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7B69" w14:textId="7F740DCB" w:rsidR="00EE2313" w:rsidRPr="00EC0610" w:rsidRDefault="00FF2B68" w:rsidP="00EE2313">
      <w:pPr>
        <w:pStyle w:val="Heading1-nobackground"/>
        <w:spacing w:before="0" w:after="0" w:line="240" w:lineRule="auto"/>
        <w:rPr>
          <w:color w:val="FFFFFF" w:themeColor="background1"/>
          <w:sz w:val="16"/>
          <w:szCs w:val="16"/>
        </w:rPr>
      </w:pPr>
      <w:bookmarkStart w:id="0" w:name="_Toc140241331"/>
      <w:bookmarkStart w:id="1" w:name="_Toc140263868"/>
      <w:r w:rsidRPr="00EC0610">
        <w:rPr>
          <w:noProof/>
          <w:color w:val="FFFFFF" w:themeColor="background1"/>
          <w:sz w:val="16"/>
          <w:szCs w:val="16"/>
        </w:rPr>
        <w:drawing>
          <wp:anchor distT="0" distB="0" distL="114300" distR="114300" simplePos="0" relativeHeight="251658240" behindDoc="0" locked="0" layoutInCell="1" allowOverlap="1" wp14:anchorId="4D4B3EDD" wp14:editId="45304A30">
            <wp:simplePos x="0" y="0"/>
            <wp:positionH relativeFrom="page">
              <wp:posOffset>-34506</wp:posOffset>
            </wp:positionH>
            <wp:positionV relativeFrom="page">
              <wp:posOffset>17253</wp:posOffset>
            </wp:positionV>
            <wp:extent cx="7559674" cy="10685186"/>
            <wp:effectExtent l="0" t="0" r="0" b="0"/>
            <wp:wrapNone/>
            <wp:docPr id="1035147453" name="Picture 1035147453" descr="Productivity Commission, Review of the National Agreement on Closing the Gap, Priority Reform 3: Transforming government organisations, Information paper 4, Draf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147453" name="Picture 1035147453" descr="Productivity Commission, Review of the National Agreement on Closing the Gap, Priority Reform 3: Transforming government organisations, Information paper 4, Draft repor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674" cy="10685186"/>
                    </a:xfrm>
                    <a:prstGeom prst="rect">
                      <a:avLst/>
                    </a:prstGeom>
                  </pic:spPr>
                </pic:pic>
              </a:graphicData>
            </a:graphic>
            <wp14:sizeRelH relativeFrom="margin">
              <wp14:pctWidth>0</wp14:pctWidth>
            </wp14:sizeRelH>
            <wp14:sizeRelV relativeFrom="margin">
              <wp14:pctHeight>0</wp14:pctHeight>
            </wp14:sizeRelV>
          </wp:anchor>
        </w:drawing>
      </w:r>
      <w:r w:rsidR="00EE2313" w:rsidRPr="00EC0610">
        <w:rPr>
          <w:color w:val="FFFFFF" w:themeColor="background1"/>
          <w:sz w:val="16"/>
          <w:szCs w:val="16"/>
        </w:rPr>
        <w:t>Review of the National Agreement on Closing the Gap draft report</w:t>
      </w:r>
      <w:bookmarkEnd w:id="0"/>
      <w:bookmarkEnd w:id="1"/>
    </w:p>
    <w:p w14:paraId="5C03CBF8" w14:textId="42D655F1" w:rsidR="00452D34" w:rsidRPr="00EC0610" w:rsidRDefault="00452D34" w:rsidP="00EE2313">
      <w:pPr>
        <w:pStyle w:val="Heading1-nobackground"/>
        <w:spacing w:before="0" w:after="0" w:line="240" w:lineRule="auto"/>
        <w:rPr>
          <w:color w:val="FFFFFF" w:themeColor="background1"/>
          <w:sz w:val="16"/>
          <w:szCs w:val="16"/>
        </w:rPr>
      </w:pPr>
      <w:bookmarkStart w:id="2" w:name="_Toc140241332"/>
      <w:bookmarkStart w:id="3" w:name="_Toc140263869"/>
      <w:r w:rsidRPr="00EC0610">
        <w:rPr>
          <w:color w:val="FFFFFF" w:themeColor="background1"/>
          <w:sz w:val="16"/>
          <w:szCs w:val="16"/>
        </w:rPr>
        <w:t>Information paper 4</w:t>
      </w:r>
      <w:bookmarkEnd w:id="2"/>
      <w:bookmarkEnd w:id="3"/>
    </w:p>
    <w:p w14:paraId="05F44DE7" w14:textId="22421EF5" w:rsidR="0048279A" w:rsidRPr="00EC0610" w:rsidRDefault="00DC7FBF" w:rsidP="00EE2313">
      <w:pPr>
        <w:pStyle w:val="Heading1-nobackground"/>
        <w:spacing w:before="0" w:after="0" w:line="240" w:lineRule="auto"/>
        <w:rPr>
          <w:color w:val="FFFFFF" w:themeColor="background1"/>
          <w:sz w:val="16"/>
          <w:szCs w:val="16"/>
        </w:rPr>
      </w:pPr>
      <w:bookmarkStart w:id="4" w:name="_Toc140241333"/>
      <w:bookmarkStart w:id="5" w:name="_Toc140263870"/>
      <w:r w:rsidRPr="00EC0610">
        <w:rPr>
          <w:color w:val="FFFFFF" w:themeColor="background1"/>
          <w:sz w:val="16"/>
          <w:szCs w:val="16"/>
        </w:rPr>
        <w:t xml:space="preserve">Priority </w:t>
      </w:r>
      <w:r w:rsidR="00A96D7D" w:rsidRPr="00EC0610">
        <w:rPr>
          <w:color w:val="FFFFFF" w:themeColor="background1"/>
          <w:sz w:val="16"/>
          <w:szCs w:val="16"/>
        </w:rPr>
        <w:t>R</w:t>
      </w:r>
      <w:r w:rsidRPr="00EC0610">
        <w:rPr>
          <w:color w:val="FFFFFF" w:themeColor="background1"/>
          <w:sz w:val="16"/>
          <w:szCs w:val="16"/>
        </w:rPr>
        <w:t xml:space="preserve">eform </w:t>
      </w:r>
      <w:r w:rsidR="000D00B8" w:rsidRPr="00EC0610">
        <w:rPr>
          <w:color w:val="FFFFFF" w:themeColor="background1"/>
          <w:sz w:val="16"/>
          <w:szCs w:val="16"/>
        </w:rPr>
        <w:t>3</w:t>
      </w:r>
      <w:r w:rsidR="00EE2313" w:rsidRPr="00EC0610">
        <w:rPr>
          <w:color w:val="FFFFFF" w:themeColor="background1"/>
          <w:sz w:val="16"/>
          <w:szCs w:val="16"/>
        </w:rPr>
        <w:t>:</w:t>
      </w:r>
      <w:r w:rsidR="00452D34" w:rsidRPr="00EC0610">
        <w:rPr>
          <w:color w:val="FFFFFF" w:themeColor="background1"/>
          <w:sz w:val="16"/>
          <w:szCs w:val="16"/>
        </w:rPr>
        <w:t xml:space="preserve"> Transforming government organisations</w:t>
      </w:r>
      <w:bookmarkEnd w:id="4"/>
      <w:bookmarkEnd w:id="5"/>
    </w:p>
    <w:p w14:paraId="3D64652C" w14:textId="63F979F4" w:rsidR="001E2FD7" w:rsidRPr="00EC0610" w:rsidRDefault="0048279A" w:rsidP="00EE2313">
      <w:pPr>
        <w:pStyle w:val="BodyText"/>
        <w:spacing w:before="0" w:after="0" w:line="240" w:lineRule="auto"/>
        <w:rPr>
          <w:color w:val="FFFFFF" w:themeColor="background1"/>
          <w:sz w:val="16"/>
          <w:szCs w:val="16"/>
        </w:rPr>
      </w:pPr>
      <w:r w:rsidRPr="00EC0610">
        <w:rPr>
          <w:color w:val="FFFFFF" w:themeColor="background1"/>
          <w:sz w:val="16"/>
          <w:szCs w:val="16"/>
        </w:rPr>
        <w:t>July 2023</w:t>
      </w:r>
    </w:p>
    <w:p w14:paraId="718E343B" w14:textId="77777777" w:rsidR="00716FA6" w:rsidRDefault="00716FA6">
      <w:pPr>
        <w:spacing w:before="0" w:after="160" w:line="259" w:lineRule="auto"/>
        <w:sectPr w:rsidR="00716FA6" w:rsidSect="001B26E1">
          <w:headerReference w:type="even" r:id="rId14"/>
          <w:headerReference w:type="default" r:id="rId15"/>
          <w:footerReference w:type="even" r:id="rId16"/>
          <w:footerReference w:type="default" r:id="rId17"/>
          <w:footerReference w:type="first" r:id="rId18"/>
          <w:pgSz w:w="11906" w:h="16838" w:code="9"/>
          <w:pgMar w:top="1134" w:right="1134" w:bottom="1134" w:left="1134" w:header="794" w:footer="510" w:gutter="0"/>
          <w:cols w:space="708"/>
          <w:titlePg/>
          <w:docGrid w:linePitch="360"/>
        </w:sectPr>
      </w:pPr>
    </w:p>
    <w:tbl>
      <w:tblPr>
        <w:tblStyle w:val="CopyrightPage"/>
        <w:tblW w:w="0" w:type="auto"/>
        <w:shd w:val="clear" w:color="auto" w:fill="88593C" w:themeFill="accent1"/>
        <w:tblLook w:val="04A0" w:firstRow="1" w:lastRow="0" w:firstColumn="1" w:lastColumn="0" w:noHBand="0" w:noVBand="1"/>
      </w:tblPr>
      <w:tblGrid>
        <w:gridCol w:w="9638"/>
      </w:tblGrid>
      <w:tr w:rsidR="00806CB0" w14:paraId="5003CB73" w14:textId="77777777" w:rsidTr="00ED585D">
        <w:trPr>
          <w:trHeight w:hRule="exact" w:val="12586"/>
        </w:trPr>
        <w:tc>
          <w:tcPr>
            <w:tcW w:w="9638" w:type="dxa"/>
            <w:shd w:val="clear" w:color="auto" w:fill="88593C" w:themeFill="accent1"/>
            <w:tcMar>
              <w:top w:w="113" w:type="dxa"/>
            </w:tcMar>
          </w:tcPr>
          <w:p w14:paraId="07E654B3" w14:textId="77777777" w:rsidR="00806CB0" w:rsidRPr="00151C74" w:rsidRDefault="00806CB0">
            <w:pPr>
              <w:pStyle w:val="Copyrightpage-BodyBold"/>
              <w:ind w:right="-284"/>
              <w:rPr>
                <w:rFonts w:asciiTheme="majorHAnsi" w:hAnsiTheme="majorHAnsi"/>
              </w:rPr>
            </w:pPr>
            <w:r>
              <w:rPr>
                <w:rStyle w:val="White"/>
              </w:rPr>
              <w:lastRenderedPageBreak/>
              <w:br w:type="page"/>
            </w:r>
            <w:r w:rsidRPr="00151C74">
              <w:rPr>
                <w:rFonts w:asciiTheme="majorHAnsi" w:hAnsiTheme="majorHAnsi"/>
              </w:rPr>
              <w:t>The Productivity Commission acknowledges that Aboriginal and Torres Strait Islander people are the first storytellers of this land and Traditional Owners of Country on which we now live and work. We recognise their continuing connection to lands, waters, communities and cultures. We pay our respects to Aboriginal and Torres Strait Islander cultures, and to Elders past and present.</w:t>
            </w:r>
          </w:p>
          <w:p w14:paraId="2A4C0FE6" w14:textId="77777777" w:rsidR="00806CB0" w:rsidRPr="000F4488" w:rsidRDefault="00806CB0">
            <w:pPr>
              <w:pStyle w:val="Copyrightpage-BodyBold"/>
              <w:ind w:right="-284"/>
              <w:rPr>
                <w:rFonts w:asciiTheme="majorHAnsi" w:hAnsiTheme="majorHAnsi"/>
              </w:rPr>
            </w:pPr>
            <w:r w:rsidRPr="00151C74">
              <w:rPr>
                <w:rFonts w:asciiTheme="majorHAnsi" w:hAnsiTheme="majorHAnsi"/>
              </w:rPr>
              <w:t>Aboriginal and Torres Strait Islander people should be aware that this report may contain the names of people who have since passed away.</w:t>
            </w:r>
          </w:p>
          <w:p w14:paraId="430ABF39" w14:textId="77777777" w:rsidR="00806CB0" w:rsidRPr="001D3D3E" w:rsidRDefault="00806CB0">
            <w:pPr>
              <w:pStyle w:val="Copyrightpage-Keylinenotext"/>
              <w:ind w:right="-284"/>
              <w:rPr>
                <w:color w:val="FFFFFF" w:themeColor="background1"/>
              </w:rPr>
            </w:pPr>
          </w:p>
          <w:p w14:paraId="0E56D14A" w14:textId="77777777" w:rsidR="00806CB0" w:rsidRPr="00D96F65" w:rsidRDefault="00806CB0">
            <w:pPr>
              <w:pStyle w:val="Copyrightpage-Heading"/>
              <w:ind w:right="-284"/>
            </w:pPr>
            <w:r w:rsidRPr="00D96F65">
              <w:t>The Productivity Commission</w:t>
            </w:r>
          </w:p>
          <w:p w14:paraId="33A7C6B8" w14:textId="77777777" w:rsidR="00806CB0" w:rsidRPr="00A57443" w:rsidRDefault="00806CB0">
            <w:pPr>
              <w:pStyle w:val="Copyrightpage-BodyBold"/>
              <w:rPr>
                <w:spacing w:val="-4"/>
              </w:rPr>
            </w:pPr>
            <w:r w:rsidRPr="00A57443">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467F5B95" w14:textId="77777777" w:rsidR="00806CB0" w:rsidRPr="000F4488" w:rsidRDefault="00806CB0">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1EE93BB2" w14:textId="77777777" w:rsidR="00806CB0" w:rsidRPr="000F4488" w:rsidRDefault="00806CB0">
            <w:pPr>
              <w:pStyle w:val="Copyrightpage-BodyBold"/>
            </w:pPr>
            <w:r w:rsidRPr="000561CF">
              <w:t>Further information on the Productivity Commission can be obtained from the Commission’s website (www.pc.gov.au).</w:t>
            </w:r>
          </w:p>
          <w:p w14:paraId="74A3E9F6" w14:textId="77777777" w:rsidR="00806CB0" w:rsidRPr="001D3D3E" w:rsidRDefault="00806CB0">
            <w:pPr>
              <w:pStyle w:val="Copyrightpage-Keylinenotext"/>
              <w:ind w:right="-284"/>
              <w:rPr>
                <w:b/>
                <w:bCs/>
                <w:color w:val="FFFFFF" w:themeColor="background1"/>
              </w:rPr>
            </w:pPr>
          </w:p>
          <w:p w14:paraId="4F537B73" w14:textId="77777777" w:rsidR="00806CB0" w:rsidRPr="000561CF" w:rsidRDefault="00806CB0">
            <w:pPr>
              <w:pStyle w:val="Copyrightpage-BodyBold"/>
            </w:pPr>
            <w:r w:rsidRPr="00E72EE0">
              <w:t>©</w:t>
            </w:r>
            <w:r w:rsidRPr="00137FAB">
              <w:t xml:space="preserve"> Commonwealth of Australia 202</w:t>
            </w:r>
            <w:r>
              <w:t>3</w:t>
            </w:r>
          </w:p>
          <w:p w14:paraId="50B3D8FF" w14:textId="77777777" w:rsidR="00806CB0" w:rsidRPr="00E72EE0" w:rsidRDefault="00806CB0">
            <w:pPr>
              <w:pStyle w:val="Copyrightpage-Heading2"/>
              <w:spacing w:before="0"/>
              <w:ind w:right="-284"/>
              <w:rPr>
                <w:bCs/>
              </w:rPr>
            </w:pPr>
            <w:r w:rsidRPr="00E72EE0">
              <w:rPr>
                <w:bCs/>
                <w:noProof/>
              </w:rPr>
              <w:drawing>
                <wp:inline distT="0" distB="0" distL="0" distR="0" wp14:anchorId="3CA0E4CD" wp14:editId="03766724">
                  <wp:extent cx="774000" cy="270000"/>
                  <wp:effectExtent l="0" t="0" r="7620" b="0"/>
                  <wp:docPr id="6" name="Graphic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774000" cy="270000"/>
                          </a:xfrm>
                          <a:prstGeom prst="rect">
                            <a:avLst/>
                          </a:prstGeom>
                        </pic:spPr>
                      </pic:pic>
                    </a:graphicData>
                  </a:graphic>
                </wp:inline>
              </w:drawing>
            </w:r>
          </w:p>
          <w:p w14:paraId="1E988FE5" w14:textId="77777777" w:rsidR="00806CB0" w:rsidRPr="000F4488" w:rsidRDefault="00806CB0">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5DD51530" w14:textId="77777777" w:rsidR="00806CB0" w:rsidRPr="000F4488" w:rsidRDefault="00806CB0">
            <w:pPr>
              <w:pStyle w:val="Copyrightpage-BodyBold"/>
            </w:pPr>
            <w:r w:rsidRPr="000561CF">
              <w:t>The terms under which the Coat of Arms can be used are detailed at: www.pmc.gov.au/government/commonwealth-coat-arms.</w:t>
            </w:r>
          </w:p>
          <w:p w14:paraId="529AB9D6" w14:textId="77777777" w:rsidR="00806CB0" w:rsidRPr="000561CF" w:rsidRDefault="00806CB0">
            <w:pPr>
              <w:pStyle w:val="Copyrightpage-BodyBold"/>
            </w:pPr>
            <w:r w:rsidRPr="000561CF">
              <w:t>Wherever a third party holds copyright in this material the copyright remains with that party. Their permission may be required to use the material, please contact them directly.</w:t>
            </w:r>
          </w:p>
          <w:p w14:paraId="14D83A0F" w14:textId="057C09A2" w:rsidR="00806CB0" w:rsidRPr="00137FAB" w:rsidRDefault="00806CB0">
            <w:pPr>
              <w:pStyle w:val="Copyrightpage-BodyBold"/>
            </w:pPr>
            <w:r w:rsidRPr="000F4488">
              <w:t>An appropriate reference for this publication is:</w:t>
            </w:r>
            <w:r>
              <w:br/>
              <w:t xml:space="preserve">Productivity Commission 2023, </w:t>
            </w:r>
            <w:r>
              <w:rPr>
                <w:i/>
                <w:iCs/>
              </w:rPr>
              <w:t>Review of the National Agreement on Closing the Gap</w:t>
            </w:r>
            <w:r w:rsidRPr="00262F79">
              <w:t>,</w:t>
            </w:r>
            <w:r>
              <w:t xml:space="preserve"> Draft Report, </w:t>
            </w:r>
            <w:r w:rsidRPr="00262F79">
              <w:t xml:space="preserve">Information Paper </w:t>
            </w:r>
            <w:r>
              <w:t>4, Canberra, July</w:t>
            </w:r>
          </w:p>
          <w:p w14:paraId="463819D4" w14:textId="77777777" w:rsidR="00806CB0" w:rsidRDefault="00806CB0">
            <w:pPr>
              <w:pStyle w:val="Copyrightpage-BodyBold"/>
              <w:ind w:right="-284"/>
            </w:pPr>
          </w:p>
          <w:p w14:paraId="7143C5AF" w14:textId="77777777" w:rsidR="00806CB0" w:rsidRDefault="00806CB0">
            <w:pPr>
              <w:pStyle w:val="Copyrightpage-BodyBold"/>
              <w:ind w:right="-284"/>
            </w:pPr>
            <w:r w:rsidRPr="00E72EE0">
              <w:t xml:space="preserve">Publication enquiries: </w:t>
            </w:r>
            <w:r>
              <w:br/>
              <w:t>P</w:t>
            </w:r>
            <w:r w:rsidRPr="00137FAB">
              <w:t xml:space="preserve">hone 03 9653 2244 | </w:t>
            </w:r>
            <w:r>
              <w:t>E</w:t>
            </w:r>
            <w:r w:rsidRPr="00137FAB">
              <w:t xml:space="preserve">mail </w:t>
            </w:r>
            <w:r w:rsidRPr="00AC587D">
              <w:t>publications@pc.gov.au</w:t>
            </w:r>
          </w:p>
        </w:tc>
      </w:tr>
    </w:tbl>
    <w:p w14:paraId="31427E81" w14:textId="77777777" w:rsidR="00D97E41" w:rsidRDefault="00D97E41">
      <w:pPr>
        <w:spacing w:before="0" w:after="160" w:line="259" w:lineRule="auto"/>
      </w:pPr>
      <w:r>
        <w:br w:type="page"/>
      </w:r>
    </w:p>
    <w:p w14:paraId="702F5547" w14:textId="3E9126AD" w:rsidR="00C76E2A" w:rsidRPr="00ED585D" w:rsidRDefault="007C4631" w:rsidP="00ED585D">
      <w:pPr>
        <w:pStyle w:val="Heading2-nonumber"/>
        <w:rPr>
          <w:noProof/>
        </w:rPr>
      </w:pPr>
      <w:bookmarkStart w:id="6" w:name="_Toc140263871"/>
      <w:r w:rsidRPr="00ED585D">
        <w:lastRenderedPageBreak/>
        <w:t>Contents</w:t>
      </w:r>
      <w:bookmarkEnd w:id="6"/>
    </w:p>
    <w:bookmarkStart w:id="7" w:name="_Toc140263872" w:displacedByCustomXml="next"/>
    <w:sdt>
      <w:sdtPr>
        <w:id w:val="2070913605"/>
        <w:docPartObj>
          <w:docPartGallery w:val="Table of Contents"/>
          <w:docPartUnique/>
        </w:docPartObj>
      </w:sdtPr>
      <w:sdtEndPr>
        <w:rPr>
          <w:b/>
          <w:bCs/>
          <w:noProof/>
        </w:rPr>
      </w:sdtEndPr>
      <w:sdtContent>
        <w:bookmarkEnd w:id="7" w:displacedByCustomXml="prev"/>
        <w:p w14:paraId="3F0AA989" w14:textId="03AFD904" w:rsidR="006D4811" w:rsidRPr="006D4811" w:rsidRDefault="006D4811" w:rsidP="006D4811">
          <w:pPr>
            <w:pStyle w:val="TOC1"/>
            <w:rPr>
              <w:noProof/>
            </w:rPr>
          </w:pPr>
          <w:r w:rsidRPr="009812C4">
            <w:rPr>
              <w:noProof/>
            </w:rPr>
            <w:fldChar w:fldCharType="begin"/>
          </w:r>
          <w:r>
            <w:rPr>
              <w:noProof/>
            </w:rPr>
            <w:instrText xml:space="preserve"> TOC \o "1-3" \h \z \u </w:instrText>
          </w:r>
          <w:r w:rsidRPr="009812C4">
            <w:rPr>
              <w:noProof/>
            </w:rPr>
            <w:fldChar w:fldCharType="separate"/>
          </w:r>
          <w:hyperlink w:anchor="_Toc140263873" w:history="1">
            <w:r w:rsidRPr="006D4811">
              <w:rPr>
                <w:noProof/>
              </w:rPr>
              <w:t>Key points</w:t>
            </w:r>
            <w:r>
              <w:rPr>
                <w:noProof/>
                <w:webHidden/>
              </w:rPr>
              <w:tab/>
            </w:r>
            <w:r>
              <w:rPr>
                <w:noProof/>
                <w:webHidden/>
              </w:rPr>
              <w:fldChar w:fldCharType="begin"/>
            </w:r>
            <w:r>
              <w:rPr>
                <w:noProof/>
                <w:webHidden/>
              </w:rPr>
              <w:instrText xml:space="preserve"> PAGEREF _Toc140263873 \h </w:instrText>
            </w:r>
            <w:r>
              <w:rPr>
                <w:noProof/>
                <w:webHidden/>
              </w:rPr>
            </w:r>
            <w:r>
              <w:rPr>
                <w:noProof/>
                <w:webHidden/>
              </w:rPr>
              <w:fldChar w:fldCharType="separate"/>
            </w:r>
            <w:r w:rsidR="008C5826">
              <w:rPr>
                <w:noProof/>
                <w:webHidden/>
              </w:rPr>
              <w:t>4</w:t>
            </w:r>
            <w:r>
              <w:rPr>
                <w:noProof/>
                <w:webHidden/>
              </w:rPr>
              <w:fldChar w:fldCharType="end"/>
            </w:r>
          </w:hyperlink>
        </w:p>
        <w:p w14:paraId="1716D54C" w14:textId="65FF57B1" w:rsidR="006D4811" w:rsidRPr="006D4811" w:rsidRDefault="00B53A84" w:rsidP="006D4811">
          <w:pPr>
            <w:pStyle w:val="TOC1"/>
            <w:rPr>
              <w:noProof/>
            </w:rPr>
          </w:pPr>
          <w:hyperlink w:anchor="_Toc140263874" w:history="1">
            <w:r w:rsidR="006D4811" w:rsidRPr="006D4811">
              <w:rPr>
                <w:noProof/>
              </w:rPr>
              <w:t>1</w:t>
            </w:r>
            <w:r w:rsidR="006D4811" w:rsidRPr="006D4811">
              <w:rPr>
                <w:noProof/>
              </w:rPr>
              <w:tab/>
              <w:t>What is Priority Reform 3 about?</w:t>
            </w:r>
            <w:r w:rsidR="006D4811">
              <w:rPr>
                <w:noProof/>
                <w:webHidden/>
              </w:rPr>
              <w:tab/>
            </w:r>
            <w:r w:rsidR="006D4811">
              <w:rPr>
                <w:noProof/>
                <w:webHidden/>
              </w:rPr>
              <w:fldChar w:fldCharType="begin"/>
            </w:r>
            <w:r w:rsidR="006D4811">
              <w:rPr>
                <w:noProof/>
                <w:webHidden/>
              </w:rPr>
              <w:instrText xml:space="preserve"> PAGEREF _Toc140263874 \h </w:instrText>
            </w:r>
            <w:r w:rsidR="006D4811">
              <w:rPr>
                <w:noProof/>
                <w:webHidden/>
              </w:rPr>
            </w:r>
            <w:r w:rsidR="006D4811">
              <w:rPr>
                <w:noProof/>
                <w:webHidden/>
              </w:rPr>
              <w:fldChar w:fldCharType="separate"/>
            </w:r>
            <w:r w:rsidR="008C5826">
              <w:rPr>
                <w:noProof/>
                <w:webHidden/>
              </w:rPr>
              <w:t>5</w:t>
            </w:r>
            <w:r w:rsidR="006D4811">
              <w:rPr>
                <w:noProof/>
                <w:webHidden/>
              </w:rPr>
              <w:fldChar w:fldCharType="end"/>
            </w:r>
          </w:hyperlink>
        </w:p>
        <w:p w14:paraId="620186FE" w14:textId="52D7D6EF" w:rsidR="006D4811" w:rsidRPr="006D4811" w:rsidRDefault="00B53A84" w:rsidP="006D4811">
          <w:pPr>
            <w:pStyle w:val="TOC1"/>
            <w:rPr>
              <w:noProof/>
            </w:rPr>
          </w:pPr>
          <w:hyperlink w:anchor="_Toc140263875" w:history="1">
            <w:r w:rsidR="006D4811" w:rsidRPr="006D4811">
              <w:rPr>
                <w:noProof/>
              </w:rPr>
              <w:t>2</w:t>
            </w:r>
            <w:r w:rsidR="006D4811" w:rsidRPr="006D4811">
              <w:rPr>
                <w:noProof/>
              </w:rPr>
              <w:tab/>
              <w:t>The transformation of government organisations</w:t>
            </w:r>
            <w:r w:rsidR="006D4811">
              <w:rPr>
                <w:noProof/>
                <w:webHidden/>
              </w:rPr>
              <w:tab/>
            </w:r>
            <w:r w:rsidR="006D4811">
              <w:rPr>
                <w:noProof/>
                <w:webHidden/>
              </w:rPr>
              <w:fldChar w:fldCharType="begin"/>
            </w:r>
            <w:r w:rsidR="006D4811">
              <w:rPr>
                <w:noProof/>
                <w:webHidden/>
              </w:rPr>
              <w:instrText xml:space="preserve"> PAGEREF _Toc140263875 \h </w:instrText>
            </w:r>
            <w:r w:rsidR="006D4811">
              <w:rPr>
                <w:noProof/>
                <w:webHidden/>
              </w:rPr>
            </w:r>
            <w:r w:rsidR="006D4811">
              <w:rPr>
                <w:noProof/>
                <w:webHidden/>
              </w:rPr>
              <w:fldChar w:fldCharType="separate"/>
            </w:r>
            <w:r w:rsidR="008C5826">
              <w:rPr>
                <w:noProof/>
                <w:webHidden/>
              </w:rPr>
              <w:t>8</w:t>
            </w:r>
            <w:r w:rsidR="006D4811">
              <w:rPr>
                <w:noProof/>
                <w:webHidden/>
              </w:rPr>
              <w:fldChar w:fldCharType="end"/>
            </w:r>
          </w:hyperlink>
        </w:p>
        <w:p w14:paraId="295A4BE8" w14:textId="430C58DD" w:rsidR="006D4811" w:rsidRPr="009812C4" w:rsidRDefault="00B53A84" w:rsidP="009812C4">
          <w:pPr>
            <w:pStyle w:val="TOC1"/>
            <w:rPr>
              <w:noProof/>
            </w:rPr>
          </w:pPr>
          <w:hyperlink w:anchor="_Toc140263880" w:history="1">
            <w:r w:rsidR="006D4811" w:rsidRPr="009812C4">
              <w:t>3</w:t>
            </w:r>
            <w:r w:rsidR="006D4811" w:rsidRPr="009812C4">
              <w:rPr>
                <w:noProof/>
              </w:rPr>
              <w:tab/>
            </w:r>
            <w:r w:rsidR="006D4811" w:rsidRPr="009812C4">
              <w:t>‘… and the services they fund’</w:t>
            </w:r>
            <w:r w:rsidR="006D4811">
              <w:rPr>
                <w:noProof/>
                <w:webHidden/>
              </w:rPr>
              <w:tab/>
            </w:r>
            <w:r w:rsidR="006D4811">
              <w:rPr>
                <w:noProof/>
                <w:webHidden/>
              </w:rPr>
              <w:fldChar w:fldCharType="begin"/>
            </w:r>
            <w:r w:rsidR="006D4811">
              <w:rPr>
                <w:noProof/>
                <w:webHidden/>
              </w:rPr>
              <w:instrText xml:space="preserve"> PAGEREF _Toc140263880 \h </w:instrText>
            </w:r>
            <w:r w:rsidR="006D4811">
              <w:rPr>
                <w:noProof/>
                <w:webHidden/>
              </w:rPr>
            </w:r>
            <w:r w:rsidR="006D4811">
              <w:rPr>
                <w:noProof/>
                <w:webHidden/>
              </w:rPr>
              <w:fldChar w:fldCharType="separate"/>
            </w:r>
            <w:r w:rsidR="008C5826">
              <w:rPr>
                <w:noProof/>
                <w:webHidden/>
              </w:rPr>
              <w:t>40</w:t>
            </w:r>
            <w:r w:rsidR="006D4811">
              <w:rPr>
                <w:noProof/>
                <w:webHidden/>
              </w:rPr>
              <w:fldChar w:fldCharType="end"/>
            </w:r>
          </w:hyperlink>
        </w:p>
        <w:p w14:paraId="1EDCF090" w14:textId="345DEE68" w:rsidR="006D4811" w:rsidRPr="009812C4" w:rsidRDefault="00B53A84" w:rsidP="009812C4">
          <w:pPr>
            <w:pStyle w:val="TOC1"/>
            <w:rPr>
              <w:noProof/>
            </w:rPr>
          </w:pPr>
          <w:hyperlink w:anchor="_Toc140263882" w:history="1">
            <w:r w:rsidR="006D4811" w:rsidRPr="009812C4">
              <w:t>4</w:t>
            </w:r>
            <w:r w:rsidR="006D4811" w:rsidRPr="009812C4">
              <w:rPr>
                <w:noProof/>
              </w:rPr>
              <w:tab/>
            </w:r>
            <w:r w:rsidR="006D4811" w:rsidRPr="009812C4">
              <w:t>The independent mechanism</w:t>
            </w:r>
            <w:r w:rsidR="006D4811">
              <w:rPr>
                <w:noProof/>
                <w:webHidden/>
              </w:rPr>
              <w:tab/>
            </w:r>
            <w:r w:rsidR="006D4811">
              <w:rPr>
                <w:noProof/>
                <w:webHidden/>
              </w:rPr>
              <w:fldChar w:fldCharType="begin"/>
            </w:r>
            <w:r w:rsidR="006D4811">
              <w:rPr>
                <w:noProof/>
                <w:webHidden/>
              </w:rPr>
              <w:instrText xml:space="preserve"> PAGEREF _Toc140263882 \h </w:instrText>
            </w:r>
            <w:r w:rsidR="006D4811">
              <w:rPr>
                <w:noProof/>
                <w:webHidden/>
              </w:rPr>
            </w:r>
            <w:r w:rsidR="006D4811">
              <w:rPr>
                <w:noProof/>
                <w:webHidden/>
              </w:rPr>
              <w:fldChar w:fldCharType="separate"/>
            </w:r>
            <w:r w:rsidR="008C5826">
              <w:rPr>
                <w:noProof/>
                <w:webHidden/>
              </w:rPr>
              <w:t>43</w:t>
            </w:r>
            <w:r w:rsidR="006D4811">
              <w:rPr>
                <w:noProof/>
                <w:webHidden/>
              </w:rPr>
              <w:fldChar w:fldCharType="end"/>
            </w:r>
          </w:hyperlink>
        </w:p>
        <w:p w14:paraId="1D058654" w14:textId="3277B851" w:rsidR="006D4811" w:rsidRPr="009812C4" w:rsidRDefault="00B53A84" w:rsidP="009812C4">
          <w:pPr>
            <w:pStyle w:val="TOC1"/>
            <w:rPr>
              <w:noProof/>
            </w:rPr>
          </w:pPr>
          <w:hyperlink w:anchor="_Toc140263883" w:history="1">
            <w:r w:rsidR="006D4811" w:rsidRPr="009812C4">
              <w:t>5</w:t>
            </w:r>
            <w:r w:rsidR="006D4811" w:rsidRPr="009812C4">
              <w:rPr>
                <w:noProof/>
              </w:rPr>
              <w:tab/>
            </w:r>
            <w:r w:rsidR="006D4811" w:rsidRPr="004437D5">
              <w:rPr>
                <w:spacing w:val="-2"/>
              </w:rPr>
              <w:t xml:space="preserve">Progress on Priority Reform 3 has been limited – additional effort </w:t>
            </w:r>
            <w:r w:rsidR="009812C4">
              <w:br/>
            </w:r>
            <w:r w:rsidR="006D4811" w:rsidRPr="009812C4">
              <w:t>is required</w:t>
            </w:r>
            <w:r w:rsidR="006D4811">
              <w:rPr>
                <w:noProof/>
                <w:webHidden/>
              </w:rPr>
              <w:tab/>
            </w:r>
            <w:r w:rsidR="006D4811">
              <w:rPr>
                <w:noProof/>
                <w:webHidden/>
              </w:rPr>
              <w:fldChar w:fldCharType="begin"/>
            </w:r>
            <w:r w:rsidR="006D4811">
              <w:rPr>
                <w:noProof/>
                <w:webHidden/>
              </w:rPr>
              <w:instrText xml:space="preserve"> PAGEREF _Toc140263883 \h </w:instrText>
            </w:r>
            <w:r w:rsidR="006D4811">
              <w:rPr>
                <w:noProof/>
                <w:webHidden/>
              </w:rPr>
            </w:r>
            <w:r w:rsidR="006D4811">
              <w:rPr>
                <w:noProof/>
                <w:webHidden/>
              </w:rPr>
              <w:fldChar w:fldCharType="separate"/>
            </w:r>
            <w:r w:rsidR="008C5826">
              <w:rPr>
                <w:noProof/>
                <w:webHidden/>
              </w:rPr>
              <w:t>46</w:t>
            </w:r>
            <w:r w:rsidR="006D4811">
              <w:rPr>
                <w:noProof/>
                <w:webHidden/>
              </w:rPr>
              <w:fldChar w:fldCharType="end"/>
            </w:r>
          </w:hyperlink>
        </w:p>
        <w:p w14:paraId="5207C077" w14:textId="7453DA94" w:rsidR="006D4811" w:rsidRDefault="00B53A84" w:rsidP="009812C4">
          <w:pPr>
            <w:pStyle w:val="TOC1"/>
          </w:pPr>
          <w:hyperlink w:anchor="_Toc140263884" w:history="1">
            <w:r w:rsidR="006D4811" w:rsidRPr="009812C4">
              <w:t>References</w:t>
            </w:r>
            <w:r w:rsidR="006D4811">
              <w:rPr>
                <w:noProof/>
                <w:webHidden/>
              </w:rPr>
              <w:tab/>
            </w:r>
            <w:r w:rsidR="006D4811">
              <w:rPr>
                <w:noProof/>
                <w:webHidden/>
              </w:rPr>
              <w:fldChar w:fldCharType="begin"/>
            </w:r>
            <w:r w:rsidR="006D4811">
              <w:rPr>
                <w:noProof/>
                <w:webHidden/>
              </w:rPr>
              <w:instrText xml:space="preserve"> PAGEREF _Toc140263884 \h </w:instrText>
            </w:r>
            <w:r w:rsidR="006D4811">
              <w:rPr>
                <w:noProof/>
                <w:webHidden/>
              </w:rPr>
            </w:r>
            <w:r w:rsidR="006D4811">
              <w:rPr>
                <w:noProof/>
                <w:webHidden/>
              </w:rPr>
              <w:fldChar w:fldCharType="separate"/>
            </w:r>
            <w:r w:rsidR="008C5826">
              <w:rPr>
                <w:noProof/>
                <w:webHidden/>
              </w:rPr>
              <w:t>47</w:t>
            </w:r>
            <w:r w:rsidR="006D4811">
              <w:rPr>
                <w:noProof/>
                <w:webHidden/>
              </w:rPr>
              <w:fldChar w:fldCharType="end"/>
            </w:r>
          </w:hyperlink>
          <w:r w:rsidR="006D4811" w:rsidRPr="009812C4">
            <w:rPr>
              <w:noProof/>
            </w:rPr>
            <w:fldChar w:fldCharType="end"/>
          </w:r>
        </w:p>
      </w:sdtContent>
    </w:sdt>
    <w:p w14:paraId="6C328DE0" w14:textId="5A3BAE0E" w:rsidR="001E2FD7" w:rsidRDefault="001E2FD7" w:rsidP="00734AE3">
      <w:pPr>
        <w:pStyle w:val="BodyText"/>
      </w:pPr>
      <w:r>
        <w:br w:type="page"/>
      </w:r>
    </w:p>
    <w:tbl>
      <w:tblPr>
        <w:tblStyle w:val="Texttable-Paleblue"/>
        <w:tblW w:w="5000" w:type="pct"/>
        <w:shd w:val="clear" w:color="auto" w:fill="FBF3EC"/>
        <w:tblLook w:val="04A0" w:firstRow="1" w:lastRow="0" w:firstColumn="1" w:lastColumn="0" w:noHBand="0" w:noVBand="1"/>
      </w:tblPr>
      <w:tblGrid>
        <w:gridCol w:w="572"/>
        <w:gridCol w:w="9066"/>
      </w:tblGrid>
      <w:tr w:rsidR="001E2FD7" w:rsidRPr="002F759A" w14:paraId="3229C8E3" w14:textId="77777777" w:rsidTr="00F750D3">
        <w:tc>
          <w:tcPr>
            <w:tcW w:w="9638" w:type="dxa"/>
            <w:gridSpan w:val="2"/>
            <w:shd w:val="clear" w:color="auto" w:fill="FBF3EC"/>
            <w:tcMar>
              <w:left w:w="170" w:type="dxa"/>
            </w:tcMar>
          </w:tcPr>
          <w:p w14:paraId="35B31498" w14:textId="036976CB" w:rsidR="001E2FD7" w:rsidRPr="002F759A" w:rsidRDefault="001E2FD7" w:rsidP="007C245A">
            <w:pPr>
              <w:pStyle w:val="Keypoints-heading"/>
              <w:keepNext w:val="0"/>
              <w:keepLines w:val="0"/>
            </w:pPr>
            <w:bookmarkStart w:id="8" w:name="_Toc140263873"/>
            <w:r w:rsidRPr="002F759A">
              <w:lastRenderedPageBreak/>
              <w:t>Key points</w:t>
            </w:r>
            <w:bookmarkEnd w:id="8"/>
          </w:p>
        </w:tc>
      </w:tr>
      <w:tr w:rsidR="001E2FD7" w14:paraId="44D50634" w14:textId="77777777" w:rsidTr="00F750D3">
        <w:tc>
          <w:tcPr>
            <w:tcW w:w="572" w:type="dxa"/>
            <w:shd w:val="clear" w:color="auto" w:fill="FBF3EC"/>
            <w:tcMar>
              <w:top w:w="0" w:type="dxa"/>
              <w:bottom w:w="0" w:type="dxa"/>
              <w:right w:w="113" w:type="dxa"/>
            </w:tcMar>
          </w:tcPr>
          <w:p w14:paraId="080C72C0" w14:textId="6AAD269F" w:rsidR="001E2FD7" w:rsidRDefault="00E04319" w:rsidP="007C245A">
            <w:pPr>
              <w:pStyle w:val="KeyPointsicon"/>
            </w:pPr>
            <w:r w:rsidRPr="00A51374">
              <w:rPr>
                <w:noProof/>
              </w:rPr>
              <w:drawing>
                <wp:inline distT="0" distB="0" distL="0" distR="0" wp14:anchorId="0FAFA317" wp14:editId="60107076">
                  <wp:extent cx="219850" cy="223849"/>
                  <wp:effectExtent l="0" t="0" r="0" b="5080"/>
                  <wp:docPr id="1656200608" name="Picture 1656200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6" w:type="dxa"/>
            <w:shd w:val="clear" w:color="auto" w:fill="FBF3EC"/>
            <w:tcMar>
              <w:top w:w="28" w:type="dxa"/>
              <w:left w:w="28" w:type="dxa"/>
            </w:tcMar>
          </w:tcPr>
          <w:p w14:paraId="609AF1C3" w14:textId="77777777" w:rsidR="001E2FD7" w:rsidRDefault="001E2FD7" w:rsidP="007C245A">
            <w:pPr>
              <w:pStyle w:val="KeyPoints-Bold"/>
            </w:pPr>
            <w:r>
              <w:t xml:space="preserve">Priority Reform 3 commits all government organisations to systemic and structural transformation to improve accountability and respond to the needs of Aboriginal and Torres Strait Islander people. </w:t>
            </w:r>
          </w:p>
          <w:p w14:paraId="3339A0A7" w14:textId="7CE9CD9D" w:rsidR="001E2FD7" w:rsidRPr="00FA7C7E" w:rsidRDefault="001E2FD7" w:rsidP="007C245A">
            <w:pPr>
              <w:pStyle w:val="KeyPoints-Bullet"/>
            </w:pPr>
            <w:r>
              <w:t>This requires governments to – among other things – identify and eliminate racism, embed and practi</w:t>
            </w:r>
            <w:r w:rsidR="0052144D">
              <w:t>s</w:t>
            </w:r>
            <w:r>
              <w:t>e meaningful cultural safety and improve engagement with Aboriginal and Torres Strait Islander people.</w:t>
            </w:r>
          </w:p>
        </w:tc>
      </w:tr>
      <w:tr w:rsidR="001E2FD7" w14:paraId="7E6DF6DF" w14:textId="77777777" w:rsidTr="00F750D3">
        <w:tc>
          <w:tcPr>
            <w:tcW w:w="572" w:type="dxa"/>
            <w:shd w:val="clear" w:color="auto" w:fill="FBF3EC"/>
            <w:tcMar>
              <w:top w:w="0" w:type="dxa"/>
              <w:bottom w:w="0" w:type="dxa"/>
              <w:right w:w="113" w:type="dxa"/>
            </w:tcMar>
          </w:tcPr>
          <w:p w14:paraId="3B5BC312" w14:textId="76122836" w:rsidR="001E2FD7" w:rsidRPr="00F31E73" w:rsidRDefault="00E04319" w:rsidP="007C245A">
            <w:pPr>
              <w:pStyle w:val="KeyPointsicon"/>
              <w:rPr>
                <w:noProof/>
              </w:rPr>
            </w:pPr>
            <w:r w:rsidRPr="00A51374">
              <w:rPr>
                <w:noProof/>
              </w:rPr>
              <w:drawing>
                <wp:inline distT="0" distB="0" distL="0" distR="0" wp14:anchorId="319DA9B6" wp14:editId="08847BF8">
                  <wp:extent cx="219850" cy="223849"/>
                  <wp:effectExtent l="0" t="0" r="0" b="5080"/>
                  <wp:docPr id="1493012361" name="Picture 1493012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6" w:type="dxa"/>
            <w:shd w:val="clear" w:color="auto" w:fill="FBF3EC"/>
            <w:tcMar>
              <w:top w:w="28" w:type="dxa"/>
              <w:left w:w="28" w:type="dxa"/>
            </w:tcMar>
          </w:tcPr>
          <w:p w14:paraId="4A575CA2" w14:textId="7DB2F589" w:rsidR="001E2FD7" w:rsidRDefault="001E2FD7" w:rsidP="007C245A">
            <w:pPr>
              <w:pStyle w:val="KeyPoints-Bold"/>
            </w:pPr>
            <w:r w:rsidRPr="000C044C">
              <w:t>Government</w:t>
            </w:r>
            <w:r>
              <w:t xml:space="preserve"> organisations</w:t>
            </w:r>
            <w:r w:rsidRPr="000C044C">
              <w:t xml:space="preserve"> are pursuing a range of actions that may contribute to transformation</w:t>
            </w:r>
            <w:r>
              <w:t>, but there is little evidence governments have grasped the depth and magnitude of change and self</w:t>
            </w:r>
            <w:r w:rsidR="0069787E">
              <w:noBreakHyphen/>
            </w:r>
            <w:r>
              <w:t>reflection that Priority Reform 3 requires of them. Perhaps most conspicuously</w:t>
            </w:r>
            <w:r w:rsidR="007D06CD">
              <w:t>,</w:t>
            </w:r>
            <w:r>
              <w:t xml:space="preserve"> they are rolling out cultural safety training and seeking to employ more Aboriginal and Torres Strait Islander staff. But by and large, these are piecemeal actions. </w:t>
            </w:r>
          </w:p>
          <w:p w14:paraId="14899D8D" w14:textId="2A39184A" w:rsidR="001E2FD7" w:rsidRPr="000C044C" w:rsidRDefault="001E2FD7" w:rsidP="007C245A">
            <w:pPr>
              <w:pStyle w:val="KeyPoints-Bullet"/>
            </w:pPr>
            <w:r>
              <w:t>While these types of initiatives have merit when designed and delivered well, Priority Reform 3 requires much more – it requires deep and enduring changes to the policies and processes of agencies and to the culture and incentives that determine how public sector staff and leadership act.</w:t>
            </w:r>
          </w:p>
        </w:tc>
      </w:tr>
      <w:tr w:rsidR="001E2FD7" w14:paraId="73C0D298" w14:textId="77777777" w:rsidTr="00F750D3">
        <w:tc>
          <w:tcPr>
            <w:tcW w:w="572" w:type="dxa"/>
            <w:shd w:val="clear" w:color="auto" w:fill="FBF3EC"/>
            <w:tcMar>
              <w:top w:w="0" w:type="dxa"/>
              <w:bottom w:w="0" w:type="dxa"/>
              <w:right w:w="113" w:type="dxa"/>
            </w:tcMar>
          </w:tcPr>
          <w:p w14:paraId="5BA4C23F" w14:textId="447A8961" w:rsidR="001E2FD7" w:rsidRPr="00F31E73" w:rsidRDefault="00E04319" w:rsidP="007C245A">
            <w:pPr>
              <w:pStyle w:val="KeyPointsicon"/>
              <w:rPr>
                <w:noProof/>
              </w:rPr>
            </w:pPr>
            <w:r w:rsidRPr="00A51374">
              <w:rPr>
                <w:noProof/>
              </w:rPr>
              <w:drawing>
                <wp:inline distT="0" distB="0" distL="0" distR="0" wp14:anchorId="2BF52E39" wp14:editId="77FB0E54">
                  <wp:extent cx="219850" cy="223849"/>
                  <wp:effectExtent l="0" t="0" r="0" b="5080"/>
                  <wp:docPr id="711421652" name="Picture 71142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6" w:type="dxa"/>
            <w:shd w:val="clear" w:color="auto" w:fill="FBF3EC"/>
            <w:tcMar>
              <w:top w:w="28" w:type="dxa"/>
              <w:left w:w="28" w:type="dxa"/>
            </w:tcMar>
          </w:tcPr>
          <w:p w14:paraId="5ABCC0D4" w14:textId="31D5A2BE" w:rsidR="001E2FD7" w:rsidRDefault="001E2FD7" w:rsidP="007C245A">
            <w:pPr>
              <w:pStyle w:val="KeyPoints-Bold"/>
              <w:rPr>
                <w:szCs w:val="18"/>
              </w:rPr>
            </w:pPr>
            <w:r>
              <w:rPr>
                <w:szCs w:val="18"/>
              </w:rPr>
              <w:t>Government organisations have not demonstrated how and why their chosen actions will lead transformation committed to under Priority Reform 3.</w:t>
            </w:r>
          </w:p>
          <w:p w14:paraId="163E6BF8" w14:textId="720C6402" w:rsidR="001E2FD7" w:rsidRPr="002B24A8" w:rsidRDefault="001E2FD7" w:rsidP="007C245A">
            <w:pPr>
              <w:pStyle w:val="KeyPoints-Bullet"/>
              <w:rPr>
                <w:color w:val="000000"/>
              </w:rPr>
            </w:pPr>
            <w:r w:rsidRPr="00300B96">
              <w:t xml:space="preserve">Without any explanation of the logic behind the actions government have </w:t>
            </w:r>
            <w:r w:rsidR="00FC576E">
              <w:t>proposed</w:t>
            </w:r>
            <w:r w:rsidRPr="00300B96">
              <w:t>, it is unclear how the</w:t>
            </w:r>
            <w:r w:rsidR="004C285D">
              <w:t>se actions</w:t>
            </w:r>
            <w:r w:rsidRPr="00300B96">
              <w:t xml:space="preserve"> </w:t>
            </w:r>
            <w:r>
              <w:t>will make</w:t>
            </w:r>
            <w:r w:rsidRPr="00300B96">
              <w:t xml:space="preserve"> a difference, and how they will trigger the self</w:t>
            </w:r>
            <w:r w:rsidR="0069787E">
              <w:noBreakHyphen/>
            </w:r>
            <w:r w:rsidRPr="00300B96">
              <w:t xml:space="preserve">reflection and challenge to unconscious bias sought by </w:t>
            </w:r>
            <w:r>
              <w:t>P</w:t>
            </w:r>
            <w:r w:rsidRPr="00300B96">
              <w:t xml:space="preserve">riority </w:t>
            </w:r>
            <w:r>
              <w:t>R</w:t>
            </w:r>
            <w:r w:rsidRPr="00300B96">
              <w:t>eform 3.</w:t>
            </w:r>
          </w:p>
        </w:tc>
      </w:tr>
      <w:tr w:rsidR="001E2FD7" w14:paraId="54845660" w14:textId="77777777" w:rsidTr="00F750D3">
        <w:tc>
          <w:tcPr>
            <w:tcW w:w="572" w:type="dxa"/>
            <w:shd w:val="clear" w:color="auto" w:fill="FBF3EC"/>
            <w:tcMar>
              <w:top w:w="0" w:type="dxa"/>
              <w:bottom w:w="0" w:type="dxa"/>
              <w:right w:w="113" w:type="dxa"/>
            </w:tcMar>
          </w:tcPr>
          <w:p w14:paraId="475C18B0" w14:textId="513101BF" w:rsidR="001E2FD7" w:rsidRPr="00F31E73" w:rsidRDefault="00E04319" w:rsidP="007C245A">
            <w:pPr>
              <w:pStyle w:val="KeyPointsicon"/>
              <w:rPr>
                <w:noProof/>
              </w:rPr>
            </w:pPr>
            <w:r w:rsidRPr="00A51374">
              <w:rPr>
                <w:noProof/>
              </w:rPr>
              <w:drawing>
                <wp:inline distT="0" distB="0" distL="0" distR="0" wp14:anchorId="601CE762" wp14:editId="4FE58320">
                  <wp:extent cx="219850" cy="223849"/>
                  <wp:effectExtent l="0" t="0" r="0" b="5080"/>
                  <wp:docPr id="200368189" name="Picture 200368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6" w:type="dxa"/>
            <w:shd w:val="clear" w:color="auto" w:fill="FBF3EC"/>
            <w:tcMar>
              <w:top w:w="28" w:type="dxa"/>
              <w:left w:w="28" w:type="dxa"/>
            </w:tcMar>
          </w:tcPr>
          <w:p w14:paraId="332C015D" w14:textId="21208E48" w:rsidR="001E2FD7" w:rsidRPr="002B24A8" w:rsidRDefault="001E2FD7" w:rsidP="007C245A">
            <w:pPr>
              <w:pStyle w:val="KeyPoints-Bold"/>
              <w:rPr>
                <w:color w:val="000000"/>
                <w:szCs w:val="18"/>
              </w:rPr>
            </w:pPr>
            <w:r w:rsidRPr="002B24A8">
              <w:rPr>
                <w:color w:val="000000"/>
                <w:szCs w:val="18"/>
              </w:rPr>
              <w:t>Some government organisations are engaging in self</w:t>
            </w:r>
            <w:r w:rsidR="0069787E">
              <w:rPr>
                <w:color w:val="000000"/>
                <w:szCs w:val="18"/>
              </w:rPr>
              <w:noBreakHyphen/>
            </w:r>
            <w:r w:rsidRPr="002B24A8">
              <w:rPr>
                <w:color w:val="000000"/>
                <w:szCs w:val="18"/>
              </w:rPr>
              <w:t xml:space="preserve">assessment </w:t>
            </w:r>
            <w:r>
              <w:rPr>
                <w:color w:val="000000"/>
                <w:szCs w:val="18"/>
              </w:rPr>
              <w:t>to understand how current ways of working align with Priority Reform 3 and what transformation is needed. But this is not sufficient to inform an organisation</w:t>
            </w:r>
            <w:r w:rsidR="0069787E">
              <w:rPr>
                <w:color w:val="000000"/>
                <w:szCs w:val="18"/>
              </w:rPr>
              <w:noBreakHyphen/>
            </w:r>
            <w:r>
              <w:rPr>
                <w:color w:val="000000"/>
                <w:szCs w:val="18"/>
              </w:rPr>
              <w:t>level plan for transformation</w:t>
            </w:r>
            <w:r w:rsidRPr="002B24A8">
              <w:rPr>
                <w:color w:val="000000"/>
                <w:szCs w:val="18"/>
              </w:rPr>
              <w:t>.</w:t>
            </w:r>
          </w:p>
          <w:p w14:paraId="3A3D1611" w14:textId="6236A6CC" w:rsidR="001E2FD7" w:rsidRPr="000662EA" w:rsidRDefault="001E2FD7" w:rsidP="007C245A">
            <w:pPr>
              <w:pStyle w:val="KeyPoints-Bullet"/>
              <w:rPr>
                <w:szCs w:val="18"/>
              </w:rPr>
            </w:pPr>
            <w:r>
              <w:rPr>
                <w:szCs w:val="18"/>
              </w:rPr>
              <w:t>Self</w:t>
            </w:r>
            <w:r w:rsidR="0069787E">
              <w:rPr>
                <w:szCs w:val="18"/>
              </w:rPr>
              <w:noBreakHyphen/>
            </w:r>
            <w:r>
              <w:rPr>
                <w:szCs w:val="18"/>
              </w:rPr>
              <w:t>assessment is</w:t>
            </w:r>
            <w:r w:rsidRPr="00AA71EB">
              <w:rPr>
                <w:szCs w:val="18"/>
              </w:rPr>
              <w:t xml:space="preserve"> necessary but </w:t>
            </w:r>
            <w:r>
              <w:rPr>
                <w:szCs w:val="18"/>
              </w:rPr>
              <w:t xml:space="preserve">leaves organisations exposed to any </w:t>
            </w:r>
            <w:r w:rsidRPr="00AA71EB">
              <w:rPr>
                <w:szCs w:val="18"/>
              </w:rPr>
              <w:t xml:space="preserve">‘blind spots’ </w:t>
            </w:r>
            <w:r>
              <w:rPr>
                <w:szCs w:val="18"/>
              </w:rPr>
              <w:t xml:space="preserve">they may have, particularly in relation to </w:t>
            </w:r>
            <w:r w:rsidRPr="00AA71EB">
              <w:rPr>
                <w:szCs w:val="18"/>
              </w:rPr>
              <w:t>institutional racism</w:t>
            </w:r>
            <w:r>
              <w:rPr>
                <w:szCs w:val="18"/>
              </w:rPr>
              <w:t xml:space="preserve"> and</w:t>
            </w:r>
            <w:r w:rsidRPr="00AA71EB">
              <w:rPr>
                <w:szCs w:val="18"/>
              </w:rPr>
              <w:t xml:space="preserve"> cultural safety</w:t>
            </w:r>
            <w:r>
              <w:rPr>
                <w:szCs w:val="18"/>
              </w:rPr>
              <w:t>. And self</w:t>
            </w:r>
            <w:r>
              <w:rPr>
                <w:szCs w:val="18"/>
              </w:rPr>
              <w:noBreakHyphen/>
              <w:t>assessment</w:t>
            </w:r>
            <w:r w:rsidRPr="00CA6DBB">
              <w:rPr>
                <w:szCs w:val="18"/>
              </w:rPr>
              <w:t xml:space="preserve"> cannot reflect the perspectives and experiences of the Aboriginal and Torres Strait Islander people, organisations and communities that government organisations serve and work with.</w:t>
            </w:r>
          </w:p>
        </w:tc>
      </w:tr>
      <w:tr w:rsidR="001E2FD7" w14:paraId="31F14ADA" w14:textId="77777777" w:rsidTr="00F750D3">
        <w:tc>
          <w:tcPr>
            <w:tcW w:w="572" w:type="dxa"/>
            <w:shd w:val="clear" w:color="auto" w:fill="FBF3EC"/>
            <w:tcMar>
              <w:top w:w="0" w:type="dxa"/>
              <w:bottom w:w="0" w:type="dxa"/>
              <w:right w:w="113" w:type="dxa"/>
            </w:tcMar>
          </w:tcPr>
          <w:p w14:paraId="73F296A9" w14:textId="554CCB07" w:rsidR="001E2FD7" w:rsidRPr="00A51374" w:rsidRDefault="00E04319" w:rsidP="007C245A">
            <w:pPr>
              <w:pStyle w:val="KeyPointsicon"/>
            </w:pPr>
            <w:r w:rsidRPr="00A51374">
              <w:rPr>
                <w:noProof/>
              </w:rPr>
              <w:drawing>
                <wp:inline distT="0" distB="0" distL="0" distR="0" wp14:anchorId="7E15B4E4" wp14:editId="21C97781">
                  <wp:extent cx="219850" cy="223849"/>
                  <wp:effectExtent l="0" t="0" r="0" b="5080"/>
                  <wp:docPr id="43756420" name="Picture 437564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6" w:type="dxa"/>
            <w:shd w:val="clear" w:color="auto" w:fill="FBF3EC"/>
            <w:tcMar>
              <w:top w:w="28" w:type="dxa"/>
              <w:left w:w="28" w:type="dxa"/>
            </w:tcMar>
          </w:tcPr>
          <w:p w14:paraId="3C8ABFEA" w14:textId="61480025" w:rsidR="001E2FD7" w:rsidRPr="00106A80" w:rsidRDefault="001E2FD7" w:rsidP="007C245A">
            <w:pPr>
              <w:pStyle w:val="KeyPoints-Bold"/>
            </w:pPr>
            <w:r w:rsidRPr="000C044C">
              <w:t xml:space="preserve">The Agreement </w:t>
            </w:r>
            <w:r>
              <w:t>requires that governments are accountable for Closing the Gap</w:t>
            </w:r>
            <w:r w:rsidR="000F3C7E">
              <w:t>,</w:t>
            </w:r>
            <w:r>
              <w:t xml:space="preserve"> ‘including through the services they fund’. G</w:t>
            </w:r>
            <w:r w:rsidRPr="000C044C">
              <w:t xml:space="preserve">overnments have not </w:t>
            </w:r>
            <w:r>
              <w:t xml:space="preserve">prioritised this aspect of the Agreement. </w:t>
            </w:r>
          </w:p>
        </w:tc>
      </w:tr>
      <w:tr w:rsidR="001E2FD7" w14:paraId="73258518" w14:textId="77777777" w:rsidTr="00F750D3">
        <w:tc>
          <w:tcPr>
            <w:tcW w:w="572" w:type="dxa"/>
            <w:shd w:val="clear" w:color="auto" w:fill="FBF3EC"/>
            <w:tcMar>
              <w:top w:w="0" w:type="dxa"/>
              <w:bottom w:w="0" w:type="dxa"/>
              <w:right w:w="113" w:type="dxa"/>
            </w:tcMar>
          </w:tcPr>
          <w:p w14:paraId="10D154AE" w14:textId="7D0947CE" w:rsidR="001E2FD7" w:rsidRPr="00A51374" w:rsidRDefault="00E04319" w:rsidP="007C245A">
            <w:pPr>
              <w:pStyle w:val="KeyPointsicon"/>
            </w:pPr>
            <w:r w:rsidRPr="00A51374">
              <w:rPr>
                <w:noProof/>
              </w:rPr>
              <w:drawing>
                <wp:inline distT="0" distB="0" distL="0" distR="0" wp14:anchorId="6814B7AC" wp14:editId="7DD73BD7">
                  <wp:extent cx="219850" cy="223849"/>
                  <wp:effectExtent l="0" t="0" r="0" b="5080"/>
                  <wp:docPr id="748822163" name="Picture 748822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6" w:type="dxa"/>
            <w:shd w:val="clear" w:color="auto" w:fill="FBF3EC"/>
            <w:tcMar>
              <w:top w:w="28" w:type="dxa"/>
              <w:left w:w="28" w:type="dxa"/>
            </w:tcMar>
          </w:tcPr>
          <w:p w14:paraId="49AA55A0" w14:textId="6ED9BC8E" w:rsidR="001E2FD7" w:rsidRDefault="001E2FD7" w:rsidP="007C245A">
            <w:pPr>
              <w:pStyle w:val="KeyPoints-Bold"/>
            </w:pPr>
            <w:r>
              <w:t xml:space="preserve">Recognising that government organisations cannot be relied on to transform on their own, the Agreement </w:t>
            </w:r>
            <w:r w:rsidR="001F3C70">
              <w:t>requires</w:t>
            </w:r>
            <w:r>
              <w:t xml:space="preserve"> governments to establish an independent mechanism to ‘support, monitor, and report on the transformation of mainstream agencies and institutions’.</w:t>
            </w:r>
          </w:p>
          <w:p w14:paraId="26A3C0BB" w14:textId="016581E2" w:rsidR="001E2FD7" w:rsidRPr="000C044C" w:rsidRDefault="001E2FD7" w:rsidP="007C245A">
            <w:pPr>
              <w:pStyle w:val="KeyPoints-Bullet"/>
            </w:pPr>
            <w:r>
              <w:t>There is lack of progress on the establishment of independent mechanisms. It</w:t>
            </w:r>
            <w:r w:rsidDel="00F93E4C">
              <w:t xml:space="preserve"> </w:t>
            </w:r>
            <w:r>
              <w:t xml:space="preserve">is likely that most jurisdictions will not </w:t>
            </w:r>
            <w:r w:rsidR="008E0381">
              <w:t xml:space="preserve">‘identify, </w:t>
            </w:r>
            <w:r w:rsidR="00CA08C9">
              <w:t>develop or strengthen’</w:t>
            </w:r>
            <w:r>
              <w:t xml:space="preserve"> a mechanism by the end of 2023, as the Agreement requires. </w:t>
            </w:r>
          </w:p>
        </w:tc>
      </w:tr>
      <w:tr w:rsidR="001E2FD7" w14:paraId="5CD44206" w14:textId="77777777" w:rsidTr="00F750D3">
        <w:tc>
          <w:tcPr>
            <w:tcW w:w="572" w:type="dxa"/>
            <w:shd w:val="clear" w:color="auto" w:fill="FBF3EC"/>
            <w:tcMar>
              <w:top w:w="0" w:type="dxa"/>
              <w:bottom w:w="0" w:type="dxa"/>
              <w:right w:w="113" w:type="dxa"/>
            </w:tcMar>
          </w:tcPr>
          <w:p w14:paraId="016FEEA5" w14:textId="37DB8CDE" w:rsidR="001E2FD7" w:rsidRPr="00F31E73" w:rsidRDefault="00E04319" w:rsidP="007C245A">
            <w:pPr>
              <w:pStyle w:val="KeyPointsicon"/>
              <w:rPr>
                <w:noProof/>
              </w:rPr>
            </w:pPr>
            <w:r w:rsidRPr="00A51374">
              <w:rPr>
                <w:noProof/>
              </w:rPr>
              <w:drawing>
                <wp:inline distT="0" distB="0" distL="0" distR="0" wp14:anchorId="7CB80007" wp14:editId="39E61583">
                  <wp:extent cx="219850" cy="223849"/>
                  <wp:effectExtent l="0" t="0" r="0" b="5080"/>
                  <wp:docPr id="1941636044" name="Picture 19416360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6" w:type="dxa"/>
            <w:shd w:val="clear" w:color="auto" w:fill="FBF3EC"/>
            <w:tcMar>
              <w:top w:w="28" w:type="dxa"/>
              <w:left w:w="28" w:type="dxa"/>
            </w:tcMar>
          </w:tcPr>
          <w:p w14:paraId="3E22EC69" w14:textId="0BF90304" w:rsidR="001E2FD7" w:rsidRDefault="001E2FD7" w:rsidP="007C245A">
            <w:pPr>
              <w:pStyle w:val="KeyPoints-Bold"/>
            </w:pPr>
            <w:r>
              <w:t xml:space="preserve">Priority Reform 3 is a critical prerequisite for the achievement of the other Priority Reforms. Without additional effort to implement it, there is a risk that the objectives of the Agreement will not be met. </w:t>
            </w:r>
          </w:p>
        </w:tc>
      </w:tr>
    </w:tbl>
    <w:p w14:paraId="2A419202" w14:textId="13B298B9" w:rsidR="007C3827" w:rsidRDefault="00E95052" w:rsidP="00E95052">
      <w:pPr>
        <w:pStyle w:val="Heading2"/>
        <w:numPr>
          <w:ilvl w:val="0"/>
          <w:numId w:val="0"/>
        </w:numPr>
        <w:ind w:left="851" w:hanging="851"/>
      </w:pPr>
      <w:bookmarkStart w:id="9" w:name="_Toc140241334"/>
      <w:bookmarkStart w:id="10" w:name="_Toc140263874"/>
      <w:r>
        <w:lastRenderedPageBreak/>
        <w:t>1</w:t>
      </w:r>
      <w:r>
        <w:tab/>
      </w:r>
      <w:r w:rsidR="007C3827">
        <w:t xml:space="preserve">What is </w:t>
      </w:r>
      <w:r w:rsidR="008431BC">
        <w:t>P</w:t>
      </w:r>
      <w:r w:rsidR="000D00B8">
        <w:t xml:space="preserve">riority </w:t>
      </w:r>
      <w:r w:rsidR="008431BC">
        <w:t>R</w:t>
      </w:r>
      <w:r w:rsidR="000D00B8">
        <w:t>eform 3</w:t>
      </w:r>
      <w:r w:rsidR="0043138A">
        <w:t xml:space="preserve"> about</w:t>
      </w:r>
      <w:r w:rsidR="007C3827">
        <w:t>?</w:t>
      </w:r>
      <w:bookmarkEnd w:id="9"/>
      <w:bookmarkEnd w:id="10"/>
    </w:p>
    <w:p w14:paraId="32578B1E" w14:textId="11EB24D2" w:rsidR="00015891" w:rsidRDefault="009B403A" w:rsidP="00015891">
      <w:pPr>
        <w:pStyle w:val="BodyText"/>
      </w:pPr>
      <w:r>
        <w:t xml:space="preserve">Priority </w:t>
      </w:r>
      <w:r w:rsidR="008431BC">
        <w:t>R</w:t>
      </w:r>
      <w:r>
        <w:t xml:space="preserve">eform </w:t>
      </w:r>
      <w:r w:rsidR="000D00B8">
        <w:t>3</w:t>
      </w:r>
      <w:r w:rsidR="00D5317C">
        <w:t xml:space="preserve"> commits</w:t>
      </w:r>
      <w:r w:rsidR="00415573">
        <w:t xml:space="preserve"> governments to ‘systemic and structural transformation of mainstream government organisations to improve accountability and respond to the needs of Aboriginal and Torres Strait Islander people’ (</w:t>
      </w:r>
      <w:r w:rsidR="00A02A9C">
        <w:t>clause</w:t>
      </w:r>
      <w:r w:rsidR="00415573">
        <w:t xml:space="preserve"> 58).</w:t>
      </w:r>
      <w:r w:rsidR="00CB2B55">
        <w:t xml:space="preserve"> </w:t>
      </w:r>
    </w:p>
    <w:p w14:paraId="6A5DB9FD" w14:textId="40A5DD87" w:rsidR="00E21AC6" w:rsidRDefault="00002A9A" w:rsidP="002D7CF6">
      <w:pPr>
        <w:pStyle w:val="BodyText"/>
      </w:pPr>
      <w:r>
        <w:t xml:space="preserve">Although transformation is not defined precisely in </w:t>
      </w:r>
      <w:r w:rsidR="00621B3A">
        <w:t xml:space="preserve">the </w:t>
      </w:r>
      <w:r w:rsidR="008C2779">
        <w:t>N</w:t>
      </w:r>
      <w:r w:rsidR="003866EE">
        <w:t>ational</w:t>
      </w:r>
      <w:r>
        <w:t xml:space="preserve"> Agreement</w:t>
      </w:r>
      <w:r w:rsidR="003866EE">
        <w:t xml:space="preserve"> on Closing the Gap (the </w:t>
      </w:r>
      <w:r>
        <w:t>Agreement</w:t>
      </w:r>
      <w:r w:rsidR="003866EE">
        <w:t>)</w:t>
      </w:r>
      <w:r>
        <w:t>, it can be thought of</w:t>
      </w:r>
      <w:r w:rsidR="00015891">
        <w:t xml:space="preserve"> as entailing</w:t>
      </w:r>
      <w:r w:rsidR="00415573">
        <w:t xml:space="preserve"> deep and enduring changes to organisations’ processes and the incentives that motivate </w:t>
      </w:r>
      <w:r w:rsidR="00883681">
        <w:t xml:space="preserve">their </w:t>
      </w:r>
      <w:r w:rsidR="00415573">
        <w:t>staff and leadership. Transformation also requires and produces changes to organisational culture</w:t>
      </w:r>
      <w:r w:rsidR="00356271">
        <w:t>:</w:t>
      </w:r>
      <w:r w:rsidR="00610F5D">
        <w:t xml:space="preserve"> </w:t>
      </w:r>
      <w:r w:rsidR="00415573">
        <w:t xml:space="preserve">the norms of behaviour that cannot easily be shaped by </w:t>
      </w:r>
      <w:r w:rsidR="00B56383">
        <w:t>formal</w:t>
      </w:r>
      <w:r w:rsidR="00415573">
        <w:t xml:space="preserve"> incentive structures but directly impact how people work and their expectations of one another.</w:t>
      </w:r>
      <w:r w:rsidR="00E21AC6">
        <w:t xml:space="preserve"> </w:t>
      </w:r>
    </w:p>
    <w:p w14:paraId="690B5FDC" w14:textId="1A134DFD" w:rsidR="002E4469" w:rsidRDefault="00F766BA" w:rsidP="0035427B">
      <w:pPr>
        <w:pStyle w:val="BodyText"/>
      </w:pPr>
      <w:r>
        <w:t>The Agreement specifically commits governments to implementing six transformation elements (</w:t>
      </w:r>
      <w:r w:rsidRPr="009C7895">
        <w:t>table</w:t>
      </w:r>
      <w:r w:rsidR="0069787E" w:rsidRPr="009C7895">
        <w:t> </w:t>
      </w:r>
      <w:r w:rsidR="00C512A3" w:rsidRPr="009C7895">
        <w:t>1</w:t>
      </w:r>
      <w:r>
        <w:t xml:space="preserve">), including </w:t>
      </w:r>
      <w:r w:rsidR="000F3C7E">
        <w:rPr>
          <w:rFonts w:cstheme="minorHAnsi"/>
        </w:rPr>
        <w:t>–</w:t>
      </w:r>
      <w:r>
        <w:t xml:space="preserve"> among other things </w:t>
      </w:r>
      <w:r w:rsidR="004F05D3">
        <w:rPr>
          <w:rFonts w:cstheme="minorHAnsi"/>
        </w:rPr>
        <w:t>–</w:t>
      </w:r>
      <w:r>
        <w:t xml:space="preserve"> identifying and eliminating racism, embedding and practi</w:t>
      </w:r>
      <w:r w:rsidR="004F05D3">
        <w:t>s</w:t>
      </w:r>
      <w:r>
        <w:t>ing meaningful cultural safety and improving engagement with Aboriginal and Torres Strait Islander people</w:t>
      </w:r>
      <w:r w:rsidR="00CE15A9">
        <w:t xml:space="preserve">. </w:t>
      </w:r>
      <w:r w:rsidR="00E769CF">
        <w:t xml:space="preserve">Governments are pursuing hundreds of actions that align </w:t>
      </w:r>
      <w:r w:rsidR="009F08CB">
        <w:t>with</w:t>
      </w:r>
      <w:r w:rsidR="00E769CF">
        <w:t xml:space="preserve"> the six transformation elements to varying degrees and have varying relevance to the task of organisational transformation (table</w:t>
      </w:r>
      <w:r w:rsidR="007369BA">
        <w:t> </w:t>
      </w:r>
      <w:r w:rsidR="00E769CF" w:rsidRPr="009C7895">
        <w:t>2</w:t>
      </w:r>
      <w:r w:rsidR="006F3BD2">
        <w:t xml:space="preserve"> and</w:t>
      </w:r>
      <w:r w:rsidR="004A56A2">
        <w:t xml:space="preserve"> section</w:t>
      </w:r>
      <w:r w:rsidR="007369BA">
        <w:t> </w:t>
      </w:r>
      <w:r w:rsidR="004A56A2" w:rsidRPr="00BA419E">
        <w:t>2</w:t>
      </w:r>
      <w:r w:rsidR="00E769CF">
        <w:t>). Two examples – one big, one small – are Queensland’s First Nations Health Equity reforms (</w:t>
      </w:r>
      <w:r w:rsidR="00E769CF" w:rsidRPr="00C8497B">
        <w:t>box</w:t>
      </w:r>
      <w:r w:rsidR="007369BA">
        <w:t> </w:t>
      </w:r>
      <w:r w:rsidR="00702657">
        <w:t>10</w:t>
      </w:r>
      <w:r w:rsidR="00E769CF">
        <w:t>) and the addition of Aboriginal and Torres Strait Islander artwork to Queensland Boating and Fisheries Patrol boats</w:t>
      </w:r>
      <w:r w:rsidR="00DE2A2C">
        <w:t xml:space="preserve"> </w:t>
      </w:r>
      <w:r w:rsidR="00DE2A2C" w:rsidRPr="00DE2A2C">
        <w:rPr>
          <w:rFonts w:ascii="Arial" w:hAnsi="Arial" w:cs="Arial"/>
          <w:szCs w:val="24"/>
        </w:rPr>
        <w:t>(Queensland Government 2023, p. 20)</w:t>
      </w:r>
      <w:r w:rsidR="00E769CF">
        <w:t>: the former involves every Hospital and Health Service in Queensland developing Health Equity Strategies ‘co</w:t>
      </w:r>
      <w:r w:rsidR="0069787E">
        <w:noBreakHyphen/>
      </w:r>
      <w:r w:rsidR="00E769CF">
        <w:t>designed, co</w:t>
      </w:r>
      <w:r w:rsidR="00CE0AE4">
        <w:noBreakHyphen/>
      </w:r>
      <w:r w:rsidR="00E769CF">
        <w:t>owned and co</w:t>
      </w:r>
      <w:r w:rsidR="0069787E">
        <w:noBreakHyphen/>
      </w:r>
      <w:r w:rsidR="00E769CF">
        <w:t>implemented’ with Aboriginal and Torres Strait Islander people</w:t>
      </w:r>
      <w:r w:rsidR="0031626F">
        <w:t xml:space="preserve"> </w:t>
      </w:r>
      <w:r w:rsidR="0031626F" w:rsidRPr="00371DB7">
        <w:rPr>
          <w:rFonts w:ascii="Arial" w:hAnsi="Arial" w:cs="Arial"/>
          <w:szCs w:val="24"/>
        </w:rPr>
        <w:t>(Queensland Health and QAIHC 2021, p. 12)</w:t>
      </w:r>
      <w:r w:rsidR="00E769CF">
        <w:t>, while the latter is a cosmetic change.</w:t>
      </w:r>
      <w:r w:rsidR="002E4469">
        <w:t xml:space="preserve"> </w:t>
      </w:r>
    </w:p>
    <w:p w14:paraId="479318F4" w14:textId="40EA34B5" w:rsidR="002E4469" w:rsidRDefault="002E4469" w:rsidP="002E4469">
      <w:pPr>
        <w:pStyle w:val="BodyText"/>
      </w:pPr>
      <w:r>
        <w:t xml:space="preserve">The commitment to transformation and implementing the transformation elements applies without exception. That is, Priority Reform 3 </w:t>
      </w:r>
      <w:r w:rsidR="00D31C18">
        <w:t xml:space="preserve">requires </w:t>
      </w:r>
      <w:r>
        <w:t xml:space="preserve">transformation in </w:t>
      </w:r>
      <w:r w:rsidR="00121541">
        <w:t xml:space="preserve">the way </w:t>
      </w:r>
      <w:r>
        <w:t xml:space="preserve">up to 2.4 million people in federal, state, territory and local government organisations go about their work </w:t>
      </w:r>
      <w:r w:rsidRPr="009577F9">
        <w:rPr>
          <w:rFonts w:ascii="Arial" w:hAnsi="Arial" w:cs="Arial"/>
          <w:szCs w:val="24"/>
        </w:rPr>
        <w:t>(ABS 2022)</w:t>
      </w:r>
      <w:r>
        <w:t>. It also applies to the services that governments fund, amounting to billions of dollars</w:t>
      </w:r>
      <w:r w:rsidR="00233AC1">
        <w:t>’ worth of services</w:t>
      </w:r>
      <w:r>
        <w:t xml:space="preserve"> annually (section </w:t>
      </w:r>
      <w:r w:rsidRPr="0023120C">
        <w:t>3</w:t>
      </w:r>
      <w:r>
        <w:t>). This is a major commitment that requires a commensurate response.</w:t>
      </w:r>
    </w:p>
    <w:p w14:paraId="7131124B" w14:textId="3490FD9F" w:rsidR="002E4469" w:rsidRDefault="002E4469" w:rsidP="002E4469">
      <w:pPr>
        <w:pStyle w:val="BodyText"/>
      </w:pPr>
      <w:r>
        <w:t>The Agreement recognises that government organisations cannot be expected to deliver on Priority Reform 3 without independent oversight and includes a commitment to an independent mechanism or mechanisms that will ‘support, monitor, and report on the transformation of mainstream agencies and institutions’</w:t>
      </w:r>
      <w:r w:rsidR="00FE2A04">
        <w:t>. S</w:t>
      </w:r>
      <w:r w:rsidRPr="0008238A">
        <w:t>ection 4</w:t>
      </w:r>
      <w:r w:rsidR="00FE2A04">
        <w:t xml:space="preserve"> discusses the independent mechanism, although a</w:t>
      </w:r>
      <w:r>
        <w:t xml:space="preserve">ccountability </w:t>
      </w:r>
      <w:r w:rsidR="00FE2A04">
        <w:t>for</w:t>
      </w:r>
      <w:r>
        <w:t xml:space="preserve"> the Agreement as a whole is discussed in information paper </w:t>
      </w:r>
      <w:r w:rsidRPr="00851286">
        <w:t>7</w:t>
      </w:r>
      <w:r>
        <w:t>.</w:t>
      </w:r>
    </w:p>
    <w:p w14:paraId="4F196A3A" w14:textId="59CA85CD" w:rsidR="004B1698" w:rsidRDefault="004B1698" w:rsidP="004B1698">
      <w:pPr>
        <w:pStyle w:val="BodyText"/>
      </w:pPr>
      <w:r>
        <w:t xml:space="preserve">Governments have also committed that when they ‘change, design or deliver policies and programs that impact on the outcomes of this Agreement, they will do so in line with this Agreement’ (clause 62). But there are multiple clear cases of governments not acting in line with the ‘new approach’ articulated in the Agreement. Changes to the </w:t>
      </w:r>
      <w:r>
        <w:rPr>
          <w:i/>
          <w:iCs/>
        </w:rPr>
        <w:t xml:space="preserve">Bail Act 1980 </w:t>
      </w:r>
      <w:r>
        <w:t>(Qld) and related regulatory instruments in early 2023 are a clear example of this (</w:t>
      </w:r>
      <w:r w:rsidRPr="0008238A">
        <w:t>box 1</w:t>
      </w:r>
      <w:r>
        <w:t>). Other examples are provided in information paper 7</w:t>
      </w:r>
      <w:r w:rsidRPr="009031B5">
        <w:t>.</w:t>
      </w:r>
    </w:p>
    <w:p w14:paraId="1D32F917" w14:textId="00FD75F2" w:rsidR="00433796" w:rsidRDefault="004B1698" w:rsidP="004B1698">
      <w:pPr>
        <w:pStyle w:val="BodyText"/>
      </w:pPr>
      <w:r>
        <w:t>If government organisations do not transform – if Priority Reform 3 is not implemented – this will hinder the achievement of other Priority Reforms, which will hinder achieving the objective of the Agreement: ‘to overcome the entrenched inequality faced by too many Aboriginal and Torres Strait Islander people so that their life outcomes are equal to all Australians’ (clause 15). This is clearly appreciated in a number of submissions</w:t>
      </w:r>
      <w:r w:rsidR="00A3233D">
        <w:t xml:space="preserve"> (</w:t>
      </w:r>
      <w:r w:rsidR="00534869">
        <w:t>APO NT, sub.</w:t>
      </w:r>
      <w:r w:rsidR="007369BA">
        <w:t> </w:t>
      </w:r>
      <w:r w:rsidR="00534869">
        <w:t>10, p.</w:t>
      </w:r>
      <w:r w:rsidR="007369BA">
        <w:t> </w:t>
      </w:r>
      <w:r w:rsidR="00534869">
        <w:t xml:space="preserve">4; </w:t>
      </w:r>
      <w:r w:rsidR="00025D1A">
        <w:t>Coalition of Peaks, sub.</w:t>
      </w:r>
      <w:r w:rsidR="007369BA">
        <w:t> </w:t>
      </w:r>
      <w:r w:rsidR="00025D1A">
        <w:t>25, p.</w:t>
      </w:r>
      <w:r w:rsidR="007369BA">
        <w:t> </w:t>
      </w:r>
      <w:r w:rsidR="00025D1A">
        <w:t>3, sub.</w:t>
      </w:r>
      <w:r w:rsidR="007369BA">
        <w:t> </w:t>
      </w:r>
      <w:r w:rsidR="00025D1A">
        <w:t>31, p.</w:t>
      </w:r>
      <w:r w:rsidR="007369BA">
        <w:t> </w:t>
      </w:r>
      <w:r w:rsidR="00025D1A">
        <w:t>1; FVTOC, sub.</w:t>
      </w:r>
      <w:r w:rsidR="007369BA">
        <w:t> </w:t>
      </w:r>
      <w:r w:rsidR="00025D1A">
        <w:t>24, p.</w:t>
      </w:r>
      <w:r w:rsidR="007369BA">
        <w:t> </w:t>
      </w:r>
      <w:r w:rsidR="00025D1A">
        <w:t xml:space="preserve">4; </w:t>
      </w:r>
      <w:r w:rsidR="00A3233D">
        <w:t>headspace, sub.</w:t>
      </w:r>
      <w:r w:rsidR="007369BA">
        <w:t> </w:t>
      </w:r>
      <w:r w:rsidR="00A3233D">
        <w:t>18, p.</w:t>
      </w:r>
      <w:r w:rsidR="007369BA">
        <w:t> </w:t>
      </w:r>
      <w:r w:rsidR="002B3918">
        <w:t>1</w:t>
      </w:r>
      <w:r w:rsidR="00A3233D">
        <w:t xml:space="preserve">3; </w:t>
      </w:r>
      <w:r w:rsidR="00033DD7">
        <w:t>NHLF</w:t>
      </w:r>
      <w:r w:rsidR="006F3901">
        <w:t>, p</w:t>
      </w:r>
      <w:r w:rsidR="00B263A7">
        <w:t>.</w:t>
      </w:r>
      <w:r w:rsidR="007369BA">
        <w:t> </w:t>
      </w:r>
      <w:r w:rsidR="00B263A7">
        <w:t>19, p.</w:t>
      </w:r>
      <w:r w:rsidR="007369BA">
        <w:t> </w:t>
      </w:r>
      <w:r w:rsidR="00B263A7">
        <w:t>4;</w:t>
      </w:r>
      <w:r w:rsidR="00275DD8">
        <w:t xml:space="preserve"> </w:t>
      </w:r>
      <w:r w:rsidR="00025D1A">
        <w:t>QNMU, sub.</w:t>
      </w:r>
      <w:r w:rsidR="007369BA">
        <w:t> </w:t>
      </w:r>
      <w:r w:rsidR="00025D1A">
        <w:t>4, p.</w:t>
      </w:r>
      <w:r w:rsidR="007369BA">
        <w:t> </w:t>
      </w:r>
      <w:r w:rsidR="00025D1A">
        <w:t>11</w:t>
      </w:r>
      <w:r w:rsidR="001B053B">
        <w:t>)</w:t>
      </w:r>
      <w:r>
        <w:t>. APO NT submitted that</w:t>
      </w:r>
      <w:r w:rsidR="00FE6748">
        <w:t xml:space="preserve"> Priority Reform 3 ‘</w:t>
      </w:r>
      <w:r>
        <w:t>must be achieved to enable realisation of the other Priority Reforms’ (sub. 10, p. 4).</w:t>
      </w:r>
      <w:r w:rsidR="00433796">
        <w:br w:type="page"/>
      </w:r>
    </w:p>
    <w:tbl>
      <w:tblPr>
        <w:tblStyle w:val="Boxtable"/>
        <w:tblW w:w="5000" w:type="pct"/>
        <w:tblLook w:val="04A0" w:firstRow="1" w:lastRow="0" w:firstColumn="1" w:lastColumn="0" w:noHBand="0" w:noVBand="1"/>
      </w:tblPr>
      <w:tblGrid>
        <w:gridCol w:w="906"/>
        <w:gridCol w:w="8732"/>
      </w:tblGrid>
      <w:tr w:rsidR="001729A2" w14:paraId="74EA68F3" w14:textId="77777777" w:rsidTr="00106A80">
        <w:trPr>
          <w:tblHeader/>
        </w:trPr>
        <w:tc>
          <w:tcPr>
            <w:tcW w:w="906" w:type="dxa"/>
            <w:shd w:val="clear" w:color="auto" w:fill="FBF3EC"/>
            <w:tcMar>
              <w:top w:w="170" w:type="dxa"/>
              <w:left w:w="170" w:type="dxa"/>
              <w:bottom w:w="113" w:type="dxa"/>
              <w:right w:w="170" w:type="dxa"/>
            </w:tcMar>
            <w:hideMark/>
          </w:tcPr>
          <w:p w14:paraId="01C1C45D" w14:textId="7974EFED" w:rsidR="001729A2" w:rsidRDefault="00605E9F" w:rsidP="00605E9F">
            <w:pPr>
              <w:pStyle w:val="BoxHeading1"/>
              <w:spacing w:before="120"/>
            </w:pPr>
            <w:r w:rsidRPr="00A031AA">
              <w:rPr>
                <w:b/>
                <w:bCs/>
                <w:noProof/>
              </w:rPr>
              <w:lastRenderedPageBreak/>
              <w:drawing>
                <wp:inline distT="0" distB="0" distL="0" distR="0" wp14:anchorId="16254758" wp14:editId="1486824E">
                  <wp:extent cx="360000" cy="424800"/>
                  <wp:effectExtent l="0" t="0" r="0" b="0"/>
                  <wp:docPr id="1293616939" name="Picture 1293616939"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5D4D2DFF" w14:textId="4132398B" w:rsidR="001729A2" w:rsidRDefault="001729A2" w:rsidP="001729A2">
            <w:pPr>
              <w:pStyle w:val="BoxHeading1"/>
            </w:pPr>
            <w:r>
              <w:t>Box </w:t>
            </w:r>
            <w:r>
              <w:rPr>
                <w:noProof/>
              </w:rPr>
              <w:t>1</w:t>
            </w:r>
            <w:r>
              <w:t xml:space="preserve"> – Queensland’s bail law changes were not made in line with the Agreement</w:t>
            </w:r>
          </w:p>
        </w:tc>
      </w:tr>
      <w:tr w:rsidR="001729A2" w14:paraId="029548C4" w14:textId="77777777" w:rsidTr="00605E9F">
        <w:tc>
          <w:tcPr>
            <w:tcW w:w="9638" w:type="dxa"/>
            <w:gridSpan w:val="2"/>
            <w:shd w:val="clear" w:color="auto" w:fill="FBF3EC"/>
            <w:tcMar>
              <w:top w:w="28" w:type="dxa"/>
              <w:left w:w="170" w:type="dxa"/>
              <w:bottom w:w="170" w:type="dxa"/>
              <w:right w:w="170" w:type="dxa"/>
            </w:tcMar>
            <w:hideMark/>
          </w:tcPr>
          <w:p w14:paraId="17C5A708" w14:textId="77777777" w:rsidR="001729A2" w:rsidRDefault="001729A2" w:rsidP="001729A2">
            <w:pPr>
              <w:pStyle w:val="BodyText"/>
            </w:pPr>
            <w:r>
              <w:t xml:space="preserve">The </w:t>
            </w:r>
            <w:r w:rsidRPr="00076355">
              <w:rPr>
                <w:i/>
                <w:iCs/>
              </w:rPr>
              <w:t>Strengthening Community Safety Act 2023</w:t>
            </w:r>
            <w:r>
              <w:t xml:space="preserve"> (Qld) reintroduced breach of bail as an offence for children (people under the age of 17). The Bill for this Act was introduced to Parliament on 21 February 2023, and a call for submissions to a Committee examination of the Bill asked for submissions to be made within three days. The Committee reported on 10 March 2023, and the Bill was passed on 16 March 2023, less than 4 weeks after its introduction. </w:t>
            </w:r>
          </w:p>
          <w:p w14:paraId="14A5A35E" w14:textId="5AA75401" w:rsidR="001729A2" w:rsidRDefault="001729A2" w:rsidP="001729A2">
            <w:pPr>
              <w:pStyle w:val="BodyText"/>
            </w:pPr>
            <w:r>
              <w:t xml:space="preserve">The </w:t>
            </w:r>
            <w:r>
              <w:rPr>
                <w:i/>
                <w:iCs/>
              </w:rPr>
              <w:t>Joint Departmental Response to Submissions</w:t>
            </w:r>
            <w:r>
              <w:t xml:space="preserve"> noted 15 different submissions making the point that the proposed changes to youth bail laws would ‘disproportionately affect Aboriginal peoples and Torres Strait Islander peoples and contribute to overrepresentation’ </w:t>
            </w:r>
            <w:r w:rsidRPr="00E87BCF">
              <w:rPr>
                <w:rFonts w:ascii="Arial" w:hAnsi="Arial" w:cs="Arial"/>
                <w:szCs w:val="24"/>
              </w:rPr>
              <w:t>(QPS, QDCYJMA and QDJAG 2023, p. 64)</w:t>
            </w:r>
            <w:r>
              <w:t xml:space="preserve">. The Minister </w:t>
            </w:r>
            <w:r w:rsidRPr="00E87BCF">
              <w:t>for Police and Corrective Services</w:t>
            </w:r>
            <w:r>
              <w:t xml:space="preserve"> acknowledged that certain provisions of the Bill ‘may mean that more Aboriginal and Torres Strait Islander offenders are incarcerated for longer periods of time’ </w:t>
            </w:r>
            <w:r w:rsidRPr="00EF27D8">
              <w:rPr>
                <w:rFonts w:ascii="Arial" w:hAnsi="Arial" w:cs="Arial"/>
                <w:szCs w:val="24"/>
              </w:rPr>
              <w:t>(Ryan 2023, p. 3)</w:t>
            </w:r>
            <w:r>
              <w:t>.</w:t>
            </w:r>
          </w:p>
          <w:p w14:paraId="31790F3D" w14:textId="77777777" w:rsidR="001729A2" w:rsidRDefault="001729A2" w:rsidP="001729A2">
            <w:pPr>
              <w:pStyle w:val="BodyText"/>
            </w:pPr>
            <w:r>
              <w:t>The brief call for submissions is inconsistent with the Agreement’s commitment to ‘a future where policy making that impacts on Aboriginal and Torres Strait Islander people is done in full and genuine partnership’ (clause 18). And the predictable disproportionate impacts of the Bill will work against achieving Outcome 11 of the Agreement – ‘Aboriginal and Torres Strait Islander people are not overrepresented in the criminal justice system’.</w:t>
            </w:r>
          </w:p>
          <w:p w14:paraId="49B01152" w14:textId="0C4A5295" w:rsidR="001729A2" w:rsidRDefault="001729A2" w:rsidP="00EA3BBD">
            <w:pPr>
              <w:pStyle w:val="BodyText"/>
            </w:pPr>
            <w:r>
              <w:t>Queensland’s bail law changes are also discussed in information paper 2 in the context of the justice policy partnership.</w:t>
            </w:r>
          </w:p>
        </w:tc>
      </w:tr>
      <w:tr w:rsidR="001729A2" w14:paraId="2BD549C5" w14:textId="77777777">
        <w:trPr>
          <w:hidden/>
        </w:trPr>
        <w:tc>
          <w:tcPr>
            <w:tcW w:w="9638" w:type="dxa"/>
            <w:gridSpan w:val="2"/>
            <w:shd w:val="clear" w:color="auto" w:fill="auto"/>
            <w:tcMar>
              <w:top w:w="0" w:type="dxa"/>
              <w:left w:w="170" w:type="dxa"/>
              <w:bottom w:w="0" w:type="dxa"/>
              <w:right w:w="170" w:type="dxa"/>
            </w:tcMar>
          </w:tcPr>
          <w:p w14:paraId="34152FBE" w14:textId="506F405C" w:rsidR="001729A2" w:rsidRPr="00465191" w:rsidRDefault="001729A2">
            <w:pPr>
              <w:pStyle w:val="BodyText"/>
              <w:spacing w:before="0" w:after="0" w:line="80" w:lineRule="atLeast"/>
              <w:rPr>
                <w:smallCaps/>
                <w:vanish/>
              </w:rPr>
            </w:pPr>
          </w:p>
        </w:tc>
      </w:tr>
    </w:tbl>
    <w:p w14:paraId="5104EFE7" w14:textId="77777777" w:rsidR="000511DC" w:rsidRDefault="000511DC" w:rsidP="00106A80">
      <w:pPr>
        <w:pStyle w:val="BodyText"/>
      </w:pPr>
      <w:r>
        <w:br w:type="page"/>
      </w:r>
    </w:p>
    <w:p w14:paraId="583F3E6F" w14:textId="26B38BFF" w:rsidR="00C51476" w:rsidRDefault="00C51476" w:rsidP="00C51476">
      <w:pPr>
        <w:pStyle w:val="FigureTableHeading"/>
        <w:rPr>
          <w:vertAlign w:val="superscript"/>
        </w:rPr>
      </w:pPr>
      <w:r>
        <w:lastRenderedPageBreak/>
        <w:t>Table</w:t>
      </w:r>
      <w:r w:rsidR="0069787E">
        <w:t> </w:t>
      </w:r>
      <w:r w:rsidR="00556BA9">
        <w:rPr>
          <w:noProof/>
        </w:rPr>
        <w:t>1</w:t>
      </w:r>
      <w:r>
        <w:rPr>
          <w:noProof/>
        </w:rPr>
        <w:t xml:space="preserve"> – Governments have committed to implementing the transformation elements</w:t>
      </w:r>
      <w:r w:rsidRPr="00EC0C27">
        <w:rPr>
          <w:vertAlign w:val="superscript"/>
        </w:rPr>
        <w:t xml:space="preserve"> </w:t>
      </w:r>
    </w:p>
    <w:tbl>
      <w:tblPr>
        <w:tblW w:w="5000" w:type="pct"/>
        <w:tblBorders>
          <w:top w:val="single" w:sz="4" w:space="0" w:color="CB6027" w:themeColor="text2"/>
          <w:bottom w:val="single" w:sz="4" w:space="0" w:color="CB6027" w:themeColor="text2"/>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9638"/>
      </w:tblGrid>
      <w:tr w:rsidR="00C51476" w:rsidRPr="00030C67" w14:paraId="116279A6" w14:textId="77777777" w:rsidTr="00EA3BBD">
        <w:tc>
          <w:tcPr>
            <w:tcW w:w="5000" w:type="pct"/>
            <w:shd w:val="clear" w:color="auto" w:fill="FBF3EC"/>
          </w:tcPr>
          <w:p w14:paraId="42992575" w14:textId="0583B64D" w:rsidR="00AF4432" w:rsidRDefault="00C51476" w:rsidP="00606207">
            <w:pPr>
              <w:pStyle w:val="Tableheadingnumbered"/>
            </w:pPr>
            <w:r w:rsidRPr="00286F3E">
              <w:t xml:space="preserve">Identify and eliminate racism </w:t>
            </w:r>
          </w:p>
          <w:p w14:paraId="0D4B0098" w14:textId="5C265E72" w:rsidR="00C51476" w:rsidRPr="00286F3E" w:rsidRDefault="00C51476" w:rsidP="00190E3E">
            <w:pPr>
              <w:pStyle w:val="TableBody"/>
            </w:pPr>
            <w:r w:rsidRPr="00286F3E">
              <w:t>Identify and call out institutional racism, discrimination and unconscious bias in order to address these experiences. Undertake system</w:t>
            </w:r>
            <w:r w:rsidR="0069787E">
              <w:noBreakHyphen/>
            </w:r>
            <w:r w:rsidRPr="00286F3E">
              <w:t>focused efforts to address disproportionate outcomes and overrepresentation of Aboriginal and Torres Strait Islander people by addressing features of systems that cultivate institutionalised racism. The feedback from the engagements included that more Aboriginal and Torres Strait Islander people should be employed in mainstream institutions and agencies, including through more identified positions, more Aboriginal and Torres Strait Islander people in senior positions, and appointments to boards.</w:t>
            </w:r>
          </w:p>
        </w:tc>
      </w:tr>
      <w:tr w:rsidR="00C51476" w:rsidRPr="00030C67" w14:paraId="2DB0822A" w14:textId="77777777" w:rsidTr="00EA3BBD">
        <w:tc>
          <w:tcPr>
            <w:tcW w:w="5000" w:type="pct"/>
            <w:shd w:val="clear" w:color="000000" w:fill="auto"/>
          </w:tcPr>
          <w:p w14:paraId="492F9B9E" w14:textId="6729C34D" w:rsidR="00AF4432" w:rsidRDefault="00C51476" w:rsidP="00587DF5">
            <w:pPr>
              <w:pStyle w:val="Tableheadingnumbered"/>
            </w:pPr>
            <w:r w:rsidRPr="00286F3E">
              <w:t>Embed and practice meaningful cultural safety</w:t>
            </w:r>
          </w:p>
          <w:p w14:paraId="09E19226" w14:textId="443EEA8F" w:rsidR="00C51476" w:rsidRPr="00286F3E" w:rsidRDefault="00C51476" w:rsidP="00606207">
            <w:pPr>
              <w:pStyle w:val="TableBody"/>
            </w:pPr>
            <w:r w:rsidRPr="00286F3E">
              <w:t>Embed high</w:t>
            </w:r>
            <w:r w:rsidR="0069787E">
              <w:noBreakHyphen/>
            </w:r>
            <w:r w:rsidRPr="00286F3E">
              <w:t>quality, meaningful approaches to promoting cultural safety, recognising Aboriginal and Torres Strait Islander people’s strength in their identity as a critical protective factor. This applies to all levels of staff within government organisations. Feedback from the engagements included making cultural awareness training courses ongoing for all boards and staff. Another strategy could be to strengthen the role of internal Aboriginal and Torres Strait Islander units in promoting and monitoring cultural safety.</w:t>
            </w:r>
          </w:p>
        </w:tc>
      </w:tr>
      <w:tr w:rsidR="00C51476" w:rsidRPr="00030C67" w14:paraId="738C50D9" w14:textId="77777777" w:rsidTr="00EA3BBD">
        <w:tc>
          <w:tcPr>
            <w:tcW w:w="5000" w:type="pct"/>
            <w:shd w:val="clear" w:color="auto" w:fill="FBF3EC"/>
          </w:tcPr>
          <w:p w14:paraId="633EF5FE" w14:textId="74048065" w:rsidR="00AF4432" w:rsidRPr="00DF38CA" w:rsidRDefault="00C51476" w:rsidP="00587DF5">
            <w:pPr>
              <w:pStyle w:val="Tableheadingnumbered"/>
            </w:pPr>
            <w:r w:rsidRPr="00286F3E">
              <w:t xml:space="preserve">Deliver services in partnership with Aboriginal and Torres Strait Islander organisations, communities </w:t>
            </w:r>
            <w:r w:rsidR="00587DF5">
              <w:br/>
            </w:r>
            <w:r w:rsidRPr="00286F3E">
              <w:t>and peopl</w:t>
            </w:r>
            <w:r w:rsidRPr="00DF38CA">
              <w:t>e</w:t>
            </w:r>
          </w:p>
          <w:p w14:paraId="677E4E3C" w14:textId="4B2B5BEC" w:rsidR="00C51476" w:rsidRPr="00286F3E" w:rsidRDefault="00C51476" w:rsidP="00587DF5">
            <w:pPr>
              <w:pStyle w:val="TableBody"/>
            </w:pPr>
            <w:r w:rsidRPr="00286F3E">
              <w:t>Develop genuine relationships between government organisations and Aboriginal and Torres Strait Islander people, organisations and/or businesses to enhance the quality and cultural safety of mainstream service delivery. Feedback from the engagements included supporting agreements between hospitals and local Aboriginal and Torres Strait Islander community</w:t>
            </w:r>
            <w:r w:rsidR="0069787E">
              <w:noBreakHyphen/>
            </w:r>
            <w:r w:rsidRPr="00286F3E">
              <w:t>controlled health organisations to deliver outpatient services.</w:t>
            </w:r>
          </w:p>
        </w:tc>
      </w:tr>
      <w:tr w:rsidR="00C51476" w:rsidRPr="00030C67" w14:paraId="3D792177" w14:textId="77777777" w:rsidTr="00EA3BBD">
        <w:tc>
          <w:tcPr>
            <w:tcW w:w="5000" w:type="pct"/>
            <w:shd w:val="clear" w:color="auto" w:fill="auto"/>
          </w:tcPr>
          <w:p w14:paraId="7786BA9F" w14:textId="31899E4A" w:rsidR="00AF4432" w:rsidRDefault="00C51476" w:rsidP="00587DF5">
            <w:pPr>
              <w:pStyle w:val="Tableheadingnumbered"/>
            </w:pPr>
            <w:r w:rsidRPr="00286F3E">
              <w:t xml:space="preserve">Increase accountability through transparent funding allocations </w:t>
            </w:r>
          </w:p>
          <w:p w14:paraId="69069B1A" w14:textId="7FBE3F53" w:rsidR="00C51476" w:rsidRPr="00286F3E" w:rsidRDefault="00C51476" w:rsidP="00587DF5">
            <w:pPr>
              <w:pStyle w:val="TableBody"/>
            </w:pPr>
            <w:r w:rsidRPr="00286F3E">
              <w:t>Improve transparency of resource allocation to, and distribution by, mainstream institutions in relation to dedicated Aboriginal and Torres Strait Islander service</w:t>
            </w:r>
            <w:r w:rsidRPr="00286F3E">
              <w:noBreakHyphen/>
              <w:t>delivery. Feedback from the engagements included requiring key performance indicators in funding arrangements. Other suggestions included for Auditors</w:t>
            </w:r>
            <w:r w:rsidR="0069787E">
              <w:noBreakHyphen/>
            </w:r>
            <w:r w:rsidRPr="00286F3E">
              <w:t>General to include in their audits of mainstream agencies information about expenditure and the quality of service delivery to Aboriginal and Torres Strait Islander people.</w:t>
            </w:r>
          </w:p>
        </w:tc>
      </w:tr>
      <w:tr w:rsidR="00C51476" w:rsidRPr="00030C67" w14:paraId="554D8D33" w14:textId="77777777" w:rsidTr="00EA3BBD">
        <w:tc>
          <w:tcPr>
            <w:tcW w:w="5000" w:type="pct"/>
            <w:shd w:val="clear" w:color="auto" w:fill="FBF3EC"/>
          </w:tcPr>
          <w:p w14:paraId="128CB4E1" w14:textId="6241BC76" w:rsidR="00AA69A3" w:rsidRDefault="00C51476" w:rsidP="00587DF5">
            <w:pPr>
              <w:pStyle w:val="Tableheadingnumbered"/>
            </w:pPr>
            <w:r w:rsidRPr="00286F3E">
              <w:t xml:space="preserve">Support Aboriginal and Torres Strait Islander cultures </w:t>
            </w:r>
          </w:p>
          <w:p w14:paraId="6B05B715" w14:textId="67593BA3" w:rsidR="00C51476" w:rsidRPr="00286F3E" w:rsidRDefault="00C51476" w:rsidP="00587DF5">
            <w:pPr>
              <w:pStyle w:val="TableBody"/>
            </w:pPr>
            <w:r w:rsidRPr="00286F3E">
              <w:t>Ensure government organisations identify their history with Aboriginal and Torres Strait Islander people and facilitate truth</w:t>
            </w:r>
            <w:r w:rsidR="0069787E">
              <w:noBreakHyphen/>
            </w:r>
            <w:r w:rsidRPr="00286F3E">
              <w:t>telling to enable reconciliation and active, ongoing healing. Feedback from the engagements included government organisations building relationships with local Aboriginal and Torres Strait Islander community</w:t>
            </w:r>
            <w:r w:rsidR="0069787E">
              <w:noBreakHyphen/>
            </w:r>
            <w:r w:rsidRPr="00286F3E">
              <w:t>controlled organisations to enable them to understand and reflect the history and culture of local communities.</w:t>
            </w:r>
          </w:p>
        </w:tc>
      </w:tr>
      <w:tr w:rsidR="00C51476" w:rsidRPr="00030C67" w14:paraId="6B6295A0" w14:textId="77777777" w:rsidTr="00EA3BBD">
        <w:tc>
          <w:tcPr>
            <w:tcW w:w="5000" w:type="pct"/>
            <w:shd w:val="clear" w:color="auto" w:fill="auto"/>
          </w:tcPr>
          <w:p w14:paraId="7724944E" w14:textId="72BA88AD" w:rsidR="00AA69A3" w:rsidRDefault="00C51476" w:rsidP="00587DF5">
            <w:pPr>
              <w:pStyle w:val="Tableheadingnumbered"/>
            </w:pPr>
            <w:r w:rsidRPr="00286F3E">
              <w:t xml:space="preserve">Improve engagement with Aboriginal and Torres Strait Islander people </w:t>
            </w:r>
          </w:p>
          <w:p w14:paraId="1B2EBF03" w14:textId="2C5294D6" w:rsidR="00C51476" w:rsidRPr="00286F3E" w:rsidRDefault="00C51476" w:rsidP="00587DF5">
            <w:pPr>
              <w:pStyle w:val="TableBody"/>
            </w:pPr>
            <w:r w:rsidRPr="00286F3E">
              <w:t>Ensure when governments are undertaking significant changes to policy and programs that primarily impact on Aboriginal and Torres Strait Islander people, they engage fully and transparently. Engagements should be done in a way where Aboriginal and Torres Strait Islander people: have a leadership role in the design and conduct of engagements; know the purpose and fully understand what is being proposed; know what feedback is provided and how that is being taken account of by governments in making decisions; and are able to assess whether the engagements have been fair, transparent and open. The engagements on the National Agreement, led by the Coalition of Peaks in partnership with Government parties, demonstrated the benefit of this approach.</w:t>
            </w:r>
          </w:p>
        </w:tc>
      </w:tr>
    </w:tbl>
    <w:p w14:paraId="5796D1D4" w14:textId="70B3BF15" w:rsidR="00C51476" w:rsidRDefault="00C51476" w:rsidP="00E24A89">
      <w:pPr>
        <w:pStyle w:val="Source"/>
      </w:pPr>
      <w:r w:rsidRPr="00696447">
        <w:t xml:space="preserve">Source: </w:t>
      </w:r>
      <w:r w:rsidRPr="001940D9">
        <w:t>clause 59</w:t>
      </w:r>
      <w:r w:rsidRPr="00696447">
        <w:t>.</w:t>
      </w:r>
    </w:p>
    <w:p w14:paraId="1BEE5F0B" w14:textId="349FF15B" w:rsidR="0031220F" w:rsidRDefault="0031220F" w:rsidP="0031220F">
      <w:pPr>
        <w:pStyle w:val="FigureTableHeading"/>
        <w:rPr>
          <w:noProof/>
        </w:rPr>
      </w:pPr>
      <w:r>
        <w:lastRenderedPageBreak/>
        <w:t>Table</w:t>
      </w:r>
      <w:r w:rsidR="0069787E">
        <w:t> </w:t>
      </w:r>
      <w:r w:rsidR="002E4469">
        <w:t>2</w:t>
      </w:r>
      <w:r>
        <w:rPr>
          <w:noProof/>
        </w:rPr>
        <w:t xml:space="preserve"> –</w:t>
      </w:r>
      <w:r w:rsidRPr="009F06C2">
        <w:rPr>
          <w:noProof/>
        </w:rPr>
        <w:t xml:space="preserve"> </w:t>
      </w:r>
      <w:r>
        <w:rPr>
          <w:noProof/>
        </w:rPr>
        <w:t>How are governments embedding the transformation elements?</w:t>
      </w:r>
    </w:p>
    <w:tbl>
      <w:tblPr>
        <w:tblW w:w="5000" w:type="pct"/>
        <w:tblBorders>
          <w:top w:val="single" w:sz="4" w:space="0" w:color="CB6027" w:themeColor="text2"/>
          <w:bottom w:val="single" w:sz="4" w:space="0" w:color="CB6027" w:themeColor="text2"/>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9638"/>
      </w:tblGrid>
      <w:tr w:rsidR="0031220F" w:rsidRPr="00030C67" w14:paraId="5EB86C83" w14:textId="77777777" w:rsidTr="00EA3BBD">
        <w:tc>
          <w:tcPr>
            <w:tcW w:w="5000" w:type="pct"/>
            <w:shd w:val="clear" w:color="auto" w:fill="FBF3EC"/>
          </w:tcPr>
          <w:p w14:paraId="22C0F2A7" w14:textId="01372D3A" w:rsidR="0031220F" w:rsidRPr="00613940" w:rsidRDefault="0031220F" w:rsidP="00587DF5">
            <w:pPr>
              <w:pStyle w:val="Tableheadingnumbered"/>
              <w:numPr>
                <w:ilvl w:val="0"/>
                <w:numId w:val="30"/>
              </w:numPr>
            </w:pPr>
            <w:r w:rsidRPr="00613940">
              <w:t>Identify and eliminate racism</w:t>
            </w:r>
          </w:p>
          <w:p w14:paraId="5F29B959" w14:textId="2DBE1003" w:rsidR="0031220F" w:rsidRPr="00856E67" w:rsidRDefault="0031220F" w:rsidP="00856E67">
            <w:pPr>
              <w:pStyle w:val="TableBody"/>
            </w:pPr>
            <w:r w:rsidRPr="00856E67">
              <w:t>There are some anti</w:t>
            </w:r>
            <w:r w:rsidR="0069787E" w:rsidRPr="00856E67">
              <w:noBreakHyphen/>
            </w:r>
            <w:r w:rsidRPr="00856E67">
              <w:t xml:space="preserve">racism or similar </w:t>
            </w:r>
            <w:r w:rsidR="00585EE3" w:rsidRPr="00856E67">
              <w:t xml:space="preserve">strategies </w:t>
            </w:r>
            <w:r w:rsidRPr="00856E67">
              <w:t>under development (for example, the ACT Public Service Framework for Addressing Systemic Racism) and some survey work under way to investigate the experience</w:t>
            </w:r>
            <w:r w:rsidR="00F50D65" w:rsidRPr="00856E67">
              <w:t>s</w:t>
            </w:r>
            <w:r w:rsidRPr="00856E67">
              <w:t xml:space="preserve"> of Aboriginal and Torres Strait Islander staff or users of government services (for example, adding questions to the Survey of Trust in Australian Public Services). The most common actions relating to this transformation element are workforce strategies to increase public sector employment of Aboriginal and Torres Strait Islander people. </w:t>
            </w:r>
          </w:p>
        </w:tc>
      </w:tr>
      <w:tr w:rsidR="0031220F" w:rsidRPr="00030C67" w14:paraId="754C4954" w14:textId="77777777" w:rsidTr="00EA3BBD">
        <w:tc>
          <w:tcPr>
            <w:tcW w:w="5000" w:type="pct"/>
            <w:shd w:val="clear" w:color="000000" w:fill="auto"/>
          </w:tcPr>
          <w:p w14:paraId="6427CDFB" w14:textId="00820D12" w:rsidR="0031220F" w:rsidRPr="00CB4EB3" w:rsidRDefault="0031220F" w:rsidP="00856E67">
            <w:pPr>
              <w:pStyle w:val="Tableheadingnumbered"/>
            </w:pPr>
            <w:r w:rsidRPr="00CB4EB3">
              <w:t>Embed and practice meaningful cultural safety</w:t>
            </w:r>
          </w:p>
          <w:p w14:paraId="661601B4" w14:textId="420141C3" w:rsidR="0031220F" w:rsidRPr="0085035A" w:rsidRDefault="0031220F" w:rsidP="00B77C57">
            <w:pPr>
              <w:pStyle w:val="TableBody"/>
            </w:pPr>
            <w:r w:rsidRPr="0071786B">
              <w:t xml:space="preserve">Possibly the most common </w:t>
            </w:r>
            <w:r>
              <w:t xml:space="preserve">action across all </w:t>
            </w:r>
            <w:r w:rsidR="004332F6">
              <w:t>i</w:t>
            </w:r>
            <w:r>
              <w:t xml:space="preserve">mplementation </w:t>
            </w:r>
            <w:r w:rsidR="004332F6">
              <w:t>p</w:t>
            </w:r>
            <w:r>
              <w:t xml:space="preserve">lans is the rollout of training in cultural safety, awareness, capability, or competence. </w:t>
            </w:r>
            <w:r w:rsidR="009E4B98">
              <w:t>The Commission</w:t>
            </w:r>
            <w:r>
              <w:t xml:space="preserve"> heard mixed views on the value of such training.</w:t>
            </w:r>
          </w:p>
        </w:tc>
      </w:tr>
      <w:tr w:rsidR="0031220F" w:rsidRPr="00030C67" w14:paraId="7BD9188C" w14:textId="77777777" w:rsidTr="00EA3BBD">
        <w:tc>
          <w:tcPr>
            <w:tcW w:w="5000" w:type="pct"/>
            <w:shd w:val="clear" w:color="auto" w:fill="FBF3EC"/>
          </w:tcPr>
          <w:p w14:paraId="0704B1D8" w14:textId="77777777" w:rsidR="0031220F" w:rsidRPr="00106A80" w:rsidRDefault="0031220F" w:rsidP="00856E67">
            <w:pPr>
              <w:pStyle w:val="Tableheadingnumbered"/>
              <w:rPr>
                <w:spacing w:val="2"/>
              </w:rPr>
            </w:pPr>
            <w:r w:rsidRPr="00106A80">
              <w:rPr>
                <w:spacing w:val="2"/>
              </w:rPr>
              <w:t>Deliver services in partnership with Aboriginal and Torres Strait Islander organisations, communities and people</w:t>
            </w:r>
          </w:p>
          <w:p w14:paraId="1F6B8BA6" w14:textId="03850AD7" w:rsidR="0031220F" w:rsidRPr="00856E67" w:rsidRDefault="0031220F" w:rsidP="00856E67">
            <w:pPr>
              <w:pStyle w:val="TableBody"/>
            </w:pPr>
            <w:r w:rsidRPr="00856E67">
              <w:t>Actions identified in implementation plans relating to this transformation element focus on policy areas where governments have already established partnerships with Aboriginal and Torres Strait Islander organisations, such as throughcare models of support in correctional facilities (support while in and on release from prison)</w:t>
            </w:r>
            <w:r w:rsidRPr="00856E67" w:rsidDel="001765B3">
              <w:t xml:space="preserve"> </w:t>
            </w:r>
            <w:r w:rsidRPr="00856E67">
              <w:t>and health services. Relationship building in other policy areas appears more limited.</w:t>
            </w:r>
          </w:p>
        </w:tc>
      </w:tr>
      <w:tr w:rsidR="0031220F" w:rsidRPr="00030C67" w14:paraId="30E5D8FE" w14:textId="77777777" w:rsidTr="00EA3BBD">
        <w:tc>
          <w:tcPr>
            <w:tcW w:w="5000" w:type="pct"/>
            <w:shd w:val="clear" w:color="auto" w:fill="auto"/>
          </w:tcPr>
          <w:p w14:paraId="528FAA5F" w14:textId="30755EF2" w:rsidR="0031220F" w:rsidRPr="00CB4EB3" w:rsidRDefault="0031220F" w:rsidP="00856E67">
            <w:pPr>
              <w:pStyle w:val="Tableheadingnumbered"/>
            </w:pPr>
            <w:r w:rsidRPr="00CB4EB3">
              <w:t>Increase accountability through transparent funding allocations</w:t>
            </w:r>
          </w:p>
          <w:p w14:paraId="6C87CD8F" w14:textId="77777777" w:rsidR="0031220F" w:rsidRPr="00053A94" w:rsidRDefault="0031220F" w:rsidP="00B77C57">
            <w:pPr>
              <w:pStyle w:val="TableBody"/>
            </w:pPr>
            <w:r>
              <w:t xml:space="preserve">There is not much progress on this transformation element. The introduction of ‘commissioning’ reforms, to focus on outcomes valued by the community when funding service delivery, and increased efforts to evaluate policies and programs are welcome but additional effort is required. </w:t>
            </w:r>
          </w:p>
        </w:tc>
      </w:tr>
      <w:tr w:rsidR="0031220F" w:rsidRPr="00030C67" w14:paraId="2D9BD4F9" w14:textId="77777777" w:rsidTr="00EA3BBD">
        <w:tc>
          <w:tcPr>
            <w:tcW w:w="5000" w:type="pct"/>
            <w:shd w:val="clear" w:color="auto" w:fill="FBF3EC"/>
          </w:tcPr>
          <w:p w14:paraId="7CC24D6E" w14:textId="355CFC70" w:rsidR="0031220F" w:rsidRPr="00053A94" w:rsidRDefault="0031220F" w:rsidP="00856E67">
            <w:pPr>
              <w:pStyle w:val="Tableheadingnumbered"/>
            </w:pPr>
            <w:r w:rsidRPr="00CB4EB3">
              <w:t>Support Aboriginal and Torres Strait Islander cultures</w:t>
            </w:r>
          </w:p>
          <w:p w14:paraId="452167E7" w14:textId="11D0B251" w:rsidR="0031220F" w:rsidRPr="00856E67" w:rsidRDefault="0031220F" w:rsidP="00856E67">
            <w:pPr>
              <w:pStyle w:val="TableBody"/>
            </w:pPr>
            <w:r w:rsidRPr="00856E67">
              <w:t xml:space="preserve">Actions that address this transformation element vary widely in their scale. There are a number of actions that could be </w:t>
            </w:r>
            <w:r w:rsidR="00E41500" w:rsidRPr="00856E67">
              <w:t xml:space="preserve">considered </w:t>
            </w:r>
            <w:r w:rsidRPr="00856E67">
              <w:t>‘low hanging fruit’, including renaming sites or assets to their Aboriginal and Torres Strait Islander names, or the commissioning of artwork. A number of governments and government organisations have Reconciliation Action Plans that are ostensibly well within the scope of this action, but the extent of truth</w:t>
            </w:r>
            <w:r w:rsidR="0069787E" w:rsidRPr="00856E67">
              <w:noBreakHyphen/>
            </w:r>
            <w:r w:rsidRPr="00856E67">
              <w:t>telling, reconciliation and ongoing healing associated with these is unclear.</w:t>
            </w:r>
          </w:p>
        </w:tc>
      </w:tr>
      <w:tr w:rsidR="0031220F" w:rsidRPr="00030C67" w14:paraId="226C9415" w14:textId="77777777" w:rsidTr="00EA3BBD">
        <w:tc>
          <w:tcPr>
            <w:tcW w:w="5000" w:type="pct"/>
            <w:shd w:val="clear" w:color="auto" w:fill="auto"/>
          </w:tcPr>
          <w:p w14:paraId="4E4615F2" w14:textId="1C598501" w:rsidR="0031220F" w:rsidRPr="00CB4EB3" w:rsidRDefault="0031220F" w:rsidP="00856E67">
            <w:pPr>
              <w:pStyle w:val="Tableheadingnumbered"/>
            </w:pPr>
            <w:r w:rsidRPr="00CB4EB3">
              <w:t>Improve engagement with Aboriginal and Torres Strait Islander people</w:t>
            </w:r>
          </w:p>
          <w:p w14:paraId="71C4B54F" w14:textId="215AA03C" w:rsidR="0031220F" w:rsidRPr="00856E67" w:rsidRDefault="0031220F" w:rsidP="00856E67">
            <w:pPr>
              <w:pStyle w:val="TableBody"/>
            </w:pPr>
            <w:r w:rsidRPr="00856E67">
              <w:t xml:space="preserve">Governments’ implementation plans list a large number of actions that go towards this transformation element but it is not clear how much engagement has improved. </w:t>
            </w:r>
            <w:r w:rsidR="004F2D8F" w:rsidRPr="00856E67">
              <w:t>G</w:t>
            </w:r>
            <w:r w:rsidRPr="00856E67">
              <w:t>overnment approaches to engagement are still often seen as tokenistic and underdone</w:t>
            </w:r>
            <w:r w:rsidR="0039381D" w:rsidRPr="00856E67">
              <w:t xml:space="preserve"> </w:t>
            </w:r>
            <w:r w:rsidR="006279C6" w:rsidRPr="00856E67">
              <w:t>(PC 2023c, p. 13)</w:t>
            </w:r>
            <w:r w:rsidR="004F2D8F" w:rsidRPr="00856E67">
              <w:t>.</w:t>
            </w:r>
          </w:p>
        </w:tc>
      </w:tr>
    </w:tbl>
    <w:p w14:paraId="7A29E81B" w14:textId="0D317536" w:rsidR="00F21CEB" w:rsidRDefault="000B680E" w:rsidP="000B680E">
      <w:pPr>
        <w:pStyle w:val="Heading2"/>
        <w:numPr>
          <w:ilvl w:val="0"/>
          <w:numId w:val="0"/>
        </w:numPr>
        <w:ind w:left="851" w:hanging="851"/>
      </w:pPr>
      <w:bookmarkStart w:id="11" w:name="_Toc140241335"/>
      <w:bookmarkStart w:id="12" w:name="_Toc140263875"/>
      <w:r>
        <w:t>2</w:t>
      </w:r>
      <w:r>
        <w:tab/>
      </w:r>
      <w:r w:rsidR="003C1B3B">
        <w:t>The transformation of government organisations</w:t>
      </w:r>
      <w:bookmarkEnd w:id="11"/>
      <w:bookmarkEnd w:id="12"/>
    </w:p>
    <w:p w14:paraId="51AEF45C" w14:textId="5BE18646" w:rsidR="0094531B" w:rsidRDefault="00302EDD" w:rsidP="008E6BB4">
      <w:pPr>
        <w:pStyle w:val="BodyText"/>
        <w:rPr>
          <w:color w:val="000000" w:themeColor="text1"/>
        </w:rPr>
      </w:pPr>
      <w:r>
        <w:rPr>
          <w:color w:val="000000" w:themeColor="text1"/>
        </w:rPr>
        <w:t xml:space="preserve">Governments </w:t>
      </w:r>
      <w:r w:rsidR="00EA7C66">
        <w:rPr>
          <w:color w:val="000000" w:themeColor="text1"/>
        </w:rPr>
        <w:t xml:space="preserve">have committed to </w:t>
      </w:r>
      <w:r w:rsidR="009613B2">
        <w:rPr>
          <w:color w:val="000000" w:themeColor="text1"/>
        </w:rPr>
        <w:t xml:space="preserve">systemic and </w:t>
      </w:r>
      <w:r w:rsidR="0068673D">
        <w:rPr>
          <w:color w:val="000000" w:themeColor="text1"/>
        </w:rPr>
        <w:t>structural transformation</w:t>
      </w:r>
      <w:r w:rsidR="00C31644">
        <w:rPr>
          <w:color w:val="000000" w:themeColor="text1"/>
        </w:rPr>
        <w:t>.</w:t>
      </w:r>
      <w:r w:rsidR="00633643">
        <w:rPr>
          <w:color w:val="000000" w:themeColor="text1"/>
        </w:rPr>
        <w:t xml:space="preserve"> </w:t>
      </w:r>
      <w:r w:rsidR="00A823B0">
        <w:rPr>
          <w:color w:val="000000" w:themeColor="text1"/>
        </w:rPr>
        <w:t xml:space="preserve">The Agreement provides </w:t>
      </w:r>
      <w:r w:rsidR="003A28A2">
        <w:rPr>
          <w:color w:val="000000" w:themeColor="text1"/>
        </w:rPr>
        <w:t xml:space="preserve">guidance on </w:t>
      </w:r>
      <w:r w:rsidR="00561291">
        <w:rPr>
          <w:color w:val="000000" w:themeColor="text1"/>
        </w:rPr>
        <w:t xml:space="preserve">what </w:t>
      </w:r>
      <w:r w:rsidR="00EB5654">
        <w:rPr>
          <w:color w:val="000000" w:themeColor="text1"/>
        </w:rPr>
        <w:t>transformation must include</w:t>
      </w:r>
      <w:r w:rsidR="00874DBC">
        <w:rPr>
          <w:color w:val="000000" w:themeColor="text1"/>
        </w:rPr>
        <w:t xml:space="preserve"> – </w:t>
      </w:r>
      <w:r w:rsidR="003A28A2">
        <w:rPr>
          <w:color w:val="000000" w:themeColor="text1"/>
        </w:rPr>
        <w:t>in the form of the transformation elements</w:t>
      </w:r>
      <w:r w:rsidR="00F41F4E">
        <w:rPr>
          <w:color w:val="000000" w:themeColor="text1"/>
        </w:rPr>
        <w:t xml:space="preserve"> (</w:t>
      </w:r>
      <w:r w:rsidR="00F41F4E" w:rsidRPr="00176022">
        <w:rPr>
          <w:color w:val="000000" w:themeColor="text1"/>
        </w:rPr>
        <w:t>table</w:t>
      </w:r>
      <w:r w:rsidR="0069787E" w:rsidRPr="00176022">
        <w:rPr>
          <w:color w:val="000000" w:themeColor="text1"/>
        </w:rPr>
        <w:t> </w:t>
      </w:r>
      <w:r w:rsidR="00F41F4E" w:rsidRPr="00176022">
        <w:rPr>
          <w:color w:val="000000" w:themeColor="text1"/>
        </w:rPr>
        <w:t>1</w:t>
      </w:r>
      <w:r w:rsidR="00F41F4E">
        <w:rPr>
          <w:color w:val="000000" w:themeColor="text1"/>
        </w:rPr>
        <w:t>)</w:t>
      </w:r>
      <w:r w:rsidR="00955F63">
        <w:rPr>
          <w:color w:val="000000" w:themeColor="text1"/>
        </w:rPr>
        <w:t xml:space="preserve"> – and t</w:t>
      </w:r>
      <w:r w:rsidR="003A28A2">
        <w:rPr>
          <w:color w:val="000000" w:themeColor="text1"/>
        </w:rPr>
        <w:t xml:space="preserve">he Commission has </w:t>
      </w:r>
      <w:r w:rsidR="00F9730F">
        <w:rPr>
          <w:color w:val="000000" w:themeColor="text1"/>
        </w:rPr>
        <w:t>reviewed</w:t>
      </w:r>
      <w:r w:rsidR="00587D05">
        <w:rPr>
          <w:color w:val="000000" w:themeColor="text1"/>
        </w:rPr>
        <w:t xml:space="preserve"> the hundreds of actions cited in </w:t>
      </w:r>
      <w:r w:rsidR="008E7915">
        <w:rPr>
          <w:color w:val="000000" w:themeColor="text1"/>
        </w:rPr>
        <w:t>governments’</w:t>
      </w:r>
      <w:r w:rsidR="00587D05">
        <w:rPr>
          <w:color w:val="000000" w:themeColor="text1"/>
        </w:rPr>
        <w:t xml:space="preserve"> implementation plans and annual reports</w:t>
      </w:r>
      <w:r w:rsidR="00611A11">
        <w:rPr>
          <w:color w:val="000000" w:themeColor="text1"/>
        </w:rPr>
        <w:t xml:space="preserve"> </w:t>
      </w:r>
      <w:r w:rsidR="00212BD6">
        <w:rPr>
          <w:color w:val="000000" w:themeColor="text1"/>
        </w:rPr>
        <w:t xml:space="preserve">to </w:t>
      </w:r>
      <w:r w:rsidR="000D47F9">
        <w:rPr>
          <w:color w:val="000000" w:themeColor="text1"/>
        </w:rPr>
        <w:t xml:space="preserve">understand how they </w:t>
      </w:r>
      <w:r w:rsidR="004C2C5D">
        <w:rPr>
          <w:color w:val="000000" w:themeColor="text1"/>
        </w:rPr>
        <w:t>are</w:t>
      </w:r>
      <w:r w:rsidR="000D47F9">
        <w:rPr>
          <w:color w:val="000000" w:themeColor="text1"/>
        </w:rPr>
        <w:t xml:space="preserve"> </w:t>
      </w:r>
      <w:r w:rsidR="00A53CAB">
        <w:rPr>
          <w:color w:val="000000" w:themeColor="text1"/>
        </w:rPr>
        <w:t>implement</w:t>
      </w:r>
      <w:r w:rsidR="004C2C5D">
        <w:rPr>
          <w:color w:val="000000" w:themeColor="text1"/>
        </w:rPr>
        <w:t>ing</w:t>
      </w:r>
      <w:r w:rsidR="00A53CAB">
        <w:rPr>
          <w:color w:val="000000" w:themeColor="text1"/>
        </w:rPr>
        <w:t xml:space="preserve"> the individual transformation elements.</w:t>
      </w:r>
      <w:r w:rsidR="00905EDB">
        <w:rPr>
          <w:color w:val="000000" w:themeColor="text1"/>
        </w:rPr>
        <w:t xml:space="preserve"> </w:t>
      </w:r>
      <w:r w:rsidR="001440C4">
        <w:rPr>
          <w:color w:val="000000" w:themeColor="text1"/>
        </w:rPr>
        <w:t xml:space="preserve">But </w:t>
      </w:r>
      <w:r w:rsidR="00BC1FE2">
        <w:rPr>
          <w:color w:val="000000" w:themeColor="text1"/>
        </w:rPr>
        <w:t xml:space="preserve">transformation </w:t>
      </w:r>
      <w:r w:rsidR="00395CFC">
        <w:rPr>
          <w:color w:val="000000" w:themeColor="text1"/>
        </w:rPr>
        <w:t>involves</w:t>
      </w:r>
      <w:r w:rsidR="00BC1FE2">
        <w:rPr>
          <w:color w:val="000000" w:themeColor="text1"/>
        </w:rPr>
        <w:t xml:space="preserve"> more than policies and programs </w:t>
      </w:r>
      <w:r w:rsidR="005E3C66">
        <w:rPr>
          <w:color w:val="000000" w:themeColor="text1"/>
        </w:rPr>
        <w:t>aligned to</w:t>
      </w:r>
      <w:r w:rsidR="00BC1FE2">
        <w:rPr>
          <w:color w:val="000000" w:themeColor="text1"/>
        </w:rPr>
        <w:t xml:space="preserve"> specific transformation elements</w:t>
      </w:r>
      <w:r w:rsidR="00186C19">
        <w:rPr>
          <w:color w:val="000000" w:themeColor="text1"/>
        </w:rPr>
        <w:t xml:space="preserve">, </w:t>
      </w:r>
      <w:r w:rsidR="00272073">
        <w:rPr>
          <w:color w:val="000000" w:themeColor="text1"/>
        </w:rPr>
        <w:t>so</w:t>
      </w:r>
      <w:r w:rsidR="001440C4">
        <w:rPr>
          <w:color w:val="000000" w:themeColor="text1"/>
        </w:rPr>
        <w:t xml:space="preserve"> the Commission has also </w:t>
      </w:r>
      <w:r w:rsidR="00771C5B">
        <w:rPr>
          <w:color w:val="000000" w:themeColor="text1"/>
        </w:rPr>
        <w:t xml:space="preserve">tried to understand what government organisations are doing </w:t>
      </w:r>
      <w:r w:rsidR="00D3460E">
        <w:rPr>
          <w:color w:val="000000" w:themeColor="text1"/>
        </w:rPr>
        <w:t xml:space="preserve">at a system </w:t>
      </w:r>
      <w:r w:rsidR="00812FFB">
        <w:rPr>
          <w:color w:val="000000" w:themeColor="text1"/>
        </w:rPr>
        <w:t>and structural</w:t>
      </w:r>
      <w:r w:rsidR="00D3460E">
        <w:rPr>
          <w:color w:val="000000" w:themeColor="text1"/>
        </w:rPr>
        <w:t xml:space="preserve"> level</w:t>
      </w:r>
      <w:r w:rsidR="00121B59">
        <w:rPr>
          <w:color w:val="000000" w:themeColor="text1"/>
        </w:rPr>
        <w:t xml:space="preserve"> to </w:t>
      </w:r>
      <w:r w:rsidR="000248DA">
        <w:rPr>
          <w:color w:val="000000" w:themeColor="text1"/>
        </w:rPr>
        <w:t>transform</w:t>
      </w:r>
      <w:r w:rsidR="00121B59">
        <w:rPr>
          <w:color w:val="000000" w:themeColor="text1"/>
        </w:rPr>
        <w:t xml:space="preserve"> </w:t>
      </w:r>
      <w:r w:rsidR="00D3460E">
        <w:rPr>
          <w:color w:val="000000" w:themeColor="text1"/>
        </w:rPr>
        <w:t>so that they can</w:t>
      </w:r>
      <w:r w:rsidR="00911863">
        <w:rPr>
          <w:color w:val="000000" w:themeColor="text1"/>
        </w:rPr>
        <w:t xml:space="preserve"> develop and deliver policy </w:t>
      </w:r>
      <w:r w:rsidR="00121B59">
        <w:rPr>
          <w:color w:val="000000" w:themeColor="text1"/>
        </w:rPr>
        <w:t>that is</w:t>
      </w:r>
      <w:r w:rsidR="00916C00">
        <w:rPr>
          <w:color w:val="000000" w:themeColor="text1"/>
        </w:rPr>
        <w:t xml:space="preserve"> more accountable and responsive </w:t>
      </w:r>
      <w:r w:rsidR="00D70260">
        <w:rPr>
          <w:color w:val="000000" w:themeColor="text1"/>
        </w:rPr>
        <w:t xml:space="preserve">to the needs </w:t>
      </w:r>
      <w:r w:rsidR="007C6A62">
        <w:rPr>
          <w:color w:val="000000" w:themeColor="text1"/>
        </w:rPr>
        <w:t xml:space="preserve">and priorities </w:t>
      </w:r>
      <w:r w:rsidR="00D70260">
        <w:rPr>
          <w:color w:val="000000" w:themeColor="text1"/>
        </w:rPr>
        <w:t>of Aboriginal and Torres Strait Islander people.</w:t>
      </w:r>
    </w:p>
    <w:p w14:paraId="57017DB5" w14:textId="3E0226C9" w:rsidR="00DC549B" w:rsidRDefault="00DC549B" w:rsidP="003C2110">
      <w:pPr>
        <w:pStyle w:val="BodyText"/>
        <w:keepNext/>
        <w:rPr>
          <w:color w:val="000000" w:themeColor="text1"/>
        </w:rPr>
      </w:pPr>
      <w:r>
        <w:rPr>
          <w:color w:val="000000" w:themeColor="text1"/>
        </w:rPr>
        <w:lastRenderedPageBreak/>
        <w:t>Transformation involves deep and considered self</w:t>
      </w:r>
      <w:r w:rsidR="0069787E">
        <w:rPr>
          <w:color w:val="000000" w:themeColor="text1"/>
        </w:rPr>
        <w:noBreakHyphen/>
      </w:r>
      <w:r>
        <w:rPr>
          <w:color w:val="000000" w:themeColor="text1"/>
        </w:rPr>
        <w:t>reflection and asking some difficult questions of internal attitudes and practices</w:t>
      </w:r>
      <w:r w:rsidR="00275B2D">
        <w:rPr>
          <w:color w:val="000000" w:themeColor="text1"/>
        </w:rPr>
        <w:t>. It requires</w:t>
      </w:r>
      <w:r w:rsidR="00BA32BA">
        <w:rPr>
          <w:color w:val="000000" w:themeColor="text1"/>
        </w:rPr>
        <w:t xml:space="preserve"> </w:t>
      </w:r>
      <w:r w:rsidR="00275B2D">
        <w:rPr>
          <w:color w:val="000000" w:themeColor="text1"/>
        </w:rPr>
        <w:t xml:space="preserve">seeking </w:t>
      </w:r>
      <w:r w:rsidR="006827F4">
        <w:rPr>
          <w:color w:val="000000" w:themeColor="text1"/>
        </w:rPr>
        <w:t xml:space="preserve">to </w:t>
      </w:r>
      <w:r w:rsidR="00275B2D">
        <w:rPr>
          <w:color w:val="000000" w:themeColor="text1"/>
        </w:rPr>
        <w:t>understand questions such as</w:t>
      </w:r>
      <w:r>
        <w:rPr>
          <w:color w:val="000000" w:themeColor="text1"/>
        </w:rPr>
        <w:t>:</w:t>
      </w:r>
    </w:p>
    <w:p w14:paraId="6F406BE2" w14:textId="05FD7B9D" w:rsidR="00DC549B" w:rsidRDefault="00F04696" w:rsidP="006827F4">
      <w:pPr>
        <w:pStyle w:val="ListBullet"/>
      </w:pPr>
      <w:r>
        <w:t>H</w:t>
      </w:r>
      <w:r w:rsidR="00F9730F" w:rsidRPr="002F28C5">
        <w:t>ow</w:t>
      </w:r>
      <w:r w:rsidR="00DC549B" w:rsidRPr="002F28C5">
        <w:t xml:space="preserve"> do you deconstruct institutionalised racism? </w:t>
      </w:r>
    </w:p>
    <w:p w14:paraId="1577A2DB" w14:textId="76CDF754" w:rsidR="00DC549B" w:rsidRDefault="00F04696" w:rsidP="006827F4">
      <w:pPr>
        <w:pStyle w:val="ListBullet"/>
      </w:pPr>
      <w:r>
        <w:t>W</w:t>
      </w:r>
      <w:r w:rsidR="00F9730F" w:rsidRPr="002F28C5">
        <w:t>hat</w:t>
      </w:r>
      <w:r w:rsidR="00DC549B" w:rsidRPr="002F28C5">
        <w:t xml:space="preserve"> overarching change</w:t>
      </w:r>
      <w:r w:rsidR="00311D8B">
        <w:t>s</w:t>
      </w:r>
      <w:r w:rsidR="00DC549B" w:rsidRPr="002F28C5">
        <w:t xml:space="preserve"> </w:t>
      </w:r>
      <w:r w:rsidR="00DC549B">
        <w:t>need to occur</w:t>
      </w:r>
      <w:r w:rsidR="00DC549B" w:rsidRPr="002F28C5">
        <w:t xml:space="preserve"> at </w:t>
      </w:r>
      <w:r w:rsidR="00DC549B">
        <w:t xml:space="preserve">the </w:t>
      </w:r>
      <w:r w:rsidR="00DC549B" w:rsidRPr="002F28C5">
        <w:t xml:space="preserve">government level to ensure </w:t>
      </w:r>
      <w:r w:rsidR="00DC549B">
        <w:t>that change</w:t>
      </w:r>
      <w:r w:rsidR="00311D8B">
        <w:t>s</w:t>
      </w:r>
      <w:r w:rsidR="00DC549B" w:rsidRPr="002F28C5">
        <w:t xml:space="preserve"> </w:t>
      </w:r>
      <w:r w:rsidR="00311D8B">
        <w:t>in each individual</w:t>
      </w:r>
      <w:r w:rsidR="00DC549B" w:rsidRPr="002F28C5">
        <w:t xml:space="preserve"> department</w:t>
      </w:r>
      <w:r w:rsidR="00311D8B">
        <w:t xml:space="preserve"> are</w:t>
      </w:r>
      <w:r w:rsidR="00DC549B" w:rsidRPr="002F28C5">
        <w:t xml:space="preserve"> not</w:t>
      </w:r>
      <w:r w:rsidR="00DC549B">
        <w:t xml:space="preserve"> </w:t>
      </w:r>
      <w:r w:rsidR="00DC549B" w:rsidRPr="002F28C5">
        <w:t>isolated activit</w:t>
      </w:r>
      <w:r w:rsidR="00311D8B">
        <w:t>ies</w:t>
      </w:r>
      <w:r w:rsidR="00DC549B" w:rsidRPr="002F28C5">
        <w:t>?</w:t>
      </w:r>
    </w:p>
    <w:p w14:paraId="29AF78D0" w14:textId="5CCD33FD" w:rsidR="00DC549B" w:rsidRDefault="00F04696" w:rsidP="006827F4">
      <w:pPr>
        <w:pStyle w:val="ListBullet"/>
      </w:pPr>
      <w:r>
        <w:t>H</w:t>
      </w:r>
      <w:r w:rsidR="00F9730F" w:rsidRPr="002F28C5">
        <w:t>ow</w:t>
      </w:r>
      <w:r w:rsidR="00DC549B" w:rsidRPr="002F28C5">
        <w:t xml:space="preserve"> do you change </w:t>
      </w:r>
      <w:r w:rsidR="00DC549B">
        <w:t xml:space="preserve">the </w:t>
      </w:r>
      <w:r w:rsidR="00DC549B" w:rsidRPr="002F28C5">
        <w:t xml:space="preserve">organisational mindset, culture and </w:t>
      </w:r>
      <w:r w:rsidR="00DC549B">
        <w:t xml:space="preserve">compass in line with the principles of </w:t>
      </w:r>
      <w:r w:rsidR="00CE23D2">
        <w:t>P</w:t>
      </w:r>
      <w:r w:rsidR="00DC549B">
        <w:t xml:space="preserve">riority </w:t>
      </w:r>
      <w:r w:rsidR="00CE23D2">
        <w:t>R</w:t>
      </w:r>
      <w:r w:rsidR="00DC549B">
        <w:t xml:space="preserve">eform 3 so that they </w:t>
      </w:r>
      <w:r w:rsidR="00422447">
        <w:t>are embedded in</w:t>
      </w:r>
      <w:r w:rsidR="00917ABB">
        <w:t xml:space="preserve"> organisations’</w:t>
      </w:r>
      <w:r w:rsidR="00DC549B" w:rsidRPr="002F28C5">
        <w:t xml:space="preserve"> structures, operations and decision</w:t>
      </w:r>
      <w:r w:rsidR="0069787E">
        <w:noBreakHyphen/>
      </w:r>
      <w:r w:rsidR="00DC549B" w:rsidRPr="002F28C5">
        <w:t xml:space="preserve">making? </w:t>
      </w:r>
    </w:p>
    <w:p w14:paraId="4BBA8174" w14:textId="7297A825" w:rsidR="00DC549B" w:rsidRDefault="00F04696" w:rsidP="006827F4">
      <w:pPr>
        <w:pStyle w:val="ListBullet"/>
      </w:pPr>
      <w:r>
        <w:t>S</w:t>
      </w:r>
      <w:r w:rsidR="00F9730F">
        <w:t>hould</w:t>
      </w:r>
      <w:r w:rsidR="00DC549B">
        <w:t xml:space="preserve"> </w:t>
      </w:r>
      <w:r w:rsidR="00DC549B" w:rsidRPr="002F28C5">
        <w:t>truth</w:t>
      </w:r>
      <w:r w:rsidR="0069787E">
        <w:noBreakHyphen/>
      </w:r>
      <w:r w:rsidR="00DC549B" w:rsidRPr="002F28C5">
        <w:t xml:space="preserve">telling </w:t>
      </w:r>
      <w:r w:rsidR="00DC549B">
        <w:t xml:space="preserve">be engaged as </w:t>
      </w:r>
      <w:r w:rsidR="00DC549B" w:rsidRPr="002F28C5">
        <w:t>an initial step</w:t>
      </w:r>
      <w:r w:rsidR="00DC549B">
        <w:t>,</w:t>
      </w:r>
      <w:r w:rsidR="00DC549B" w:rsidRPr="002F28C5">
        <w:t xml:space="preserve"> as an accountability mechanism throughout the journey </w:t>
      </w:r>
      <w:r w:rsidR="0045605E">
        <w:t>of</w:t>
      </w:r>
      <w:r w:rsidR="0045605E" w:rsidRPr="002F28C5">
        <w:t xml:space="preserve"> </w:t>
      </w:r>
      <w:r w:rsidR="00DC549B" w:rsidRPr="002F28C5">
        <w:t>change</w:t>
      </w:r>
      <w:r w:rsidR="0045605E">
        <w:t>, or both</w:t>
      </w:r>
      <w:r w:rsidR="00DC549B">
        <w:t>?</w:t>
      </w:r>
    </w:p>
    <w:p w14:paraId="32C9C02A" w14:textId="409AA1B7" w:rsidR="0064181A" w:rsidRDefault="00DC549B" w:rsidP="008E6BB4">
      <w:pPr>
        <w:pStyle w:val="BodyText"/>
      </w:pPr>
      <w:r>
        <w:rPr>
          <w:color w:val="000000" w:themeColor="text1"/>
        </w:rPr>
        <w:t>This should culminate in whole</w:t>
      </w:r>
      <w:r w:rsidR="0069787E">
        <w:rPr>
          <w:color w:val="000000" w:themeColor="text1"/>
        </w:rPr>
        <w:noBreakHyphen/>
      </w:r>
      <w:r>
        <w:rPr>
          <w:color w:val="000000" w:themeColor="text1"/>
        </w:rPr>
        <w:t>of</w:t>
      </w:r>
      <w:r w:rsidR="0069787E">
        <w:rPr>
          <w:color w:val="000000" w:themeColor="text1"/>
        </w:rPr>
        <w:noBreakHyphen/>
      </w:r>
      <w:r>
        <w:rPr>
          <w:color w:val="000000" w:themeColor="text1"/>
        </w:rPr>
        <w:t>government and organisational</w:t>
      </w:r>
      <w:r w:rsidR="0069787E">
        <w:rPr>
          <w:color w:val="000000" w:themeColor="text1"/>
        </w:rPr>
        <w:noBreakHyphen/>
      </w:r>
      <w:r>
        <w:rPr>
          <w:color w:val="000000" w:themeColor="text1"/>
        </w:rPr>
        <w:t>level plans for transformation that clearly set out the organisation’s vision for transformation and how they will achieve that vision.</w:t>
      </w:r>
      <w:r w:rsidR="0064181A">
        <w:rPr>
          <w:color w:val="000000" w:themeColor="text1"/>
        </w:rPr>
        <w:t xml:space="preserve"> </w:t>
      </w:r>
      <w:r w:rsidR="00551554">
        <w:rPr>
          <w:color w:val="000000" w:themeColor="text1"/>
        </w:rPr>
        <w:t xml:space="preserve">Against this benchmark, </w:t>
      </w:r>
      <w:r w:rsidR="00AA271D">
        <w:rPr>
          <w:color w:val="000000" w:themeColor="text1"/>
        </w:rPr>
        <w:t xml:space="preserve">most </w:t>
      </w:r>
      <w:r w:rsidR="006176FA">
        <w:rPr>
          <w:color w:val="000000" w:themeColor="text1"/>
        </w:rPr>
        <w:t>government</w:t>
      </w:r>
      <w:r w:rsidR="00551554">
        <w:rPr>
          <w:color w:val="000000" w:themeColor="text1"/>
        </w:rPr>
        <w:t xml:space="preserve"> organisations </w:t>
      </w:r>
      <w:r w:rsidR="00504A7D">
        <w:rPr>
          <w:color w:val="000000" w:themeColor="text1"/>
        </w:rPr>
        <w:t xml:space="preserve">are not </w:t>
      </w:r>
      <w:r w:rsidR="0094531B">
        <w:rPr>
          <w:color w:val="000000" w:themeColor="text1"/>
        </w:rPr>
        <w:t>meet</w:t>
      </w:r>
      <w:r w:rsidR="00504A7D">
        <w:rPr>
          <w:color w:val="000000" w:themeColor="text1"/>
        </w:rPr>
        <w:t>ing</w:t>
      </w:r>
      <w:r w:rsidR="0094531B">
        <w:rPr>
          <w:color w:val="000000" w:themeColor="text1"/>
        </w:rPr>
        <w:t xml:space="preserve"> </w:t>
      </w:r>
      <w:r w:rsidR="008E6BB4">
        <w:rPr>
          <w:color w:val="000000" w:themeColor="text1"/>
        </w:rPr>
        <w:t xml:space="preserve">their obligations under </w:t>
      </w:r>
      <w:r w:rsidR="002D41C2">
        <w:rPr>
          <w:color w:val="000000" w:themeColor="text1"/>
        </w:rPr>
        <w:t>Priority Reform</w:t>
      </w:r>
      <w:r w:rsidR="000D00B8">
        <w:rPr>
          <w:color w:val="000000" w:themeColor="text1"/>
        </w:rPr>
        <w:t xml:space="preserve"> 3</w:t>
      </w:r>
      <w:r w:rsidR="008E6BB4">
        <w:rPr>
          <w:color w:val="000000" w:themeColor="text1"/>
        </w:rPr>
        <w:t>.</w:t>
      </w:r>
      <w:r w:rsidR="00B10C26" w:rsidRPr="00B10C26">
        <w:t xml:space="preserve"> </w:t>
      </w:r>
    </w:p>
    <w:p w14:paraId="6A12B8AA" w14:textId="5A9E612B" w:rsidR="00D61687" w:rsidRDefault="00203F67" w:rsidP="00203F67">
      <w:r>
        <w:t xml:space="preserve">Overall, the actions that government </w:t>
      </w:r>
      <w:r w:rsidR="00BF3EA6">
        <w:t xml:space="preserve">organisations </w:t>
      </w:r>
      <w:r>
        <w:t>are pursuing under Priority Reform 3 do not appear to be part of an overarching strategy, or part of a plan to assess how deep or wide changes within organisations need to be.</w:t>
      </w:r>
      <w:r w:rsidR="008130D4">
        <w:t xml:space="preserve"> </w:t>
      </w:r>
      <w:r w:rsidR="00E07BEA">
        <w:t xml:space="preserve">It is </w:t>
      </w:r>
      <w:r w:rsidR="00C7643D">
        <w:t xml:space="preserve">not clear that government organisations </w:t>
      </w:r>
      <w:r w:rsidR="00F73CAE" w:rsidRPr="00DE1646">
        <w:t xml:space="preserve">have </w:t>
      </w:r>
      <w:r w:rsidR="00F73CAE">
        <w:t>fully grasped the</w:t>
      </w:r>
      <w:r w:rsidR="00F73CAE" w:rsidRPr="00DE1646">
        <w:t xml:space="preserve"> scale of change </w:t>
      </w:r>
      <w:r w:rsidR="00F73CAE">
        <w:t>required to deliver the unprecedented shift in their systems, operations and ways of working</w:t>
      </w:r>
      <w:r w:rsidR="00C7643D">
        <w:t xml:space="preserve"> that they have committed to under Priority Reform 3.</w:t>
      </w:r>
    </w:p>
    <w:p w14:paraId="663129F6" w14:textId="1D65AB3C" w:rsidR="00A05E11" w:rsidRDefault="00A05E11" w:rsidP="00A05E11">
      <w:pPr>
        <w:pStyle w:val="Heading3-noTOC"/>
      </w:pPr>
      <w:bookmarkStart w:id="13" w:name="_Toc140263876"/>
      <w:r>
        <w:t xml:space="preserve">Who identifies what transformation is </w:t>
      </w:r>
      <w:r w:rsidRPr="006827F4">
        <w:rPr>
          <w:rStyle w:val="Heading3Char"/>
        </w:rPr>
        <w:t>required</w:t>
      </w:r>
      <w:r>
        <w:t>?</w:t>
      </w:r>
      <w:bookmarkEnd w:id="13"/>
    </w:p>
    <w:p w14:paraId="02A5B31D" w14:textId="1CBFF21F" w:rsidR="006044AE" w:rsidRPr="006044AE" w:rsidRDefault="00275B2D" w:rsidP="006044AE">
      <w:pPr>
        <w:pStyle w:val="BodyText"/>
        <w:rPr>
          <w:color w:val="000000" w:themeColor="text1"/>
        </w:rPr>
      </w:pPr>
      <w:r>
        <w:rPr>
          <w:color w:val="000000" w:themeColor="text1"/>
        </w:rPr>
        <w:t>Transformation</w:t>
      </w:r>
      <w:r w:rsidR="00383E12">
        <w:rPr>
          <w:color w:val="000000" w:themeColor="text1"/>
        </w:rPr>
        <w:t xml:space="preserve">, </w:t>
      </w:r>
      <w:r w:rsidR="007D5436">
        <w:rPr>
          <w:color w:val="000000" w:themeColor="text1"/>
        </w:rPr>
        <w:t xml:space="preserve">and </w:t>
      </w:r>
      <w:r w:rsidR="00383E12">
        <w:rPr>
          <w:color w:val="000000" w:themeColor="text1"/>
        </w:rPr>
        <w:t xml:space="preserve">answering questions </w:t>
      </w:r>
      <w:r w:rsidR="00990D03">
        <w:rPr>
          <w:color w:val="000000" w:themeColor="text1"/>
        </w:rPr>
        <w:t xml:space="preserve">such as </w:t>
      </w:r>
      <w:r w:rsidR="00383E12">
        <w:rPr>
          <w:color w:val="000000" w:themeColor="text1"/>
        </w:rPr>
        <w:t xml:space="preserve">those </w:t>
      </w:r>
      <w:r w:rsidR="00990D03">
        <w:rPr>
          <w:color w:val="000000" w:themeColor="text1"/>
        </w:rPr>
        <w:t>set out</w:t>
      </w:r>
      <w:r w:rsidR="00383E12">
        <w:rPr>
          <w:color w:val="000000" w:themeColor="text1"/>
        </w:rPr>
        <w:t xml:space="preserve"> above, requires </w:t>
      </w:r>
      <w:r>
        <w:rPr>
          <w:color w:val="000000" w:themeColor="text1"/>
        </w:rPr>
        <w:t>drawing on the perspectives of Aboriginal and Torres Strait Islander people who government organisations serve and work with.</w:t>
      </w:r>
      <w:r w:rsidR="00E23DBC">
        <w:rPr>
          <w:color w:val="000000" w:themeColor="text1"/>
        </w:rPr>
        <w:t xml:space="preserve"> </w:t>
      </w:r>
      <w:r w:rsidR="007706B2">
        <w:rPr>
          <w:color w:val="000000" w:themeColor="text1"/>
        </w:rPr>
        <w:t xml:space="preserve">Attempting transformation without doing so </w:t>
      </w:r>
      <w:r w:rsidR="001553EF">
        <w:rPr>
          <w:color w:val="000000" w:themeColor="text1"/>
        </w:rPr>
        <w:t>risk</w:t>
      </w:r>
      <w:r w:rsidR="007751BB">
        <w:rPr>
          <w:color w:val="000000" w:themeColor="text1"/>
        </w:rPr>
        <w:t xml:space="preserve">s </w:t>
      </w:r>
      <w:r w:rsidR="00BE1FE7">
        <w:rPr>
          <w:color w:val="000000" w:themeColor="text1"/>
        </w:rPr>
        <w:t>making the wrong changes</w:t>
      </w:r>
      <w:r w:rsidR="00B31C46">
        <w:rPr>
          <w:color w:val="000000" w:themeColor="text1"/>
        </w:rPr>
        <w:t>.</w:t>
      </w:r>
      <w:r w:rsidR="007E46A7">
        <w:rPr>
          <w:color w:val="000000" w:themeColor="text1"/>
        </w:rPr>
        <w:t xml:space="preserve"> Drawing on the perspectives of Aboriginal and Torres Strait Islander people to </w:t>
      </w:r>
      <w:r w:rsidR="00C26AC4">
        <w:rPr>
          <w:color w:val="000000" w:themeColor="text1"/>
        </w:rPr>
        <w:t xml:space="preserve">inform and shape the transformation of government organisations would </w:t>
      </w:r>
      <w:r w:rsidR="0057609A">
        <w:rPr>
          <w:color w:val="000000" w:themeColor="text1"/>
        </w:rPr>
        <w:t xml:space="preserve">reflect the core ambitions of the Agreement, and would </w:t>
      </w:r>
      <w:r w:rsidR="00C26AC4">
        <w:rPr>
          <w:color w:val="000000" w:themeColor="text1"/>
        </w:rPr>
        <w:t>a</w:t>
      </w:r>
      <w:r w:rsidR="00C26AC4">
        <w:t>lign with guidance on change management published by various Australian governments</w:t>
      </w:r>
      <w:r w:rsidR="0057609A">
        <w:t xml:space="preserve"> that</w:t>
      </w:r>
      <w:r w:rsidR="00C26AC4">
        <w:t xml:space="preserve"> stresses the importance of talking to impacted parties (</w:t>
      </w:r>
      <w:r w:rsidR="00C26AC4" w:rsidRPr="00671E7E">
        <w:t>box</w:t>
      </w:r>
      <w:r w:rsidR="0069787E" w:rsidRPr="00671E7E">
        <w:t> </w:t>
      </w:r>
      <w:r w:rsidR="00681B19">
        <w:t>2</w:t>
      </w:r>
      <w:r w:rsidR="00C26AC4">
        <w:t xml:space="preserve">). </w:t>
      </w:r>
      <w:r w:rsidR="00681B19">
        <w:rPr>
          <w:color w:val="000000" w:themeColor="text1"/>
        </w:rPr>
        <w:t>G</w:t>
      </w:r>
      <w:r w:rsidR="00C26AC4">
        <w:rPr>
          <w:color w:val="000000" w:themeColor="text1"/>
        </w:rPr>
        <w:t>overnment</w:t>
      </w:r>
      <w:r w:rsidR="004A3941">
        <w:rPr>
          <w:color w:val="000000" w:themeColor="text1"/>
        </w:rPr>
        <w:t xml:space="preserve"> organisations</w:t>
      </w:r>
      <w:r w:rsidR="00C26AC4">
        <w:rPr>
          <w:color w:val="000000" w:themeColor="text1"/>
        </w:rPr>
        <w:t xml:space="preserve"> are </w:t>
      </w:r>
      <w:r w:rsidR="00F871E7">
        <w:rPr>
          <w:color w:val="000000" w:themeColor="text1"/>
        </w:rPr>
        <w:t xml:space="preserve">not </w:t>
      </w:r>
      <w:r w:rsidR="00C26AC4">
        <w:rPr>
          <w:color w:val="000000" w:themeColor="text1"/>
        </w:rPr>
        <w:t xml:space="preserve">doing this consistently as they </w:t>
      </w:r>
      <w:r w:rsidR="00EC49EF">
        <w:rPr>
          <w:color w:val="000000" w:themeColor="text1"/>
        </w:rPr>
        <w:t>progress</w:t>
      </w:r>
      <w:r w:rsidR="00C26AC4">
        <w:rPr>
          <w:color w:val="000000" w:themeColor="text1"/>
        </w:rPr>
        <w:t xml:space="preserve"> the transformation </w:t>
      </w:r>
      <w:r w:rsidR="00EC49EF">
        <w:rPr>
          <w:color w:val="000000" w:themeColor="text1"/>
        </w:rPr>
        <w:t>of government organisations</w:t>
      </w:r>
      <w:r w:rsidR="00C26AC4">
        <w:rPr>
          <w:color w:val="000000" w:themeColor="text1"/>
        </w:rPr>
        <w:t>.</w:t>
      </w:r>
    </w:p>
    <w:p w14:paraId="29D51110" w14:textId="70EE5A40" w:rsidR="006044AE" w:rsidRPr="00F82BD9" w:rsidRDefault="006044AE" w:rsidP="006044AE">
      <w:pPr>
        <w:pStyle w:val="NoSpacing"/>
      </w:pPr>
    </w:p>
    <w:tbl>
      <w:tblPr>
        <w:tblStyle w:val="Boxtable"/>
        <w:tblW w:w="5000" w:type="pct"/>
        <w:tblLook w:val="04A0" w:firstRow="1" w:lastRow="0" w:firstColumn="1" w:lastColumn="0" w:noHBand="0" w:noVBand="1"/>
      </w:tblPr>
      <w:tblGrid>
        <w:gridCol w:w="906"/>
        <w:gridCol w:w="8732"/>
      </w:tblGrid>
      <w:tr w:rsidR="006044AE" w14:paraId="1B5C45D6" w14:textId="77777777" w:rsidTr="006044AE">
        <w:trPr>
          <w:tblHeader/>
        </w:trPr>
        <w:tc>
          <w:tcPr>
            <w:tcW w:w="906" w:type="dxa"/>
            <w:shd w:val="clear" w:color="auto" w:fill="FBF3EC"/>
            <w:tcMar>
              <w:top w:w="170" w:type="dxa"/>
              <w:left w:w="170" w:type="dxa"/>
              <w:bottom w:w="113" w:type="dxa"/>
              <w:right w:w="170" w:type="dxa"/>
            </w:tcMar>
            <w:hideMark/>
          </w:tcPr>
          <w:p w14:paraId="6DFC6F20" w14:textId="77777777" w:rsidR="006044AE" w:rsidRDefault="006044AE" w:rsidP="006044AE">
            <w:pPr>
              <w:pStyle w:val="BoxHeading1"/>
              <w:spacing w:before="0"/>
            </w:pPr>
            <w:r w:rsidRPr="00A031AA">
              <w:rPr>
                <w:b/>
                <w:bCs/>
                <w:noProof/>
              </w:rPr>
              <w:drawing>
                <wp:inline distT="0" distB="0" distL="0" distR="0" wp14:anchorId="3764DB15" wp14:editId="66A14FFF">
                  <wp:extent cx="360000" cy="424800"/>
                  <wp:effectExtent l="0" t="0" r="0" b="0"/>
                  <wp:docPr id="490918845" name="Picture 490918845"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18845" name="Picture 490918845" descr="A brown boomerang with red and yellow dot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08400714" w14:textId="3565406A" w:rsidR="006044AE" w:rsidRDefault="006044AE" w:rsidP="006044AE">
            <w:pPr>
              <w:pStyle w:val="BoxHeading1"/>
            </w:pPr>
            <w:r>
              <w:t>Box </w:t>
            </w:r>
            <w:r>
              <w:rPr>
                <w:noProof/>
              </w:rPr>
              <w:t>2</w:t>
            </w:r>
            <w:r>
              <w:t xml:space="preserve"> – A snapshot of governments’ guidance on change management</w:t>
            </w:r>
          </w:p>
        </w:tc>
      </w:tr>
      <w:tr w:rsidR="006044AE" w14:paraId="2F60DFCD" w14:textId="77777777">
        <w:tc>
          <w:tcPr>
            <w:tcW w:w="9638" w:type="dxa"/>
            <w:gridSpan w:val="2"/>
            <w:shd w:val="clear" w:color="auto" w:fill="FBF3EC"/>
            <w:tcMar>
              <w:top w:w="28" w:type="dxa"/>
              <w:left w:w="170" w:type="dxa"/>
              <w:bottom w:w="170" w:type="dxa"/>
              <w:right w:w="170" w:type="dxa"/>
            </w:tcMar>
            <w:hideMark/>
          </w:tcPr>
          <w:p w14:paraId="107CCFC3" w14:textId="77777777" w:rsidR="006044AE" w:rsidRDefault="006044AE" w:rsidP="006044AE">
            <w:pPr>
              <w:pStyle w:val="BodyText"/>
            </w:pPr>
            <w:r>
              <w:t xml:space="preserve">The WA Public Service Commission provides guidance on structural change management that notes six principles for effective change management. They are: </w:t>
            </w:r>
          </w:p>
          <w:p w14:paraId="1F3B1A99" w14:textId="77777777" w:rsidR="006044AE" w:rsidRPr="00F04696" w:rsidRDefault="006044AE" w:rsidP="00F04696">
            <w:pPr>
              <w:pStyle w:val="ListNumber"/>
            </w:pPr>
            <w:r w:rsidRPr="00F04696">
              <w:t>a</w:t>
            </w:r>
            <w:r w:rsidRPr="00F04696">
              <w:rPr>
                <w:rFonts w:hint="cs"/>
              </w:rPr>
              <w:t xml:space="preserve"> clearly defined rationale and vision of the change is understood</w:t>
            </w:r>
          </w:p>
          <w:p w14:paraId="3978203F" w14:textId="77777777" w:rsidR="006044AE" w:rsidRPr="00F04696" w:rsidRDefault="006044AE" w:rsidP="00F04696">
            <w:pPr>
              <w:pStyle w:val="ListNumber"/>
            </w:pPr>
            <w:r w:rsidRPr="00F04696">
              <w:t>s</w:t>
            </w:r>
            <w:r w:rsidRPr="00F04696">
              <w:rPr>
                <w:rFonts w:hint="cs"/>
              </w:rPr>
              <w:t>takeholders are identified, appropriately consulted and informed</w:t>
            </w:r>
          </w:p>
          <w:p w14:paraId="5079E15C" w14:textId="77777777" w:rsidR="006044AE" w:rsidRPr="00F04696" w:rsidRDefault="006044AE" w:rsidP="00F04696">
            <w:pPr>
              <w:pStyle w:val="ListNumber"/>
            </w:pPr>
            <w:r w:rsidRPr="00F04696">
              <w:t>t</w:t>
            </w:r>
            <w:r w:rsidRPr="00F04696">
              <w:rPr>
                <w:rFonts w:hint="cs"/>
              </w:rPr>
              <w:t>he system and processes developed to achieve the change are transparent</w:t>
            </w:r>
          </w:p>
          <w:p w14:paraId="6EC76368" w14:textId="77777777" w:rsidR="006044AE" w:rsidRPr="00F04696" w:rsidRDefault="006044AE" w:rsidP="00F04696">
            <w:pPr>
              <w:pStyle w:val="ListNumber"/>
            </w:pPr>
            <w:r w:rsidRPr="00F04696">
              <w:t>c</w:t>
            </w:r>
            <w:r w:rsidRPr="00F04696">
              <w:rPr>
                <w:rFonts w:hint="cs"/>
              </w:rPr>
              <w:t>ollective and collaborative leadership is empowered</w:t>
            </w:r>
          </w:p>
          <w:p w14:paraId="723D7694" w14:textId="77777777" w:rsidR="006044AE" w:rsidRPr="00F04696" w:rsidRDefault="006044AE" w:rsidP="00F04696">
            <w:pPr>
              <w:pStyle w:val="ListNumber"/>
            </w:pPr>
            <w:r w:rsidRPr="00F04696">
              <w:t>t</w:t>
            </w:r>
            <w:r w:rsidRPr="00F04696">
              <w:rPr>
                <w:rFonts w:hint="cs"/>
              </w:rPr>
              <w:t>here is a dedicated focus on people</w:t>
            </w:r>
          </w:p>
          <w:p w14:paraId="3AFAF7E3" w14:textId="02D11A12" w:rsidR="006044AE" w:rsidRDefault="006044AE" w:rsidP="00F04696">
            <w:pPr>
              <w:pStyle w:val="ListNumber"/>
            </w:pPr>
            <w:r w:rsidRPr="00F04696">
              <w:t>t</w:t>
            </w:r>
            <w:r w:rsidRPr="00F04696">
              <w:rPr>
                <w:rFonts w:hint="cs"/>
              </w:rPr>
              <w:t>he change is</w:t>
            </w:r>
            <w:r w:rsidRPr="00F85325">
              <w:rPr>
                <w:rFonts w:hint="cs"/>
              </w:rPr>
              <w:t xml:space="preserve"> systematically reviewed and adapted</w:t>
            </w:r>
            <w:r w:rsidRPr="0012097E">
              <w:t xml:space="preserve"> </w:t>
            </w:r>
            <w:r w:rsidRPr="003E1B3E">
              <w:rPr>
                <w:rFonts w:ascii="Arial" w:hAnsi="Arial" w:cs="Arial"/>
                <w:szCs w:val="24"/>
              </w:rPr>
              <w:t>(WA PSC 2017, p. 2)</w:t>
            </w:r>
            <w:r>
              <w:t>.</w:t>
            </w:r>
          </w:p>
          <w:p w14:paraId="49049D80" w14:textId="47F32972" w:rsidR="006044AE" w:rsidRDefault="006044AE" w:rsidP="003B6AED">
            <w:pPr>
              <w:pStyle w:val="BodyText"/>
              <w:spacing w:line="270" w:lineRule="atLeast"/>
            </w:pPr>
            <w:r>
              <w:t xml:space="preserve">The SA Office of the Commission for Public Sector Employment’s </w:t>
            </w:r>
            <w:r>
              <w:rPr>
                <w:i/>
                <w:iCs/>
              </w:rPr>
              <w:t>Change Management Toolkit</w:t>
            </w:r>
            <w:r>
              <w:t xml:space="preserve"> provides guidance on matters including: change impact assessment; change readiness assessment; articulating the vision for change; developing the case for change and change principles (to provide a framework </w:t>
            </w:r>
            <w:r>
              <w:lastRenderedPageBreak/>
              <w:t xml:space="preserve">within which to make decisions); change management plans; stakeholder engagement; embedding, evaluating and monitoring change </w:t>
            </w:r>
            <w:r w:rsidRPr="0024323E">
              <w:rPr>
                <w:rFonts w:ascii="Arial" w:hAnsi="Arial" w:cs="Arial"/>
                <w:szCs w:val="24"/>
              </w:rPr>
              <w:t>(SAOPSE 2022)</w:t>
            </w:r>
            <w:r>
              <w:t>.</w:t>
            </w:r>
          </w:p>
          <w:p w14:paraId="511B0FC4" w14:textId="77777777" w:rsidR="006044AE" w:rsidRDefault="006044AE" w:rsidP="003B6AED">
            <w:pPr>
              <w:pStyle w:val="BodyText"/>
              <w:spacing w:line="270" w:lineRule="atLeast"/>
            </w:pPr>
            <w:r>
              <w:t xml:space="preserve">Tasmania’s Department of Premier and Cabinet notes four steps to consider when managing change: </w:t>
            </w:r>
          </w:p>
          <w:p w14:paraId="1638AAFF" w14:textId="77777777" w:rsidR="006044AE" w:rsidRDefault="006044AE" w:rsidP="003B6AED">
            <w:pPr>
              <w:pStyle w:val="ListNumber"/>
              <w:numPr>
                <w:ilvl w:val="0"/>
                <w:numId w:val="27"/>
              </w:numPr>
              <w:spacing w:line="270" w:lineRule="atLeast"/>
            </w:pPr>
            <w:r>
              <w:t>identify what the change is and who will be affected</w:t>
            </w:r>
          </w:p>
          <w:p w14:paraId="1704B57B" w14:textId="77777777" w:rsidR="006044AE" w:rsidRDefault="006044AE" w:rsidP="003B6AED">
            <w:pPr>
              <w:pStyle w:val="ListNumber"/>
              <w:numPr>
                <w:ilvl w:val="0"/>
                <w:numId w:val="27"/>
              </w:numPr>
              <w:spacing w:line="270" w:lineRule="atLeast"/>
            </w:pPr>
            <w:r>
              <w:t xml:space="preserve">communicate and consult with employees and stakeholders </w:t>
            </w:r>
          </w:p>
          <w:p w14:paraId="2AB2F60B" w14:textId="77777777" w:rsidR="006044AE" w:rsidRDefault="006044AE" w:rsidP="003B6AED">
            <w:pPr>
              <w:pStyle w:val="ListNumber"/>
              <w:numPr>
                <w:ilvl w:val="0"/>
                <w:numId w:val="27"/>
              </w:numPr>
              <w:spacing w:line="270" w:lineRule="atLeast"/>
            </w:pPr>
            <w:r>
              <w:t xml:space="preserve">monitor and deal with resistance </w:t>
            </w:r>
          </w:p>
          <w:p w14:paraId="2E95CCFA" w14:textId="65BE00A8" w:rsidR="006044AE" w:rsidRDefault="006044AE" w:rsidP="003B6AED">
            <w:pPr>
              <w:pStyle w:val="ListNumber"/>
              <w:numPr>
                <w:ilvl w:val="0"/>
                <w:numId w:val="27"/>
              </w:numPr>
              <w:spacing w:line="270" w:lineRule="atLeast"/>
            </w:pPr>
            <w:r>
              <w:t xml:space="preserve">evaluate </w:t>
            </w:r>
            <w:r w:rsidRPr="00B07D53">
              <w:rPr>
                <w:rFonts w:ascii="Arial" w:hAnsi="Arial" w:cs="Arial"/>
                <w:szCs w:val="24"/>
              </w:rPr>
              <w:t>(TDPC 2023)</w:t>
            </w:r>
            <w:r>
              <w:t>.</w:t>
            </w:r>
          </w:p>
          <w:p w14:paraId="461504AB" w14:textId="43E56983" w:rsidR="006044AE" w:rsidRPr="002F1B7F" w:rsidRDefault="006044AE" w:rsidP="003B6AED">
            <w:pPr>
              <w:pStyle w:val="BodyText"/>
              <w:spacing w:line="270" w:lineRule="atLeast"/>
              <w:rPr>
                <w:spacing w:val="-4"/>
              </w:rPr>
            </w:pPr>
            <w:r w:rsidRPr="002F1B7F">
              <w:rPr>
                <w:spacing w:val="-4"/>
              </w:rPr>
              <w:t xml:space="preserve">Transformation of the New South Wales public service and the Australian Tax Office (ATO) demonstrate </w:t>
            </w:r>
            <w:r w:rsidRPr="00FC0AD1">
              <w:rPr>
                <w:spacing w:val="-6"/>
              </w:rPr>
              <w:t xml:space="preserve">various aspects of the above guidance, including the importance of building a case for change, having a vision, leadership, planning, and involving impacted parties (boxes 11 and 12). This guidance also emphasises </w:t>
            </w:r>
            <w:r w:rsidRPr="002F1B7F">
              <w:rPr>
                <w:spacing w:val="-4"/>
              </w:rPr>
              <w:t>the importance of monitoring progress. As noted in section 1, the Agreement commits governments to an independent mechanism for this aspect of transformation (section 4 and information paper 7).</w:t>
            </w:r>
          </w:p>
        </w:tc>
      </w:tr>
      <w:tr w:rsidR="006044AE" w14:paraId="072BD3B1" w14:textId="77777777">
        <w:trPr>
          <w:hidden/>
        </w:trPr>
        <w:tc>
          <w:tcPr>
            <w:tcW w:w="9638" w:type="dxa"/>
            <w:gridSpan w:val="2"/>
            <w:shd w:val="clear" w:color="auto" w:fill="auto"/>
            <w:tcMar>
              <w:top w:w="0" w:type="dxa"/>
              <w:left w:w="170" w:type="dxa"/>
              <w:bottom w:w="0" w:type="dxa"/>
              <w:right w:w="170" w:type="dxa"/>
            </w:tcMar>
          </w:tcPr>
          <w:p w14:paraId="3276807C" w14:textId="0309499B" w:rsidR="006044AE" w:rsidRPr="00465191" w:rsidRDefault="006044AE" w:rsidP="006044AE">
            <w:pPr>
              <w:pStyle w:val="BodyText"/>
              <w:spacing w:before="0" w:after="0" w:line="80" w:lineRule="atLeast"/>
              <w:rPr>
                <w:smallCaps/>
                <w:vanish/>
              </w:rPr>
            </w:pPr>
          </w:p>
        </w:tc>
      </w:tr>
    </w:tbl>
    <w:p w14:paraId="496C54B1" w14:textId="3E0DE9E0" w:rsidR="00E312AA" w:rsidRDefault="00E769CF" w:rsidP="00E312AA">
      <w:pPr>
        <w:pStyle w:val="Heading3"/>
      </w:pPr>
      <w:bookmarkStart w:id="14" w:name="_Toc140263877"/>
      <w:r>
        <w:t>How are the transformation elements being implemented?</w:t>
      </w:r>
      <w:bookmarkEnd w:id="14"/>
    </w:p>
    <w:p w14:paraId="514B2DA0" w14:textId="6E066230" w:rsidR="00C0241A" w:rsidRDefault="00C0241A" w:rsidP="00833CD6">
      <w:pPr>
        <w:pStyle w:val="Heading4"/>
        <w:spacing w:before="120"/>
      </w:pPr>
      <w:r>
        <w:t>Identify and eliminate racism</w:t>
      </w:r>
    </w:p>
    <w:p w14:paraId="4D8702FB" w14:textId="22119D80" w:rsidR="00120155" w:rsidRDefault="00D218A1" w:rsidP="00DB3B9B">
      <w:pPr>
        <w:pStyle w:val="BodyText"/>
        <w:spacing w:line="310" w:lineRule="atLeast"/>
      </w:pPr>
      <w:r>
        <w:t>This transformation element requires governments to identify and call out institutional racism, discrimination and unconscious bias</w:t>
      </w:r>
      <w:r w:rsidR="00D93807">
        <w:t>.</w:t>
      </w:r>
      <w:r w:rsidR="00120155">
        <w:t xml:space="preserve"> It also calls for ‘system</w:t>
      </w:r>
      <w:r w:rsidR="0069787E">
        <w:noBreakHyphen/>
      </w:r>
      <w:r w:rsidR="00120155">
        <w:t>focused efforts to address disproportionate outcomes and overrepresentation of Aboriginal and Torres Strait Islander people by addressing features of systems that cultivate institutionalised racism’ (</w:t>
      </w:r>
      <w:r w:rsidR="00120155" w:rsidRPr="00D00718">
        <w:t>clause 59a</w:t>
      </w:r>
      <w:r w:rsidR="00120155">
        <w:t>).</w:t>
      </w:r>
    </w:p>
    <w:p w14:paraId="1B88A46D" w14:textId="77777777" w:rsidR="00837542" w:rsidRDefault="00837542" w:rsidP="00DB693F">
      <w:pPr>
        <w:pStyle w:val="Heading5"/>
      </w:pPr>
      <w:r>
        <w:t>What is institutional racism?</w:t>
      </w:r>
    </w:p>
    <w:p w14:paraId="105D0773" w14:textId="2CE2514E" w:rsidR="00CA2CB0" w:rsidRDefault="00CA2CB0" w:rsidP="00DB3B9B">
      <w:pPr>
        <w:pStyle w:val="BodyText"/>
        <w:spacing w:line="270" w:lineRule="atLeast"/>
      </w:pPr>
      <w:r>
        <w:t xml:space="preserve">Definitions of institutional racism </w:t>
      </w:r>
      <w:r w:rsidR="00250312">
        <w:t>(</w:t>
      </w:r>
      <w:r w:rsidR="00250312" w:rsidRPr="0004336A">
        <w:t>box</w:t>
      </w:r>
      <w:r w:rsidR="0069787E" w:rsidRPr="0004336A">
        <w:t> </w:t>
      </w:r>
      <w:r w:rsidR="0014304F">
        <w:t>3</w:t>
      </w:r>
      <w:r w:rsidR="00250312">
        <w:t xml:space="preserve">) </w:t>
      </w:r>
      <w:r>
        <w:t>usually highlight the importance of beliefs as well as outcomes, and service delivery as well as policy. Lipsky</w:t>
      </w:r>
      <w:r>
        <w:rPr>
          <w:color w:val="FF0000"/>
        </w:rPr>
        <w:t xml:space="preserve"> </w:t>
      </w:r>
      <w:r>
        <w:t>argued that:</w:t>
      </w:r>
    </w:p>
    <w:p w14:paraId="5BF390A8" w14:textId="369BC3D1" w:rsidR="00CA2CB0" w:rsidRPr="00114D46" w:rsidRDefault="00CA2CB0" w:rsidP="00DB3B9B">
      <w:pPr>
        <w:pStyle w:val="Quote"/>
        <w:spacing w:line="270" w:lineRule="atLeast"/>
      </w:pPr>
      <w:r>
        <w:t xml:space="preserve">Most citizens encounter government through … their teachers and their children’s teachers and through the policeman on the corner in the patrol car … and their actions </w:t>
      </w:r>
      <w:r>
        <w:rPr>
          <w:i/>
          <w:iCs/>
        </w:rPr>
        <w:t>are</w:t>
      </w:r>
      <w:r>
        <w:t xml:space="preserve"> the policies provided by governments in important respects. … [The] decisions of street</w:t>
      </w:r>
      <w:r w:rsidR="0069787E">
        <w:noBreakHyphen/>
      </w:r>
      <w:r>
        <w:t xml:space="preserve">level bureaucrats, the routines they establish, and the devices they invent to cope with uncertainties and work pressures, effectively </w:t>
      </w:r>
      <w:r>
        <w:rPr>
          <w:i/>
          <w:iCs/>
        </w:rPr>
        <w:t xml:space="preserve">become </w:t>
      </w:r>
      <w:r>
        <w:t>the public policies they carry out.</w:t>
      </w:r>
      <w:r w:rsidR="00202BD8" w:rsidRPr="00202BD8">
        <w:rPr>
          <w:color w:val="FF0000"/>
        </w:rPr>
        <w:t xml:space="preserve"> </w:t>
      </w:r>
      <w:r w:rsidR="00D35A04" w:rsidRPr="00D35A04">
        <w:rPr>
          <w:rFonts w:ascii="Arial" w:hAnsi="Arial" w:cs="Arial"/>
          <w:szCs w:val="24"/>
        </w:rPr>
        <w:t>(2010, pp. 3, xix–xx, xiii)</w:t>
      </w:r>
    </w:p>
    <w:p w14:paraId="2A015A9E" w14:textId="05EE1978" w:rsidR="00CA2CB0" w:rsidRDefault="00CA2CB0" w:rsidP="00DB3B9B">
      <w:pPr>
        <w:pStyle w:val="BodyText"/>
        <w:spacing w:line="270" w:lineRule="atLeast"/>
      </w:pPr>
      <w:r>
        <w:t>While public servants have discretion over how they deliver services, members of the public</w:t>
      </w:r>
      <w:r w:rsidDel="00601120">
        <w:t xml:space="preserve"> </w:t>
      </w:r>
      <w:r>
        <w:t>typically have little discretion in the type or quality of public services they experience</w:t>
      </w:r>
      <w:r w:rsidR="00601120">
        <w:t>, particularly those who are poor or live in remote areas</w:t>
      </w:r>
      <w:r>
        <w:t xml:space="preserve">. </w:t>
      </w:r>
      <w:r w:rsidR="007B665F">
        <w:t>But t</w:t>
      </w:r>
      <w:r>
        <w:t xml:space="preserve">his asymmetry is most pronounced where public servants </w:t>
      </w:r>
      <w:r w:rsidR="00D35A04">
        <w:t>issue</w:t>
      </w:r>
      <w:r>
        <w:t xml:space="preserve"> sanctions – as in the criminal justice system, for example</w:t>
      </w:r>
      <w:r w:rsidR="00DA33B7">
        <w:t xml:space="preserve">. </w:t>
      </w:r>
      <w:r w:rsidR="00B2246C">
        <w:t>And where public servants can exercise discretion</w:t>
      </w:r>
      <w:r w:rsidR="00A04FA7">
        <w:t>,</w:t>
      </w:r>
      <w:r w:rsidR="00B2246C">
        <w:t xml:space="preserve"> the culture that shapes their </w:t>
      </w:r>
      <w:r w:rsidR="00A04FA7">
        <w:t xml:space="preserve">conduct </w:t>
      </w:r>
      <w:r w:rsidR="00BC139E">
        <w:t>is a matter of public interest</w:t>
      </w:r>
      <w:r>
        <w:t xml:space="preserve">. While it was not investigating institutional racism, the 1989 </w:t>
      </w:r>
      <w:r w:rsidR="00D47A93">
        <w:t>Commission of</w:t>
      </w:r>
      <w:r>
        <w:t xml:space="preserve"> Inquiry into </w:t>
      </w:r>
      <w:r w:rsidR="00D47A93">
        <w:t>Possible Illegal Activities and Associated Police Misconduct</w:t>
      </w:r>
      <w:r>
        <w:t xml:space="preserve"> in Queensland </w:t>
      </w:r>
      <w:r w:rsidR="001D0526">
        <w:t xml:space="preserve">(the </w:t>
      </w:r>
      <w:r>
        <w:t>Fitzgerald Inquiry</w:t>
      </w:r>
      <w:r w:rsidR="001D0526">
        <w:t>)</w:t>
      </w:r>
      <w:r>
        <w:t xml:space="preserve"> made a pertinent observation regarding culture</w:t>
      </w:r>
      <w:r w:rsidR="00966434">
        <w:t>.</w:t>
      </w:r>
    </w:p>
    <w:p w14:paraId="10FE3438" w14:textId="1B4871FD" w:rsidR="00CA2CB0" w:rsidRDefault="00CA2CB0" w:rsidP="00DB3B9B">
      <w:pPr>
        <w:pStyle w:val="Quote"/>
        <w:spacing w:line="270" w:lineRule="atLeast"/>
      </w:pPr>
      <w:r>
        <w:t xml:space="preserve">The </w:t>
      </w:r>
      <w:r w:rsidRPr="00415372">
        <w:rPr>
          <w:i/>
          <w:iCs/>
        </w:rPr>
        <w:t>institutional</w:t>
      </w:r>
      <w:r>
        <w:t xml:space="preserve"> </w:t>
      </w:r>
      <w:r w:rsidRPr="00415372">
        <w:rPr>
          <w:i/>
          <w:iCs/>
        </w:rPr>
        <w:t>culture</w:t>
      </w:r>
      <w:r>
        <w:t xml:space="preserve"> of a police force is of vital importance to a community. A police force … is in effective control of the enforcement of the criminal law. Each police officer has </w:t>
      </w:r>
      <w:r w:rsidRPr="00371DB7">
        <w:t>extensive authority</w:t>
      </w:r>
      <w:r>
        <w:t xml:space="preserve"> over all other citizens</w:t>
      </w:r>
      <w:r w:rsidR="003B14AC">
        <w:t xml:space="preserve">, however powerful, </w:t>
      </w:r>
      <w:r>
        <w:t xml:space="preserve">coupled with </w:t>
      </w:r>
      <w:r w:rsidRPr="00415372">
        <w:rPr>
          <w:i/>
          <w:iCs/>
        </w:rPr>
        <w:t>wide discretions</w:t>
      </w:r>
      <w:r>
        <w:t xml:space="preserve"> concerning its exercise. </w:t>
      </w:r>
      <w:r w:rsidR="0069090F" w:rsidRPr="0069090F">
        <w:rPr>
          <w:rFonts w:ascii="Arial" w:hAnsi="Arial" w:cs="Arial"/>
          <w:szCs w:val="24"/>
        </w:rPr>
        <w:t>(Fitzgerald 1989, p. 200 emphasis added)</w:t>
      </w:r>
    </w:p>
    <w:p w14:paraId="2B4A44D4" w14:textId="419B9E9B" w:rsidR="007C1897" w:rsidRDefault="00CA2CB0" w:rsidP="00DB3B9B">
      <w:pPr>
        <w:pStyle w:val="NoSpacing"/>
        <w:spacing w:line="270" w:lineRule="atLeast"/>
      </w:pPr>
      <w:r>
        <w:lastRenderedPageBreak/>
        <w:t>More recently, the 2022 Independent Commission of Inquiry into Queensland Police Service responses to domestic and family violence recently found that ‘</w:t>
      </w:r>
      <w:r w:rsidR="003234EC">
        <w:t>r</w:t>
      </w:r>
      <w:r>
        <w:t xml:space="preserve">acism is a significant problem within the Queensland Police Service. It manifests in discriminatory behaviours directed towards First Nations employees, employees from other cultural backgrounds and members of the community. Such behaviours are a breach of their human rights’ </w:t>
      </w:r>
      <w:r w:rsidR="00893CD1" w:rsidRPr="00893CD1">
        <w:rPr>
          <w:rFonts w:ascii="Arial" w:hAnsi="Arial" w:cs="Arial"/>
          <w:szCs w:val="24"/>
        </w:rPr>
        <w:t>(Richards 2022, p. 235)</w:t>
      </w:r>
      <w:r w:rsidR="004B0997">
        <w:t>.</w:t>
      </w:r>
    </w:p>
    <w:p w14:paraId="141EB469" w14:textId="16396C2B" w:rsidR="002A2C3F" w:rsidRDefault="002A2C3F" w:rsidP="00DB3B9B">
      <w:pPr>
        <w:pStyle w:val="NoSpacing"/>
        <w:spacing w:line="270" w:lineRule="atLeast"/>
      </w:pPr>
    </w:p>
    <w:tbl>
      <w:tblPr>
        <w:tblStyle w:val="Boxtable"/>
        <w:tblW w:w="5000" w:type="pct"/>
        <w:tblLook w:val="04A0" w:firstRow="1" w:lastRow="0" w:firstColumn="1" w:lastColumn="0" w:noHBand="0" w:noVBand="1"/>
      </w:tblPr>
      <w:tblGrid>
        <w:gridCol w:w="906"/>
        <w:gridCol w:w="8732"/>
      </w:tblGrid>
      <w:tr w:rsidR="00BC5A4E" w14:paraId="6E76DD81" w14:textId="77777777" w:rsidTr="00BC5A4E">
        <w:trPr>
          <w:tblHeader/>
        </w:trPr>
        <w:tc>
          <w:tcPr>
            <w:tcW w:w="851" w:type="dxa"/>
            <w:shd w:val="clear" w:color="auto" w:fill="FBF3EC"/>
            <w:tcMar>
              <w:top w:w="170" w:type="dxa"/>
              <w:left w:w="170" w:type="dxa"/>
              <w:bottom w:w="113" w:type="dxa"/>
              <w:right w:w="170" w:type="dxa"/>
            </w:tcMar>
            <w:hideMark/>
          </w:tcPr>
          <w:p w14:paraId="49E0A353" w14:textId="7D2CE2BC" w:rsidR="00BC5A4E" w:rsidRDefault="00BC5A4E" w:rsidP="00507E37">
            <w:pPr>
              <w:pStyle w:val="BoxHeading1"/>
              <w:keepNext w:val="0"/>
              <w:spacing w:before="0"/>
            </w:pPr>
            <w:r w:rsidRPr="00A031AA">
              <w:rPr>
                <w:b/>
                <w:bCs/>
                <w:noProof/>
              </w:rPr>
              <w:drawing>
                <wp:inline distT="0" distB="0" distL="0" distR="0" wp14:anchorId="3E034F31" wp14:editId="7A9B922A">
                  <wp:extent cx="360000" cy="424800"/>
                  <wp:effectExtent l="0" t="0" r="0" b="0"/>
                  <wp:docPr id="1158197461" name="Picture 1158197461"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97461" name="Picture 1158197461" descr="A brown boomerang with red and yellow dot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78FBC9BA" w14:textId="7776ADD6" w:rsidR="00BC5A4E" w:rsidRDefault="00BC5A4E" w:rsidP="00507E37">
            <w:pPr>
              <w:pStyle w:val="BoxHeading1"/>
              <w:keepNext w:val="0"/>
            </w:pPr>
            <w:r>
              <w:t>Box 3 – There are multiple definitions of institutional racism</w:t>
            </w:r>
          </w:p>
        </w:tc>
      </w:tr>
      <w:tr w:rsidR="002A2C3F" w14:paraId="03BD078D" w14:textId="77777777" w:rsidTr="00BC5A4E">
        <w:tc>
          <w:tcPr>
            <w:tcW w:w="9638" w:type="dxa"/>
            <w:gridSpan w:val="2"/>
            <w:shd w:val="clear" w:color="auto" w:fill="FBF3EC"/>
            <w:tcMar>
              <w:top w:w="28" w:type="dxa"/>
              <w:left w:w="170" w:type="dxa"/>
              <w:bottom w:w="170" w:type="dxa"/>
              <w:right w:w="170" w:type="dxa"/>
            </w:tcMar>
            <w:hideMark/>
          </w:tcPr>
          <w:p w14:paraId="79F9E9ED" w14:textId="617A9809" w:rsidR="007D21EF" w:rsidRDefault="002A2C3F" w:rsidP="006725FE">
            <w:pPr>
              <w:pStyle w:val="BodyText"/>
              <w:spacing w:line="270" w:lineRule="atLeast"/>
            </w:pPr>
            <w:r>
              <w:t>Racism and institutional racism are not defined in the Agreement and have been defined differently by different people and organisations</w:t>
            </w:r>
            <w:r w:rsidR="007D21EF">
              <w:t xml:space="preserve"> over time.</w:t>
            </w:r>
            <w:r w:rsidR="00CE43D8">
              <w:t xml:space="preserve"> </w:t>
            </w:r>
            <w:r w:rsidR="007D21EF">
              <w:t>The Royal Commission into Aboriginal Deaths</w:t>
            </w:r>
            <w:r w:rsidR="00CE43D8">
              <w:t xml:space="preserve"> in Custody</w:t>
            </w:r>
            <w:r w:rsidR="0082763A">
              <w:t xml:space="preserve"> noted that: </w:t>
            </w:r>
          </w:p>
          <w:p w14:paraId="05821662" w14:textId="3754F36E" w:rsidR="00B25A7A" w:rsidRDefault="0082763A" w:rsidP="006725FE">
            <w:pPr>
              <w:pStyle w:val="Quote"/>
              <w:spacing w:line="270" w:lineRule="atLeast"/>
            </w:pPr>
            <w:r>
              <w:t>A</w:t>
            </w:r>
            <w:r w:rsidR="00B25A7A" w:rsidRPr="007B3024">
              <w:t>n institution, having significant dealings with Aboriginal people, which has rules, practices, habits which systematically discriminate against or in some way disadvantage Aboriginal people, is clearly engaging in institutional discrimination or racism.</w:t>
            </w:r>
            <w:r w:rsidR="00127339">
              <w:t xml:space="preserve"> </w:t>
            </w:r>
            <w:r w:rsidR="00540411" w:rsidRPr="00540411">
              <w:rPr>
                <w:rFonts w:ascii="Arial" w:hAnsi="Arial" w:cs="Arial"/>
                <w:szCs w:val="24"/>
              </w:rPr>
              <w:t>(1991b, p. 161)</w:t>
            </w:r>
          </w:p>
          <w:p w14:paraId="453433B6" w14:textId="30DD2712" w:rsidR="008C23C3" w:rsidRPr="00C5727D" w:rsidRDefault="008C23C3" w:rsidP="006725FE">
            <w:pPr>
              <w:pStyle w:val="BodyText"/>
              <w:spacing w:line="270" w:lineRule="atLeast"/>
            </w:pPr>
            <w:r>
              <w:t xml:space="preserve">Work done for the Lowitja Institute </w:t>
            </w:r>
            <w:r w:rsidR="00574AC8">
              <w:t xml:space="preserve">noted that </w:t>
            </w:r>
            <w:r>
              <w:t>the definition of institutional racism used in the inquiry into the racially motivated 1993 murder of Stephen Lawrence in England</w:t>
            </w:r>
            <w:r w:rsidR="00574AC8">
              <w:t xml:space="preserve"> has been influential</w:t>
            </w:r>
            <w:r w:rsidDel="002A31C4">
              <w:t>.</w:t>
            </w:r>
          </w:p>
          <w:p w14:paraId="7EB09412" w14:textId="00EF86EE" w:rsidR="008C23C3" w:rsidRPr="00FC0AD1" w:rsidRDefault="008C23C3" w:rsidP="006725FE">
            <w:pPr>
              <w:pStyle w:val="Quote"/>
              <w:spacing w:line="270" w:lineRule="atLeast"/>
            </w:pPr>
            <w:r>
              <w:t xml:space="preserve">The collective failure of an organisation to provide an appropriate and professional service to people because of their colour, culture, or ethnic origin. It can be seen or detected in processes, attitudes and behaviour which amount to discrimination through unwitting prejudice, ignorance, thoughtlessness and racist stereotyping which disadvantage minority ethnic people. </w:t>
            </w:r>
            <w:r w:rsidRPr="00FC0AD1">
              <w:t>(Bond, Singh and Kajlich 2019, p. 6 citing; Macpherson 1999, para. 6.34)</w:t>
            </w:r>
          </w:p>
          <w:p w14:paraId="4C02B634" w14:textId="60610002" w:rsidR="006D294C" w:rsidRPr="00FC0AD1" w:rsidRDefault="006D294C" w:rsidP="006725FE">
            <w:pPr>
              <w:pStyle w:val="BodyText"/>
              <w:spacing w:line="270" w:lineRule="atLeast"/>
            </w:pPr>
            <w:r w:rsidRPr="00FC0AD1">
              <w:t xml:space="preserve">Indigenous Allied Health Australia’s policy position statement on racism in health </w:t>
            </w:r>
            <w:r w:rsidR="009A4884" w:rsidRPr="00FC0AD1">
              <w:t>stressed</w:t>
            </w:r>
            <w:r w:rsidR="0092301B" w:rsidRPr="00FC0AD1">
              <w:t xml:space="preserve"> the </w:t>
            </w:r>
            <w:r w:rsidR="00A1617E" w:rsidRPr="00FC0AD1">
              <w:t>presence of disproportionate outcomes as indicating institutional racism</w:t>
            </w:r>
            <w:r w:rsidR="00B61F27" w:rsidRPr="00FC0AD1">
              <w:t>.</w:t>
            </w:r>
          </w:p>
          <w:p w14:paraId="1F14C7C1" w14:textId="104E21B6" w:rsidR="006D294C" w:rsidRPr="00B720E9" w:rsidRDefault="006D294C" w:rsidP="006725FE">
            <w:pPr>
              <w:pStyle w:val="Quote"/>
              <w:spacing w:line="270" w:lineRule="atLeast"/>
            </w:pPr>
            <w:r>
              <w:t xml:space="preserve">Institutional racism is evident when racist or discriminatory beliefs, values or practices have been built into the operations of social institutions in such a way as to discriminate against, control and oppress various minority groups. This includes policies and structures which are applied universally but which have a disproportionate, unjust and negative effect on a cultural group or groups. </w:t>
            </w:r>
            <w:r w:rsidR="00567D28" w:rsidRPr="00567D28">
              <w:rPr>
                <w:rFonts w:ascii="Arial" w:hAnsi="Arial" w:cs="Arial"/>
                <w:szCs w:val="24"/>
              </w:rPr>
              <w:t>(Indigenous Allied Health Australia 2019, p. 1)</w:t>
            </w:r>
          </w:p>
          <w:p w14:paraId="52B2731D" w14:textId="61F3C4AA" w:rsidR="002F4FDA" w:rsidRDefault="00C4640D" w:rsidP="006725FE">
            <w:pPr>
              <w:pStyle w:val="BodyText"/>
              <w:spacing w:line="270" w:lineRule="atLeast"/>
            </w:pPr>
            <w:r>
              <w:t xml:space="preserve">Queensland’s Hospital and Health Services are required to </w:t>
            </w:r>
            <w:r w:rsidR="004500DB">
              <w:t xml:space="preserve">produce </w:t>
            </w:r>
            <w:r w:rsidR="00F9401C">
              <w:t xml:space="preserve">strategies </w:t>
            </w:r>
            <w:r w:rsidR="000840AF">
              <w:t xml:space="preserve">and key performance measures relating to </w:t>
            </w:r>
            <w:r w:rsidR="00B57A17">
              <w:t xml:space="preserve">actively eliminating </w:t>
            </w:r>
            <w:r w:rsidR="00730827">
              <w:t>racial discrimination and institutional racism</w:t>
            </w:r>
            <w:r w:rsidR="00F116C7">
              <w:t xml:space="preserve"> (</w:t>
            </w:r>
            <w:r w:rsidR="00F116C7" w:rsidRPr="002528BF">
              <w:t>box</w:t>
            </w:r>
            <w:r w:rsidR="007369BA">
              <w:t> </w:t>
            </w:r>
            <w:r w:rsidR="009A1528">
              <w:t>10</w:t>
            </w:r>
            <w:r w:rsidR="00F116C7">
              <w:t>)</w:t>
            </w:r>
            <w:r w:rsidR="00E67894">
              <w:t xml:space="preserve">. </w:t>
            </w:r>
            <w:r w:rsidR="00E47529">
              <w:t xml:space="preserve">For the purposes of </w:t>
            </w:r>
            <w:r w:rsidR="002F4FDA">
              <w:t>this requirement</w:t>
            </w:r>
            <w:r w:rsidR="00EF7BFD">
              <w:t xml:space="preserve">, institutional racism </w:t>
            </w:r>
            <w:r w:rsidR="00C8315C">
              <w:t>refers to</w:t>
            </w:r>
            <w:r w:rsidR="002F4FDA">
              <w:t>:</w:t>
            </w:r>
          </w:p>
          <w:p w14:paraId="150BE0D5" w14:textId="5D5BD5FE" w:rsidR="002A2C3F" w:rsidRPr="004A3A99" w:rsidRDefault="00F918BF" w:rsidP="006725FE">
            <w:pPr>
              <w:pStyle w:val="Quote"/>
              <w:spacing w:line="270" w:lineRule="atLeast"/>
            </w:pPr>
            <w:r>
              <w:t>the ways in which racist beliefs, attitudes or values have arisen within, or are built into the operations and/or policies of an institution in such a way that discriminates against, controls or oppresses, directly or indirectly, a certain group of people to limit their rights, causing and/or contributing to inherited disadvantage</w:t>
            </w:r>
            <w:r w:rsidR="002F4FDA">
              <w:t xml:space="preserve">. </w:t>
            </w:r>
            <w:r w:rsidR="0039245D" w:rsidRPr="0039245D">
              <w:rPr>
                <w:rFonts w:ascii="Arial" w:hAnsi="Arial" w:cs="Arial"/>
                <w:szCs w:val="24"/>
              </w:rPr>
              <w:t>(Queensland Government 2021b, p. 8)</w:t>
            </w:r>
          </w:p>
        </w:tc>
      </w:tr>
      <w:tr w:rsidR="002A2C3F" w14:paraId="31AD5124" w14:textId="77777777">
        <w:trPr>
          <w:hidden/>
        </w:trPr>
        <w:tc>
          <w:tcPr>
            <w:tcW w:w="9638" w:type="dxa"/>
            <w:gridSpan w:val="2"/>
            <w:shd w:val="clear" w:color="auto" w:fill="auto"/>
            <w:tcMar>
              <w:top w:w="0" w:type="dxa"/>
              <w:left w:w="170" w:type="dxa"/>
              <w:bottom w:w="0" w:type="dxa"/>
              <w:right w:w="170" w:type="dxa"/>
            </w:tcMar>
          </w:tcPr>
          <w:p w14:paraId="05D75A3C" w14:textId="33F769A4" w:rsidR="002A2C3F" w:rsidRPr="00465191" w:rsidRDefault="002A2C3F" w:rsidP="00507E37">
            <w:pPr>
              <w:pStyle w:val="BodyText"/>
              <w:spacing w:before="0" w:after="0" w:line="80" w:lineRule="atLeast"/>
              <w:rPr>
                <w:smallCaps/>
                <w:vanish/>
              </w:rPr>
            </w:pPr>
          </w:p>
        </w:tc>
      </w:tr>
    </w:tbl>
    <w:p w14:paraId="4A08E290" w14:textId="082EF064" w:rsidR="00053D40" w:rsidRPr="00E80896" w:rsidRDefault="004E2A72" w:rsidP="006725FE">
      <w:pPr>
        <w:pStyle w:val="Heading5"/>
        <w:keepNext w:val="0"/>
        <w:keepLines w:val="0"/>
      </w:pPr>
      <w:r>
        <w:t xml:space="preserve">Racism and institutional racism </w:t>
      </w:r>
      <w:r w:rsidR="008D4F9D">
        <w:t>continue to have significant impacts</w:t>
      </w:r>
    </w:p>
    <w:p w14:paraId="2EC5F9A2" w14:textId="4C28EBBA" w:rsidR="003035E6" w:rsidRDefault="00234AEB" w:rsidP="003B6AED">
      <w:pPr>
        <w:pStyle w:val="BodyText"/>
        <w:spacing w:line="270" w:lineRule="atLeast"/>
      </w:pPr>
      <w:r>
        <w:t>Institutional racism can be one of the most intractable aspects of organisational culture</w:t>
      </w:r>
      <w:r w:rsidR="00554949">
        <w:t>.</w:t>
      </w:r>
      <w:r w:rsidR="0044365E">
        <w:t xml:space="preserve"> It is not always</w:t>
      </w:r>
      <w:r w:rsidR="002A48DD">
        <w:t xml:space="preserve"> </w:t>
      </w:r>
      <w:r w:rsidR="003C762D">
        <w:t>easy to identify</w:t>
      </w:r>
      <w:r w:rsidR="002A48DD">
        <w:t xml:space="preserve"> and </w:t>
      </w:r>
      <w:r w:rsidR="003C762D">
        <w:t>ca</w:t>
      </w:r>
      <w:r w:rsidR="00F66E91">
        <w:t xml:space="preserve">n be </w:t>
      </w:r>
      <w:r w:rsidR="00A97DBF">
        <w:t>most prevalent where there are ‘blinds spots’ within organisations.</w:t>
      </w:r>
      <w:r w:rsidR="00554949">
        <w:t xml:space="preserve"> </w:t>
      </w:r>
      <w:r w:rsidR="003035E6">
        <w:t xml:space="preserve">Blagg et al. </w:t>
      </w:r>
      <w:r w:rsidR="003035E6" w:rsidRPr="001F6F6F">
        <w:rPr>
          <w:rFonts w:ascii="Arial" w:hAnsi="Arial" w:cs="Arial"/>
          <w:szCs w:val="24"/>
        </w:rPr>
        <w:t>(2005, p. 7)</w:t>
      </w:r>
      <w:r w:rsidR="003035E6" w:rsidDel="00500AFF">
        <w:t xml:space="preserve"> </w:t>
      </w:r>
      <w:r w:rsidR="003035E6">
        <w:t xml:space="preserve">suggested that ‘Institutional racism is the most insidious form of racism because it is difficult to quantify, indeed those who practice it generally deny its existence’. </w:t>
      </w:r>
      <w:r w:rsidR="000C4CAE">
        <w:t>This may be because:</w:t>
      </w:r>
    </w:p>
    <w:p w14:paraId="412319B3" w14:textId="2BCA0C15" w:rsidR="003F1798" w:rsidRDefault="003F1798" w:rsidP="000C4CAE">
      <w:pPr>
        <w:pStyle w:val="Quote"/>
      </w:pPr>
      <w:r>
        <w:lastRenderedPageBreak/>
        <w:t xml:space="preserve">Institutional racism changes over time. Once people understand the facts they can see very clearly how Aboriginal people were continually subject to racism of the institutional type during the protection and assimilation periods </w:t>
      </w:r>
      <w:r w:rsidR="00B20BDC">
        <w:t>…</w:t>
      </w:r>
      <w:r>
        <w:t xml:space="preserve"> But gradually the special legislation discriminatory of Aboriginal people were removed. Now institutional racism is of a more subtle kind, not always obvious even to those involved.</w:t>
      </w:r>
      <w:r w:rsidR="000C4CAE">
        <w:t xml:space="preserve"> </w:t>
      </w:r>
      <w:r w:rsidR="000C4CAE" w:rsidRPr="000C4CAE">
        <w:rPr>
          <w:rFonts w:ascii="Arial" w:hAnsi="Arial" w:cs="Arial"/>
          <w:szCs w:val="24"/>
        </w:rPr>
        <w:t>(RCIADIC 1991b, p. 160)</w:t>
      </w:r>
    </w:p>
    <w:p w14:paraId="41D843EB" w14:textId="5E3ED622" w:rsidR="00D116DC" w:rsidRDefault="003F1798" w:rsidP="00A926F8">
      <w:pPr>
        <w:pStyle w:val="BodyText"/>
      </w:pPr>
      <w:r>
        <w:t>It may be hard to quantify</w:t>
      </w:r>
      <w:r w:rsidR="003035E6">
        <w:t xml:space="preserve"> but i</w:t>
      </w:r>
      <w:r w:rsidR="00A926F8">
        <w:t xml:space="preserve">nstitutional racism has been identified as a factor contributing to worse treatment and outcomes for Aboriginal and Torres Strait Islander people in multiple Royal Commissions, including those into Aboriginal and Torres Strait Islander deaths in custody </w:t>
      </w:r>
      <w:r w:rsidR="00EA19C9" w:rsidRPr="00EA19C9">
        <w:rPr>
          <w:rFonts w:ascii="Arial" w:hAnsi="Arial" w:cs="Arial"/>
          <w:szCs w:val="24"/>
        </w:rPr>
        <w:t>(RCIADIC 1991a)</w:t>
      </w:r>
      <w:r w:rsidR="00A926F8">
        <w:t xml:space="preserve">, the protection and detention of children in the Northern Territory </w:t>
      </w:r>
      <w:r w:rsidR="00A926F8" w:rsidRPr="005604ED">
        <w:rPr>
          <w:rFonts w:ascii="Arial" w:hAnsi="Arial" w:cs="Arial"/>
          <w:szCs w:val="24"/>
        </w:rPr>
        <w:t>(RCPDCNT 2017)</w:t>
      </w:r>
      <w:r w:rsidR="00A926F8">
        <w:t xml:space="preserve">, and institutional responses to child sexual abuse </w:t>
      </w:r>
      <w:r w:rsidR="00A926F8" w:rsidRPr="00B3067F">
        <w:rPr>
          <w:rFonts w:ascii="Arial" w:hAnsi="Arial" w:cs="Arial"/>
          <w:szCs w:val="24"/>
        </w:rPr>
        <w:t>(RCIRCSA 2017)</w:t>
      </w:r>
      <w:r w:rsidR="00A926F8">
        <w:t>.</w:t>
      </w:r>
    </w:p>
    <w:p w14:paraId="04C1D106" w14:textId="03455817" w:rsidR="00D128D0" w:rsidRDefault="00837984" w:rsidP="00494C56">
      <w:pPr>
        <w:pStyle w:val="BodyText"/>
      </w:pPr>
      <w:r>
        <w:t>M</w:t>
      </w:r>
      <w:r w:rsidR="00DE1A25">
        <w:t xml:space="preserve">any Aboriginal and Torres Strait Islander organisations </w:t>
      </w:r>
      <w:r w:rsidR="00392BE3">
        <w:t xml:space="preserve">the Commission met with </w:t>
      </w:r>
      <w:r w:rsidR="008B6B90">
        <w:t>discussed the presence and effect</w:t>
      </w:r>
      <w:r w:rsidR="004460D1">
        <w:t>s</w:t>
      </w:r>
      <w:r w:rsidR="008B6B90">
        <w:t xml:space="preserve"> of racism, </w:t>
      </w:r>
      <w:r w:rsidR="00DE1A25">
        <w:t>partic</w:t>
      </w:r>
      <w:r w:rsidR="00DE1A25" w:rsidRPr="00735E2A">
        <w:t xml:space="preserve">ularly institutional racism </w:t>
      </w:r>
      <w:r w:rsidR="006279C6" w:rsidRPr="006279C6">
        <w:rPr>
          <w:rFonts w:ascii="Arial" w:hAnsi="Arial" w:cs="Arial"/>
          <w:szCs w:val="24"/>
        </w:rPr>
        <w:t>(PC 2023c, p. 12)</w:t>
      </w:r>
      <w:r w:rsidR="00837542">
        <w:t xml:space="preserve">. </w:t>
      </w:r>
      <w:r w:rsidR="00826855">
        <w:t xml:space="preserve">One peak </w:t>
      </w:r>
      <w:r w:rsidR="00A14318">
        <w:t>Aboriginal and Torres Strait Islander community-controlled organisation</w:t>
      </w:r>
      <w:r w:rsidR="00826855">
        <w:t xml:space="preserve"> </w:t>
      </w:r>
      <w:r w:rsidR="00A14318">
        <w:t>(</w:t>
      </w:r>
      <w:r w:rsidR="00826855">
        <w:t>ACCO</w:t>
      </w:r>
      <w:r w:rsidR="00A14318">
        <w:t>)</w:t>
      </w:r>
      <w:r w:rsidR="00826855">
        <w:t xml:space="preserve"> told the Commission that ‘it is hard to work with government agencies on Priority Reform 3 when government employees are reluctant to acknowledge or talk about racism’ </w:t>
      </w:r>
      <w:r w:rsidR="006279C6" w:rsidRPr="006279C6">
        <w:rPr>
          <w:rFonts w:ascii="Arial" w:hAnsi="Arial" w:cs="Arial"/>
          <w:szCs w:val="24"/>
        </w:rPr>
        <w:t>(PC 2023c, p. 12)</w:t>
      </w:r>
      <w:r w:rsidR="00DA2E96">
        <w:t xml:space="preserve">. </w:t>
      </w:r>
      <w:r w:rsidR="008D3697">
        <w:t xml:space="preserve">This </w:t>
      </w:r>
      <w:r w:rsidR="008B1768">
        <w:t>echoes</w:t>
      </w:r>
      <w:r w:rsidR="00826855">
        <w:t xml:space="preserve"> </w:t>
      </w:r>
      <w:r w:rsidR="00494C56">
        <w:t>Bargallie</w:t>
      </w:r>
      <w:r w:rsidR="0008244E">
        <w:t>’s comment</w:t>
      </w:r>
      <w:r w:rsidR="00D1171A">
        <w:t xml:space="preserve">, made </w:t>
      </w:r>
      <w:r w:rsidR="00826855">
        <w:t xml:space="preserve">in the context of </w:t>
      </w:r>
      <w:r w:rsidR="007D7D37">
        <w:t>racism in the Australian Public Service</w:t>
      </w:r>
      <w:r w:rsidR="00D1171A">
        <w:t>,</w:t>
      </w:r>
      <w:r w:rsidR="002966F3">
        <w:t xml:space="preserve"> that:</w:t>
      </w:r>
      <w:r w:rsidR="00A61127">
        <w:t xml:space="preserve"> ‘</w:t>
      </w:r>
      <w:r w:rsidR="00F14CC9">
        <w:t>The denial of racism makes it ‘absent’</w:t>
      </w:r>
      <w:r w:rsidR="00596631">
        <w:t>,</w:t>
      </w:r>
      <w:r w:rsidR="00F14CC9">
        <w:t xml:space="preserve"> while its ‘presence’ is evident in the lived experience of everyday and structural racisms</w:t>
      </w:r>
      <w:r w:rsidR="00BB6537">
        <w:t xml:space="preserve">’ </w:t>
      </w:r>
      <w:r w:rsidR="00196D99" w:rsidRPr="00196D99">
        <w:rPr>
          <w:rFonts w:ascii="Arial" w:hAnsi="Arial" w:cs="Arial"/>
          <w:szCs w:val="24"/>
        </w:rPr>
        <w:t>(Bargallie 2020, p. 271)</w:t>
      </w:r>
      <w:r w:rsidR="004E612D">
        <w:t>.</w:t>
      </w:r>
    </w:p>
    <w:p w14:paraId="7E4B1391" w14:textId="47326971" w:rsidR="00DF6158" w:rsidRDefault="00837542" w:rsidP="00615985">
      <w:pPr>
        <w:pStyle w:val="BodyText"/>
      </w:pPr>
      <w:r>
        <w:t>Institutional racism</w:t>
      </w:r>
      <w:r w:rsidR="00284F71">
        <w:t xml:space="preserve"> </w:t>
      </w:r>
      <w:r w:rsidR="00FE7D0A">
        <w:t xml:space="preserve">was </w:t>
      </w:r>
      <w:r>
        <w:t xml:space="preserve">also </w:t>
      </w:r>
      <w:r w:rsidR="00F10BD9">
        <w:t>raised</w:t>
      </w:r>
      <w:r w:rsidR="00FE7D0A">
        <w:t xml:space="preserve"> in a number of submissions</w:t>
      </w:r>
      <w:r w:rsidR="008B6A18">
        <w:t>.</w:t>
      </w:r>
    </w:p>
    <w:p w14:paraId="5BDBD538" w14:textId="1193C679" w:rsidR="00DF6158" w:rsidRPr="00735E2A" w:rsidRDefault="00897861" w:rsidP="00DF6158">
      <w:pPr>
        <w:pStyle w:val="ListBullet"/>
      </w:pPr>
      <w:r>
        <w:t>Aboriginal Family Legal Services WA submitted that ‘</w:t>
      </w:r>
      <w:r w:rsidRPr="00D15344">
        <w:t>In Western Australia, the criminal justice and child protection systems continue to perpetrate institutionalised racism and discrimination against Aboriginal people every day</w:t>
      </w:r>
      <w:r>
        <w:t>’ (sub.</w:t>
      </w:r>
      <w:r w:rsidR="0069787E">
        <w:t> </w:t>
      </w:r>
      <w:r>
        <w:t>7, p.</w:t>
      </w:r>
      <w:r w:rsidR="0069787E">
        <w:t> </w:t>
      </w:r>
      <w:r>
        <w:t>7).</w:t>
      </w:r>
    </w:p>
    <w:p w14:paraId="4673D1D9" w14:textId="07583868" w:rsidR="00755DBC" w:rsidRPr="00735E2A" w:rsidRDefault="00B17CBF" w:rsidP="000E26A3">
      <w:pPr>
        <w:pStyle w:val="ListBullet"/>
      </w:pPr>
      <w:r>
        <w:t>APO NT submitted that</w:t>
      </w:r>
      <w:r w:rsidR="0083217A">
        <w:t xml:space="preserve"> </w:t>
      </w:r>
      <w:r w:rsidR="000E26A3">
        <w:t>‘</w:t>
      </w:r>
      <w:r w:rsidR="0083217A">
        <w:t>There are certainly NT government institutions that need transformation, both in terms of being free of institutionalised racism and providing services that are culturally safe and responsive to the needs of Aboriginal people. For the NT, these include justice, child and family services, community infrastructure and housing</w:t>
      </w:r>
      <w:r w:rsidR="000E26A3">
        <w:t>’ (sub.</w:t>
      </w:r>
      <w:r w:rsidR="007369BA">
        <w:t> </w:t>
      </w:r>
      <w:r w:rsidR="000E26A3">
        <w:t>10, p.</w:t>
      </w:r>
      <w:r w:rsidR="007369BA">
        <w:t> </w:t>
      </w:r>
      <w:r w:rsidR="000E26A3" w:rsidRPr="00735E2A">
        <w:t>4)</w:t>
      </w:r>
      <w:r w:rsidR="009C66B7">
        <w:t>.</w:t>
      </w:r>
      <w:r w:rsidR="0083217A" w:rsidRPr="00735E2A">
        <w:t xml:space="preserve"> </w:t>
      </w:r>
    </w:p>
    <w:p w14:paraId="4A1C9295" w14:textId="6D46CCDB" w:rsidR="004139A3" w:rsidRPr="00735E2A" w:rsidRDefault="00785B8F" w:rsidP="009D1D5C">
      <w:pPr>
        <w:pStyle w:val="ListBullet"/>
      </w:pPr>
      <w:r>
        <w:t xml:space="preserve">The Australian Council of TESOL Associations </w:t>
      </w:r>
      <w:r w:rsidR="002B61B4">
        <w:t xml:space="preserve">drew attention to the assumptions underpinning </w:t>
      </w:r>
      <w:r w:rsidR="00A81042">
        <w:t xml:space="preserve">the target for socioeconomic outcome 4, which </w:t>
      </w:r>
      <w:r w:rsidR="00B51E62">
        <w:t xml:space="preserve">measures the proportion of Aboriginal and Torres Strait Islander children on track in </w:t>
      </w:r>
      <w:r w:rsidR="004139A3">
        <w:t xml:space="preserve">the domains of the Australian Early Development Census. They </w:t>
      </w:r>
      <w:r w:rsidR="00BD1109">
        <w:t>argue</w:t>
      </w:r>
      <w:r w:rsidR="004139A3">
        <w:t xml:space="preserve"> that </w:t>
      </w:r>
      <w:r w:rsidR="007C7DBF">
        <w:t xml:space="preserve">this </w:t>
      </w:r>
      <w:r w:rsidR="00A70BA9">
        <w:t>‘disregards and demeans non-Western, non-English-speaking modes of childrearing and associated norms</w:t>
      </w:r>
      <w:r w:rsidR="00240F4C">
        <w:t xml:space="preserve">’ </w:t>
      </w:r>
      <w:r w:rsidR="00A91D20">
        <w:t xml:space="preserve">and </w:t>
      </w:r>
      <w:r w:rsidR="002503DB">
        <w:t xml:space="preserve">‘Rather than </w:t>
      </w:r>
      <w:r w:rsidR="00832410">
        <w:t xml:space="preserve">placing the onus on the schools to be “ready” for children from the community it serves, the family and the child are seen </w:t>
      </w:r>
      <w:r w:rsidR="00462DE1">
        <w:t>as the “problem”</w:t>
      </w:r>
      <w:r w:rsidR="00D3741E">
        <w:t>. The Agreement’s commitment to address “features of systems that cultivate institutionalised racism” (para. 59 a) requires countering these assumptions’ (sub.</w:t>
      </w:r>
      <w:r w:rsidR="007369BA">
        <w:t> </w:t>
      </w:r>
      <w:r w:rsidR="00D3741E">
        <w:t xml:space="preserve">11, </w:t>
      </w:r>
      <w:r w:rsidR="00D3741E" w:rsidRPr="00735E2A">
        <w:t>p</w:t>
      </w:r>
      <w:r w:rsidR="00735E2A" w:rsidRPr="00735E2A">
        <w:t>p.</w:t>
      </w:r>
      <w:r w:rsidR="007369BA">
        <w:t> </w:t>
      </w:r>
      <w:r w:rsidR="00735E2A" w:rsidRPr="00735E2A">
        <w:t>15</w:t>
      </w:r>
      <w:r w:rsidR="007369BA">
        <w:t>–</w:t>
      </w:r>
      <w:r w:rsidR="00735E2A" w:rsidRPr="00735E2A">
        <w:t>16).</w:t>
      </w:r>
    </w:p>
    <w:p w14:paraId="44823E3F" w14:textId="5BE47AF0" w:rsidR="00D53D89" w:rsidRPr="00735E2A" w:rsidRDefault="00D53D89" w:rsidP="00DF6158">
      <w:pPr>
        <w:pStyle w:val="ListBullet"/>
      </w:pPr>
      <w:r w:rsidRPr="00735E2A">
        <w:t>T</w:t>
      </w:r>
      <w:r w:rsidR="00897861" w:rsidRPr="00735E2A">
        <w:t>he</w:t>
      </w:r>
      <w:r w:rsidR="00897861">
        <w:t xml:space="preserve"> National Health Leadership Forum</w:t>
      </w:r>
      <w:r w:rsidR="006B7A56">
        <w:t xml:space="preserve"> submitted that </w:t>
      </w:r>
      <w:r w:rsidR="00371613">
        <w:t xml:space="preserve">‘Institutional racism </w:t>
      </w:r>
      <w:r w:rsidR="00F41C0A">
        <w:t>and the multi</w:t>
      </w:r>
      <w:r w:rsidR="007369BA">
        <w:noBreakHyphen/>
      </w:r>
      <w:r w:rsidR="00F41C0A">
        <w:t xml:space="preserve">generational experiences of trauma and dislocation </w:t>
      </w:r>
      <w:r w:rsidR="00371613">
        <w:t>continue to have real impacts on the lives of Aboriginal and Torres Strait Islander people. This inhibits widespread improvements in health and wellbeing’ (</w:t>
      </w:r>
      <w:r w:rsidR="00D732FE">
        <w:t>sub.</w:t>
      </w:r>
      <w:r w:rsidR="0069787E">
        <w:t> </w:t>
      </w:r>
      <w:r w:rsidR="006708E7">
        <w:t>19, p.</w:t>
      </w:r>
      <w:r w:rsidR="0069787E">
        <w:t> </w:t>
      </w:r>
      <w:r w:rsidR="00F30B8D">
        <w:t>7)</w:t>
      </w:r>
      <w:r w:rsidR="00882CCD">
        <w:t>.</w:t>
      </w:r>
    </w:p>
    <w:p w14:paraId="700ECB28" w14:textId="02E7FF58" w:rsidR="008B1507" w:rsidRPr="007B665F" w:rsidRDefault="00D1123D" w:rsidP="007B665F">
      <w:pPr>
        <w:pStyle w:val="ListBullet"/>
      </w:pPr>
      <w:r>
        <w:t>The Federation of Victorian Traditional Owner Corporations</w:t>
      </w:r>
      <w:r w:rsidR="002F0465">
        <w:t xml:space="preserve"> submitted that ‘</w:t>
      </w:r>
      <w:r w:rsidR="00557193">
        <w:t xml:space="preserve">Systemic </w:t>
      </w:r>
      <w:r w:rsidR="00F27560">
        <w:t>racism and a lack of cultural capability, cultural safety and cultural security remain significant barriers to health equity and constructive action that addresses its causes and effects must be priority</w:t>
      </w:r>
      <w:r w:rsidR="002F0465">
        <w:t>’</w:t>
      </w:r>
      <w:r w:rsidR="008D03CF">
        <w:t xml:space="preserve"> (sub.</w:t>
      </w:r>
      <w:r>
        <w:t> </w:t>
      </w:r>
      <w:r w:rsidR="008D03CF">
        <w:t>24, p.</w:t>
      </w:r>
      <w:r w:rsidR="0069787E">
        <w:t> </w:t>
      </w:r>
      <w:r w:rsidR="008D03CF">
        <w:t>4).</w:t>
      </w:r>
    </w:p>
    <w:p w14:paraId="5C11BCEC" w14:textId="20728A63" w:rsidR="00A926F8" w:rsidRPr="00524E46" w:rsidRDefault="00A926F8" w:rsidP="00524E46">
      <w:pPr>
        <w:pStyle w:val="BodyText"/>
      </w:pPr>
      <w:r w:rsidRPr="00D1171A">
        <w:t>Offering a different perspective, Michael Dillon submitted that ‘to frame structural lack of responsiveness within mainstream agencies solely as racism … may well be counter</w:t>
      </w:r>
      <w:r w:rsidRPr="00D1171A">
        <w:noBreakHyphen/>
        <w:t>productive and inhibit agency openness to pursuing opportunities for greater responsiveness to Indigenous interests’ (sub. 5, p. 6).</w:t>
      </w:r>
    </w:p>
    <w:p w14:paraId="6A5AA2CA" w14:textId="2FBCC53D" w:rsidR="00C679D5" w:rsidRDefault="004E2A72" w:rsidP="004E2A72">
      <w:pPr>
        <w:pStyle w:val="Heading5"/>
      </w:pPr>
      <w:r>
        <w:lastRenderedPageBreak/>
        <w:t>Governments have focused on employing more Aboriginal and Torres Strait Islander people</w:t>
      </w:r>
      <w:r w:rsidR="001849BA">
        <w:t xml:space="preserve"> but this is insufficient </w:t>
      </w:r>
      <w:r w:rsidR="00945DE2">
        <w:t xml:space="preserve">to achieve </w:t>
      </w:r>
      <w:r w:rsidR="00A25847">
        <w:t xml:space="preserve">the structural changes called for </w:t>
      </w:r>
      <w:r w:rsidR="00570270">
        <w:t>under Priority Reform 3</w:t>
      </w:r>
    </w:p>
    <w:p w14:paraId="05F43770" w14:textId="250B820B" w:rsidR="00F6119F" w:rsidRDefault="00F6119F" w:rsidP="00F6119F">
      <w:pPr>
        <w:pStyle w:val="BodyText"/>
        <w:rPr>
          <w:rFonts w:ascii="Arial (Body)" w:hAnsi="Arial (Body)"/>
          <w:color w:val="000000"/>
        </w:rPr>
      </w:pPr>
      <w:r>
        <w:rPr>
          <w:rFonts w:ascii="Arial (Body)" w:hAnsi="Arial (Body)"/>
          <w:color w:val="000000"/>
        </w:rPr>
        <w:t>T</w:t>
      </w:r>
      <w:r w:rsidRPr="00370DC2">
        <w:rPr>
          <w:rFonts w:ascii="Arial (Body)" w:hAnsi="Arial (Body)"/>
          <w:color w:val="000000"/>
        </w:rPr>
        <w:t>he most common actions relat</w:t>
      </w:r>
      <w:r>
        <w:rPr>
          <w:rFonts w:ascii="Arial (Body)" w:hAnsi="Arial (Body)"/>
          <w:color w:val="000000"/>
        </w:rPr>
        <w:t>ing</w:t>
      </w:r>
      <w:r w:rsidRPr="00370DC2">
        <w:rPr>
          <w:rFonts w:ascii="Arial (Body)" w:hAnsi="Arial (Body)"/>
          <w:color w:val="000000"/>
        </w:rPr>
        <w:t xml:space="preserve"> to this transformation element </w:t>
      </w:r>
      <w:r>
        <w:rPr>
          <w:rFonts w:ascii="Arial (Body)" w:hAnsi="Arial (Body)"/>
          <w:color w:val="000000"/>
        </w:rPr>
        <w:t>are</w:t>
      </w:r>
      <w:r w:rsidRPr="00370DC2">
        <w:rPr>
          <w:rFonts w:ascii="Arial (Body)" w:hAnsi="Arial (Body)"/>
          <w:color w:val="000000"/>
        </w:rPr>
        <w:t xml:space="preserve"> workforce strategies to increase public sector employment of Aboriginal and Torres Strait Islander people. </w:t>
      </w:r>
      <w:r w:rsidR="00A02CC2">
        <w:rPr>
          <w:rFonts w:ascii="Arial (Body)" w:hAnsi="Arial (Body)"/>
          <w:color w:val="000000"/>
        </w:rPr>
        <w:t xml:space="preserve">Greater employment of Aboriginal and Torres Strait Islander people in government institutions and agencies </w:t>
      </w:r>
      <w:r w:rsidR="00F3454F">
        <w:rPr>
          <w:rFonts w:ascii="Arial (Body)" w:hAnsi="Arial (Body)"/>
          <w:color w:val="000000"/>
        </w:rPr>
        <w:t xml:space="preserve">was </w:t>
      </w:r>
      <w:r w:rsidR="0068678A">
        <w:rPr>
          <w:rFonts w:ascii="Arial (Body)" w:hAnsi="Arial (Body)"/>
          <w:color w:val="000000"/>
        </w:rPr>
        <w:t>part of the feedback from community during</w:t>
      </w:r>
      <w:r w:rsidR="00F3454F">
        <w:rPr>
          <w:rFonts w:ascii="Arial (Body)" w:hAnsi="Arial (Body)"/>
          <w:color w:val="000000"/>
        </w:rPr>
        <w:t xml:space="preserve"> the Coalition of Peaks’ engagement on the Agreement (clause 59</w:t>
      </w:r>
      <w:r w:rsidR="00752853">
        <w:rPr>
          <w:rFonts w:ascii="Arial (Body)" w:hAnsi="Arial (Body)"/>
          <w:color w:val="000000"/>
        </w:rPr>
        <w:t>(</w:t>
      </w:r>
      <w:r w:rsidR="00F3454F">
        <w:rPr>
          <w:rFonts w:ascii="Arial (Body)" w:hAnsi="Arial (Body)"/>
          <w:color w:val="000000"/>
        </w:rPr>
        <w:t>a</w:t>
      </w:r>
      <w:r w:rsidR="00752853">
        <w:rPr>
          <w:rFonts w:ascii="Arial (Body)" w:hAnsi="Arial (Body)"/>
          <w:color w:val="000000"/>
        </w:rPr>
        <w:t>)</w:t>
      </w:r>
      <w:r w:rsidR="00F3454F">
        <w:rPr>
          <w:rFonts w:ascii="Arial (Body)" w:hAnsi="Arial (Body)"/>
          <w:color w:val="000000"/>
        </w:rPr>
        <w:t>).</w:t>
      </w:r>
    </w:p>
    <w:p w14:paraId="23B5A96C" w14:textId="70376E26" w:rsidR="00691F34" w:rsidRDefault="00025FD3" w:rsidP="00691F34">
      <w:pPr>
        <w:pStyle w:val="BodyText"/>
      </w:pPr>
      <w:r>
        <w:t xml:space="preserve">An </w:t>
      </w:r>
      <w:r w:rsidR="00691F34">
        <w:t>example</w:t>
      </w:r>
      <w:r>
        <w:t xml:space="preserve"> of a strategy to increase public sector employment of Aboriginal and Torres Strait Islander people</w:t>
      </w:r>
      <w:r w:rsidR="00691F34">
        <w:t xml:space="preserve"> is </w:t>
      </w:r>
      <w:r>
        <w:t>the</w:t>
      </w:r>
      <w:r w:rsidR="00691F34">
        <w:t xml:space="preserve"> </w:t>
      </w:r>
      <w:r w:rsidR="00691F34" w:rsidRPr="00CB6266">
        <w:rPr>
          <w:i/>
          <w:iCs/>
        </w:rPr>
        <w:t>Commonwealth</w:t>
      </w:r>
      <w:r w:rsidR="00691F34" w:rsidRPr="0031546D">
        <w:rPr>
          <w:i/>
        </w:rPr>
        <w:t xml:space="preserve"> Aboriginal and Torres Strait Islander Workforce Strategy 2020–24</w:t>
      </w:r>
      <w:r w:rsidR="00691F34">
        <w:rPr>
          <w:i/>
        </w:rPr>
        <w:t>,</w:t>
      </w:r>
      <w:r w:rsidR="00691F34">
        <w:t xml:space="preserve"> which includes a target for 3% of leadership positions to be filled by Aboriginal and Torres Strait Islander people by 2024</w:t>
      </w:r>
      <w:r w:rsidR="00D33C40">
        <w:t>. This target</w:t>
      </w:r>
      <w:r w:rsidR="00691F34">
        <w:t xml:space="preserve"> is not on track to be met </w:t>
      </w:r>
      <w:r w:rsidR="00691F34" w:rsidRPr="00886ADA">
        <w:rPr>
          <w:rFonts w:ascii="Arial" w:hAnsi="Arial" w:cs="Arial"/>
          <w:szCs w:val="24"/>
        </w:rPr>
        <w:t>(APSC 2022, p. 24; Australian Government 2020, p. 14)</w:t>
      </w:r>
      <w:r w:rsidR="00691F34">
        <w:t xml:space="preserve">. </w:t>
      </w:r>
    </w:p>
    <w:p w14:paraId="5B252706" w14:textId="78E13020" w:rsidR="003503D1" w:rsidRDefault="00F87B11" w:rsidP="00364CAF">
      <w:pPr>
        <w:pStyle w:val="BodyText"/>
      </w:pPr>
      <w:r>
        <w:t xml:space="preserve">Other jurisdictions </w:t>
      </w:r>
      <w:r w:rsidR="00422382">
        <w:t xml:space="preserve">that </w:t>
      </w:r>
      <w:r>
        <w:t>have also established targets</w:t>
      </w:r>
      <w:r w:rsidR="002C2972">
        <w:t xml:space="preserve"> as part of their employment strategie</w:t>
      </w:r>
      <w:r w:rsidR="00364CAF">
        <w:t>s includ</w:t>
      </w:r>
      <w:r w:rsidR="00422382">
        <w:t>e</w:t>
      </w:r>
      <w:r w:rsidR="00C803BF">
        <w:t>:</w:t>
      </w:r>
    </w:p>
    <w:p w14:paraId="5D002418" w14:textId="12597EB8" w:rsidR="00555C2D" w:rsidRDefault="00555C2D" w:rsidP="00555C2D">
      <w:pPr>
        <w:pStyle w:val="ListBullet"/>
      </w:pPr>
      <w:r>
        <w:t xml:space="preserve">Victoria, with a target of 2% </w:t>
      </w:r>
      <w:r w:rsidRPr="00EF443E">
        <w:rPr>
          <w:rFonts w:ascii="Arial" w:hAnsi="Arial" w:cs="Arial"/>
          <w:szCs w:val="24"/>
        </w:rPr>
        <w:t>(Victorian Public Sector Commission 2017, p. 2)</w:t>
      </w:r>
    </w:p>
    <w:p w14:paraId="148C9A91" w14:textId="4A1DD78A" w:rsidR="003503D1" w:rsidRDefault="00364CAF" w:rsidP="003503D1">
      <w:pPr>
        <w:pStyle w:val="ListBullet"/>
      </w:pPr>
      <w:r>
        <w:t>Western Australia</w:t>
      </w:r>
      <w:r w:rsidR="00422382">
        <w:t xml:space="preserve">, with a target of </w:t>
      </w:r>
      <w:r>
        <w:t xml:space="preserve">3.7% </w:t>
      </w:r>
      <w:r w:rsidR="00B13C4C" w:rsidRPr="00B13C4C">
        <w:rPr>
          <w:rFonts w:ascii="Arial" w:hAnsi="Arial" w:cs="Arial"/>
          <w:szCs w:val="24"/>
        </w:rPr>
        <w:t>(WA Public Service Commission 2020, p. 4)</w:t>
      </w:r>
    </w:p>
    <w:p w14:paraId="0C8BA731" w14:textId="1F3C9BB4" w:rsidR="00531A0A" w:rsidRDefault="00531A0A" w:rsidP="003503D1">
      <w:pPr>
        <w:pStyle w:val="ListBullet"/>
      </w:pPr>
      <w:r>
        <w:t xml:space="preserve">Tasmania, </w:t>
      </w:r>
      <w:r w:rsidR="00917F97">
        <w:t>with a target of 3.5%</w:t>
      </w:r>
      <w:r w:rsidR="00FA7C61">
        <w:t xml:space="preserve"> </w:t>
      </w:r>
      <w:r w:rsidR="00FA7C61" w:rsidRPr="00FA7C61">
        <w:rPr>
          <w:rFonts w:ascii="Arial" w:hAnsi="Arial" w:cs="Arial"/>
          <w:szCs w:val="24"/>
        </w:rPr>
        <w:t>(Tasmanian Government 2023, p. 39)</w:t>
      </w:r>
    </w:p>
    <w:p w14:paraId="66FEA87D" w14:textId="2437C9D2" w:rsidR="00C65A74" w:rsidRDefault="00364CAF">
      <w:pPr>
        <w:pStyle w:val="ListBullet"/>
      </w:pPr>
      <w:r>
        <w:t>the Northern Territory</w:t>
      </w:r>
      <w:r w:rsidR="00C51EAA">
        <w:t xml:space="preserve">, with a target of </w:t>
      </w:r>
      <w:r>
        <w:t xml:space="preserve">16% overall and 10% in senior positions </w:t>
      </w:r>
      <w:r w:rsidR="003515FF" w:rsidRPr="00C65A74">
        <w:rPr>
          <w:rFonts w:ascii="Arial" w:hAnsi="Arial" w:cs="Arial"/>
          <w:szCs w:val="24"/>
        </w:rPr>
        <w:t>(Office of the Commissioner for Public Employment 2021, p. 10)</w:t>
      </w:r>
      <w:r w:rsidR="0030007E">
        <w:t xml:space="preserve">. </w:t>
      </w:r>
    </w:p>
    <w:p w14:paraId="18D444FE" w14:textId="2464BAF9" w:rsidR="00C65A74" w:rsidRPr="0051491F" w:rsidRDefault="00213CDB" w:rsidP="00803B66">
      <w:pPr>
        <w:pStyle w:val="BodyText"/>
        <w:rPr>
          <w:spacing w:val="-2"/>
        </w:rPr>
      </w:pPr>
      <w:r w:rsidRPr="0051491F">
        <w:rPr>
          <w:spacing w:val="-2"/>
        </w:rPr>
        <w:t xml:space="preserve">These strategies seek to improve outcomes </w:t>
      </w:r>
      <w:r w:rsidR="00312CB3" w:rsidRPr="0051491F">
        <w:rPr>
          <w:spacing w:val="-2"/>
        </w:rPr>
        <w:t xml:space="preserve">by </w:t>
      </w:r>
      <w:r w:rsidRPr="0051491F">
        <w:rPr>
          <w:spacing w:val="-2"/>
        </w:rPr>
        <w:t xml:space="preserve">focusing on some common areas dealing with attraction and recruitment, inclusive and culturally safe workplaces, and supporting career mobility and leadership opportunities. </w:t>
      </w:r>
      <w:r w:rsidR="00055C9E" w:rsidRPr="0051491F">
        <w:rPr>
          <w:spacing w:val="-2"/>
        </w:rPr>
        <w:t>A mid</w:t>
      </w:r>
      <w:r w:rsidR="0069787E" w:rsidRPr="0051491F">
        <w:rPr>
          <w:spacing w:val="-2"/>
        </w:rPr>
        <w:noBreakHyphen/>
      </w:r>
      <w:r w:rsidR="00055C9E" w:rsidRPr="0051491F">
        <w:rPr>
          <w:spacing w:val="-2"/>
        </w:rPr>
        <w:t xml:space="preserve">term review </w:t>
      </w:r>
      <w:r w:rsidR="008A2BC4" w:rsidRPr="0051491F">
        <w:rPr>
          <w:spacing w:val="-2"/>
        </w:rPr>
        <w:t xml:space="preserve">in </w:t>
      </w:r>
      <w:r w:rsidR="004C5EEB" w:rsidRPr="0051491F">
        <w:rPr>
          <w:spacing w:val="-2"/>
        </w:rPr>
        <w:t xml:space="preserve">2021 of </w:t>
      </w:r>
      <w:r w:rsidR="0073675C" w:rsidRPr="0051491F">
        <w:rPr>
          <w:spacing w:val="-2"/>
        </w:rPr>
        <w:t xml:space="preserve">the </w:t>
      </w:r>
      <w:r w:rsidR="0073675C" w:rsidRPr="0051491F">
        <w:rPr>
          <w:i/>
          <w:iCs/>
          <w:spacing w:val="-2"/>
        </w:rPr>
        <w:t>New South Wales public sector Aboriginal employment strategy</w:t>
      </w:r>
      <w:r w:rsidR="005D60A8" w:rsidRPr="0051491F">
        <w:rPr>
          <w:i/>
          <w:iCs/>
          <w:spacing w:val="-2"/>
        </w:rPr>
        <w:t xml:space="preserve"> </w:t>
      </w:r>
      <w:r w:rsidR="005D60A8" w:rsidRPr="0051491F">
        <w:rPr>
          <w:rFonts w:cs="Arial"/>
          <w:spacing w:val="-2"/>
          <w:szCs w:val="24"/>
        </w:rPr>
        <w:t>(NSW Public Service Commission 2019)</w:t>
      </w:r>
      <w:r w:rsidR="0073675C" w:rsidRPr="0051491F">
        <w:rPr>
          <w:i/>
          <w:iCs/>
          <w:spacing w:val="-2"/>
        </w:rPr>
        <w:t xml:space="preserve"> </w:t>
      </w:r>
      <w:r w:rsidR="003145B3" w:rsidRPr="0051491F">
        <w:rPr>
          <w:spacing w:val="-2"/>
        </w:rPr>
        <w:t>highlighted areas of succ</w:t>
      </w:r>
      <w:r w:rsidR="00A2269D" w:rsidRPr="0051491F">
        <w:rPr>
          <w:spacing w:val="-2"/>
        </w:rPr>
        <w:t xml:space="preserve">ess but also that the state’s public service could ‘do better by focusing on a smaller number of strategic actions which will drive the biggest impact’ </w:t>
      </w:r>
      <w:r w:rsidR="00A2269D" w:rsidRPr="0051491F">
        <w:rPr>
          <w:rFonts w:cs="Arial"/>
          <w:spacing w:val="-2"/>
          <w:szCs w:val="24"/>
        </w:rPr>
        <w:t>(NSW Public Service Commission 2022, p. 3)</w:t>
      </w:r>
      <w:r w:rsidR="00206137" w:rsidRPr="0051491F">
        <w:rPr>
          <w:spacing w:val="-2"/>
        </w:rPr>
        <w:t xml:space="preserve">. In 2021, </w:t>
      </w:r>
      <w:r w:rsidR="009E7298" w:rsidRPr="0051491F">
        <w:rPr>
          <w:spacing w:val="-2"/>
        </w:rPr>
        <w:t xml:space="preserve">3.7% of the NSW public service and 130 of its senior leaders identified as Aboriginal, exceeding 2025 targets </w:t>
      </w:r>
      <w:r w:rsidR="009016EE" w:rsidRPr="0051491F">
        <w:rPr>
          <w:rFonts w:cs="Arial"/>
          <w:spacing w:val="-2"/>
          <w:szCs w:val="24"/>
        </w:rPr>
        <w:t>(NSW Public Service Commission 2022, pp. 5, 7)</w:t>
      </w:r>
      <w:r w:rsidR="00F15F54" w:rsidRPr="0051491F">
        <w:rPr>
          <w:spacing w:val="-2"/>
        </w:rPr>
        <w:t>.</w:t>
      </w:r>
    </w:p>
    <w:p w14:paraId="435DFEC0" w14:textId="78502FF2" w:rsidR="007310EE" w:rsidRPr="00E550F5" w:rsidRDefault="001951AC" w:rsidP="00110C88">
      <w:pPr>
        <w:pStyle w:val="BodyText"/>
        <w:rPr>
          <w:spacing w:val="-4"/>
        </w:rPr>
      </w:pPr>
      <w:r w:rsidRPr="00E550F5">
        <w:rPr>
          <w:spacing w:val="-4"/>
        </w:rPr>
        <w:t xml:space="preserve">Increased employment of Aboriginal and Torres Strait Islander people in government does not directly address racism or unconscious bias </w:t>
      </w:r>
      <w:r w:rsidR="006F7ABF" w:rsidRPr="00E550F5">
        <w:rPr>
          <w:spacing w:val="-4"/>
        </w:rPr>
        <w:t>(box</w:t>
      </w:r>
      <w:r w:rsidR="00F66530" w:rsidRPr="00E550F5">
        <w:rPr>
          <w:spacing w:val="-4"/>
        </w:rPr>
        <w:t> </w:t>
      </w:r>
      <w:r w:rsidR="00EB46B9" w:rsidRPr="00E550F5">
        <w:rPr>
          <w:spacing w:val="-4"/>
        </w:rPr>
        <w:t>4</w:t>
      </w:r>
      <w:r w:rsidR="006F7ABF" w:rsidRPr="00E550F5">
        <w:rPr>
          <w:spacing w:val="-4"/>
        </w:rPr>
        <w:t>)</w:t>
      </w:r>
      <w:r w:rsidRPr="00E550F5">
        <w:rPr>
          <w:spacing w:val="-4"/>
        </w:rPr>
        <w:t xml:space="preserve"> but can have positive effects on</w:t>
      </w:r>
      <w:r w:rsidR="00BB7856" w:rsidRPr="00E550F5">
        <w:rPr>
          <w:spacing w:val="-4"/>
        </w:rPr>
        <w:t xml:space="preserve"> </w:t>
      </w:r>
      <w:r w:rsidR="003A6D96" w:rsidRPr="00E550F5">
        <w:rPr>
          <w:spacing w:val="-4"/>
        </w:rPr>
        <w:t>government organisations as workplaces</w:t>
      </w:r>
      <w:r w:rsidR="00DF0883" w:rsidRPr="00E550F5">
        <w:rPr>
          <w:spacing w:val="-4"/>
        </w:rPr>
        <w:t>,</w:t>
      </w:r>
      <w:r w:rsidR="003A6D96" w:rsidRPr="00E550F5">
        <w:rPr>
          <w:spacing w:val="-4"/>
        </w:rPr>
        <w:t xml:space="preserve"> and </w:t>
      </w:r>
      <w:r w:rsidR="00DF0883" w:rsidRPr="00E550F5">
        <w:rPr>
          <w:spacing w:val="-4"/>
        </w:rPr>
        <w:t xml:space="preserve">can improve </w:t>
      </w:r>
      <w:r w:rsidR="00F81FAB" w:rsidRPr="00E550F5">
        <w:rPr>
          <w:spacing w:val="-4"/>
        </w:rPr>
        <w:t>the design</w:t>
      </w:r>
      <w:r w:rsidR="00110C88" w:rsidRPr="00E550F5">
        <w:rPr>
          <w:spacing w:val="-4"/>
        </w:rPr>
        <w:t xml:space="preserve"> and </w:t>
      </w:r>
      <w:r w:rsidR="00F81FAB" w:rsidRPr="00E550F5">
        <w:rPr>
          <w:spacing w:val="-4"/>
        </w:rPr>
        <w:t>delivery of policy.</w:t>
      </w:r>
      <w:r w:rsidR="00110C88" w:rsidRPr="00E550F5">
        <w:rPr>
          <w:spacing w:val="-4"/>
        </w:rPr>
        <w:t xml:space="preserve"> </w:t>
      </w:r>
      <w:r w:rsidR="00A206CF" w:rsidRPr="00E550F5">
        <w:rPr>
          <w:spacing w:val="-4"/>
        </w:rPr>
        <w:t xml:space="preserve">The ACT Government noted that employing Aboriginal and Torres Strait Islander people ‘not only helps to shape policies to improve outcomes through access to lived experience, </w:t>
      </w:r>
      <w:r w:rsidR="00976E46" w:rsidRPr="00E550F5">
        <w:rPr>
          <w:spacing w:val="-4"/>
        </w:rPr>
        <w:t xml:space="preserve">[but] </w:t>
      </w:r>
      <w:r w:rsidR="00A206CF" w:rsidRPr="00E550F5">
        <w:rPr>
          <w:spacing w:val="-4"/>
        </w:rPr>
        <w:t xml:space="preserve">the wider </w:t>
      </w:r>
      <w:r w:rsidR="00B00101" w:rsidRPr="00E550F5">
        <w:rPr>
          <w:spacing w:val="-4"/>
        </w:rPr>
        <w:t>[</w:t>
      </w:r>
      <w:r w:rsidR="00A206CF" w:rsidRPr="00E550F5">
        <w:rPr>
          <w:spacing w:val="-4"/>
        </w:rPr>
        <w:t>ACT</w:t>
      </w:r>
      <w:r w:rsidR="00B00101" w:rsidRPr="00E550F5">
        <w:rPr>
          <w:spacing w:val="-4"/>
        </w:rPr>
        <w:t xml:space="preserve"> </w:t>
      </w:r>
      <w:r w:rsidR="00886558" w:rsidRPr="00E550F5">
        <w:rPr>
          <w:spacing w:val="-4"/>
        </w:rPr>
        <w:t>public service]</w:t>
      </w:r>
      <w:r w:rsidR="00A206CF" w:rsidRPr="00E550F5">
        <w:rPr>
          <w:spacing w:val="-4"/>
        </w:rPr>
        <w:t xml:space="preserve"> benefits through increased understanding of the world’s oldest living culture’ </w:t>
      </w:r>
      <w:r w:rsidR="008633DE" w:rsidRPr="00E550F5">
        <w:rPr>
          <w:rFonts w:cs="Arial"/>
          <w:spacing w:val="-4"/>
          <w:szCs w:val="24"/>
        </w:rPr>
        <w:t>(2022c, p. 53)</w:t>
      </w:r>
      <w:r w:rsidR="00A206CF" w:rsidRPr="00E550F5">
        <w:rPr>
          <w:spacing w:val="-4"/>
        </w:rPr>
        <w:t>.</w:t>
      </w:r>
      <w:r w:rsidR="007310EE" w:rsidRPr="00E550F5">
        <w:rPr>
          <w:spacing w:val="-4"/>
        </w:rPr>
        <w:t xml:space="preserve"> </w:t>
      </w:r>
      <w:r w:rsidR="007F70FC" w:rsidRPr="00E550F5">
        <w:rPr>
          <w:spacing w:val="-4"/>
        </w:rPr>
        <w:t>Reporting</w:t>
      </w:r>
      <w:r w:rsidR="00E24B96" w:rsidRPr="00E550F5">
        <w:rPr>
          <w:spacing w:val="-4"/>
        </w:rPr>
        <w:t xml:space="preserve"> on the implementation of recommendations from </w:t>
      </w:r>
      <w:r w:rsidR="007311B5" w:rsidRPr="00E550F5">
        <w:rPr>
          <w:spacing w:val="-4"/>
        </w:rPr>
        <w:t>an</w:t>
      </w:r>
      <w:r w:rsidR="00E24B96" w:rsidRPr="00E550F5">
        <w:rPr>
          <w:spacing w:val="-4"/>
        </w:rPr>
        <w:t xml:space="preserve"> inquiry into </w:t>
      </w:r>
      <w:r w:rsidR="0008736D" w:rsidRPr="00E550F5">
        <w:rPr>
          <w:spacing w:val="-4"/>
        </w:rPr>
        <w:t xml:space="preserve">discriminatory practices in </w:t>
      </w:r>
      <w:r w:rsidR="00781BC2" w:rsidRPr="00E550F5">
        <w:rPr>
          <w:spacing w:val="-4"/>
        </w:rPr>
        <w:t xml:space="preserve">Western </w:t>
      </w:r>
      <w:r w:rsidR="007F70FC" w:rsidRPr="00E550F5">
        <w:rPr>
          <w:spacing w:val="-4"/>
        </w:rPr>
        <w:t>Australia’s public housing system, the state’s Equal Opportunity Commission suggested</w:t>
      </w:r>
      <w:r w:rsidR="007310EE" w:rsidRPr="00E550F5">
        <w:rPr>
          <w:spacing w:val="-4"/>
        </w:rPr>
        <w:t xml:space="preserve"> that </w:t>
      </w:r>
      <w:r w:rsidR="007F70FC" w:rsidRPr="00E550F5">
        <w:rPr>
          <w:spacing w:val="-4"/>
        </w:rPr>
        <w:t>‘</w:t>
      </w:r>
      <w:r w:rsidR="007310EE" w:rsidRPr="00E550F5">
        <w:rPr>
          <w:spacing w:val="-4"/>
        </w:rPr>
        <w:t xml:space="preserve">the most effective means to deal with many of the issues raised in </w:t>
      </w:r>
      <w:r w:rsidR="007F70FC" w:rsidRPr="00E550F5">
        <w:rPr>
          <w:spacing w:val="-4"/>
        </w:rPr>
        <w:t>[the inquiry]</w:t>
      </w:r>
      <w:r w:rsidR="007310EE" w:rsidRPr="00E550F5">
        <w:rPr>
          <w:spacing w:val="-4"/>
        </w:rPr>
        <w:t xml:space="preserve"> is for more Aboriginal people to be recruited and or promoted into more senior positions within the Department</w:t>
      </w:r>
      <w:r w:rsidR="00CB3254" w:rsidRPr="00E550F5">
        <w:rPr>
          <w:spacing w:val="-4"/>
        </w:rPr>
        <w:t>’</w:t>
      </w:r>
      <w:r w:rsidR="00BF4338" w:rsidRPr="00E550F5">
        <w:rPr>
          <w:spacing w:val="-4"/>
        </w:rPr>
        <w:t xml:space="preserve"> </w:t>
      </w:r>
      <w:r w:rsidR="003979BD" w:rsidRPr="00E550F5">
        <w:rPr>
          <w:rFonts w:cs="Arial"/>
          <w:spacing w:val="-4"/>
          <w:szCs w:val="24"/>
        </w:rPr>
        <w:t>(WA EOC 2011, p. 13)</w:t>
      </w:r>
      <w:r w:rsidR="00372A6F" w:rsidRPr="00E550F5">
        <w:rPr>
          <w:spacing w:val="-4"/>
        </w:rPr>
        <w:t>.</w:t>
      </w:r>
    </w:p>
    <w:p w14:paraId="4328C682" w14:textId="28ABCDF9" w:rsidR="0081446F" w:rsidRPr="0051491F" w:rsidRDefault="0068093C" w:rsidP="00F07F9C">
      <w:pPr>
        <w:pStyle w:val="BodyText"/>
        <w:rPr>
          <w:spacing w:val="-4"/>
        </w:rPr>
      </w:pPr>
      <w:r w:rsidRPr="0051491F">
        <w:rPr>
          <w:spacing w:val="-4"/>
        </w:rPr>
        <w:t>G</w:t>
      </w:r>
      <w:r w:rsidR="00465189" w:rsidRPr="0051491F">
        <w:rPr>
          <w:spacing w:val="-4"/>
        </w:rPr>
        <w:t xml:space="preserve">overnment </w:t>
      </w:r>
      <w:r w:rsidR="00472A3F" w:rsidRPr="0051491F">
        <w:rPr>
          <w:spacing w:val="-4"/>
        </w:rPr>
        <w:t xml:space="preserve">parties’ commitment to </w:t>
      </w:r>
      <w:r w:rsidR="001A142C" w:rsidRPr="0051491F">
        <w:rPr>
          <w:spacing w:val="-4"/>
        </w:rPr>
        <w:t xml:space="preserve">embed </w:t>
      </w:r>
      <w:r w:rsidR="00472A3F" w:rsidRPr="0051491F">
        <w:rPr>
          <w:spacing w:val="-4"/>
        </w:rPr>
        <w:t>and practice meaningful</w:t>
      </w:r>
      <w:r w:rsidR="00465189" w:rsidRPr="0051491F">
        <w:rPr>
          <w:spacing w:val="-4"/>
        </w:rPr>
        <w:t xml:space="preserve"> cultural safety takes on greater </w:t>
      </w:r>
      <w:r w:rsidR="005F010F" w:rsidRPr="0051491F">
        <w:rPr>
          <w:spacing w:val="-4"/>
        </w:rPr>
        <w:t xml:space="preserve">importance as </w:t>
      </w:r>
      <w:r w:rsidR="00613BE9" w:rsidRPr="0051491F">
        <w:rPr>
          <w:spacing w:val="-4"/>
        </w:rPr>
        <w:t xml:space="preserve">they seek to employ </w:t>
      </w:r>
      <w:r w:rsidR="0063749F" w:rsidRPr="0051491F">
        <w:rPr>
          <w:spacing w:val="-4"/>
        </w:rPr>
        <w:t>more</w:t>
      </w:r>
      <w:r w:rsidR="00613BE9" w:rsidRPr="0051491F">
        <w:rPr>
          <w:spacing w:val="-4"/>
        </w:rPr>
        <w:t xml:space="preserve"> </w:t>
      </w:r>
      <w:r w:rsidR="005F010F" w:rsidRPr="0051491F">
        <w:rPr>
          <w:spacing w:val="-4"/>
        </w:rPr>
        <w:t xml:space="preserve">Aboriginal and Torres Strait Islander people. </w:t>
      </w:r>
      <w:r w:rsidR="00927021" w:rsidRPr="0051491F">
        <w:rPr>
          <w:spacing w:val="-4"/>
        </w:rPr>
        <w:t xml:space="preserve">A cultural safety audit </w:t>
      </w:r>
      <w:r w:rsidR="001D3B13" w:rsidRPr="0051491F">
        <w:rPr>
          <w:spacing w:val="-4"/>
        </w:rPr>
        <w:t>of</w:t>
      </w:r>
      <w:r w:rsidR="00927021" w:rsidRPr="0051491F">
        <w:rPr>
          <w:spacing w:val="-4"/>
        </w:rPr>
        <w:t xml:space="preserve"> </w:t>
      </w:r>
      <w:r w:rsidR="001D3B13" w:rsidRPr="0051491F">
        <w:rPr>
          <w:spacing w:val="-4"/>
        </w:rPr>
        <w:t xml:space="preserve">the Victorian Department of </w:t>
      </w:r>
      <w:r w:rsidR="00287192" w:rsidRPr="0051491F">
        <w:rPr>
          <w:spacing w:val="-4"/>
        </w:rPr>
        <w:t xml:space="preserve">Environment, Land, Water and Planning found that </w:t>
      </w:r>
      <w:r w:rsidR="00F85631" w:rsidRPr="0051491F">
        <w:rPr>
          <w:spacing w:val="-4"/>
        </w:rPr>
        <w:t>only 12</w:t>
      </w:r>
      <w:r w:rsidR="000F38FD" w:rsidRPr="0051491F">
        <w:rPr>
          <w:spacing w:val="-4"/>
        </w:rPr>
        <w:t>%</w:t>
      </w:r>
      <w:r w:rsidR="00F85631" w:rsidRPr="0051491F">
        <w:rPr>
          <w:spacing w:val="-4"/>
        </w:rPr>
        <w:t xml:space="preserve"> </w:t>
      </w:r>
      <w:r w:rsidR="00BE7030" w:rsidRPr="0051491F">
        <w:rPr>
          <w:spacing w:val="-4"/>
        </w:rPr>
        <w:t xml:space="preserve">of its Aboriginal staff felt </w:t>
      </w:r>
      <w:r w:rsidR="00F66530" w:rsidRPr="0051491F">
        <w:rPr>
          <w:spacing w:val="-4"/>
        </w:rPr>
        <w:t xml:space="preserve">that </w:t>
      </w:r>
      <w:r w:rsidR="00BE7030" w:rsidRPr="0051491F">
        <w:rPr>
          <w:spacing w:val="-4"/>
        </w:rPr>
        <w:t>the</w:t>
      </w:r>
      <w:r w:rsidR="002B4C7E" w:rsidRPr="0051491F">
        <w:rPr>
          <w:spacing w:val="-4"/>
        </w:rPr>
        <w:t>ir working environment was culturally safe, and 36</w:t>
      </w:r>
      <w:r w:rsidR="000F38FD" w:rsidRPr="0051491F">
        <w:rPr>
          <w:spacing w:val="-4"/>
        </w:rPr>
        <w:t>%</w:t>
      </w:r>
      <w:r w:rsidR="002B4C7E" w:rsidRPr="0051491F">
        <w:rPr>
          <w:spacing w:val="-4"/>
        </w:rPr>
        <w:t xml:space="preserve"> had experienced racism in the previous 12</w:t>
      </w:r>
      <w:r w:rsidR="0051491F">
        <w:rPr>
          <w:spacing w:val="-4"/>
        </w:rPr>
        <w:t xml:space="preserve"> </w:t>
      </w:r>
      <w:r w:rsidR="002B4C7E" w:rsidRPr="0051491F">
        <w:rPr>
          <w:spacing w:val="-4"/>
        </w:rPr>
        <w:t xml:space="preserve">months </w:t>
      </w:r>
      <w:r w:rsidR="007E4F54" w:rsidRPr="0051491F">
        <w:rPr>
          <w:rFonts w:cs="Arial"/>
          <w:spacing w:val="-4"/>
          <w:szCs w:val="24"/>
        </w:rPr>
        <w:t>(VDELWP 2019, p. 10)</w:t>
      </w:r>
      <w:r w:rsidR="008648DF" w:rsidRPr="0051491F">
        <w:rPr>
          <w:spacing w:val="-4"/>
        </w:rPr>
        <w:t>.</w:t>
      </w:r>
      <w:r w:rsidR="000F38FD" w:rsidRPr="0051491F">
        <w:rPr>
          <w:spacing w:val="-4"/>
        </w:rPr>
        <w:t xml:space="preserve"> </w:t>
      </w:r>
      <w:r w:rsidR="00D323A1" w:rsidRPr="0051491F">
        <w:rPr>
          <w:spacing w:val="-4"/>
        </w:rPr>
        <w:t xml:space="preserve">In 2022, </w:t>
      </w:r>
      <w:r w:rsidR="009B0024" w:rsidRPr="0051491F">
        <w:rPr>
          <w:spacing w:val="-4"/>
        </w:rPr>
        <w:t xml:space="preserve">16% of </w:t>
      </w:r>
      <w:r w:rsidR="00D323A1" w:rsidRPr="0051491F">
        <w:rPr>
          <w:spacing w:val="-4"/>
        </w:rPr>
        <w:t xml:space="preserve">First Nations respondents to the </w:t>
      </w:r>
      <w:r w:rsidR="00A14318" w:rsidRPr="0051491F">
        <w:rPr>
          <w:spacing w:val="-4"/>
        </w:rPr>
        <w:t>Australian Public Service</w:t>
      </w:r>
      <w:r w:rsidR="00D323A1" w:rsidRPr="0051491F">
        <w:rPr>
          <w:spacing w:val="-4"/>
        </w:rPr>
        <w:t xml:space="preserve"> Employee Census</w:t>
      </w:r>
      <w:r w:rsidR="006E66CA" w:rsidRPr="0051491F">
        <w:rPr>
          <w:spacing w:val="-4"/>
        </w:rPr>
        <w:t xml:space="preserve"> </w:t>
      </w:r>
      <w:r w:rsidR="00456017" w:rsidRPr="0051491F">
        <w:rPr>
          <w:spacing w:val="-4"/>
        </w:rPr>
        <w:t>indicated they had experienced harassment or bullying</w:t>
      </w:r>
      <w:r w:rsidR="00DB7F7A" w:rsidRPr="0051491F">
        <w:rPr>
          <w:spacing w:val="-4"/>
        </w:rPr>
        <w:t xml:space="preserve"> in the previous 12</w:t>
      </w:r>
      <w:r w:rsidR="0051491F" w:rsidRPr="0051491F">
        <w:rPr>
          <w:spacing w:val="-4"/>
        </w:rPr>
        <w:t> </w:t>
      </w:r>
      <w:r w:rsidR="00DB7F7A" w:rsidRPr="0051491F">
        <w:rPr>
          <w:spacing w:val="-4"/>
        </w:rPr>
        <w:t>months</w:t>
      </w:r>
      <w:r w:rsidR="00F07F9C" w:rsidRPr="0051491F">
        <w:rPr>
          <w:spacing w:val="-4"/>
        </w:rPr>
        <w:t xml:space="preserve">, compared with 10% for all respondents </w:t>
      </w:r>
      <w:r w:rsidR="00A40D65" w:rsidRPr="0051491F">
        <w:rPr>
          <w:rFonts w:cs="Arial"/>
          <w:spacing w:val="-4"/>
          <w:szCs w:val="24"/>
        </w:rPr>
        <w:t>(APSC 2022, p. 23)</w:t>
      </w:r>
      <w:r w:rsidR="0081446F" w:rsidRPr="0051491F">
        <w:rPr>
          <w:spacing w:val="-4"/>
        </w:rPr>
        <w:t>.</w:t>
      </w:r>
    </w:p>
    <w:p w14:paraId="1F99883C" w14:textId="384643A1" w:rsidR="004C0F9B" w:rsidRDefault="00D62609" w:rsidP="004A73AD">
      <w:pPr>
        <w:pStyle w:val="BodyText"/>
      </w:pPr>
      <w:r w:rsidRPr="00202B53">
        <w:t>The absence</w:t>
      </w:r>
      <w:r w:rsidR="0001594A" w:rsidRPr="00202B53">
        <w:t xml:space="preserve"> of cultural safety </w:t>
      </w:r>
      <w:r w:rsidR="007E4F54">
        <w:t xml:space="preserve">and </w:t>
      </w:r>
      <w:r w:rsidRPr="00202B53">
        <w:t xml:space="preserve">the presence of </w:t>
      </w:r>
      <w:r w:rsidR="0001594A" w:rsidRPr="00202B53">
        <w:t xml:space="preserve">racism will discourage Aboriginal and Torres Strait Islander people from joining and staying in the public </w:t>
      </w:r>
      <w:r w:rsidR="00477493">
        <w:t>sector,</w:t>
      </w:r>
      <w:r w:rsidR="0001594A" w:rsidRPr="00202B53">
        <w:t xml:space="preserve"> so need to be addressed </w:t>
      </w:r>
      <w:r w:rsidR="00BD64E8" w:rsidRPr="00202B53">
        <w:t xml:space="preserve">as part of any efforts to increase Aboriginal and Torres Strait Islander employment in the public </w:t>
      </w:r>
      <w:r w:rsidR="00477493">
        <w:t>sector</w:t>
      </w:r>
      <w:r w:rsidR="00BD64E8" w:rsidRPr="00202B53">
        <w:t xml:space="preserve">. If they are not, such efforts will </w:t>
      </w:r>
      <w:r w:rsidR="00A83AF1" w:rsidRPr="00202B53">
        <w:t xml:space="preserve">be less </w:t>
      </w:r>
      <w:r w:rsidR="004A73AD" w:rsidRPr="00202B53">
        <w:t>successful and could even do harm.</w:t>
      </w:r>
    </w:p>
    <w:p w14:paraId="6E71E862" w14:textId="517AA230" w:rsidR="00367A33" w:rsidRPr="003C0881" w:rsidRDefault="00367A33" w:rsidP="00367A33">
      <w:pPr>
        <w:pStyle w:val="NoSpacing"/>
        <w:rPr>
          <w:vanish/>
        </w:rPr>
      </w:pPr>
    </w:p>
    <w:tbl>
      <w:tblPr>
        <w:tblStyle w:val="Boxtable"/>
        <w:tblW w:w="5000" w:type="pct"/>
        <w:tblLook w:val="04A0" w:firstRow="1" w:lastRow="0" w:firstColumn="1" w:lastColumn="0" w:noHBand="0" w:noVBand="1"/>
      </w:tblPr>
      <w:tblGrid>
        <w:gridCol w:w="906"/>
        <w:gridCol w:w="8732"/>
      </w:tblGrid>
      <w:tr w:rsidR="00BC5A4E" w14:paraId="69585E06" w14:textId="77777777" w:rsidTr="00BC5A4E">
        <w:trPr>
          <w:tblHeader/>
        </w:trPr>
        <w:tc>
          <w:tcPr>
            <w:tcW w:w="906" w:type="dxa"/>
            <w:shd w:val="clear" w:color="auto" w:fill="FBF3EC"/>
            <w:tcMar>
              <w:top w:w="170" w:type="dxa"/>
              <w:left w:w="170" w:type="dxa"/>
              <w:bottom w:w="113" w:type="dxa"/>
              <w:right w:w="170" w:type="dxa"/>
            </w:tcMar>
            <w:hideMark/>
          </w:tcPr>
          <w:p w14:paraId="02701579" w14:textId="32E5ED1B" w:rsidR="00BC5A4E" w:rsidRDefault="00BC5A4E" w:rsidP="00BC5A4E">
            <w:pPr>
              <w:pStyle w:val="BoxHeading1"/>
              <w:spacing w:before="0"/>
            </w:pPr>
            <w:r w:rsidRPr="00A031AA">
              <w:rPr>
                <w:b/>
                <w:bCs/>
                <w:noProof/>
              </w:rPr>
              <w:lastRenderedPageBreak/>
              <w:drawing>
                <wp:inline distT="0" distB="0" distL="0" distR="0" wp14:anchorId="39C5FC1A" wp14:editId="0E697623">
                  <wp:extent cx="360000" cy="424800"/>
                  <wp:effectExtent l="0" t="0" r="0" b="0"/>
                  <wp:docPr id="880786359" name="Picture 880786359"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86359" name="Picture 880786359" descr="A brown boomerang with red and yellow dot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22ECF7CE" w14:textId="006EBA18" w:rsidR="00BC5A4E" w:rsidRDefault="00BC5A4E">
            <w:pPr>
              <w:pStyle w:val="BoxHeading1"/>
            </w:pPr>
            <w:r>
              <w:t>Box 4 – Unconscious bias</w:t>
            </w:r>
          </w:p>
        </w:tc>
      </w:tr>
      <w:tr w:rsidR="00367A33" w14:paraId="53593E6A" w14:textId="77777777" w:rsidTr="00BC5A4E">
        <w:tc>
          <w:tcPr>
            <w:tcW w:w="9638" w:type="dxa"/>
            <w:gridSpan w:val="2"/>
            <w:shd w:val="clear" w:color="auto" w:fill="FBF3EC"/>
            <w:tcMar>
              <w:top w:w="28" w:type="dxa"/>
              <w:left w:w="170" w:type="dxa"/>
              <w:bottom w:w="170" w:type="dxa"/>
              <w:right w:w="170" w:type="dxa"/>
            </w:tcMar>
            <w:hideMark/>
          </w:tcPr>
          <w:p w14:paraId="1D8B137D" w14:textId="03ADF859" w:rsidR="00367A33" w:rsidRDefault="00367A33">
            <w:pPr>
              <w:pStyle w:val="BodyText"/>
            </w:pPr>
            <w:r>
              <w:t>As with institutional racism (</w:t>
            </w:r>
            <w:r w:rsidRPr="002528BF">
              <w:t>box</w:t>
            </w:r>
            <w:r w:rsidR="0069787E" w:rsidRPr="002528BF">
              <w:t> </w:t>
            </w:r>
            <w:r w:rsidR="002528BF">
              <w:t>3</w:t>
            </w:r>
            <w:r>
              <w:t xml:space="preserve">), unconscious bias is not defined in the Agreement and has been defined differently by different people and organisations. Leon </w:t>
            </w:r>
            <w:r w:rsidR="00B630F9" w:rsidRPr="00B630F9">
              <w:rPr>
                <w:rFonts w:ascii="Arial" w:hAnsi="Arial" w:cs="Arial"/>
                <w:szCs w:val="24"/>
              </w:rPr>
              <w:t>(2023, p. 57 citing; Navarro 2019)</w:t>
            </w:r>
            <w:r>
              <w:t xml:space="preserve"> suggests that unconscious bias ‘can be regarded as the social stereotypes that affect our understanding, influencing our actions and decisions of others in an unconscious way.’ Understood this way, unconscious bias in relation to race may be difficult to distinguish from racism. </w:t>
            </w:r>
          </w:p>
          <w:p w14:paraId="7B776CA9" w14:textId="6291D2A1" w:rsidR="00367A33" w:rsidRDefault="00F713D8">
            <w:pPr>
              <w:pStyle w:val="BodyText"/>
            </w:pPr>
            <w:r>
              <w:t xml:space="preserve">The CEO of the </w:t>
            </w:r>
            <w:r w:rsidR="00D33F63" w:rsidRPr="00D33F63">
              <w:t xml:space="preserve">National Aboriginal Community Controlled Health Organisation </w:t>
            </w:r>
            <w:r w:rsidR="00D33F63">
              <w:t>(</w:t>
            </w:r>
            <w:r w:rsidR="00367A33">
              <w:t>NACCHO</w:t>
            </w:r>
            <w:r w:rsidR="00D33F63">
              <w:t>)</w:t>
            </w:r>
            <w:r w:rsidR="00367A33">
              <w:t xml:space="preserve"> described the potential impact of unconscious bias in the </w:t>
            </w:r>
            <w:r w:rsidR="00B7147B">
              <w:t xml:space="preserve">National </w:t>
            </w:r>
            <w:r w:rsidR="00B47603">
              <w:t>Disability</w:t>
            </w:r>
            <w:r w:rsidR="00B7147B">
              <w:t xml:space="preserve"> Insurance Scheme </w:t>
            </w:r>
            <w:r w:rsidR="00B47603">
              <w:t>(</w:t>
            </w:r>
            <w:r w:rsidR="00367A33">
              <w:t>NDIS</w:t>
            </w:r>
            <w:r w:rsidR="00B47603">
              <w:t>)</w:t>
            </w:r>
            <w:r w:rsidR="00367A33">
              <w:t xml:space="preserve"> assessment system</w:t>
            </w:r>
            <w:r w:rsidR="00745201">
              <w:t xml:space="preserve"> in the following way.</w:t>
            </w:r>
            <w:r w:rsidR="00367A33">
              <w:t xml:space="preserve"> </w:t>
            </w:r>
          </w:p>
          <w:p w14:paraId="2F908FD3" w14:textId="2FE97729" w:rsidR="00367A33" w:rsidRDefault="00367A33">
            <w:pPr>
              <w:pStyle w:val="Quote"/>
            </w:pPr>
            <w:r>
              <w:t>In the current system, assessments require subjective judgments from NDIS staff. This means that non</w:t>
            </w:r>
            <w:r w:rsidR="0069787E">
              <w:noBreakHyphen/>
            </w:r>
            <w:r>
              <w:t xml:space="preserve">Aboriginal staff make judgments based on their own experiences and background, which may include unconscious bias and institutional racism. This can perpetuate racism, and often ignores the impacts of intergenerational trauma on the social and emotional wellbeing of Aboriginal and Torres Strait Islander people. It is evident from the poor uptake of the Scheme by Aboriginal and Torres Strait Islander people that a lack of cultural safety and cultural appropriateness of the NDIS are significant barriers. </w:t>
            </w:r>
            <w:r w:rsidRPr="005D2DB2">
              <w:rPr>
                <w:rFonts w:ascii="Arial" w:hAnsi="Arial" w:cs="Arial"/>
                <w:szCs w:val="24"/>
              </w:rPr>
              <w:t>(Turner 2022, p. 28)</w:t>
            </w:r>
            <w:r w:rsidRPr="00E9339B">
              <w:rPr>
                <w:color w:val="FF0000"/>
              </w:rPr>
              <w:t xml:space="preserve"> </w:t>
            </w:r>
          </w:p>
          <w:p w14:paraId="7FE70DB9" w14:textId="409E50FF" w:rsidR="00FF6D6E" w:rsidRDefault="00367A33">
            <w:pPr>
              <w:pStyle w:val="BodyText"/>
            </w:pPr>
            <w:r>
              <w:t xml:space="preserve">Research on unconscious bias often examines its role in employment outcomes. Such research on unconscious bias in the Australian </w:t>
            </w:r>
            <w:r w:rsidR="00A14318">
              <w:t>Public Service</w:t>
            </w:r>
            <w:r w:rsidR="00DE636C">
              <w:t xml:space="preserve"> (</w:t>
            </w:r>
            <w:r w:rsidR="00B47603">
              <w:t>APS</w:t>
            </w:r>
            <w:r w:rsidR="00DE636C">
              <w:t>)</w:t>
            </w:r>
            <w:r>
              <w:t xml:space="preserve"> has produced mixed results. </w:t>
            </w:r>
          </w:p>
          <w:p w14:paraId="407D50F1" w14:textId="7F020BAD" w:rsidR="00FF6D6E" w:rsidRDefault="00367A33" w:rsidP="00FF6D6E">
            <w:pPr>
              <w:pStyle w:val="ListBullet"/>
            </w:pPr>
            <w:r>
              <w:t xml:space="preserve">In 2016, </w:t>
            </w:r>
            <w:r w:rsidR="00D62DC1">
              <w:t xml:space="preserve">about </w:t>
            </w:r>
            <w:r>
              <w:t>2</w:t>
            </w:r>
            <w:r w:rsidR="00E8784C">
              <w:t>,</w:t>
            </w:r>
            <w:r>
              <w:t xml:space="preserve">100 APS employees participated in a randomised controlled trial of a hypothetical recruitment process. In this trial, job candidates identifying as Indigenous were </w:t>
            </w:r>
            <w:r w:rsidRPr="000C6746">
              <w:rPr>
                <w:i/>
                <w:iCs/>
              </w:rPr>
              <w:t>more</w:t>
            </w:r>
            <w:r>
              <w:t xml:space="preserve"> likely to be shortlisted compared with when those same candidates did not identify as Indigenous </w:t>
            </w:r>
            <w:r w:rsidRPr="006D34D8">
              <w:rPr>
                <w:rFonts w:ascii="Arial" w:hAnsi="Arial" w:cs="Arial"/>
                <w:szCs w:val="24"/>
              </w:rPr>
              <w:t>(Commonwealth of Australia, Department of the Prime Minister and Cabinet 2017, p. 14)</w:t>
            </w:r>
            <w:r>
              <w:t xml:space="preserve">. </w:t>
            </w:r>
          </w:p>
          <w:p w14:paraId="57EA5204" w14:textId="0A994736" w:rsidR="00367A33" w:rsidRPr="0051491F" w:rsidRDefault="00EA7464" w:rsidP="00D07A01">
            <w:pPr>
              <w:pStyle w:val="ListBullet"/>
              <w:rPr>
                <w:spacing w:val="-4"/>
              </w:rPr>
            </w:pPr>
            <w:r w:rsidRPr="0051491F">
              <w:rPr>
                <w:spacing w:val="-4"/>
              </w:rPr>
              <w:t>I</w:t>
            </w:r>
            <w:r w:rsidR="00367A33" w:rsidRPr="0051491F">
              <w:rPr>
                <w:spacing w:val="-4"/>
              </w:rPr>
              <w:t>n 2020</w:t>
            </w:r>
            <w:r w:rsidRPr="0051491F">
              <w:rPr>
                <w:spacing w:val="-4"/>
              </w:rPr>
              <w:t xml:space="preserve">, </w:t>
            </w:r>
            <w:r w:rsidR="00E8784C" w:rsidRPr="0051491F">
              <w:rPr>
                <w:spacing w:val="-4"/>
              </w:rPr>
              <w:t>about 1,500</w:t>
            </w:r>
            <w:r w:rsidR="00367A33" w:rsidRPr="0051491F">
              <w:rPr>
                <w:spacing w:val="-4"/>
              </w:rPr>
              <w:t xml:space="preserve"> APS employees completed an </w:t>
            </w:r>
            <w:r w:rsidR="00DD17C4" w:rsidRPr="0051491F">
              <w:rPr>
                <w:spacing w:val="-4"/>
              </w:rPr>
              <w:t>i</w:t>
            </w:r>
            <w:r w:rsidR="00367A33" w:rsidRPr="0051491F">
              <w:rPr>
                <w:spacing w:val="-4"/>
              </w:rPr>
              <w:t xml:space="preserve">mplicit </w:t>
            </w:r>
            <w:r w:rsidR="00DD17C4" w:rsidRPr="0051491F">
              <w:rPr>
                <w:spacing w:val="-4"/>
              </w:rPr>
              <w:t>a</w:t>
            </w:r>
            <w:r w:rsidR="00367A33" w:rsidRPr="0051491F">
              <w:rPr>
                <w:spacing w:val="-4"/>
              </w:rPr>
              <w:t xml:space="preserve">ssociation </w:t>
            </w:r>
            <w:r w:rsidR="00DD17C4" w:rsidRPr="0051491F">
              <w:rPr>
                <w:spacing w:val="-4"/>
              </w:rPr>
              <w:t>t</w:t>
            </w:r>
            <w:r w:rsidR="00367A33" w:rsidRPr="0051491F">
              <w:rPr>
                <w:spacing w:val="-4"/>
              </w:rPr>
              <w:t xml:space="preserve">est </w:t>
            </w:r>
            <w:r w:rsidR="00DD17C4" w:rsidRPr="0051491F">
              <w:rPr>
                <w:spacing w:val="-4"/>
              </w:rPr>
              <w:t>(a test of unconscious bias)</w:t>
            </w:r>
            <w:r w:rsidR="00367A33" w:rsidRPr="0051491F">
              <w:rPr>
                <w:spacing w:val="-4"/>
              </w:rPr>
              <w:t xml:space="preserve"> </w:t>
            </w:r>
            <w:r w:rsidR="00E8784C" w:rsidRPr="0051491F">
              <w:rPr>
                <w:spacing w:val="-4"/>
              </w:rPr>
              <w:t xml:space="preserve">and </w:t>
            </w:r>
            <w:r w:rsidR="004145D5" w:rsidRPr="0051491F">
              <w:rPr>
                <w:spacing w:val="-4"/>
              </w:rPr>
              <w:t>nearly</w:t>
            </w:r>
            <w:r w:rsidR="00367A33" w:rsidRPr="0051491F">
              <w:rPr>
                <w:spacing w:val="-4"/>
              </w:rPr>
              <w:t xml:space="preserve"> half of </w:t>
            </w:r>
            <w:r w:rsidR="004145D5" w:rsidRPr="0051491F">
              <w:rPr>
                <w:spacing w:val="-4"/>
              </w:rPr>
              <w:t xml:space="preserve">the </w:t>
            </w:r>
            <w:r w:rsidR="00367A33" w:rsidRPr="0051491F">
              <w:rPr>
                <w:spacing w:val="-4"/>
              </w:rPr>
              <w:t xml:space="preserve">respondents held at least a slight preference for ‘Caucasian Australian’ over ‘Aboriginal Australian’ </w:t>
            </w:r>
            <w:r w:rsidR="00367A33" w:rsidRPr="0051491F">
              <w:rPr>
                <w:rFonts w:cs="Arial"/>
                <w:spacing w:val="-4"/>
                <w:szCs w:val="24"/>
              </w:rPr>
              <w:t>(Leon 2023, p. 135)</w:t>
            </w:r>
            <w:r w:rsidR="00367A33" w:rsidRPr="0051491F">
              <w:rPr>
                <w:spacing w:val="-4"/>
              </w:rPr>
              <w:t xml:space="preserve">. </w:t>
            </w:r>
            <w:r w:rsidR="00A6122B" w:rsidRPr="0051491F">
              <w:rPr>
                <w:spacing w:val="-4"/>
              </w:rPr>
              <w:t>And a</w:t>
            </w:r>
            <w:r w:rsidR="00367A33" w:rsidRPr="0051491F">
              <w:rPr>
                <w:spacing w:val="-4"/>
              </w:rPr>
              <w:t xml:space="preserve">nalysis of 20 years of data on promotion within the APS found that people </w:t>
            </w:r>
            <w:r w:rsidR="007F1D4C" w:rsidRPr="0051491F">
              <w:rPr>
                <w:spacing w:val="-4"/>
              </w:rPr>
              <w:t>from</w:t>
            </w:r>
            <w:r w:rsidR="00367A33" w:rsidRPr="0051491F">
              <w:rPr>
                <w:spacing w:val="-4"/>
              </w:rPr>
              <w:t xml:space="preserve"> a non</w:t>
            </w:r>
            <w:r w:rsidR="00367A33" w:rsidRPr="0051491F">
              <w:rPr>
                <w:spacing w:val="-4"/>
              </w:rPr>
              <w:noBreakHyphen/>
              <w:t>English</w:t>
            </w:r>
            <w:r w:rsidR="00367A33" w:rsidRPr="0051491F">
              <w:rPr>
                <w:spacing w:val="-4"/>
              </w:rPr>
              <w:noBreakHyphen/>
              <w:t>speaking background were less likely to be promoted</w:t>
            </w:r>
            <w:r w:rsidR="00965AFE" w:rsidRPr="0051491F">
              <w:rPr>
                <w:spacing w:val="-4"/>
              </w:rPr>
              <w:t xml:space="preserve"> (</w:t>
            </w:r>
            <w:r w:rsidR="007F1D4C" w:rsidRPr="0051491F">
              <w:rPr>
                <w:spacing w:val="-4"/>
              </w:rPr>
              <w:t xml:space="preserve">with the effect size becoming larger at </w:t>
            </w:r>
            <w:r w:rsidR="00367A33" w:rsidRPr="0051491F">
              <w:rPr>
                <w:spacing w:val="-4"/>
              </w:rPr>
              <w:t>higher levels</w:t>
            </w:r>
            <w:r w:rsidR="00965AFE" w:rsidRPr="0051491F">
              <w:rPr>
                <w:spacing w:val="-4"/>
              </w:rPr>
              <w:t xml:space="preserve">) even after attempting to control for relevant factors like </w:t>
            </w:r>
            <w:r w:rsidR="00AD2324" w:rsidRPr="0051491F">
              <w:rPr>
                <w:spacing w:val="-4"/>
              </w:rPr>
              <w:t>language proficiency and experience</w:t>
            </w:r>
            <w:r w:rsidR="00367A33" w:rsidRPr="0051491F">
              <w:rPr>
                <w:spacing w:val="-4"/>
              </w:rPr>
              <w:t xml:space="preserve"> </w:t>
            </w:r>
            <w:r w:rsidR="00466891" w:rsidRPr="0051491F">
              <w:rPr>
                <w:rFonts w:cs="Arial"/>
                <w:spacing w:val="-4"/>
                <w:szCs w:val="24"/>
              </w:rPr>
              <w:t>(Leigh 2023b, citing unpublished work by Breunig, Hansell and Win)</w:t>
            </w:r>
            <w:r w:rsidR="00367A33" w:rsidRPr="0051491F">
              <w:rPr>
                <w:spacing w:val="-4"/>
              </w:rPr>
              <w:t>.</w:t>
            </w:r>
          </w:p>
        </w:tc>
      </w:tr>
      <w:tr w:rsidR="00367A33" w14:paraId="513B401F" w14:textId="77777777">
        <w:trPr>
          <w:hidden/>
        </w:trPr>
        <w:tc>
          <w:tcPr>
            <w:tcW w:w="9638" w:type="dxa"/>
            <w:gridSpan w:val="2"/>
            <w:shd w:val="clear" w:color="auto" w:fill="auto"/>
            <w:tcMar>
              <w:top w:w="0" w:type="dxa"/>
              <w:left w:w="170" w:type="dxa"/>
              <w:bottom w:w="0" w:type="dxa"/>
              <w:right w:w="170" w:type="dxa"/>
            </w:tcMar>
          </w:tcPr>
          <w:p w14:paraId="21BC55FB" w14:textId="68ACDE75" w:rsidR="00367A33" w:rsidRPr="00465191" w:rsidRDefault="00367A33">
            <w:pPr>
              <w:pStyle w:val="BodyText"/>
              <w:spacing w:before="0" w:after="0" w:line="80" w:lineRule="atLeast"/>
              <w:rPr>
                <w:smallCaps/>
                <w:vanish/>
              </w:rPr>
            </w:pPr>
          </w:p>
        </w:tc>
      </w:tr>
    </w:tbl>
    <w:p w14:paraId="4143CEA8" w14:textId="6F6AFD58" w:rsidR="00367A33" w:rsidRDefault="00D74C91" w:rsidP="007B665F">
      <w:pPr>
        <w:pStyle w:val="BodyText"/>
        <w:keepNext/>
      </w:pPr>
      <w:r>
        <w:t xml:space="preserve">Beyond </w:t>
      </w:r>
      <w:r w:rsidR="00E81D1B">
        <w:t xml:space="preserve">the </w:t>
      </w:r>
      <w:r w:rsidR="00551CC7">
        <w:t xml:space="preserve">potential for </w:t>
      </w:r>
      <w:r w:rsidR="004463E2">
        <w:t xml:space="preserve">experiences of </w:t>
      </w:r>
      <w:r w:rsidR="006449A3">
        <w:t xml:space="preserve">racism and </w:t>
      </w:r>
      <w:r w:rsidR="00F467B4">
        <w:t xml:space="preserve">a lack of </w:t>
      </w:r>
      <w:r w:rsidR="004463E2">
        <w:t>cultural safety, employment in government organisations could have other negative effects for Aboriginal and Torres Strait Islander people</w:t>
      </w:r>
      <w:r w:rsidR="002E40AD">
        <w:t>.</w:t>
      </w:r>
      <w:r w:rsidR="00451E9F">
        <w:rPr>
          <w:rStyle w:val="normaltextrun"/>
          <w:rFonts w:ascii="Arial" w:hAnsi="Arial" w:cs="Arial"/>
        </w:rPr>
        <w:t xml:space="preserve"> </w:t>
      </w:r>
      <w:r w:rsidR="00451E9F">
        <w:t>W</w:t>
      </w:r>
      <w:r w:rsidR="00367A33">
        <w:t>orking in government, particularly in service delivery, has the potential to create internal conflicts for Aboriginal and Torres Strait Islander people. In the context of public housing policy and delivery, the Western Australian Equal Opportunity Commission noted that:</w:t>
      </w:r>
    </w:p>
    <w:p w14:paraId="615BC9D6" w14:textId="15A8D5ED" w:rsidR="00367A33" w:rsidRDefault="00367A33" w:rsidP="00367A33">
      <w:pPr>
        <w:pStyle w:val="Quote"/>
      </w:pPr>
      <w:r w:rsidRPr="00343143">
        <w:t>a number of past and current Aboriginal Departmental staff gave oral submissions and they identified some key issues affecting them as Aboriginal staff. Firstly in their roles, many felt they were frequently in conflict with their own people when enforcing Departmental policy</w:t>
      </w:r>
      <w:r>
        <w:t xml:space="preserve">. </w:t>
      </w:r>
      <w:r w:rsidR="000E6422" w:rsidRPr="000E6422">
        <w:rPr>
          <w:rFonts w:ascii="Arial" w:hAnsi="Arial" w:cs="Arial"/>
          <w:szCs w:val="24"/>
        </w:rPr>
        <w:t>(2011, p. 12)</w:t>
      </w:r>
    </w:p>
    <w:p w14:paraId="4E2B599D" w14:textId="08EFF0F3" w:rsidR="00202186" w:rsidRDefault="00C17F72" w:rsidP="00B835CE">
      <w:pPr>
        <w:pStyle w:val="BodyText"/>
      </w:pPr>
      <w:r>
        <w:t>In the short term at least, increased demand for Aboriginal and Torres Strait Islander staff in government organisations may mean drawing staff away from ACCOs, which could work against the Agreement’s commitment to building the community</w:t>
      </w:r>
      <w:r w:rsidR="0069787E">
        <w:noBreakHyphen/>
      </w:r>
      <w:r>
        <w:t>controlled sector (</w:t>
      </w:r>
      <w:r w:rsidR="0086275D">
        <w:t>information paper 3</w:t>
      </w:r>
      <w:r>
        <w:t>)</w:t>
      </w:r>
      <w:r w:rsidR="00277E68">
        <w:t>.</w:t>
      </w:r>
      <w:r w:rsidR="00DA1D1A">
        <w:t xml:space="preserve"> The Commission heard </w:t>
      </w:r>
      <w:r w:rsidR="00EA1517">
        <w:t xml:space="preserve">that </w:t>
      </w:r>
      <w:r w:rsidR="004A5288">
        <w:lastRenderedPageBreak/>
        <w:t>ACCOs</w:t>
      </w:r>
      <w:r w:rsidR="00B835CE">
        <w:t xml:space="preserve">, particularly in the Torres Strait, </w:t>
      </w:r>
      <w:r w:rsidR="004A5288">
        <w:t xml:space="preserve">already have difficulty </w:t>
      </w:r>
      <w:r w:rsidR="00202186">
        <w:t>retaining Aboriginal and Torres Strait Islander staff w</w:t>
      </w:r>
      <w:r w:rsidR="00B57C7A">
        <w:t xml:space="preserve">ho could </w:t>
      </w:r>
      <w:r w:rsidR="00616F48">
        <w:t xml:space="preserve">secure </w:t>
      </w:r>
      <w:r w:rsidR="00C15BAD">
        <w:t xml:space="preserve">other </w:t>
      </w:r>
      <w:r w:rsidR="00616F48">
        <w:t>jobs with better pay and benefits</w:t>
      </w:r>
      <w:r w:rsidR="00B835CE">
        <w:t xml:space="preserve"> (information paper 3).</w:t>
      </w:r>
      <w:r w:rsidR="00202186">
        <w:t xml:space="preserve"> </w:t>
      </w:r>
    </w:p>
    <w:p w14:paraId="492BBF74" w14:textId="0B539001" w:rsidR="004618F2" w:rsidRDefault="003C7C26" w:rsidP="00770622">
      <w:pPr>
        <w:pStyle w:val="BodyText"/>
      </w:pPr>
      <w:r>
        <w:t xml:space="preserve">Secondments of government staff into Aboriginal and Torres Strait Islander organisations </w:t>
      </w:r>
      <w:r w:rsidR="00490809">
        <w:t xml:space="preserve">and vice versa </w:t>
      </w:r>
      <w:r>
        <w:t>may be</w:t>
      </w:r>
      <w:r w:rsidR="00D51797">
        <w:t xml:space="preserve"> </w:t>
      </w:r>
      <w:r w:rsidR="00342763">
        <w:t>a</w:t>
      </w:r>
      <w:r w:rsidR="00D51797">
        <w:t xml:space="preserve"> way of embedding Aboriginal and Torres Strait Islander </w:t>
      </w:r>
      <w:r w:rsidR="0093137B">
        <w:t xml:space="preserve">culture, </w:t>
      </w:r>
      <w:r w:rsidR="00D51797">
        <w:t>perspectives and knowledge</w:t>
      </w:r>
      <w:r w:rsidR="00AC79AA">
        <w:t>s</w:t>
      </w:r>
      <w:r w:rsidR="00D51797">
        <w:t xml:space="preserve"> </w:t>
      </w:r>
      <w:r w:rsidR="0093137B">
        <w:t>within</w:t>
      </w:r>
      <w:r w:rsidR="00D51797">
        <w:t xml:space="preserve"> government</w:t>
      </w:r>
      <w:r w:rsidR="00342763">
        <w:t xml:space="preserve"> without </w:t>
      </w:r>
      <w:r w:rsidR="00807C4B">
        <w:t xml:space="preserve">permanently </w:t>
      </w:r>
      <w:r w:rsidR="00342763">
        <w:t>drawing down on the human capital of those organisations</w:t>
      </w:r>
      <w:r w:rsidR="00D51797">
        <w:t xml:space="preserve">. </w:t>
      </w:r>
      <w:r w:rsidR="00D91885">
        <w:t xml:space="preserve">An evaluation of the Jawun </w:t>
      </w:r>
      <w:r w:rsidR="00E21147">
        <w:t>program</w:t>
      </w:r>
      <w:r w:rsidR="00F75995">
        <w:t xml:space="preserve"> –</w:t>
      </w:r>
      <w:r w:rsidR="00E21147">
        <w:t xml:space="preserve"> which </w:t>
      </w:r>
      <w:r w:rsidR="00F75995">
        <w:t>seconds</w:t>
      </w:r>
      <w:r w:rsidR="00E21147">
        <w:t xml:space="preserve"> government </w:t>
      </w:r>
      <w:r w:rsidR="00C75FC5">
        <w:t xml:space="preserve">and </w:t>
      </w:r>
      <w:r w:rsidR="00E21147">
        <w:t>private sector employees into</w:t>
      </w:r>
      <w:r w:rsidR="00125048">
        <w:t xml:space="preserve"> Indigenous organisations </w:t>
      </w:r>
      <w:r w:rsidR="004618F2">
        <w:t>–</w:t>
      </w:r>
      <w:r w:rsidR="00125048">
        <w:t xml:space="preserve"> </w:t>
      </w:r>
      <w:r w:rsidR="004618F2">
        <w:t>found that:</w:t>
      </w:r>
    </w:p>
    <w:p w14:paraId="2AFCDE9E" w14:textId="693A1A24" w:rsidR="004A3230" w:rsidRDefault="00B914BA" w:rsidP="001E0BB2">
      <w:pPr>
        <w:pStyle w:val="Quote"/>
      </w:pPr>
      <w:r>
        <w:t>Partners and secondees expressed that Jawun programs resulted in two</w:t>
      </w:r>
      <w:r w:rsidR="0069787E">
        <w:noBreakHyphen/>
      </w:r>
      <w:r>
        <w:t>way understanding and skills transfer between Indigenous and non</w:t>
      </w:r>
      <w:r w:rsidR="0069787E">
        <w:noBreakHyphen/>
      </w:r>
      <w:r>
        <w:t xml:space="preserve">Indigenous Australians. </w:t>
      </w:r>
      <w:r w:rsidR="002B2DB1">
        <w:t>…</w:t>
      </w:r>
      <w:r>
        <w:t xml:space="preserve"> Those who do share their experiences often become advocates for Indigenous issues post</w:t>
      </w:r>
      <w:r w:rsidR="0069787E">
        <w:noBreakHyphen/>
      </w:r>
      <w:r>
        <w:t>secondment, creating a ‘ripple effect’ within their home organisations.</w:t>
      </w:r>
      <w:r w:rsidR="004F694C">
        <w:t xml:space="preserve"> </w:t>
      </w:r>
      <w:r w:rsidR="009577F9" w:rsidRPr="009577F9">
        <w:rPr>
          <w:rFonts w:ascii="Arial" w:hAnsi="Arial" w:cs="Arial"/>
          <w:szCs w:val="24"/>
        </w:rPr>
        <w:t>(KPMG 2022b, p. 12)</w:t>
      </w:r>
    </w:p>
    <w:p w14:paraId="4FC299CC" w14:textId="77D88748" w:rsidR="001E0BB2" w:rsidRDefault="00BC3A71" w:rsidP="001E0BB2">
      <w:pPr>
        <w:pStyle w:val="BodyText"/>
      </w:pPr>
      <w:r>
        <w:t>The merit</w:t>
      </w:r>
      <w:r w:rsidR="00561709">
        <w:t>s</w:t>
      </w:r>
      <w:r>
        <w:t xml:space="preserve"> of secondments into government organisations to improve </w:t>
      </w:r>
      <w:r w:rsidR="00D134F3">
        <w:t>those</w:t>
      </w:r>
      <w:r w:rsidR="00E341DB">
        <w:t xml:space="preserve"> </w:t>
      </w:r>
      <w:r>
        <w:t xml:space="preserve">organisations </w:t>
      </w:r>
      <w:r w:rsidR="00D134F3">
        <w:t>was discussed in</w:t>
      </w:r>
      <w:r w:rsidR="001E0BB2">
        <w:t xml:space="preserve"> the 2013 capability review of the ATO (</w:t>
      </w:r>
      <w:r w:rsidR="001E0BB2" w:rsidRPr="00A40D65">
        <w:t>box</w:t>
      </w:r>
      <w:r w:rsidR="007369BA">
        <w:t> </w:t>
      </w:r>
      <w:r w:rsidR="00A40D65" w:rsidRPr="00A40D65">
        <w:t>12</w:t>
      </w:r>
      <w:r w:rsidR="00D134F3">
        <w:t>)</w:t>
      </w:r>
      <w:r w:rsidR="001E0BB2">
        <w:t>:</w:t>
      </w:r>
    </w:p>
    <w:p w14:paraId="2CC0FC99" w14:textId="6DE90490" w:rsidR="0000605E" w:rsidRPr="0000605E" w:rsidRDefault="001E0BB2" w:rsidP="00867C5B">
      <w:pPr>
        <w:pStyle w:val="Quote"/>
      </w:pPr>
      <w:r>
        <w:t xml:space="preserve">secondments to and from other government agencies, the private sector and industry groups would provide a broader level of understanding and interaction between the ATO and its stakeholders. External stakeholders have strongly argued that the ATO would benefit from broadening its employee skill base and experience of government and business in this way. </w:t>
      </w:r>
      <w:r w:rsidR="00F66530" w:rsidRPr="00F66530">
        <w:rPr>
          <w:rFonts w:ascii="Arial" w:hAnsi="Arial" w:cs="Arial"/>
          <w:szCs w:val="24"/>
        </w:rPr>
        <w:t>(APSC 2013, p. 12)</w:t>
      </w:r>
    </w:p>
    <w:p w14:paraId="24397C15" w14:textId="0B385DCD" w:rsidR="00A95D38" w:rsidRDefault="002C26E1" w:rsidP="004E2A72">
      <w:pPr>
        <w:pStyle w:val="Heading5"/>
      </w:pPr>
      <w:r>
        <w:t>Systemic and structural initiatives are nascent</w:t>
      </w:r>
    </w:p>
    <w:p w14:paraId="5414DCA0" w14:textId="6B66CD73" w:rsidR="003D2EE1" w:rsidRDefault="006C32EA" w:rsidP="00BB19D2">
      <w:pPr>
        <w:pStyle w:val="BodyText"/>
      </w:pPr>
      <w:r>
        <w:t>Although</w:t>
      </w:r>
      <w:r w:rsidR="00120155">
        <w:t xml:space="preserve"> employment </w:t>
      </w:r>
      <w:r>
        <w:t>programs</w:t>
      </w:r>
      <w:r w:rsidR="00120155">
        <w:t xml:space="preserve"> and </w:t>
      </w:r>
      <w:r>
        <w:t>secondments of government staff could go some way to addressing institutional racism within government organisations</w:t>
      </w:r>
      <w:r w:rsidR="008F62A0">
        <w:t>,</w:t>
      </w:r>
      <w:r>
        <w:t xml:space="preserve"> </w:t>
      </w:r>
      <w:r w:rsidR="00C87980">
        <w:t>they are not</w:t>
      </w:r>
      <w:r>
        <w:t xml:space="preserve"> sufficient</w:t>
      </w:r>
      <w:r w:rsidR="009469AE">
        <w:t xml:space="preserve"> to achieve the structural</w:t>
      </w:r>
      <w:r w:rsidR="008F62A0">
        <w:t>,</w:t>
      </w:r>
      <w:r w:rsidR="009469AE">
        <w:t xml:space="preserve"> </w:t>
      </w:r>
      <w:r w:rsidR="008F62A0">
        <w:t>system</w:t>
      </w:r>
      <w:r w:rsidR="008F62A0">
        <w:noBreakHyphen/>
        <w:t>level reforms</w:t>
      </w:r>
      <w:r w:rsidR="009469AE">
        <w:t xml:space="preserve"> that are necessary. </w:t>
      </w:r>
    </w:p>
    <w:p w14:paraId="68F7CC1B" w14:textId="1A9E69D4" w:rsidR="0095093D" w:rsidRDefault="00EF7512" w:rsidP="00867C5B">
      <w:pPr>
        <w:pStyle w:val="BodyText"/>
      </w:pPr>
      <w:r>
        <w:t>Strategic or s</w:t>
      </w:r>
      <w:r w:rsidR="00EF56E2">
        <w:t>ystem</w:t>
      </w:r>
      <w:r w:rsidR="0027045F">
        <w:noBreakHyphen/>
      </w:r>
      <w:r w:rsidR="00EF56E2">
        <w:t xml:space="preserve">focused </w:t>
      </w:r>
      <w:r>
        <w:t>initiatives</w:t>
      </w:r>
      <w:r w:rsidR="00120155">
        <w:t xml:space="preserve"> to</w:t>
      </w:r>
      <w:r w:rsidR="00FA5F1B">
        <w:t xml:space="preserve"> identify and </w:t>
      </w:r>
      <w:r w:rsidR="00BA2E6E">
        <w:t>address features of</w:t>
      </w:r>
      <w:r w:rsidR="00191240">
        <w:t xml:space="preserve"> systems that cultivate </w:t>
      </w:r>
      <w:r w:rsidR="00452BB7">
        <w:t xml:space="preserve">and maintain </w:t>
      </w:r>
      <w:r w:rsidR="00191240">
        <w:t>institutional racism</w:t>
      </w:r>
      <w:r w:rsidR="009F6F5F">
        <w:t xml:space="preserve"> appear to be in the development stage.</w:t>
      </w:r>
      <w:r w:rsidR="00A35848">
        <w:t xml:space="preserve"> For example: </w:t>
      </w:r>
    </w:p>
    <w:p w14:paraId="2DFD53E1" w14:textId="3A1853D7" w:rsidR="0095093D" w:rsidRDefault="00A35848" w:rsidP="0095093D">
      <w:pPr>
        <w:pStyle w:val="ListBullet"/>
      </w:pPr>
      <w:r>
        <w:t>t</w:t>
      </w:r>
      <w:r w:rsidR="008C2614">
        <w:t>he</w:t>
      </w:r>
      <w:r w:rsidR="00B55042">
        <w:t xml:space="preserve"> NSW</w:t>
      </w:r>
      <w:r w:rsidR="008D39FF">
        <w:t xml:space="preserve"> </w:t>
      </w:r>
      <w:r w:rsidR="008C2614">
        <w:t>Government</w:t>
      </w:r>
      <w:r w:rsidR="008D39FF" w:rsidDel="00972A0B">
        <w:t xml:space="preserve"> </w:t>
      </w:r>
      <w:r w:rsidR="00BB19E7">
        <w:t xml:space="preserve">submitted </w:t>
      </w:r>
      <w:r w:rsidR="008D39FF">
        <w:t xml:space="preserve">that </w:t>
      </w:r>
      <w:r w:rsidR="002A5258">
        <w:t xml:space="preserve">the </w:t>
      </w:r>
      <w:r w:rsidR="009F6F5F">
        <w:t>focus</w:t>
      </w:r>
      <w:r w:rsidR="006F284A">
        <w:t xml:space="preserve"> </w:t>
      </w:r>
      <w:r w:rsidR="002A5258">
        <w:t>in its first implementation</w:t>
      </w:r>
      <w:r w:rsidR="008B1201">
        <w:t xml:space="preserve"> plan</w:t>
      </w:r>
      <w:r w:rsidR="002A5258">
        <w:t xml:space="preserve"> </w:t>
      </w:r>
      <w:r w:rsidR="006F284A">
        <w:t xml:space="preserve">was on </w:t>
      </w:r>
      <w:r w:rsidR="00B35185">
        <w:t>m</w:t>
      </w:r>
      <w:r w:rsidR="00B55042">
        <w:t>easuring experiences of racism</w:t>
      </w:r>
      <w:r w:rsidR="00F14C71">
        <w:t xml:space="preserve">, with </w:t>
      </w:r>
      <w:r w:rsidR="007F08F9">
        <w:t>its second implementation plan</w:t>
      </w:r>
      <w:r w:rsidR="00B35185">
        <w:t xml:space="preserve"> </w:t>
      </w:r>
      <w:r w:rsidR="004F6CDD">
        <w:t xml:space="preserve">‘establishing actions to address individual and structural racism within government’ </w:t>
      </w:r>
      <w:r w:rsidR="00071486">
        <w:t>(sub.</w:t>
      </w:r>
      <w:r w:rsidR="0069787E">
        <w:t> </w:t>
      </w:r>
      <w:r w:rsidR="00071486">
        <w:t>32, p.</w:t>
      </w:r>
      <w:r w:rsidR="0069787E">
        <w:t> </w:t>
      </w:r>
      <w:r w:rsidR="00A76934">
        <w:t>17)</w:t>
      </w:r>
    </w:p>
    <w:p w14:paraId="79526676" w14:textId="6235FF7F" w:rsidR="00FF4387" w:rsidRPr="0051491F" w:rsidRDefault="00FF4387" w:rsidP="0095093D">
      <w:pPr>
        <w:pStyle w:val="ListBullet"/>
        <w:rPr>
          <w:spacing w:val="-2"/>
        </w:rPr>
      </w:pPr>
      <w:r w:rsidRPr="0051491F">
        <w:rPr>
          <w:spacing w:val="-2"/>
        </w:rPr>
        <w:t>Vic</w:t>
      </w:r>
      <w:r w:rsidR="007E702A" w:rsidRPr="0051491F">
        <w:rPr>
          <w:spacing w:val="-2"/>
        </w:rPr>
        <w:t xml:space="preserve">toria’s Anti-Racism Taskforce was formed in June 2021, and </w:t>
      </w:r>
      <w:r w:rsidR="009956AD" w:rsidRPr="0051491F">
        <w:rPr>
          <w:spacing w:val="-2"/>
        </w:rPr>
        <w:t xml:space="preserve">it was </w:t>
      </w:r>
      <w:r w:rsidR="00B87BAC" w:rsidRPr="0051491F">
        <w:rPr>
          <w:spacing w:val="-2"/>
        </w:rPr>
        <w:t xml:space="preserve">anticipated that it would contribute to </w:t>
      </w:r>
      <w:r w:rsidR="00E55FB7" w:rsidRPr="0051491F">
        <w:rPr>
          <w:spacing w:val="-2"/>
        </w:rPr>
        <w:t>a whole</w:t>
      </w:r>
      <w:r w:rsidR="007369BA" w:rsidRPr="0051491F">
        <w:rPr>
          <w:spacing w:val="-2"/>
        </w:rPr>
        <w:noBreakHyphen/>
      </w:r>
      <w:r w:rsidR="00E55FB7" w:rsidRPr="0051491F">
        <w:rPr>
          <w:spacing w:val="-2"/>
        </w:rPr>
        <w:t>of</w:t>
      </w:r>
      <w:r w:rsidR="007369BA" w:rsidRPr="0051491F">
        <w:rPr>
          <w:spacing w:val="-2"/>
        </w:rPr>
        <w:noBreakHyphen/>
      </w:r>
      <w:r w:rsidR="00E55FB7" w:rsidRPr="0051491F">
        <w:rPr>
          <w:spacing w:val="-2"/>
        </w:rPr>
        <w:t>government anti</w:t>
      </w:r>
      <w:r w:rsidR="007369BA" w:rsidRPr="0051491F">
        <w:rPr>
          <w:spacing w:val="-2"/>
        </w:rPr>
        <w:noBreakHyphen/>
      </w:r>
      <w:r w:rsidR="00E55FB7" w:rsidRPr="0051491F">
        <w:rPr>
          <w:spacing w:val="-2"/>
        </w:rPr>
        <w:t>racism strategy that would be launched in mid</w:t>
      </w:r>
      <w:r w:rsidR="007369BA" w:rsidRPr="0051491F">
        <w:rPr>
          <w:spacing w:val="-2"/>
        </w:rPr>
        <w:noBreakHyphen/>
      </w:r>
      <w:r w:rsidR="00E55FB7" w:rsidRPr="0051491F">
        <w:rPr>
          <w:spacing w:val="-2"/>
        </w:rPr>
        <w:t xml:space="preserve">2022 </w:t>
      </w:r>
      <w:r w:rsidR="00E55FB7" w:rsidRPr="0051491F">
        <w:rPr>
          <w:rFonts w:cs="Arial"/>
          <w:spacing w:val="-2"/>
          <w:szCs w:val="24"/>
        </w:rPr>
        <w:t>(Victorian Government 2022, p. 26)</w:t>
      </w:r>
      <w:r w:rsidR="00E55FB7" w:rsidRPr="0051491F">
        <w:rPr>
          <w:spacing w:val="-2"/>
        </w:rPr>
        <w:t xml:space="preserve">. </w:t>
      </w:r>
      <w:r w:rsidR="009958B8" w:rsidRPr="0051491F">
        <w:rPr>
          <w:spacing w:val="-2"/>
        </w:rPr>
        <w:t xml:space="preserve">As at </w:t>
      </w:r>
      <w:r w:rsidR="00DF41D2" w:rsidRPr="0051491F">
        <w:rPr>
          <w:spacing w:val="-2"/>
        </w:rPr>
        <w:t xml:space="preserve">June </w:t>
      </w:r>
      <w:r w:rsidR="009958B8" w:rsidRPr="0051491F">
        <w:rPr>
          <w:spacing w:val="-2"/>
        </w:rPr>
        <w:t xml:space="preserve">2023, the </w:t>
      </w:r>
      <w:r w:rsidR="00820A58" w:rsidRPr="0051491F">
        <w:rPr>
          <w:spacing w:val="-2"/>
        </w:rPr>
        <w:t xml:space="preserve">Department of </w:t>
      </w:r>
      <w:r w:rsidR="00163FD7" w:rsidRPr="0051491F">
        <w:rPr>
          <w:spacing w:val="-2"/>
        </w:rPr>
        <w:t xml:space="preserve">Families, Fairness and Housing ‘is continuing to refine the draft Strategy in consultation with the Taskforce’ </w:t>
      </w:r>
      <w:r w:rsidR="00F71F5F" w:rsidRPr="0051491F">
        <w:rPr>
          <w:rFonts w:cs="Arial"/>
          <w:spacing w:val="-2"/>
          <w:szCs w:val="24"/>
        </w:rPr>
        <w:t>(Victorian Government 2023a, p. 27)</w:t>
      </w:r>
    </w:p>
    <w:p w14:paraId="1A5C6BB4" w14:textId="3708C29E" w:rsidR="004805F0" w:rsidRDefault="00A10E8A" w:rsidP="0095093D">
      <w:pPr>
        <w:pStyle w:val="ListBullet"/>
      </w:pPr>
      <w:r>
        <w:t>Q</w:t>
      </w:r>
      <w:r w:rsidR="000C127E">
        <w:t>ueensland’s efforts in relation to racism appear concentrated in the health sector</w:t>
      </w:r>
      <w:r w:rsidR="00772559">
        <w:t xml:space="preserve"> </w:t>
      </w:r>
    </w:p>
    <w:p w14:paraId="38D068EE" w14:textId="3542C8B8" w:rsidR="00950528" w:rsidRDefault="00826144" w:rsidP="0095093D">
      <w:pPr>
        <w:pStyle w:val="ListBullet"/>
      </w:pPr>
      <w:r>
        <w:t>South Australia’s whole</w:t>
      </w:r>
      <w:r w:rsidR="007369BA">
        <w:noBreakHyphen/>
      </w:r>
      <w:r>
        <w:t>of</w:t>
      </w:r>
      <w:r w:rsidR="007369BA">
        <w:noBreakHyphen/>
      </w:r>
      <w:r>
        <w:t>government Anti</w:t>
      </w:r>
      <w:r w:rsidR="007369BA">
        <w:noBreakHyphen/>
      </w:r>
      <w:r>
        <w:t>Racism Strategy was expected to be finalised in early 2023</w:t>
      </w:r>
      <w:r w:rsidR="002F7527">
        <w:t xml:space="preserve"> </w:t>
      </w:r>
      <w:r w:rsidR="00DD7F53" w:rsidRPr="005D3797">
        <w:rPr>
          <w:rFonts w:ascii="Arial" w:hAnsi="Arial" w:cs="Arial"/>
          <w:szCs w:val="24"/>
        </w:rPr>
        <w:t>(Government of South Australia 2022, p. 31)</w:t>
      </w:r>
    </w:p>
    <w:p w14:paraId="43B66CD4" w14:textId="19C2DF55" w:rsidR="000D1CD6" w:rsidRDefault="00C7511C" w:rsidP="00127F22">
      <w:pPr>
        <w:pStyle w:val="ListBullet"/>
      </w:pPr>
      <w:r>
        <w:t xml:space="preserve">Western Australia’s first implementation plan </w:t>
      </w:r>
      <w:r w:rsidDel="00BA4032">
        <w:t>noted</w:t>
      </w:r>
      <w:r w:rsidR="00BA4032">
        <w:t xml:space="preserve"> the</w:t>
      </w:r>
      <w:r w:rsidR="00E019EF">
        <w:t xml:space="preserve"> ‘De</w:t>
      </w:r>
      <w:r>
        <w:t>velopment and implementation of departmental anti</w:t>
      </w:r>
      <w:r w:rsidR="007369BA">
        <w:noBreakHyphen/>
      </w:r>
      <w:r>
        <w:t>discrimination and antiharassment policies that aim to reduce incidence of racism and promote equality</w:t>
      </w:r>
      <w:r w:rsidR="00EA4653">
        <w:t xml:space="preserve">’ </w:t>
      </w:r>
      <w:r w:rsidR="006279C6" w:rsidRPr="006279C6">
        <w:rPr>
          <w:rFonts w:ascii="Arial" w:hAnsi="Arial" w:cs="Arial"/>
          <w:szCs w:val="24"/>
        </w:rPr>
        <w:t>(WA Government 2021, p. 120)</w:t>
      </w:r>
      <w:r w:rsidR="00254775">
        <w:t xml:space="preserve"> </w:t>
      </w:r>
      <w:r w:rsidR="00EA4653">
        <w:t xml:space="preserve">but </w:t>
      </w:r>
      <w:r w:rsidR="00E20B2B">
        <w:t xml:space="preserve">progress </w:t>
      </w:r>
      <w:r w:rsidR="00BA4032">
        <w:t xml:space="preserve">on these policies is </w:t>
      </w:r>
      <w:r w:rsidR="00800FE2">
        <w:t>not known</w:t>
      </w:r>
    </w:p>
    <w:p w14:paraId="5834CE9B" w14:textId="20E0CA50" w:rsidR="00A02CEC" w:rsidRDefault="00B427B6">
      <w:pPr>
        <w:pStyle w:val="ListBullet"/>
      </w:pPr>
      <w:r>
        <w:t>the Tasmanian Government’s</w:t>
      </w:r>
      <w:r w:rsidR="004D4D5C">
        <w:t xml:space="preserve"> first implementation plan </w:t>
      </w:r>
      <w:r>
        <w:t xml:space="preserve">noted that it would ‘develop and establish a range of initiatives to directly address and eliminate racism within and across the State Service’ </w:t>
      </w:r>
      <w:r w:rsidR="00E2451E" w:rsidRPr="00A02CEC">
        <w:rPr>
          <w:rFonts w:ascii="Arial" w:hAnsi="Arial" w:cs="Arial"/>
          <w:szCs w:val="24"/>
        </w:rPr>
        <w:t>(Tasmanian Government 2022, p. 10)</w:t>
      </w:r>
      <w:r w:rsidR="000875B9">
        <w:t xml:space="preserve">. </w:t>
      </w:r>
      <w:r w:rsidR="00A02CEC">
        <w:t xml:space="preserve">Progress on developing these initiatives is not known – Tasmania has not released a second implementation plan and the state’s first annual report does not mention racism </w:t>
      </w:r>
      <w:r w:rsidR="00A02CEC" w:rsidRPr="00A02CEC">
        <w:rPr>
          <w:rFonts w:ascii="Arial" w:hAnsi="Arial" w:cs="Arial"/>
          <w:szCs w:val="24"/>
        </w:rPr>
        <w:t>(Tasmanian Government 2023)</w:t>
      </w:r>
    </w:p>
    <w:p w14:paraId="43730FA8" w14:textId="5A5ABE0A" w:rsidR="004805F0" w:rsidRDefault="00C2549D" w:rsidP="0095093D">
      <w:pPr>
        <w:pStyle w:val="ListBullet"/>
      </w:pPr>
      <w:r>
        <w:t>t</w:t>
      </w:r>
      <w:r w:rsidR="009F6F5F">
        <w:t xml:space="preserve">he </w:t>
      </w:r>
      <w:r w:rsidR="00C0241A" w:rsidRPr="00E74A84">
        <w:t>ACT Public Service Framework for Addressing Systemic Racism</w:t>
      </w:r>
      <w:r w:rsidR="009F6F5F">
        <w:t xml:space="preserve"> </w:t>
      </w:r>
      <w:r w:rsidR="00443E2F">
        <w:t>has been under development since</w:t>
      </w:r>
      <w:r w:rsidR="00750FC9">
        <w:t xml:space="preserve"> 2020</w:t>
      </w:r>
      <w:r w:rsidR="008633DE">
        <w:t xml:space="preserve"> </w:t>
      </w:r>
      <w:r w:rsidR="00E25AA9">
        <w:t>and was originally expected to be finalised in 2021</w:t>
      </w:r>
      <w:r w:rsidR="008633DE">
        <w:t xml:space="preserve"> </w:t>
      </w:r>
      <w:r w:rsidR="008633DE" w:rsidRPr="008633DE">
        <w:rPr>
          <w:rFonts w:ascii="Arial" w:hAnsi="Arial" w:cs="Arial"/>
          <w:szCs w:val="24"/>
        </w:rPr>
        <w:t>(ACT Government 2021, p. 19, 2022a, p. 23)</w:t>
      </w:r>
    </w:p>
    <w:p w14:paraId="4217104F" w14:textId="29E6AE2C" w:rsidR="00882140" w:rsidRDefault="00C2549D" w:rsidP="00AB3818">
      <w:pPr>
        <w:pStyle w:val="ListBullet"/>
      </w:pPr>
      <w:r>
        <w:lastRenderedPageBreak/>
        <w:t>t</w:t>
      </w:r>
      <w:r w:rsidR="00750FC9">
        <w:t>he NT</w:t>
      </w:r>
      <w:r w:rsidR="008B5FA7">
        <w:t> </w:t>
      </w:r>
      <w:r w:rsidR="00750FC9">
        <w:t>Government</w:t>
      </w:r>
      <w:r w:rsidR="0053038F">
        <w:t xml:space="preserve"> is undertaking </w:t>
      </w:r>
      <w:r w:rsidR="00750FC9">
        <w:t xml:space="preserve">a review of ‘various pieces of legislation to resolve areas within them that are found to be unfair, bias, discriminatory or have an imbalanced detrimental effect on, in particular, Aboriginal people’ </w:t>
      </w:r>
      <w:r w:rsidR="006279C6" w:rsidRPr="006279C6">
        <w:rPr>
          <w:rFonts w:ascii="Arial" w:hAnsi="Arial" w:cs="Arial"/>
          <w:szCs w:val="24"/>
        </w:rPr>
        <w:t>(NT Government 2022b, p. 47)</w:t>
      </w:r>
      <w:r w:rsidR="0053038F">
        <w:t>.</w:t>
      </w:r>
      <w:r w:rsidR="006C7643">
        <w:t xml:space="preserve"> </w:t>
      </w:r>
      <w:r w:rsidR="003D44B2">
        <w:t>Whole</w:t>
      </w:r>
      <w:r w:rsidR="007369BA">
        <w:noBreakHyphen/>
      </w:r>
      <w:r w:rsidR="003D44B2">
        <w:t>of</w:t>
      </w:r>
      <w:r w:rsidR="007369BA">
        <w:noBreakHyphen/>
      </w:r>
      <w:r w:rsidR="003D44B2">
        <w:t>government and justice</w:t>
      </w:r>
      <w:r w:rsidR="007369BA">
        <w:noBreakHyphen/>
      </w:r>
      <w:r w:rsidR="003D44B2">
        <w:t>specific anti</w:t>
      </w:r>
      <w:r w:rsidR="00AA5BD0">
        <w:noBreakHyphen/>
      </w:r>
      <w:r w:rsidR="003D44B2">
        <w:t>racism strategies, originally schedu</w:t>
      </w:r>
      <w:r w:rsidR="00882140">
        <w:t xml:space="preserve">led for implementation from 2022, have not yet been released </w:t>
      </w:r>
      <w:r w:rsidR="006279C6" w:rsidRPr="006279C6">
        <w:rPr>
          <w:rFonts w:ascii="Arial" w:hAnsi="Arial" w:cs="Arial"/>
          <w:szCs w:val="24"/>
        </w:rPr>
        <w:t>(NT Government 2021, p. 29)</w:t>
      </w:r>
      <w:r w:rsidR="00434BF6">
        <w:t>.</w:t>
      </w:r>
    </w:p>
    <w:p w14:paraId="53BA56AD" w14:textId="7EE239D4" w:rsidR="002B15C2" w:rsidRPr="00937E9E" w:rsidRDefault="00F90AF7" w:rsidP="00AB3818">
      <w:pPr>
        <w:pStyle w:val="BodyText"/>
      </w:pPr>
      <w:r>
        <w:t xml:space="preserve">Given the state of these </w:t>
      </w:r>
      <w:r w:rsidR="003F796E">
        <w:t>initiatives, there</w:t>
      </w:r>
      <w:r w:rsidR="002874EB">
        <w:t xml:space="preserve"> is </w:t>
      </w:r>
      <w:r w:rsidR="00EB0A3C">
        <w:t xml:space="preserve">still </w:t>
      </w:r>
      <w:r w:rsidR="00AB3818">
        <w:t xml:space="preserve">much work </w:t>
      </w:r>
      <w:r w:rsidR="00EB0A3C">
        <w:t xml:space="preserve">to be done </w:t>
      </w:r>
      <w:r w:rsidR="00FE4ABF">
        <w:t xml:space="preserve">to </w:t>
      </w:r>
      <w:r w:rsidR="00EB0A3C">
        <w:t>address</w:t>
      </w:r>
      <w:r w:rsidR="00F13D57">
        <w:t xml:space="preserve"> and eliminat</w:t>
      </w:r>
      <w:r w:rsidR="00FE4ABF">
        <w:t>e</w:t>
      </w:r>
      <w:r w:rsidR="00F13D57">
        <w:t xml:space="preserve"> racism</w:t>
      </w:r>
      <w:r w:rsidR="00EB0A3C">
        <w:t>.</w:t>
      </w:r>
    </w:p>
    <w:p w14:paraId="6F07A8D3" w14:textId="58A22C5E" w:rsidR="00C0241A" w:rsidRDefault="00C0241A" w:rsidP="00C0241A">
      <w:pPr>
        <w:pStyle w:val="Heading4"/>
      </w:pPr>
      <w:r>
        <w:t>Embed and practice meaningful cultural safety</w:t>
      </w:r>
    </w:p>
    <w:p w14:paraId="03D9A2B2" w14:textId="2FB6B472" w:rsidR="00994B61" w:rsidRPr="00BA6D72" w:rsidRDefault="00952F53" w:rsidP="00994B61">
      <w:pPr>
        <w:pStyle w:val="BodyText"/>
      </w:pPr>
      <w:r>
        <w:t>This transformation element</w:t>
      </w:r>
      <w:r w:rsidR="00717A41">
        <w:t xml:space="preserve"> requires governments to </w:t>
      </w:r>
      <w:r w:rsidR="006D08BF">
        <w:t>e</w:t>
      </w:r>
      <w:r w:rsidR="00717A41">
        <w:t>mbed high</w:t>
      </w:r>
      <w:r w:rsidR="0069787E">
        <w:noBreakHyphen/>
      </w:r>
      <w:r w:rsidR="00717A41">
        <w:t>quality, meaningful approaches to promoting cultural safety</w:t>
      </w:r>
      <w:r w:rsidR="009A308C">
        <w:t xml:space="preserve"> (</w:t>
      </w:r>
      <w:r w:rsidR="009A308C" w:rsidRPr="00666FAF">
        <w:t>box</w:t>
      </w:r>
      <w:r w:rsidR="0069787E" w:rsidRPr="00666FAF">
        <w:t> </w:t>
      </w:r>
      <w:r w:rsidR="00EB46B9" w:rsidRPr="00666FAF">
        <w:t>5</w:t>
      </w:r>
      <w:r w:rsidR="009A308C">
        <w:t>)</w:t>
      </w:r>
      <w:r w:rsidR="00717A41">
        <w:t>, recognising Aboriginal and Torres Strait Islander people’s strength in their identity as a critical protective factor.</w:t>
      </w:r>
    </w:p>
    <w:p w14:paraId="43976B2B" w14:textId="6ACB5891" w:rsidR="00D92BB2" w:rsidRPr="00F82BD9" w:rsidRDefault="00D92BB2">
      <w:pPr>
        <w:pStyle w:val="NoSpacing"/>
      </w:pPr>
    </w:p>
    <w:tbl>
      <w:tblPr>
        <w:tblStyle w:val="Boxtable"/>
        <w:tblW w:w="5000" w:type="pct"/>
        <w:tblLook w:val="04A0" w:firstRow="1" w:lastRow="0" w:firstColumn="1" w:lastColumn="0" w:noHBand="0" w:noVBand="1"/>
      </w:tblPr>
      <w:tblGrid>
        <w:gridCol w:w="906"/>
        <w:gridCol w:w="8732"/>
      </w:tblGrid>
      <w:tr w:rsidR="00BC5A4E" w14:paraId="0007D854" w14:textId="77777777" w:rsidTr="00BC5A4E">
        <w:trPr>
          <w:tblHeader/>
        </w:trPr>
        <w:tc>
          <w:tcPr>
            <w:tcW w:w="906" w:type="dxa"/>
            <w:shd w:val="clear" w:color="auto" w:fill="FBF3EC"/>
            <w:tcMar>
              <w:top w:w="170" w:type="dxa"/>
              <w:left w:w="170" w:type="dxa"/>
              <w:bottom w:w="113" w:type="dxa"/>
              <w:right w:w="170" w:type="dxa"/>
            </w:tcMar>
            <w:hideMark/>
          </w:tcPr>
          <w:p w14:paraId="5D65E4B7" w14:textId="0B6B8189" w:rsidR="00BC5A4E" w:rsidRDefault="00BC5A4E" w:rsidP="00BC5A4E">
            <w:pPr>
              <w:pStyle w:val="BoxHeading1"/>
              <w:spacing w:before="0"/>
            </w:pPr>
            <w:r w:rsidRPr="00A031AA">
              <w:rPr>
                <w:b/>
                <w:bCs/>
                <w:noProof/>
              </w:rPr>
              <w:drawing>
                <wp:inline distT="0" distB="0" distL="0" distR="0" wp14:anchorId="36550A89" wp14:editId="4FB1A9B8">
                  <wp:extent cx="360000" cy="424800"/>
                  <wp:effectExtent l="0" t="0" r="0" b="0"/>
                  <wp:docPr id="2107048810" name="Picture 2107048810"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48810" name="Picture 2107048810" descr="A brown boomerang with red and yellow dot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22F73062" w14:textId="5CCBA450" w:rsidR="00BC5A4E" w:rsidRDefault="00BC5A4E">
            <w:pPr>
              <w:pStyle w:val="BoxHeading1"/>
            </w:pPr>
            <w:r>
              <w:t>Box 5 – Cultural safety</w:t>
            </w:r>
          </w:p>
        </w:tc>
      </w:tr>
      <w:tr w:rsidR="00D92BB2" w14:paraId="59AA9E9A" w14:textId="77777777" w:rsidTr="00BC5A4E">
        <w:tc>
          <w:tcPr>
            <w:tcW w:w="9638" w:type="dxa"/>
            <w:gridSpan w:val="2"/>
            <w:shd w:val="clear" w:color="auto" w:fill="FBF3EC"/>
            <w:tcMar>
              <w:top w:w="28" w:type="dxa"/>
              <w:left w:w="170" w:type="dxa"/>
              <w:bottom w:w="170" w:type="dxa"/>
              <w:right w:w="170" w:type="dxa"/>
            </w:tcMar>
            <w:hideMark/>
          </w:tcPr>
          <w:p w14:paraId="506AA7CC" w14:textId="3EF79F2B" w:rsidR="00D92BB2" w:rsidRDefault="00D92BB2" w:rsidP="00D92BB2">
            <w:pPr>
              <w:pStyle w:val="BodyText"/>
            </w:pPr>
            <w:r>
              <w:t xml:space="preserve">Cultural safety is defined in the Agreement but it is not a new concept. It originated in the 1980s in New Zealand </w:t>
            </w:r>
            <w:r w:rsidR="005F4E0F" w:rsidRPr="005F4E0F">
              <w:rPr>
                <w:rFonts w:ascii="Arial" w:hAnsi="Arial" w:cs="Arial"/>
                <w:szCs w:val="24"/>
              </w:rPr>
              <w:t>(AHRC 2018, p. 3)</w:t>
            </w:r>
            <w:r>
              <w:t xml:space="preserve">, and was in the 1990s defined in an Australian context as ‘an environment which is safe for people; where there is no assault, challenge or denial of their identity, of who they are and what they need. It is about shared respect, shared meaning, shared knowledge and experience, of learning together with dignity, and truly listening’ </w:t>
            </w:r>
            <w:r w:rsidR="00BE1D91" w:rsidRPr="00BE1D91">
              <w:rPr>
                <w:rFonts w:ascii="Arial" w:hAnsi="Arial" w:cs="Arial"/>
              </w:rPr>
              <w:t>(Eckermann et al. 1994, cited in Williams 1999, p.</w:t>
            </w:r>
            <w:r w:rsidR="0069787E">
              <w:rPr>
                <w:rFonts w:ascii="Arial" w:hAnsi="Arial" w:cs="Arial"/>
              </w:rPr>
              <w:t> </w:t>
            </w:r>
            <w:r w:rsidR="00BE1D91" w:rsidRPr="00BE1D91">
              <w:rPr>
                <w:rFonts w:ascii="Arial" w:hAnsi="Arial" w:cs="Arial"/>
              </w:rPr>
              <w:t>213)</w:t>
            </w:r>
            <w:r w:rsidR="00C11DB5">
              <w:t>.</w:t>
            </w:r>
          </w:p>
          <w:p w14:paraId="26B40B09" w14:textId="40D3DCDE" w:rsidR="00D92BB2" w:rsidRDefault="00D92BB2" w:rsidP="00BB362B">
            <w:pPr>
              <w:pStyle w:val="BodyText"/>
              <w:keepNext/>
              <w:rPr>
                <w:rStyle w:val="normaltextrun"/>
                <w:rFonts w:ascii="Arial" w:hAnsi="Arial" w:cs="Arial"/>
              </w:rPr>
            </w:pPr>
            <w:r w:rsidRPr="00D45CC2">
              <w:rPr>
                <w:rStyle w:val="normaltextrun"/>
                <w:rFonts w:ascii="Arial" w:hAnsi="Arial" w:cs="Arial"/>
              </w:rPr>
              <w:t>The definition of cultural safety provided in the Agreement makes it clear that the</w:t>
            </w:r>
            <w:r>
              <w:rPr>
                <w:rStyle w:val="normaltextrun"/>
                <w:rFonts w:ascii="Arial" w:hAnsi="Arial" w:cs="Arial"/>
              </w:rPr>
              <w:t xml:space="preserve"> presence or </w:t>
            </w:r>
            <w:r w:rsidRPr="00D45CC2">
              <w:rPr>
                <w:rStyle w:val="normaltextrun"/>
                <w:rFonts w:ascii="Arial" w:hAnsi="Arial" w:cs="Arial"/>
              </w:rPr>
              <w:t>absence of cultural safety depends on people’s experiences</w:t>
            </w:r>
            <w:r>
              <w:rPr>
                <w:rStyle w:val="normaltextrun"/>
                <w:rFonts w:ascii="Arial" w:hAnsi="Arial" w:cs="Arial"/>
              </w:rPr>
              <w:t>:</w:t>
            </w:r>
          </w:p>
          <w:p w14:paraId="64182E83" w14:textId="6F76C936" w:rsidR="00D92BB2" w:rsidRDefault="00D92BB2" w:rsidP="00D92BB2">
            <w:pPr>
              <w:pStyle w:val="Quote"/>
            </w:pPr>
            <w:r w:rsidRPr="00614117">
              <w:t>Cultural safety is about overcoming the power imbalances of places, people and policies that occur between the majority non</w:t>
            </w:r>
            <w:r w:rsidR="0069787E">
              <w:noBreakHyphen/>
            </w:r>
            <w:r w:rsidRPr="00614117">
              <w:t>Indigenous position and the minority Aboriginal and Torres Strait Islander person so that there is no assault, challenge or denial of the Aboriginal and Torres Strait Islander person’s identity, of who they are and what they need. Cultural safety is met through actions from the majority position which recognise, respect, and nurture the unique cultural identity of Aboriginal and Torres Strait Islander people. Only the Aboriginal and Torres Strait Islander person who is recipient of a service or interaction can determine whether it is culturally safe</w:t>
            </w:r>
            <w:r>
              <w:t>.</w:t>
            </w:r>
            <w:r w:rsidR="00482B31">
              <w:t xml:space="preserve"> (</w:t>
            </w:r>
            <w:r w:rsidR="002B6A71">
              <w:t>S</w:t>
            </w:r>
            <w:r w:rsidR="00482B31">
              <w:t>ection</w:t>
            </w:r>
            <w:r w:rsidR="007369BA">
              <w:t> </w:t>
            </w:r>
            <w:r w:rsidR="002B6A71">
              <w:t>12</w:t>
            </w:r>
            <w:r w:rsidR="00064BC3">
              <w:t>)</w:t>
            </w:r>
            <w:r w:rsidR="00064BC3" w:rsidDel="00064BC3">
              <w:t xml:space="preserve"> </w:t>
            </w:r>
          </w:p>
          <w:p w14:paraId="5AA3F841" w14:textId="6BF1A794" w:rsidR="00823F0D" w:rsidRDefault="00D92BB2" w:rsidP="00823F0D">
            <w:r>
              <w:rPr>
                <w:rStyle w:val="normaltextrun"/>
                <w:rFonts w:ascii="Arial" w:hAnsi="Arial" w:cs="Arial"/>
              </w:rPr>
              <w:t xml:space="preserve">Cultural safety </w:t>
            </w:r>
            <w:r w:rsidR="003375FB">
              <w:rPr>
                <w:rStyle w:val="normaltextrun"/>
                <w:rFonts w:ascii="Arial" w:hAnsi="Arial" w:cs="Arial"/>
              </w:rPr>
              <w:t>(or a lack of it)</w:t>
            </w:r>
            <w:r>
              <w:rPr>
                <w:rStyle w:val="normaltextrun"/>
                <w:rFonts w:ascii="Arial" w:hAnsi="Arial" w:cs="Arial"/>
              </w:rPr>
              <w:t xml:space="preserve"> can </w:t>
            </w:r>
            <w:r w:rsidR="00707C22">
              <w:rPr>
                <w:rStyle w:val="normaltextrun"/>
                <w:rFonts w:ascii="Arial" w:hAnsi="Arial" w:cs="Arial"/>
              </w:rPr>
              <w:t xml:space="preserve">be embedded across all levels </w:t>
            </w:r>
            <w:r w:rsidR="0056284C">
              <w:rPr>
                <w:rStyle w:val="normaltextrun"/>
                <w:rFonts w:ascii="Arial" w:hAnsi="Arial" w:cs="Arial"/>
              </w:rPr>
              <w:t>of</w:t>
            </w:r>
            <w:r w:rsidR="00707C22">
              <w:rPr>
                <w:rStyle w:val="normaltextrun"/>
                <w:rFonts w:ascii="Arial" w:hAnsi="Arial" w:cs="Arial"/>
              </w:rPr>
              <w:t xml:space="preserve"> an organisation and</w:t>
            </w:r>
            <w:r>
              <w:rPr>
                <w:rStyle w:val="normaltextrun"/>
                <w:rFonts w:ascii="Arial" w:hAnsi="Arial" w:cs="Arial"/>
              </w:rPr>
              <w:t xml:space="preserve"> </w:t>
            </w:r>
            <w:r w:rsidR="00063CF2">
              <w:rPr>
                <w:rStyle w:val="normaltextrun"/>
                <w:rFonts w:ascii="Arial" w:hAnsi="Arial" w:cs="Arial"/>
              </w:rPr>
              <w:t xml:space="preserve">manifest </w:t>
            </w:r>
            <w:r>
              <w:rPr>
                <w:rStyle w:val="normaltextrun"/>
                <w:rFonts w:ascii="Arial" w:hAnsi="Arial" w:cs="Arial"/>
              </w:rPr>
              <w:t xml:space="preserve">in multiple ways. </w:t>
            </w:r>
            <w:r w:rsidR="00823F0D">
              <w:t xml:space="preserve">An openness to diversity </w:t>
            </w:r>
            <w:r w:rsidR="000E17FB">
              <w:t>‘</w:t>
            </w:r>
            <w:r w:rsidR="00823F0D">
              <w:t>refers to the degree of receptivity to perceived dissimilarity</w:t>
            </w:r>
            <w:r w:rsidR="000E17FB">
              <w:t>’</w:t>
            </w:r>
            <w:r w:rsidR="00823F0D">
              <w:t xml:space="preserve"> and a willingness </w:t>
            </w:r>
            <w:r w:rsidR="000E17FB">
              <w:t>‘</w:t>
            </w:r>
            <w:r w:rsidR="00823F0D">
              <w:t>to consider new ideas and arguments</w:t>
            </w:r>
            <w:r w:rsidR="000E17FB">
              <w:t>’</w:t>
            </w:r>
            <w:r w:rsidR="00823F0D">
              <w:t xml:space="preserve"> </w:t>
            </w:r>
            <w:r w:rsidR="00FD7170" w:rsidRPr="00FD7170">
              <w:rPr>
                <w:rFonts w:ascii="Arial" w:hAnsi="Arial" w:cs="Arial"/>
                <w:szCs w:val="24"/>
              </w:rPr>
              <w:t>(Härtel 2004, p. 190)</w:t>
            </w:r>
            <w:r w:rsidR="00823F0D">
              <w:t>. However, for many organisations</w:t>
            </w:r>
            <w:r w:rsidR="00A91D36">
              <w:t>,</w:t>
            </w:r>
            <w:r w:rsidR="00823F0D">
              <w:t xml:space="preserve"> diversity is simply about recruiting people from diverse backgrounds and assimilating them into a dominant, existing culture </w:t>
            </w:r>
            <w:r w:rsidR="00FD7170" w:rsidRPr="00FD7170">
              <w:rPr>
                <w:rFonts w:ascii="Arial" w:hAnsi="Arial" w:cs="Arial"/>
                <w:szCs w:val="24"/>
              </w:rPr>
              <w:t>(Härtel 2004, p. 192)</w:t>
            </w:r>
            <w:r w:rsidR="00823F0D">
              <w:t xml:space="preserve">. Organisations that do this perpetuate invisibility and </w:t>
            </w:r>
            <w:r w:rsidR="0031631E">
              <w:t xml:space="preserve">a lack of </w:t>
            </w:r>
            <w:r w:rsidR="00823F0D">
              <w:t>cultural safety.</w:t>
            </w:r>
          </w:p>
          <w:p w14:paraId="5F77C22F" w14:textId="08180E22" w:rsidR="00823F0D" w:rsidRDefault="00823F0D" w:rsidP="00823F0D">
            <w:r>
              <w:t xml:space="preserve">Invisibility can be perpetuated through </w:t>
            </w:r>
            <w:r w:rsidR="006C0F15">
              <w:t xml:space="preserve">the </w:t>
            </w:r>
            <w:r>
              <w:t xml:space="preserve">terminology used in policies, mechanisms for responding to concerns, and </w:t>
            </w:r>
            <w:r w:rsidR="000B1601">
              <w:t>denying</w:t>
            </w:r>
            <w:r>
              <w:t xml:space="preserve"> the ability for employees to </w:t>
            </w:r>
            <w:r w:rsidR="009A705B">
              <w:t>use</w:t>
            </w:r>
            <w:r>
              <w:t xml:space="preserve"> their </w:t>
            </w:r>
            <w:r w:rsidR="007F0E3D">
              <w:t xml:space="preserve">cultural </w:t>
            </w:r>
            <w:r w:rsidR="001964E4">
              <w:t>knowledge</w:t>
            </w:r>
            <w:r>
              <w:t xml:space="preserve"> in </w:t>
            </w:r>
            <w:r w:rsidR="0031631E">
              <w:t>performing their roles</w:t>
            </w:r>
            <w:r>
              <w:t>.</w:t>
            </w:r>
            <w:r w:rsidR="009317E7">
              <w:t xml:space="preserve"> </w:t>
            </w:r>
            <w:r w:rsidR="00183C25">
              <w:t xml:space="preserve">The use of generalising terms like ‘Indigenous’ and </w:t>
            </w:r>
            <w:r w:rsidR="00637246">
              <w:t xml:space="preserve">acronyms for </w:t>
            </w:r>
            <w:r w:rsidR="00183C25">
              <w:t xml:space="preserve">‘Aboriginal and Torres Strait Islander’ </w:t>
            </w:r>
            <w:r w:rsidR="009317E7">
              <w:t xml:space="preserve">reduces </w:t>
            </w:r>
            <w:r w:rsidR="00AC5E6B">
              <w:t xml:space="preserve">First Nations </w:t>
            </w:r>
            <w:r w:rsidR="003457AB">
              <w:t>peoples</w:t>
            </w:r>
            <w:r w:rsidR="00AC5E6B">
              <w:t xml:space="preserve"> </w:t>
            </w:r>
            <w:r w:rsidR="009317E7">
              <w:t xml:space="preserve">to </w:t>
            </w:r>
            <w:r w:rsidR="00AC5E6B">
              <w:t>a homogenous group</w:t>
            </w:r>
            <w:r w:rsidR="00C55F3F">
              <w:t xml:space="preserve"> </w:t>
            </w:r>
            <w:r w:rsidR="004162FA">
              <w:t>and diminishe</w:t>
            </w:r>
            <w:r w:rsidR="00F47471">
              <w:t>s</w:t>
            </w:r>
            <w:r w:rsidR="004162FA">
              <w:t xml:space="preserve"> their </w:t>
            </w:r>
            <w:r w:rsidR="00C37270">
              <w:t>ongoing connection to land</w:t>
            </w:r>
            <w:r w:rsidR="00034008">
              <w:t xml:space="preserve"> </w:t>
            </w:r>
            <w:r w:rsidR="00D4096B">
              <w:t xml:space="preserve">and </w:t>
            </w:r>
            <w:r w:rsidR="00C37270">
              <w:t>sovereignty</w:t>
            </w:r>
            <w:r>
              <w:t xml:space="preserve"> </w:t>
            </w:r>
            <w:r w:rsidR="0024323E" w:rsidRPr="0024323E">
              <w:rPr>
                <w:rFonts w:ascii="Arial" w:hAnsi="Arial" w:cs="Arial"/>
                <w:szCs w:val="24"/>
              </w:rPr>
              <w:t>(NSW Department of Community Services 2009, pp. 7–8)</w:t>
            </w:r>
            <w:r>
              <w:t>. Generalis</w:t>
            </w:r>
            <w:r w:rsidR="00C8645F">
              <w:t xml:space="preserve">ing and </w:t>
            </w:r>
            <w:r w:rsidR="00C8645F">
              <w:lastRenderedPageBreak/>
              <w:t xml:space="preserve">homogenising </w:t>
            </w:r>
            <w:r>
              <w:t xml:space="preserve">terminology – often used in </w:t>
            </w:r>
            <w:r w:rsidR="00071B35">
              <w:t xml:space="preserve">policies and </w:t>
            </w:r>
            <w:r>
              <w:t xml:space="preserve">recruitment material </w:t>
            </w:r>
            <w:r w:rsidR="00C235F4">
              <w:t xml:space="preserve">– </w:t>
            </w:r>
            <w:r>
              <w:t xml:space="preserve">can have the </w:t>
            </w:r>
            <w:r w:rsidR="00E0496F">
              <w:t>effect</w:t>
            </w:r>
            <w:r>
              <w:t xml:space="preserve"> of denying cultur</w:t>
            </w:r>
            <w:r w:rsidR="00D1468A">
              <w:t>al diversity</w:t>
            </w:r>
            <w:r>
              <w:t xml:space="preserve"> and promoting an expectation of assimilation </w:t>
            </w:r>
            <w:r w:rsidR="00FD7170" w:rsidRPr="00FD7170">
              <w:rPr>
                <w:rFonts w:ascii="Arial" w:hAnsi="Arial" w:cs="Arial"/>
                <w:szCs w:val="24"/>
              </w:rPr>
              <w:t>(Härtel 2004)</w:t>
            </w:r>
            <w:r>
              <w:t>.</w:t>
            </w:r>
          </w:p>
          <w:p w14:paraId="3F5FCF90" w14:textId="650468FF" w:rsidR="00D92BB2" w:rsidRDefault="00823F0D" w:rsidP="002A749E">
            <w:pPr>
              <w:pStyle w:val="BodyText"/>
            </w:pPr>
            <w:r>
              <w:t xml:space="preserve">But cultural safety is more than just words. It is about feeling listened to and respected. Culturally safe workplaces have appropriate mechanisms in place for employees to report experiences of racism and </w:t>
            </w:r>
            <w:r w:rsidR="00F60AD3">
              <w:t>empower</w:t>
            </w:r>
            <w:r>
              <w:t xml:space="preserve"> employees to speak out when they experience racism and legitimise concerns when they are raised. Aboriginal and Torres Strait Islander </w:t>
            </w:r>
            <w:r w:rsidR="00EF7B0D">
              <w:t>p</w:t>
            </w:r>
            <w:r>
              <w:t xml:space="preserve">eople experience </w:t>
            </w:r>
            <w:r w:rsidR="004B2AFC">
              <w:t xml:space="preserve">a lack of </w:t>
            </w:r>
            <w:r>
              <w:t xml:space="preserve">cultural safety when their concerns are ignored or dismissed on the grounds that the person responsible for racist sentiments is not a bad person or did not have ill intent </w:t>
            </w:r>
            <w:r w:rsidR="003F5EA1" w:rsidRPr="003F5EA1">
              <w:rPr>
                <w:rFonts w:ascii="Arial" w:hAnsi="Arial" w:cs="Arial"/>
                <w:szCs w:val="24"/>
              </w:rPr>
              <w:t>(Gair et al. 2015, pp. 41–42)</w:t>
            </w:r>
            <w:r>
              <w:t>.</w:t>
            </w:r>
          </w:p>
        </w:tc>
      </w:tr>
      <w:tr w:rsidR="00D92BB2" w14:paraId="0F85CF37" w14:textId="77777777">
        <w:trPr>
          <w:hidden/>
        </w:trPr>
        <w:tc>
          <w:tcPr>
            <w:tcW w:w="9638" w:type="dxa"/>
            <w:gridSpan w:val="2"/>
            <w:shd w:val="clear" w:color="auto" w:fill="auto"/>
            <w:tcMar>
              <w:top w:w="0" w:type="dxa"/>
              <w:left w:w="170" w:type="dxa"/>
              <w:bottom w:w="0" w:type="dxa"/>
              <w:right w:w="170" w:type="dxa"/>
            </w:tcMar>
          </w:tcPr>
          <w:p w14:paraId="01936B3E" w14:textId="1611AB8A" w:rsidR="00D92BB2" w:rsidRPr="00465191" w:rsidRDefault="00D92BB2">
            <w:pPr>
              <w:pStyle w:val="BodyText"/>
              <w:spacing w:before="0" w:after="0" w:line="80" w:lineRule="atLeast"/>
              <w:rPr>
                <w:smallCaps/>
                <w:vanish/>
              </w:rPr>
            </w:pPr>
          </w:p>
        </w:tc>
      </w:tr>
    </w:tbl>
    <w:p w14:paraId="55A96A6F" w14:textId="797F50FA" w:rsidR="00CD0EC1" w:rsidRDefault="00CD0EC1" w:rsidP="00FC1779">
      <w:pPr>
        <w:pStyle w:val="BodyText"/>
        <w:keepNext/>
        <w:rPr>
          <w:rStyle w:val="normaltextrun"/>
          <w:rFonts w:ascii="Arial" w:hAnsi="Arial" w:cs="Arial"/>
        </w:rPr>
      </w:pPr>
      <w:r w:rsidRPr="00D45CC2">
        <w:rPr>
          <w:rStyle w:val="normaltextrun"/>
          <w:rFonts w:ascii="Arial" w:hAnsi="Arial" w:cs="Arial"/>
        </w:rPr>
        <w:t xml:space="preserve">The most conspicuous way that governments are addressing this transformation element is </w:t>
      </w:r>
      <w:r w:rsidR="009C1724">
        <w:rPr>
          <w:rStyle w:val="normaltextrun"/>
          <w:rFonts w:ascii="Arial" w:hAnsi="Arial" w:cs="Arial"/>
        </w:rPr>
        <w:t xml:space="preserve">through </w:t>
      </w:r>
      <w:r w:rsidRPr="00D45CC2">
        <w:rPr>
          <w:rStyle w:val="normaltextrun"/>
          <w:rFonts w:ascii="Arial" w:hAnsi="Arial" w:cs="Arial"/>
        </w:rPr>
        <w:t>the rollout of cultural safety training or similar initiatives</w:t>
      </w:r>
      <w:r>
        <w:rPr>
          <w:rStyle w:val="normaltextrun"/>
          <w:rFonts w:ascii="Arial" w:hAnsi="Arial" w:cs="Arial"/>
        </w:rPr>
        <w:t xml:space="preserve">. </w:t>
      </w:r>
      <w:r w:rsidR="000A5744">
        <w:rPr>
          <w:rStyle w:val="eop"/>
          <w:rFonts w:ascii="Arial" w:hAnsi="Arial" w:cs="Arial"/>
        </w:rPr>
        <w:t>Across government jurisdictions</w:t>
      </w:r>
      <w:r w:rsidR="00122F84">
        <w:rPr>
          <w:rStyle w:val="eop"/>
          <w:rFonts w:ascii="Arial" w:hAnsi="Arial" w:cs="Arial"/>
        </w:rPr>
        <w:t>,</w:t>
      </w:r>
      <w:r w:rsidR="000A5744">
        <w:rPr>
          <w:rStyle w:val="eop"/>
          <w:rFonts w:ascii="Arial" w:hAnsi="Arial" w:cs="Arial"/>
        </w:rPr>
        <w:t xml:space="preserve"> commitments to cultural safety training range from scoping studies to implementing continuous training in partnership with Aboriginal and Torres Strait Islander organisations. </w:t>
      </w:r>
      <w:r>
        <w:rPr>
          <w:rStyle w:val="normaltextrun"/>
          <w:rFonts w:ascii="Arial" w:hAnsi="Arial" w:cs="Arial"/>
        </w:rPr>
        <w:t>For example:</w:t>
      </w:r>
    </w:p>
    <w:p w14:paraId="5F64F4B8" w14:textId="003EDE25" w:rsidR="00CD0EC1" w:rsidRPr="00D55D46" w:rsidRDefault="00CD0EC1" w:rsidP="00CD0EC1">
      <w:pPr>
        <w:pStyle w:val="ListBullet"/>
        <w:rPr>
          <w:rStyle w:val="eop"/>
          <w:rFonts w:ascii="Arial" w:hAnsi="Arial" w:cs="Arial"/>
        </w:rPr>
      </w:pPr>
      <w:r>
        <w:rPr>
          <w:rStyle w:val="eop"/>
          <w:rFonts w:ascii="Arial" w:hAnsi="Arial" w:cs="Arial"/>
        </w:rPr>
        <w:t>t</w:t>
      </w:r>
      <w:r w:rsidRPr="003E5268">
        <w:rPr>
          <w:rStyle w:val="eop"/>
          <w:rFonts w:ascii="Arial" w:hAnsi="Arial" w:cs="Arial"/>
        </w:rPr>
        <w:t xml:space="preserve">he </w:t>
      </w:r>
      <w:r>
        <w:rPr>
          <w:rStyle w:val="eop"/>
          <w:rFonts w:ascii="Arial" w:hAnsi="Arial" w:cs="Arial"/>
        </w:rPr>
        <w:t xml:space="preserve">Australian </w:t>
      </w:r>
      <w:r w:rsidRPr="003E5268">
        <w:rPr>
          <w:rStyle w:val="eop"/>
          <w:rFonts w:ascii="Arial" w:hAnsi="Arial" w:cs="Arial"/>
        </w:rPr>
        <w:t>Government</w:t>
      </w:r>
      <w:r w:rsidRPr="00D55D46">
        <w:rPr>
          <w:rStyle w:val="eop"/>
          <w:rFonts w:ascii="Arial" w:hAnsi="Arial" w:cs="Arial"/>
          <w:b/>
          <w:bCs/>
          <w:i/>
          <w:iCs/>
        </w:rPr>
        <w:t xml:space="preserve"> </w:t>
      </w:r>
      <w:r>
        <w:rPr>
          <w:rStyle w:val="eop"/>
          <w:rFonts w:ascii="Arial" w:hAnsi="Arial" w:cs="Arial"/>
        </w:rPr>
        <w:t xml:space="preserve">allocated $1.6 million for the Australian Institute for Teaching and School Leadership to undertake a project investigating how teachers and education leaders in schools can be better supported </w:t>
      </w:r>
      <w:r w:rsidR="00A31E44">
        <w:rPr>
          <w:rStyle w:val="eop"/>
          <w:rFonts w:ascii="Arial" w:hAnsi="Arial" w:cs="Arial"/>
        </w:rPr>
        <w:t>to</w:t>
      </w:r>
      <w:r>
        <w:rPr>
          <w:rStyle w:val="eop"/>
          <w:rFonts w:ascii="Arial" w:hAnsi="Arial" w:cs="Arial"/>
        </w:rPr>
        <w:t xml:space="preserve"> improv</w:t>
      </w:r>
      <w:r w:rsidR="00A31E44">
        <w:rPr>
          <w:rStyle w:val="eop"/>
          <w:rFonts w:ascii="Arial" w:hAnsi="Arial" w:cs="Arial"/>
        </w:rPr>
        <w:t>e</w:t>
      </w:r>
      <w:r>
        <w:rPr>
          <w:rStyle w:val="eop"/>
          <w:rFonts w:ascii="Arial" w:hAnsi="Arial" w:cs="Arial"/>
        </w:rPr>
        <w:t xml:space="preserve"> their Aboriginal and Torres Strait Islander cultural competency</w:t>
      </w:r>
      <w:r w:rsidR="007456DF" w:rsidRPr="007456DF">
        <w:rPr>
          <w:color w:val="FF0000"/>
        </w:rPr>
        <w:t xml:space="preserve"> </w:t>
      </w:r>
      <w:r w:rsidR="006D743E" w:rsidRPr="006D743E">
        <w:rPr>
          <w:rFonts w:ascii="Arial" w:hAnsi="Arial" w:cs="Arial"/>
          <w:szCs w:val="24"/>
        </w:rPr>
        <w:t>(Australian Government 2021, p. 18)</w:t>
      </w:r>
    </w:p>
    <w:p w14:paraId="7872FFA0" w14:textId="34A06651" w:rsidR="00CD0EC1" w:rsidRDefault="00F01ED0" w:rsidP="00CD0EC1">
      <w:pPr>
        <w:pStyle w:val="ListBullet"/>
      </w:pPr>
      <w:r>
        <w:t>i</w:t>
      </w:r>
      <w:r w:rsidR="00CD0EC1">
        <w:t xml:space="preserve">n </w:t>
      </w:r>
      <w:r w:rsidR="00CD0EC1" w:rsidRPr="003E5268">
        <w:t>Victoria</w:t>
      </w:r>
      <w:r w:rsidR="00CD0EC1">
        <w:t>, all executives and staff at the Department of Families, Fairness and Housing as well as the Department of Health have had access to training designed and delivered in partnership with the Koorie Heritage Trust</w:t>
      </w:r>
      <w:r w:rsidR="007456DF">
        <w:t xml:space="preserve"> </w:t>
      </w:r>
      <w:r w:rsidR="006D743E" w:rsidRPr="006D743E">
        <w:rPr>
          <w:rFonts w:ascii="Arial" w:hAnsi="Arial" w:cs="Arial"/>
          <w:szCs w:val="24"/>
        </w:rPr>
        <w:t>(Victorian Government 2021, p. 78)</w:t>
      </w:r>
    </w:p>
    <w:p w14:paraId="6EC588DF" w14:textId="4D47698B" w:rsidR="00CD0EC1" w:rsidRPr="00832B1B" w:rsidRDefault="00F01ED0" w:rsidP="00CD0EC1">
      <w:pPr>
        <w:pStyle w:val="ListBullet"/>
      </w:pPr>
      <w:r w:rsidRPr="00832B1B">
        <w:t>i</w:t>
      </w:r>
      <w:r w:rsidR="00CD0EC1" w:rsidRPr="00832B1B">
        <w:t xml:space="preserve">n New South Wales, Aboriginal Affairs </w:t>
      </w:r>
      <w:r w:rsidR="003474AB" w:rsidRPr="00832B1B">
        <w:t>NSW is</w:t>
      </w:r>
      <w:r w:rsidR="00CD0EC1" w:rsidRPr="00832B1B">
        <w:t xml:space="preserve"> working with </w:t>
      </w:r>
      <w:r w:rsidR="00A14318">
        <w:t xml:space="preserve">the </w:t>
      </w:r>
      <w:r w:rsidR="00CD0EC1" w:rsidRPr="00832B1B">
        <w:t xml:space="preserve">NSW </w:t>
      </w:r>
      <w:r w:rsidR="00A14318">
        <w:t>Coalition of Aboriginal Peak Organisations (</w:t>
      </w:r>
      <w:r w:rsidR="00CD0EC1" w:rsidRPr="00832B1B">
        <w:t>NSW CAPO</w:t>
      </w:r>
      <w:r w:rsidR="00A14318">
        <w:t>)</w:t>
      </w:r>
      <w:r w:rsidR="00CD0EC1" w:rsidRPr="00832B1B">
        <w:t xml:space="preserve"> to develop minimum standards for cultural capability training across the public sector. For early childhood education, </w:t>
      </w:r>
      <w:r w:rsidR="001D7505" w:rsidRPr="00832B1B">
        <w:t>Aboriginal Affairs NSW</w:t>
      </w:r>
      <w:r w:rsidR="00CD0EC1" w:rsidRPr="00832B1B">
        <w:t xml:space="preserve"> will work in partnership with the NSW Aboriginal Education Consultative Group to deliver a new Connecting to Country professional learning program. From 2024, </w:t>
      </w:r>
      <w:r w:rsidR="0003307B">
        <w:t>it</w:t>
      </w:r>
      <w:r w:rsidR="00CD0EC1" w:rsidRPr="00832B1B">
        <w:t xml:space="preserve"> will roll out the implementation and ongoing evaluation of this program</w:t>
      </w:r>
      <w:r w:rsidR="007456DF" w:rsidRPr="00832B1B">
        <w:t xml:space="preserve"> </w:t>
      </w:r>
      <w:r w:rsidR="00AE0101" w:rsidRPr="00832B1B">
        <w:t>(NSW Government 2021, p. 28)</w:t>
      </w:r>
      <w:r w:rsidR="00385AD1" w:rsidRPr="00832B1B">
        <w:t>.</w:t>
      </w:r>
    </w:p>
    <w:p w14:paraId="3F1EEEA3" w14:textId="5C4DDF8B" w:rsidR="00EE4FE2" w:rsidRPr="00A94232" w:rsidRDefault="00CD0EC1" w:rsidP="004F72FC">
      <w:pPr>
        <w:pStyle w:val="BodyText"/>
        <w:rPr>
          <w:rStyle w:val="normaltextrun"/>
          <w:rFonts w:ascii="Arial" w:hAnsi="Arial" w:cs="Arial"/>
        </w:rPr>
      </w:pPr>
      <w:r>
        <w:rPr>
          <w:rStyle w:val="eop"/>
          <w:rFonts w:ascii="Arial" w:hAnsi="Arial" w:cs="Arial"/>
        </w:rPr>
        <w:t>Despite its popularity as an initiative to address institutional racism, there is a paucity of</w:t>
      </w:r>
      <w:r w:rsidR="00D131D2">
        <w:rPr>
          <w:rStyle w:val="eop"/>
          <w:rFonts w:ascii="Arial" w:hAnsi="Arial" w:cs="Arial"/>
        </w:rPr>
        <w:t xml:space="preserve"> high</w:t>
      </w:r>
      <w:r w:rsidR="00832B1B">
        <w:rPr>
          <w:rStyle w:val="eop"/>
          <w:rFonts w:ascii="Arial" w:hAnsi="Arial" w:cs="Arial"/>
        </w:rPr>
        <w:noBreakHyphen/>
      </w:r>
      <w:r w:rsidR="00D131D2">
        <w:rPr>
          <w:rStyle w:val="eop"/>
          <w:rFonts w:ascii="Arial" w:hAnsi="Arial" w:cs="Arial"/>
        </w:rPr>
        <w:t>quality</w:t>
      </w:r>
      <w:r>
        <w:rPr>
          <w:rStyle w:val="eop"/>
          <w:rFonts w:ascii="Arial" w:hAnsi="Arial" w:cs="Arial"/>
        </w:rPr>
        <w:t xml:space="preserve"> evidence on the effectiveness of cultural safety training. Much of the research is focused on </w:t>
      </w:r>
      <w:r w:rsidR="00321E9C">
        <w:rPr>
          <w:rStyle w:val="eop"/>
          <w:rFonts w:ascii="Arial" w:hAnsi="Arial" w:cs="Arial"/>
        </w:rPr>
        <w:t xml:space="preserve">the effect of training on </w:t>
      </w:r>
      <w:r>
        <w:rPr>
          <w:rStyle w:val="eop"/>
          <w:rFonts w:ascii="Arial" w:hAnsi="Arial" w:cs="Arial"/>
        </w:rPr>
        <w:t>improving the delivery of health</w:t>
      </w:r>
      <w:r w:rsidR="00FC3D3A">
        <w:rPr>
          <w:rStyle w:val="eop"/>
          <w:rFonts w:ascii="Arial" w:hAnsi="Arial" w:cs="Arial"/>
        </w:rPr>
        <w:t xml:space="preserve"> </w:t>
      </w:r>
      <w:r>
        <w:rPr>
          <w:rStyle w:val="eop"/>
          <w:rFonts w:ascii="Arial" w:hAnsi="Arial" w:cs="Arial"/>
        </w:rPr>
        <w:t>care</w:t>
      </w:r>
      <w:r w:rsidR="00321E9C">
        <w:rPr>
          <w:rStyle w:val="eop"/>
          <w:rFonts w:ascii="Arial" w:hAnsi="Arial" w:cs="Arial"/>
        </w:rPr>
        <w:t xml:space="preserve"> and</w:t>
      </w:r>
      <w:r>
        <w:rPr>
          <w:rStyle w:val="eop"/>
          <w:rFonts w:ascii="Arial" w:hAnsi="Arial" w:cs="Arial"/>
        </w:rPr>
        <w:t xml:space="preserve"> is overwhelmingly descriptive</w:t>
      </w:r>
      <w:r w:rsidR="00321E9C">
        <w:rPr>
          <w:rStyle w:val="eop"/>
          <w:rFonts w:ascii="Arial" w:hAnsi="Arial" w:cs="Arial"/>
        </w:rPr>
        <w:t>.</w:t>
      </w:r>
      <w:r>
        <w:rPr>
          <w:rStyle w:val="eop"/>
          <w:rFonts w:ascii="Arial" w:hAnsi="Arial" w:cs="Arial"/>
        </w:rPr>
        <w:t xml:space="preserve"> </w:t>
      </w:r>
      <w:r w:rsidR="00321E9C">
        <w:rPr>
          <w:rStyle w:val="eop"/>
          <w:rFonts w:ascii="Arial" w:hAnsi="Arial" w:cs="Arial"/>
        </w:rPr>
        <w:t>T</w:t>
      </w:r>
      <w:r>
        <w:rPr>
          <w:rStyle w:val="eop"/>
          <w:rFonts w:ascii="Arial" w:hAnsi="Arial" w:cs="Arial"/>
        </w:rPr>
        <w:t xml:space="preserve">here are </w:t>
      </w:r>
      <w:r w:rsidR="00D1662D">
        <w:rPr>
          <w:rStyle w:val="eop"/>
          <w:rFonts w:ascii="Arial" w:hAnsi="Arial" w:cs="Arial"/>
        </w:rPr>
        <w:t xml:space="preserve">also </w:t>
      </w:r>
      <w:r>
        <w:rPr>
          <w:rStyle w:val="eop"/>
          <w:rFonts w:ascii="Arial" w:hAnsi="Arial" w:cs="Arial"/>
        </w:rPr>
        <w:t xml:space="preserve">few evaluation studies that are methodologically strong </w:t>
      </w:r>
      <w:r w:rsidRPr="00721B0E">
        <w:rPr>
          <w:szCs w:val="24"/>
        </w:rPr>
        <w:t>(Bainbridge et al. 2015, p. 2)</w:t>
      </w:r>
      <w:r>
        <w:rPr>
          <w:rStyle w:val="eop"/>
          <w:rFonts w:ascii="Arial" w:hAnsi="Arial" w:cs="Arial"/>
        </w:rPr>
        <w:t xml:space="preserve">. </w:t>
      </w:r>
      <w:r w:rsidRPr="00CC45BF">
        <w:rPr>
          <w:rStyle w:val="eop"/>
          <w:rFonts w:ascii="Arial" w:hAnsi="Arial" w:cs="Arial"/>
        </w:rPr>
        <w:t xml:space="preserve">Research on cultural safety training programs in Australia has found a positive relationship between attending training and a </w:t>
      </w:r>
      <w:r w:rsidRPr="00CC45BF">
        <w:rPr>
          <w:rStyle w:val="normaltextrun"/>
          <w:rFonts w:ascii="Arial" w:hAnsi="Arial" w:cs="Arial"/>
        </w:rPr>
        <w:t xml:space="preserve">change in knowledge, attitudes, and beliefs at an individual </w:t>
      </w:r>
      <w:r w:rsidRPr="003A471A">
        <w:rPr>
          <w:rStyle w:val="normaltextrun"/>
          <w:rFonts w:ascii="Arial" w:hAnsi="Arial" w:cs="Arial"/>
        </w:rPr>
        <w:t>level</w:t>
      </w:r>
      <w:r w:rsidR="00E312C2" w:rsidRPr="003A471A">
        <w:rPr>
          <w:rStyle w:val="normaltextrun"/>
          <w:rFonts w:ascii="Arial" w:hAnsi="Arial" w:cs="Arial"/>
        </w:rPr>
        <w:t xml:space="preserve"> </w:t>
      </w:r>
      <w:r w:rsidR="003A471A" w:rsidRPr="00C754A5">
        <w:rPr>
          <w:szCs w:val="24"/>
        </w:rPr>
        <w:t>(Hunter et al. 2021, p. 24</w:t>
      </w:r>
      <w:r w:rsidR="003A471A">
        <w:rPr>
          <w:szCs w:val="24"/>
        </w:rPr>
        <w:t>; Jongen et al. 2018, p.3</w:t>
      </w:r>
      <w:r w:rsidR="003A471A" w:rsidRPr="00C754A5">
        <w:rPr>
          <w:szCs w:val="24"/>
        </w:rPr>
        <w:t>)</w:t>
      </w:r>
      <w:r w:rsidR="00D820A8">
        <w:rPr>
          <w:rStyle w:val="normaltextrun"/>
          <w:rFonts w:ascii="Arial" w:hAnsi="Arial" w:cs="Arial"/>
        </w:rPr>
        <w:t xml:space="preserve"> </w:t>
      </w:r>
      <w:r w:rsidRPr="00CC45BF">
        <w:rPr>
          <w:rStyle w:val="normaltextrun"/>
          <w:rFonts w:ascii="Arial" w:hAnsi="Arial" w:cs="Arial"/>
        </w:rPr>
        <w:t xml:space="preserve">but there </w:t>
      </w:r>
      <w:r w:rsidR="002A22BE" w:rsidRPr="00CC45BF">
        <w:rPr>
          <w:rStyle w:val="normaltextrun"/>
          <w:rFonts w:ascii="Arial" w:hAnsi="Arial" w:cs="Arial"/>
        </w:rPr>
        <w:t xml:space="preserve">is </w:t>
      </w:r>
      <w:r w:rsidRPr="00CC45BF">
        <w:rPr>
          <w:rStyle w:val="normaltextrun"/>
          <w:rFonts w:ascii="Arial" w:hAnsi="Arial" w:cs="Arial"/>
        </w:rPr>
        <w:t>an absence of research on how training leads to the behaviour change of individuals or across</w:t>
      </w:r>
      <w:r>
        <w:rPr>
          <w:rStyle w:val="normaltextrun"/>
          <w:rFonts w:ascii="Arial" w:hAnsi="Arial" w:cs="Arial"/>
        </w:rPr>
        <w:t xml:space="preserve"> organisations over time </w:t>
      </w:r>
      <w:r w:rsidRPr="008D0BFE">
        <w:rPr>
          <w:szCs w:val="24"/>
        </w:rPr>
        <w:t>(Jongen et al. 2018, p. 59)</w:t>
      </w:r>
      <w:r w:rsidR="007D5D19">
        <w:t>.</w:t>
      </w:r>
      <w:r w:rsidR="00C92F2D" w:rsidRPr="00C92F2D">
        <w:rPr>
          <w:rStyle w:val="eop"/>
          <w:rFonts w:ascii="Arial" w:hAnsi="Arial" w:cs="Arial"/>
        </w:rPr>
        <w:t xml:space="preserve"> </w:t>
      </w:r>
      <w:r w:rsidR="00E81661">
        <w:t xml:space="preserve">In fact, cultural safety training in isolation </w:t>
      </w:r>
      <w:r w:rsidR="00D465FC">
        <w:t>may</w:t>
      </w:r>
      <w:r w:rsidR="00E81661">
        <w:t xml:space="preserve"> have a counterproductive effect for some employees. A study on healthcare workers in South Australia found that cultural awareness training without any follow</w:t>
      </w:r>
      <w:r w:rsidR="007369BA">
        <w:noBreakHyphen/>
      </w:r>
      <w:r w:rsidR="00E81661">
        <w:t>up support or strategies can itself be immobilising with non</w:t>
      </w:r>
      <w:r w:rsidR="007369BA">
        <w:noBreakHyphen/>
      </w:r>
      <w:r w:rsidR="00E81661">
        <w:t xml:space="preserve">Indigenous staff not knowing how to adapt their behaviour, having a fear of being perceived as racist, or finding it too hard within their particular role </w:t>
      </w:r>
      <w:r w:rsidR="006520C4" w:rsidRPr="006520C4">
        <w:rPr>
          <w:rFonts w:ascii="Arial" w:hAnsi="Arial" w:cs="Arial"/>
          <w:szCs w:val="24"/>
        </w:rPr>
        <w:t>(Wilson et al. 2015a, p. 11)</w:t>
      </w:r>
      <w:r w:rsidR="00E81661">
        <w:t xml:space="preserve">. </w:t>
      </w:r>
    </w:p>
    <w:p w14:paraId="575D1A89" w14:textId="7509A07F" w:rsidR="00CD0EC1" w:rsidRPr="004F72FC" w:rsidRDefault="00CD0EC1" w:rsidP="00CD0EC1">
      <w:pPr>
        <w:pStyle w:val="BodyText"/>
        <w:rPr>
          <w:rStyle w:val="normaltextrun"/>
        </w:rPr>
      </w:pPr>
      <w:r w:rsidRPr="004F72FC">
        <w:rPr>
          <w:rStyle w:val="normaltextrun"/>
        </w:rPr>
        <w:t xml:space="preserve">If governments are to </w:t>
      </w:r>
      <w:r w:rsidR="00A95AAF" w:rsidRPr="004F72FC">
        <w:rPr>
          <w:rStyle w:val="normaltextrun"/>
        </w:rPr>
        <w:t xml:space="preserve">deliver on </w:t>
      </w:r>
      <w:r w:rsidRPr="004F72FC">
        <w:rPr>
          <w:rStyle w:val="normaltextrun"/>
        </w:rPr>
        <w:t xml:space="preserve">their commitment to </w:t>
      </w:r>
      <w:r w:rsidR="006E55EA" w:rsidRPr="004F72FC">
        <w:rPr>
          <w:rStyle w:val="normaltextrun"/>
        </w:rPr>
        <w:t>embed and practice meaningful</w:t>
      </w:r>
      <w:r w:rsidRPr="004F72FC">
        <w:rPr>
          <w:rStyle w:val="normaltextrun"/>
        </w:rPr>
        <w:t xml:space="preserve"> cultural safety</w:t>
      </w:r>
      <w:r w:rsidR="009827BB">
        <w:rPr>
          <w:rStyle w:val="normaltextrun"/>
        </w:rPr>
        <w:t>,</w:t>
      </w:r>
      <w:r w:rsidRPr="004F72FC">
        <w:rPr>
          <w:rStyle w:val="normaltextrun"/>
        </w:rPr>
        <w:t xml:space="preserve"> their internal transformation</w:t>
      </w:r>
      <w:r w:rsidR="009827BB">
        <w:rPr>
          <w:rStyle w:val="normaltextrun"/>
        </w:rPr>
        <w:t>s</w:t>
      </w:r>
      <w:r w:rsidRPr="004F72FC">
        <w:rPr>
          <w:rStyle w:val="normaltextrun"/>
        </w:rPr>
        <w:t xml:space="preserve"> will require more than knowledge building. NACCHO has previously noted that good practice cultural safety training ‘is not simply about imparting knowledge, but engaging participants in critical </w:t>
      </w:r>
      <w:r w:rsidRPr="004F72FC">
        <w:rPr>
          <w:rStyle w:val="normaltextrun"/>
        </w:rPr>
        <w:lastRenderedPageBreak/>
        <w:t>self</w:t>
      </w:r>
      <w:r w:rsidR="0069787E">
        <w:rPr>
          <w:rStyle w:val="normaltextrun"/>
        </w:rPr>
        <w:noBreakHyphen/>
      </w:r>
      <w:r w:rsidRPr="004F72FC">
        <w:rPr>
          <w:rStyle w:val="normaltextrun"/>
        </w:rPr>
        <w:t xml:space="preserve">reflection regarding personal and organisational values and practices’ </w:t>
      </w:r>
      <w:r w:rsidR="00C416F3" w:rsidRPr="004F72FC">
        <w:t>(2011, p. 29)</w:t>
      </w:r>
      <w:r w:rsidRPr="004F72FC">
        <w:rPr>
          <w:rStyle w:val="normaltextrun"/>
        </w:rPr>
        <w:t xml:space="preserve">. Training that imparts knowledge can be an important part of </w:t>
      </w:r>
      <w:r w:rsidR="00EC2FB2" w:rsidRPr="004F72FC">
        <w:rPr>
          <w:rStyle w:val="normaltextrun"/>
        </w:rPr>
        <w:t>truth</w:t>
      </w:r>
      <w:r w:rsidR="007369BA">
        <w:rPr>
          <w:rStyle w:val="normaltextrun"/>
        </w:rPr>
        <w:noBreakHyphen/>
      </w:r>
      <w:r w:rsidRPr="004F72FC">
        <w:rPr>
          <w:rStyle w:val="normaltextrun"/>
        </w:rPr>
        <w:t>telling</w:t>
      </w:r>
      <w:r w:rsidR="003932F6">
        <w:rPr>
          <w:rStyle w:val="normaltextrun"/>
        </w:rPr>
        <w:t>,</w:t>
      </w:r>
      <w:r w:rsidRPr="004F72FC">
        <w:rPr>
          <w:rStyle w:val="normaltextrun"/>
        </w:rPr>
        <w:t xml:space="preserve"> but when it engages participants in critical reflection it can lead to ‘cultural humility’ which is an important step towards becoming a culturally safe employee </w:t>
      </w:r>
      <w:r w:rsidR="00585E2E" w:rsidRPr="00585E2E">
        <w:rPr>
          <w:rFonts w:ascii="Arial" w:hAnsi="Arial" w:cs="Arial"/>
          <w:szCs w:val="24"/>
        </w:rPr>
        <w:t>(Gray et al. 2020, p. 280)</w:t>
      </w:r>
      <w:r w:rsidRPr="004F72FC">
        <w:rPr>
          <w:rStyle w:val="normaltextrun"/>
        </w:rPr>
        <w:t>.</w:t>
      </w:r>
    </w:p>
    <w:p w14:paraId="1D47661D" w14:textId="14CF1045" w:rsidR="006F31DF" w:rsidRPr="004F72FC" w:rsidRDefault="00BE724D" w:rsidP="006D1B97">
      <w:pPr>
        <w:pStyle w:val="BodyText"/>
        <w:rPr>
          <w:rStyle w:val="normaltextrun"/>
        </w:rPr>
      </w:pPr>
      <w:r w:rsidRPr="004F72FC">
        <w:rPr>
          <w:rStyle w:val="normaltextrun"/>
        </w:rPr>
        <w:t xml:space="preserve">And </w:t>
      </w:r>
      <w:r w:rsidR="00AC3377" w:rsidRPr="004F72FC">
        <w:rPr>
          <w:rStyle w:val="normaltextrun"/>
        </w:rPr>
        <w:t xml:space="preserve">while </w:t>
      </w:r>
      <w:r w:rsidRPr="004F72FC">
        <w:rPr>
          <w:rStyle w:val="normaltextrun"/>
        </w:rPr>
        <w:t>training may be necessary</w:t>
      </w:r>
      <w:r w:rsidR="000F13B9" w:rsidRPr="004F72FC">
        <w:rPr>
          <w:rStyle w:val="normaltextrun"/>
        </w:rPr>
        <w:t xml:space="preserve"> for driving cultural change</w:t>
      </w:r>
      <w:r w:rsidR="00D3460F">
        <w:rPr>
          <w:rStyle w:val="normaltextrun"/>
        </w:rPr>
        <w:t>,</w:t>
      </w:r>
      <w:r w:rsidRPr="004F72FC">
        <w:rPr>
          <w:rStyle w:val="normaltextrun"/>
        </w:rPr>
        <w:t xml:space="preserve"> it is</w:t>
      </w:r>
      <w:r w:rsidR="000F13B9" w:rsidRPr="004F72FC">
        <w:rPr>
          <w:rStyle w:val="normaltextrun"/>
        </w:rPr>
        <w:t xml:space="preserve"> not sufficient </w:t>
      </w:r>
      <w:r w:rsidR="00206AF4" w:rsidRPr="00206AF4">
        <w:rPr>
          <w:rFonts w:ascii="Arial" w:hAnsi="Arial" w:cs="Arial"/>
          <w:szCs w:val="24"/>
        </w:rPr>
        <w:t>(Bainbridge et al. 2015, p. 3)</w:t>
      </w:r>
      <w:r w:rsidR="000D1E91" w:rsidRPr="004F72FC">
        <w:rPr>
          <w:rStyle w:val="normaltextrun"/>
        </w:rPr>
        <w:t>.</w:t>
      </w:r>
      <w:r w:rsidR="006F31DF" w:rsidRPr="004F72FC">
        <w:rPr>
          <w:rStyle w:val="normaltextrun"/>
        </w:rPr>
        <w:t xml:space="preserve"> </w:t>
      </w:r>
      <w:r w:rsidR="00563A4C" w:rsidRPr="004F72FC">
        <w:rPr>
          <w:rStyle w:val="normaltextrun"/>
        </w:rPr>
        <w:t xml:space="preserve">Embedding cultural safety </w:t>
      </w:r>
      <w:r w:rsidR="0022705A" w:rsidRPr="004F72FC">
        <w:rPr>
          <w:rStyle w:val="normaltextrun"/>
        </w:rPr>
        <w:t>can also be supported by</w:t>
      </w:r>
      <w:r w:rsidR="00563A4C" w:rsidRPr="004F72FC">
        <w:rPr>
          <w:rStyle w:val="normaltextrun"/>
        </w:rPr>
        <w:t>:</w:t>
      </w:r>
    </w:p>
    <w:p w14:paraId="317787D6" w14:textId="47A08E5A" w:rsidR="004179A5" w:rsidRPr="004F72FC" w:rsidRDefault="00503D76" w:rsidP="004179A5">
      <w:pPr>
        <w:pStyle w:val="ListBullet"/>
      </w:pPr>
      <w:r w:rsidRPr="004F72FC">
        <w:rPr>
          <w:rStyle w:val="normaltextrun"/>
        </w:rPr>
        <w:t xml:space="preserve">commitment from organisations’ </w:t>
      </w:r>
      <w:r w:rsidR="004A56DF" w:rsidRPr="004F72FC">
        <w:rPr>
          <w:rStyle w:val="normaltextrun"/>
        </w:rPr>
        <w:t>leadership</w:t>
      </w:r>
      <w:r w:rsidR="00563A4C" w:rsidRPr="004F72FC">
        <w:rPr>
          <w:rStyle w:val="normaltextrun"/>
        </w:rPr>
        <w:t xml:space="preserve">, </w:t>
      </w:r>
      <w:r w:rsidR="006C706D" w:rsidRPr="004F72FC">
        <w:rPr>
          <w:rStyle w:val="normaltextrun"/>
        </w:rPr>
        <w:t>because</w:t>
      </w:r>
      <w:r w:rsidR="004A56DF" w:rsidRPr="004F72FC" w:rsidDel="006C706D">
        <w:rPr>
          <w:rStyle w:val="normaltextrun"/>
        </w:rPr>
        <w:t xml:space="preserve"> </w:t>
      </w:r>
      <w:r w:rsidR="004A56DF" w:rsidRPr="004F72FC">
        <w:rPr>
          <w:rStyle w:val="normaltextrun"/>
        </w:rPr>
        <w:t>employees internalise</w:t>
      </w:r>
      <w:r w:rsidR="00C0467F">
        <w:rPr>
          <w:rStyle w:val="normaltextrun"/>
        </w:rPr>
        <w:t xml:space="preserve"> and perpetuate</w:t>
      </w:r>
      <w:r w:rsidR="004A56DF" w:rsidRPr="004F72FC">
        <w:rPr>
          <w:rStyle w:val="normaltextrun"/>
        </w:rPr>
        <w:t xml:space="preserve"> patterns of behaviour to which they are commonly exposed </w:t>
      </w:r>
      <w:r w:rsidR="00587DE8" w:rsidRPr="004F72FC">
        <w:t>(Gladman, Ryder and Walters 2015, p. 2)</w:t>
      </w:r>
      <w:r w:rsidR="004A56DF" w:rsidRPr="007836F6">
        <w:t xml:space="preserve">. They engage in ongoing sensemaking processes and infer meaning from policies, procedures and practices about organisational priorities, determining behaviour that is rewarded and sanctioned </w:t>
      </w:r>
      <w:r w:rsidR="00036E4F" w:rsidRPr="004F72FC">
        <w:t>(Griffin and Curcuruto 2016, p. 198)</w:t>
      </w:r>
    </w:p>
    <w:p w14:paraId="4506EEC0" w14:textId="0FA1F7D4" w:rsidR="00A64B90" w:rsidRPr="004F72FC" w:rsidRDefault="00B555A3" w:rsidP="004179A5">
      <w:pPr>
        <w:pStyle w:val="ListBullet"/>
      </w:pPr>
      <w:r>
        <w:t xml:space="preserve">evaluating the cultural safety of policies, procedures and practices used </w:t>
      </w:r>
      <w:r w:rsidR="003741B8">
        <w:t xml:space="preserve">within organisations </w:t>
      </w:r>
      <w:r w:rsidR="004A56DF" w:rsidRPr="004F72FC">
        <w:t>(Hunter et al. 2021, p. 50)</w:t>
      </w:r>
    </w:p>
    <w:p w14:paraId="39473B89" w14:textId="4B7898B3" w:rsidR="004A56DF" w:rsidRPr="004F72FC" w:rsidRDefault="004A56DF" w:rsidP="00924C0B">
      <w:pPr>
        <w:pStyle w:val="ListBullet"/>
        <w:rPr>
          <w:rStyle w:val="normaltextrun"/>
        </w:rPr>
      </w:pPr>
      <w:r>
        <w:t xml:space="preserve">mentoring and employee resource groups (ERGs). </w:t>
      </w:r>
      <w:r w:rsidR="004D2DF1">
        <w:t xml:space="preserve">Participants </w:t>
      </w:r>
      <w:r w:rsidR="00916398">
        <w:t>in a study of</w:t>
      </w:r>
      <w:r w:rsidR="007E3B5C">
        <w:t xml:space="preserve"> attitudes among </w:t>
      </w:r>
      <w:r w:rsidR="00FE21DF">
        <w:t>people</w:t>
      </w:r>
      <w:r w:rsidR="007E3B5C">
        <w:t xml:space="preserve"> working in Aboriginal health </w:t>
      </w:r>
      <w:r w:rsidR="00F81146">
        <w:t xml:space="preserve">noted </w:t>
      </w:r>
      <w:r w:rsidRPr="007836F6">
        <w:t>that through mentoring</w:t>
      </w:r>
      <w:r w:rsidR="00E32DB1">
        <w:t xml:space="preserve"> </w:t>
      </w:r>
      <w:r w:rsidR="00BC3145">
        <w:t>they</w:t>
      </w:r>
      <w:r w:rsidRPr="007836F6">
        <w:t xml:space="preserve"> </w:t>
      </w:r>
      <w:r w:rsidR="00AC3377">
        <w:t xml:space="preserve">were able to develop skills and confidence to take knowledge from training and adapt their own work practices </w:t>
      </w:r>
      <w:r w:rsidR="00C400CC">
        <w:t>to engage with Aboriginal and Torres Strait Islander people in a culturally safe way</w:t>
      </w:r>
      <w:r w:rsidR="00AC3377">
        <w:t xml:space="preserve"> </w:t>
      </w:r>
      <w:r w:rsidR="00AB6113" w:rsidRPr="00AB6113">
        <w:rPr>
          <w:rFonts w:ascii="Arial" w:hAnsi="Arial" w:cs="Arial"/>
          <w:szCs w:val="24"/>
        </w:rPr>
        <w:t>(Wilson et al. 2015b, p. 11)</w:t>
      </w:r>
      <w:r w:rsidRPr="007836F6">
        <w:t xml:space="preserve">. Other research on inclusive workplace practices also highlights the strategic importance of </w:t>
      </w:r>
      <w:r>
        <w:t>ERGs</w:t>
      </w:r>
      <w:r w:rsidRPr="007836F6">
        <w:t xml:space="preserve">. ERGs can take the form of internal advisory committees and can provide opportunities for peer support and can help </w:t>
      </w:r>
      <w:r w:rsidR="00AC3377">
        <w:t>understand</w:t>
      </w:r>
      <w:r w:rsidRPr="007836F6">
        <w:t xml:space="preserve"> how work groups are performing on cultural safety and other transformation elements </w:t>
      </w:r>
      <w:r w:rsidRPr="004F72FC">
        <w:t>(Shore, Cleveland and Sanchez 2018, p. 180)</w:t>
      </w:r>
      <w:r w:rsidRPr="007836F6">
        <w:t xml:space="preserve">. </w:t>
      </w:r>
    </w:p>
    <w:p w14:paraId="6A3CDC97" w14:textId="7CD85913" w:rsidR="006D1B97" w:rsidRDefault="006D1B97" w:rsidP="00402AC5">
      <w:pPr>
        <w:rPr>
          <w:rStyle w:val="eop"/>
          <w:rFonts w:ascii="Arial" w:hAnsi="Arial" w:cs="Arial"/>
        </w:rPr>
      </w:pPr>
      <w:r>
        <w:rPr>
          <w:rStyle w:val="normaltextrun"/>
          <w:rFonts w:ascii="Arial" w:hAnsi="Arial" w:cs="Arial"/>
        </w:rPr>
        <w:t>In moving towards a more culturally safe public service</w:t>
      </w:r>
      <w:r w:rsidR="00F63391">
        <w:rPr>
          <w:rStyle w:val="normaltextrun"/>
          <w:rFonts w:ascii="Arial" w:hAnsi="Arial" w:cs="Arial"/>
        </w:rPr>
        <w:t>,</w:t>
      </w:r>
      <w:r>
        <w:rPr>
          <w:rStyle w:val="normaltextrun"/>
          <w:rFonts w:ascii="Arial" w:hAnsi="Arial" w:cs="Arial"/>
        </w:rPr>
        <w:t xml:space="preserve"> it is essential that governments do not neglect measur</w:t>
      </w:r>
      <w:r w:rsidR="008F5FA0">
        <w:rPr>
          <w:rStyle w:val="normaltextrun"/>
          <w:rFonts w:ascii="Arial" w:hAnsi="Arial" w:cs="Arial"/>
        </w:rPr>
        <w:t>ing the success of programs</w:t>
      </w:r>
      <w:r w:rsidR="005B72CE">
        <w:rPr>
          <w:rStyle w:val="normaltextrun"/>
          <w:rFonts w:ascii="Arial" w:hAnsi="Arial" w:cs="Arial"/>
        </w:rPr>
        <w:t xml:space="preserve"> in </w:t>
      </w:r>
      <w:r w:rsidR="00297684">
        <w:rPr>
          <w:rStyle w:val="normaltextrun"/>
          <w:rFonts w:ascii="Arial" w:hAnsi="Arial" w:cs="Arial"/>
        </w:rPr>
        <w:t>an appropriate way</w:t>
      </w:r>
      <w:r>
        <w:rPr>
          <w:rStyle w:val="normaltextrun"/>
          <w:rFonts w:ascii="Arial" w:hAnsi="Arial" w:cs="Arial"/>
        </w:rPr>
        <w:t xml:space="preserve">. </w:t>
      </w:r>
      <w:r>
        <w:rPr>
          <w:rStyle w:val="eop"/>
          <w:rFonts w:ascii="Arial" w:hAnsi="Arial" w:cs="Arial"/>
        </w:rPr>
        <w:t>Training efficacy is most often measured from the perspective of the participants through evaluation forms</w:t>
      </w:r>
      <w:r w:rsidR="00F04B20">
        <w:rPr>
          <w:rStyle w:val="eop"/>
          <w:rFonts w:ascii="Arial" w:hAnsi="Arial" w:cs="Arial"/>
        </w:rPr>
        <w:t>,</w:t>
      </w:r>
      <w:r>
        <w:rPr>
          <w:rStyle w:val="eop"/>
          <w:rFonts w:ascii="Arial" w:hAnsi="Arial" w:cs="Arial"/>
        </w:rPr>
        <w:t xml:space="preserve"> but developing a meaningful approach to cultural safety requires embedding Aboriginal and Torres Strait Islander voices in evaluation </w:t>
      </w:r>
      <w:r w:rsidR="0074570D" w:rsidRPr="0074570D">
        <w:rPr>
          <w:rFonts w:ascii="Arial" w:hAnsi="Arial" w:cs="Arial"/>
          <w:szCs w:val="24"/>
        </w:rPr>
        <w:t>(Brumpton et al. 2022, p. 436)</w:t>
      </w:r>
      <w:r>
        <w:rPr>
          <w:rStyle w:val="eop"/>
          <w:rFonts w:ascii="Arial" w:hAnsi="Arial" w:cs="Arial"/>
        </w:rPr>
        <w:t xml:space="preserve">. </w:t>
      </w:r>
      <w:r w:rsidR="00167661">
        <w:rPr>
          <w:rStyle w:val="eop"/>
          <w:rFonts w:ascii="Arial" w:hAnsi="Arial" w:cs="Arial"/>
        </w:rPr>
        <w:t>Work undertaken for</w:t>
      </w:r>
      <w:r w:rsidR="00482909">
        <w:rPr>
          <w:rStyle w:val="eop"/>
          <w:rFonts w:ascii="Arial" w:hAnsi="Arial" w:cs="Arial"/>
        </w:rPr>
        <w:t xml:space="preserve"> </w:t>
      </w:r>
      <w:r w:rsidR="00482909">
        <w:rPr>
          <w:rFonts w:ascii="Arial" w:hAnsi="Arial" w:cs="Arial"/>
        </w:rPr>
        <w:t xml:space="preserve">the Australian Commission on Safety and </w:t>
      </w:r>
      <w:r w:rsidR="0000514D">
        <w:rPr>
          <w:rFonts w:ascii="Arial" w:hAnsi="Arial" w:cs="Arial"/>
        </w:rPr>
        <w:t>Quality in Health Care</w:t>
      </w:r>
      <w:r w:rsidR="00167661" w:rsidRPr="00D2622B">
        <w:rPr>
          <w:rFonts w:ascii="Arial" w:hAnsi="Arial" w:cs="Arial"/>
        </w:rPr>
        <w:t xml:space="preserve"> </w:t>
      </w:r>
      <w:r w:rsidR="00167661">
        <w:rPr>
          <w:rFonts w:ascii="Arial" w:hAnsi="Arial" w:cs="Arial"/>
        </w:rPr>
        <w:t>on cul</w:t>
      </w:r>
      <w:r w:rsidR="00211691">
        <w:rPr>
          <w:rFonts w:ascii="Arial" w:hAnsi="Arial" w:cs="Arial"/>
        </w:rPr>
        <w:t>tural safety in</w:t>
      </w:r>
      <w:r w:rsidR="00943736" w:rsidRPr="00D2622B" w:rsidDel="00211691">
        <w:rPr>
          <w:rFonts w:ascii="Arial" w:hAnsi="Arial" w:cs="Arial"/>
        </w:rPr>
        <w:t xml:space="preserve"> </w:t>
      </w:r>
      <w:r w:rsidR="00943736" w:rsidRPr="00D2622B">
        <w:rPr>
          <w:rFonts w:ascii="Arial" w:hAnsi="Arial" w:cs="Arial"/>
        </w:rPr>
        <w:t xml:space="preserve">hospital </w:t>
      </w:r>
      <w:r w:rsidR="00211691">
        <w:rPr>
          <w:rFonts w:ascii="Arial" w:hAnsi="Arial" w:cs="Arial"/>
        </w:rPr>
        <w:t xml:space="preserve">and </w:t>
      </w:r>
      <w:r w:rsidR="00943736" w:rsidRPr="00D2622B">
        <w:rPr>
          <w:rFonts w:ascii="Arial" w:hAnsi="Arial" w:cs="Arial"/>
        </w:rPr>
        <w:t>clinical healthcare setting</w:t>
      </w:r>
      <w:r w:rsidR="00211691">
        <w:rPr>
          <w:rFonts w:ascii="Arial" w:hAnsi="Arial" w:cs="Arial"/>
        </w:rPr>
        <w:t>s</w:t>
      </w:r>
      <w:r w:rsidR="00943736" w:rsidRPr="00D2622B">
        <w:rPr>
          <w:rFonts w:ascii="Arial" w:hAnsi="Arial" w:cs="Arial"/>
        </w:rPr>
        <w:t xml:space="preserve"> recommended</w:t>
      </w:r>
      <w:r w:rsidR="0000514D">
        <w:rPr>
          <w:rFonts w:ascii="Arial" w:hAnsi="Arial" w:cs="Arial"/>
        </w:rPr>
        <w:t xml:space="preserve"> </w:t>
      </w:r>
      <w:r w:rsidR="00943736" w:rsidRPr="00D2622B">
        <w:rPr>
          <w:rFonts w:ascii="Arial" w:hAnsi="Arial" w:cs="Arial"/>
        </w:rPr>
        <w:t>that evaluation of cultural safety include</w:t>
      </w:r>
      <w:r w:rsidR="006F0F8B">
        <w:rPr>
          <w:rFonts w:ascii="Arial" w:hAnsi="Arial" w:cs="Arial"/>
        </w:rPr>
        <w:t>s</w:t>
      </w:r>
      <w:r w:rsidR="00943736" w:rsidRPr="00D2622B">
        <w:rPr>
          <w:rFonts w:ascii="Arial" w:hAnsi="Arial" w:cs="Arial"/>
        </w:rPr>
        <w:t xml:space="preserve"> tracking and reporting on Aboriginal and Torres Strait Islander people’s concerns, patient outcomes, and patient experiences</w:t>
      </w:r>
      <w:r w:rsidR="00F069F5">
        <w:rPr>
          <w:rFonts w:ascii="Arial" w:hAnsi="Arial" w:cs="Arial"/>
        </w:rPr>
        <w:t xml:space="preserve"> </w:t>
      </w:r>
      <w:r w:rsidR="00F069F5" w:rsidRPr="00F069F5">
        <w:rPr>
          <w:rFonts w:ascii="Arial" w:hAnsi="Arial" w:cs="Arial"/>
          <w:szCs w:val="24"/>
        </w:rPr>
        <w:t>(Hunter et al. 2021, p. 47)</w:t>
      </w:r>
      <w:r w:rsidR="00943736" w:rsidRPr="00D2622B">
        <w:rPr>
          <w:rFonts w:ascii="Arial" w:hAnsi="Arial" w:cs="Arial"/>
        </w:rPr>
        <w:t xml:space="preserve">. Similar measurement </w:t>
      </w:r>
      <w:r w:rsidR="00E044AD">
        <w:rPr>
          <w:rFonts w:ascii="Arial" w:hAnsi="Arial" w:cs="Arial"/>
        </w:rPr>
        <w:t>sh</w:t>
      </w:r>
      <w:r w:rsidR="00E044AD" w:rsidRPr="00D2622B">
        <w:rPr>
          <w:rFonts w:ascii="Arial" w:hAnsi="Arial" w:cs="Arial"/>
        </w:rPr>
        <w:t xml:space="preserve">ould </w:t>
      </w:r>
      <w:r w:rsidR="00943736" w:rsidRPr="00D2622B">
        <w:rPr>
          <w:rFonts w:ascii="Arial" w:hAnsi="Arial" w:cs="Arial"/>
        </w:rPr>
        <w:t>occur for other services</w:t>
      </w:r>
      <w:r w:rsidR="00E044AD">
        <w:rPr>
          <w:rFonts w:ascii="Arial" w:hAnsi="Arial" w:cs="Arial"/>
        </w:rPr>
        <w:t xml:space="preserve"> as well</w:t>
      </w:r>
      <w:r w:rsidR="00943736">
        <w:rPr>
          <w:rStyle w:val="eop"/>
          <w:rFonts w:ascii="Arial" w:hAnsi="Arial" w:cs="Arial"/>
        </w:rPr>
        <w:t>.</w:t>
      </w:r>
    </w:p>
    <w:p w14:paraId="2CE2C284" w14:textId="591FD991" w:rsidR="00C0241A" w:rsidRDefault="00C0241A" w:rsidP="00C0241A">
      <w:pPr>
        <w:pStyle w:val="Heading4"/>
      </w:pPr>
      <w:r>
        <w:t xml:space="preserve">Deliver services in partnership with Aboriginal and Torres Strait Islander </w:t>
      </w:r>
      <w:r w:rsidR="00137985">
        <w:t xml:space="preserve">organisations, </w:t>
      </w:r>
      <w:r w:rsidR="00AC03CB">
        <w:t>communities and people</w:t>
      </w:r>
    </w:p>
    <w:p w14:paraId="4E29C188" w14:textId="79C7ED2F" w:rsidR="00EB75BB" w:rsidRDefault="004A6370" w:rsidP="00017423">
      <w:pPr>
        <w:pStyle w:val="BodyText"/>
      </w:pPr>
      <w:r>
        <w:t xml:space="preserve">This transformation element commits </w:t>
      </w:r>
      <w:r w:rsidR="00F07005">
        <w:t>government</w:t>
      </w:r>
      <w:r>
        <w:t xml:space="preserve"> organisations to developing ‘</w:t>
      </w:r>
      <w:r w:rsidRPr="00D3579D">
        <w:t>genuine relationships</w:t>
      </w:r>
      <w:r>
        <w:t xml:space="preserve"> … [with] …</w:t>
      </w:r>
      <w:r w:rsidRPr="00D3579D">
        <w:t xml:space="preserve"> Aboriginal and Torres Strait Islander people, organisations and/or businesses to enhance the quality and cultural safety of mainstream service delivery</w:t>
      </w:r>
      <w:r>
        <w:t>’</w:t>
      </w:r>
      <w:r w:rsidR="00EC52F0">
        <w:t xml:space="preserve"> (clause 59c).</w:t>
      </w:r>
      <w:r>
        <w:t xml:space="preserve"> This is consistent with the objectives of </w:t>
      </w:r>
      <w:r w:rsidR="00864CAA">
        <w:t>Priority Reforms</w:t>
      </w:r>
      <w:r>
        <w:t xml:space="preserve"> 1 and 2</w:t>
      </w:r>
      <w:r w:rsidR="00864CAA">
        <w:t>, which</w:t>
      </w:r>
      <w:r>
        <w:t xml:space="preserve"> seek to establish better service systems (and outcomes) for Aboriginal and Torres Strait Islander people </w:t>
      </w:r>
      <w:r w:rsidRPr="00CB40BD">
        <w:t xml:space="preserve">by delivering government services </w:t>
      </w:r>
      <w:r>
        <w:t>through formal partnerships, including with a strengthened Aboriginal and Torres Strait Islander community</w:t>
      </w:r>
      <w:r>
        <w:noBreakHyphen/>
        <w:t>controlled sector. However</w:t>
      </w:r>
      <w:r w:rsidR="00203A9A">
        <w:t>,</w:t>
      </w:r>
      <w:r>
        <w:t xml:space="preserve"> this transformation element applies more broadly, including to services that may not be </w:t>
      </w:r>
      <w:r w:rsidR="001510CA">
        <w:t>delivere</w:t>
      </w:r>
      <w:r w:rsidR="00066C99">
        <w:t>d through</w:t>
      </w:r>
      <w:r>
        <w:t xml:space="preserve"> formal partnerships or provided by ACCOs.</w:t>
      </w:r>
    </w:p>
    <w:p w14:paraId="7AC590E0" w14:textId="20C30994" w:rsidR="0029620D" w:rsidRDefault="00C74A00" w:rsidP="00017423">
      <w:pPr>
        <w:pStyle w:val="BodyText"/>
      </w:pPr>
      <w:r>
        <w:t xml:space="preserve">The Commission has previously estimated that </w:t>
      </w:r>
      <w:r w:rsidR="00FB723F">
        <w:t>mainstream services accounted for 82</w:t>
      </w:r>
      <w:r w:rsidR="003B5632">
        <w:t>%</w:t>
      </w:r>
      <w:r w:rsidR="00FB723F">
        <w:t xml:space="preserve"> of direct government expenditure on Aboriginal and Torres Strait Islander people in 2015</w:t>
      </w:r>
      <w:r w:rsidR="007369BA">
        <w:rPr>
          <w:rFonts w:cstheme="minorHAnsi"/>
        </w:rPr>
        <w:noBreakHyphen/>
      </w:r>
      <w:r w:rsidR="00FB723F">
        <w:t>16, with Indigenous</w:t>
      </w:r>
      <w:r w:rsidR="0069787E">
        <w:noBreakHyphen/>
      </w:r>
      <w:r w:rsidR="00FB723F">
        <w:t>specific services accounting for the remaining 18</w:t>
      </w:r>
      <w:r w:rsidR="00C77553">
        <w:t>%</w:t>
      </w:r>
      <w:r w:rsidR="005B2784">
        <w:t xml:space="preserve"> </w:t>
      </w:r>
      <w:r w:rsidR="00177AD0" w:rsidRPr="00177AD0">
        <w:rPr>
          <w:rFonts w:ascii="Arial" w:hAnsi="Arial" w:cs="Arial"/>
          <w:szCs w:val="24"/>
        </w:rPr>
        <w:t>(SCRGSP 2017, p. 9)</w:t>
      </w:r>
      <w:r w:rsidR="009F0A97">
        <w:t>.</w:t>
      </w:r>
      <w:r w:rsidR="004E6F7B">
        <w:t xml:space="preserve"> </w:t>
      </w:r>
      <w:r w:rsidR="007667A2">
        <w:t>It is thus important t</w:t>
      </w:r>
      <w:r w:rsidR="004323AB">
        <w:t xml:space="preserve">hat </w:t>
      </w:r>
      <w:r w:rsidR="006E30F9">
        <w:t xml:space="preserve">governments </w:t>
      </w:r>
      <w:r w:rsidR="002B38E6">
        <w:t xml:space="preserve">maintain </w:t>
      </w:r>
      <w:r w:rsidR="006E30F9">
        <w:t xml:space="preserve">focus on </w:t>
      </w:r>
      <w:r w:rsidR="001B258C">
        <w:t xml:space="preserve">ensuring </w:t>
      </w:r>
      <w:r w:rsidR="008826D8">
        <w:t>mainstream</w:t>
      </w:r>
      <w:r w:rsidR="004E6F7B">
        <w:t xml:space="preserve"> </w:t>
      </w:r>
      <w:r w:rsidR="00D55B0F">
        <w:t>services</w:t>
      </w:r>
      <w:r w:rsidR="00012B1A">
        <w:t xml:space="preserve"> meet</w:t>
      </w:r>
      <w:r w:rsidR="00B10E32">
        <w:t xml:space="preserve"> the priorities and</w:t>
      </w:r>
      <w:r w:rsidR="00012B1A">
        <w:t xml:space="preserve"> </w:t>
      </w:r>
      <w:r w:rsidR="00B3125D">
        <w:t xml:space="preserve">needs of </w:t>
      </w:r>
      <w:r w:rsidR="003D719D">
        <w:t xml:space="preserve">service users, including </w:t>
      </w:r>
      <w:r w:rsidR="00017423">
        <w:t xml:space="preserve">Aboriginal </w:t>
      </w:r>
      <w:r w:rsidR="00017423">
        <w:lastRenderedPageBreak/>
        <w:t xml:space="preserve">and Torres Strait Islander people. </w:t>
      </w:r>
      <w:r w:rsidR="00FE5A94">
        <w:t>In some cases</w:t>
      </w:r>
      <w:r w:rsidR="00720B61">
        <w:t xml:space="preserve">, </w:t>
      </w:r>
      <w:r w:rsidR="006C30B4">
        <w:t xml:space="preserve">this will be achieved by </w:t>
      </w:r>
      <w:r w:rsidR="00871414">
        <w:t>d</w:t>
      </w:r>
      <w:r w:rsidR="00871414" w:rsidRPr="00871414">
        <w:t>eliver</w:t>
      </w:r>
      <w:r w:rsidR="006C30B4">
        <w:t>ing</w:t>
      </w:r>
      <w:r w:rsidR="00871414" w:rsidRPr="00871414">
        <w:t xml:space="preserve"> services in partnership with </w:t>
      </w:r>
      <w:r w:rsidR="001D5116" w:rsidRPr="001D5116">
        <w:t>Aboriginal and Torres Strait Islander people, organisations and/or businesses</w:t>
      </w:r>
      <w:r w:rsidR="00871414">
        <w:t>.</w:t>
      </w:r>
    </w:p>
    <w:p w14:paraId="6CA8B9CD" w14:textId="1F3DE779" w:rsidR="00DE1CD0" w:rsidRDefault="004D6E91" w:rsidP="00E15292">
      <w:pPr>
        <w:pStyle w:val="BodyText"/>
      </w:pPr>
      <w:r>
        <w:t xml:space="preserve">The response of governments to this </w:t>
      </w:r>
      <w:r w:rsidR="001A0CE2">
        <w:t xml:space="preserve">transformation </w:t>
      </w:r>
      <w:r>
        <w:t xml:space="preserve">element is </w:t>
      </w:r>
      <w:r w:rsidR="00CA425B">
        <w:t xml:space="preserve">not </w:t>
      </w:r>
      <w:r w:rsidR="00E53EA0">
        <w:t>well developed</w:t>
      </w:r>
      <w:r w:rsidR="00B820A9">
        <w:t>. Actions are</w:t>
      </w:r>
      <w:r w:rsidR="006D1648">
        <w:t xml:space="preserve"> </w:t>
      </w:r>
      <w:r w:rsidR="00D04264">
        <w:t xml:space="preserve">largely focused </w:t>
      </w:r>
      <w:r w:rsidR="00FD364C">
        <w:t xml:space="preserve">on </w:t>
      </w:r>
      <w:r w:rsidR="0027008A">
        <w:t>policy</w:t>
      </w:r>
      <w:r w:rsidR="00FD364C">
        <w:t xml:space="preserve"> </w:t>
      </w:r>
      <w:r w:rsidR="00DE4DCE">
        <w:t xml:space="preserve">areas </w:t>
      </w:r>
      <w:r w:rsidR="006751EF">
        <w:t xml:space="preserve">where </w:t>
      </w:r>
      <w:r w:rsidR="00DB3BEB">
        <w:t xml:space="preserve">formal </w:t>
      </w:r>
      <w:r w:rsidR="00FD364C">
        <w:t xml:space="preserve">partnerships </w:t>
      </w:r>
      <w:r w:rsidR="00DB3BEB">
        <w:t xml:space="preserve">exist or </w:t>
      </w:r>
      <w:r w:rsidR="00FD364C">
        <w:t xml:space="preserve">are being established through </w:t>
      </w:r>
      <w:r w:rsidR="002D41C2">
        <w:t>Priority Reform</w:t>
      </w:r>
      <w:r w:rsidR="00BA65C0">
        <w:t xml:space="preserve"> 1</w:t>
      </w:r>
      <w:r w:rsidR="009F7834">
        <w:t xml:space="preserve"> (</w:t>
      </w:r>
      <w:r w:rsidR="00EE721D">
        <w:t xml:space="preserve">such as </w:t>
      </w:r>
      <w:r w:rsidR="006751EF">
        <w:t>justice, early childhood care and development</w:t>
      </w:r>
      <w:r w:rsidR="00B82BE9">
        <w:t>,</w:t>
      </w:r>
      <w:r w:rsidR="006751EF">
        <w:t xml:space="preserve"> and</w:t>
      </w:r>
      <w:r w:rsidR="00B82BE9">
        <w:t xml:space="preserve"> mental health</w:t>
      </w:r>
      <w:r w:rsidR="009F7834">
        <w:t>)</w:t>
      </w:r>
      <w:r w:rsidR="00B82BE9">
        <w:t>.</w:t>
      </w:r>
      <w:r w:rsidR="006751EF">
        <w:t xml:space="preserve"> </w:t>
      </w:r>
      <w:r w:rsidR="00DE1CD0">
        <w:t xml:space="preserve">For example, the Queensland Government’s second implementation plan included a commitment to continue to support Specialist Mental Health Community Support Services for Aboriginal and Torres Strait Islander people experiencing moderate to severe mental illness. These services </w:t>
      </w:r>
      <w:r w:rsidR="00A96621">
        <w:t>use</w:t>
      </w:r>
      <w:r w:rsidR="00DE1CD0">
        <w:t xml:space="preserve"> a culture</w:t>
      </w:r>
      <w:r w:rsidR="0069787E">
        <w:noBreakHyphen/>
      </w:r>
      <w:r w:rsidR="00DE1CD0">
        <w:t xml:space="preserve">based wrap around service model delivered by the Aboriginal and Torres Strait Islander </w:t>
      </w:r>
      <w:r w:rsidR="00A96621">
        <w:t>c</w:t>
      </w:r>
      <w:r w:rsidR="00DE1CD0">
        <w:t>ommunity</w:t>
      </w:r>
      <w:r w:rsidR="007369BA">
        <w:noBreakHyphen/>
      </w:r>
      <w:r w:rsidR="00A96621">
        <w:t>c</w:t>
      </w:r>
      <w:r w:rsidR="00DE1CD0">
        <w:t xml:space="preserve">ontrolled </w:t>
      </w:r>
      <w:r w:rsidR="00A96621">
        <w:t>h</w:t>
      </w:r>
      <w:r w:rsidR="00DE1CD0">
        <w:t xml:space="preserve">ealth </w:t>
      </w:r>
      <w:r w:rsidR="00A96621">
        <w:t>s</w:t>
      </w:r>
      <w:r w:rsidR="00DE1CD0">
        <w:t xml:space="preserve">ector in collaboration with Hospital and Health Services </w:t>
      </w:r>
      <w:r w:rsidR="00270687" w:rsidRPr="00270687">
        <w:rPr>
          <w:rFonts w:ascii="Arial" w:hAnsi="Arial" w:cs="Arial"/>
          <w:szCs w:val="24"/>
        </w:rPr>
        <w:t>(Queensland Government 2023, p. 43)</w:t>
      </w:r>
      <w:r w:rsidR="00DE1CD0">
        <w:t xml:space="preserve">. </w:t>
      </w:r>
    </w:p>
    <w:p w14:paraId="473A5E1C" w14:textId="76065986" w:rsidR="00394B62" w:rsidRDefault="000B54B6" w:rsidP="00EC2621">
      <w:pPr>
        <w:pStyle w:val="BodyText"/>
      </w:pPr>
      <w:r>
        <w:t xml:space="preserve">According to </w:t>
      </w:r>
      <w:r w:rsidR="0001518F">
        <w:t xml:space="preserve">the </w:t>
      </w:r>
      <w:r w:rsidR="003524D8">
        <w:t>mid</w:t>
      </w:r>
      <w:r w:rsidR="0069787E">
        <w:noBreakHyphen/>
      </w:r>
      <w:r w:rsidR="003524D8">
        <w:t xml:space="preserve">term evaluation of the </w:t>
      </w:r>
      <w:r w:rsidR="003524D8" w:rsidRPr="00AA1939">
        <w:t>New South Wales Aboriginal Health Plan</w:t>
      </w:r>
      <w:r w:rsidR="0098498B" w:rsidRPr="00AA1939">
        <w:t xml:space="preserve"> 2013</w:t>
      </w:r>
      <w:r w:rsidR="007B7FD2" w:rsidRPr="00AA1939">
        <w:t>–</w:t>
      </w:r>
      <w:r w:rsidR="0098498B" w:rsidRPr="00AA1939">
        <w:t>23</w:t>
      </w:r>
      <w:r w:rsidR="003524D8">
        <w:t xml:space="preserve">, </w:t>
      </w:r>
      <w:r w:rsidR="00042DAB">
        <w:t xml:space="preserve">about </w:t>
      </w:r>
      <w:r w:rsidR="00394B62">
        <w:t>three</w:t>
      </w:r>
      <w:r w:rsidR="00665953">
        <w:noBreakHyphen/>
      </w:r>
      <w:r w:rsidR="00394B62">
        <w:t xml:space="preserve">quarters of </w:t>
      </w:r>
      <w:r w:rsidR="00801391">
        <w:t xml:space="preserve">the state’s </w:t>
      </w:r>
      <w:r w:rsidR="00394B62">
        <w:t>local health districts</w:t>
      </w:r>
      <w:r w:rsidR="003524D8">
        <w:t xml:space="preserve"> reported formal partnerships </w:t>
      </w:r>
      <w:r w:rsidR="00C366AD">
        <w:t xml:space="preserve">with Aboriginal and Torres Strait Islander </w:t>
      </w:r>
      <w:r w:rsidR="00384C0B">
        <w:t>c</w:t>
      </w:r>
      <w:r w:rsidR="00C366AD">
        <w:t>ommunity</w:t>
      </w:r>
      <w:r w:rsidR="007369BA">
        <w:noBreakHyphen/>
      </w:r>
      <w:r w:rsidR="00384C0B">
        <w:t>c</w:t>
      </w:r>
      <w:r w:rsidR="00C366AD">
        <w:t xml:space="preserve">ontrolled </w:t>
      </w:r>
      <w:r w:rsidR="00384C0B">
        <w:t>h</w:t>
      </w:r>
      <w:r w:rsidR="00C366AD">
        <w:t xml:space="preserve">ealth </w:t>
      </w:r>
      <w:r w:rsidR="00384C0B">
        <w:t>s</w:t>
      </w:r>
      <w:r w:rsidR="00C366AD">
        <w:t>ervice</w:t>
      </w:r>
      <w:r w:rsidR="0013361E">
        <w:t xml:space="preserve"> organisations</w:t>
      </w:r>
      <w:r w:rsidR="00394B62">
        <w:t xml:space="preserve">. These partnerships </w:t>
      </w:r>
      <w:r w:rsidR="00FC530D">
        <w:t xml:space="preserve">can </w:t>
      </w:r>
      <w:r w:rsidR="00394B62">
        <w:t>support</w:t>
      </w:r>
      <w:r w:rsidR="00FC530D">
        <w:t xml:space="preserve"> </w:t>
      </w:r>
      <w:r w:rsidR="00394B62">
        <w:t xml:space="preserve">joint needs analysis, strategic planning and service coordination. A number of partnerships support program delivery in areas </w:t>
      </w:r>
      <w:r w:rsidR="00D967FE">
        <w:t>including</w:t>
      </w:r>
      <w:r w:rsidR="00394B62">
        <w:t xml:space="preserve"> maternal and child health, dental health, mental health, drug and alcohol misuse, women’s health, post</w:t>
      </w:r>
      <w:r w:rsidR="0069787E">
        <w:noBreakHyphen/>
      </w:r>
      <w:r w:rsidR="00394B62">
        <w:t xml:space="preserve">hospital discharge care, and healthcare access and continuity </w:t>
      </w:r>
      <w:r w:rsidR="00394B62" w:rsidRPr="00931AE3">
        <w:rPr>
          <w:rFonts w:ascii="Arial" w:hAnsi="Arial" w:cs="Arial"/>
          <w:szCs w:val="24"/>
        </w:rPr>
        <w:t>(Centre for Epidemiology and Evidence and Centre for Aboriginal Health 2019, p. 19)</w:t>
      </w:r>
      <w:r w:rsidR="00394B62">
        <w:t>.</w:t>
      </w:r>
    </w:p>
    <w:p w14:paraId="2BDC106C" w14:textId="4670C303" w:rsidR="00EC2621" w:rsidRPr="00EC2621" w:rsidRDefault="0098498B" w:rsidP="00161B8A">
      <w:pPr>
        <w:pStyle w:val="ListBullet"/>
        <w:numPr>
          <w:ilvl w:val="0"/>
          <w:numId w:val="0"/>
        </w:numPr>
      </w:pPr>
      <w:r>
        <w:t>Service</w:t>
      </w:r>
      <w:r w:rsidR="00BF15F8">
        <w:t xml:space="preserve"> partnership</w:t>
      </w:r>
      <w:r>
        <w:t xml:space="preserve"> </w:t>
      </w:r>
      <w:r w:rsidR="00EC2621">
        <w:t xml:space="preserve">arrangements </w:t>
      </w:r>
      <w:r w:rsidR="00C366AD">
        <w:t xml:space="preserve">are also </w:t>
      </w:r>
      <w:r w:rsidR="0013361E">
        <w:t>found</w:t>
      </w:r>
      <w:r w:rsidR="00C366AD">
        <w:t xml:space="preserve"> </w:t>
      </w:r>
      <w:r w:rsidR="00563D9B">
        <w:t xml:space="preserve">in </w:t>
      </w:r>
      <w:r w:rsidR="00EC2621">
        <w:t>the provision of throughcare services in correctional facilities (aimed at addressing the cycle of offending)</w:t>
      </w:r>
      <w:r w:rsidR="00563D9B">
        <w:t>. The NSW</w:t>
      </w:r>
      <w:r w:rsidR="0001518F">
        <w:t xml:space="preserve"> Government </w:t>
      </w:r>
      <w:r w:rsidR="0093754B">
        <w:t xml:space="preserve">has </w:t>
      </w:r>
      <w:r w:rsidR="0001518F">
        <w:t xml:space="preserve">committed to </w:t>
      </w:r>
      <w:r w:rsidR="00EC2621">
        <w:t>engag</w:t>
      </w:r>
      <w:r w:rsidR="00EA294F">
        <w:t>ing</w:t>
      </w:r>
      <w:r w:rsidR="00EC2621">
        <w:t xml:space="preserve"> with Aboriginal communities to design a culturally appropriate model for support, including a </w:t>
      </w:r>
      <w:r w:rsidR="001D19E0">
        <w:t>t</w:t>
      </w:r>
      <w:r w:rsidR="00EC2621">
        <w:t xml:space="preserve">hroughcare </w:t>
      </w:r>
      <w:r w:rsidR="001D19E0">
        <w:t>s</w:t>
      </w:r>
      <w:r w:rsidR="00EC2621">
        <w:t xml:space="preserve">trategy for Aboriginal people while in and after release from prison </w:t>
      </w:r>
      <w:r w:rsidR="00B418D2" w:rsidRPr="00B418D2">
        <w:rPr>
          <w:rFonts w:ascii="Arial" w:hAnsi="Arial" w:cs="Arial"/>
          <w:szCs w:val="24"/>
        </w:rPr>
        <w:t>(NSW Government 2022c, p. 96)</w:t>
      </w:r>
      <w:r w:rsidR="00563D9B">
        <w:t xml:space="preserve">. </w:t>
      </w:r>
      <w:r w:rsidR="00AE242A">
        <w:t xml:space="preserve">Throughcare programs delivered by ACCOs are </w:t>
      </w:r>
      <w:r w:rsidR="002C6787">
        <w:t>already available in some jurisdictions.</w:t>
      </w:r>
      <w:r w:rsidR="00EC2621">
        <w:t xml:space="preserve"> </w:t>
      </w:r>
    </w:p>
    <w:p w14:paraId="289471AE" w14:textId="1191EA95" w:rsidR="00A93EF5" w:rsidRDefault="008B61F4" w:rsidP="009D3FD3">
      <w:pPr>
        <w:pStyle w:val="BodyText"/>
      </w:pPr>
      <w:r>
        <w:t>A</w:t>
      </w:r>
      <w:r w:rsidR="0001518F">
        <w:t>s pa</w:t>
      </w:r>
      <w:r w:rsidR="009178FC">
        <w:t xml:space="preserve">rt of </w:t>
      </w:r>
      <w:r w:rsidR="00D40E6A">
        <w:t>the</w:t>
      </w:r>
      <w:r w:rsidR="009178FC">
        <w:t xml:space="preserve"> </w:t>
      </w:r>
      <w:r w:rsidR="00903BFE" w:rsidRPr="00903BFE">
        <w:rPr>
          <w:i/>
          <w:iCs/>
        </w:rPr>
        <w:t>ACT Aboriginal and Torres Strait Islander Agreement 2019</w:t>
      </w:r>
      <w:r w:rsidR="007B7FD2">
        <w:rPr>
          <w:i/>
          <w:iCs/>
        </w:rPr>
        <w:t>–</w:t>
      </w:r>
      <w:r w:rsidR="00903BFE" w:rsidRPr="00903BFE">
        <w:rPr>
          <w:i/>
          <w:iCs/>
        </w:rPr>
        <w:t>2028</w:t>
      </w:r>
      <w:r w:rsidR="00954BC3">
        <w:t xml:space="preserve"> (ACT Agreement)</w:t>
      </w:r>
      <w:r w:rsidR="007A0F68">
        <w:t>,</w:t>
      </w:r>
      <w:r>
        <w:t xml:space="preserve"> the </w:t>
      </w:r>
      <w:r w:rsidR="007A0F68">
        <w:t>ACT Government committed to five ‘</w:t>
      </w:r>
      <w:r w:rsidR="004B555F">
        <w:t>Relationship Principles’</w:t>
      </w:r>
      <w:r w:rsidR="007A0F68">
        <w:t>, which</w:t>
      </w:r>
      <w:r w:rsidR="0093754B">
        <w:t xml:space="preserve"> are </w:t>
      </w:r>
      <w:r w:rsidR="0001518F">
        <w:t>aimed</w:t>
      </w:r>
      <w:r w:rsidR="0093754B">
        <w:t xml:space="preserve"> </w:t>
      </w:r>
      <w:r w:rsidR="0001518F">
        <w:t xml:space="preserve">at </w:t>
      </w:r>
      <w:r w:rsidR="0093754B">
        <w:t>‘</w:t>
      </w:r>
      <w:r w:rsidR="0001518F">
        <w:t>strengthening the relationships between the community, service partners and the ACT Government including to improve the experience of Aboriginal and Torres Strait Islander peoples using services</w:t>
      </w:r>
      <w:r w:rsidR="003A6184">
        <w:t>’</w:t>
      </w:r>
      <w:r w:rsidR="00386E76">
        <w:t xml:space="preserve"> </w:t>
      </w:r>
      <w:r w:rsidR="00EB33E0" w:rsidRPr="00EB33E0">
        <w:rPr>
          <w:rFonts w:ascii="Arial" w:hAnsi="Arial" w:cs="Arial"/>
          <w:szCs w:val="24"/>
        </w:rPr>
        <w:t>(ACT Government 2021, p. 6)</w:t>
      </w:r>
      <w:r w:rsidR="00386E76">
        <w:t>.</w:t>
      </w:r>
      <w:r w:rsidR="003A6184">
        <w:t xml:space="preserve"> </w:t>
      </w:r>
      <w:r w:rsidR="00794F1F">
        <w:t>While</w:t>
      </w:r>
      <w:r w:rsidR="0085773B">
        <w:t xml:space="preserve"> these principles are meant to broadly apply across all government service sectors, it</w:t>
      </w:r>
      <w:r w:rsidR="00382132">
        <w:t xml:space="preserve"> is not clear how </w:t>
      </w:r>
      <w:r w:rsidR="00386E76">
        <w:t xml:space="preserve">ACT Government </w:t>
      </w:r>
      <w:r w:rsidR="00755F1D">
        <w:t xml:space="preserve">organisations </w:t>
      </w:r>
      <w:r w:rsidR="0085773B">
        <w:t xml:space="preserve">are required to </w:t>
      </w:r>
      <w:r w:rsidR="00755F1D">
        <w:t xml:space="preserve">apply these </w:t>
      </w:r>
      <w:r w:rsidR="00382132">
        <w:t xml:space="preserve">principles </w:t>
      </w:r>
      <w:r w:rsidR="00AD4B3E">
        <w:t>in deciding</w:t>
      </w:r>
      <w:r w:rsidR="00755F1D">
        <w:t xml:space="preserve"> </w:t>
      </w:r>
      <w:r w:rsidR="003B38FB">
        <w:t>how</w:t>
      </w:r>
      <w:r w:rsidR="00781D6D">
        <w:t xml:space="preserve"> and when</w:t>
      </w:r>
      <w:r w:rsidR="003B38FB">
        <w:t xml:space="preserve"> </w:t>
      </w:r>
      <w:r w:rsidR="00755F1D">
        <w:t>to</w:t>
      </w:r>
      <w:r w:rsidR="003B38FB">
        <w:t xml:space="preserve"> </w:t>
      </w:r>
      <w:r w:rsidR="00406A19">
        <w:t xml:space="preserve">partner with </w:t>
      </w:r>
      <w:r w:rsidR="003B38FB">
        <w:t xml:space="preserve">Aboriginal and Torres Strait Islander </w:t>
      </w:r>
      <w:r w:rsidR="00406A19">
        <w:t>organisations to deliver services</w:t>
      </w:r>
      <w:r w:rsidR="00755F1D">
        <w:t xml:space="preserve">. </w:t>
      </w:r>
      <w:r w:rsidR="00F23A16">
        <w:t xml:space="preserve">Many of the </w:t>
      </w:r>
      <w:r w:rsidR="00F15332">
        <w:t xml:space="preserve">service delivery </w:t>
      </w:r>
      <w:r w:rsidR="00F23A16">
        <w:t xml:space="preserve">partnerships </w:t>
      </w:r>
      <w:r w:rsidR="00107A0A">
        <w:t>included in</w:t>
      </w:r>
      <w:r w:rsidR="00F23A16">
        <w:t xml:space="preserve"> action plans </w:t>
      </w:r>
      <w:r w:rsidR="00A40738">
        <w:t xml:space="preserve">under </w:t>
      </w:r>
      <w:r w:rsidR="00F15332">
        <w:t>the ACT Agreement are</w:t>
      </w:r>
      <w:r w:rsidR="007019F5">
        <w:t xml:space="preserve">, like the </w:t>
      </w:r>
      <w:r w:rsidR="00107A0A">
        <w:t xml:space="preserve">actions in </w:t>
      </w:r>
      <w:r w:rsidR="007019F5">
        <w:t xml:space="preserve">implementation plans, </w:t>
      </w:r>
      <w:r w:rsidR="00211A1D">
        <w:t xml:space="preserve">largely focused on a few priority </w:t>
      </w:r>
      <w:r w:rsidR="00370F1D">
        <w:t xml:space="preserve">policy </w:t>
      </w:r>
      <w:r w:rsidR="00211A1D">
        <w:t>areas.</w:t>
      </w:r>
    </w:p>
    <w:p w14:paraId="1D413877" w14:textId="182CE3B4" w:rsidR="00CC726B" w:rsidRDefault="00B23387" w:rsidP="00CC726B">
      <w:pPr>
        <w:pStyle w:val="BodyText"/>
      </w:pPr>
      <w:r>
        <w:t>Beyond these select policy areas, t</w:t>
      </w:r>
      <w:r w:rsidR="00D47E2B">
        <w:t xml:space="preserve">here </w:t>
      </w:r>
      <w:r w:rsidR="001A0172">
        <w:t xml:space="preserve">are few </w:t>
      </w:r>
      <w:r w:rsidR="00AC209F">
        <w:t>system</w:t>
      </w:r>
      <w:r w:rsidR="001A0172">
        <w:t>atic</w:t>
      </w:r>
      <w:r w:rsidR="00AC209F">
        <w:t xml:space="preserve"> </w:t>
      </w:r>
      <w:r w:rsidR="00850839">
        <w:t>actions</w:t>
      </w:r>
      <w:r w:rsidR="000B44EE">
        <w:t xml:space="preserve"> t</w:t>
      </w:r>
      <w:r w:rsidR="002000DC">
        <w:t xml:space="preserve">hat </w:t>
      </w:r>
      <w:r>
        <w:t>seek to</w:t>
      </w:r>
      <w:r w:rsidR="002000DC">
        <w:t xml:space="preserve"> ensure </w:t>
      </w:r>
      <w:r w:rsidR="00547BE7">
        <w:t>mainstream organisations</w:t>
      </w:r>
      <w:r w:rsidR="00B22944">
        <w:t xml:space="preserve"> </w:t>
      </w:r>
      <w:r w:rsidR="00CC1ED6">
        <w:t xml:space="preserve">develop </w:t>
      </w:r>
      <w:r w:rsidR="00547BE7">
        <w:t>stronger relationships with Aboriginal and Torres Strait Islander people</w:t>
      </w:r>
      <w:r w:rsidR="00DF3AAF">
        <w:t xml:space="preserve"> </w:t>
      </w:r>
      <w:r w:rsidR="00AE31E2">
        <w:t xml:space="preserve">to </w:t>
      </w:r>
      <w:r w:rsidR="00547BE7">
        <w:t xml:space="preserve">assess how </w:t>
      </w:r>
      <w:r w:rsidR="00D80447">
        <w:t>best to</w:t>
      </w:r>
      <w:r w:rsidR="00326D8F">
        <w:t xml:space="preserve"> </w:t>
      </w:r>
      <w:r w:rsidR="00547BE7">
        <w:t xml:space="preserve">deliver services to Aboriginal and Torres Strait Islander service users. </w:t>
      </w:r>
      <w:r w:rsidR="00CC726B">
        <w:t>This may suggest a lack</w:t>
      </w:r>
      <w:r w:rsidR="00F403CD">
        <w:t xml:space="preserve"> of </w:t>
      </w:r>
      <w:r w:rsidR="00CC726B">
        <w:t>maturity in understanding what</w:t>
      </w:r>
      <w:r w:rsidR="00FB163A">
        <w:t xml:space="preserve"> is </w:t>
      </w:r>
      <w:r w:rsidR="00CC726B">
        <w:t xml:space="preserve">required to develop trusted partnerships with Aboriginal and Torres Strait Islander </w:t>
      </w:r>
      <w:r w:rsidR="00CC726B" w:rsidRPr="005420E5">
        <w:t>people,</w:t>
      </w:r>
      <w:r w:rsidR="00FB163A">
        <w:t xml:space="preserve"> organisations</w:t>
      </w:r>
      <w:r w:rsidR="00CC726B" w:rsidRPr="005420E5">
        <w:t>, and/or businesses</w:t>
      </w:r>
      <w:r w:rsidR="004876AD">
        <w:t>, or</w:t>
      </w:r>
      <w:r w:rsidR="00CC726B">
        <w:t xml:space="preserve"> a broader failure to grasp the depth and magnitude of self</w:t>
      </w:r>
      <w:r w:rsidR="0069787E">
        <w:noBreakHyphen/>
      </w:r>
      <w:r w:rsidR="00CC726B">
        <w:t>reflection that Priority Reform 3 calls for.</w:t>
      </w:r>
    </w:p>
    <w:p w14:paraId="43AE3FF1" w14:textId="52308201" w:rsidR="00607C92" w:rsidRPr="0091574C" w:rsidRDefault="004250BB" w:rsidP="0092081A">
      <w:pPr>
        <w:pStyle w:val="BodyText"/>
      </w:pPr>
      <w:r>
        <w:t xml:space="preserve">Implementing this </w:t>
      </w:r>
      <w:r w:rsidR="00DE23FD">
        <w:t xml:space="preserve">transformation element </w:t>
      </w:r>
      <w:r w:rsidR="00DB53D8">
        <w:t xml:space="preserve">arguably depends on government organisations </w:t>
      </w:r>
      <w:r w:rsidR="00371E1E">
        <w:t xml:space="preserve">fully </w:t>
      </w:r>
      <w:r w:rsidR="007B25AA">
        <w:t>valuing what</w:t>
      </w:r>
      <w:r w:rsidR="0022347B">
        <w:t xml:space="preserve"> </w:t>
      </w:r>
      <w:r w:rsidR="0022347B" w:rsidRPr="00D3579D">
        <w:t xml:space="preserve">Aboriginal and Torres Strait Islander organisations and/or businesses </w:t>
      </w:r>
      <w:r w:rsidR="00647988">
        <w:t xml:space="preserve">provide </w:t>
      </w:r>
      <w:r w:rsidR="00AE31E2">
        <w:t>in enhancing</w:t>
      </w:r>
      <w:r w:rsidR="0022347B" w:rsidRPr="00D3579D">
        <w:t xml:space="preserve"> the quality and cultural safety of service delivery</w:t>
      </w:r>
      <w:r w:rsidR="00647988">
        <w:t xml:space="preserve">. </w:t>
      </w:r>
      <w:r w:rsidR="00926F95">
        <w:t xml:space="preserve">The Commission heard of instances where </w:t>
      </w:r>
      <w:r w:rsidR="00B765F1">
        <w:t>ACCOs provide</w:t>
      </w:r>
      <w:r w:rsidR="00B00B1D">
        <w:t>d</w:t>
      </w:r>
      <w:r w:rsidR="00B765F1">
        <w:t xml:space="preserve"> </w:t>
      </w:r>
      <w:r w:rsidR="004A46FC">
        <w:t xml:space="preserve">government organisations with information on </w:t>
      </w:r>
      <w:r w:rsidR="000E3895">
        <w:t xml:space="preserve">what works, </w:t>
      </w:r>
      <w:r w:rsidR="00AB7A63">
        <w:t xml:space="preserve">but </w:t>
      </w:r>
      <w:r w:rsidR="00F32040">
        <w:t>were</w:t>
      </w:r>
      <w:r w:rsidR="000E3895">
        <w:t xml:space="preserve"> ignored</w:t>
      </w:r>
      <w:r w:rsidR="00481975" w:rsidRPr="0091574C">
        <w:t>.</w:t>
      </w:r>
    </w:p>
    <w:p w14:paraId="64255334" w14:textId="6CE7E607" w:rsidR="0092081A" w:rsidRDefault="007111B4" w:rsidP="0092081A">
      <w:pPr>
        <w:pStyle w:val="BodyText"/>
      </w:pPr>
      <w:r>
        <w:t>There are multiple ways that government organisations could do more to draw on Aboriginal and Torres Strait Islander perspectives and experience</w:t>
      </w:r>
      <w:r w:rsidR="008C58CC">
        <w:t>s</w:t>
      </w:r>
      <w:r>
        <w:t xml:space="preserve"> </w:t>
      </w:r>
      <w:r w:rsidR="00AA3166">
        <w:t xml:space="preserve">to improve service delivery. </w:t>
      </w:r>
      <w:r w:rsidR="0070605B">
        <w:t>For example,</w:t>
      </w:r>
      <w:r w:rsidR="009B2308">
        <w:t xml:space="preserve"> evaluations </w:t>
      </w:r>
      <w:r w:rsidR="006806D0">
        <w:t>of</w:t>
      </w:r>
      <w:r w:rsidR="0099225D">
        <w:t xml:space="preserve"> mainstream</w:t>
      </w:r>
      <w:r w:rsidR="006806D0">
        <w:t xml:space="preserve"> services</w:t>
      </w:r>
      <w:r w:rsidR="00EA27E5">
        <w:t xml:space="preserve"> </w:t>
      </w:r>
      <w:r w:rsidR="00680109">
        <w:t>could better</w:t>
      </w:r>
      <w:r w:rsidR="009B2308">
        <w:t xml:space="preserve"> centre Aboriginal and Torres Strait Islander perspectives</w:t>
      </w:r>
      <w:r w:rsidR="00F534EE">
        <w:t xml:space="preserve">. Embedding </w:t>
      </w:r>
      <w:r w:rsidR="00F534EE">
        <w:lastRenderedPageBreak/>
        <w:t>Aboriginal and Torres Strait Islander leaders</w:t>
      </w:r>
      <w:r w:rsidR="00FA40C5">
        <w:t>hip within program design is another</w:t>
      </w:r>
      <w:r w:rsidR="00A70D29">
        <w:t xml:space="preserve"> e</w:t>
      </w:r>
      <w:r w:rsidR="00E4688C">
        <w:t>xample</w:t>
      </w:r>
      <w:r w:rsidR="00FA40C5">
        <w:t>.</w:t>
      </w:r>
      <w:r w:rsidR="006806D0">
        <w:t xml:space="preserve"> </w:t>
      </w:r>
      <w:r w:rsidR="0092081A">
        <w:t xml:space="preserve">The Commission’s study on the Aboriginal and Torres Strait Islander visual arts and crafts sector provided examples of </w:t>
      </w:r>
      <w:r w:rsidR="0036256B">
        <w:t>where Aboriginal and Torres Strait Islander community</w:t>
      </w:r>
      <w:r w:rsidR="0069787E">
        <w:noBreakHyphen/>
      </w:r>
      <w:r w:rsidR="0036256B">
        <w:t>controlled art centres</w:t>
      </w:r>
      <w:r w:rsidR="00E36668">
        <w:t xml:space="preserve"> </w:t>
      </w:r>
      <w:r w:rsidR="00E90640">
        <w:t>collaborat</w:t>
      </w:r>
      <w:r w:rsidR="00A40B01">
        <w:t>e</w:t>
      </w:r>
      <w:r w:rsidR="00735479">
        <w:t>d</w:t>
      </w:r>
      <w:r w:rsidR="00E90640">
        <w:t xml:space="preserve"> with </w:t>
      </w:r>
      <w:r w:rsidR="00D22239">
        <w:t xml:space="preserve">aged care </w:t>
      </w:r>
      <w:r w:rsidR="006334B1">
        <w:t xml:space="preserve">and correctional </w:t>
      </w:r>
      <w:r w:rsidR="00D22239">
        <w:t>f</w:t>
      </w:r>
      <w:r w:rsidR="006334B1">
        <w:t>acilities</w:t>
      </w:r>
      <w:r w:rsidR="00E90640">
        <w:t xml:space="preserve"> to provide</w:t>
      </w:r>
      <w:r w:rsidR="0092081A">
        <w:t xml:space="preserve"> critical wrap</w:t>
      </w:r>
      <w:r w:rsidR="00B00B1D">
        <w:noBreakHyphen/>
      </w:r>
      <w:r w:rsidR="0092081A">
        <w:t xml:space="preserve">around services </w:t>
      </w:r>
      <w:r w:rsidR="00F9453E">
        <w:t xml:space="preserve">to improve outcomes in mainstream service provision </w:t>
      </w:r>
      <w:r w:rsidR="0092081A">
        <w:t>(</w:t>
      </w:r>
      <w:r w:rsidR="008E6BE3">
        <w:t>box</w:t>
      </w:r>
      <w:r w:rsidR="007369BA">
        <w:t> </w:t>
      </w:r>
      <w:r w:rsidR="002B480B">
        <w:t>6</w:t>
      </w:r>
      <w:r w:rsidR="0092081A">
        <w:t>).</w:t>
      </w:r>
    </w:p>
    <w:p w14:paraId="53149ADD" w14:textId="5EB7731E" w:rsidR="0040235E" w:rsidRPr="00F82BD9" w:rsidRDefault="0040235E" w:rsidP="00795F3C">
      <w:pPr>
        <w:pStyle w:val="NoSpacing"/>
        <w:keepNext/>
      </w:pPr>
    </w:p>
    <w:tbl>
      <w:tblPr>
        <w:tblStyle w:val="Boxtable"/>
        <w:tblW w:w="5000" w:type="pct"/>
        <w:tblLook w:val="04A0" w:firstRow="1" w:lastRow="0" w:firstColumn="1" w:lastColumn="0" w:noHBand="0" w:noVBand="1"/>
      </w:tblPr>
      <w:tblGrid>
        <w:gridCol w:w="906"/>
        <w:gridCol w:w="8732"/>
      </w:tblGrid>
      <w:tr w:rsidR="00BC5A4E" w14:paraId="2459C076" w14:textId="77777777" w:rsidTr="00BC5A4E">
        <w:trPr>
          <w:tblHeader/>
        </w:trPr>
        <w:tc>
          <w:tcPr>
            <w:tcW w:w="906" w:type="dxa"/>
            <w:shd w:val="clear" w:color="auto" w:fill="FBF3EC"/>
            <w:tcMar>
              <w:top w:w="170" w:type="dxa"/>
              <w:left w:w="170" w:type="dxa"/>
              <w:bottom w:w="113" w:type="dxa"/>
              <w:right w:w="170" w:type="dxa"/>
            </w:tcMar>
            <w:hideMark/>
          </w:tcPr>
          <w:p w14:paraId="0D9EFCD2" w14:textId="2A0197FD" w:rsidR="00BC5A4E" w:rsidRDefault="00BC5A4E" w:rsidP="00BC5A4E">
            <w:pPr>
              <w:pStyle w:val="BoxHeading1"/>
              <w:spacing w:before="0"/>
            </w:pPr>
            <w:r w:rsidRPr="00A031AA">
              <w:rPr>
                <w:b/>
                <w:bCs/>
                <w:noProof/>
              </w:rPr>
              <w:drawing>
                <wp:inline distT="0" distB="0" distL="0" distR="0" wp14:anchorId="1A308FB1" wp14:editId="36CB42D8">
                  <wp:extent cx="360000" cy="424800"/>
                  <wp:effectExtent l="0" t="0" r="0" b="0"/>
                  <wp:docPr id="591517987" name="Picture 591517987"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17987" name="Picture 591517987" descr="A brown boomerang with red and yellow dot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5885E973" w14:textId="66B4327B" w:rsidR="00BC5A4E" w:rsidRDefault="00BC5A4E">
            <w:pPr>
              <w:pStyle w:val="BoxHeading1"/>
            </w:pPr>
            <w:r>
              <w:t>Box 6 – Indigenous</w:t>
            </w:r>
            <w:r>
              <w:noBreakHyphen/>
              <w:t>led arts programs can complement mainstream services</w:t>
            </w:r>
          </w:p>
        </w:tc>
      </w:tr>
      <w:tr w:rsidR="006D11AE" w14:paraId="6F2D55F7" w14:textId="77777777" w:rsidTr="00BC5A4E">
        <w:tc>
          <w:tcPr>
            <w:tcW w:w="9638" w:type="dxa"/>
            <w:gridSpan w:val="2"/>
            <w:shd w:val="clear" w:color="auto" w:fill="FBF3EC"/>
            <w:tcMar>
              <w:top w:w="28" w:type="dxa"/>
              <w:left w:w="170" w:type="dxa"/>
              <w:bottom w:w="170" w:type="dxa"/>
              <w:right w:w="170" w:type="dxa"/>
            </w:tcMar>
            <w:hideMark/>
          </w:tcPr>
          <w:p w14:paraId="5FA19AC6" w14:textId="77777777" w:rsidR="006D11AE" w:rsidRDefault="006D11AE" w:rsidP="006D11AE">
            <w:pPr>
              <w:pStyle w:val="BoxHeading2"/>
              <w:keepNext/>
            </w:pPr>
            <w:r>
              <w:t xml:space="preserve">Keeping Elders strong and transmitting knowledges </w:t>
            </w:r>
          </w:p>
          <w:p w14:paraId="55BB9417" w14:textId="350E0116" w:rsidR="006D11AE" w:rsidRDefault="006D11AE" w:rsidP="006D11AE">
            <w:pPr>
              <w:pStyle w:val="BodyText"/>
            </w:pPr>
            <w:r>
              <w:t>The</w:t>
            </w:r>
            <w:r w:rsidRPr="004A3B31">
              <w:t xml:space="preserve"> National Ageing Research Institute</w:t>
            </w:r>
            <w:r>
              <w:t xml:space="preserve"> found several examples of Aboriginal and Torres Strait Islander community</w:t>
            </w:r>
            <w:r>
              <w:noBreakHyphen/>
              <w:t xml:space="preserve">controlled </w:t>
            </w:r>
            <w:r w:rsidRPr="004A3B31">
              <w:t xml:space="preserve">art centres </w:t>
            </w:r>
            <w:r>
              <w:t>collaborat</w:t>
            </w:r>
            <w:r w:rsidR="00CB3FF4">
              <w:t>ing</w:t>
            </w:r>
            <w:r w:rsidRPr="004A3B31">
              <w:t xml:space="preserve"> with aged care and health facilities to </w:t>
            </w:r>
            <w:r>
              <w:t>provide art programs and other supports to residents. Th</w:t>
            </w:r>
            <w:r w:rsidR="00CB3FF4">
              <w:t>e</w:t>
            </w:r>
            <w:r>
              <w:t xml:space="preserve"> value of th</w:t>
            </w:r>
            <w:r w:rsidR="00792911">
              <w:t>e</w:t>
            </w:r>
            <w:r>
              <w:t>s</w:t>
            </w:r>
            <w:r w:rsidR="0041424F">
              <w:t>e</w:t>
            </w:r>
            <w:r>
              <w:t xml:space="preserve"> partnership</w:t>
            </w:r>
            <w:r w:rsidR="0041424F">
              <w:t>s</w:t>
            </w:r>
            <w:r>
              <w:t xml:space="preserve"> go beyond the service provided </w:t>
            </w:r>
            <w:r w:rsidR="00217AF6">
              <w:rPr>
                <w:rFonts w:cstheme="minorHAnsi"/>
              </w:rPr>
              <w:t>–</w:t>
            </w:r>
            <w:r w:rsidR="00217AF6">
              <w:t xml:space="preserve"> </w:t>
            </w:r>
            <w:r w:rsidR="00A26BBF">
              <w:t>t</w:t>
            </w:r>
            <w:r w:rsidR="00217AF6">
              <w:t>hey</w:t>
            </w:r>
            <w:r>
              <w:t xml:space="preserve"> </w:t>
            </w:r>
            <w:r w:rsidRPr="004A3B31">
              <w:t>help maintain Aboriginal and Torres Strait Islander Elders’ connection to their families and Country, and promote intergenerational learning</w:t>
            </w:r>
            <w:r>
              <w:t xml:space="preserve"> </w:t>
            </w:r>
            <w:r w:rsidR="00B228C0" w:rsidRPr="00B228C0">
              <w:rPr>
                <w:rFonts w:ascii="Arial" w:hAnsi="Arial" w:cs="Arial"/>
                <w:szCs w:val="24"/>
              </w:rPr>
              <w:t>(NARI 2021, p. 3)</w:t>
            </w:r>
            <w:r w:rsidRPr="004A3B31">
              <w:t xml:space="preserve">. </w:t>
            </w:r>
          </w:p>
          <w:p w14:paraId="182D2CD2" w14:textId="438A8AFC" w:rsidR="006D11AE" w:rsidRPr="004A3B31" w:rsidRDefault="006D11AE" w:rsidP="006D11AE">
            <w:pPr>
              <w:pStyle w:val="BodyText"/>
            </w:pPr>
            <w:r>
              <w:t xml:space="preserve">In the Kungkarrangkalpa (Seven Sisters) Aged Care facility, located in the central desert region of Western Australia, the Warakurna Arts Centre provides a painting program for residents. </w:t>
            </w:r>
            <w:r w:rsidRPr="004A3B31">
              <w:t>Jane Menzies, the manager of the Warakurna Arts centre, noted that the painting program benefits both the aged care residents and the wider community</w:t>
            </w:r>
            <w:r>
              <w:t>:</w:t>
            </w:r>
          </w:p>
          <w:p w14:paraId="181D2E70" w14:textId="7F29FA6F" w:rsidR="006D11AE" w:rsidRDefault="006D11AE" w:rsidP="006D11AE">
            <w:pPr>
              <w:pStyle w:val="Quote"/>
            </w:pPr>
            <w:r w:rsidRPr="00D65996">
              <w:t>Intergenerational learning was really important, and just enabling these artists to share their stories with their children and their children’s children. … [granddaughters, cousins, nieces or nephews, and sons] … come here and they work here and they also help with the artists as well so there is that exchange. … For a lot of these older people, they don’t have the opportunities to share those stories, they might be in aged care, they may not see their family very often</w:t>
            </w:r>
            <w:r w:rsidR="004763D3">
              <w:t xml:space="preserve">. </w:t>
            </w:r>
            <w:r w:rsidRPr="005E399D">
              <w:rPr>
                <w:rFonts w:ascii="Arial" w:hAnsi="Arial" w:cs="Arial"/>
                <w:szCs w:val="24"/>
              </w:rPr>
              <w:t>(cited in Morris 2016)</w:t>
            </w:r>
          </w:p>
          <w:p w14:paraId="328B305E" w14:textId="77777777" w:rsidR="006D11AE" w:rsidRDefault="006D11AE" w:rsidP="006D11AE">
            <w:pPr>
              <w:pStyle w:val="BoxHeading2"/>
            </w:pPr>
            <w:r>
              <w:t>Improving community reintegration of ex</w:t>
            </w:r>
            <w:r>
              <w:noBreakHyphen/>
              <w:t xml:space="preserve">offenders </w:t>
            </w:r>
          </w:p>
          <w:p w14:paraId="01A9EE73" w14:textId="1E488F75" w:rsidR="006D11AE" w:rsidRDefault="00A46939" w:rsidP="0028109B">
            <w:pPr>
              <w:pStyle w:val="BodyText"/>
            </w:pPr>
            <w:r>
              <w:t>The Torch</w:t>
            </w:r>
            <w:r w:rsidR="005A0657">
              <w:t xml:space="preserve"> is a Victoria</w:t>
            </w:r>
            <w:r w:rsidR="007369BA">
              <w:noBreakHyphen/>
            </w:r>
            <w:r w:rsidR="005A0657">
              <w:t xml:space="preserve">based </w:t>
            </w:r>
            <w:r w:rsidR="006D11AE">
              <w:t>program</w:t>
            </w:r>
            <w:r w:rsidR="005A0657">
              <w:t xml:space="preserve"> that </w:t>
            </w:r>
            <w:r w:rsidR="00AF31B2">
              <w:t xml:space="preserve">provides </w:t>
            </w:r>
            <w:r>
              <w:t xml:space="preserve">First Nations </w:t>
            </w:r>
            <w:r w:rsidR="00523E2E">
              <w:t>offenders and ex</w:t>
            </w:r>
            <w:r w:rsidR="007369BA">
              <w:noBreakHyphen/>
            </w:r>
            <w:r w:rsidR="00523E2E">
              <w:t xml:space="preserve">offenders </w:t>
            </w:r>
            <w:r w:rsidR="00877E5A">
              <w:t xml:space="preserve">with materials and support to </w:t>
            </w:r>
            <w:r w:rsidR="00F023BF">
              <w:t xml:space="preserve">learn more about </w:t>
            </w:r>
            <w:r w:rsidR="00B03634">
              <w:t xml:space="preserve">their </w:t>
            </w:r>
            <w:r w:rsidR="003708DC">
              <w:t>language group, culture and Country</w:t>
            </w:r>
            <w:r w:rsidR="00864A3F">
              <w:t xml:space="preserve">. </w:t>
            </w:r>
            <w:r w:rsidR="004D09B1">
              <w:t>It ‘supports the development of self</w:t>
            </w:r>
            <w:r w:rsidR="007369BA">
              <w:noBreakHyphen/>
            </w:r>
            <w:r w:rsidR="004D09B1">
              <w:t xml:space="preserve">esteem, confidence and resilience, through cultural strengthening and artistic expression’ </w:t>
            </w:r>
            <w:r w:rsidR="0028109B" w:rsidRPr="0028109B">
              <w:rPr>
                <w:rFonts w:ascii="Arial" w:hAnsi="Arial" w:cs="Arial"/>
                <w:szCs w:val="24"/>
              </w:rPr>
              <w:t>(The Torch 2023)</w:t>
            </w:r>
            <w:r w:rsidR="0028109B">
              <w:t>.</w:t>
            </w:r>
            <w:r w:rsidR="006D11AE">
              <w:t xml:space="preserve"> </w:t>
            </w:r>
            <w:r w:rsidR="00935184">
              <w:t>In a survey of the participants in the Torch’s In</w:t>
            </w:r>
            <w:r w:rsidR="00461748">
              <w:noBreakHyphen/>
            </w:r>
            <w:r w:rsidR="00935184">
              <w:t xml:space="preserve">Community program, 92% said that it had helped them stay out of the justice system </w:t>
            </w:r>
            <w:r w:rsidR="00935184" w:rsidRPr="003862A2">
              <w:rPr>
                <w:rFonts w:cs="Arial"/>
                <w:szCs w:val="24"/>
              </w:rPr>
              <w:t>(EMS Consultants 2019, p. 4)</w:t>
            </w:r>
            <w:r w:rsidR="00935184">
              <w:t>. Among people who had been participating in the program for over 12 months, only 11% had returned to prison. For context, nearly 40% of adults released from prison in Victoria return to prison with a new sentence within two years</w:t>
            </w:r>
            <w:r w:rsidR="00CB262F">
              <w:t xml:space="preserve"> </w:t>
            </w:r>
            <w:r w:rsidR="00CB262F" w:rsidRPr="00CB262F">
              <w:rPr>
                <w:rFonts w:ascii="Arial" w:hAnsi="Arial" w:cs="Arial"/>
                <w:szCs w:val="24"/>
              </w:rPr>
              <w:t>(SCRGSP 2023, tbl. CA.4)</w:t>
            </w:r>
            <w:r w:rsidR="0060714B">
              <w:t>.</w:t>
            </w:r>
          </w:p>
        </w:tc>
      </w:tr>
      <w:tr w:rsidR="006D11AE" w14:paraId="149CB3C1" w14:textId="77777777">
        <w:trPr>
          <w:hidden/>
        </w:trPr>
        <w:tc>
          <w:tcPr>
            <w:tcW w:w="9638" w:type="dxa"/>
            <w:gridSpan w:val="2"/>
            <w:shd w:val="clear" w:color="auto" w:fill="auto"/>
            <w:tcMar>
              <w:top w:w="0" w:type="dxa"/>
              <w:left w:w="170" w:type="dxa"/>
              <w:bottom w:w="0" w:type="dxa"/>
              <w:right w:w="170" w:type="dxa"/>
            </w:tcMar>
          </w:tcPr>
          <w:p w14:paraId="3947DAAB" w14:textId="3EC83804" w:rsidR="006D11AE" w:rsidRPr="00465191" w:rsidRDefault="006D11AE">
            <w:pPr>
              <w:pStyle w:val="BodyText"/>
              <w:spacing w:before="0" w:after="0" w:line="80" w:lineRule="atLeast"/>
              <w:rPr>
                <w:smallCaps/>
                <w:vanish/>
              </w:rPr>
            </w:pPr>
          </w:p>
        </w:tc>
      </w:tr>
    </w:tbl>
    <w:p w14:paraId="7C44C8A5" w14:textId="55292863" w:rsidR="003F2559" w:rsidRDefault="003F2559" w:rsidP="003F2559">
      <w:pPr>
        <w:pStyle w:val="Heading4"/>
      </w:pPr>
      <w:r>
        <w:t>Increase accountability through transparent funding allocations</w:t>
      </w:r>
    </w:p>
    <w:p w14:paraId="5702D45D" w14:textId="3EB5B18F" w:rsidR="00CC6A7B" w:rsidRDefault="00163AE6" w:rsidP="003C0DE9">
      <w:pPr>
        <w:pStyle w:val="BodyText"/>
      </w:pPr>
      <w:r>
        <w:t>Implementing</w:t>
      </w:r>
      <w:r w:rsidR="0049157E">
        <w:t xml:space="preserve"> this transformation element </w:t>
      </w:r>
      <w:r>
        <w:t>would address</w:t>
      </w:r>
      <w:r w:rsidR="006236E5">
        <w:t xml:space="preserve"> longstanding problems with transparency </w:t>
      </w:r>
      <w:r w:rsidR="0052184D">
        <w:t xml:space="preserve">about </w:t>
      </w:r>
      <w:r w:rsidR="003922C8">
        <w:t xml:space="preserve">the amount of </w:t>
      </w:r>
      <w:r w:rsidR="00465AA1">
        <w:t xml:space="preserve">funding </w:t>
      </w:r>
      <w:r w:rsidR="00466B63">
        <w:t xml:space="preserve">that </w:t>
      </w:r>
      <w:r w:rsidR="00465AA1">
        <w:t>governments allocate to dedicated Aboriginal and Torres Strait Islander policies and programs</w:t>
      </w:r>
      <w:r w:rsidR="0052184D">
        <w:t>,</w:t>
      </w:r>
      <w:r w:rsidR="00465AA1">
        <w:t xml:space="preserve"> </w:t>
      </w:r>
      <w:r w:rsidR="00393A6C">
        <w:t xml:space="preserve">and </w:t>
      </w:r>
      <w:r w:rsidR="00614AE8">
        <w:t>what</w:t>
      </w:r>
      <w:r w:rsidR="00AB280D">
        <w:t xml:space="preserve"> that funding</w:t>
      </w:r>
      <w:r w:rsidR="00B056FE">
        <w:t xml:space="preserve"> </w:t>
      </w:r>
      <w:r w:rsidR="00614AE8">
        <w:t>achieves</w:t>
      </w:r>
      <w:r w:rsidR="00A71163">
        <w:t xml:space="preserve"> (</w:t>
      </w:r>
      <w:r w:rsidR="00A71163" w:rsidRPr="002B480B">
        <w:t>box</w:t>
      </w:r>
      <w:r w:rsidR="007369BA">
        <w:t> </w:t>
      </w:r>
      <w:r w:rsidR="00A71163" w:rsidRPr="002B480B">
        <w:t>7</w:t>
      </w:r>
      <w:r w:rsidR="00A71163">
        <w:t>)</w:t>
      </w:r>
      <w:r w:rsidR="00161AF7">
        <w:t>.</w:t>
      </w:r>
      <w:r w:rsidR="003C0DE9">
        <w:t xml:space="preserve"> This aligns with </w:t>
      </w:r>
      <w:r w:rsidR="00AF4E26">
        <w:t xml:space="preserve">what </w:t>
      </w:r>
      <w:r w:rsidR="001C1144">
        <w:t xml:space="preserve">the </w:t>
      </w:r>
      <w:r w:rsidR="00BE004C">
        <w:t>NSW</w:t>
      </w:r>
      <w:r w:rsidR="00836CE4">
        <w:t> </w:t>
      </w:r>
      <w:r w:rsidR="00BE004C">
        <w:t>G</w:t>
      </w:r>
      <w:r w:rsidR="001C1144">
        <w:t xml:space="preserve">overnment heard </w:t>
      </w:r>
      <w:r w:rsidR="00CC6A7B">
        <w:t>during consultations when preparing its second implementation plan</w:t>
      </w:r>
      <w:r w:rsidR="00836CE4">
        <w:t>.</w:t>
      </w:r>
    </w:p>
    <w:p w14:paraId="07B4F179" w14:textId="27FBC7D5" w:rsidR="00253939" w:rsidRDefault="00485AE5" w:rsidP="00253939">
      <w:pPr>
        <w:pStyle w:val="Quote"/>
      </w:pPr>
      <w:r>
        <w:t xml:space="preserve">We need more </w:t>
      </w:r>
      <w:r w:rsidRPr="00BD7FC1">
        <w:rPr>
          <w:b/>
          <w:bCs/>
        </w:rPr>
        <w:t>tran</w:t>
      </w:r>
      <w:r w:rsidRPr="005D057E">
        <w:rPr>
          <w:b/>
          <w:bCs/>
        </w:rPr>
        <w:t>sparency about the outcomes being achieved</w:t>
      </w:r>
      <w:r>
        <w:t xml:space="preserve"> through government</w:t>
      </w:r>
      <w:r w:rsidR="0069787E">
        <w:noBreakHyphen/>
      </w:r>
      <w:r>
        <w:t>funded programs and services:</w:t>
      </w:r>
    </w:p>
    <w:p w14:paraId="38D7A98C" w14:textId="77777777" w:rsidR="00980810" w:rsidRDefault="00485AE5" w:rsidP="00FA11D8">
      <w:pPr>
        <w:pStyle w:val="QuoteBullet"/>
      </w:pPr>
      <w:r>
        <w:lastRenderedPageBreak/>
        <w:t>There is currently not enough evaluation or transparency. There should be transparent evaluations of how funding has been used, whether the services are being delivered and the outcomes achieved.</w:t>
      </w:r>
    </w:p>
    <w:p w14:paraId="633C0F8C" w14:textId="5A4763CA" w:rsidR="00485AE5" w:rsidRPr="003A5585" w:rsidRDefault="00485AE5" w:rsidP="00FA11D8">
      <w:pPr>
        <w:pStyle w:val="QuoteBullet"/>
        <w:rPr>
          <w:rStyle w:val="Hyperlink"/>
          <w:color w:val="58585B"/>
          <w:u w:val="none"/>
        </w:rPr>
      </w:pPr>
      <w:r w:rsidRPr="003A5585">
        <w:t>“$140 million to Indigenous education and not one report has been made [on how funding was spent and the outcomes].”</w:t>
      </w:r>
      <w:r w:rsidR="00980810" w:rsidRPr="003A5585">
        <w:t xml:space="preserve"> </w:t>
      </w:r>
      <w:r w:rsidR="00312A89" w:rsidRPr="00312A89">
        <w:rPr>
          <w:rFonts w:ascii="Arial" w:hAnsi="Arial" w:cs="Arial"/>
          <w:szCs w:val="24"/>
        </w:rPr>
        <w:t>(NSW Government 2022a, p. 42)</w:t>
      </w:r>
    </w:p>
    <w:p w14:paraId="18F463BC" w14:textId="77777777" w:rsidR="006562AE" w:rsidRDefault="006562AE" w:rsidP="006562AE">
      <w:pPr>
        <w:pStyle w:val="Quote"/>
      </w:pPr>
      <w:r>
        <w:t xml:space="preserve">We need </w:t>
      </w:r>
      <w:r w:rsidRPr="00BF10CD">
        <w:rPr>
          <w:b/>
          <w:bCs/>
        </w:rPr>
        <w:t>more evaluation</w:t>
      </w:r>
      <w:r>
        <w:t xml:space="preserve"> so that communities know what is working:</w:t>
      </w:r>
    </w:p>
    <w:p w14:paraId="768612C1" w14:textId="24AF4E92" w:rsidR="0046058D" w:rsidRDefault="006562AE" w:rsidP="00FA11D8">
      <w:pPr>
        <w:pStyle w:val="QuoteBullet"/>
      </w:pPr>
      <w:r>
        <w:t>“Evaluate our programs. We don’t even know what is effective, we are just throwing money at our kids</w:t>
      </w:r>
      <w:r w:rsidR="007369BA">
        <w:t xml:space="preserve"> </w:t>
      </w:r>
      <w:r>
        <w:t>…”</w:t>
      </w:r>
    </w:p>
    <w:p w14:paraId="276BF302" w14:textId="3A8DFF14" w:rsidR="006562AE" w:rsidRPr="005F471C" w:rsidRDefault="006562AE" w:rsidP="0046058D">
      <w:pPr>
        <w:pStyle w:val="QuoteBullet"/>
        <w:numPr>
          <w:ilvl w:val="0"/>
          <w:numId w:val="0"/>
        </w:numPr>
        <w:ind w:left="-20"/>
        <w:rPr>
          <w:color w:val="auto"/>
        </w:rPr>
      </w:pPr>
      <w:r>
        <w:t xml:space="preserve">We need more </w:t>
      </w:r>
      <w:r w:rsidRPr="00BF10CD">
        <w:rPr>
          <w:b/>
          <w:bCs/>
        </w:rPr>
        <w:t>transparency in funding for local organisations and services</w:t>
      </w:r>
      <w:r w:rsidR="00DD38E2">
        <w:rPr>
          <w:b/>
          <w:bCs/>
        </w:rPr>
        <w:t>.</w:t>
      </w:r>
      <w:r w:rsidR="007B0745">
        <w:rPr>
          <w:b/>
          <w:bCs/>
        </w:rPr>
        <w:t xml:space="preserve"> </w:t>
      </w:r>
      <w:r w:rsidR="007B0745" w:rsidRPr="007B0745">
        <w:rPr>
          <w:rFonts w:ascii="Arial" w:hAnsi="Arial" w:cs="Arial"/>
          <w:szCs w:val="24"/>
        </w:rPr>
        <w:t>(NSW Government 2022a, pp. 41, emphasis in original)</w:t>
      </w:r>
    </w:p>
    <w:p w14:paraId="6E291460" w14:textId="508505D8" w:rsidR="00A201B5" w:rsidRPr="00F82BD9" w:rsidRDefault="00A201B5" w:rsidP="00A201B5">
      <w:pPr>
        <w:pStyle w:val="NoSpacing"/>
      </w:pPr>
    </w:p>
    <w:tbl>
      <w:tblPr>
        <w:tblStyle w:val="Boxtable"/>
        <w:tblW w:w="5000" w:type="pct"/>
        <w:tblLook w:val="04A0" w:firstRow="1" w:lastRow="0" w:firstColumn="1" w:lastColumn="0" w:noHBand="0" w:noVBand="1"/>
      </w:tblPr>
      <w:tblGrid>
        <w:gridCol w:w="906"/>
        <w:gridCol w:w="8732"/>
      </w:tblGrid>
      <w:tr w:rsidR="00BC5A4E" w14:paraId="436BB3FF" w14:textId="77777777" w:rsidTr="00BC5A4E">
        <w:trPr>
          <w:tblHeader/>
        </w:trPr>
        <w:tc>
          <w:tcPr>
            <w:tcW w:w="906" w:type="dxa"/>
            <w:shd w:val="clear" w:color="auto" w:fill="FBF3EC"/>
            <w:tcMar>
              <w:top w:w="170" w:type="dxa"/>
              <w:left w:w="170" w:type="dxa"/>
              <w:bottom w:w="113" w:type="dxa"/>
              <w:right w:w="170" w:type="dxa"/>
            </w:tcMar>
            <w:hideMark/>
          </w:tcPr>
          <w:p w14:paraId="45962B73" w14:textId="27221898" w:rsidR="00BC5A4E" w:rsidRDefault="00BC5A4E" w:rsidP="00BC5A4E">
            <w:pPr>
              <w:pStyle w:val="BoxHeading1"/>
              <w:spacing w:before="0"/>
            </w:pPr>
            <w:r w:rsidRPr="00A031AA">
              <w:rPr>
                <w:b/>
                <w:bCs/>
                <w:noProof/>
              </w:rPr>
              <w:drawing>
                <wp:inline distT="0" distB="0" distL="0" distR="0" wp14:anchorId="621646C6" wp14:editId="4CF62F23">
                  <wp:extent cx="360000" cy="424800"/>
                  <wp:effectExtent l="0" t="0" r="0" b="0"/>
                  <wp:docPr id="1345531555" name="Picture 1345531555"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31555" name="Picture 1345531555" descr="A brown boomerang with red and yellow dot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38FFABB9" w14:textId="73DAACBF" w:rsidR="00BC5A4E" w:rsidRPr="0015078D" w:rsidRDefault="00BC5A4E">
            <w:pPr>
              <w:pStyle w:val="BoxHeading1"/>
              <w:rPr>
                <w:spacing w:val="-6"/>
              </w:rPr>
            </w:pPr>
            <w:r w:rsidRPr="0015078D">
              <w:rPr>
                <w:spacing w:val="-6"/>
              </w:rPr>
              <w:t>Box 7 – Transparency on the level and quality of funding are longstanding issues</w:t>
            </w:r>
          </w:p>
        </w:tc>
      </w:tr>
      <w:tr w:rsidR="00A201B5" w14:paraId="525B8F4E" w14:textId="77777777" w:rsidTr="00BC5A4E">
        <w:tc>
          <w:tcPr>
            <w:tcW w:w="9638" w:type="dxa"/>
            <w:gridSpan w:val="2"/>
            <w:shd w:val="clear" w:color="auto" w:fill="FBF3EC"/>
            <w:tcMar>
              <w:top w:w="28" w:type="dxa"/>
              <w:left w:w="170" w:type="dxa"/>
              <w:bottom w:w="170" w:type="dxa"/>
              <w:right w:w="170" w:type="dxa"/>
            </w:tcMar>
            <w:hideMark/>
          </w:tcPr>
          <w:p w14:paraId="0CE16D48" w14:textId="5C5BF1C2" w:rsidR="0027260C" w:rsidRDefault="00BD5D51" w:rsidP="0091574C">
            <w:pPr>
              <w:pStyle w:val="BodyText"/>
            </w:pPr>
            <w:r>
              <w:t xml:space="preserve">Nearly 20 years ago, </w:t>
            </w:r>
            <w:r w:rsidR="0027260C">
              <w:t>the Council of Australian Governments agreed to a national framework of principles for delivering services to Aboriginal and Torres Strait Islander people</w:t>
            </w:r>
            <w:r w:rsidR="001C0F92">
              <w:t xml:space="preserve">. </w:t>
            </w:r>
            <w:r w:rsidR="000070BF">
              <w:t>Part of the framework sought to establish transparency and accountability, including through:</w:t>
            </w:r>
          </w:p>
          <w:p w14:paraId="0DF0F575" w14:textId="77777777" w:rsidR="00A201B5" w:rsidRPr="00F53234" w:rsidRDefault="00A201B5" w:rsidP="00F53234">
            <w:pPr>
              <w:pStyle w:val="QuoteBullet"/>
            </w:pPr>
            <w:r w:rsidRPr="00F53234">
              <w:t>Strengthening the accountability of governments for the effectiveness of their programmes and services through regular performance review, evaluation and reporting.</w:t>
            </w:r>
          </w:p>
          <w:p w14:paraId="70053B1B" w14:textId="0B99E17E" w:rsidR="00A201B5" w:rsidRPr="00F53234" w:rsidRDefault="00A201B5" w:rsidP="00F53234">
            <w:pPr>
              <w:pStyle w:val="QuoteBullet"/>
            </w:pPr>
            <w:r w:rsidRPr="00F53234">
              <w:t>Ensuring the accountability of organisations for the government funds that they administer on behalf of indigenous people.</w:t>
            </w:r>
            <w:r w:rsidR="00205948" w:rsidRPr="00F53234">
              <w:t xml:space="preserve"> </w:t>
            </w:r>
            <w:r w:rsidR="00772FE4" w:rsidRPr="00F53234">
              <w:t>(COAG 2004, pp. 1–2)</w:t>
            </w:r>
          </w:p>
          <w:p w14:paraId="12412A3C" w14:textId="16C2A978" w:rsidR="000070BF" w:rsidRDefault="00DC7394" w:rsidP="000070BF">
            <w:pPr>
              <w:pStyle w:val="BodyText"/>
            </w:pPr>
            <w:r>
              <w:t>However, i</w:t>
            </w:r>
            <w:r w:rsidR="00675EEC">
              <w:t>ssues with transparency on the level and quality of funding have persisted.</w:t>
            </w:r>
            <w:r w:rsidR="000070BF">
              <w:t xml:space="preserve"> </w:t>
            </w:r>
          </w:p>
          <w:p w14:paraId="13B95E17" w14:textId="46F06F61" w:rsidR="00A201B5" w:rsidRDefault="00A201B5">
            <w:pPr>
              <w:pStyle w:val="Quote"/>
            </w:pPr>
            <w:r>
              <w:t>The ev</w:t>
            </w:r>
            <w:r w:rsidRPr="00E40661">
              <w:t>idence is clear – the existing strategies are costly and do not deliver sustained change to the well being and prospects of the majority of Aboriginal people in either the cities or the regions. … The objectivity of these assessments has been hampered by the fact that the Board has been unable to gain from Government an accurate picture of the objectives, costs and outcomes of the existing programs.</w:t>
            </w:r>
            <w:r>
              <w:t xml:space="preserve"> </w:t>
            </w:r>
            <w:r w:rsidRPr="001E0CA6">
              <w:rPr>
                <w:rFonts w:ascii="Arial" w:hAnsi="Arial" w:cs="Arial"/>
                <w:szCs w:val="24"/>
              </w:rPr>
              <w:t>(Sanderson et al. 2011, p. 1)</w:t>
            </w:r>
          </w:p>
          <w:p w14:paraId="2C6767F7" w14:textId="1FCF1999" w:rsidR="00CD416D" w:rsidRPr="001B0B6C" w:rsidRDefault="00CD416D" w:rsidP="00D35982">
            <w:pPr>
              <w:pStyle w:val="Quote"/>
              <w:rPr>
                <w:spacing w:val="-4"/>
              </w:rPr>
            </w:pPr>
            <w:r w:rsidRPr="001B0B6C">
              <w:rPr>
                <w:spacing w:val="-4"/>
              </w:rPr>
              <w:t xml:space="preserve">The [2017 Royal Commission into the Protection and Detention of Children in the Northern Territory] found that expenditure on children and family services is not rigorously tracked, monitored or evaluated to ensure that it is appropriately distributed and directed. It identified a need for greater coordination and transparency of government funding decisions. </w:t>
            </w:r>
            <w:r w:rsidRPr="001B0B6C">
              <w:rPr>
                <w:rFonts w:cs="Arial"/>
                <w:spacing w:val="-4"/>
                <w:szCs w:val="24"/>
              </w:rPr>
              <w:t>(PC 2020a, p. 3)</w:t>
            </w:r>
          </w:p>
          <w:p w14:paraId="495B65C2" w14:textId="5755AEA2" w:rsidR="00A201B5" w:rsidRDefault="00331AB8" w:rsidP="004A128C">
            <w:pPr>
              <w:pStyle w:val="Quote"/>
            </w:pPr>
            <w:r>
              <w:t xml:space="preserve">Evaluation of policies and programs and local outcomes have been undertaken in an ad hoc way, constrained by the parameters of a particular program or activity, such that there is no overarching logic that provides a picture of the impact that government is having in Aboriginal and Torres Strait Islander peoples’ lives. </w:t>
            </w:r>
            <w:r w:rsidR="00CB262F" w:rsidRPr="00CB262F">
              <w:rPr>
                <w:rFonts w:ascii="Arial" w:hAnsi="Arial" w:cs="Arial"/>
                <w:szCs w:val="24"/>
              </w:rPr>
              <w:t>(AIATSIS 2019, p. 4)</w:t>
            </w:r>
          </w:p>
        </w:tc>
      </w:tr>
      <w:tr w:rsidR="00A201B5" w14:paraId="09E784EC" w14:textId="77777777">
        <w:trPr>
          <w:hidden/>
        </w:trPr>
        <w:tc>
          <w:tcPr>
            <w:tcW w:w="9638" w:type="dxa"/>
            <w:gridSpan w:val="2"/>
            <w:shd w:val="clear" w:color="auto" w:fill="auto"/>
            <w:tcMar>
              <w:top w:w="0" w:type="dxa"/>
              <w:left w:w="170" w:type="dxa"/>
              <w:bottom w:w="0" w:type="dxa"/>
              <w:right w:w="170" w:type="dxa"/>
            </w:tcMar>
          </w:tcPr>
          <w:p w14:paraId="1D957649" w14:textId="1A3E03FE" w:rsidR="00A201B5" w:rsidRPr="00465191" w:rsidRDefault="00A201B5">
            <w:pPr>
              <w:pStyle w:val="BodyText"/>
              <w:spacing w:before="0" w:after="0" w:line="80" w:lineRule="atLeast"/>
              <w:rPr>
                <w:smallCaps/>
                <w:vanish/>
              </w:rPr>
            </w:pPr>
          </w:p>
        </w:tc>
      </w:tr>
    </w:tbl>
    <w:p w14:paraId="3EC73C53" w14:textId="163EFA5B" w:rsidR="00394D71" w:rsidRDefault="008E3A2D" w:rsidP="002B4640">
      <w:pPr>
        <w:pStyle w:val="BodyText"/>
      </w:pPr>
      <w:r>
        <w:t xml:space="preserve">Governments' expenditure reviews </w:t>
      </w:r>
      <w:r w:rsidR="00DD238E">
        <w:t xml:space="preserve">– </w:t>
      </w:r>
      <w:r w:rsidR="0085279B">
        <w:t xml:space="preserve">which are </w:t>
      </w:r>
      <w:r>
        <w:t xml:space="preserve">mostly </w:t>
      </w:r>
      <w:r w:rsidR="00DD238E">
        <w:t xml:space="preserve">overdue </w:t>
      </w:r>
      <w:r w:rsidR="00F066AD">
        <w:t>(</w:t>
      </w:r>
      <w:r w:rsidR="00F066AD" w:rsidRPr="00BE0971">
        <w:t xml:space="preserve">information paper </w:t>
      </w:r>
      <w:r w:rsidR="00BE0971" w:rsidRPr="00BE0971">
        <w:t>3</w:t>
      </w:r>
      <w:r w:rsidR="00F066AD">
        <w:t>)</w:t>
      </w:r>
      <w:r w:rsidR="00DD238E">
        <w:t xml:space="preserve"> – </w:t>
      </w:r>
      <w:r w:rsidR="00E550C5">
        <w:t xml:space="preserve">can provide </w:t>
      </w:r>
      <w:r w:rsidR="00C24C42">
        <w:t>valuable</w:t>
      </w:r>
      <w:r w:rsidR="00D473E5">
        <w:t xml:space="preserve"> </w:t>
      </w:r>
      <w:r w:rsidR="00E550C5">
        <w:t>information on the</w:t>
      </w:r>
      <w:r w:rsidR="00D473E5">
        <w:t xml:space="preserve"> </w:t>
      </w:r>
      <w:r w:rsidR="00B923EE">
        <w:t>total</w:t>
      </w:r>
      <w:r w:rsidR="00E550C5">
        <w:t xml:space="preserve"> </w:t>
      </w:r>
      <w:r w:rsidR="000F537C">
        <w:t xml:space="preserve">amount of funding governments are </w:t>
      </w:r>
      <w:r w:rsidR="00C566F7">
        <w:t xml:space="preserve">allocating to </w:t>
      </w:r>
      <w:r w:rsidR="004C0D20">
        <w:t xml:space="preserve">dedicated </w:t>
      </w:r>
      <w:r w:rsidR="00C566F7">
        <w:t xml:space="preserve">Aboriginal and Torres Strait Islander </w:t>
      </w:r>
      <w:r w:rsidR="00D06CCE">
        <w:t>service</w:t>
      </w:r>
      <w:r w:rsidR="00742B2F">
        <w:t>s</w:t>
      </w:r>
      <w:r w:rsidR="00D06CCE">
        <w:t xml:space="preserve"> </w:t>
      </w:r>
      <w:r w:rsidR="00C63C55">
        <w:t>and the type</w:t>
      </w:r>
      <w:r w:rsidR="0067017B">
        <w:t>s</w:t>
      </w:r>
      <w:r w:rsidR="00C63C55">
        <w:t xml:space="preserve"> of organisation</w:t>
      </w:r>
      <w:r w:rsidR="0067017B">
        <w:t>s</w:t>
      </w:r>
      <w:r w:rsidR="00C63C55">
        <w:t xml:space="preserve"> receiving that funding</w:t>
      </w:r>
      <w:r w:rsidR="00394D71">
        <w:t xml:space="preserve">. </w:t>
      </w:r>
      <w:r w:rsidR="00BE007E">
        <w:t xml:space="preserve">The NSW Government noted that its interim Indigenous expenditure report would move it ‘closer </w:t>
      </w:r>
      <w:r w:rsidR="00AA4E94">
        <w:t xml:space="preserve">to a situation where every dollar spent on Aboriginal programs and services helps close the gap’ </w:t>
      </w:r>
      <w:r w:rsidR="00312A89" w:rsidRPr="00312A89">
        <w:rPr>
          <w:rFonts w:ascii="Arial" w:hAnsi="Arial" w:cs="Arial"/>
          <w:szCs w:val="24"/>
        </w:rPr>
        <w:t>(NSW Government 2022b, p. 10)</w:t>
      </w:r>
      <w:r w:rsidR="00A627A1">
        <w:t>.</w:t>
      </w:r>
    </w:p>
    <w:p w14:paraId="72DC0931" w14:textId="103A8025" w:rsidR="00B04464" w:rsidRDefault="00394D71" w:rsidP="00B04464">
      <w:pPr>
        <w:pStyle w:val="BodyText"/>
      </w:pPr>
      <w:r>
        <w:lastRenderedPageBreak/>
        <w:t xml:space="preserve">This </w:t>
      </w:r>
      <w:r w:rsidR="00F655FD">
        <w:t xml:space="preserve">transformation element </w:t>
      </w:r>
      <w:r>
        <w:t xml:space="preserve">also requires that there are clear expectations about what outcomes will be delivered at the time funding decisions are being made, and that </w:t>
      </w:r>
      <w:r w:rsidR="00722C35">
        <w:t xml:space="preserve">funded activities are </w:t>
      </w:r>
      <w:r w:rsidR="006E6E0D">
        <w:t>evaluated</w:t>
      </w:r>
      <w:r w:rsidR="001C40FA">
        <w:t>.</w:t>
      </w:r>
      <w:r w:rsidR="001D713E">
        <w:t xml:space="preserve"> </w:t>
      </w:r>
      <w:r w:rsidR="004D0142">
        <w:t xml:space="preserve">The </w:t>
      </w:r>
      <w:r w:rsidR="00602297">
        <w:t>c</w:t>
      </w:r>
      <w:r w:rsidR="00130880">
        <w:t>o</w:t>
      </w:r>
      <w:r w:rsidR="001D5E9C">
        <w:noBreakHyphen/>
      </w:r>
      <w:r w:rsidR="00130880">
        <w:t xml:space="preserve">Chairs of the </w:t>
      </w:r>
      <w:r w:rsidR="000E63FA">
        <w:t>Aboriginal Advisory Council of Western Australia</w:t>
      </w:r>
      <w:r w:rsidR="00130880" w:rsidDel="0067017B">
        <w:t xml:space="preserve"> </w:t>
      </w:r>
      <w:r w:rsidR="00B04464">
        <w:t>note</w:t>
      </w:r>
      <w:r w:rsidR="00130880">
        <w:t>d</w:t>
      </w:r>
      <w:r w:rsidR="00B04464">
        <w:t xml:space="preserve"> that ‘</w:t>
      </w:r>
      <w:r w:rsidR="001D713E">
        <w:t>innovative, systems</w:t>
      </w:r>
      <w:r w:rsidR="001D5E9C">
        <w:noBreakHyphen/>
      </w:r>
      <w:r w:rsidR="001D713E">
        <w:t>level reform requires a fundamental shift in the approach to program and service evaluation and data</w:t>
      </w:r>
      <w:r w:rsidR="00B04464">
        <w:t xml:space="preserve">’ </w:t>
      </w:r>
      <w:r w:rsidR="00EC00FF" w:rsidRPr="00EC00FF">
        <w:rPr>
          <w:rFonts w:ascii="Arial" w:hAnsi="Arial" w:cs="Arial"/>
          <w:szCs w:val="24"/>
        </w:rPr>
        <w:t>(WA Government 2022a, p. 5)</w:t>
      </w:r>
      <w:r w:rsidR="009D2798">
        <w:t>.</w:t>
      </w:r>
    </w:p>
    <w:p w14:paraId="2E5D9A7F" w14:textId="6E4C3D3A" w:rsidR="00D260D8" w:rsidRPr="00321656" w:rsidRDefault="00D260D8" w:rsidP="00D260D8">
      <w:pPr>
        <w:pStyle w:val="BodyText"/>
      </w:pPr>
      <w:r>
        <w:t>‘</w:t>
      </w:r>
      <w:r w:rsidR="008E43AE">
        <w:t>C</w:t>
      </w:r>
      <w:r>
        <w:t xml:space="preserve">ommissioning’ </w:t>
      </w:r>
      <w:r w:rsidR="51E3200D">
        <w:t>and funding</w:t>
      </w:r>
      <w:r>
        <w:t xml:space="preserve"> reforms in some jurisdictions could – if implemented well – </w:t>
      </w:r>
      <w:r w:rsidR="00CA35CD">
        <w:t>improve</w:t>
      </w:r>
      <w:r w:rsidR="00652110">
        <w:t xml:space="preserve"> transparency </w:t>
      </w:r>
      <w:r w:rsidR="009D2798">
        <w:t xml:space="preserve">about </w:t>
      </w:r>
      <w:r w:rsidR="009719AC">
        <w:t xml:space="preserve">what funding aims to achieve. </w:t>
      </w:r>
      <w:r w:rsidR="002E15B9">
        <w:t>(The</w:t>
      </w:r>
      <w:r w:rsidR="009719AC">
        <w:t>se</w:t>
      </w:r>
      <w:r w:rsidR="00652110">
        <w:t xml:space="preserve"> reforms are </w:t>
      </w:r>
      <w:r w:rsidR="002E15B9">
        <w:t xml:space="preserve">discussed in more detail in </w:t>
      </w:r>
      <w:r w:rsidR="00462AA1">
        <w:t xml:space="preserve">information paper 3.) </w:t>
      </w:r>
      <w:r>
        <w:t xml:space="preserve">The ACT’s </w:t>
      </w:r>
      <w:r w:rsidR="00550979">
        <w:t xml:space="preserve">guidance </w:t>
      </w:r>
      <w:r w:rsidR="00171E51">
        <w:t>on</w:t>
      </w:r>
      <w:r w:rsidR="00550979">
        <w:t xml:space="preserve"> its </w:t>
      </w:r>
      <w:r>
        <w:t>Commissioning for Outcomes reform initiative</w:t>
      </w:r>
      <w:r w:rsidR="00027BB1">
        <w:t xml:space="preserve"> </w:t>
      </w:r>
      <w:r>
        <w:t>notes that approaches to market and contractual arrangements will include specified outcomes informed by community input, and reporting requirements ‘for outcomes rather than outputs’</w:t>
      </w:r>
      <w:r w:rsidR="00E61DBD" w:rsidRPr="00E61DBD">
        <w:t xml:space="preserve"> </w:t>
      </w:r>
      <w:r w:rsidR="00E61DBD" w:rsidRPr="00664D42">
        <w:rPr>
          <w:rFonts w:ascii="Arial" w:hAnsi="Arial" w:cs="Arial"/>
          <w:szCs w:val="24"/>
        </w:rPr>
        <w:t>(ACT Government 2022b, p. 23)</w:t>
      </w:r>
      <w:r>
        <w:t>. In addition:</w:t>
      </w:r>
    </w:p>
    <w:p w14:paraId="57FCD519" w14:textId="38B447C9" w:rsidR="00D260D8" w:rsidRDefault="00D260D8" w:rsidP="00D260D8">
      <w:pPr>
        <w:pStyle w:val="Quote"/>
      </w:pPr>
      <w:r>
        <w:t>Each commissioned service will be required to report on outcomes developed through the commissioning cycle and embedded within the contract or service agreement. The voices of lived experience will be central to evaluating service delivery, how well the evidenced needs are being met within the community and reporting to outcomes.</w:t>
      </w:r>
      <w:r w:rsidR="0053100F" w:rsidDel="0053100F">
        <w:t xml:space="preserve"> </w:t>
      </w:r>
      <w:r w:rsidR="0053100F" w:rsidRPr="00B32288">
        <w:rPr>
          <w:rFonts w:ascii="Arial" w:hAnsi="Arial" w:cs="Arial"/>
          <w:szCs w:val="24"/>
        </w:rPr>
        <w:t>(ACT Government 2022b, p. 26)</w:t>
      </w:r>
    </w:p>
    <w:p w14:paraId="6BE60C6B" w14:textId="21D4FD51" w:rsidR="007F6DA4" w:rsidRPr="004D63FD" w:rsidRDefault="007F6DA4" w:rsidP="004D63FD">
      <w:pPr>
        <w:pStyle w:val="Quote"/>
        <w:rPr>
          <w:rStyle w:val="Hyperlink"/>
          <w:color w:val="58585B"/>
          <w:u w:val="none"/>
        </w:rPr>
      </w:pPr>
      <w:r w:rsidRPr="004D63FD">
        <w:rPr>
          <w:rStyle w:val="Hyperlink"/>
          <w:color w:val="58585B"/>
          <w:u w:val="none"/>
        </w:rPr>
        <w:t xml:space="preserve">Evaluation is a necessary complement to the use of outcomes or key performance indicators in funding arrangements: there is </w:t>
      </w:r>
      <w:r w:rsidR="000255ED" w:rsidRPr="004D63FD">
        <w:rPr>
          <w:rStyle w:val="Hyperlink"/>
          <w:color w:val="58585B"/>
          <w:u w:val="none"/>
        </w:rPr>
        <w:t>little</w:t>
      </w:r>
      <w:r w:rsidRPr="004D63FD">
        <w:rPr>
          <w:rStyle w:val="Hyperlink"/>
          <w:color w:val="58585B"/>
          <w:u w:val="none"/>
        </w:rPr>
        <w:t xml:space="preserve"> point including </w:t>
      </w:r>
      <w:r w:rsidR="000255ED" w:rsidRPr="004D63FD">
        <w:rPr>
          <w:rStyle w:val="Hyperlink"/>
          <w:color w:val="58585B"/>
          <w:u w:val="none"/>
        </w:rPr>
        <w:t xml:space="preserve">outcomes or </w:t>
      </w:r>
      <w:r w:rsidRPr="004D63FD">
        <w:rPr>
          <w:rStyle w:val="Hyperlink"/>
          <w:color w:val="58585B"/>
          <w:u w:val="none"/>
        </w:rPr>
        <w:t xml:space="preserve">key performance indicators in funding </w:t>
      </w:r>
      <w:r w:rsidR="000255ED" w:rsidRPr="004D63FD">
        <w:rPr>
          <w:rStyle w:val="Hyperlink"/>
          <w:color w:val="58585B"/>
          <w:u w:val="none"/>
        </w:rPr>
        <w:t>agreements</w:t>
      </w:r>
      <w:r w:rsidRPr="004D63FD">
        <w:rPr>
          <w:rStyle w:val="Hyperlink"/>
          <w:color w:val="58585B"/>
          <w:u w:val="none"/>
        </w:rPr>
        <w:t xml:space="preserve"> if </w:t>
      </w:r>
      <w:r w:rsidR="004021A0" w:rsidRPr="004D63FD">
        <w:rPr>
          <w:rStyle w:val="Hyperlink"/>
          <w:color w:val="58585B"/>
          <w:u w:val="none"/>
        </w:rPr>
        <w:t xml:space="preserve">there is no effort made to </w:t>
      </w:r>
      <w:r w:rsidRPr="004D63FD">
        <w:rPr>
          <w:rStyle w:val="Hyperlink"/>
          <w:color w:val="58585B"/>
          <w:u w:val="none"/>
        </w:rPr>
        <w:t xml:space="preserve">look back </w:t>
      </w:r>
      <w:r w:rsidR="004021A0" w:rsidRPr="004D63FD">
        <w:rPr>
          <w:rStyle w:val="Hyperlink"/>
          <w:color w:val="58585B"/>
          <w:u w:val="none"/>
        </w:rPr>
        <w:t>and understand</w:t>
      </w:r>
      <w:r w:rsidRPr="004D63FD">
        <w:rPr>
          <w:rStyle w:val="Hyperlink"/>
          <w:color w:val="58585B"/>
          <w:u w:val="none"/>
        </w:rPr>
        <w:t xml:space="preserve"> whether they have been </w:t>
      </w:r>
      <w:r w:rsidR="00C77066" w:rsidRPr="004D63FD">
        <w:rPr>
          <w:rStyle w:val="Hyperlink"/>
          <w:color w:val="58585B"/>
          <w:u w:val="none"/>
        </w:rPr>
        <w:t>achieved and the effect of the funded activity.</w:t>
      </w:r>
      <w:r w:rsidRPr="004D63FD">
        <w:rPr>
          <w:rStyle w:val="Hyperlink"/>
          <w:color w:val="58585B"/>
          <w:u w:val="none"/>
        </w:rPr>
        <w:t xml:space="preserve"> Western Australia’s State Commissioning Strategy for Community Services notes that ‘Evaluation of services is inconsistent across the system and not public facing’ but aims to ‘Prioritise evaluation to ensure that services are delivering agreed outcomes for users’ </w:t>
      </w:r>
      <w:r w:rsidR="00950482" w:rsidRPr="004D63FD">
        <w:t>(WA Department of Finance 2022, p. 11)</w:t>
      </w:r>
      <w:r w:rsidR="00E604A9" w:rsidRPr="004D63FD">
        <w:rPr>
          <w:rStyle w:val="Hyperlink"/>
          <w:color w:val="58585B"/>
          <w:u w:val="none"/>
        </w:rPr>
        <w:t>.</w:t>
      </w:r>
    </w:p>
    <w:p w14:paraId="18358706" w14:textId="6342D773" w:rsidR="00D05322" w:rsidRPr="00507B56" w:rsidRDefault="00D05322" w:rsidP="00507B56">
      <w:pPr>
        <w:pStyle w:val="BodyText"/>
      </w:pPr>
      <w:r>
        <w:t xml:space="preserve">The Commission’s </w:t>
      </w:r>
      <w:r w:rsidR="00E330EE" w:rsidRPr="00507B56">
        <w:rPr>
          <w:i/>
          <w:iCs/>
        </w:rPr>
        <w:t>Indigenous Evaluation Study</w:t>
      </w:r>
      <w:r w:rsidR="00E330EE">
        <w:t xml:space="preserve"> noted that:</w:t>
      </w:r>
    </w:p>
    <w:p w14:paraId="2F377C01" w14:textId="77777777" w:rsidR="00C35DDE" w:rsidRPr="001B0B6C" w:rsidRDefault="00C35DDE" w:rsidP="00C35DDE">
      <w:pPr>
        <w:pStyle w:val="Quote"/>
        <w:rPr>
          <w:spacing w:val="2"/>
        </w:rPr>
      </w:pPr>
      <w:r w:rsidRPr="001B0B6C">
        <w:rPr>
          <w:spacing w:val="2"/>
        </w:rPr>
        <w:t>After decades of developing policies and programs designed to improve the lives of Aboriginal and Torres Strait Islander people, we still know little about their impacts, or how outcomes can be improved.</w:t>
      </w:r>
    </w:p>
    <w:p w14:paraId="7E9D0F7F" w14:textId="77777777" w:rsidR="00C35DDE" w:rsidRPr="001B0B6C" w:rsidRDefault="00C35DDE" w:rsidP="00C35DDE">
      <w:pPr>
        <w:pStyle w:val="Quote"/>
        <w:rPr>
          <w:spacing w:val="-4"/>
        </w:rPr>
      </w:pPr>
      <w:r w:rsidRPr="001B0B6C">
        <w:rPr>
          <w:spacing w:val="-4"/>
        </w:rPr>
        <w:t>Evaluation can answer questions about policy effectiveness, but both the quality and usefulness of evaluations of policies and programs affecting Aboriginal and Torres Strait Islander people are lacking.</w:t>
      </w:r>
    </w:p>
    <w:p w14:paraId="6A6872DF" w14:textId="77777777" w:rsidR="00C35DDE" w:rsidRDefault="00C35DDE" w:rsidP="00C35DDE">
      <w:pPr>
        <w:pStyle w:val="QuoteBullet"/>
      </w:pPr>
      <w:r>
        <w:t>Evaluation is often an afterthought rather than built into policy design (and this can affect data collection, evaluation design and result in evaluations that tell you very little).</w:t>
      </w:r>
    </w:p>
    <w:p w14:paraId="440BB90B" w14:textId="77777777" w:rsidR="00C35DDE" w:rsidRDefault="00C35DDE" w:rsidP="00C35DDE">
      <w:pPr>
        <w:pStyle w:val="QuoteBullet"/>
      </w:pPr>
      <w:r>
        <w:t>Many evaluations focus on the wrong things (compliance rather than measuring impact, which means findings are often not useful).</w:t>
      </w:r>
    </w:p>
    <w:p w14:paraId="6411B7E6" w14:textId="1C3AF367" w:rsidR="00C35DDE" w:rsidRPr="001B0B6C" w:rsidRDefault="00C35DDE" w:rsidP="00507B56">
      <w:pPr>
        <w:pStyle w:val="QuoteBullet"/>
        <w:rPr>
          <w:spacing w:val="-4"/>
        </w:rPr>
      </w:pPr>
      <w:r w:rsidRPr="001B0B6C">
        <w:rPr>
          <w:spacing w:val="-4"/>
        </w:rPr>
        <w:t xml:space="preserve">Aboriginal and Torres Strait Islander people have minimal input into evaluation. </w:t>
      </w:r>
      <w:r w:rsidR="00D35ADD" w:rsidRPr="001B0B6C">
        <w:rPr>
          <w:rFonts w:cs="Arial"/>
          <w:spacing w:val="-4"/>
          <w:szCs w:val="24"/>
        </w:rPr>
        <w:t>(PC 2020b, p. 2)</w:t>
      </w:r>
    </w:p>
    <w:p w14:paraId="07527D93" w14:textId="5CBD70E0" w:rsidR="005705DF" w:rsidRDefault="002B4640" w:rsidP="005705DF">
      <w:pPr>
        <w:pStyle w:val="BodyText"/>
      </w:pPr>
      <w:r w:rsidRPr="00F86136">
        <w:t xml:space="preserve">The </w:t>
      </w:r>
      <w:r w:rsidR="00F86136" w:rsidRPr="00F86136">
        <w:rPr>
          <w:i/>
          <w:iCs/>
        </w:rPr>
        <w:t>Indigenous Evaluation</w:t>
      </w:r>
      <w:r w:rsidR="00F86136" w:rsidDel="00357C17">
        <w:rPr>
          <w:i/>
          <w:iCs/>
        </w:rPr>
        <w:t xml:space="preserve"> </w:t>
      </w:r>
      <w:r w:rsidR="00357C17">
        <w:rPr>
          <w:i/>
          <w:iCs/>
        </w:rPr>
        <w:t xml:space="preserve">Strategy </w:t>
      </w:r>
      <w:r w:rsidR="005E34E5">
        <w:t>provides principles</w:t>
      </w:r>
      <w:r w:rsidR="007369BA">
        <w:noBreakHyphen/>
      </w:r>
      <w:r w:rsidR="005E34E5">
        <w:t xml:space="preserve">based guidance </w:t>
      </w:r>
      <w:r w:rsidR="007978EE">
        <w:t>that governments can use when selecting, planning, conducting and using evaluations of policies and programs affecting Aboriginal and Torres Strait Islander people. This included guidance on the governance arrangements needed to strengthen accountability and centre Aboriginal and Torres Strait Islander people, perspectives, priorities and knowledges</w:t>
      </w:r>
      <w:r w:rsidR="00235B2B">
        <w:t>.</w:t>
      </w:r>
      <w:r w:rsidR="005705DF">
        <w:t xml:space="preserve"> The Strategy’s monitoring and reporting arrangements also embed incentives for agencies to improve the quality of evaluations, to learn from, share and use evaluation findings to inform and improve policy decisions </w:t>
      </w:r>
      <w:r w:rsidR="00B418D2" w:rsidRPr="00B418D2">
        <w:rPr>
          <w:rFonts w:ascii="Arial" w:hAnsi="Arial" w:cs="Arial"/>
          <w:szCs w:val="24"/>
        </w:rPr>
        <w:t>(PC 2020b)</w:t>
      </w:r>
      <w:r w:rsidR="005705DF">
        <w:t>.</w:t>
      </w:r>
    </w:p>
    <w:p w14:paraId="68B1FD98" w14:textId="558335FC" w:rsidR="004F2590" w:rsidRDefault="00235B2B" w:rsidP="004F2590">
      <w:pPr>
        <w:pStyle w:val="BodyText"/>
      </w:pPr>
      <w:r>
        <w:t>The Agreement</w:t>
      </w:r>
      <w:r w:rsidR="000452BD">
        <w:t xml:space="preserve"> ‘recognises that structural change in the way Governments work with Aboriginal and Torres Strait Islander people is needed to close the gap’ and this change encompasses shared decision</w:t>
      </w:r>
      <w:r w:rsidR="007369BA">
        <w:noBreakHyphen/>
      </w:r>
      <w:r w:rsidR="000452BD">
        <w:t xml:space="preserve">making ‘on the design, implementation, monitoring and </w:t>
      </w:r>
      <w:r w:rsidR="000452BD" w:rsidRPr="00AC3B59">
        <w:rPr>
          <w:i/>
          <w:iCs/>
        </w:rPr>
        <w:t>evaluation</w:t>
      </w:r>
      <w:r w:rsidR="000452BD">
        <w:t xml:space="preserve"> of policies </w:t>
      </w:r>
      <w:r w:rsidR="005A418B">
        <w:t xml:space="preserve">and programs </w:t>
      </w:r>
      <w:r w:rsidR="000452BD">
        <w:t xml:space="preserve">to improve </w:t>
      </w:r>
      <w:r w:rsidR="00694F34">
        <w:t>life outcomes for Aboriginal and Torres Strait Islander people’ (clause</w:t>
      </w:r>
      <w:r w:rsidR="00017B19">
        <w:t>s 6</w:t>
      </w:r>
      <w:r w:rsidR="007369BA">
        <w:noBreakHyphen/>
      </w:r>
      <w:r w:rsidR="00017B19">
        <w:t>7, emphasis added).</w:t>
      </w:r>
      <w:r w:rsidR="00694F34">
        <w:t xml:space="preserve"> </w:t>
      </w:r>
    </w:p>
    <w:p w14:paraId="1ECDC235" w14:textId="7E88BF2F" w:rsidR="00944740" w:rsidRDefault="0002130B" w:rsidP="007F76E9">
      <w:pPr>
        <w:pStyle w:val="BodyText"/>
        <w:keepNext/>
      </w:pPr>
      <w:r>
        <w:lastRenderedPageBreak/>
        <w:t>The need for more high</w:t>
      </w:r>
      <w:r w:rsidR="007369BA">
        <w:noBreakHyphen/>
      </w:r>
      <w:r>
        <w:t>quality evaluation</w:t>
      </w:r>
      <w:r w:rsidR="00944740">
        <w:t xml:space="preserve"> is </w:t>
      </w:r>
      <w:r w:rsidR="001D483D">
        <w:t xml:space="preserve">noted </w:t>
      </w:r>
      <w:r w:rsidR="00944740">
        <w:t>in information paper 7</w:t>
      </w:r>
      <w:r w:rsidR="00FD6832">
        <w:t xml:space="preserve"> but </w:t>
      </w:r>
      <w:r>
        <w:t>there ar</w:t>
      </w:r>
      <w:r w:rsidR="001D483D">
        <w:t>e</w:t>
      </w:r>
      <w:r>
        <w:t xml:space="preserve"> encouraging examples of </w:t>
      </w:r>
      <w:r w:rsidR="00944740">
        <w:t>how governments are approaching evaluation</w:t>
      </w:r>
      <w:r w:rsidR="0068202B">
        <w:t>.</w:t>
      </w:r>
      <w:r w:rsidR="003C3D4C">
        <w:t xml:space="preserve"> There </w:t>
      </w:r>
      <w:r w:rsidR="001D483D">
        <w:t>are indications that</w:t>
      </w:r>
      <w:r w:rsidR="003C3D4C">
        <w:t>:</w:t>
      </w:r>
    </w:p>
    <w:p w14:paraId="07F8DBEA" w14:textId="3DDE7753" w:rsidR="002F0B45" w:rsidRDefault="003C3D4C" w:rsidP="00B92911">
      <w:pPr>
        <w:pStyle w:val="ListBullet"/>
      </w:pPr>
      <w:r>
        <w:t xml:space="preserve">core aspects of the Agreement </w:t>
      </w:r>
      <w:r w:rsidR="009C0036">
        <w:t>will be evaluated. For example</w:t>
      </w:r>
      <w:r w:rsidR="00AB0E6A">
        <w:t>,</w:t>
      </w:r>
      <w:r w:rsidR="009C0036">
        <w:t xml:space="preserve"> the Coalition of Peaks</w:t>
      </w:r>
      <w:r w:rsidR="009C0036" w:rsidDel="00B0698A">
        <w:t xml:space="preserve"> </w:t>
      </w:r>
      <w:r w:rsidR="00B0698A">
        <w:t xml:space="preserve">is </w:t>
      </w:r>
      <w:r w:rsidR="009C0036">
        <w:t xml:space="preserve">working with </w:t>
      </w:r>
      <w:r w:rsidR="00B0698A">
        <w:t xml:space="preserve">the </w:t>
      </w:r>
      <w:r w:rsidR="00AB0E6A">
        <w:t>National Indigenous Australians Agency (</w:t>
      </w:r>
      <w:r w:rsidR="009C0036">
        <w:t>NIAA</w:t>
      </w:r>
      <w:r w:rsidR="00AB0E6A">
        <w:t>)</w:t>
      </w:r>
      <w:r w:rsidR="009C0036">
        <w:t xml:space="preserve"> to evaluate the </w:t>
      </w:r>
      <w:r w:rsidR="00AB0E6A">
        <w:t>c</w:t>
      </w:r>
      <w:r w:rsidR="009C0036">
        <w:t xml:space="preserve">ommunity </w:t>
      </w:r>
      <w:r w:rsidR="00AB0E6A">
        <w:t>d</w:t>
      </w:r>
      <w:r w:rsidR="009C0036">
        <w:t>ata projects</w:t>
      </w:r>
      <w:r w:rsidR="00215CF9">
        <w:t xml:space="preserve"> </w:t>
      </w:r>
      <w:r w:rsidR="00215CF9" w:rsidRPr="00215CF9">
        <w:rPr>
          <w:rFonts w:ascii="Arial" w:hAnsi="Arial" w:cs="Arial"/>
          <w:szCs w:val="24"/>
        </w:rPr>
        <w:t>(Coalition of Peaks 2022, p. 28)</w:t>
      </w:r>
      <w:r w:rsidR="00B40226">
        <w:t xml:space="preserve">, </w:t>
      </w:r>
      <w:r w:rsidR="00E814B7">
        <w:t xml:space="preserve">and with all governments </w:t>
      </w:r>
      <w:r w:rsidR="0069333A">
        <w:t xml:space="preserve">to develop evaluation </w:t>
      </w:r>
      <w:r w:rsidR="009B40DB">
        <w:t xml:space="preserve">methodologies for the </w:t>
      </w:r>
      <w:r w:rsidR="00026E54">
        <w:t>s</w:t>
      </w:r>
      <w:r w:rsidR="009B40DB">
        <w:t xml:space="preserve">ector </w:t>
      </w:r>
      <w:r w:rsidR="00026E54">
        <w:t>s</w:t>
      </w:r>
      <w:r w:rsidR="009B40DB">
        <w:t xml:space="preserve">trengthening </w:t>
      </w:r>
      <w:r w:rsidR="00026E54">
        <w:t>p</w:t>
      </w:r>
      <w:r w:rsidR="009B40DB">
        <w:t xml:space="preserve">lans </w:t>
      </w:r>
      <w:r w:rsidR="00FF151F">
        <w:t xml:space="preserve">and the </w:t>
      </w:r>
      <w:r w:rsidR="0079371A">
        <w:t>p</w:t>
      </w:r>
      <w:r w:rsidR="002F0B45">
        <w:t xml:space="preserve">olicy </w:t>
      </w:r>
      <w:r w:rsidR="0079371A">
        <w:t>p</w:t>
      </w:r>
      <w:r w:rsidR="002F0B45">
        <w:t xml:space="preserve">artnerships </w:t>
      </w:r>
      <w:r w:rsidR="0024323E" w:rsidRPr="0024323E">
        <w:rPr>
          <w:rFonts w:ascii="Arial" w:hAnsi="Arial" w:cs="Arial"/>
          <w:szCs w:val="24"/>
        </w:rPr>
        <w:t>(Australian Government 2023, p. 126)</w:t>
      </w:r>
    </w:p>
    <w:p w14:paraId="200F2568" w14:textId="7042F32B" w:rsidR="00265E8E" w:rsidRPr="00CB5953" w:rsidRDefault="00651235">
      <w:pPr>
        <w:pStyle w:val="ListBullet"/>
        <w:rPr>
          <w:b/>
          <w:bCs/>
        </w:rPr>
      </w:pPr>
      <w:r>
        <w:t>e</w:t>
      </w:r>
      <w:r w:rsidR="00FE5534">
        <w:t xml:space="preserve">valuation </w:t>
      </w:r>
      <w:r w:rsidR="00945E48">
        <w:t>is less frequently an afterthought</w:t>
      </w:r>
      <w:r w:rsidR="00AE6ECF">
        <w:t xml:space="preserve"> than</w:t>
      </w:r>
      <w:r w:rsidR="002267DB">
        <w:t xml:space="preserve"> it used to be</w:t>
      </w:r>
      <w:r w:rsidR="005B7B3D">
        <w:t xml:space="preserve">, and </w:t>
      </w:r>
      <w:r w:rsidR="006A224F">
        <w:t xml:space="preserve">often </w:t>
      </w:r>
      <w:r w:rsidR="005B7B3D">
        <w:t xml:space="preserve">foreshadows the </w:t>
      </w:r>
      <w:r w:rsidR="00FE5534">
        <w:t>active participation of Aboriginal and Torres Strait Islander people</w:t>
      </w:r>
      <w:r w:rsidR="00265E8E">
        <w:t xml:space="preserve">. For example, </w:t>
      </w:r>
      <w:r w:rsidR="00901A38">
        <w:t xml:space="preserve">the </w:t>
      </w:r>
      <w:r w:rsidR="008B6849">
        <w:t>Victorian Aboriginal Community Controlled Health Organisation has been funded to develop a</w:t>
      </w:r>
      <w:r w:rsidR="002B708C">
        <w:t xml:space="preserve"> </w:t>
      </w:r>
      <w:r w:rsidR="008B6849">
        <w:t xml:space="preserve">Research and </w:t>
      </w:r>
      <w:r w:rsidR="002B708C">
        <w:t xml:space="preserve">Evaluation </w:t>
      </w:r>
      <w:r w:rsidR="008B6849">
        <w:t>Framework</w:t>
      </w:r>
      <w:r w:rsidR="004B081C">
        <w:t xml:space="preserve">, which is ‘foundational to </w:t>
      </w:r>
      <w:r w:rsidR="00A607CF">
        <w:t xml:space="preserve">the development of the [Department of Health’s] Aboriginal Policy, Funding Accountability Framework’ </w:t>
      </w:r>
      <w:r w:rsidR="00016BF5" w:rsidRPr="00016BF5">
        <w:rPr>
          <w:rFonts w:ascii="Arial" w:hAnsi="Arial" w:cs="Arial"/>
          <w:szCs w:val="24"/>
        </w:rPr>
        <w:t>(Victorian Government 2022, p. 42)</w:t>
      </w:r>
    </w:p>
    <w:p w14:paraId="321EE828" w14:textId="7B19BF3F" w:rsidR="008466C6" w:rsidRPr="008466C6" w:rsidRDefault="00541DAA">
      <w:pPr>
        <w:pStyle w:val="ListBullet"/>
        <w:rPr>
          <w:b/>
          <w:bCs/>
        </w:rPr>
      </w:pPr>
      <w:r>
        <w:t xml:space="preserve">some </w:t>
      </w:r>
      <w:r w:rsidR="00C16C65">
        <w:t xml:space="preserve">governments are </w:t>
      </w:r>
      <w:r w:rsidR="0007087C">
        <w:t xml:space="preserve">taking coordinated approaches to the conduct and use of evaluations. For example, NSW Government </w:t>
      </w:r>
      <w:r w:rsidR="00560935">
        <w:t>c</w:t>
      </w:r>
      <w:r w:rsidR="00B571D6">
        <w:t xml:space="preserve">lusters </w:t>
      </w:r>
      <w:r w:rsidR="00610597">
        <w:t xml:space="preserve">are required to </w:t>
      </w:r>
      <w:r w:rsidR="0099021A">
        <w:t>produce</w:t>
      </w:r>
      <w:r w:rsidR="00610597">
        <w:t xml:space="preserve"> a forward plan </w:t>
      </w:r>
      <w:r w:rsidR="00D506C4">
        <w:t xml:space="preserve">for prioritising </w:t>
      </w:r>
      <w:r w:rsidR="001044EF">
        <w:t xml:space="preserve">evaluation of </w:t>
      </w:r>
      <w:r w:rsidR="00D506C4">
        <w:t>Aboriginal</w:t>
      </w:r>
      <w:r w:rsidR="0099021A">
        <w:noBreakHyphen/>
      </w:r>
      <w:r w:rsidR="00D506C4">
        <w:t>specific programs ‘to support</w:t>
      </w:r>
      <w:r w:rsidR="00ED08AA">
        <w:t xml:space="preserve"> the</w:t>
      </w:r>
      <w:r w:rsidR="00D506C4">
        <w:t xml:space="preserve"> identification of opportunities to re</w:t>
      </w:r>
      <w:r w:rsidR="007369BA">
        <w:noBreakHyphen/>
      </w:r>
      <w:r w:rsidR="00D506C4">
        <w:t xml:space="preserve">prioritise or enhance’ </w:t>
      </w:r>
      <w:r w:rsidR="00B418D2" w:rsidRPr="00B418D2">
        <w:rPr>
          <w:rFonts w:ascii="Arial" w:hAnsi="Arial" w:cs="Arial"/>
          <w:szCs w:val="24"/>
        </w:rPr>
        <w:t>(NSW Government 2022c, p. 17)</w:t>
      </w:r>
      <w:r w:rsidR="0014612C">
        <w:t>.</w:t>
      </w:r>
    </w:p>
    <w:p w14:paraId="6DF70897" w14:textId="511DFDB4" w:rsidR="00BD0541" w:rsidRDefault="00BD3C47" w:rsidP="00702D3A">
      <w:pPr>
        <w:pStyle w:val="BodyText"/>
      </w:pPr>
      <w:r>
        <w:t>Many of th</w:t>
      </w:r>
      <w:r w:rsidR="00EB2203">
        <w:t>e</w:t>
      </w:r>
      <w:r w:rsidR="00C16C65">
        <w:t xml:space="preserve"> encouraging examples in governments’ implementation plans and annual reports are </w:t>
      </w:r>
      <w:r w:rsidR="00BD0541">
        <w:t xml:space="preserve">yet to be delivered, and there has already been slippage in the timelines </w:t>
      </w:r>
      <w:r w:rsidR="004F5671">
        <w:t>of</w:t>
      </w:r>
      <w:r w:rsidR="00BD0541">
        <w:t xml:space="preserve"> </w:t>
      </w:r>
      <w:r w:rsidR="00D2226C">
        <w:t xml:space="preserve">some </w:t>
      </w:r>
      <w:r w:rsidR="00BD0541">
        <w:t>important evaluation initiatives.</w:t>
      </w:r>
      <w:r w:rsidR="00FA19C2">
        <w:t xml:space="preserve"> </w:t>
      </w:r>
      <w:r w:rsidR="00071ADF">
        <w:t>I</w:t>
      </w:r>
      <w:r w:rsidR="00770E34">
        <w:t>t was</w:t>
      </w:r>
      <w:r w:rsidR="00071ADF">
        <w:t xml:space="preserve"> originally </w:t>
      </w:r>
      <w:r w:rsidR="00770E34">
        <w:t xml:space="preserve">anticipated that </w:t>
      </w:r>
      <w:r w:rsidR="00071ADF">
        <w:t xml:space="preserve">Queensland’s </w:t>
      </w:r>
      <w:r w:rsidR="007F0BDC">
        <w:t>First Nations Health Equity monitoring and evaluation framework would be released in August 2021</w:t>
      </w:r>
      <w:r w:rsidR="00F359C9">
        <w:t>, but this was later revised to 30</w:t>
      </w:r>
      <w:r w:rsidR="007369BA">
        <w:t> </w:t>
      </w:r>
      <w:r w:rsidR="00F359C9">
        <w:t xml:space="preserve">June 2023 </w:t>
      </w:r>
      <w:r w:rsidR="002757AE" w:rsidRPr="002757AE">
        <w:rPr>
          <w:rFonts w:ascii="Arial" w:hAnsi="Arial" w:cs="Arial"/>
          <w:szCs w:val="24"/>
        </w:rPr>
        <w:t>(Queensland Government 2021c, p. 23, 2023, p. 8)</w:t>
      </w:r>
      <w:r w:rsidR="00EE2778">
        <w:t xml:space="preserve">. </w:t>
      </w:r>
      <w:r w:rsidR="00265A5C">
        <w:t>Western Australia’s first implementation plan</w:t>
      </w:r>
      <w:r w:rsidR="00F74183">
        <w:t>, released in September 2021,</w:t>
      </w:r>
      <w:r w:rsidR="00265A5C">
        <w:t xml:space="preserve"> indicated that an </w:t>
      </w:r>
      <w:r w:rsidR="004F0B61">
        <w:t xml:space="preserve">evaluation framework </w:t>
      </w:r>
      <w:r w:rsidR="00F74183">
        <w:t>would be developed within 12 months ‘to ensure a consistent approach to the evaluation of initiatives under the National Agreement’</w:t>
      </w:r>
      <w:r w:rsidR="00426ACF">
        <w:t xml:space="preserve"> </w:t>
      </w:r>
      <w:r w:rsidR="006279C6" w:rsidRPr="006279C6">
        <w:rPr>
          <w:rFonts w:ascii="Arial" w:hAnsi="Arial" w:cs="Arial"/>
          <w:szCs w:val="24"/>
        </w:rPr>
        <w:t>(WA Government 2021, p. 17)</w:t>
      </w:r>
      <w:r w:rsidR="00FF63E5">
        <w:t>.</w:t>
      </w:r>
      <w:r w:rsidR="00F74183">
        <w:t xml:space="preserve"> </w:t>
      </w:r>
      <w:r w:rsidR="00265A5C">
        <w:t xml:space="preserve">As of July 2023 neither </w:t>
      </w:r>
      <w:r w:rsidR="00426ACF">
        <w:t>of these evaluation frameworks had been published.</w:t>
      </w:r>
    </w:p>
    <w:p w14:paraId="7788803A" w14:textId="3EB01B54" w:rsidR="00B46AB9" w:rsidRPr="002067BC" w:rsidRDefault="00005D50" w:rsidP="00702D3A">
      <w:pPr>
        <w:pStyle w:val="BodyText"/>
        <w:rPr>
          <w:spacing w:val="-4"/>
        </w:rPr>
      </w:pPr>
      <w:r w:rsidRPr="002067BC">
        <w:rPr>
          <w:spacing w:val="-4"/>
        </w:rPr>
        <w:t xml:space="preserve">Governments’ apparent </w:t>
      </w:r>
      <w:r w:rsidR="00B91BF8" w:rsidRPr="002067BC">
        <w:rPr>
          <w:spacing w:val="-4"/>
        </w:rPr>
        <w:t xml:space="preserve">appreciation of the importance of evaluation needs to be funded and </w:t>
      </w:r>
      <w:r w:rsidR="002B31F2" w:rsidRPr="002067BC">
        <w:rPr>
          <w:spacing w:val="-4"/>
        </w:rPr>
        <w:t xml:space="preserve">prioritised. </w:t>
      </w:r>
      <w:r w:rsidR="00EF2914" w:rsidRPr="002067BC">
        <w:rPr>
          <w:spacing w:val="-4"/>
        </w:rPr>
        <w:t>In</w:t>
      </w:r>
      <w:r w:rsidR="00EF2914" w:rsidRPr="002067BC" w:rsidDel="002F6399">
        <w:rPr>
          <w:spacing w:val="-4"/>
        </w:rPr>
        <w:t xml:space="preserve"> </w:t>
      </w:r>
      <w:r w:rsidR="002F6399" w:rsidRPr="002067BC">
        <w:rPr>
          <w:spacing w:val="-4"/>
        </w:rPr>
        <w:t xml:space="preserve">its </w:t>
      </w:r>
      <w:r w:rsidR="00EF2914" w:rsidRPr="002067BC">
        <w:rPr>
          <w:spacing w:val="-4"/>
        </w:rPr>
        <w:t>May 2023 Budget</w:t>
      </w:r>
      <w:r w:rsidR="00FF63E5" w:rsidRPr="002067BC">
        <w:rPr>
          <w:spacing w:val="-4"/>
        </w:rPr>
        <w:t>,</w:t>
      </w:r>
      <w:r w:rsidR="00EF2914" w:rsidRPr="002067BC">
        <w:rPr>
          <w:spacing w:val="-4"/>
        </w:rPr>
        <w:t xml:space="preserve"> the Australian Government </w:t>
      </w:r>
      <w:r w:rsidR="007D5C1D" w:rsidRPr="002067BC">
        <w:rPr>
          <w:spacing w:val="-4"/>
        </w:rPr>
        <w:t xml:space="preserve">allocated </w:t>
      </w:r>
      <w:r w:rsidR="00EF2914" w:rsidRPr="002067BC">
        <w:rPr>
          <w:spacing w:val="-4"/>
        </w:rPr>
        <w:t xml:space="preserve">$10 million for establishing the Australian </w:t>
      </w:r>
      <w:r w:rsidR="00B46AB9" w:rsidRPr="002067BC">
        <w:rPr>
          <w:spacing w:val="-4"/>
        </w:rPr>
        <w:t>Centre for Evaluation</w:t>
      </w:r>
      <w:r w:rsidR="0010421E" w:rsidRPr="002067BC">
        <w:rPr>
          <w:spacing w:val="-4"/>
        </w:rPr>
        <w:t xml:space="preserve"> to </w:t>
      </w:r>
      <w:r w:rsidR="007F0865" w:rsidRPr="002067BC">
        <w:rPr>
          <w:spacing w:val="-4"/>
        </w:rPr>
        <w:t>improve the ‘volume, quality, and impact’ of evaluations across the A</w:t>
      </w:r>
      <w:r w:rsidR="00FF53A9" w:rsidRPr="002067BC">
        <w:rPr>
          <w:spacing w:val="-4"/>
        </w:rPr>
        <w:t xml:space="preserve">ustralian public </w:t>
      </w:r>
      <w:r w:rsidR="009D23B8" w:rsidRPr="002067BC">
        <w:rPr>
          <w:spacing w:val="-4"/>
        </w:rPr>
        <w:t>service</w:t>
      </w:r>
      <w:r w:rsidR="00466891" w:rsidRPr="002067BC">
        <w:rPr>
          <w:spacing w:val="-4"/>
        </w:rPr>
        <w:t xml:space="preserve"> </w:t>
      </w:r>
      <w:r w:rsidR="000952EE" w:rsidRPr="002067BC">
        <w:rPr>
          <w:rFonts w:cs="Arial"/>
          <w:spacing w:val="-4"/>
          <w:szCs w:val="24"/>
        </w:rPr>
        <w:t>(Leigh 2023a)</w:t>
      </w:r>
      <w:r w:rsidR="00184031" w:rsidRPr="002067BC">
        <w:rPr>
          <w:spacing w:val="-4"/>
        </w:rPr>
        <w:t>. B</w:t>
      </w:r>
      <w:r w:rsidR="00B46AB9" w:rsidRPr="002067BC">
        <w:rPr>
          <w:spacing w:val="-4"/>
        </w:rPr>
        <w:t xml:space="preserve">ut there have been no indications </w:t>
      </w:r>
      <w:r w:rsidR="00A3040F" w:rsidRPr="002067BC">
        <w:rPr>
          <w:spacing w:val="-4"/>
        </w:rPr>
        <w:t xml:space="preserve">whether or how the new </w:t>
      </w:r>
      <w:r w:rsidR="00FF53A9" w:rsidRPr="002067BC">
        <w:rPr>
          <w:spacing w:val="-4"/>
        </w:rPr>
        <w:t>c</w:t>
      </w:r>
      <w:r w:rsidR="00A3040F" w:rsidRPr="002067BC">
        <w:rPr>
          <w:spacing w:val="-4"/>
        </w:rPr>
        <w:t xml:space="preserve">entre will </w:t>
      </w:r>
      <w:r w:rsidR="00D10D1A" w:rsidRPr="002067BC">
        <w:rPr>
          <w:spacing w:val="-4"/>
        </w:rPr>
        <w:t>improve t</w:t>
      </w:r>
      <w:r w:rsidR="00EF0F47" w:rsidRPr="002067BC">
        <w:rPr>
          <w:spacing w:val="-4"/>
        </w:rPr>
        <w:t xml:space="preserve">he volume, quality or impact of </w:t>
      </w:r>
      <w:r w:rsidR="007F6CEC" w:rsidRPr="002067BC">
        <w:rPr>
          <w:spacing w:val="-4"/>
        </w:rPr>
        <w:t>evaluations</w:t>
      </w:r>
      <w:r w:rsidR="00A477C0" w:rsidRPr="002067BC">
        <w:rPr>
          <w:spacing w:val="-4"/>
        </w:rPr>
        <w:t xml:space="preserve"> </w:t>
      </w:r>
      <w:r w:rsidR="00A772D8" w:rsidRPr="002067BC">
        <w:rPr>
          <w:spacing w:val="-4"/>
        </w:rPr>
        <w:t>relating to policies and programs impacting Aboriginal and Torres Strait Islander people.</w:t>
      </w:r>
    </w:p>
    <w:p w14:paraId="340558C5" w14:textId="5EC6E3AF" w:rsidR="00324C5E" w:rsidRDefault="00B967DA" w:rsidP="00702D3A">
      <w:pPr>
        <w:pStyle w:val="BodyText"/>
      </w:pPr>
      <w:r>
        <w:t>With increased funding and new approaches being taken in the area of Aboriginal and Torres Strait Islander policy, it would be appropriate that there is also an increased effort placed on evaluation.</w:t>
      </w:r>
    </w:p>
    <w:p w14:paraId="4634F12C" w14:textId="42FB74C3" w:rsidR="003F2559" w:rsidRDefault="003F2559" w:rsidP="003F2559">
      <w:pPr>
        <w:pStyle w:val="Heading4"/>
      </w:pPr>
      <w:r>
        <w:t xml:space="preserve">Support </w:t>
      </w:r>
      <w:r w:rsidR="0043138A">
        <w:t xml:space="preserve">for </w:t>
      </w:r>
      <w:r>
        <w:t>Aboriginal and Torres Strait Islander cultures</w:t>
      </w:r>
    </w:p>
    <w:p w14:paraId="3D324B92" w14:textId="14A86D71" w:rsidR="00046039" w:rsidRDefault="000E7B73" w:rsidP="00046039">
      <w:pPr>
        <w:pStyle w:val="BodyText"/>
      </w:pPr>
      <w:r>
        <w:t xml:space="preserve">The 1989 </w:t>
      </w:r>
      <w:r w:rsidR="00D519D4">
        <w:rPr>
          <w:i/>
          <w:iCs/>
        </w:rPr>
        <w:t xml:space="preserve">National Aboriginal Health Strategy </w:t>
      </w:r>
      <w:r w:rsidR="005F106E">
        <w:t xml:space="preserve">stated that </w:t>
      </w:r>
      <w:r w:rsidR="00AF3457">
        <w:t>health is ‘</w:t>
      </w:r>
      <w:r w:rsidR="008D7C0F">
        <w:t>n</w:t>
      </w:r>
      <w:r w:rsidR="00410C26">
        <w:t>ot just the physical well</w:t>
      </w:r>
      <w:r w:rsidR="007369BA">
        <w:noBreakHyphen/>
      </w:r>
      <w:r w:rsidR="00410C26">
        <w:t xml:space="preserve">being of the individual but the social, emotional and cultural wellbeing of the whole community’ </w:t>
      </w:r>
      <w:r w:rsidR="005A493A" w:rsidRPr="005A493A">
        <w:rPr>
          <w:rFonts w:ascii="Arial" w:hAnsi="Arial" w:cs="Arial"/>
          <w:szCs w:val="24"/>
        </w:rPr>
        <w:t>(National Aboriginal Health Strategy Working Party 1989, p. x)</w:t>
      </w:r>
      <w:r>
        <w:t xml:space="preserve">. Thirty years later, </w:t>
      </w:r>
      <w:r w:rsidR="00B34F7D">
        <w:t>Lovett et al.</w:t>
      </w:r>
      <w:r w:rsidR="006E358D">
        <w:t xml:space="preserve"> </w:t>
      </w:r>
      <w:r w:rsidR="000028FD" w:rsidRPr="000028FD">
        <w:rPr>
          <w:rFonts w:ascii="Arial" w:hAnsi="Arial" w:cs="Arial"/>
          <w:szCs w:val="24"/>
        </w:rPr>
        <w:t>(2020, p. 8)</w:t>
      </w:r>
      <w:r w:rsidR="007C316A">
        <w:t xml:space="preserve"> </w:t>
      </w:r>
      <w:r w:rsidR="00B34F7D">
        <w:t>noted that ‘</w:t>
      </w:r>
      <w:r w:rsidR="008D7C0F">
        <w:t>c</w:t>
      </w:r>
      <w:r w:rsidR="00B34F7D">
        <w:t xml:space="preserve">ulture is gaining increased research and policy attention as a determinant of wellbeing, following </w:t>
      </w:r>
      <w:r w:rsidR="000E5F27">
        <w:t>advocacy by Aboriginal and Torres Strait Islander peoples and communities</w:t>
      </w:r>
      <w:r w:rsidR="00F903FE">
        <w:t>.’</w:t>
      </w:r>
      <w:r w:rsidR="000329AB">
        <w:t xml:space="preserve"> </w:t>
      </w:r>
      <w:r w:rsidR="001C4592">
        <w:t xml:space="preserve">And </w:t>
      </w:r>
      <w:r w:rsidR="002E5BE7">
        <w:t xml:space="preserve">in the Agreement, </w:t>
      </w:r>
      <w:r w:rsidR="00046039">
        <w:t xml:space="preserve">the parties ‘acknowledge that strong Aboriginal and Torres Strait Islander cultures are fundamental to improved life outcomes for Aboriginal and Torres Strait Islander people’ and ‘agree to implement all activities under this Agreement in a way that takes full account of, promotes, and does not diminish in any way, the cultures of Aboriginal and Torres Strait Islander people’ (clauses 20 and 21). </w:t>
      </w:r>
    </w:p>
    <w:p w14:paraId="71D36E23" w14:textId="2969E6FD" w:rsidR="008A2DDC" w:rsidRDefault="00753470" w:rsidP="008A2DDC">
      <w:pPr>
        <w:pStyle w:val="BodyText"/>
      </w:pPr>
      <w:r>
        <w:t>‘</w:t>
      </w:r>
      <w:r w:rsidR="00AB3C9B">
        <w:t>C</w:t>
      </w:r>
      <w:r>
        <w:t xml:space="preserve">ulture’ </w:t>
      </w:r>
      <w:r w:rsidR="008A2DDC">
        <w:t xml:space="preserve">is often associated with the arts and creative sector, </w:t>
      </w:r>
      <w:r w:rsidR="00AB3C9B">
        <w:t>a</w:t>
      </w:r>
      <w:r w:rsidR="0030725B">
        <w:t>nd examples of funding for arts and creative expression can be found in governments’ implementation plans</w:t>
      </w:r>
      <w:r w:rsidR="000C5E47">
        <w:t xml:space="preserve">, but </w:t>
      </w:r>
      <w:r w:rsidR="00AB3C9B">
        <w:t xml:space="preserve">a broader definition is more appropriate in the context of the Agreement. </w:t>
      </w:r>
      <w:r w:rsidR="00E96DF2">
        <w:t xml:space="preserve">Mayi Kuwayu, the National Study of Aboriginal and Torres Strait Islander </w:t>
      </w:r>
      <w:r w:rsidR="00E96DF2">
        <w:lastRenderedPageBreak/>
        <w:t>Wellbeing, has noted that ‘</w:t>
      </w:r>
      <w:r w:rsidR="00F049FD">
        <w:t>f</w:t>
      </w:r>
      <w:r w:rsidR="00E96DF2">
        <w:t xml:space="preserve">or Aboriginal and Torres Strait Islander peoples, culture includes Dreaming and other spiritual beliefs, Country, community, languages and art, including dance and music’ </w:t>
      </w:r>
      <w:r w:rsidR="00134226" w:rsidRPr="00134226">
        <w:rPr>
          <w:rFonts w:ascii="Arial" w:hAnsi="Arial" w:cs="Arial"/>
          <w:szCs w:val="24"/>
        </w:rPr>
        <w:t>(2019, p. 3)</w:t>
      </w:r>
      <w:r w:rsidR="00E96DF2">
        <w:t>.</w:t>
      </w:r>
    </w:p>
    <w:p w14:paraId="73EE1C66" w14:textId="6719720A" w:rsidR="00527F69" w:rsidRDefault="00AB3C9B" w:rsidP="007F76E9">
      <w:pPr>
        <w:pStyle w:val="BodyText"/>
        <w:keepNext/>
      </w:pPr>
      <w:r>
        <w:t>T</w:t>
      </w:r>
      <w:r w:rsidR="00586D98">
        <w:t xml:space="preserve">he </w:t>
      </w:r>
      <w:r w:rsidR="00B340F6">
        <w:t>Commission heard from Aboriginal and Torres Strait Islander people that the Agreement should better reflect the centrality of culture</w:t>
      </w:r>
      <w:r w:rsidR="00FE6D65">
        <w:t xml:space="preserve">. </w:t>
      </w:r>
    </w:p>
    <w:p w14:paraId="2E7110D8" w14:textId="62F1891A" w:rsidR="00036F7E" w:rsidRDefault="00036F7E" w:rsidP="004E7CB0">
      <w:pPr>
        <w:pStyle w:val="Quote"/>
      </w:pPr>
      <w:r>
        <w:t xml:space="preserve">The importance of culture was discussed in relation to land management, corrections, education, domestic violence and health (including mental health). People spoke with us about the value of culture in itself as well as the flow on effects of valuing culture. For example, we were told that meeting children’s cultural needs can improve school attendance and achievement, incorporating Aboriginal and Torres Strait Islander perspectives on causality could improve approaches to domestic and family violence, and culturally informed maternity care can improve health outcomes for women and babies. </w:t>
      </w:r>
      <w:r w:rsidR="006279C6" w:rsidRPr="006279C6">
        <w:rPr>
          <w:rFonts w:ascii="Arial" w:hAnsi="Arial" w:cs="Arial"/>
          <w:szCs w:val="24"/>
        </w:rPr>
        <w:t>(PC 2023c, p. 12)</w:t>
      </w:r>
    </w:p>
    <w:p w14:paraId="4B33F74B" w14:textId="3B6B8B3F" w:rsidR="00FE6D65" w:rsidRDefault="003A5E14" w:rsidP="003A5E14">
      <w:pPr>
        <w:pStyle w:val="BodyText"/>
      </w:pPr>
      <w:r>
        <w:t xml:space="preserve">We also heard concerns about </w:t>
      </w:r>
      <w:r w:rsidR="005F37C4">
        <w:t>t</w:t>
      </w:r>
      <w:r>
        <w:t>here being ‘</w:t>
      </w:r>
      <w:r w:rsidR="00FE6D65">
        <w:t>very few, if any, tangible policies and programs around implementing support for culture</w:t>
      </w:r>
      <w:r>
        <w:t>’</w:t>
      </w:r>
      <w:r w:rsidR="00FE6D65">
        <w:t xml:space="preserve"> (</w:t>
      </w:r>
      <w:r w:rsidR="00FE6D65" w:rsidRPr="00CC3022">
        <w:t>KALACC, sub.</w:t>
      </w:r>
      <w:r w:rsidR="0069787E">
        <w:t> </w:t>
      </w:r>
      <w:r w:rsidR="00FE6D65" w:rsidRPr="00CC3022">
        <w:t>23</w:t>
      </w:r>
      <w:r w:rsidR="00FE6D65">
        <w:t xml:space="preserve">, </w:t>
      </w:r>
      <w:r w:rsidR="00FE6D65" w:rsidRPr="00CC3022">
        <w:t>p.</w:t>
      </w:r>
      <w:r w:rsidR="0069787E">
        <w:t> </w:t>
      </w:r>
      <w:r w:rsidR="00FE6D65" w:rsidRPr="00CC3022">
        <w:t>9)</w:t>
      </w:r>
      <w:r>
        <w:t xml:space="preserve">. </w:t>
      </w:r>
    </w:p>
    <w:p w14:paraId="6339B0F4" w14:textId="156BE3C8" w:rsidR="00AF395E" w:rsidRDefault="00AF395E" w:rsidP="004B5A43">
      <w:pPr>
        <w:pStyle w:val="Heading5"/>
      </w:pPr>
      <w:r>
        <w:t xml:space="preserve">This transformation element </w:t>
      </w:r>
      <w:r w:rsidR="00437090">
        <w:t>calls for</w:t>
      </w:r>
      <w:r w:rsidR="004B5A43">
        <w:t xml:space="preserve"> truth</w:t>
      </w:r>
      <w:r w:rsidR="0069787E">
        <w:noBreakHyphen/>
      </w:r>
      <w:r w:rsidR="004B5A43">
        <w:t>telling</w:t>
      </w:r>
      <w:r>
        <w:t xml:space="preserve"> </w:t>
      </w:r>
    </w:p>
    <w:p w14:paraId="3D8C79EF" w14:textId="3246CA13" w:rsidR="00350AE2" w:rsidRDefault="00AB0C3C" w:rsidP="007F76E9">
      <w:pPr>
        <w:pStyle w:val="BodyText"/>
        <w:keepNext/>
      </w:pPr>
      <w:r>
        <w:t>Whatever f</w:t>
      </w:r>
      <w:r w:rsidR="00A93343">
        <w:t xml:space="preserve">unding </w:t>
      </w:r>
      <w:r>
        <w:t xml:space="preserve">is </w:t>
      </w:r>
      <w:r w:rsidR="00A93343">
        <w:t xml:space="preserve">directed towards </w:t>
      </w:r>
      <w:r w:rsidR="00FB502C">
        <w:t xml:space="preserve">the </w:t>
      </w:r>
      <w:r w:rsidR="00CA59C4">
        <w:t xml:space="preserve">arts and </w:t>
      </w:r>
      <w:r w:rsidR="00FB502C">
        <w:t>creative sector,</w:t>
      </w:r>
      <w:r w:rsidR="00CA59C4">
        <w:t xml:space="preserve"> or culture</w:t>
      </w:r>
      <w:r w:rsidR="00FB502C">
        <w:t xml:space="preserve"> more broadly understood</w:t>
      </w:r>
      <w:r w:rsidR="006D79D2">
        <w:t xml:space="preserve">, this </w:t>
      </w:r>
      <w:r w:rsidR="00D20777">
        <w:t xml:space="preserve">will not </w:t>
      </w:r>
      <w:r w:rsidR="00D355E2">
        <w:t>directly</w:t>
      </w:r>
      <w:r w:rsidR="00137088">
        <w:t xml:space="preserve"> </w:t>
      </w:r>
      <w:r w:rsidR="00BE32A4">
        <w:t>address the core of this transformation elem</w:t>
      </w:r>
      <w:r w:rsidR="0017052D">
        <w:t>ent</w:t>
      </w:r>
      <w:r w:rsidR="00E5102E">
        <w:t>: truth</w:t>
      </w:r>
      <w:r w:rsidR="0069787E">
        <w:noBreakHyphen/>
      </w:r>
      <w:r w:rsidR="00E5102E">
        <w:t>telling.</w:t>
      </w:r>
      <w:r w:rsidR="00953393">
        <w:t xml:space="preserve"> The Agreement requires that:</w:t>
      </w:r>
    </w:p>
    <w:p w14:paraId="19728F22" w14:textId="7954F354" w:rsidR="00350AE2" w:rsidRPr="00030C67" w:rsidRDefault="00BA722C" w:rsidP="004D535F">
      <w:pPr>
        <w:pStyle w:val="Quote"/>
      </w:pPr>
      <w:r>
        <w:t>government</w:t>
      </w:r>
      <w:r w:rsidR="006C33EE">
        <w:t xml:space="preserve"> organisations </w:t>
      </w:r>
      <w:r w:rsidR="00350AE2" w:rsidRPr="00E33160">
        <w:t>identify their history with Aboriginal and Torres Strait Islander people and facilitate truth</w:t>
      </w:r>
      <w:r w:rsidR="0069787E">
        <w:noBreakHyphen/>
      </w:r>
      <w:r w:rsidR="00350AE2" w:rsidRPr="00E33160">
        <w:t>telling to enable reconciliation and active, ongoing healing. Feedback from the engagements included government organisations building relationships with local Aboriginal and Torres Strait Islander community</w:t>
      </w:r>
      <w:r w:rsidR="0069787E">
        <w:noBreakHyphen/>
      </w:r>
      <w:r w:rsidR="00350AE2" w:rsidRPr="00E33160">
        <w:t>controlled organisations to enable them to understand and reflect the history and culture of local communities.</w:t>
      </w:r>
      <w:r w:rsidR="006C33EE">
        <w:t xml:space="preserve"> (clause 59</w:t>
      </w:r>
      <w:r w:rsidR="00CD62F5">
        <w:t>e)</w:t>
      </w:r>
    </w:p>
    <w:p w14:paraId="50426246" w14:textId="29540795" w:rsidR="00BC66CD" w:rsidRPr="00B77203" w:rsidRDefault="00850F4B" w:rsidP="000162C7">
      <w:pPr>
        <w:pStyle w:val="BodyText"/>
        <w:rPr>
          <w:rStyle w:val="Hyperlink"/>
          <w:color w:val="auto"/>
          <w:spacing w:val="-4"/>
          <w:u w:val="none"/>
        </w:rPr>
      </w:pPr>
      <w:r w:rsidRPr="00B77203">
        <w:rPr>
          <w:spacing w:val="-4"/>
        </w:rPr>
        <w:t>Truth</w:t>
      </w:r>
      <w:r w:rsidR="0069787E" w:rsidRPr="00B77203">
        <w:rPr>
          <w:spacing w:val="-4"/>
        </w:rPr>
        <w:noBreakHyphen/>
      </w:r>
      <w:r w:rsidRPr="00B77203">
        <w:rPr>
          <w:spacing w:val="-4"/>
        </w:rPr>
        <w:t>telling has been described as a process that ‘</w:t>
      </w:r>
      <w:r w:rsidR="000A2A85" w:rsidRPr="00B77203">
        <w:rPr>
          <w:spacing w:val="-4"/>
        </w:rPr>
        <w:t xml:space="preserve">seeks to ensure the stories and histories of Aboriginal and Torres Strait </w:t>
      </w:r>
      <w:r w:rsidRPr="00B77203">
        <w:rPr>
          <w:spacing w:val="-4"/>
        </w:rPr>
        <w:t>Islanders</w:t>
      </w:r>
      <w:r w:rsidR="000A2A85" w:rsidRPr="00B77203">
        <w:rPr>
          <w:spacing w:val="-4"/>
        </w:rPr>
        <w:t xml:space="preserve"> are preserved, understood and acknowledged</w:t>
      </w:r>
      <w:r w:rsidR="008D1A20" w:rsidRPr="00B77203">
        <w:rPr>
          <w:spacing w:val="-4"/>
        </w:rPr>
        <w:t xml:space="preserve">, thus informing and driving structural reform’ </w:t>
      </w:r>
      <w:r w:rsidR="00BA7219" w:rsidRPr="00B77203">
        <w:rPr>
          <w:rFonts w:cs="Arial"/>
          <w:spacing w:val="-4"/>
          <w:szCs w:val="24"/>
        </w:rPr>
        <w:t>(Vines 2022, p. 2)</w:t>
      </w:r>
      <w:r w:rsidR="00AA589E" w:rsidRPr="00B77203">
        <w:rPr>
          <w:spacing w:val="-4"/>
        </w:rPr>
        <w:t xml:space="preserve">. </w:t>
      </w:r>
      <w:r w:rsidRPr="00B77203">
        <w:rPr>
          <w:spacing w:val="-4"/>
        </w:rPr>
        <w:t>Th</w:t>
      </w:r>
      <w:r w:rsidR="00DA7441" w:rsidRPr="00B77203">
        <w:rPr>
          <w:spacing w:val="-4"/>
        </w:rPr>
        <w:t>e</w:t>
      </w:r>
      <w:r w:rsidR="002D41FE" w:rsidRPr="00B77203">
        <w:rPr>
          <w:spacing w:val="-4"/>
        </w:rPr>
        <w:t xml:space="preserve">se stories and histories are not only </w:t>
      </w:r>
      <w:r w:rsidR="00D323C9" w:rsidRPr="00B77203">
        <w:rPr>
          <w:spacing w:val="-4"/>
        </w:rPr>
        <w:t>about colonisation</w:t>
      </w:r>
      <w:r w:rsidR="00136B91" w:rsidRPr="00B77203">
        <w:rPr>
          <w:spacing w:val="-4"/>
        </w:rPr>
        <w:t>:</w:t>
      </w:r>
      <w:r w:rsidR="00250DE0" w:rsidRPr="00B77203">
        <w:rPr>
          <w:spacing w:val="-4"/>
        </w:rPr>
        <w:t xml:space="preserve"> </w:t>
      </w:r>
      <w:r w:rsidR="00A8711C" w:rsidRPr="00B77203">
        <w:rPr>
          <w:rStyle w:val="Hyperlink"/>
          <w:color w:val="auto"/>
          <w:spacing w:val="-4"/>
          <w:u w:val="none"/>
        </w:rPr>
        <w:t xml:space="preserve">Aboriginal people engaged as part of the development of Western Australia’s </w:t>
      </w:r>
      <w:r w:rsidR="000162C7" w:rsidRPr="00B77203">
        <w:rPr>
          <w:rStyle w:val="Hyperlink"/>
          <w:color w:val="auto"/>
          <w:spacing w:val="-4"/>
          <w:u w:val="none"/>
        </w:rPr>
        <w:t>Aboriginal Empower</w:t>
      </w:r>
      <w:r w:rsidR="007A33AB" w:rsidRPr="00B77203">
        <w:rPr>
          <w:rStyle w:val="Hyperlink"/>
          <w:color w:val="auto"/>
          <w:spacing w:val="-4"/>
          <w:u w:val="none"/>
        </w:rPr>
        <w:t>ment</w:t>
      </w:r>
      <w:r w:rsidR="000162C7" w:rsidRPr="00B77203">
        <w:rPr>
          <w:rStyle w:val="Hyperlink"/>
          <w:color w:val="auto"/>
          <w:spacing w:val="-4"/>
          <w:u w:val="none"/>
        </w:rPr>
        <w:t xml:space="preserve"> Strategy </w:t>
      </w:r>
      <w:r w:rsidR="00A8711C" w:rsidRPr="00B77203">
        <w:rPr>
          <w:rStyle w:val="Hyperlink"/>
          <w:color w:val="auto"/>
          <w:spacing w:val="-4"/>
          <w:u w:val="none"/>
        </w:rPr>
        <w:t xml:space="preserve">identified </w:t>
      </w:r>
      <w:r w:rsidR="000162C7" w:rsidRPr="00B77203">
        <w:rPr>
          <w:rStyle w:val="Hyperlink"/>
          <w:color w:val="auto"/>
          <w:spacing w:val="-4"/>
          <w:u w:val="none"/>
        </w:rPr>
        <w:t>‘the richness, value and diversity of Aboriginal cultures, both before colonisation and into the future’ as one aspect of truth</w:t>
      </w:r>
      <w:r w:rsidR="0069787E" w:rsidRPr="00B77203">
        <w:rPr>
          <w:rStyle w:val="Hyperlink"/>
          <w:color w:val="auto"/>
          <w:spacing w:val="-4"/>
          <w:u w:val="none"/>
        </w:rPr>
        <w:noBreakHyphen/>
      </w:r>
      <w:r w:rsidR="000162C7" w:rsidRPr="00B77203">
        <w:rPr>
          <w:rStyle w:val="Hyperlink"/>
          <w:color w:val="auto"/>
          <w:spacing w:val="-4"/>
          <w:u w:val="none"/>
        </w:rPr>
        <w:t xml:space="preserve">telling </w:t>
      </w:r>
      <w:r w:rsidR="00CF7C95" w:rsidRPr="00B77203">
        <w:rPr>
          <w:rFonts w:cs="Arial"/>
          <w:spacing w:val="-4"/>
          <w:szCs w:val="24"/>
        </w:rPr>
        <w:t>(Government of Western Australia 2021, p. 40)</w:t>
      </w:r>
      <w:r w:rsidR="001E0913" w:rsidRPr="00B77203">
        <w:rPr>
          <w:rStyle w:val="Hyperlink"/>
          <w:color w:val="auto"/>
          <w:spacing w:val="-4"/>
          <w:u w:val="none"/>
        </w:rPr>
        <w:t>.</w:t>
      </w:r>
      <w:r w:rsidR="000162C7" w:rsidRPr="00B77203">
        <w:rPr>
          <w:rStyle w:val="Hyperlink"/>
          <w:color w:val="auto"/>
          <w:spacing w:val="-4"/>
          <w:u w:val="none"/>
        </w:rPr>
        <w:t xml:space="preserve"> However, the telling and </w:t>
      </w:r>
      <w:r w:rsidR="00526342" w:rsidRPr="00B77203">
        <w:rPr>
          <w:rStyle w:val="Hyperlink"/>
          <w:color w:val="auto"/>
          <w:spacing w:val="-4"/>
          <w:u w:val="none"/>
        </w:rPr>
        <w:t xml:space="preserve">recording of stories about colonisation has a particular role in the context of reconciliation and active, ongoing healing. The </w:t>
      </w:r>
      <w:r w:rsidR="002E026E" w:rsidRPr="00B77203">
        <w:rPr>
          <w:rStyle w:val="Hyperlink"/>
          <w:color w:val="auto"/>
          <w:spacing w:val="-4"/>
          <w:u w:val="none"/>
        </w:rPr>
        <w:t>NT</w:t>
      </w:r>
      <w:r w:rsidR="001F732A" w:rsidRPr="00B77203">
        <w:rPr>
          <w:rStyle w:val="Hyperlink"/>
          <w:color w:val="auto"/>
          <w:spacing w:val="-4"/>
          <w:u w:val="none"/>
        </w:rPr>
        <w:t xml:space="preserve"> Government </w:t>
      </w:r>
      <w:r w:rsidR="00787F48" w:rsidRPr="00B77203">
        <w:rPr>
          <w:rStyle w:val="Hyperlink"/>
          <w:color w:val="auto"/>
          <w:spacing w:val="-4"/>
          <w:u w:val="none"/>
        </w:rPr>
        <w:t>has</w:t>
      </w:r>
      <w:r w:rsidR="00214CEE" w:rsidRPr="00B77203">
        <w:rPr>
          <w:rStyle w:val="Hyperlink"/>
          <w:color w:val="auto"/>
          <w:spacing w:val="-4"/>
          <w:u w:val="none"/>
        </w:rPr>
        <w:t xml:space="preserve"> </w:t>
      </w:r>
      <w:r w:rsidR="00812ABE" w:rsidRPr="00B77203">
        <w:rPr>
          <w:rStyle w:val="Hyperlink"/>
          <w:color w:val="auto"/>
          <w:spacing w:val="-4"/>
          <w:u w:val="none"/>
        </w:rPr>
        <w:t>said</w:t>
      </w:r>
      <w:r w:rsidR="00E67746" w:rsidRPr="00B77203">
        <w:rPr>
          <w:rStyle w:val="Hyperlink"/>
          <w:color w:val="auto"/>
          <w:spacing w:val="-4"/>
          <w:u w:val="none"/>
        </w:rPr>
        <w:t xml:space="preserve"> that its </w:t>
      </w:r>
      <w:r w:rsidR="0021401E" w:rsidRPr="00B77203">
        <w:rPr>
          <w:rStyle w:val="Hyperlink"/>
          <w:color w:val="auto"/>
          <w:spacing w:val="-4"/>
          <w:u w:val="none"/>
        </w:rPr>
        <w:t>T</w:t>
      </w:r>
      <w:r w:rsidR="00F23B4A" w:rsidRPr="00B77203">
        <w:rPr>
          <w:rStyle w:val="Hyperlink"/>
          <w:color w:val="auto"/>
          <w:spacing w:val="-4"/>
          <w:u w:val="none"/>
        </w:rPr>
        <w:t>reaty</w:t>
      </w:r>
      <w:r w:rsidR="00E67746" w:rsidRPr="00B77203">
        <w:rPr>
          <w:rStyle w:val="Hyperlink"/>
          <w:color w:val="auto"/>
          <w:spacing w:val="-4"/>
          <w:u w:val="none"/>
        </w:rPr>
        <w:t xml:space="preserve"> pathway </w:t>
      </w:r>
      <w:r w:rsidR="00812ABE" w:rsidRPr="00B77203">
        <w:rPr>
          <w:rStyle w:val="Hyperlink"/>
          <w:color w:val="auto"/>
          <w:spacing w:val="-4"/>
          <w:u w:val="none"/>
        </w:rPr>
        <w:t>will be</w:t>
      </w:r>
      <w:r w:rsidR="00E67746" w:rsidRPr="00B77203">
        <w:rPr>
          <w:rStyle w:val="Hyperlink"/>
          <w:color w:val="auto"/>
          <w:spacing w:val="-4"/>
          <w:u w:val="none"/>
        </w:rPr>
        <w:t xml:space="preserve"> underpinned by truth</w:t>
      </w:r>
      <w:r w:rsidR="0069787E" w:rsidRPr="00B77203">
        <w:rPr>
          <w:rStyle w:val="Hyperlink"/>
          <w:color w:val="auto"/>
          <w:spacing w:val="-4"/>
          <w:u w:val="none"/>
        </w:rPr>
        <w:noBreakHyphen/>
      </w:r>
      <w:r w:rsidR="00E67746" w:rsidRPr="00B77203">
        <w:rPr>
          <w:rStyle w:val="Hyperlink"/>
          <w:color w:val="auto"/>
          <w:spacing w:val="-4"/>
          <w:u w:val="none"/>
        </w:rPr>
        <w:t>telling</w:t>
      </w:r>
      <w:r w:rsidR="00812ABE" w:rsidRPr="00B77203">
        <w:rPr>
          <w:rStyle w:val="Hyperlink"/>
          <w:color w:val="auto"/>
          <w:spacing w:val="-4"/>
          <w:u w:val="none"/>
        </w:rPr>
        <w:t>,</w:t>
      </w:r>
      <w:r w:rsidR="00E67746" w:rsidRPr="00B77203">
        <w:rPr>
          <w:rStyle w:val="Hyperlink"/>
          <w:color w:val="auto"/>
          <w:spacing w:val="-4"/>
          <w:u w:val="none"/>
        </w:rPr>
        <w:t xml:space="preserve"> and </w:t>
      </w:r>
      <w:r w:rsidR="00BC66CD" w:rsidRPr="00B77203">
        <w:rPr>
          <w:rStyle w:val="Hyperlink"/>
          <w:color w:val="auto"/>
          <w:spacing w:val="-4"/>
          <w:u w:val="none"/>
        </w:rPr>
        <w:t>noted that:</w:t>
      </w:r>
    </w:p>
    <w:p w14:paraId="78F4B709" w14:textId="2922066E" w:rsidR="00283585" w:rsidRDefault="00283585" w:rsidP="00F23B4A">
      <w:pPr>
        <w:pStyle w:val="Quote"/>
        <w:rPr>
          <w:rStyle w:val="Hyperlink"/>
          <w:color w:val="auto"/>
          <w:u w:val="none"/>
        </w:rPr>
      </w:pPr>
      <w:r>
        <w:rPr>
          <w:shd w:val="clear" w:color="auto" w:fill="FFFFFF"/>
        </w:rPr>
        <w:t>Truth</w:t>
      </w:r>
      <w:r w:rsidR="0069787E">
        <w:rPr>
          <w:shd w:val="clear" w:color="auto" w:fill="FFFFFF"/>
        </w:rPr>
        <w:noBreakHyphen/>
      </w:r>
      <w:r>
        <w:rPr>
          <w:shd w:val="clear" w:color="auto" w:fill="FFFFFF"/>
        </w:rPr>
        <w:t xml:space="preserve">telling is a process where we collectively confront the pain, trauma and injustices visited on Aboriginal Territorians through colonisation. It is also about understanding how these impacts shape the lives of people and systems today, and why there is a need for change, healing and genuine reconciliation. </w:t>
      </w:r>
      <w:r w:rsidR="000F6F6C" w:rsidRPr="000F6F6C">
        <w:rPr>
          <w:rFonts w:ascii="Arial" w:hAnsi="Arial" w:cs="Arial"/>
          <w:szCs w:val="24"/>
        </w:rPr>
        <w:t>(NT Government 2022)</w:t>
      </w:r>
    </w:p>
    <w:p w14:paraId="2187A800" w14:textId="708C952C" w:rsidR="00D429B0" w:rsidRDefault="004C69BB" w:rsidP="007F76E9">
      <w:pPr>
        <w:pStyle w:val="BodyText"/>
        <w:keepNext/>
        <w:rPr>
          <w:rStyle w:val="Hyperlink"/>
          <w:color w:val="auto"/>
          <w:u w:val="none"/>
        </w:rPr>
      </w:pPr>
      <w:r>
        <w:t xml:space="preserve">Expressions of </w:t>
      </w:r>
      <w:r w:rsidR="006D362A">
        <w:t xml:space="preserve">culture </w:t>
      </w:r>
      <w:r w:rsidR="00D9144E">
        <w:t xml:space="preserve">through </w:t>
      </w:r>
      <w:r w:rsidR="006D362A">
        <w:t>arts and crafts can</w:t>
      </w:r>
      <w:r>
        <w:t xml:space="preserve"> play a role in this process.</w:t>
      </w:r>
      <w:r w:rsidR="00D323C9">
        <w:t xml:space="preserve"> </w:t>
      </w:r>
      <w:r w:rsidR="00AC29F0">
        <w:t>At a 2018 truth</w:t>
      </w:r>
      <w:r w:rsidR="008527C4">
        <w:noBreakHyphen/>
      </w:r>
      <w:r w:rsidR="00AC29F0">
        <w:t>telling symposium</w:t>
      </w:r>
      <w:r w:rsidR="00494C49">
        <w:t>,</w:t>
      </w:r>
      <w:r w:rsidR="00AC29F0">
        <w:t xml:space="preserve"> the </w:t>
      </w:r>
      <w:r w:rsidR="00B02DF3">
        <w:t xml:space="preserve">Bangarra Dance Theatre’s production of </w:t>
      </w:r>
      <w:r w:rsidR="00B02DF3" w:rsidRPr="00B02DF3">
        <w:rPr>
          <w:i/>
          <w:iCs/>
        </w:rPr>
        <w:t>Dark Emu</w:t>
      </w:r>
      <w:r w:rsidR="00E06F6F">
        <w:rPr>
          <w:i/>
          <w:iCs/>
        </w:rPr>
        <w:t xml:space="preserve"> </w:t>
      </w:r>
      <w:r w:rsidR="00E06F6F" w:rsidRPr="00E06F6F">
        <w:rPr>
          <w:rFonts w:ascii="Arial" w:hAnsi="Arial" w:cs="Arial"/>
          <w:szCs w:val="24"/>
        </w:rPr>
        <w:t>(Pascoe 2014)</w:t>
      </w:r>
      <w:r w:rsidR="00B02DF3">
        <w:t xml:space="preserve"> </w:t>
      </w:r>
      <w:r w:rsidR="0072417E" w:rsidRPr="0072417E">
        <w:t xml:space="preserve">was </w:t>
      </w:r>
      <w:r w:rsidR="0072417E">
        <w:t xml:space="preserve">noted </w:t>
      </w:r>
      <w:r w:rsidR="001A6885">
        <w:t xml:space="preserve">as demonstrating ‘the capacity of the arts to raise awareness </w:t>
      </w:r>
      <w:r w:rsidR="004A6460">
        <w:t>of past injustices</w:t>
      </w:r>
      <w:r w:rsidR="00AC29F0">
        <w:t>’</w:t>
      </w:r>
      <w:r w:rsidR="00B14DE9">
        <w:t xml:space="preserve"> </w:t>
      </w:r>
      <w:r w:rsidR="00C013F1" w:rsidRPr="00C013F1">
        <w:rPr>
          <w:rFonts w:ascii="Arial" w:hAnsi="Arial" w:cs="Arial"/>
          <w:szCs w:val="24"/>
        </w:rPr>
        <w:t>(Reconciliation Australia and The Healing Foundation 2018, p. 8)</w:t>
      </w:r>
      <w:r w:rsidR="00F4396E" w:rsidRPr="009924AF">
        <w:rPr>
          <w:rStyle w:val="Hyperlink"/>
          <w:color w:val="auto"/>
          <w:u w:val="none"/>
        </w:rPr>
        <w:t>.</w:t>
      </w:r>
      <w:r w:rsidR="00AC29F0" w:rsidRPr="00666A3C">
        <w:rPr>
          <w:rStyle w:val="Hyperlink"/>
          <w:color w:val="auto"/>
          <w:u w:val="none"/>
        </w:rPr>
        <w:t xml:space="preserve"> </w:t>
      </w:r>
      <w:r w:rsidR="000162C7">
        <w:t xml:space="preserve">In 2022, </w:t>
      </w:r>
      <w:r w:rsidR="000162C7">
        <w:rPr>
          <w:rStyle w:val="Hyperlink"/>
          <w:color w:val="auto"/>
          <w:u w:val="none"/>
        </w:rPr>
        <w:t>funding was allocated for Western Australia’s Carrolup Centre for Truth</w:t>
      </w:r>
      <w:r w:rsidR="0069787E">
        <w:rPr>
          <w:rStyle w:val="Hyperlink"/>
          <w:color w:val="auto"/>
          <w:u w:val="none"/>
        </w:rPr>
        <w:noBreakHyphen/>
      </w:r>
      <w:r w:rsidR="000162C7">
        <w:rPr>
          <w:rStyle w:val="Hyperlink"/>
          <w:color w:val="auto"/>
          <w:u w:val="none"/>
        </w:rPr>
        <w:t>telling, which will house artworks created by children of the Stolen Generation</w:t>
      </w:r>
      <w:r w:rsidR="00843A54">
        <w:rPr>
          <w:rStyle w:val="Hyperlink"/>
          <w:color w:val="auto"/>
          <w:u w:val="none"/>
        </w:rPr>
        <w:t xml:space="preserve"> </w:t>
      </w:r>
      <w:r w:rsidR="002B4C7E" w:rsidRPr="002B4C7E">
        <w:rPr>
          <w:rFonts w:ascii="Arial" w:hAnsi="Arial" w:cs="Arial"/>
          <w:szCs w:val="24"/>
        </w:rPr>
        <w:t>(WA Government 2022b)</w:t>
      </w:r>
      <w:r w:rsidR="000162C7">
        <w:rPr>
          <w:rStyle w:val="Hyperlink"/>
          <w:color w:val="auto"/>
          <w:u w:val="none"/>
        </w:rPr>
        <w:t xml:space="preserve">. </w:t>
      </w:r>
      <w:r w:rsidR="00414AD0">
        <w:rPr>
          <w:rStyle w:val="Hyperlink"/>
          <w:color w:val="auto"/>
          <w:u w:val="none"/>
        </w:rPr>
        <w:t xml:space="preserve">And Queensland’s </w:t>
      </w:r>
      <w:r w:rsidR="00310F06">
        <w:rPr>
          <w:rStyle w:val="Hyperlink"/>
          <w:color w:val="auto"/>
          <w:u w:val="none"/>
        </w:rPr>
        <w:t>10</w:t>
      </w:r>
      <w:r w:rsidR="00494C49">
        <w:rPr>
          <w:rStyle w:val="Hyperlink"/>
          <w:color w:val="auto"/>
          <w:u w:val="none"/>
        </w:rPr>
        <w:noBreakHyphen/>
      </w:r>
      <w:r w:rsidR="00310F06">
        <w:rPr>
          <w:rStyle w:val="Hyperlink"/>
          <w:color w:val="auto"/>
          <w:u w:val="none"/>
        </w:rPr>
        <w:t xml:space="preserve">year </w:t>
      </w:r>
      <w:r w:rsidR="000156F2">
        <w:rPr>
          <w:rStyle w:val="Hyperlink"/>
          <w:color w:val="auto"/>
          <w:u w:val="none"/>
        </w:rPr>
        <w:t xml:space="preserve">roadmap </w:t>
      </w:r>
      <w:r w:rsidR="004F51F6">
        <w:rPr>
          <w:rStyle w:val="Hyperlink"/>
          <w:color w:val="auto"/>
          <w:u w:val="none"/>
        </w:rPr>
        <w:t>for arts, culture and creativity</w:t>
      </w:r>
      <w:r w:rsidR="008B5DA4">
        <w:rPr>
          <w:rStyle w:val="Hyperlink"/>
          <w:color w:val="auto"/>
          <w:u w:val="none"/>
        </w:rPr>
        <w:t xml:space="preserve"> note</w:t>
      </w:r>
      <w:r w:rsidR="00CC5570">
        <w:rPr>
          <w:rStyle w:val="Hyperlink"/>
          <w:color w:val="auto"/>
          <w:u w:val="none"/>
        </w:rPr>
        <w:t>d</w:t>
      </w:r>
      <w:r w:rsidR="008B5DA4">
        <w:rPr>
          <w:rStyle w:val="Hyperlink"/>
          <w:color w:val="auto"/>
          <w:u w:val="none"/>
        </w:rPr>
        <w:t xml:space="preserve"> that:</w:t>
      </w:r>
    </w:p>
    <w:p w14:paraId="4208506C" w14:textId="7BBA49E2" w:rsidR="007E17D3" w:rsidRDefault="007E17D3" w:rsidP="008B5DA4">
      <w:pPr>
        <w:pStyle w:val="Quote"/>
        <w:rPr>
          <w:rStyle w:val="Hyperlink"/>
          <w:color w:val="auto"/>
          <w:u w:val="none"/>
        </w:rPr>
      </w:pPr>
      <w:r>
        <w:t>First Nations arts and cultural expression are an intrinsic part of Queensland’s culture and identity. They play a fundamental role in cultural maintenance, economic empowerment, community connectedness, truth telling and wellbeing among First Nations communities</w:t>
      </w:r>
      <w:r w:rsidR="008B5DA4">
        <w:t>.</w:t>
      </w:r>
      <w:r w:rsidR="00802D00">
        <w:t xml:space="preserve"> </w:t>
      </w:r>
      <w:r w:rsidR="00432ABA" w:rsidRPr="00432ABA">
        <w:rPr>
          <w:rFonts w:ascii="Arial" w:hAnsi="Arial" w:cs="Arial"/>
          <w:szCs w:val="24"/>
        </w:rPr>
        <w:t>(Queensland Government 2020, p. 16)</w:t>
      </w:r>
    </w:p>
    <w:p w14:paraId="7121E5A8" w14:textId="11BF11C8" w:rsidR="000C1BB2" w:rsidRDefault="00A01724" w:rsidP="0080585A">
      <w:pPr>
        <w:pStyle w:val="BodyText"/>
      </w:pPr>
      <w:r>
        <w:lastRenderedPageBreak/>
        <w:t xml:space="preserve">Funding for arts and crafts is not sufficient for </w:t>
      </w:r>
      <w:r w:rsidR="00812141">
        <w:t xml:space="preserve">addressing this transformation </w:t>
      </w:r>
      <w:r w:rsidR="008A7F74">
        <w:t xml:space="preserve">element </w:t>
      </w:r>
      <w:r w:rsidR="00812141">
        <w:t>though, and g</w:t>
      </w:r>
      <w:r w:rsidR="00D4521C">
        <w:t xml:space="preserve">overnments’ </w:t>
      </w:r>
      <w:r w:rsidR="008C1419">
        <w:t>implementation plans and annual reports identify few actions tha</w:t>
      </w:r>
      <w:r w:rsidR="00C85FB0">
        <w:t xml:space="preserve">t will </w:t>
      </w:r>
      <w:r w:rsidR="00812141">
        <w:t xml:space="preserve">meaningfully </w:t>
      </w:r>
      <w:r w:rsidR="00D86895">
        <w:t>progress truth</w:t>
      </w:r>
      <w:r w:rsidR="000B3B1A">
        <w:noBreakHyphen/>
      </w:r>
      <w:r w:rsidR="00D86895">
        <w:t>telling</w:t>
      </w:r>
      <w:r w:rsidR="00812141">
        <w:t>.</w:t>
      </w:r>
      <w:r w:rsidR="00947326">
        <w:t xml:space="preserve"> </w:t>
      </w:r>
      <w:r w:rsidR="00621ADF">
        <w:t xml:space="preserve">The </w:t>
      </w:r>
      <w:r w:rsidR="00263681">
        <w:t>N</w:t>
      </w:r>
      <w:r w:rsidR="00621ADF">
        <w:t xml:space="preserve">SW Government has acknowledged this, noting that </w:t>
      </w:r>
      <w:r w:rsidR="0080585A">
        <w:t>in its first implementation plan ‘</w:t>
      </w:r>
      <w:r w:rsidR="00254617">
        <w:t>there was not a strong focus on truth</w:t>
      </w:r>
      <w:r w:rsidR="0069787E">
        <w:noBreakHyphen/>
      </w:r>
      <w:r w:rsidR="00254617">
        <w:t>telling about organisational history and ongoing relationships with local Aboriginal community organisations to build understanding of the history and culture of local communities</w:t>
      </w:r>
      <w:r w:rsidR="00C473C5">
        <w:t xml:space="preserve">’ </w:t>
      </w:r>
      <w:r w:rsidR="00312A89" w:rsidRPr="00312A89">
        <w:rPr>
          <w:rFonts w:ascii="Arial" w:hAnsi="Arial" w:cs="Arial"/>
          <w:szCs w:val="24"/>
        </w:rPr>
        <w:t>(NSW Government 2022b, p. 23)</w:t>
      </w:r>
      <w:r w:rsidR="00621ADF">
        <w:t>.</w:t>
      </w:r>
    </w:p>
    <w:p w14:paraId="5C521281" w14:textId="587000F9" w:rsidR="00A2649E" w:rsidRDefault="000C1BB2" w:rsidP="0080585A">
      <w:pPr>
        <w:pStyle w:val="BodyText"/>
      </w:pPr>
      <w:r>
        <w:t>Government organisations need to actively facilitate truth</w:t>
      </w:r>
      <w:r w:rsidR="0069787E">
        <w:noBreakHyphen/>
      </w:r>
      <w:r>
        <w:t>telling to understand the historic and ongoing impacts of their policies and practices. Doing so can address distrust and support the development of partnerships with Aboriginal and Torres Strait Islander people</w:t>
      </w:r>
      <w:r w:rsidR="00134B1A">
        <w:t xml:space="preserve"> (information paper 2).</w:t>
      </w:r>
      <w:r w:rsidR="00086B80">
        <w:t xml:space="preserve"> </w:t>
      </w:r>
      <w:r w:rsidR="00621ADF">
        <w:t>Th</w:t>
      </w:r>
      <w:r w:rsidR="00B67D50">
        <w:t xml:space="preserve">e </w:t>
      </w:r>
      <w:r w:rsidR="00C473C5">
        <w:t>Australian Government</w:t>
      </w:r>
      <w:r w:rsidR="00B67D50">
        <w:t xml:space="preserve">’s second implementation plan </w:t>
      </w:r>
      <w:r w:rsidR="00C473C5">
        <w:t>indicate</w:t>
      </w:r>
      <w:r w:rsidR="00010B12">
        <w:t>d</w:t>
      </w:r>
      <w:r w:rsidR="00C473C5">
        <w:t xml:space="preserve"> that ‘Government organisations and institutions will be supported to identify their history with First Nations peoples and facilitate truth</w:t>
      </w:r>
      <w:r w:rsidR="0069787E">
        <w:noBreakHyphen/>
      </w:r>
      <w:r w:rsidR="00C473C5">
        <w:t>telling’</w:t>
      </w:r>
      <w:r w:rsidR="004B5951">
        <w:t xml:space="preserve"> </w:t>
      </w:r>
      <w:r w:rsidR="004B5951" w:rsidRPr="0024323E">
        <w:rPr>
          <w:rFonts w:ascii="Arial" w:hAnsi="Arial" w:cs="Arial"/>
          <w:szCs w:val="24"/>
        </w:rPr>
        <w:t>(2023, p. 26)</w:t>
      </w:r>
      <w:r w:rsidR="00AA79D6">
        <w:t>,</w:t>
      </w:r>
      <w:r w:rsidR="00C473C5">
        <w:t xml:space="preserve"> but it is not clear </w:t>
      </w:r>
      <w:r w:rsidR="008204DC" w:rsidRPr="008204DC">
        <w:t>what</w:t>
      </w:r>
      <w:r w:rsidR="00C473C5">
        <w:t xml:space="preserve"> this </w:t>
      </w:r>
      <w:r w:rsidR="008204DC" w:rsidRPr="008204DC">
        <w:t xml:space="preserve">looks like in practice or if any organisation and institution has started to do </w:t>
      </w:r>
      <w:r w:rsidR="00F142C4">
        <w:t>it</w:t>
      </w:r>
      <w:r w:rsidR="00C473C5">
        <w:t>.</w:t>
      </w:r>
      <w:r w:rsidR="00F61B16">
        <w:t xml:space="preserve"> </w:t>
      </w:r>
    </w:p>
    <w:p w14:paraId="2ADB0D8F" w14:textId="6D8A53F2" w:rsidR="004E1467" w:rsidRDefault="005F59F3" w:rsidP="004E1467">
      <w:pPr>
        <w:pStyle w:val="BodyText"/>
      </w:pPr>
      <w:r>
        <w:t>At the jurisdictional level</w:t>
      </w:r>
      <w:r w:rsidR="003E3059">
        <w:t xml:space="preserve">, </w:t>
      </w:r>
      <w:r w:rsidR="009A174A">
        <w:t>the Australian Government</w:t>
      </w:r>
      <w:r w:rsidR="008A4657">
        <w:t xml:space="preserve"> </w:t>
      </w:r>
      <w:r w:rsidR="004B5951">
        <w:t>and six</w:t>
      </w:r>
      <w:r w:rsidR="0082230D">
        <w:t xml:space="preserve"> of </w:t>
      </w:r>
      <w:r w:rsidR="00914739">
        <w:t xml:space="preserve">the </w:t>
      </w:r>
      <w:r w:rsidR="008B3938">
        <w:t>eight</w:t>
      </w:r>
      <w:r w:rsidR="00914739">
        <w:t xml:space="preserve"> </w:t>
      </w:r>
      <w:r w:rsidR="008A4657">
        <w:t xml:space="preserve">states and territories are pursuing </w:t>
      </w:r>
      <w:r w:rsidR="00F04DEF">
        <w:t>jurisdiction</w:t>
      </w:r>
      <w:r w:rsidR="003339A6">
        <w:noBreakHyphen/>
      </w:r>
      <w:r w:rsidR="00F04DEF">
        <w:t>level t</w:t>
      </w:r>
      <w:r w:rsidR="008A4657">
        <w:t>ruth</w:t>
      </w:r>
      <w:r w:rsidR="00E07CF1">
        <w:noBreakHyphen/>
      </w:r>
      <w:r w:rsidR="008A4657">
        <w:t xml:space="preserve">telling </w:t>
      </w:r>
      <w:r w:rsidR="00D54075">
        <w:t>(</w:t>
      </w:r>
      <w:r w:rsidR="003524F6">
        <w:t>Victoria</w:t>
      </w:r>
      <w:r w:rsidR="00D54ED9">
        <w:t>, Queensland, South Austra</w:t>
      </w:r>
      <w:r w:rsidR="008E2603">
        <w:t>lia, Tasmania</w:t>
      </w:r>
      <w:r w:rsidR="003524F6">
        <w:t xml:space="preserve">, </w:t>
      </w:r>
      <w:r w:rsidR="006C5172">
        <w:t>the</w:t>
      </w:r>
      <w:r w:rsidR="00914739">
        <w:t xml:space="preserve"> ACT</w:t>
      </w:r>
      <w:r w:rsidR="008E2603">
        <w:t xml:space="preserve"> and </w:t>
      </w:r>
      <w:r w:rsidR="003524F6">
        <w:t>the Northern Territory</w:t>
      </w:r>
      <w:r w:rsidR="008E2603">
        <w:t>).</w:t>
      </w:r>
      <w:r w:rsidR="005519F3">
        <w:t xml:space="preserve"> These </w:t>
      </w:r>
      <w:r w:rsidR="00E91040">
        <w:t xml:space="preserve">initiatives have the potential to </w:t>
      </w:r>
      <w:r w:rsidR="00846AB8">
        <w:t>address this transformation element</w:t>
      </w:r>
      <w:r w:rsidR="002D79AB">
        <w:t xml:space="preserve">, but </w:t>
      </w:r>
      <w:r w:rsidR="00621C60">
        <w:t xml:space="preserve">government </w:t>
      </w:r>
      <w:r w:rsidR="002D79AB">
        <w:t xml:space="preserve">organisations need </w:t>
      </w:r>
      <w:r w:rsidR="00D77178">
        <w:t xml:space="preserve">the </w:t>
      </w:r>
      <w:r w:rsidR="00A13F5A">
        <w:t>will and resources to engage with them appropriately.</w:t>
      </w:r>
      <w:r w:rsidR="00C44F12">
        <w:t xml:space="preserve"> Earlier in 2023, the Victorian Government </w:t>
      </w:r>
      <w:r w:rsidR="00435DB4">
        <w:t xml:space="preserve">failed to meet deadlines for </w:t>
      </w:r>
      <w:r w:rsidR="00791D85">
        <w:t xml:space="preserve">providing </w:t>
      </w:r>
      <w:r w:rsidR="00C44718">
        <w:t>information to the Yoorrook Justice Commission</w:t>
      </w:r>
      <w:r w:rsidR="00791D85">
        <w:t xml:space="preserve">, citing the </w:t>
      </w:r>
      <w:r w:rsidR="0010072F">
        <w:t xml:space="preserve">scope of the </w:t>
      </w:r>
      <w:r w:rsidR="00DD310D">
        <w:t>information request as a reason for the delay</w:t>
      </w:r>
      <w:r w:rsidR="00411EA3">
        <w:t xml:space="preserve"> </w:t>
      </w:r>
      <w:r w:rsidR="000B28DE" w:rsidRPr="000B28DE">
        <w:rPr>
          <w:rFonts w:ascii="Arial" w:hAnsi="Arial" w:cs="Arial"/>
          <w:szCs w:val="24"/>
        </w:rPr>
        <w:t>(Yoorrook Justice Commission 2023, p. 322)</w:t>
      </w:r>
      <w:r w:rsidR="00DD310D">
        <w:t>.</w:t>
      </w:r>
    </w:p>
    <w:p w14:paraId="21B2DC07" w14:textId="458936AE" w:rsidR="001F252C" w:rsidRPr="00774B4E" w:rsidRDefault="00DB327D" w:rsidP="004E1467">
      <w:pPr>
        <w:pStyle w:val="BodyText"/>
      </w:pPr>
      <w:r>
        <w:t>Truth</w:t>
      </w:r>
      <w:r w:rsidR="0069787E">
        <w:noBreakHyphen/>
      </w:r>
      <w:r>
        <w:t>telling at the local government level should not be neglected.</w:t>
      </w:r>
      <w:r w:rsidR="00A93824">
        <w:t xml:space="preserve"> </w:t>
      </w:r>
      <w:r w:rsidR="00F45AD1">
        <w:t xml:space="preserve">The </w:t>
      </w:r>
      <w:r w:rsidR="00BB26B8">
        <w:rPr>
          <w:i/>
          <w:iCs/>
        </w:rPr>
        <w:t xml:space="preserve">2021 State of Reconciliation in Australia Report </w:t>
      </w:r>
      <w:r w:rsidR="00FA480F">
        <w:t xml:space="preserve">noted </w:t>
      </w:r>
      <w:r w:rsidR="00BF4D8B">
        <w:t xml:space="preserve">that many of the people </w:t>
      </w:r>
      <w:r w:rsidR="002549C1">
        <w:t xml:space="preserve">Reconciliation Australia </w:t>
      </w:r>
      <w:r w:rsidR="00660F60">
        <w:t>s</w:t>
      </w:r>
      <w:r w:rsidR="002549C1">
        <w:t xml:space="preserve">poke to </w:t>
      </w:r>
      <w:r w:rsidR="00596E07">
        <w:t>‘</w:t>
      </w:r>
      <w:r w:rsidR="00FA480F">
        <w:t>highlighted the role of local government in truth</w:t>
      </w:r>
      <w:r w:rsidR="0069787E">
        <w:noBreakHyphen/>
      </w:r>
      <w:r w:rsidR="00FA480F">
        <w:t>telling and historical acceptance</w:t>
      </w:r>
      <w:r w:rsidR="00BF4D8B">
        <w:t>’</w:t>
      </w:r>
      <w:r w:rsidR="00377606">
        <w:t xml:space="preserve"> </w:t>
      </w:r>
      <w:r w:rsidR="005D4310" w:rsidRPr="005D4310">
        <w:rPr>
          <w:rFonts w:ascii="Arial" w:hAnsi="Arial" w:cs="Arial"/>
          <w:szCs w:val="24"/>
        </w:rPr>
        <w:t>(Reconciliation Australia 2021, p. 31)</w:t>
      </w:r>
      <w:r w:rsidR="00596E07">
        <w:t>.</w:t>
      </w:r>
      <w:r w:rsidR="001F252C">
        <w:t xml:space="preserve"> </w:t>
      </w:r>
      <w:r w:rsidR="004E444F">
        <w:t xml:space="preserve">Workshops </w:t>
      </w:r>
      <w:r w:rsidR="00263CE5">
        <w:t>run by Reconciliation Australia to support truth</w:t>
      </w:r>
      <w:r w:rsidR="0069787E">
        <w:noBreakHyphen/>
      </w:r>
      <w:r w:rsidR="00263CE5">
        <w:t>telling and reco</w:t>
      </w:r>
      <w:r w:rsidR="003610CC">
        <w:t>nciliation</w:t>
      </w:r>
      <w:r w:rsidR="00CB4D0E">
        <w:t xml:space="preserve"> </w:t>
      </w:r>
      <w:r w:rsidR="00197A14">
        <w:t xml:space="preserve">at the local level </w:t>
      </w:r>
      <w:r w:rsidR="00CB4D0E">
        <w:t xml:space="preserve">indicated </w:t>
      </w:r>
      <w:r w:rsidR="00197A14">
        <w:t xml:space="preserve">‘an enormous appetite’ among participating councils </w:t>
      </w:r>
      <w:r w:rsidR="00724AF1">
        <w:t>for playing an active role in truth</w:t>
      </w:r>
      <w:r w:rsidR="0069787E">
        <w:noBreakHyphen/>
      </w:r>
      <w:r w:rsidR="00724AF1">
        <w:t>telling</w:t>
      </w:r>
      <w:r w:rsidR="00ED428B">
        <w:t xml:space="preserve"> but also that ‘</w:t>
      </w:r>
      <w:r w:rsidR="00657E55">
        <w:t>there</w:t>
      </w:r>
      <w:r w:rsidR="00ED428B">
        <w:t xml:space="preserve"> </w:t>
      </w:r>
      <w:r w:rsidR="00657E55">
        <w:t>i</w:t>
      </w:r>
      <w:r w:rsidR="00ED428B">
        <w:t xml:space="preserve">s a need to develop further understanding and capacity regarding how councils can best support truth telling, and what resources they might need to do that’ </w:t>
      </w:r>
      <w:r w:rsidR="00355FBF" w:rsidRPr="00355FBF">
        <w:rPr>
          <w:rFonts w:ascii="Arial" w:hAnsi="Arial" w:cs="Arial"/>
          <w:szCs w:val="24"/>
        </w:rPr>
        <w:t>(Reconciliation Australia 2019, p. 25)</w:t>
      </w:r>
      <w:r w:rsidR="00657E55">
        <w:t>. It was noted that ‘</w:t>
      </w:r>
      <w:r w:rsidR="004E444F">
        <w:t>Limited, inadequate or non</w:t>
      </w:r>
      <w:r w:rsidR="0069787E">
        <w:noBreakHyphen/>
      </w:r>
      <w:r w:rsidR="004E444F">
        <w:t>existent resourcing were identified as significant barriers for local councils in undertaking Truth</w:t>
      </w:r>
      <w:r w:rsidR="0069787E">
        <w:noBreakHyphen/>
      </w:r>
      <w:r w:rsidR="004E444F">
        <w:t>telling activities</w:t>
      </w:r>
      <w:r w:rsidR="005A5ACA">
        <w:t xml:space="preserve">’ </w:t>
      </w:r>
      <w:r w:rsidR="005A5ACA" w:rsidRPr="005A5ACA">
        <w:rPr>
          <w:rFonts w:ascii="Arial" w:hAnsi="Arial" w:cs="Arial"/>
          <w:szCs w:val="24"/>
        </w:rPr>
        <w:t>(Reconciliation Australia 2019, p. 19)</w:t>
      </w:r>
      <w:r w:rsidR="00D41521">
        <w:t>.</w:t>
      </w:r>
    </w:p>
    <w:p w14:paraId="0EE4913F" w14:textId="64C8573F" w:rsidR="00DB327D" w:rsidRDefault="00F0674A" w:rsidP="004E1467">
      <w:pPr>
        <w:pStyle w:val="BodyText"/>
      </w:pPr>
      <w:r>
        <w:t xml:space="preserve">Because of the resourcing constraints facing most local governments, coordination and </w:t>
      </w:r>
      <w:r w:rsidR="008D1510">
        <w:t xml:space="preserve">learning from one another are likely </w:t>
      </w:r>
      <w:r w:rsidR="002E2684">
        <w:t xml:space="preserve">to be necessary. </w:t>
      </w:r>
      <w:r w:rsidR="007811EA">
        <w:t>The Australian Local Government Association (</w:t>
      </w:r>
      <w:r w:rsidR="00774B4E">
        <w:t>ALGA</w:t>
      </w:r>
      <w:r w:rsidR="007811EA">
        <w:t>)</w:t>
      </w:r>
      <w:r w:rsidR="00774B4E" w:rsidDel="00D261DD">
        <w:t xml:space="preserve"> </w:t>
      </w:r>
      <w:r w:rsidR="00774B4E">
        <w:t xml:space="preserve">noted its work to promote local governments’ </w:t>
      </w:r>
      <w:r w:rsidR="007811EA">
        <w:t>r</w:t>
      </w:r>
      <w:r w:rsidR="002C6B19">
        <w:t>econciliation</w:t>
      </w:r>
      <w:r w:rsidR="00774B4E">
        <w:t xml:space="preserve"> </w:t>
      </w:r>
      <w:r w:rsidR="007811EA">
        <w:t>a</w:t>
      </w:r>
      <w:r w:rsidR="00774B4E">
        <w:t xml:space="preserve">ction </w:t>
      </w:r>
      <w:r w:rsidR="007811EA">
        <w:t>p</w:t>
      </w:r>
      <w:r w:rsidR="00774B4E">
        <w:t xml:space="preserve">lans </w:t>
      </w:r>
      <w:r w:rsidR="002B4C7E" w:rsidRPr="002B4C7E">
        <w:rPr>
          <w:rFonts w:ascii="Arial" w:hAnsi="Arial" w:cs="Arial"/>
          <w:szCs w:val="24"/>
        </w:rPr>
        <w:t>(ALGA 2022, p. 10)</w:t>
      </w:r>
      <w:r w:rsidR="00EF392D">
        <w:t>.</w:t>
      </w:r>
    </w:p>
    <w:p w14:paraId="1D374AA0" w14:textId="5286E147" w:rsidR="003F2559" w:rsidRDefault="003F2559" w:rsidP="003F2559">
      <w:pPr>
        <w:pStyle w:val="Heading4"/>
      </w:pPr>
      <w:r>
        <w:t>Improve engagement with Aboriginal and Torres Strait Islander people</w:t>
      </w:r>
    </w:p>
    <w:p w14:paraId="593DF99A" w14:textId="284A0361" w:rsidR="00400901" w:rsidRPr="004B2877" w:rsidRDefault="00C03464" w:rsidP="00D172A0">
      <w:pPr>
        <w:pStyle w:val="BodyText"/>
      </w:pPr>
      <w:r>
        <w:t>This transformation element requires that governments engage fully and transparently with Aboriginal and Torres Strait Islander people when they are ‘undertaking significant changes to policy or programs that primarily impact Aboriginal and Torres Strait Islander people’ (clause 59f).</w:t>
      </w:r>
      <w:r w:rsidR="00E97A3D" w:rsidDel="00E97A3D">
        <w:t xml:space="preserve"> </w:t>
      </w:r>
      <w:r w:rsidR="00AF67B4">
        <w:t xml:space="preserve">Governments have also committed to </w:t>
      </w:r>
      <w:r w:rsidR="00D31A12">
        <w:t>‘</w:t>
      </w:r>
      <w:r w:rsidR="00400901">
        <w:t xml:space="preserve">share and publish their engagement approaches that give effect to the transformation elements on engagements at </w:t>
      </w:r>
      <w:r w:rsidR="00117E03">
        <w:t>c</w:t>
      </w:r>
      <w:r w:rsidR="00400901">
        <w:t>lause 59(f)</w:t>
      </w:r>
      <w:r w:rsidR="008B2307">
        <w:t>’ (</w:t>
      </w:r>
      <w:r w:rsidR="00663007">
        <w:t xml:space="preserve">clause 63). </w:t>
      </w:r>
      <w:r w:rsidR="00A6369C">
        <w:t xml:space="preserve">It is clear that this is not happening </w:t>
      </w:r>
      <w:r w:rsidR="00016E6A">
        <w:t>consistently.</w:t>
      </w:r>
      <w:r w:rsidR="00810CC0">
        <w:t xml:space="preserve"> </w:t>
      </w:r>
    </w:p>
    <w:p w14:paraId="6910FB66" w14:textId="7C03725F" w:rsidR="006C270C" w:rsidRDefault="00487C27" w:rsidP="006C270C">
      <w:pPr>
        <w:pStyle w:val="BodyText"/>
      </w:pPr>
      <w:r>
        <w:t>E</w:t>
      </w:r>
      <w:r w:rsidR="007964B1">
        <w:t xml:space="preserve">ngagement </w:t>
      </w:r>
      <w:r>
        <w:t xml:space="preserve">can be used to test assumptions and inform </w:t>
      </w:r>
      <w:r w:rsidR="004E459A">
        <w:t xml:space="preserve">policy and </w:t>
      </w:r>
      <w:r>
        <w:t xml:space="preserve">program design with </w:t>
      </w:r>
      <w:r w:rsidR="007964B1">
        <w:t xml:space="preserve">the lived experience and perspectives of service users and providers, experts, and the </w:t>
      </w:r>
      <w:r w:rsidR="007964B1" w:rsidRPr="008F7596">
        <w:t>community</w:t>
      </w:r>
      <w:r w:rsidR="00643589">
        <w:t>.</w:t>
      </w:r>
      <w:r w:rsidR="00D1472A">
        <w:t xml:space="preserve"> </w:t>
      </w:r>
      <w:r w:rsidR="006F102E">
        <w:t xml:space="preserve">In general, it should </w:t>
      </w:r>
      <w:r w:rsidR="00D1472A">
        <w:t xml:space="preserve">be commensurate with the impact that a policy or program is expected to have, </w:t>
      </w:r>
      <w:r w:rsidR="0083409A">
        <w:t>or</w:t>
      </w:r>
      <w:r w:rsidR="00D1472A">
        <w:t xml:space="preserve"> the deficit in experience or capacity that exists within governments to understand the priorities or knowledges of</w:t>
      </w:r>
      <w:r w:rsidR="004E459A">
        <w:t xml:space="preserve"> people </w:t>
      </w:r>
      <w:r w:rsidR="00C46873">
        <w:t xml:space="preserve">who might be </w:t>
      </w:r>
      <w:r w:rsidR="00E77BA9">
        <w:t>affected</w:t>
      </w:r>
      <w:r w:rsidR="006E68D3">
        <w:t>.</w:t>
      </w:r>
      <w:r w:rsidR="006C270C">
        <w:t xml:space="preserve"> </w:t>
      </w:r>
      <w:r w:rsidR="00DB183E">
        <w:t xml:space="preserve">And as </w:t>
      </w:r>
      <w:r w:rsidR="006C270C" w:rsidRPr="003E25C5">
        <w:t xml:space="preserve">discussed </w:t>
      </w:r>
      <w:r w:rsidR="006C270C">
        <w:t>in information paper 2, meaningful engagement by governments with Aboriginal and Torres Strait Islander people is a key enabler in establishing strong partnerships and instrumental to achieving lasting progress against Priority Reform 1.</w:t>
      </w:r>
    </w:p>
    <w:p w14:paraId="0B512F5D" w14:textId="1347F87B" w:rsidR="002C02D6" w:rsidRPr="00B77203" w:rsidRDefault="006E4B2F" w:rsidP="004E1F3D">
      <w:pPr>
        <w:pStyle w:val="BodyText"/>
        <w:rPr>
          <w:spacing w:val="-2"/>
        </w:rPr>
      </w:pPr>
      <w:r w:rsidRPr="00B77203">
        <w:rPr>
          <w:spacing w:val="-2"/>
        </w:rPr>
        <w:lastRenderedPageBreak/>
        <w:t>O</w:t>
      </w:r>
      <w:r w:rsidR="00082636" w:rsidRPr="00B77203">
        <w:rPr>
          <w:spacing w:val="-2"/>
        </w:rPr>
        <w:t xml:space="preserve">ngoing engagement can also play an important role ensuring </w:t>
      </w:r>
      <w:r w:rsidRPr="00B77203">
        <w:rPr>
          <w:spacing w:val="-2"/>
        </w:rPr>
        <w:t>policies and programs are working as intended</w:t>
      </w:r>
      <w:r w:rsidR="00082636" w:rsidRPr="00B77203">
        <w:rPr>
          <w:spacing w:val="-2"/>
        </w:rPr>
        <w:t xml:space="preserve">. </w:t>
      </w:r>
      <w:r w:rsidR="005102B7" w:rsidRPr="00B77203">
        <w:rPr>
          <w:spacing w:val="-2"/>
        </w:rPr>
        <w:t xml:space="preserve">For example, the Aboriginal Children’s Forum </w:t>
      </w:r>
      <w:r w:rsidR="00B34261" w:rsidRPr="00B77203">
        <w:rPr>
          <w:spacing w:val="-2"/>
        </w:rPr>
        <w:t xml:space="preserve">(ACF) </w:t>
      </w:r>
      <w:r w:rsidR="00931843" w:rsidRPr="00B77203">
        <w:rPr>
          <w:spacing w:val="-2"/>
        </w:rPr>
        <w:t xml:space="preserve">provides </w:t>
      </w:r>
      <w:r w:rsidR="006F5638" w:rsidRPr="00B77203">
        <w:rPr>
          <w:spacing w:val="-2"/>
        </w:rPr>
        <w:t xml:space="preserve">input and accountability </w:t>
      </w:r>
      <w:r w:rsidR="00C9011A" w:rsidRPr="00B77203">
        <w:rPr>
          <w:spacing w:val="-2"/>
        </w:rPr>
        <w:t xml:space="preserve">in relation to Wungurilwil Gapgapduir, the Aboriginal Children and Families Agreement in Victoria. </w:t>
      </w:r>
      <w:r w:rsidR="00416FC7" w:rsidRPr="00B77203">
        <w:rPr>
          <w:spacing w:val="-2"/>
        </w:rPr>
        <w:t xml:space="preserve">The </w:t>
      </w:r>
      <w:r w:rsidR="00B34261" w:rsidRPr="00B77203">
        <w:rPr>
          <w:spacing w:val="-2"/>
        </w:rPr>
        <w:t xml:space="preserve">Agreement notes that the ACF ‘is an important governance platform to ensure that Aboriginal Elders, leaders and communities, are equal partners with government and the [child and family services] sector in determining the future of child and family services’ </w:t>
      </w:r>
      <w:r w:rsidR="001705E8" w:rsidRPr="00B77203">
        <w:rPr>
          <w:rFonts w:cs="Arial"/>
          <w:spacing w:val="-2"/>
          <w:szCs w:val="24"/>
        </w:rPr>
        <w:t>(Victorian Department of Health and Human Services 2018, p. 21)</w:t>
      </w:r>
      <w:r w:rsidR="00B34261" w:rsidRPr="00B77203">
        <w:rPr>
          <w:spacing w:val="-2"/>
        </w:rPr>
        <w:t xml:space="preserve">. And </w:t>
      </w:r>
      <w:r w:rsidR="00AF4B38" w:rsidRPr="00B77203">
        <w:rPr>
          <w:spacing w:val="-2"/>
        </w:rPr>
        <w:t xml:space="preserve">Muriel Bamblett, the CEO of the </w:t>
      </w:r>
      <w:r w:rsidR="00BE7577" w:rsidRPr="00B77203">
        <w:rPr>
          <w:spacing w:val="-2"/>
        </w:rPr>
        <w:t>Victorian Aboriginal Child Care Agency, noted that ‘</w:t>
      </w:r>
      <w:r w:rsidR="00BE7577" w:rsidRPr="00B77203">
        <w:rPr>
          <w:spacing w:val="-2"/>
          <w:lang w:val="en-US"/>
        </w:rPr>
        <w:t xml:space="preserve">The ACF continues to have the difficult conversations necessary to address over representation of our children’ </w:t>
      </w:r>
      <w:r w:rsidR="00D01794" w:rsidRPr="00B77203">
        <w:rPr>
          <w:rFonts w:cs="Arial"/>
          <w:spacing w:val="-2"/>
          <w:szCs w:val="24"/>
        </w:rPr>
        <w:t>(ACF 2021, p. 3)</w:t>
      </w:r>
      <w:r w:rsidR="007C6D28" w:rsidRPr="00B77203">
        <w:rPr>
          <w:spacing w:val="-2"/>
          <w:lang w:val="en-US"/>
        </w:rPr>
        <w:t>.</w:t>
      </w:r>
      <w:r w:rsidR="006342F3" w:rsidRPr="00B77203">
        <w:rPr>
          <w:spacing w:val="-2"/>
          <w:lang w:val="en-US"/>
        </w:rPr>
        <w:t xml:space="preserve"> </w:t>
      </w:r>
    </w:p>
    <w:p w14:paraId="47BFA308" w14:textId="4F7ACB76" w:rsidR="008B2512" w:rsidRDefault="003C556D" w:rsidP="003C556D">
      <w:pPr>
        <w:pStyle w:val="Heading5"/>
      </w:pPr>
      <w:r>
        <w:t>Government approaches to engagement are often seen as tokenistic and underdone</w:t>
      </w:r>
      <w:r w:rsidR="008B2512">
        <w:t xml:space="preserve"> </w:t>
      </w:r>
    </w:p>
    <w:p w14:paraId="6EEFBEE7" w14:textId="1D8A3F48" w:rsidR="004E1F3D" w:rsidRDefault="00ED0965" w:rsidP="00473B5C">
      <w:pPr>
        <w:pStyle w:val="BodyText"/>
        <w:spacing w:line="270" w:lineRule="atLeast"/>
      </w:pPr>
      <w:r>
        <w:t>Throughout Australia, t</w:t>
      </w:r>
      <w:r w:rsidR="00F6324D">
        <w:t xml:space="preserve">he Commission heard that engagement approaches are still often tokenistic and underdone </w:t>
      </w:r>
      <w:r w:rsidR="006279C6" w:rsidRPr="006279C6">
        <w:rPr>
          <w:rFonts w:ascii="Arial" w:hAnsi="Arial" w:cs="Arial"/>
          <w:szCs w:val="24"/>
        </w:rPr>
        <w:t>(PC 2023c, p. 13)</w:t>
      </w:r>
      <w:r w:rsidR="000D6086">
        <w:t>, with governments failing to sufficiently share decision</w:t>
      </w:r>
      <w:r w:rsidR="007369BA">
        <w:noBreakHyphen/>
      </w:r>
      <w:r w:rsidR="000D6086">
        <w:t>making authority (</w:t>
      </w:r>
      <w:r w:rsidR="000166FC">
        <w:t>information paper 2)</w:t>
      </w:r>
      <w:r w:rsidR="00F6324D">
        <w:t xml:space="preserve">. </w:t>
      </w:r>
      <w:r w:rsidR="004E1F3D">
        <w:t xml:space="preserve">For example, the South Australian Aboriginal Community Controlled Organisation Network noted some engagement shortfalls in the development of the South Australian Government’s </w:t>
      </w:r>
      <w:r w:rsidR="004E1F3D" w:rsidRPr="002A1764">
        <w:t>Aboriginal Housing Strategy 2021</w:t>
      </w:r>
      <w:r w:rsidR="007B7FD2">
        <w:t>–</w:t>
      </w:r>
      <w:r w:rsidR="004E1F3D" w:rsidRPr="002A1764">
        <w:t>2031</w:t>
      </w:r>
      <w:r w:rsidR="004E1F3D">
        <w:rPr>
          <w:iCs/>
        </w:rPr>
        <w:t>.</w:t>
      </w:r>
    </w:p>
    <w:p w14:paraId="7E7B96A1" w14:textId="6506CBF4" w:rsidR="004E1F3D" w:rsidRDefault="004E1F3D" w:rsidP="00473B5C">
      <w:pPr>
        <w:pStyle w:val="Quote"/>
        <w:spacing w:line="270" w:lineRule="atLeast"/>
      </w:pPr>
      <w:r>
        <w:t>Despite the impact of COVID</w:t>
      </w:r>
      <w:r w:rsidR="0069787E">
        <w:noBreakHyphen/>
      </w:r>
      <w:r>
        <w:t>19 restrictions at the time, the engagement was scheduled for completion in under five months, following an extension on the original timeframe. … The strategy outlines the community stakeholders consulted and acknowledges their ‘assistance’. … the views expressed in the consultation have not been made publicly available. This lack of transparency is inconsistent with the established criteria for self</w:t>
      </w:r>
      <w:r w:rsidR="0069787E">
        <w:noBreakHyphen/>
      </w:r>
      <w:r>
        <w:t xml:space="preserve">determination and obligations under the </w:t>
      </w:r>
      <w:r w:rsidR="00E3372B">
        <w:t>[Agreement</w:t>
      </w:r>
      <w:r w:rsidR="00CC5CEC">
        <w:t xml:space="preserve"> and the United Nations Declaration on the Rights of Indigenous Peoples</w:t>
      </w:r>
      <w:r w:rsidR="00E3372B">
        <w:t>]</w:t>
      </w:r>
      <w:r>
        <w:t>. In the absence of full transparency, there can be no indication that adequate weight was given to the views expressed.</w:t>
      </w:r>
      <w:r w:rsidR="00A42B74">
        <w:t xml:space="preserve"> </w:t>
      </w:r>
      <w:r w:rsidR="00A42B74" w:rsidRPr="00A42B74">
        <w:rPr>
          <w:rFonts w:ascii="Arial" w:hAnsi="Arial" w:cs="Arial"/>
          <w:szCs w:val="24"/>
        </w:rPr>
        <w:t>(SAACCON 2022, p. 8)</w:t>
      </w:r>
    </w:p>
    <w:p w14:paraId="664EA249" w14:textId="545D784B" w:rsidR="004E1F3D" w:rsidRDefault="004E1F3D" w:rsidP="00473B5C">
      <w:pPr>
        <w:spacing w:line="270" w:lineRule="atLeast"/>
      </w:pPr>
      <w:r w:rsidRPr="63F29C24">
        <w:rPr>
          <w:rFonts w:ascii="Arial" w:eastAsia="Arial" w:hAnsi="Arial" w:cs="Arial"/>
        </w:rPr>
        <w:t xml:space="preserve">The Aboriginal Health Council of Western Australia </w:t>
      </w:r>
      <w:r w:rsidR="004C4E22">
        <w:rPr>
          <w:rFonts w:ascii="Arial" w:eastAsia="Arial" w:hAnsi="Arial" w:cs="Arial"/>
        </w:rPr>
        <w:t xml:space="preserve">(AHCWA) and AHCWA </w:t>
      </w:r>
      <w:r w:rsidRPr="63F29C24">
        <w:rPr>
          <w:rFonts w:ascii="Arial" w:eastAsia="Arial" w:hAnsi="Arial" w:cs="Arial"/>
        </w:rPr>
        <w:t>Social Services Committee</w:t>
      </w:r>
      <w:r w:rsidR="004C4E22">
        <w:rPr>
          <w:rFonts w:ascii="Arial" w:eastAsia="Arial" w:hAnsi="Arial" w:cs="Arial"/>
        </w:rPr>
        <w:t> </w:t>
      </w:r>
      <w:r w:rsidRPr="63F29C24">
        <w:rPr>
          <w:rFonts w:ascii="Arial" w:eastAsia="Arial" w:hAnsi="Arial" w:cs="Arial"/>
        </w:rPr>
        <w:t>(sub.</w:t>
      </w:r>
      <w:r w:rsidR="0069787E">
        <w:rPr>
          <w:rFonts w:ascii="Arial" w:eastAsia="Arial" w:hAnsi="Arial" w:cs="Arial"/>
        </w:rPr>
        <w:t> </w:t>
      </w:r>
      <w:r w:rsidRPr="63F29C24">
        <w:rPr>
          <w:rFonts w:ascii="Arial" w:eastAsia="Arial" w:hAnsi="Arial" w:cs="Arial"/>
        </w:rPr>
        <w:t>22, p.</w:t>
      </w:r>
      <w:r w:rsidR="0069787E">
        <w:rPr>
          <w:rFonts w:ascii="Arial" w:eastAsia="Arial" w:hAnsi="Arial" w:cs="Arial"/>
        </w:rPr>
        <w:t> </w:t>
      </w:r>
      <w:r w:rsidRPr="63F29C24">
        <w:rPr>
          <w:rFonts w:ascii="Arial" w:eastAsia="Arial" w:hAnsi="Arial" w:cs="Arial"/>
        </w:rPr>
        <w:t>2) noted that even in the context of processes within the Agreement, governments failed to respect timelines and deliverables and expected the Coalition of Peaks to make up for lost time through reduced consultation and engagement.</w:t>
      </w:r>
      <w:r>
        <w:t xml:space="preserve"> </w:t>
      </w:r>
    </w:p>
    <w:p w14:paraId="1967053B" w14:textId="0A2402B4" w:rsidR="009F7D22" w:rsidRPr="00B77203" w:rsidRDefault="00337B0E" w:rsidP="00473B5C">
      <w:pPr>
        <w:pStyle w:val="BodyText"/>
        <w:spacing w:line="270" w:lineRule="atLeast"/>
        <w:rPr>
          <w:spacing w:val="-2"/>
        </w:rPr>
      </w:pPr>
      <w:r w:rsidRPr="00B77203">
        <w:rPr>
          <w:spacing w:val="-2"/>
        </w:rPr>
        <w:t>Where</w:t>
      </w:r>
      <w:r w:rsidR="00AE47D8" w:rsidRPr="00B77203">
        <w:rPr>
          <w:spacing w:val="-2"/>
        </w:rPr>
        <w:t xml:space="preserve"> governments </w:t>
      </w:r>
      <w:r w:rsidRPr="00B77203">
        <w:rPr>
          <w:spacing w:val="-2"/>
        </w:rPr>
        <w:t xml:space="preserve">fail </w:t>
      </w:r>
      <w:r w:rsidR="00AE47D8" w:rsidRPr="00B77203">
        <w:rPr>
          <w:spacing w:val="-2"/>
        </w:rPr>
        <w:t>to genuinely engage with Aboriginal and Torres Strait Islander people on policy and programs</w:t>
      </w:r>
      <w:r w:rsidR="00B34E23" w:rsidRPr="00B77203">
        <w:rPr>
          <w:spacing w:val="-2"/>
        </w:rPr>
        <w:t xml:space="preserve">, this </w:t>
      </w:r>
      <w:r w:rsidR="00C83158" w:rsidRPr="00B77203">
        <w:rPr>
          <w:spacing w:val="-2"/>
        </w:rPr>
        <w:t>has significant costs</w:t>
      </w:r>
      <w:r w:rsidR="001E67A9" w:rsidRPr="00B77203">
        <w:rPr>
          <w:spacing w:val="-2"/>
        </w:rPr>
        <w:t>. I</w:t>
      </w:r>
      <w:r w:rsidR="00135B0A" w:rsidRPr="00B77203">
        <w:rPr>
          <w:spacing w:val="-2"/>
        </w:rPr>
        <w:t xml:space="preserve">t means </w:t>
      </w:r>
      <w:r w:rsidR="00804F9A" w:rsidRPr="00B77203">
        <w:rPr>
          <w:spacing w:val="-2"/>
        </w:rPr>
        <w:t xml:space="preserve">the </w:t>
      </w:r>
      <w:r w:rsidR="00AE47D8" w:rsidRPr="00B77203">
        <w:rPr>
          <w:spacing w:val="-2"/>
        </w:rPr>
        <w:t xml:space="preserve">policy </w:t>
      </w:r>
      <w:r w:rsidR="00804F9A" w:rsidRPr="00B77203">
        <w:rPr>
          <w:spacing w:val="-2"/>
        </w:rPr>
        <w:t xml:space="preserve">or program </w:t>
      </w:r>
      <w:r w:rsidR="00135B0A" w:rsidRPr="00B77203">
        <w:rPr>
          <w:spacing w:val="-2"/>
        </w:rPr>
        <w:t xml:space="preserve">does </w:t>
      </w:r>
      <w:r w:rsidR="00AE47D8" w:rsidRPr="00B77203">
        <w:rPr>
          <w:spacing w:val="-2"/>
        </w:rPr>
        <w:t xml:space="preserve">not benefit from the knowledges and practices that have </w:t>
      </w:r>
      <w:r w:rsidR="001D577F" w:rsidRPr="00B77203">
        <w:rPr>
          <w:spacing w:val="-2"/>
        </w:rPr>
        <w:t>been sustained</w:t>
      </w:r>
      <w:r w:rsidR="00AE47D8" w:rsidRPr="00B77203">
        <w:rPr>
          <w:spacing w:val="-2"/>
        </w:rPr>
        <w:t xml:space="preserve"> for tens of thousands of years</w:t>
      </w:r>
      <w:r w:rsidR="00AB1F3F" w:rsidRPr="00B77203">
        <w:rPr>
          <w:spacing w:val="-2"/>
        </w:rPr>
        <w:t>.</w:t>
      </w:r>
      <w:r w:rsidR="00AE47D8" w:rsidRPr="00B77203">
        <w:rPr>
          <w:spacing w:val="-2"/>
        </w:rPr>
        <w:t xml:space="preserve"> </w:t>
      </w:r>
      <w:r w:rsidR="00AB1F3F" w:rsidRPr="00B77203">
        <w:rPr>
          <w:spacing w:val="-2"/>
        </w:rPr>
        <w:t>I</w:t>
      </w:r>
      <w:r w:rsidR="00813E91" w:rsidRPr="00B77203">
        <w:rPr>
          <w:spacing w:val="-2"/>
        </w:rPr>
        <w:t xml:space="preserve">t may also </w:t>
      </w:r>
      <w:r w:rsidR="00AB1F3F" w:rsidRPr="00B77203">
        <w:rPr>
          <w:spacing w:val="-2"/>
        </w:rPr>
        <w:t>mean that policies and programs are</w:t>
      </w:r>
      <w:r w:rsidR="00762935" w:rsidRPr="00B77203">
        <w:rPr>
          <w:spacing w:val="-2"/>
        </w:rPr>
        <w:t xml:space="preserve"> </w:t>
      </w:r>
      <w:r w:rsidR="00B15B96" w:rsidRPr="00B77203">
        <w:rPr>
          <w:spacing w:val="-2"/>
        </w:rPr>
        <w:t>ineffective in meeting</w:t>
      </w:r>
      <w:r w:rsidR="00AE47D8" w:rsidRPr="00B77203">
        <w:rPr>
          <w:spacing w:val="-2"/>
        </w:rPr>
        <w:t xml:space="preserve"> the diverse priorities and needs of Aboriginal and Torres Strait Islander people. </w:t>
      </w:r>
    </w:p>
    <w:p w14:paraId="4DA5C305" w14:textId="12B5C8EE" w:rsidR="00082636" w:rsidRDefault="009F7D22" w:rsidP="00473B5C">
      <w:pPr>
        <w:pStyle w:val="BodyText"/>
        <w:spacing w:line="270" w:lineRule="atLeast"/>
      </w:pPr>
      <w:r>
        <w:t xml:space="preserve">There are also costs </w:t>
      </w:r>
      <w:r w:rsidR="00764972">
        <w:t xml:space="preserve">in the approach that governments take to engagement. </w:t>
      </w:r>
      <w:r w:rsidR="001430A4" w:rsidDel="0052210B">
        <w:t xml:space="preserve">The Commission has repeatedly heard about the </w:t>
      </w:r>
      <w:r w:rsidR="00127F22" w:rsidDel="0052210B">
        <w:t>trade</w:t>
      </w:r>
      <w:r w:rsidR="007369BA">
        <w:noBreakHyphen/>
      </w:r>
      <w:r w:rsidR="00127F22" w:rsidDel="0052210B">
        <w:t>of</w:t>
      </w:r>
      <w:r w:rsidR="00127F22">
        <w:t>fs</w:t>
      </w:r>
      <w:r w:rsidR="001430A4" w:rsidDel="0052210B">
        <w:t xml:space="preserve"> that leaders and staff </w:t>
      </w:r>
      <w:r w:rsidR="001430A4">
        <w:t xml:space="preserve">of Aboriginal and Torres Strait Islander organisations </w:t>
      </w:r>
      <w:r w:rsidR="001430A4" w:rsidDel="0052210B">
        <w:t xml:space="preserve">face when governments seek to engage with them: time spent speaking with politicians and public servants is time </w:t>
      </w:r>
      <w:r w:rsidR="001430A4">
        <w:t>spent</w:t>
      </w:r>
      <w:r w:rsidR="00961651">
        <w:t xml:space="preserve"> not</w:t>
      </w:r>
      <w:r w:rsidR="001430A4">
        <w:t xml:space="preserve"> </w:t>
      </w:r>
      <w:r w:rsidR="001430A4" w:rsidDel="0052210B">
        <w:t xml:space="preserve">providing services to Aboriginal and Torres Strait Islander people and communities. There </w:t>
      </w:r>
      <w:r w:rsidR="001430A4">
        <w:t>are</w:t>
      </w:r>
      <w:r w:rsidR="001430A4" w:rsidDel="0052210B">
        <w:t xml:space="preserve"> also psychological </w:t>
      </w:r>
      <w:r w:rsidR="00435AFE">
        <w:t>harms</w:t>
      </w:r>
      <w:r w:rsidR="001430A4" w:rsidDel="0052210B">
        <w:t xml:space="preserve"> for participants engaging in processes that are not culturally safe, respectful</w:t>
      </w:r>
      <w:r w:rsidR="00BF1BBC">
        <w:t>,</w:t>
      </w:r>
      <w:r w:rsidR="001430A4" w:rsidDel="0052210B">
        <w:t xml:space="preserve"> or genuine</w:t>
      </w:r>
      <w:r w:rsidR="006D5D4C">
        <w:t xml:space="preserve">, or </w:t>
      </w:r>
      <w:r w:rsidR="00801450">
        <w:t xml:space="preserve">amount </w:t>
      </w:r>
      <w:r w:rsidR="006D5D4C">
        <w:t>to little or no action or progress</w:t>
      </w:r>
      <w:r w:rsidR="001430A4" w:rsidDel="0052210B">
        <w:t>.</w:t>
      </w:r>
    </w:p>
    <w:p w14:paraId="1B88DEA2" w14:textId="0EB1BEE0" w:rsidR="001430A4" w:rsidRDefault="001634E5" w:rsidP="00473B5C">
      <w:pPr>
        <w:pStyle w:val="BodyText"/>
        <w:spacing w:line="270" w:lineRule="atLeast"/>
      </w:pPr>
      <w:r>
        <w:t>Governments can improve</w:t>
      </w:r>
      <w:r w:rsidR="00E50329" w:rsidRPr="00E50329">
        <w:t xml:space="preserve"> the </w:t>
      </w:r>
      <w:r>
        <w:t>value of engagements</w:t>
      </w:r>
      <w:r w:rsidR="00E50329" w:rsidRPr="00E50329">
        <w:t xml:space="preserve"> </w:t>
      </w:r>
      <w:r w:rsidR="004B2347">
        <w:t xml:space="preserve">(or reduce </w:t>
      </w:r>
      <w:r w:rsidR="00516E60">
        <w:t>its</w:t>
      </w:r>
      <w:r w:rsidR="004B2347">
        <w:t xml:space="preserve"> costs on participants) </w:t>
      </w:r>
      <w:r w:rsidR="00E50329" w:rsidRPr="00E50329">
        <w:t>by</w:t>
      </w:r>
      <w:r w:rsidR="00516E60">
        <w:t>:</w:t>
      </w:r>
      <w:r w:rsidR="00E50329" w:rsidRPr="00E50329">
        <w:t xml:space="preserve"> ensuring that </w:t>
      </w:r>
      <w:r>
        <w:t xml:space="preserve">they coordinate with other agencies </w:t>
      </w:r>
      <w:r w:rsidR="004B2347">
        <w:t>so participants</w:t>
      </w:r>
      <w:r w:rsidR="00E50329" w:rsidRPr="00E50329">
        <w:t xml:space="preserve"> do</w:t>
      </w:r>
      <w:r w:rsidR="00AD0A47">
        <w:t xml:space="preserve"> </w:t>
      </w:r>
      <w:r w:rsidR="00E50329" w:rsidRPr="00E50329">
        <w:t>n</w:t>
      </w:r>
      <w:r w:rsidR="00AD0A47">
        <w:t>o</w:t>
      </w:r>
      <w:r w:rsidR="00E50329" w:rsidRPr="00E50329">
        <w:t xml:space="preserve">t have to </w:t>
      </w:r>
      <w:r w:rsidR="004B2347">
        <w:t>repeat</w:t>
      </w:r>
      <w:r w:rsidR="00E50329" w:rsidRPr="00E50329">
        <w:t xml:space="preserve"> their stories</w:t>
      </w:r>
      <w:r w:rsidR="00516E60">
        <w:t>;</w:t>
      </w:r>
      <w:r w:rsidR="004B2347">
        <w:t xml:space="preserve"> </w:t>
      </w:r>
      <w:r w:rsidR="00E50329" w:rsidRPr="00E50329">
        <w:t xml:space="preserve">supporting organisations to engage </w:t>
      </w:r>
      <w:r w:rsidR="00CC4A8F">
        <w:t>within their communities (for example,</w:t>
      </w:r>
      <w:r w:rsidR="00E50329" w:rsidRPr="00E50329">
        <w:t xml:space="preserve"> through </w:t>
      </w:r>
      <w:r w:rsidR="00F65402">
        <w:t xml:space="preserve">better </w:t>
      </w:r>
      <w:r w:rsidR="00E50329" w:rsidRPr="00E50329">
        <w:t>resourcing of partnerships</w:t>
      </w:r>
      <w:r w:rsidR="00CC4A8F">
        <w:t>)</w:t>
      </w:r>
      <w:r w:rsidR="00516E60">
        <w:t>;</w:t>
      </w:r>
      <w:r w:rsidR="00CC4A8F">
        <w:t xml:space="preserve"> partnering with local </w:t>
      </w:r>
      <w:r w:rsidR="00D64CDE">
        <w:t>interpreters</w:t>
      </w:r>
      <w:r w:rsidR="00F65402">
        <w:t xml:space="preserve"> to improve inclusion</w:t>
      </w:r>
      <w:r w:rsidR="00913DC3">
        <w:t xml:space="preserve"> and access</w:t>
      </w:r>
      <w:r w:rsidR="00516E60">
        <w:t>;</w:t>
      </w:r>
      <w:r w:rsidR="00CC4A8F">
        <w:t xml:space="preserve"> engag</w:t>
      </w:r>
      <w:r w:rsidR="00363123">
        <w:t>ing</w:t>
      </w:r>
      <w:r w:rsidR="00CC4A8F">
        <w:t xml:space="preserve"> early </w:t>
      </w:r>
      <w:r w:rsidR="00F65402">
        <w:t>in the policy development process</w:t>
      </w:r>
      <w:r w:rsidR="00516E60">
        <w:t>;</w:t>
      </w:r>
      <w:r w:rsidR="00F65402">
        <w:t xml:space="preserve"> and </w:t>
      </w:r>
      <w:r w:rsidR="00BB5AF9">
        <w:t xml:space="preserve">building reciprocity into </w:t>
      </w:r>
      <w:r w:rsidR="00F65402">
        <w:t xml:space="preserve">engagement </w:t>
      </w:r>
      <w:r w:rsidR="006B47FC">
        <w:t>processes (so that people understand how their information has been used</w:t>
      </w:r>
      <w:r w:rsidR="00DA3EE1">
        <w:t xml:space="preserve"> and </w:t>
      </w:r>
      <w:r w:rsidR="006B47FC">
        <w:t>how it has contributed to decision</w:t>
      </w:r>
      <w:r w:rsidR="0069787E">
        <w:noBreakHyphen/>
      </w:r>
      <w:r w:rsidR="006B47FC">
        <w:t>making).</w:t>
      </w:r>
      <w:r w:rsidR="00F65402">
        <w:t xml:space="preserve"> </w:t>
      </w:r>
    </w:p>
    <w:p w14:paraId="4C60EB6D" w14:textId="44D1CA99" w:rsidR="004E1F3D" w:rsidRDefault="0012708E" w:rsidP="004B6F74">
      <w:pPr>
        <w:pStyle w:val="Heading5"/>
      </w:pPr>
      <w:r>
        <w:t xml:space="preserve">Governments </w:t>
      </w:r>
      <w:r w:rsidR="00840CBA">
        <w:t>practic</w:t>
      </w:r>
      <w:r w:rsidR="00731083">
        <w:t>e</w:t>
      </w:r>
      <w:r>
        <w:t xml:space="preserve"> f</w:t>
      </w:r>
      <w:r w:rsidR="00E31FF4">
        <w:t xml:space="preserve">ull and transparent </w:t>
      </w:r>
      <w:r w:rsidR="00C93B62">
        <w:t xml:space="preserve">engagement </w:t>
      </w:r>
      <w:r w:rsidR="00B944A2">
        <w:t>at the margins</w:t>
      </w:r>
    </w:p>
    <w:p w14:paraId="06AB8F8F" w14:textId="32FDAD95" w:rsidR="00D06ACB" w:rsidRDefault="00C368AC" w:rsidP="00473B5C">
      <w:pPr>
        <w:pStyle w:val="BodyText"/>
        <w:spacing w:line="270" w:lineRule="atLeast"/>
        <w:rPr>
          <w:rFonts w:ascii="Arial (Body)" w:hAnsi="Arial (Body)"/>
          <w:color w:val="000000"/>
        </w:rPr>
      </w:pPr>
      <w:r>
        <w:rPr>
          <w:rFonts w:ascii="Arial (Body)" w:hAnsi="Arial (Body)"/>
          <w:color w:val="000000"/>
        </w:rPr>
        <w:t>Within their implementation plans, g</w:t>
      </w:r>
      <w:r w:rsidR="00F15FD0">
        <w:rPr>
          <w:rFonts w:ascii="Arial (Body)" w:hAnsi="Arial (Body)"/>
          <w:color w:val="000000"/>
        </w:rPr>
        <w:t xml:space="preserve">overnments have </w:t>
      </w:r>
      <w:r>
        <w:rPr>
          <w:rFonts w:ascii="Arial (Body)" w:hAnsi="Arial (Body)"/>
          <w:color w:val="000000"/>
        </w:rPr>
        <w:t>identified</w:t>
      </w:r>
      <w:r w:rsidR="00F15FD0">
        <w:rPr>
          <w:rFonts w:ascii="Arial (Body)" w:hAnsi="Arial (Body)"/>
          <w:color w:val="000000"/>
        </w:rPr>
        <w:t xml:space="preserve"> engagement approaches </w:t>
      </w:r>
      <w:r w:rsidR="007075B5">
        <w:rPr>
          <w:rFonts w:ascii="Arial (Body)" w:hAnsi="Arial (Body)"/>
          <w:color w:val="000000"/>
        </w:rPr>
        <w:t>and</w:t>
      </w:r>
      <w:r w:rsidR="00F15FD0">
        <w:rPr>
          <w:rFonts w:ascii="Arial (Body)" w:hAnsi="Arial (Body)"/>
          <w:color w:val="000000"/>
        </w:rPr>
        <w:t xml:space="preserve"> frameworks</w:t>
      </w:r>
      <w:r w:rsidR="00EC5C7B">
        <w:rPr>
          <w:rFonts w:ascii="Arial (Body)" w:hAnsi="Arial (Body)"/>
          <w:color w:val="000000"/>
        </w:rPr>
        <w:t xml:space="preserve"> that seek t</w:t>
      </w:r>
      <w:r w:rsidR="00AF02D3">
        <w:rPr>
          <w:rFonts w:ascii="Arial (Body)" w:hAnsi="Arial (Body)"/>
          <w:color w:val="000000"/>
        </w:rPr>
        <w:t xml:space="preserve">o </w:t>
      </w:r>
      <w:r w:rsidR="0046384B">
        <w:rPr>
          <w:rFonts w:ascii="Arial (Body)" w:hAnsi="Arial (Body)"/>
          <w:color w:val="000000"/>
        </w:rPr>
        <w:t xml:space="preserve">embed better engagement </w:t>
      </w:r>
      <w:r w:rsidR="00D25250">
        <w:rPr>
          <w:rFonts w:ascii="Arial (Body)" w:hAnsi="Arial (Body)"/>
          <w:color w:val="000000"/>
        </w:rPr>
        <w:t>elements</w:t>
      </w:r>
      <w:r w:rsidR="00900106">
        <w:rPr>
          <w:rFonts w:ascii="Arial (Body)" w:hAnsi="Arial (Body)"/>
          <w:color w:val="000000"/>
        </w:rPr>
        <w:t xml:space="preserve"> within </w:t>
      </w:r>
      <w:r w:rsidR="00B10B4E">
        <w:rPr>
          <w:rFonts w:ascii="Arial (Body)" w:hAnsi="Arial (Body)"/>
          <w:color w:val="000000"/>
        </w:rPr>
        <w:t>specific</w:t>
      </w:r>
      <w:r w:rsidR="00900106">
        <w:rPr>
          <w:rFonts w:ascii="Arial (Body)" w:hAnsi="Arial (Body)"/>
          <w:color w:val="000000"/>
        </w:rPr>
        <w:t xml:space="preserve"> </w:t>
      </w:r>
      <w:r w:rsidR="00C20C90">
        <w:rPr>
          <w:rFonts w:ascii="Arial (Body)" w:hAnsi="Arial (Body)"/>
          <w:color w:val="000000"/>
        </w:rPr>
        <w:t>decision</w:t>
      </w:r>
      <w:r w:rsidR="0069787E">
        <w:rPr>
          <w:rFonts w:ascii="Arial (Body)" w:hAnsi="Arial (Body)"/>
          <w:color w:val="000000"/>
        </w:rPr>
        <w:noBreakHyphen/>
      </w:r>
      <w:r w:rsidR="00C20C90">
        <w:rPr>
          <w:rFonts w:ascii="Arial (Body)" w:hAnsi="Arial (Body)"/>
          <w:color w:val="000000"/>
        </w:rPr>
        <w:t xml:space="preserve">making and </w:t>
      </w:r>
      <w:r w:rsidR="00900106">
        <w:rPr>
          <w:rFonts w:ascii="Arial (Body)" w:hAnsi="Arial (Body)"/>
          <w:color w:val="000000"/>
        </w:rPr>
        <w:t xml:space="preserve">policy </w:t>
      </w:r>
      <w:r w:rsidR="00C20C90">
        <w:rPr>
          <w:rFonts w:ascii="Arial (Body)" w:hAnsi="Arial (Body)"/>
          <w:color w:val="000000"/>
        </w:rPr>
        <w:t xml:space="preserve">development </w:t>
      </w:r>
      <w:r w:rsidR="00C20C90">
        <w:rPr>
          <w:rFonts w:ascii="Arial (Body)" w:hAnsi="Arial (Body)"/>
          <w:color w:val="000000"/>
        </w:rPr>
        <w:lastRenderedPageBreak/>
        <w:t>processes</w:t>
      </w:r>
      <w:r w:rsidR="008F4CD5">
        <w:rPr>
          <w:rFonts w:ascii="Arial (Body)" w:hAnsi="Arial (Body)"/>
          <w:color w:val="000000"/>
        </w:rPr>
        <w:t xml:space="preserve"> (</w:t>
      </w:r>
      <w:r w:rsidR="00AC70B7">
        <w:rPr>
          <w:rFonts w:ascii="Arial (Body)" w:hAnsi="Arial (Body)"/>
          <w:color w:val="000000"/>
        </w:rPr>
        <w:t xml:space="preserve">the ways in which </w:t>
      </w:r>
      <w:r w:rsidR="00101B80">
        <w:rPr>
          <w:rFonts w:ascii="Arial (Body)" w:hAnsi="Arial (Body)"/>
          <w:color w:val="000000"/>
        </w:rPr>
        <w:t xml:space="preserve">engagement </w:t>
      </w:r>
      <w:r w:rsidR="00B41B71">
        <w:rPr>
          <w:rFonts w:ascii="Arial (Body)" w:hAnsi="Arial (Body)"/>
          <w:color w:val="000000"/>
        </w:rPr>
        <w:t xml:space="preserve">approaches fail to </w:t>
      </w:r>
      <w:r w:rsidR="00436900">
        <w:rPr>
          <w:rFonts w:ascii="Arial (Body)" w:hAnsi="Arial (Body)"/>
          <w:color w:val="000000"/>
        </w:rPr>
        <w:t xml:space="preserve">adequately </w:t>
      </w:r>
      <w:r w:rsidR="00101B80">
        <w:rPr>
          <w:rFonts w:ascii="Arial (Body)" w:hAnsi="Arial (Body)"/>
          <w:color w:val="000000"/>
        </w:rPr>
        <w:t xml:space="preserve">embed </w:t>
      </w:r>
      <w:r w:rsidR="00AC70B7">
        <w:rPr>
          <w:rFonts w:ascii="Arial (Body)" w:hAnsi="Arial (Body)"/>
          <w:color w:val="000000"/>
        </w:rPr>
        <w:t>share</w:t>
      </w:r>
      <w:r w:rsidR="00101B80">
        <w:rPr>
          <w:rFonts w:ascii="Arial (Body)" w:hAnsi="Arial (Body)"/>
          <w:color w:val="000000"/>
        </w:rPr>
        <w:t>d</w:t>
      </w:r>
      <w:r w:rsidR="00AC70B7">
        <w:rPr>
          <w:rFonts w:ascii="Arial (Body)" w:hAnsi="Arial (Body)"/>
          <w:color w:val="000000"/>
        </w:rPr>
        <w:t xml:space="preserve"> decision</w:t>
      </w:r>
      <w:r w:rsidR="007369BA">
        <w:rPr>
          <w:rFonts w:ascii="Arial (Body)" w:hAnsi="Arial (Body)"/>
          <w:color w:val="000000"/>
        </w:rPr>
        <w:noBreakHyphen/>
      </w:r>
      <w:r w:rsidR="00AC70B7">
        <w:rPr>
          <w:rFonts w:ascii="Arial (Body)" w:hAnsi="Arial (Body)"/>
          <w:color w:val="000000"/>
        </w:rPr>
        <w:t xml:space="preserve">making is discussed in </w:t>
      </w:r>
      <w:r w:rsidR="000166FC">
        <w:rPr>
          <w:rFonts w:ascii="Arial (Body)" w:hAnsi="Arial (Body)"/>
          <w:color w:val="000000"/>
        </w:rPr>
        <w:t>information p</w:t>
      </w:r>
      <w:r w:rsidR="00AC70B7">
        <w:rPr>
          <w:rFonts w:ascii="Arial (Body)" w:hAnsi="Arial (Body)"/>
          <w:color w:val="000000"/>
        </w:rPr>
        <w:t xml:space="preserve">aper 2). </w:t>
      </w:r>
      <w:r w:rsidR="00707B93">
        <w:rPr>
          <w:rFonts w:ascii="Arial (Body)" w:hAnsi="Arial (Body)"/>
          <w:color w:val="000000"/>
        </w:rPr>
        <w:t>S</w:t>
      </w:r>
      <w:r w:rsidR="005A1AC4">
        <w:rPr>
          <w:rFonts w:ascii="Arial (Body)" w:hAnsi="Arial (Body)"/>
          <w:color w:val="000000"/>
        </w:rPr>
        <w:t xml:space="preserve">ome of these actions </w:t>
      </w:r>
      <w:r w:rsidR="0022716A">
        <w:rPr>
          <w:rFonts w:ascii="Arial (Body)" w:hAnsi="Arial (Body)"/>
          <w:color w:val="000000"/>
        </w:rPr>
        <w:t xml:space="preserve">seek to </w:t>
      </w:r>
      <w:r w:rsidR="00185E7E">
        <w:rPr>
          <w:rFonts w:ascii="Arial (Body)" w:hAnsi="Arial (Body)"/>
          <w:color w:val="000000"/>
        </w:rPr>
        <w:t>transform engagements</w:t>
      </w:r>
      <w:r w:rsidR="0022716A">
        <w:rPr>
          <w:rFonts w:ascii="Arial (Body)" w:hAnsi="Arial (Body)"/>
          <w:color w:val="000000"/>
        </w:rPr>
        <w:t xml:space="preserve"> </w:t>
      </w:r>
      <w:r w:rsidR="005F1C17">
        <w:rPr>
          <w:rFonts w:ascii="Arial (Body)" w:hAnsi="Arial (Body)"/>
          <w:color w:val="000000"/>
        </w:rPr>
        <w:t>by</w:t>
      </w:r>
      <w:r w:rsidR="00F05849">
        <w:rPr>
          <w:rFonts w:ascii="Arial (Body)" w:hAnsi="Arial (Body)"/>
          <w:color w:val="000000"/>
        </w:rPr>
        <w:t xml:space="preserve"> </w:t>
      </w:r>
      <w:r w:rsidR="007E310E">
        <w:rPr>
          <w:rFonts w:ascii="Arial (Body)" w:hAnsi="Arial (Body)"/>
          <w:color w:val="000000"/>
        </w:rPr>
        <w:t>improv</w:t>
      </w:r>
      <w:r w:rsidR="00F05849">
        <w:rPr>
          <w:rFonts w:ascii="Arial (Body)" w:hAnsi="Arial (Body)"/>
          <w:color w:val="000000"/>
        </w:rPr>
        <w:t>ing</w:t>
      </w:r>
      <w:r w:rsidR="007E310E">
        <w:rPr>
          <w:rFonts w:ascii="Arial (Body)" w:hAnsi="Arial (Body)"/>
          <w:color w:val="000000"/>
        </w:rPr>
        <w:t xml:space="preserve"> cultural capability of staff</w:t>
      </w:r>
      <w:r w:rsidR="00F05849">
        <w:rPr>
          <w:rFonts w:ascii="Arial (Body)" w:hAnsi="Arial (Body)"/>
          <w:color w:val="000000"/>
        </w:rPr>
        <w:t xml:space="preserve"> or</w:t>
      </w:r>
      <w:r w:rsidR="007E310E">
        <w:rPr>
          <w:rFonts w:ascii="Arial (Body)" w:hAnsi="Arial (Body)"/>
          <w:color w:val="000000"/>
        </w:rPr>
        <w:t xml:space="preserve"> recruit</w:t>
      </w:r>
      <w:r w:rsidR="005F1C17">
        <w:rPr>
          <w:rFonts w:ascii="Arial (Body)" w:hAnsi="Arial (Body)"/>
          <w:color w:val="000000"/>
        </w:rPr>
        <w:t>ing</w:t>
      </w:r>
      <w:r w:rsidR="007E310E">
        <w:rPr>
          <w:rFonts w:ascii="Arial (Body)" w:hAnsi="Arial (Body)"/>
          <w:color w:val="000000"/>
        </w:rPr>
        <w:t xml:space="preserve"> Aboriginal and Torres Strait Islander people</w:t>
      </w:r>
      <w:r w:rsidR="00981C46">
        <w:rPr>
          <w:rFonts w:ascii="Arial (Body)" w:hAnsi="Arial (Body)"/>
          <w:color w:val="000000"/>
        </w:rPr>
        <w:t xml:space="preserve">. </w:t>
      </w:r>
      <w:r w:rsidR="00E033E2">
        <w:rPr>
          <w:rFonts w:ascii="Arial (Body)" w:hAnsi="Arial (Body)"/>
          <w:color w:val="000000"/>
        </w:rPr>
        <w:t>Other initiatives</w:t>
      </w:r>
      <w:r w:rsidR="00E033E2" w:rsidDel="00BC249C">
        <w:rPr>
          <w:rFonts w:ascii="Arial (Body)" w:hAnsi="Arial (Body)"/>
          <w:color w:val="000000"/>
        </w:rPr>
        <w:t xml:space="preserve"> </w:t>
      </w:r>
      <w:r w:rsidR="00494DEB">
        <w:rPr>
          <w:rFonts w:ascii="Arial (Body)" w:hAnsi="Arial (Body)"/>
          <w:color w:val="000000"/>
        </w:rPr>
        <w:t>seek</w:t>
      </w:r>
      <w:r w:rsidR="00853EDB">
        <w:rPr>
          <w:rFonts w:ascii="Arial (Body)" w:hAnsi="Arial (Body)"/>
          <w:color w:val="000000"/>
        </w:rPr>
        <w:t xml:space="preserve"> </w:t>
      </w:r>
      <w:r w:rsidR="00082C24">
        <w:rPr>
          <w:rFonts w:ascii="Arial (Body)" w:hAnsi="Arial (Body)"/>
          <w:color w:val="000000"/>
        </w:rPr>
        <w:t xml:space="preserve">to </w:t>
      </w:r>
      <w:r w:rsidR="002D6C58">
        <w:rPr>
          <w:rFonts w:ascii="Arial (Body)" w:hAnsi="Arial (Body)"/>
          <w:color w:val="000000"/>
        </w:rPr>
        <w:t>improve</w:t>
      </w:r>
      <w:r w:rsidR="00082C24">
        <w:rPr>
          <w:rFonts w:ascii="Arial (Body)" w:hAnsi="Arial (Body)"/>
          <w:color w:val="000000"/>
        </w:rPr>
        <w:t xml:space="preserve"> access to </w:t>
      </w:r>
      <w:r w:rsidR="002D6C58">
        <w:rPr>
          <w:rFonts w:ascii="Arial (Body)" w:hAnsi="Arial (Body)"/>
          <w:color w:val="000000"/>
        </w:rPr>
        <w:t>existing avenues of engagement</w:t>
      </w:r>
      <w:r w:rsidR="006A49E9">
        <w:rPr>
          <w:rFonts w:ascii="Arial (Body)" w:hAnsi="Arial (Body)"/>
          <w:color w:val="000000"/>
        </w:rPr>
        <w:t xml:space="preserve">. For example, </w:t>
      </w:r>
      <w:r w:rsidR="00310E8F">
        <w:rPr>
          <w:rFonts w:ascii="Arial (Body)" w:hAnsi="Arial (Body)"/>
          <w:color w:val="000000"/>
        </w:rPr>
        <w:t>the ACT Government</w:t>
      </w:r>
      <w:r w:rsidR="006A49E9">
        <w:rPr>
          <w:rFonts w:ascii="Arial (Body)" w:hAnsi="Arial (Body)"/>
          <w:color w:val="000000"/>
        </w:rPr>
        <w:t xml:space="preserve"> indicated that it is</w:t>
      </w:r>
      <w:r w:rsidR="00D06ACB">
        <w:rPr>
          <w:rFonts w:ascii="Arial (Body)" w:hAnsi="Arial (Body)"/>
          <w:color w:val="000000"/>
        </w:rPr>
        <w:t>:</w:t>
      </w:r>
    </w:p>
    <w:p w14:paraId="25EA0506" w14:textId="337BDFC0" w:rsidR="009F0D08" w:rsidRDefault="00494DEB" w:rsidP="00473B5C">
      <w:pPr>
        <w:pStyle w:val="Quote"/>
        <w:spacing w:line="270" w:lineRule="atLeast"/>
        <w:rPr>
          <w:rFonts w:ascii="Arial (Body)" w:hAnsi="Arial (Body)"/>
          <w:color w:val="000000"/>
        </w:rPr>
      </w:pPr>
      <w:r>
        <w:t>[</w:t>
      </w:r>
      <w:r w:rsidR="00D06ACB" w:rsidRPr="00D06ACB">
        <w:t>Creat</w:t>
      </w:r>
      <w:r>
        <w:t>ing]</w:t>
      </w:r>
      <w:r w:rsidR="00012624">
        <w:t xml:space="preserve"> …</w:t>
      </w:r>
      <w:r w:rsidR="00D06ACB" w:rsidRPr="00D06ACB">
        <w:t xml:space="preserve"> opportunities for Aboriginal and Torres Strait Islander</w:t>
      </w:r>
      <w:r w:rsidR="00D06ACB">
        <w:t xml:space="preserve"> </w:t>
      </w:r>
      <w:r w:rsidR="00D06ACB" w:rsidRPr="00423640">
        <w:t>people to participate in the ACT Policing Community Forums to exchange information and enhance relationships to provide an opportunity for Aboriginal and Torres Strait Islander people to be heard and for actions to be</w:t>
      </w:r>
      <w:r w:rsidR="00423640" w:rsidRPr="00423640">
        <w:t xml:space="preserve"> d</w:t>
      </w:r>
      <w:r w:rsidR="00D06ACB" w:rsidRPr="00423640">
        <w:t>eveloped in response to</w:t>
      </w:r>
      <w:r w:rsidR="00423640" w:rsidRPr="00423640">
        <w:t xml:space="preserve"> </w:t>
      </w:r>
      <w:r w:rsidR="00D06ACB" w:rsidRPr="00423640">
        <w:t>Aboriginal and Torres Strait Islander community feedback</w:t>
      </w:r>
      <w:r w:rsidR="00A71F3A">
        <w:t>.</w:t>
      </w:r>
      <w:r w:rsidR="00082C24">
        <w:rPr>
          <w:rFonts w:ascii="Arial (Body)" w:hAnsi="Arial (Body)"/>
          <w:color w:val="000000"/>
        </w:rPr>
        <w:t xml:space="preserve"> </w:t>
      </w:r>
      <w:r w:rsidR="00185914" w:rsidRPr="00185914">
        <w:rPr>
          <w:rFonts w:ascii="Arial (Body)" w:hAnsi="Arial (Body)" w:cs="Times New Roman"/>
          <w:szCs w:val="24"/>
        </w:rPr>
        <w:t>(2021, p. 19)</w:t>
      </w:r>
    </w:p>
    <w:p w14:paraId="2F25E153" w14:textId="73C8BC9C" w:rsidR="00677E3B" w:rsidRDefault="00C421CE" w:rsidP="00473B5C">
      <w:pPr>
        <w:pStyle w:val="BodyText"/>
        <w:spacing w:line="270" w:lineRule="atLeast"/>
      </w:pPr>
      <w:r>
        <w:rPr>
          <w:rFonts w:ascii="Arial (Body)" w:hAnsi="Arial (Body)"/>
          <w:color w:val="000000"/>
        </w:rPr>
        <w:t>T</w:t>
      </w:r>
      <w:r w:rsidR="00B50F5B">
        <w:rPr>
          <w:rFonts w:ascii="Arial (Body)" w:hAnsi="Arial (Body)"/>
          <w:color w:val="000000"/>
        </w:rPr>
        <w:t>hese</w:t>
      </w:r>
      <w:r w:rsidR="0058405B">
        <w:rPr>
          <w:rFonts w:ascii="Arial (Body)" w:hAnsi="Arial (Body)"/>
          <w:color w:val="000000"/>
        </w:rPr>
        <w:t xml:space="preserve"> </w:t>
      </w:r>
      <w:r w:rsidR="009E5F3C">
        <w:rPr>
          <w:rFonts w:ascii="Arial (Body)" w:hAnsi="Arial (Body)"/>
          <w:color w:val="000000"/>
        </w:rPr>
        <w:t>sorts</w:t>
      </w:r>
      <w:r w:rsidR="0058405B">
        <w:rPr>
          <w:rFonts w:ascii="Arial (Body)" w:hAnsi="Arial (Body)"/>
          <w:color w:val="000000"/>
        </w:rPr>
        <w:t xml:space="preserve"> of </w:t>
      </w:r>
      <w:r w:rsidR="00B50F5B">
        <w:rPr>
          <w:rFonts w:ascii="Arial (Body)" w:hAnsi="Arial (Body)"/>
          <w:color w:val="000000"/>
        </w:rPr>
        <w:t xml:space="preserve">initiatives </w:t>
      </w:r>
      <w:r w:rsidR="008E09AF">
        <w:rPr>
          <w:rFonts w:ascii="Arial (Body)" w:hAnsi="Arial (Body)"/>
          <w:color w:val="000000"/>
        </w:rPr>
        <w:t xml:space="preserve">may </w:t>
      </w:r>
      <w:r w:rsidR="00B50F5B">
        <w:rPr>
          <w:rFonts w:ascii="Arial (Body)" w:hAnsi="Arial (Body)"/>
          <w:color w:val="000000"/>
        </w:rPr>
        <w:t xml:space="preserve">improve engagement </w:t>
      </w:r>
      <w:r w:rsidR="004043CB">
        <w:rPr>
          <w:rFonts w:ascii="Arial (Body)" w:hAnsi="Arial (Body)"/>
          <w:color w:val="000000"/>
        </w:rPr>
        <w:t>outcomes</w:t>
      </w:r>
      <w:r w:rsidR="00B50F5B">
        <w:rPr>
          <w:rFonts w:ascii="Arial (Body)" w:hAnsi="Arial (Body)"/>
          <w:color w:val="000000"/>
        </w:rPr>
        <w:t xml:space="preserve"> but </w:t>
      </w:r>
      <w:r w:rsidR="00484EFF">
        <w:rPr>
          <w:rFonts w:ascii="Arial (Body)" w:hAnsi="Arial (Body)"/>
          <w:color w:val="000000"/>
        </w:rPr>
        <w:t>they</w:t>
      </w:r>
      <w:r w:rsidR="0058405B">
        <w:rPr>
          <w:rFonts w:ascii="Arial (Body)" w:hAnsi="Arial (Body)"/>
          <w:color w:val="000000"/>
        </w:rPr>
        <w:t xml:space="preserve"> do not </w:t>
      </w:r>
      <w:r w:rsidR="00BF10D6">
        <w:rPr>
          <w:rFonts w:ascii="Arial (Body)" w:hAnsi="Arial (Body)"/>
          <w:color w:val="000000"/>
        </w:rPr>
        <w:t xml:space="preserve">address all aspects of </w:t>
      </w:r>
      <w:r w:rsidR="00677E3B">
        <w:rPr>
          <w:rFonts w:ascii="Arial (Body)" w:hAnsi="Arial (Body)"/>
          <w:color w:val="000000"/>
        </w:rPr>
        <w:t>how engagement should occur</w:t>
      </w:r>
      <w:r w:rsidR="00C30D0A">
        <w:rPr>
          <w:rFonts w:ascii="Arial (Body)" w:hAnsi="Arial (Body)"/>
          <w:color w:val="000000"/>
        </w:rPr>
        <w:t xml:space="preserve">. </w:t>
      </w:r>
      <w:r w:rsidR="009716EF">
        <w:rPr>
          <w:rFonts w:ascii="Arial (Body)" w:hAnsi="Arial (Body)"/>
          <w:color w:val="000000"/>
        </w:rPr>
        <w:t>T</w:t>
      </w:r>
      <w:r w:rsidR="00677E3B">
        <w:rPr>
          <w:rFonts w:ascii="Arial (Body)" w:hAnsi="Arial (Body)"/>
          <w:color w:val="000000"/>
        </w:rPr>
        <w:t>he Agreement</w:t>
      </w:r>
      <w:r w:rsidR="009716EF">
        <w:rPr>
          <w:rFonts w:ascii="Arial (Body)" w:hAnsi="Arial (Body)"/>
          <w:color w:val="000000"/>
        </w:rPr>
        <w:t xml:space="preserve"> requires that</w:t>
      </w:r>
      <w:r w:rsidR="009F4647">
        <w:rPr>
          <w:rFonts w:ascii="Arial (Body)" w:hAnsi="Arial (Body)"/>
          <w:color w:val="000000"/>
        </w:rPr>
        <w:t>:</w:t>
      </w:r>
    </w:p>
    <w:p w14:paraId="5B41EABE" w14:textId="735107B9" w:rsidR="00677E3B" w:rsidRDefault="00677E3B" w:rsidP="00473B5C">
      <w:pPr>
        <w:pStyle w:val="Quote"/>
        <w:spacing w:line="270" w:lineRule="atLeast"/>
      </w:pPr>
      <w:r>
        <w:t xml:space="preserve">Engagements </w:t>
      </w:r>
      <w:r w:rsidR="001376EC">
        <w:t>…</w:t>
      </w:r>
      <w:r>
        <w:t xml:space="preserve"> be done in a way where Aboriginal and Torres Strait Islander people: have a leadership role in the design and conduct of engagements; know the purpose and fully understand what is being proposed; know what feedback is provided and how that is being taken account of by governments in making decisions; and are able to assess whether the engagements have been fair, transparent and open. (clause 59f)</w:t>
      </w:r>
    </w:p>
    <w:p w14:paraId="029759CB" w14:textId="2D040B3B" w:rsidR="00911626" w:rsidRPr="00473B5C" w:rsidRDefault="00767CE5" w:rsidP="00473B5C">
      <w:pPr>
        <w:pStyle w:val="BodyText"/>
        <w:spacing w:line="270" w:lineRule="atLeast"/>
        <w:rPr>
          <w:spacing w:val="-2"/>
        </w:rPr>
      </w:pPr>
      <w:r w:rsidRPr="00473B5C">
        <w:rPr>
          <w:spacing w:val="-2"/>
        </w:rPr>
        <w:t xml:space="preserve">Governments have </w:t>
      </w:r>
      <w:r w:rsidR="00994A63" w:rsidRPr="00473B5C">
        <w:rPr>
          <w:spacing w:val="-2"/>
        </w:rPr>
        <w:t xml:space="preserve">cited some </w:t>
      </w:r>
      <w:r w:rsidR="00DB5217" w:rsidRPr="00473B5C">
        <w:rPr>
          <w:spacing w:val="-2"/>
        </w:rPr>
        <w:t>en</w:t>
      </w:r>
      <w:r w:rsidR="00C53DA5" w:rsidRPr="00473B5C">
        <w:rPr>
          <w:spacing w:val="-2"/>
        </w:rPr>
        <w:t>gagement strategies</w:t>
      </w:r>
      <w:r w:rsidR="00233069" w:rsidRPr="00473B5C">
        <w:rPr>
          <w:spacing w:val="-2"/>
        </w:rPr>
        <w:t xml:space="preserve"> that seek to </w:t>
      </w:r>
      <w:r w:rsidR="00994A63" w:rsidRPr="00473B5C">
        <w:rPr>
          <w:spacing w:val="-2"/>
        </w:rPr>
        <w:t>implement this transformation element</w:t>
      </w:r>
      <w:r w:rsidR="00831CA1" w:rsidRPr="00473B5C">
        <w:rPr>
          <w:spacing w:val="-2"/>
        </w:rPr>
        <w:t xml:space="preserve"> more fully</w:t>
      </w:r>
      <w:r w:rsidR="00994A63" w:rsidRPr="00473B5C">
        <w:rPr>
          <w:spacing w:val="-2"/>
        </w:rPr>
        <w:t>. For example, t</w:t>
      </w:r>
      <w:r w:rsidR="00233069" w:rsidRPr="00473B5C">
        <w:rPr>
          <w:spacing w:val="-2"/>
        </w:rPr>
        <w:t xml:space="preserve">he </w:t>
      </w:r>
      <w:r w:rsidR="00BB50C1" w:rsidRPr="00473B5C">
        <w:rPr>
          <w:spacing w:val="-2"/>
        </w:rPr>
        <w:t xml:space="preserve">Australian Government </w:t>
      </w:r>
      <w:r w:rsidR="00EC2D24" w:rsidRPr="00473B5C">
        <w:rPr>
          <w:spacing w:val="-2"/>
        </w:rPr>
        <w:t xml:space="preserve">is developing a </w:t>
      </w:r>
      <w:r w:rsidR="00EC2D24" w:rsidRPr="00473B5C">
        <w:rPr>
          <w:i/>
          <w:iCs/>
          <w:spacing w:val="-2"/>
        </w:rPr>
        <w:t>Commonwealth Engagement and Partnership Framework</w:t>
      </w:r>
      <w:r w:rsidR="00000EA8" w:rsidRPr="00473B5C">
        <w:rPr>
          <w:i/>
          <w:iCs/>
          <w:spacing w:val="-2"/>
        </w:rPr>
        <w:t xml:space="preserve"> </w:t>
      </w:r>
      <w:r w:rsidR="00000EA8" w:rsidRPr="00473B5C">
        <w:rPr>
          <w:rFonts w:cs="Arial"/>
          <w:spacing w:val="-2"/>
          <w:szCs w:val="24"/>
        </w:rPr>
        <w:t>(Australian Government 2022, p. 21)</w:t>
      </w:r>
      <w:r w:rsidR="00A71B3B" w:rsidRPr="00473B5C">
        <w:rPr>
          <w:spacing w:val="-2"/>
        </w:rPr>
        <w:t xml:space="preserve">, which </w:t>
      </w:r>
      <w:r w:rsidR="00B36788" w:rsidRPr="00473B5C">
        <w:rPr>
          <w:spacing w:val="-2"/>
        </w:rPr>
        <w:t>could</w:t>
      </w:r>
      <w:r w:rsidR="00D72FC2" w:rsidRPr="00473B5C">
        <w:rPr>
          <w:spacing w:val="-2"/>
        </w:rPr>
        <w:t xml:space="preserve"> </w:t>
      </w:r>
      <w:r w:rsidR="00E36086" w:rsidRPr="00473B5C">
        <w:rPr>
          <w:spacing w:val="-2"/>
        </w:rPr>
        <w:t xml:space="preserve">provide </w:t>
      </w:r>
      <w:r w:rsidR="00A5179B" w:rsidRPr="00473B5C">
        <w:rPr>
          <w:spacing w:val="-2"/>
        </w:rPr>
        <w:t>guidance and support</w:t>
      </w:r>
      <w:r w:rsidR="00DB603D" w:rsidRPr="00473B5C">
        <w:rPr>
          <w:spacing w:val="-2"/>
        </w:rPr>
        <w:t>ing</w:t>
      </w:r>
      <w:r w:rsidR="00A5179B" w:rsidRPr="00473B5C">
        <w:rPr>
          <w:spacing w:val="-2"/>
        </w:rPr>
        <w:t xml:space="preserve"> materials to enable </w:t>
      </w:r>
      <w:r w:rsidR="003A28E3" w:rsidRPr="00473B5C">
        <w:rPr>
          <w:spacing w:val="-2"/>
        </w:rPr>
        <w:t xml:space="preserve">strong </w:t>
      </w:r>
      <w:r w:rsidR="00A5179B" w:rsidRPr="00473B5C">
        <w:rPr>
          <w:spacing w:val="-2"/>
        </w:rPr>
        <w:t xml:space="preserve">partnerships and </w:t>
      </w:r>
      <w:r w:rsidR="003A28E3" w:rsidRPr="00473B5C">
        <w:rPr>
          <w:spacing w:val="-2"/>
        </w:rPr>
        <w:t xml:space="preserve">ensure that the commitment to </w:t>
      </w:r>
      <w:r w:rsidR="00A5179B" w:rsidRPr="00473B5C">
        <w:rPr>
          <w:spacing w:val="-2"/>
        </w:rPr>
        <w:t>shared decision</w:t>
      </w:r>
      <w:r w:rsidR="0069787E" w:rsidRPr="00473B5C">
        <w:rPr>
          <w:spacing w:val="-2"/>
        </w:rPr>
        <w:noBreakHyphen/>
      </w:r>
      <w:r w:rsidR="00A5179B" w:rsidRPr="00473B5C">
        <w:rPr>
          <w:spacing w:val="-2"/>
        </w:rPr>
        <w:t xml:space="preserve">making </w:t>
      </w:r>
      <w:r w:rsidR="003A28E3" w:rsidRPr="00473B5C">
        <w:rPr>
          <w:spacing w:val="-2"/>
        </w:rPr>
        <w:t xml:space="preserve">is genuine </w:t>
      </w:r>
      <w:r w:rsidR="002B5B46" w:rsidRPr="00473B5C">
        <w:rPr>
          <w:spacing w:val="-2"/>
        </w:rPr>
        <w:t xml:space="preserve">and begins </w:t>
      </w:r>
      <w:r w:rsidR="001379D5" w:rsidRPr="00473B5C">
        <w:rPr>
          <w:spacing w:val="-2"/>
        </w:rPr>
        <w:t xml:space="preserve">early </w:t>
      </w:r>
      <w:r w:rsidR="00DF35B4" w:rsidRPr="00473B5C">
        <w:rPr>
          <w:spacing w:val="-2"/>
        </w:rPr>
        <w:t xml:space="preserve">in the policy development </w:t>
      </w:r>
      <w:r w:rsidR="00E775DE" w:rsidRPr="00473B5C">
        <w:rPr>
          <w:spacing w:val="-2"/>
        </w:rPr>
        <w:t>process</w:t>
      </w:r>
      <w:r w:rsidR="00A5179B" w:rsidRPr="00473B5C">
        <w:rPr>
          <w:spacing w:val="-2"/>
        </w:rPr>
        <w:t xml:space="preserve"> </w:t>
      </w:r>
      <w:r w:rsidR="00D60AE4" w:rsidRPr="00473B5C">
        <w:rPr>
          <w:spacing w:val="-2"/>
        </w:rPr>
        <w:t xml:space="preserve">(addressing </w:t>
      </w:r>
      <w:r w:rsidR="002D41C2" w:rsidRPr="00473B5C">
        <w:rPr>
          <w:spacing w:val="-2"/>
        </w:rPr>
        <w:t>P</w:t>
      </w:r>
      <w:r w:rsidR="000D00B8" w:rsidRPr="00473B5C">
        <w:rPr>
          <w:spacing w:val="-2"/>
        </w:rPr>
        <w:t xml:space="preserve">riority </w:t>
      </w:r>
      <w:r w:rsidR="002D41C2" w:rsidRPr="00473B5C">
        <w:rPr>
          <w:spacing w:val="-2"/>
        </w:rPr>
        <w:t>R</w:t>
      </w:r>
      <w:r w:rsidR="000D00B8" w:rsidRPr="00473B5C">
        <w:rPr>
          <w:spacing w:val="-2"/>
        </w:rPr>
        <w:t>eforms 1 and 3</w:t>
      </w:r>
      <w:r w:rsidR="00D60AE4" w:rsidRPr="00473B5C">
        <w:rPr>
          <w:spacing w:val="-2"/>
        </w:rPr>
        <w:t xml:space="preserve">). </w:t>
      </w:r>
      <w:r w:rsidR="009F242D" w:rsidRPr="00473B5C">
        <w:rPr>
          <w:spacing w:val="-2"/>
        </w:rPr>
        <w:t>The Australian Government has</w:t>
      </w:r>
      <w:r w:rsidR="00395C8E" w:rsidRPr="00473B5C">
        <w:rPr>
          <w:spacing w:val="-2"/>
        </w:rPr>
        <w:t xml:space="preserve"> also committed to strengthening Budget and Cabinet frameworks to elevate consideration of impacts </w:t>
      </w:r>
      <w:r w:rsidR="001C7060" w:rsidRPr="00473B5C">
        <w:rPr>
          <w:spacing w:val="-2"/>
        </w:rPr>
        <w:t xml:space="preserve">on Aboriginal and Torres Strait Islander people </w:t>
      </w:r>
      <w:r w:rsidR="00395C8E" w:rsidRPr="00473B5C">
        <w:rPr>
          <w:spacing w:val="-2"/>
        </w:rPr>
        <w:t>in all new policies</w:t>
      </w:r>
      <w:r w:rsidR="001C7060" w:rsidRPr="00473B5C">
        <w:rPr>
          <w:spacing w:val="-2"/>
        </w:rPr>
        <w:t xml:space="preserve"> (including by </w:t>
      </w:r>
      <w:r w:rsidR="00395C8E" w:rsidRPr="00473B5C">
        <w:rPr>
          <w:spacing w:val="-2"/>
        </w:rPr>
        <w:t>implement</w:t>
      </w:r>
      <w:r w:rsidR="001C7060" w:rsidRPr="00473B5C">
        <w:rPr>
          <w:spacing w:val="-2"/>
        </w:rPr>
        <w:t>ing</w:t>
      </w:r>
      <w:r w:rsidR="00395C8E" w:rsidRPr="00473B5C">
        <w:rPr>
          <w:spacing w:val="-2"/>
        </w:rPr>
        <w:t xml:space="preserve"> a First Nations Impact Assessments Framework</w:t>
      </w:r>
      <w:r w:rsidR="001C7060" w:rsidRPr="00473B5C">
        <w:rPr>
          <w:spacing w:val="-2"/>
        </w:rPr>
        <w:t xml:space="preserve">). </w:t>
      </w:r>
      <w:r w:rsidR="00A77ABF" w:rsidRPr="00473B5C">
        <w:rPr>
          <w:spacing w:val="-2"/>
        </w:rPr>
        <w:t>If applied</w:t>
      </w:r>
      <w:r w:rsidR="00FB179A" w:rsidRPr="00473B5C">
        <w:rPr>
          <w:spacing w:val="-2"/>
        </w:rPr>
        <w:t xml:space="preserve"> well, this </w:t>
      </w:r>
      <w:r w:rsidR="004736FB" w:rsidRPr="00473B5C">
        <w:rPr>
          <w:spacing w:val="-2"/>
        </w:rPr>
        <w:t>may</w:t>
      </w:r>
      <w:r w:rsidR="00FB179A" w:rsidRPr="00473B5C">
        <w:rPr>
          <w:spacing w:val="-2"/>
        </w:rPr>
        <w:t xml:space="preserve"> embed meaningful engagement </w:t>
      </w:r>
      <w:r w:rsidR="007A46D1" w:rsidRPr="00473B5C">
        <w:rPr>
          <w:spacing w:val="-2"/>
        </w:rPr>
        <w:t>at key stages of</w:t>
      </w:r>
      <w:r w:rsidR="00FB179A" w:rsidRPr="00473B5C">
        <w:rPr>
          <w:spacing w:val="-2"/>
        </w:rPr>
        <w:t xml:space="preserve"> the policy development process.</w:t>
      </w:r>
      <w:r w:rsidR="00884A41" w:rsidRPr="00473B5C">
        <w:rPr>
          <w:spacing w:val="-2"/>
        </w:rPr>
        <w:t xml:space="preserve"> </w:t>
      </w:r>
    </w:p>
    <w:p w14:paraId="6C92C65E" w14:textId="0DB1B358" w:rsidR="00752D22" w:rsidRDefault="00752D22" w:rsidP="00473B5C">
      <w:pPr>
        <w:pStyle w:val="BodyText"/>
        <w:spacing w:line="270" w:lineRule="atLeast"/>
      </w:pPr>
      <w:r>
        <w:t>Several jurisdictions have also</w:t>
      </w:r>
      <w:r w:rsidR="001F5749">
        <w:t xml:space="preserve"> </w:t>
      </w:r>
      <w:r w:rsidR="005514DB">
        <w:t>established</w:t>
      </w:r>
      <w:r>
        <w:t xml:space="preserve">, </w:t>
      </w:r>
      <w:r w:rsidR="005514DB">
        <w:t xml:space="preserve">or </w:t>
      </w:r>
      <w:r w:rsidR="00134686">
        <w:t xml:space="preserve">are </w:t>
      </w:r>
      <w:r w:rsidR="005514DB">
        <w:t>propos</w:t>
      </w:r>
      <w:r w:rsidR="00134686">
        <w:t>ing</w:t>
      </w:r>
      <w:r>
        <w:t xml:space="preserve"> to establish, </w:t>
      </w:r>
      <w:r w:rsidR="00254DA8">
        <w:t>representative bodies</w:t>
      </w:r>
      <w:r w:rsidR="001F5749">
        <w:t xml:space="preserve"> that can make representations to governments</w:t>
      </w:r>
      <w:r w:rsidR="008C5D5F">
        <w:t xml:space="preserve">, parliament </w:t>
      </w:r>
      <w:r w:rsidR="001F5749">
        <w:t xml:space="preserve">and the </w:t>
      </w:r>
      <w:r w:rsidR="001C7FC9">
        <w:t>e</w:t>
      </w:r>
      <w:r>
        <w:t>xecutive</w:t>
      </w:r>
      <w:r w:rsidR="00E5789B">
        <w:t>.</w:t>
      </w:r>
      <w:r w:rsidR="001F5749">
        <w:t xml:space="preserve"> </w:t>
      </w:r>
    </w:p>
    <w:p w14:paraId="067E7111" w14:textId="0DFD63D7" w:rsidR="00BB78DB" w:rsidRPr="00A172DE" w:rsidRDefault="003C0402" w:rsidP="00BB78DB">
      <w:pPr>
        <w:pStyle w:val="Heading5"/>
      </w:pPr>
      <w:r w:rsidRPr="00A172DE">
        <w:t xml:space="preserve">The Agreement includes a specific commitment </w:t>
      </w:r>
      <w:r w:rsidR="007C7DB7" w:rsidRPr="00A172DE">
        <w:t>regarding engagement before, during and after emergencies</w:t>
      </w:r>
    </w:p>
    <w:p w14:paraId="05773184" w14:textId="18D7ABDB" w:rsidR="000E0B79" w:rsidRDefault="002D5A8D" w:rsidP="000E0B79">
      <w:pPr>
        <w:pStyle w:val="BodyText"/>
      </w:pPr>
      <w:r>
        <w:t xml:space="preserve">In addition to </w:t>
      </w:r>
      <w:r w:rsidR="00267B65">
        <w:t xml:space="preserve">full and transparent engagement </w:t>
      </w:r>
      <w:r w:rsidR="009E7A2A">
        <w:t xml:space="preserve">on </w:t>
      </w:r>
      <w:r w:rsidR="0020101D">
        <w:t>changes</w:t>
      </w:r>
      <w:r w:rsidR="000F42CF">
        <w:t xml:space="preserve"> </w:t>
      </w:r>
      <w:r w:rsidR="0020101D">
        <w:t>to policy and programs</w:t>
      </w:r>
      <w:r w:rsidR="000E0B79">
        <w:t xml:space="preserve"> </w:t>
      </w:r>
      <w:r w:rsidR="00FC0B81">
        <w:t>in general</w:t>
      </w:r>
      <w:r w:rsidR="009E7A2A">
        <w:t>,</w:t>
      </w:r>
      <w:r w:rsidR="0027541D">
        <w:t xml:space="preserve"> the Agreement specifically commits governments to</w:t>
      </w:r>
      <w:r w:rsidR="00924DC2">
        <w:t>:</w:t>
      </w:r>
    </w:p>
    <w:p w14:paraId="682F92DF" w14:textId="66D11958" w:rsidR="001300DC" w:rsidRDefault="00DB71B7" w:rsidP="001D0037">
      <w:pPr>
        <w:pStyle w:val="Quote"/>
      </w:pPr>
      <w:r>
        <w:t xml:space="preserve">engaging with Aboriginal and Torres Strait Islander representatives before, during, and after emergencies such as natural disasters </w:t>
      </w:r>
      <w:r w:rsidR="00845F4E">
        <w:tab/>
      </w:r>
      <w:r>
        <w:t>and pandemics to make sure that:</w:t>
      </w:r>
    </w:p>
    <w:p w14:paraId="14D0FF16" w14:textId="77777777" w:rsidR="006D3C94" w:rsidRPr="00A877B4" w:rsidRDefault="00DB71B7" w:rsidP="006D3C94">
      <w:pPr>
        <w:pStyle w:val="ListAlpha2"/>
        <w:rPr>
          <w:color w:val="58585B"/>
        </w:rPr>
      </w:pPr>
      <w:r w:rsidRPr="00A877B4">
        <w:rPr>
          <w:color w:val="58585B"/>
        </w:rPr>
        <w:t>government decisions take account of the impact of those decisions on Aboriginal and Torres Strait Islander people</w:t>
      </w:r>
    </w:p>
    <w:p w14:paraId="1906BABC" w14:textId="6C226033" w:rsidR="00DB71B7" w:rsidRPr="00916F01" w:rsidRDefault="00DB71B7" w:rsidP="006D3C94">
      <w:pPr>
        <w:pStyle w:val="ListAlpha2"/>
        <w:rPr>
          <w:color w:val="58585B"/>
        </w:rPr>
      </w:pPr>
      <w:r w:rsidRPr="00916F01">
        <w:rPr>
          <w:color w:val="58585B"/>
        </w:rPr>
        <w:t>Aboriginal and Torres Strait Islander people are not disproportionately affecte</w:t>
      </w:r>
      <w:r w:rsidR="00845F4E" w:rsidRPr="00916F01">
        <w:rPr>
          <w:color w:val="58585B"/>
        </w:rPr>
        <w:t xml:space="preserve">d </w:t>
      </w:r>
      <w:r w:rsidRPr="00916F01">
        <w:rPr>
          <w:color w:val="58585B"/>
        </w:rPr>
        <w:t xml:space="preserve">and can recover as quickly as other Australians from social and economic impacts. </w:t>
      </w:r>
      <w:r w:rsidR="00D408B7">
        <w:rPr>
          <w:color w:val="58585B"/>
        </w:rPr>
        <w:t>(clause 64)</w:t>
      </w:r>
    </w:p>
    <w:p w14:paraId="13FA2F81" w14:textId="5A81804A" w:rsidR="001D673E" w:rsidRPr="00EA43F8" w:rsidRDefault="001A5F64" w:rsidP="0046487D">
      <w:pPr>
        <w:pStyle w:val="BodyText"/>
        <w:rPr>
          <w:color w:val="134882" w:themeColor="hyperlink"/>
          <w:u w:val="single"/>
        </w:rPr>
      </w:pPr>
      <w:r w:rsidRPr="00527B4E">
        <w:t xml:space="preserve">The Royal Commission into </w:t>
      </w:r>
      <w:r w:rsidR="00D15876">
        <w:t xml:space="preserve">National </w:t>
      </w:r>
      <w:r w:rsidRPr="00527B4E">
        <w:t xml:space="preserve">Natural Disaster Arrangements noted that state, territory and national policies and guidelines have been developed to support engagement and collaboration with </w:t>
      </w:r>
      <w:r w:rsidR="00F3592A">
        <w:t>Aboriginal and Torres Strait Islander</w:t>
      </w:r>
      <w:r w:rsidRPr="00527B4E">
        <w:t xml:space="preserve"> communities in bushfire and land management</w:t>
      </w:r>
      <w:r w:rsidR="00BF60F0">
        <w:t xml:space="preserve"> </w:t>
      </w:r>
      <w:r w:rsidR="001965D7" w:rsidRPr="001965D7">
        <w:rPr>
          <w:rFonts w:ascii="Arial" w:hAnsi="Arial" w:cs="Arial"/>
          <w:szCs w:val="24"/>
        </w:rPr>
        <w:t>(RCNNDA 2020, p. 393)</w:t>
      </w:r>
      <w:r w:rsidRPr="00527B4E">
        <w:t xml:space="preserve">. </w:t>
      </w:r>
      <w:r w:rsidR="00D3796A">
        <w:t>For example</w:t>
      </w:r>
      <w:r w:rsidR="00DA592F">
        <w:t xml:space="preserve">, </w:t>
      </w:r>
      <w:r w:rsidR="00BD32EB">
        <w:t xml:space="preserve">Aboriginal culture and healing </w:t>
      </w:r>
      <w:r w:rsidR="008978DB">
        <w:t xml:space="preserve">is </w:t>
      </w:r>
      <w:r w:rsidR="00A75916">
        <w:t xml:space="preserve">one of the five overarching priorities in </w:t>
      </w:r>
      <w:r w:rsidR="00F40FE9">
        <w:t xml:space="preserve">Bushfire Recovery Victoria’s </w:t>
      </w:r>
      <w:r w:rsidR="00F40FE9" w:rsidRPr="00EA43F8">
        <w:rPr>
          <w:i/>
          <w:iCs/>
        </w:rPr>
        <w:t>Recovery Framework</w:t>
      </w:r>
      <w:r w:rsidR="00A728E8" w:rsidRPr="00A728E8">
        <w:rPr>
          <w:i/>
          <w:iCs/>
        </w:rPr>
        <w:t>,</w:t>
      </w:r>
      <w:r w:rsidR="00443387">
        <w:t xml:space="preserve"> and there are </w:t>
      </w:r>
      <w:r w:rsidR="0024499B">
        <w:t>four ‘</w:t>
      </w:r>
      <w:r w:rsidR="00BD6245">
        <w:t>c</w:t>
      </w:r>
      <w:r w:rsidR="0024499B">
        <w:t xml:space="preserve">ommunity </w:t>
      </w:r>
      <w:r w:rsidR="00BD6245">
        <w:t>r</w:t>
      </w:r>
      <w:r w:rsidR="0024499B">
        <w:t xml:space="preserve">ecovery </w:t>
      </w:r>
      <w:r w:rsidR="00BD6245">
        <w:t>o</w:t>
      </w:r>
      <w:r w:rsidR="0024499B">
        <w:t xml:space="preserve">utcomes’ </w:t>
      </w:r>
      <w:r w:rsidR="00EA43F8">
        <w:t>to address this priority – valuing and respecting culture; addressing trauma and supporting healing; promoting cultural safety; and promoting participation and ownership.</w:t>
      </w:r>
      <w:r w:rsidR="001D673E">
        <w:t xml:space="preserve"> </w:t>
      </w:r>
      <w:r w:rsidR="00854A30">
        <w:t>Government organisations are encouraged to pursue community strengthening and engagement to support the priority of Aboriginal culture and healing</w:t>
      </w:r>
      <w:r w:rsidR="004A040D">
        <w:t xml:space="preserve"> </w:t>
      </w:r>
      <w:r w:rsidR="00EA43F8" w:rsidRPr="00EA43F8">
        <w:rPr>
          <w:rFonts w:ascii="Arial" w:hAnsi="Arial" w:cs="Arial"/>
          <w:szCs w:val="24"/>
        </w:rPr>
        <w:t xml:space="preserve">(Bushfire Recovery Victoria 2020, </w:t>
      </w:r>
      <w:r w:rsidR="00EA43F8" w:rsidRPr="00EA43F8">
        <w:rPr>
          <w:rFonts w:ascii="Arial" w:hAnsi="Arial" w:cs="Arial"/>
          <w:szCs w:val="24"/>
        </w:rPr>
        <w:lastRenderedPageBreak/>
        <w:t>pp. 8, 16)</w:t>
      </w:r>
      <w:r w:rsidR="00EA43F8">
        <w:t>.</w:t>
      </w:r>
      <w:r w:rsidR="001D673E">
        <w:t xml:space="preserve"> The Northern Territory is pursuing structural change through the Community Resilience and Engagement Command and the Department of the Chief Minister and Cabinet’s Security and Emergency Recovery Team </w:t>
      </w:r>
      <w:r w:rsidR="006279C6" w:rsidRPr="006279C6">
        <w:rPr>
          <w:rFonts w:ascii="Arial" w:hAnsi="Arial" w:cs="Arial"/>
          <w:szCs w:val="24"/>
        </w:rPr>
        <w:t>(NT Government 2022b, pp. 50, 51)</w:t>
      </w:r>
    </w:p>
    <w:p w14:paraId="3705A4A9" w14:textId="381EC7D2" w:rsidR="00422FFB" w:rsidRPr="0056159B" w:rsidRDefault="0084497A" w:rsidP="00307047">
      <w:pPr>
        <w:pStyle w:val="BodyText"/>
      </w:pPr>
      <w:r>
        <w:t>T</w:t>
      </w:r>
      <w:r w:rsidR="00826ABC">
        <w:t>he</w:t>
      </w:r>
      <w:r w:rsidR="000711C8">
        <w:t xml:space="preserve"> Royal Commission</w:t>
      </w:r>
      <w:r w:rsidR="001A5F64" w:rsidRPr="00527B4E">
        <w:t xml:space="preserve"> </w:t>
      </w:r>
      <w:r w:rsidR="005A52D0" w:rsidRPr="00527B4E">
        <w:t xml:space="preserve">into </w:t>
      </w:r>
      <w:r w:rsidR="005A52D0">
        <w:t xml:space="preserve">National </w:t>
      </w:r>
      <w:r w:rsidR="005A52D0" w:rsidRPr="00527B4E">
        <w:t xml:space="preserve">Natural Disaster Arrangements </w:t>
      </w:r>
      <w:r w:rsidR="001A5F64" w:rsidRPr="00527B4E">
        <w:t xml:space="preserve">also observed that the extent of the implementation of these guidelines is not always clear, and that </w:t>
      </w:r>
      <w:r w:rsidR="00826ABC">
        <w:t>Aboriginal and Torres Strait Islander</w:t>
      </w:r>
      <w:r w:rsidR="001A5F64" w:rsidRPr="00527B4E">
        <w:t xml:space="preserve"> perspectives are not always considered in planning and decision</w:t>
      </w:r>
      <w:r w:rsidR="0069787E">
        <w:noBreakHyphen/>
      </w:r>
      <w:r w:rsidR="001A5F64" w:rsidRPr="00527B4E">
        <w:t xml:space="preserve">making processes </w:t>
      </w:r>
      <w:r w:rsidR="00CD7254" w:rsidRPr="00CD7254">
        <w:rPr>
          <w:rFonts w:ascii="Arial" w:hAnsi="Arial" w:cs="Arial"/>
          <w:szCs w:val="24"/>
        </w:rPr>
        <w:t>(RCNNDA 2020, pp. 393, 396)</w:t>
      </w:r>
      <w:r w:rsidR="005B1670">
        <w:t>. T</w:t>
      </w:r>
      <w:r w:rsidR="00A75916">
        <w:t>he</w:t>
      </w:r>
      <w:r w:rsidR="007E3C2F" w:rsidRPr="005165CA">
        <w:t xml:space="preserve"> Commission </w:t>
      </w:r>
      <w:r w:rsidR="003065BC">
        <w:t xml:space="preserve">has heard about </w:t>
      </w:r>
      <w:r w:rsidR="0019438E">
        <w:t xml:space="preserve">government organisations </w:t>
      </w:r>
      <w:r w:rsidR="003A1C3A">
        <w:t>not operating in line with the Agreement in the aftermath of natural disasters</w:t>
      </w:r>
      <w:r w:rsidR="00E114CE">
        <w:t xml:space="preserve">, but also </w:t>
      </w:r>
      <w:r w:rsidR="001628DE">
        <w:t>heard</w:t>
      </w:r>
      <w:r w:rsidR="00E114CE">
        <w:t xml:space="preserve"> of instances of good practice. </w:t>
      </w:r>
      <w:r w:rsidR="00063BE2">
        <w:t>In</w:t>
      </w:r>
      <w:r w:rsidR="005A7483">
        <w:t xml:space="preserve"> the ACT,</w:t>
      </w:r>
      <w:r w:rsidR="00154706">
        <w:t xml:space="preserve"> the </w:t>
      </w:r>
      <w:r w:rsidR="005A7483">
        <w:t>A</w:t>
      </w:r>
      <w:r w:rsidR="001D1F19">
        <w:t xml:space="preserve">boriginal and </w:t>
      </w:r>
      <w:r w:rsidR="005A7483">
        <w:t>T</w:t>
      </w:r>
      <w:r w:rsidR="001D1F19">
        <w:t xml:space="preserve">orres </w:t>
      </w:r>
      <w:r w:rsidR="005A7483">
        <w:t>S</w:t>
      </w:r>
      <w:r w:rsidR="001D1F19">
        <w:t xml:space="preserve">trait </w:t>
      </w:r>
      <w:r w:rsidR="005A7483">
        <w:t>I</w:t>
      </w:r>
      <w:r w:rsidR="001D1F19">
        <w:t xml:space="preserve">slander </w:t>
      </w:r>
      <w:r w:rsidR="005A7483">
        <w:t>E</w:t>
      </w:r>
      <w:r w:rsidR="001D1F19">
        <w:t xml:space="preserve">lected </w:t>
      </w:r>
      <w:r w:rsidR="005A7483">
        <w:t>B</w:t>
      </w:r>
      <w:r w:rsidR="001D1F19">
        <w:t>ody</w:t>
      </w:r>
      <w:r w:rsidR="005A7483">
        <w:t xml:space="preserve"> noted </w:t>
      </w:r>
      <w:r w:rsidR="001D1F19">
        <w:t>that</w:t>
      </w:r>
      <w:r w:rsidR="005A7483">
        <w:t xml:space="preserve"> ‘</w:t>
      </w:r>
      <w:r w:rsidR="00BD3CF3">
        <w:t>An outstanding example of a directorate working with the Traditional Custodians and demonstrating cultural integrity was through the preservation of culturally significant sites during the fires in Namadgi National Park</w:t>
      </w:r>
      <w:r w:rsidR="00154706">
        <w:t>’ in 2020</w:t>
      </w:r>
      <w:r w:rsidR="00EF4D1F">
        <w:t xml:space="preserve"> </w:t>
      </w:r>
      <w:r w:rsidR="008B3723" w:rsidRPr="008B3723">
        <w:rPr>
          <w:rFonts w:ascii="Arial" w:hAnsi="Arial" w:cs="Arial"/>
          <w:szCs w:val="24"/>
        </w:rPr>
        <w:t>(2020, p. 17)</w:t>
      </w:r>
      <w:r w:rsidR="00D947D5">
        <w:t>.</w:t>
      </w:r>
      <w:r w:rsidR="00063BE2">
        <w:t xml:space="preserve"> </w:t>
      </w:r>
      <w:r w:rsidR="00C053AF">
        <w:t>The Victorian Government told the Commission that</w:t>
      </w:r>
      <w:r w:rsidR="00131CAD">
        <w:t>:</w:t>
      </w:r>
      <w:r w:rsidR="00292A6C">
        <w:t xml:space="preserve"> </w:t>
      </w:r>
    </w:p>
    <w:p w14:paraId="41E1A4E9" w14:textId="03AEF690" w:rsidR="00596091" w:rsidRPr="0056159B" w:rsidRDefault="00596091" w:rsidP="00023D19">
      <w:pPr>
        <w:pStyle w:val="Quote"/>
      </w:pPr>
      <w:r>
        <w:t>In the early stage of recovery efforts, Aboriginal communities in Gippsland rapidly mobilised to form a community</w:t>
      </w:r>
      <w:r w:rsidR="0069787E">
        <w:noBreakHyphen/>
      </w:r>
      <w:r>
        <w:t>led Bushfire Recovery Aboriginal Reference Group (Reference Group). This group has ensured Aboriginal needs and priorities are considered in statewide bushfire recovery efforts, including through Bushfire Recovery Victoria’s (BRV) Advisory Council. The Reference Group priorities informed BRV’s Bushfire Recovery Framework and State Plan. The Victorian Government will continue to support the important role of Aboriginal people in the recovery process, as well as rely on Aboriginal knowledge and expertise in bushfire prevention and management.</w:t>
      </w:r>
      <w:r w:rsidR="00023D19">
        <w:t xml:space="preserve"> </w:t>
      </w:r>
      <w:r w:rsidR="006E035B">
        <w:t>(</w:t>
      </w:r>
      <w:r w:rsidR="00690544">
        <w:t xml:space="preserve">Victorian Department of Premier and Cabinet, </w:t>
      </w:r>
      <w:r w:rsidR="006E035B">
        <w:t>pers. comm., 6</w:t>
      </w:r>
      <w:r w:rsidR="007369BA">
        <w:t> </w:t>
      </w:r>
      <w:r w:rsidR="006E035B">
        <w:t>July 2023)</w:t>
      </w:r>
    </w:p>
    <w:p w14:paraId="7CB3FC2C" w14:textId="1C3BFAF0" w:rsidR="00C57335" w:rsidRPr="00C57335" w:rsidRDefault="00A52C2E" w:rsidP="00C57335">
      <w:pPr>
        <w:pStyle w:val="BodyText"/>
      </w:pPr>
      <w:r>
        <w:t>Th</w:t>
      </w:r>
      <w:r w:rsidR="00131CAD">
        <w:t xml:space="preserve">is </w:t>
      </w:r>
      <w:r>
        <w:t xml:space="preserve">example reaffirms that </w:t>
      </w:r>
      <w:r w:rsidR="002E7C5B">
        <w:t>governments can fulfill their roles better by drawing on the knowledge and strengths</w:t>
      </w:r>
      <w:r w:rsidR="00837875">
        <w:t xml:space="preserve"> </w:t>
      </w:r>
      <w:r w:rsidR="00EE0BF8">
        <w:t xml:space="preserve">of Aboriginal and Torres Strait Islander </w:t>
      </w:r>
      <w:r w:rsidR="002E7C5B">
        <w:t>people.</w:t>
      </w:r>
      <w:r w:rsidR="00586353">
        <w:t xml:space="preserve"> </w:t>
      </w:r>
      <w:r w:rsidR="006A69CF">
        <w:t>As noted by the Deputy CEO of the Kimberley Land Council, in relation to natural disasters:</w:t>
      </w:r>
    </w:p>
    <w:p w14:paraId="1FDE2670" w14:textId="2B734F1E" w:rsidR="006A69CF" w:rsidRPr="008D759E" w:rsidRDefault="006A69CF" w:rsidP="006A69CF">
      <w:pPr>
        <w:pStyle w:val="Quote"/>
        <w:rPr>
          <w:spacing w:val="-4"/>
        </w:rPr>
      </w:pPr>
      <w:r w:rsidRPr="008D759E">
        <w:rPr>
          <w:spacing w:val="-4"/>
        </w:rPr>
        <w:t xml:space="preserve">While our people have had the impacts of disaster thrust upon us and are often disproportionately impacted, we are also the people with some of the best solutions. We have seen that by gaining rights </w:t>
      </w:r>
      <w:r w:rsidRPr="00383147">
        <w:rPr>
          <w:spacing w:val="-6"/>
        </w:rPr>
        <w:t xml:space="preserve">through native title Aboriginal people have been empowered to be leading land managers for our region. I wanted to talk a little bit about one of the things we do through Indigenous fire management, a practice </w:t>
      </w:r>
      <w:r w:rsidRPr="008D759E">
        <w:rPr>
          <w:spacing w:val="-4"/>
        </w:rPr>
        <w:t>our people have been undertaking for thousands of years, to reduce fuel loads in the landscape, which reduces the intensity of late</w:t>
      </w:r>
      <w:r w:rsidR="0069787E" w:rsidRPr="008D759E">
        <w:rPr>
          <w:spacing w:val="-4"/>
        </w:rPr>
        <w:noBreakHyphen/>
      </w:r>
      <w:r w:rsidRPr="008D759E">
        <w:rPr>
          <w:spacing w:val="-4"/>
        </w:rPr>
        <w:t>season wildfires, which we have seen happen across our region. That in turn reduces carbon emissions and at the same time protects our communities, assets and the environment and maintains habitat for animals and plants.</w:t>
      </w:r>
      <w:r w:rsidR="00DA283A" w:rsidRPr="008D759E">
        <w:rPr>
          <w:spacing w:val="-4"/>
        </w:rPr>
        <w:t xml:space="preserve"> </w:t>
      </w:r>
      <w:r w:rsidR="004A56DF" w:rsidRPr="008D759E">
        <w:rPr>
          <w:rFonts w:cs="Arial"/>
          <w:spacing w:val="-4"/>
          <w:szCs w:val="24"/>
        </w:rPr>
        <w:t>(Sarah Parriman 2023, p. 22)</w:t>
      </w:r>
    </w:p>
    <w:p w14:paraId="0C2430B6" w14:textId="3D1E33D2" w:rsidR="006C036D" w:rsidRDefault="00A75916" w:rsidP="006E6D57">
      <w:pPr>
        <w:pStyle w:val="BodyText"/>
      </w:pPr>
      <w:r>
        <w:t>The strength</w:t>
      </w:r>
      <w:r w:rsidR="00A20E0F">
        <w:t xml:space="preserve">s </w:t>
      </w:r>
      <w:r w:rsidR="005A1114">
        <w:t xml:space="preserve">of Aboriginal and Torres Strait Islander people, organisations and communities were </w:t>
      </w:r>
      <w:r w:rsidR="0040194E">
        <w:t>evident during</w:t>
      </w:r>
      <w:r w:rsidR="00FC0876">
        <w:t xml:space="preserve"> the COVID</w:t>
      </w:r>
      <w:r w:rsidR="0069787E">
        <w:noBreakHyphen/>
      </w:r>
      <w:r w:rsidR="00FC0876">
        <w:t>19 pandemic.</w:t>
      </w:r>
      <w:r w:rsidR="009B5F9A">
        <w:t xml:space="preserve"> </w:t>
      </w:r>
      <w:r w:rsidR="00C82924">
        <w:t>Many Aboriginal and Torres Strait Islander health organisations were vital in leading the emergency response, as they already had a presence in these communities, and could use their pre</w:t>
      </w:r>
      <w:r w:rsidR="0069787E">
        <w:noBreakHyphen/>
      </w:r>
      <w:r w:rsidR="00C82924">
        <w:t xml:space="preserve">existing relationships to coordinate community responses to rapidly changing circumstances. </w:t>
      </w:r>
      <w:r w:rsidR="000E66A8" w:rsidRPr="009924AF">
        <w:t xml:space="preserve">Information paper </w:t>
      </w:r>
      <w:r w:rsidR="005F2F3D">
        <w:t>2</w:t>
      </w:r>
      <w:r w:rsidR="000E66A8" w:rsidRPr="009924AF">
        <w:t xml:space="preserve"> </w:t>
      </w:r>
      <w:r w:rsidR="00823B1A">
        <w:t>discusses</w:t>
      </w:r>
      <w:r w:rsidR="003C084F">
        <w:t xml:space="preserve"> government and </w:t>
      </w:r>
      <w:r w:rsidR="00B20A0E">
        <w:t>Aboriginal community</w:t>
      </w:r>
      <w:r w:rsidR="007369BA">
        <w:noBreakHyphen/>
      </w:r>
      <w:r w:rsidR="00B20A0E">
        <w:t>controlled health organisations</w:t>
      </w:r>
      <w:r w:rsidR="003C084F">
        <w:t xml:space="preserve"> working in partnership to respond to COVID</w:t>
      </w:r>
      <w:r w:rsidR="0069787E">
        <w:noBreakHyphen/>
      </w:r>
      <w:r w:rsidR="003C084F">
        <w:t>19</w:t>
      </w:r>
      <w:r w:rsidR="00282143">
        <w:t>.</w:t>
      </w:r>
      <w:r w:rsidR="00894CA5">
        <w:t xml:space="preserve"> </w:t>
      </w:r>
    </w:p>
    <w:p w14:paraId="75FA6F17" w14:textId="69F5CC28" w:rsidR="006C036D" w:rsidRDefault="00734CF1" w:rsidP="006C036D">
      <w:pPr>
        <w:pStyle w:val="BodyText"/>
      </w:pPr>
      <w:r>
        <w:t xml:space="preserve">It </w:t>
      </w:r>
      <w:r w:rsidR="00485B33">
        <w:t xml:space="preserve">is not clear that </w:t>
      </w:r>
      <w:r w:rsidR="00677764">
        <w:t xml:space="preserve">all </w:t>
      </w:r>
      <w:r>
        <w:t xml:space="preserve">governments have </w:t>
      </w:r>
      <w:r w:rsidR="00BB5EEF">
        <w:t>fully internalised the experience of COVID</w:t>
      </w:r>
      <w:r w:rsidR="0069787E">
        <w:noBreakHyphen/>
      </w:r>
      <w:r w:rsidR="00BB5EEF">
        <w:t>19 (and other emergencies)</w:t>
      </w:r>
      <w:r w:rsidR="00F97C77">
        <w:t>.</w:t>
      </w:r>
      <w:r w:rsidR="001D673E">
        <w:t xml:space="preserve"> T</w:t>
      </w:r>
      <w:r w:rsidR="006C036D">
        <w:t>he Deputy CEO of the Kimberly Land Council</w:t>
      </w:r>
      <w:r w:rsidR="00485B33">
        <w:t xml:space="preserve"> </w:t>
      </w:r>
      <w:r w:rsidR="00B52BA3">
        <w:t>has noted</w:t>
      </w:r>
      <w:r w:rsidR="00DA26FB">
        <w:t xml:space="preserve"> that Priority Reform 3</w:t>
      </w:r>
      <w:r w:rsidR="006C036D">
        <w:t xml:space="preserve">: </w:t>
      </w:r>
    </w:p>
    <w:p w14:paraId="2384A9C3" w14:textId="753DEF0A" w:rsidR="006C036D" w:rsidRDefault="006C036D" w:rsidP="006C036D">
      <w:pPr>
        <w:pStyle w:val="Quote"/>
      </w:pPr>
      <w:r w:rsidRPr="00176AFA">
        <w:t>commits government to engaging with Aboriginal people before, during and after disasters, but we're not seeing that translate; we're seeing us being pulled in at the very last minute, as a bit of an afterthought. I think there just needs to be some structural reform to how we engage collectively as Aboriginal organisations but then more broadly with non</w:t>
      </w:r>
      <w:r w:rsidR="0069787E">
        <w:noBreakHyphen/>
      </w:r>
      <w:r w:rsidRPr="00176AFA">
        <w:t>Indigenous agencies as well.</w:t>
      </w:r>
      <w:r w:rsidR="00EB10AF">
        <w:t xml:space="preserve"> </w:t>
      </w:r>
      <w:r w:rsidR="004A56DF" w:rsidRPr="004A56DF">
        <w:rPr>
          <w:rFonts w:ascii="Arial" w:hAnsi="Arial" w:cs="Arial"/>
          <w:szCs w:val="24"/>
        </w:rPr>
        <w:t>(Sarah Parriman 2023, p. 25)</w:t>
      </w:r>
    </w:p>
    <w:p w14:paraId="5CB42E1C" w14:textId="63D804D3" w:rsidR="00F927A8" w:rsidRDefault="00D77011" w:rsidP="00473B5C">
      <w:pPr>
        <w:pStyle w:val="BodyText"/>
        <w:spacing w:line="270" w:lineRule="atLeast"/>
      </w:pPr>
      <w:r>
        <w:lastRenderedPageBreak/>
        <w:t>The importance of s</w:t>
      </w:r>
      <w:r w:rsidR="001C393B">
        <w:t xml:space="preserve">tructural reform to ensure </w:t>
      </w:r>
      <w:r>
        <w:t xml:space="preserve">appropriate engagement before, during and after emergencies </w:t>
      </w:r>
      <w:r w:rsidR="0094681A">
        <w:t xml:space="preserve">will increase as a result of climate change. Regardless of </w:t>
      </w:r>
      <w:r w:rsidR="00030114">
        <w:t xml:space="preserve">Australian or global efforts to abate emissions from this point forward, </w:t>
      </w:r>
      <w:r w:rsidR="008A0496">
        <w:t xml:space="preserve">climate change due to previous emissions </w:t>
      </w:r>
      <w:r w:rsidR="003F6FAB">
        <w:t xml:space="preserve">is expected to increase the </w:t>
      </w:r>
      <w:r w:rsidR="00D3523B">
        <w:t xml:space="preserve">frequency and severity of natural disasters including </w:t>
      </w:r>
      <w:r w:rsidR="00E10AFE">
        <w:t>flood</w:t>
      </w:r>
      <w:r w:rsidR="007920DA">
        <w:t>ing and fire</w:t>
      </w:r>
      <w:r w:rsidR="00B27604">
        <w:t xml:space="preserve"> </w:t>
      </w:r>
      <w:r w:rsidR="00D2169D" w:rsidRPr="00D2169D">
        <w:rPr>
          <w:rFonts w:ascii="Arial" w:hAnsi="Arial" w:cs="Arial"/>
          <w:szCs w:val="24"/>
        </w:rPr>
        <w:t>(PC 2023a, pp. 3, 9)</w:t>
      </w:r>
      <w:r w:rsidR="00B27604">
        <w:t>.</w:t>
      </w:r>
      <w:r w:rsidR="00F23496">
        <w:t xml:space="preserve"> </w:t>
      </w:r>
      <w:r w:rsidR="0068265A">
        <w:t xml:space="preserve">The </w:t>
      </w:r>
      <w:r w:rsidR="008E409A">
        <w:t xml:space="preserve">potential </w:t>
      </w:r>
      <w:r w:rsidR="0068265A">
        <w:t xml:space="preserve">impact of </w:t>
      </w:r>
      <w:r w:rsidR="009D1A61">
        <w:t>these changes</w:t>
      </w:r>
      <w:r w:rsidR="0068265A">
        <w:t xml:space="preserve"> on</w:t>
      </w:r>
      <w:r w:rsidR="00F80326">
        <w:t xml:space="preserve"> Aboriginal and Torres Strait Islander people was </w:t>
      </w:r>
      <w:r w:rsidR="00B95520">
        <w:t xml:space="preserve">raised by the Australian Human Rights Commission </w:t>
      </w:r>
      <w:r w:rsidR="00EB4A7A">
        <w:t>at least 15 years ago</w:t>
      </w:r>
      <w:r w:rsidR="00A5511E">
        <w:t xml:space="preserve"> </w:t>
      </w:r>
      <w:r w:rsidR="002F1A1A" w:rsidRPr="002F1A1A">
        <w:rPr>
          <w:rFonts w:ascii="Arial" w:hAnsi="Arial" w:cs="Arial"/>
          <w:szCs w:val="24"/>
        </w:rPr>
        <w:t>(Baird 2008)</w:t>
      </w:r>
      <w:r w:rsidR="00455B57">
        <w:t xml:space="preserve">. </w:t>
      </w:r>
      <w:r w:rsidR="00BA6C5D">
        <w:t xml:space="preserve">More recently, </w:t>
      </w:r>
      <w:r w:rsidR="00412BCB">
        <w:t>researchers</w:t>
      </w:r>
      <w:r w:rsidR="00740A86">
        <w:t xml:space="preserve"> </w:t>
      </w:r>
      <w:r w:rsidR="00171B2F">
        <w:t>used</w:t>
      </w:r>
      <w:r w:rsidR="00740A86">
        <w:t xml:space="preserve"> demographic </w:t>
      </w:r>
      <w:r w:rsidR="00FE4F3A">
        <w:t xml:space="preserve">data and climate </w:t>
      </w:r>
      <w:r w:rsidR="00171B2F">
        <w:t>projections</w:t>
      </w:r>
      <w:r w:rsidR="00CD4FA8">
        <w:t xml:space="preserve"> to quantify the risk faced by </w:t>
      </w:r>
      <w:r w:rsidR="00CD4816">
        <w:t>Aboriginal and non</w:t>
      </w:r>
      <w:r w:rsidR="0069787E">
        <w:noBreakHyphen/>
      </w:r>
      <w:r w:rsidR="00CD4816">
        <w:t xml:space="preserve">Aboriginal </w:t>
      </w:r>
      <w:r w:rsidR="0029266D">
        <w:t>populations</w:t>
      </w:r>
      <w:r w:rsidR="00CD4816">
        <w:t xml:space="preserve"> in New </w:t>
      </w:r>
      <w:r w:rsidR="00FD5DC9">
        <w:t>South</w:t>
      </w:r>
      <w:r w:rsidR="00CD4816">
        <w:t xml:space="preserve"> Wales</w:t>
      </w:r>
      <w:r w:rsidR="00412BCB">
        <w:t xml:space="preserve"> and found </w:t>
      </w:r>
      <w:r w:rsidR="0029266D">
        <w:t xml:space="preserve">that </w:t>
      </w:r>
      <w:r w:rsidR="00F716B3">
        <w:t>Aboriginal populations ‘</w:t>
      </w:r>
      <w:r w:rsidR="00F927A8">
        <w:t>were disproportionately exposed to a range of climate extremes in heat, rainfall and drought, and this disproportionate exposure was predicted to increase with climate change over the coming decades</w:t>
      </w:r>
      <w:r w:rsidR="006C24C8">
        <w:t xml:space="preserve">’ </w:t>
      </w:r>
      <w:r w:rsidR="007F6CEF" w:rsidRPr="007F6CEF">
        <w:rPr>
          <w:rFonts w:ascii="Arial" w:hAnsi="Arial" w:cs="Arial"/>
          <w:szCs w:val="24"/>
        </w:rPr>
        <w:t>(Standen et al. 2022, p. 1)</w:t>
      </w:r>
      <w:r w:rsidR="004865FB">
        <w:t xml:space="preserve">. </w:t>
      </w:r>
      <w:r w:rsidR="00F927A8">
        <w:t>Annika David</w:t>
      </w:r>
      <w:r w:rsidR="0000211A">
        <w:t xml:space="preserve">, </w:t>
      </w:r>
      <w:r w:rsidR="00EE1E46">
        <w:t>a Torres Strait Islander woman</w:t>
      </w:r>
      <w:r w:rsidR="0000211A">
        <w:t>,</w:t>
      </w:r>
      <w:r w:rsidR="00F927A8">
        <w:t xml:space="preserve"> submitted that </w:t>
      </w:r>
      <w:r w:rsidR="008A0D68">
        <w:t>‘</w:t>
      </w:r>
      <w:r w:rsidR="00F927A8">
        <w:t>Aboriginal and Torres Strait Islander people will be the first people to be affected by climate change and we have contributed to it the least’ (sub.</w:t>
      </w:r>
      <w:r w:rsidR="0069787E">
        <w:t> </w:t>
      </w:r>
      <w:r w:rsidR="00F927A8">
        <w:t>27, p.</w:t>
      </w:r>
      <w:r w:rsidR="0069787E">
        <w:t> </w:t>
      </w:r>
      <w:r w:rsidR="00F927A8">
        <w:t>4).</w:t>
      </w:r>
    </w:p>
    <w:p w14:paraId="04C74148" w14:textId="1CB8833A" w:rsidR="005B24C7" w:rsidRPr="00E55CDD" w:rsidRDefault="00B6534F" w:rsidP="00473B5C">
      <w:pPr>
        <w:pStyle w:val="BodyText"/>
        <w:spacing w:line="270" w:lineRule="atLeast"/>
        <w:rPr>
          <w:spacing w:val="-4"/>
        </w:rPr>
      </w:pPr>
      <w:r w:rsidRPr="00E55CDD">
        <w:rPr>
          <w:spacing w:val="-4"/>
        </w:rPr>
        <w:t xml:space="preserve">The Torres Strait </w:t>
      </w:r>
      <w:r w:rsidR="00BD496E" w:rsidRPr="00E55CDD">
        <w:rPr>
          <w:spacing w:val="-4"/>
        </w:rPr>
        <w:t>will</w:t>
      </w:r>
      <w:r w:rsidRPr="00E55CDD">
        <w:rPr>
          <w:spacing w:val="-4"/>
        </w:rPr>
        <w:t xml:space="preserve"> be particularly impacted</w:t>
      </w:r>
      <w:r w:rsidR="00B8023C" w:rsidRPr="00E55CDD">
        <w:rPr>
          <w:spacing w:val="-4"/>
        </w:rPr>
        <w:t xml:space="preserve"> by</w:t>
      </w:r>
      <w:r w:rsidR="00995D87" w:rsidRPr="00E55CDD">
        <w:rPr>
          <w:spacing w:val="-4"/>
        </w:rPr>
        <w:t xml:space="preserve"> climate change</w:t>
      </w:r>
      <w:r w:rsidR="00E06BE9" w:rsidRPr="00E55CDD">
        <w:rPr>
          <w:spacing w:val="-4"/>
        </w:rPr>
        <w:t xml:space="preserve"> – the Fifth Assessment Report of the Intergovernmental Panel on Climate Change noted that ‘Torres Strait island communities and livelihoods are vulnerable to major impacts from even small sea level rises’ </w:t>
      </w:r>
      <w:r w:rsidR="00E06BE9" w:rsidRPr="00E55CDD">
        <w:rPr>
          <w:rFonts w:cs="Arial"/>
          <w:spacing w:val="-4"/>
          <w:szCs w:val="24"/>
        </w:rPr>
        <w:t>(Reisinger et al. 2014, p. 1405)</w:t>
      </w:r>
      <w:r w:rsidR="00E06BE9" w:rsidRPr="00E55CDD">
        <w:rPr>
          <w:spacing w:val="-4"/>
        </w:rPr>
        <w:t>.</w:t>
      </w:r>
      <w:r w:rsidR="00E06BE9" w:rsidRPr="00E55CDD" w:rsidDel="00995D87">
        <w:rPr>
          <w:spacing w:val="-4"/>
        </w:rPr>
        <w:t xml:space="preserve"> </w:t>
      </w:r>
      <w:r w:rsidR="00020D6E" w:rsidRPr="00E55CDD">
        <w:rPr>
          <w:spacing w:val="-4"/>
        </w:rPr>
        <w:t>T</w:t>
      </w:r>
      <w:r w:rsidR="00C321D1" w:rsidRPr="00E55CDD">
        <w:rPr>
          <w:spacing w:val="-4"/>
        </w:rPr>
        <w:t xml:space="preserve">he </w:t>
      </w:r>
      <w:r w:rsidR="00CB27B5" w:rsidRPr="00E55CDD">
        <w:rPr>
          <w:spacing w:val="-4"/>
        </w:rPr>
        <w:t xml:space="preserve">2008 </w:t>
      </w:r>
      <w:r w:rsidR="005B24C7" w:rsidRPr="00E55CDD">
        <w:rPr>
          <w:spacing w:val="-4"/>
        </w:rPr>
        <w:t>Native Title Report</w:t>
      </w:r>
      <w:r w:rsidR="007C30B2" w:rsidRPr="00E55CDD">
        <w:rPr>
          <w:spacing w:val="-4"/>
        </w:rPr>
        <w:t xml:space="preserve"> noted that ‘</w:t>
      </w:r>
      <w:r w:rsidR="00220290" w:rsidRPr="00E55CDD">
        <w:rPr>
          <w:spacing w:val="-4"/>
        </w:rPr>
        <w:t>i</w:t>
      </w:r>
      <w:r w:rsidR="008F30DA" w:rsidRPr="00E55CDD">
        <w:rPr>
          <w:spacing w:val="-4"/>
        </w:rPr>
        <w:t>f</w:t>
      </w:r>
      <w:r w:rsidR="00216DC6" w:rsidRPr="00E55CDD">
        <w:rPr>
          <w:spacing w:val="-4"/>
        </w:rPr>
        <w:t xml:space="preserve"> </w:t>
      </w:r>
      <w:r w:rsidR="008F30DA" w:rsidRPr="00E55CDD">
        <w:rPr>
          <w:spacing w:val="-4"/>
        </w:rPr>
        <w:t>predictions of climate change impacts occur, it poses such great threats to the</w:t>
      </w:r>
      <w:r w:rsidR="009027F5" w:rsidRPr="00E55CDD">
        <w:rPr>
          <w:spacing w:val="-4"/>
        </w:rPr>
        <w:t xml:space="preserve"> </w:t>
      </w:r>
      <w:r w:rsidR="008F30DA" w:rsidRPr="00E55CDD">
        <w:rPr>
          <w:spacing w:val="-4"/>
        </w:rPr>
        <w:t>very existence of the Islands that the government must seriously consider what</w:t>
      </w:r>
      <w:r w:rsidR="009027F5" w:rsidRPr="00E55CDD">
        <w:rPr>
          <w:spacing w:val="-4"/>
        </w:rPr>
        <w:t xml:space="preserve"> </w:t>
      </w:r>
      <w:r w:rsidR="008F30DA" w:rsidRPr="00E55CDD">
        <w:rPr>
          <w:spacing w:val="-4"/>
        </w:rPr>
        <w:t>the impact will be on the Islanders’ lives, and provide</w:t>
      </w:r>
      <w:r w:rsidR="00216DC6" w:rsidRPr="00E55CDD">
        <w:rPr>
          <w:spacing w:val="-4"/>
        </w:rPr>
        <w:t xml:space="preserve"> </w:t>
      </w:r>
      <w:r w:rsidR="008F30DA" w:rsidRPr="00E55CDD">
        <w:rPr>
          <w:spacing w:val="-4"/>
        </w:rPr>
        <w:t>leadership so that</w:t>
      </w:r>
      <w:r w:rsidR="009027F5" w:rsidRPr="00E55CDD">
        <w:rPr>
          <w:spacing w:val="-4"/>
        </w:rPr>
        <w:t xml:space="preserve"> </w:t>
      </w:r>
      <w:r w:rsidR="008F30DA" w:rsidRPr="00E55CDD">
        <w:rPr>
          <w:spacing w:val="-4"/>
        </w:rPr>
        <w:t>cultural destruction is avoided</w:t>
      </w:r>
      <w:r w:rsidR="00DD79BE" w:rsidRPr="00E55CDD">
        <w:rPr>
          <w:spacing w:val="-4"/>
        </w:rPr>
        <w:t>’</w:t>
      </w:r>
      <w:r w:rsidR="008F30DA" w:rsidRPr="00E55CDD">
        <w:rPr>
          <w:spacing w:val="-4"/>
        </w:rPr>
        <w:t> </w:t>
      </w:r>
      <w:r w:rsidR="00052B40" w:rsidRPr="00E55CDD">
        <w:rPr>
          <w:rFonts w:cs="Arial"/>
          <w:spacing w:val="-4"/>
          <w:szCs w:val="24"/>
        </w:rPr>
        <w:t>(Aboriginal and Torres Strait Islander Social Justice Commissioner 2008, p. 231)</w:t>
      </w:r>
      <w:r w:rsidR="00DD79BE" w:rsidRPr="00E55CDD">
        <w:rPr>
          <w:spacing w:val="-4"/>
        </w:rPr>
        <w:t>.</w:t>
      </w:r>
      <w:r w:rsidR="00B25627" w:rsidRPr="00E55CDD" w:rsidDel="00E06BE9">
        <w:rPr>
          <w:spacing w:val="-4"/>
        </w:rPr>
        <w:t xml:space="preserve"> </w:t>
      </w:r>
      <w:r w:rsidR="00DD79BE" w:rsidRPr="00E55CDD">
        <w:rPr>
          <w:spacing w:val="-4"/>
        </w:rPr>
        <w:t xml:space="preserve">In </w:t>
      </w:r>
      <w:r w:rsidR="00B265BB" w:rsidRPr="00E55CDD">
        <w:rPr>
          <w:spacing w:val="-4"/>
        </w:rPr>
        <w:t>2022, the United Nations Human Rights Committee found that</w:t>
      </w:r>
      <w:r w:rsidR="00BF3258" w:rsidRPr="00E55CDD">
        <w:rPr>
          <w:spacing w:val="-4"/>
        </w:rPr>
        <w:t xml:space="preserve"> </w:t>
      </w:r>
      <w:r w:rsidR="00FA7354" w:rsidRPr="00E55CDD">
        <w:rPr>
          <w:spacing w:val="-4"/>
        </w:rPr>
        <w:t xml:space="preserve">by failing to adequately </w:t>
      </w:r>
      <w:r w:rsidR="001136A5" w:rsidRPr="00E55CDD">
        <w:rPr>
          <w:spacing w:val="-4"/>
        </w:rPr>
        <w:t xml:space="preserve">protect them from climate change the </w:t>
      </w:r>
      <w:r w:rsidR="00B265BB" w:rsidRPr="00E55CDD">
        <w:rPr>
          <w:spacing w:val="-4"/>
        </w:rPr>
        <w:t xml:space="preserve">Australian </w:t>
      </w:r>
      <w:r w:rsidR="0021309C" w:rsidRPr="00E55CDD">
        <w:rPr>
          <w:spacing w:val="-4"/>
        </w:rPr>
        <w:t xml:space="preserve">Government had violated </w:t>
      </w:r>
      <w:r w:rsidR="00500ED9" w:rsidRPr="00E55CDD">
        <w:rPr>
          <w:spacing w:val="-4"/>
        </w:rPr>
        <w:t xml:space="preserve">the rights of </w:t>
      </w:r>
      <w:r w:rsidR="00AE1A46" w:rsidRPr="00E55CDD">
        <w:rPr>
          <w:spacing w:val="-4"/>
        </w:rPr>
        <w:t>eight</w:t>
      </w:r>
      <w:r w:rsidR="00500ED9" w:rsidRPr="00E55CDD">
        <w:rPr>
          <w:spacing w:val="-4"/>
        </w:rPr>
        <w:t xml:space="preserve"> Torres Strait Islander people and their children (the ‘Torres Strait 8’) </w:t>
      </w:r>
      <w:r w:rsidR="00615353" w:rsidRPr="00E55CDD">
        <w:rPr>
          <w:spacing w:val="-4"/>
        </w:rPr>
        <w:t xml:space="preserve">to </w:t>
      </w:r>
      <w:r w:rsidR="00AB0A95" w:rsidRPr="00E55CDD">
        <w:rPr>
          <w:spacing w:val="-4"/>
        </w:rPr>
        <w:t>‘</w:t>
      </w:r>
      <w:r w:rsidR="00615353" w:rsidRPr="00E55CDD">
        <w:rPr>
          <w:spacing w:val="-4"/>
        </w:rPr>
        <w:t>enjoy their culture and be free</w:t>
      </w:r>
      <w:r w:rsidR="00BF3258" w:rsidRPr="00E55CDD">
        <w:rPr>
          <w:spacing w:val="-4"/>
        </w:rPr>
        <w:t xml:space="preserve"> from </w:t>
      </w:r>
      <w:r w:rsidR="0003079D" w:rsidRPr="00E55CDD">
        <w:rPr>
          <w:spacing w:val="-4"/>
        </w:rPr>
        <w:t>arbitrary interferences with their private life, family and home’</w:t>
      </w:r>
      <w:r w:rsidR="009F15F2" w:rsidRPr="00E55CDD">
        <w:rPr>
          <w:spacing w:val="-4"/>
        </w:rPr>
        <w:t xml:space="preserve"> </w:t>
      </w:r>
      <w:r w:rsidR="004F1926" w:rsidRPr="00E55CDD">
        <w:rPr>
          <w:rFonts w:cs="Arial"/>
          <w:spacing w:val="-4"/>
          <w:szCs w:val="24"/>
        </w:rPr>
        <w:t>(United Nations Human Rights Committee 2022a)</w:t>
      </w:r>
      <w:r w:rsidR="0003079D" w:rsidRPr="00E55CDD">
        <w:rPr>
          <w:spacing w:val="-4"/>
        </w:rPr>
        <w:t>.</w:t>
      </w:r>
      <w:r w:rsidR="00AF699C" w:rsidRPr="00E55CDD">
        <w:rPr>
          <w:spacing w:val="-4"/>
        </w:rPr>
        <w:t xml:space="preserve"> </w:t>
      </w:r>
      <w:r w:rsidR="000D64F1" w:rsidRPr="00E55CDD">
        <w:rPr>
          <w:spacing w:val="-4"/>
        </w:rPr>
        <w:t xml:space="preserve">In June 2023, hearings began in a </w:t>
      </w:r>
      <w:r w:rsidR="000C4012" w:rsidRPr="00E55CDD">
        <w:rPr>
          <w:spacing w:val="-4"/>
        </w:rPr>
        <w:t xml:space="preserve">Federal Court </w:t>
      </w:r>
      <w:r w:rsidR="000D64F1" w:rsidRPr="00E55CDD">
        <w:rPr>
          <w:spacing w:val="-4"/>
        </w:rPr>
        <w:t>case</w:t>
      </w:r>
      <w:r w:rsidR="00107F03" w:rsidRPr="00E55CDD">
        <w:rPr>
          <w:spacing w:val="-4"/>
        </w:rPr>
        <w:t xml:space="preserve"> brought by </w:t>
      </w:r>
      <w:r w:rsidR="00C17D65" w:rsidRPr="00E55CDD">
        <w:rPr>
          <w:spacing w:val="-4"/>
        </w:rPr>
        <w:t>Uncle Paul Kabai and Uncle Pabai Pabai</w:t>
      </w:r>
      <w:r w:rsidR="00DD7E46" w:rsidRPr="00E55CDD">
        <w:rPr>
          <w:spacing w:val="-4"/>
        </w:rPr>
        <w:t xml:space="preserve"> </w:t>
      </w:r>
      <w:r w:rsidR="00C17D65" w:rsidRPr="00E55CDD">
        <w:rPr>
          <w:spacing w:val="-4"/>
        </w:rPr>
        <w:t>against the Australian Government</w:t>
      </w:r>
      <w:r w:rsidR="00A02791" w:rsidRPr="00E55CDD">
        <w:rPr>
          <w:spacing w:val="-4"/>
        </w:rPr>
        <w:t xml:space="preserve"> in which they argue t</w:t>
      </w:r>
      <w:r w:rsidR="002713FA" w:rsidRPr="00E55CDD">
        <w:rPr>
          <w:spacing w:val="-4"/>
        </w:rPr>
        <w:t xml:space="preserve">hat </w:t>
      </w:r>
      <w:r w:rsidR="00FA02BA" w:rsidRPr="00E55CDD">
        <w:rPr>
          <w:spacing w:val="-4"/>
        </w:rPr>
        <w:t xml:space="preserve">the Australian Government </w:t>
      </w:r>
      <w:r w:rsidR="00AB6FCD" w:rsidRPr="00E55CDD">
        <w:rPr>
          <w:spacing w:val="-4"/>
        </w:rPr>
        <w:t>has a duty of care to Torres Strait Islander</w:t>
      </w:r>
      <w:r w:rsidR="00F84C9A" w:rsidRPr="00E55CDD">
        <w:rPr>
          <w:spacing w:val="-4"/>
        </w:rPr>
        <w:t xml:space="preserve"> people</w:t>
      </w:r>
      <w:r w:rsidR="004518EF" w:rsidRPr="00E55CDD">
        <w:rPr>
          <w:spacing w:val="-4"/>
        </w:rPr>
        <w:t>,</w:t>
      </w:r>
      <w:r w:rsidR="00AB6FCD" w:rsidRPr="00E55CDD">
        <w:rPr>
          <w:spacing w:val="-4"/>
        </w:rPr>
        <w:t xml:space="preserve"> </w:t>
      </w:r>
      <w:r w:rsidR="00F44BBD" w:rsidRPr="00E55CDD">
        <w:rPr>
          <w:spacing w:val="-4"/>
        </w:rPr>
        <w:t xml:space="preserve">to ensure they are </w:t>
      </w:r>
      <w:r w:rsidR="003C63A1" w:rsidRPr="00E55CDD">
        <w:rPr>
          <w:spacing w:val="-4"/>
        </w:rPr>
        <w:t>not harmed by climate change</w:t>
      </w:r>
      <w:r w:rsidR="00A5614A" w:rsidRPr="00E55CDD">
        <w:rPr>
          <w:rFonts w:cs="Arial"/>
          <w:spacing w:val="-4"/>
          <w:szCs w:val="24"/>
        </w:rPr>
        <w:t xml:space="preserve"> </w:t>
      </w:r>
      <w:r w:rsidR="00FB6B1A" w:rsidRPr="00E55CDD">
        <w:rPr>
          <w:rFonts w:cs="Arial"/>
          <w:spacing w:val="-4"/>
          <w:szCs w:val="24"/>
        </w:rPr>
        <w:t>(Federal Court of Australia 2023)</w:t>
      </w:r>
      <w:r w:rsidR="00A5614A" w:rsidRPr="00E55CDD">
        <w:rPr>
          <w:spacing w:val="-4"/>
        </w:rPr>
        <w:t>.</w:t>
      </w:r>
      <w:r w:rsidR="00DD7E46" w:rsidRPr="00E55CDD">
        <w:rPr>
          <w:spacing w:val="-4"/>
        </w:rPr>
        <w:t xml:space="preserve"> </w:t>
      </w:r>
    </w:p>
    <w:p w14:paraId="6FFE71F0" w14:textId="51FDE757" w:rsidR="000D64F2" w:rsidRPr="00E55CDD" w:rsidRDefault="00172D3A" w:rsidP="00473B5C">
      <w:pPr>
        <w:pStyle w:val="BodyText"/>
        <w:spacing w:line="270" w:lineRule="atLeast"/>
        <w:rPr>
          <w:spacing w:val="-4"/>
        </w:rPr>
      </w:pPr>
      <w:r w:rsidRPr="00E55CDD">
        <w:rPr>
          <w:spacing w:val="-4"/>
        </w:rPr>
        <w:t xml:space="preserve">The United Nations Human Rights Committee’s decision called on the Australian Government to ‘engage in meaningful consultations with the </w:t>
      </w:r>
      <w:r w:rsidR="00400426" w:rsidRPr="00E55CDD">
        <w:rPr>
          <w:spacing w:val="-4"/>
        </w:rPr>
        <w:t xml:space="preserve">[Torres Strait 8’s] </w:t>
      </w:r>
      <w:r w:rsidRPr="00E55CDD">
        <w:rPr>
          <w:spacing w:val="-4"/>
        </w:rPr>
        <w:t xml:space="preserve">communities in order to conduct needs assessments’ </w:t>
      </w:r>
      <w:r w:rsidR="004F1926" w:rsidRPr="00E55CDD">
        <w:rPr>
          <w:rFonts w:cs="Arial"/>
          <w:spacing w:val="-4"/>
          <w:szCs w:val="24"/>
        </w:rPr>
        <w:t>(United Nations Human Rights Committee 2022b, p. 16)</w:t>
      </w:r>
      <w:r w:rsidR="00F03056" w:rsidRPr="00E55CDD">
        <w:rPr>
          <w:spacing w:val="-4"/>
        </w:rPr>
        <w:t xml:space="preserve">. However, </w:t>
      </w:r>
      <w:r w:rsidR="003E6098" w:rsidRPr="00E55CDD">
        <w:rPr>
          <w:spacing w:val="-4"/>
        </w:rPr>
        <w:t xml:space="preserve">this is </w:t>
      </w:r>
      <w:r w:rsidR="00E70184" w:rsidRPr="00E55CDD">
        <w:rPr>
          <w:spacing w:val="-4"/>
        </w:rPr>
        <w:t xml:space="preserve">not the only </w:t>
      </w:r>
      <w:r w:rsidR="005772F4" w:rsidRPr="00E55CDD">
        <w:rPr>
          <w:spacing w:val="-4"/>
        </w:rPr>
        <w:t xml:space="preserve">reason </w:t>
      </w:r>
      <w:r w:rsidR="000D64F2" w:rsidRPr="00E55CDD">
        <w:rPr>
          <w:spacing w:val="-4"/>
        </w:rPr>
        <w:t xml:space="preserve">for governments to engage with Aboriginal and Torres Strait Islander people in the context of climate change. Relatively recently, governments and government organisations have begun to </w:t>
      </w:r>
      <w:r w:rsidR="00EB0629" w:rsidRPr="00E55CDD">
        <w:rPr>
          <w:spacing w:val="-4"/>
        </w:rPr>
        <w:t xml:space="preserve">value </w:t>
      </w:r>
      <w:r w:rsidR="000D64F2" w:rsidRPr="00E55CDD">
        <w:rPr>
          <w:spacing w:val="-4"/>
        </w:rPr>
        <w:t>Aboriginal and Torres Strait Islander knowledge and expertise in relation to land and sea management (box</w:t>
      </w:r>
      <w:r w:rsidR="0069787E" w:rsidRPr="00E55CDD">
        <w:rPr>
          <w:spacing w:val="-4"/>
        </w:rPr>
        <w:t> </w:t>
      </w:r>
      <w:r w:rsidR="003440EC" w:rsidRPr="00E55CDD">
        <w:rPr>
          <w:spacing w:val="-4"/>
        </w:rPr>
        <w:t>8</w:t>
      </w:r>
      <w:r w:rsidR="000D64F2" w:rsidRPr="00E55CDD">
        <w:rPr>
          <w:spacing w:val="-4"/>
        </w:rPr>
        <w:t>)</w:t>
      </w:r>
      <w:r w:rsidR="00766999" w:rsidRPr="00E55CDD">
        <w:rPr>
          <w:spacing w:val="-4"/>
        </w:rPr>
        <w:t xml:space="preserve"> but</w:t>
      </w:r>
      <w:r w:rsidR="00687044" w:rsidRPr="00E55CDD">
        <w:rPr>
          <w:spacing w:val="-4"/>
        </w:rPr>
        <w:t xml:space="preserve"> continued investment is needed to </w:t>
      </w:r>
      <w:r w:rsidR="0057661A" w:rsidRPr="00E55CDD">
        <w:rPr>
          <w:spacing w:val="-4"/>
        </w:rPr>
        <w:t xml:space="preserve">build and maintain </w:t>
      </w:r>
      <w:r w:rsidR="00EE4D77" w:rsidRPr="00E55CDD">
        <w:rPr>
          <w:spacing w:val="-4"/>
        </w:rPr>
        <w:t>relationships</w:t>
      </w:r>
      <w:r w:rsidR="007E1920" w:rsidRPr="00E55CDD">
        <w:rPr>
          <w:spacing w:val="-4"/>
        </w:rPr>
        <w:t>. Pa</w:t>
      </w:r>
      <w:r w:rsidR="00327002" w:rsidRPr="00E55CDD">
        <w:rPr>
          <w:spacing w:val="-4"/>
        </w:rPr>
        <w:t xml:space="preserve">trick O’Leary, CEO of Country Needs People, </w:t>
      </w:r>
      <w:r w:rsidR="00A36D3D" w:rsidRPr="00E55CDD">
        <w:rPr>
          <w:spacing w:val="-4"/>
        </w:rPr>
        <w:t>told</w:t>
      </w:r>
      <w:r w:rsidR="00C46ED7" w:rsidRPr="00E55CDD">
        <w:rPr>
          <w:spacing w:val="-4"/>
        </w:rPr>
        <w:t xml:space="preserve"> the Commission that:</w:t>
      </w:r>
    </w:p>
    <w:p w14:paraId="2593EADD" w14:textId="291BA670" w:rsidR="009F472A" w:rsidRDefault="00EB0258" w:rsidP="00473B5C">
      <w:pPr>
        <w:pStyle w:val="Quote"/>
        <w:spacing w:line="270" w:lineRule="atLeast"/>
        <w:rPr>
          <w:spacing w:val="-4"/>
        </w:rPr>
      </w:pPr>
      <w:r w:rsidRPr="00C6705A">
        <w:rPr>
          <w:spacing w:val="-4"/>
        </w:rPr>
        <w:t xml:space="preserve">It makes sense for the core federal government agency for land and sea management, the Environment Department, to have the staff capacity to engage with and support Indigenous land and sea management organisations and sustain genuine practical working relationships around supporting them, because it’s very challenging work. Unfortunately this staff capability with the Environment </w:t>
      </w:r>
      <w:r w:rsidR="00541E5A" w:rsidRPr="00C6705A">
        <w:rPr>
          <w:spacing w:val="-4"/>
        </w:rPr>
        <w:t>Department</w:t>
      </w:r>
      <w:r w:rsidRPr="00C6705A">
        <w:rPr>
          <w:spacing w:val="-4"/>
        </w:rPr>
        <w:t xml:space="preserve"> has been dramatically reduced over the last decade and now needs rebuilding if we are genuine about working to support success by traditional owners in land and sea management. We need to recall the model we had that worked and rebuild that.</w:t>
      </w:r>
      <w:r w:rsidR="00E32FEE" w:rsidRPr="00C6705A">
        <w:rPr>
          <w:spacing w:val="-4"/>
        </w:rPr>
        <w:t xml:space="preserve"> (pers. comm., </w:t>
      </w:r>
      <w:r w:rsidR="00C1647B" w:rsidRPr="00C6705A">
        <w:rPr>
          <w:spacing w:val="-4"/>
        </w:rPr>
        <w:t>14</w:t>
      </w:r>
      <w:r w:rsidR="006D5709" w:rsidRPr="00C6705A">
        <w:rPr>
          <w:spacing w:val="-4"/>
        </w:rPr>
        <w:t> </w:t>
      </w:r>
      <w:r w:rsidR="00C1647B" w:rsidRPr="00C6705A">
        <w:rPr>
          <w:spacing w:val="-4"/>
        </w:rPr>
        <w:t>June 2023).</w:t>
      </w:r>
    </w:p>
    <w:tbl>
      <w:tblPr>
        <w:tblStyle w:val="Boxtable"/>
        <w:tblW w:w="5000" w:type="pct"/>
        <w:tblLook w:val="04A0" w:firstRow="1" w:lastRow="0" w:firstColumn="1" w:lastColumn="0" w:noHBand="0" w:noVBand="1"/>
      </w:tblPr>
      <w:tblGrid>
        <w:gridCol w:w="906"/>
        <w:gridCol w:w="8732"/>
      </w:tblGrid>
      <w:tr w:rsidR="00F53234" w14:paraId="4E29DE10" w14:textId="77777777" w:rsidTr="0000741C">
        <w:trPr>
          <w:tblHeader/>
        </w:trPr>
        <w:tc>
          <w:tcPr>
            <w:tcW w:w="906" w:type="dxa"/>
            <w:shd w:val="clear" w:color="auto" w:fill="FBF3EC"/>
            <w:tcMar>
              <w:top w:w="170" w:type="dxa"/>
              <w:left w:w="170" w:type="dxa"/>
              <w:bottom w:w="113" w:type="dxa"/>
              <w:right w:w="170" w:type="dxa"/>
            </w:tcMar>
            <w:hideMark/>
          </w:tcPr>
          <w:p w14:paraId="42ED9E96" w14:textId="082D69A7" w:rsidR="00F53234" w:rsidRDefault="00F53234" w:rsidP="00417885">
            <w:pPr>
              <w:pStyle w:val="BoxHeading1"/>
              <w:keepNext w:val="0"/>
              <w:spacing w:before="120"/>
            </w:pPr>
            <w:r w:rsidRPr="00A031AA">
              <w:rPr>
                <w:b/>
                <w:bCs/>
                <w:noProof/>
              </w:rPr>
              <w:lastRenderedPageBreak/>
              <w:drawing>
                <wp:inline distT="0" distB="0" distL="0" distR="0" wp14:anchorId="513ADD0C" wp14:editId="78633A3D">
                  <wp:extent cx="360000" cy="424800"/>
                  <wp:effectExtent l="0" t="0" r="0" b="0"/>
                  <wp:docPr id="900141345" name="Picture 900141345"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41345" name="Picture 900141345" descr="A brown boomerang with red and yellow dot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79AF1E49" w14:textId="2E838FB9" w:rsidR="00F53234" w:rsidRDefault="00F53234" w:rsidP="00417885">
            <w:pPr>
              <w:pStyle w:val="BoxHeading1"/>
              <w:keepNext w:val="0"/>
            </w:pPr>
            <w:r>
              <w:t>Box 8 – Aboriginal and Torres Strait Islander expertise in land and sea management</w:t>
            </w:r>
          </w:p>
        </w:tc>
      </w:tr>
      <w:tr w:rsidR="00BF05DB" w14:paraId="0F778BE3" w14:textId="77777777" w:rsidTr="0000741C">
        <w:trPr>
          <w:tblHeader/>
        </w:trPr>
        <w:tc>
          <w:tcPr>
            <w:tcW w:w="9638" w:type="dxa"/>
            <w:gridSpan w:val="2"/>
            <w:shd w:val="clear" w:color="auto" w:fill="FBF3EC"/>
            <w:tcMar>
              <w:top w:w="28" w:type="dxa"/>
              <w:left w:w="170" w:type="dxa"/>
              <w:bottom w:w="170" w:type="dxa"/>
              <w:right w:w="170" w:type="dxa"/>
            </w:tcMar>
            <w:hideMark/>
          </w:tcPr>
          <w:p w14:paraId="14F95DB1" w14:textId="43C39283" w:rsidR="00C711BA" w:rsidRPr="00E36CBF" w:rsidRDefault="00BE043C" w:rsidP="00417885">
            <w:pPr>
              <w:pStyle w:val="BoxHeading2"/>
            </w:pPr>
            <w:r w:rsidRPr="00E36CBF">
              <w:t xml:space="preserve">Budj Bim </w:t>
            </w:r>
            <w:r w:rsidR="00242B16">
              <w:t>r</w:t>
            </w:r>
            <w:r w:rsidR="00242B16" w:rsidRPr="00E36CBF">
              <w:t xml:space="preserve">angers </w:t>
            </w:r>
            <w:r w:rsidRPr="00E36CBF">
              <w:t>– two</w:t>
            </w:r>
            <w:r w:rsidR="007369BA">
              <w:noBreakHyphen/>
            </w:r>
            <w:r w:rsidRPr="00E36CBF">
              <w:t>way learning and partnerships</w:t>
            </w:r>
          </w:p>
          <w:p w14:paraId="3D8C0ED7" w14:textId="375C9DF5" w:rsidR="00E36CBF" w:rsidRPr="00E36CBF" w:rsidRDefault="00E36CBF" w:rsidP="00417885">
            <w:pPr>
              <w:pStyle w:val="BodyText"/>
            </w:pPr>
            <w:r w:rsidRPr="00E36CBF">
              <w:t>For decades, the Budj Bim rangers have managed the Gunditjmara homelands and waters of south</w:t>
            </w:r>
            <w:r w:rsidR="0069787E">
              <w:noBreakHyphen/>
            </w:r>
            <w:r w:rsidRPr="00E36CBF">
              <w:t xml:space="preserve">western Victoria with sustained funding from the Working on Country and </w:t>
            </w:r>
            <w:r w:rsidR="00FD4E3A">
              <w:t>Indigenous Protected A</w:t>
            </w:r>
            <w:r w:rsidR="0000192C">
              <w:t>r</w:t>
            </w:r>
            <w:r w:rsidR="00FD4E3A">
              <w:t>eas</w:t>
            </w:r>
            <w:r w:rsidRPr="00E36CBF">
              <w:t xml:space="preserve"> programs</w:t>
            </w:r>
            <w:r w:rsidR="00882F67">
              <w:t xml:space="preserve"> </w:t>
            </w:r>
            <w:r w:rsidR="004430F4" w:rsidRPr="004430F4">
              <w:rPr>
                <w:rFonts w:ascii="Arial" w:hAnsi="Arial" w:cs="Arial"/>
                <w:szCs w:val="24"/>
              </w:rPr>
              <w:t>(Putnis et al. 2021, pp. 44–45)</w:t>
            </w:r>
            <w:r w:rsidRPr="00E36CBF">
              <w:t xml:space="preserve">. Senior leaders have sought to build robust partnerships – including through formal agreements – that weave Aboriginal knowledge, values and aspirations with the science and land management expertise of other agencies and researchers to achieve positive results. This has included: </w:t>
            </w:r>
          </w:p>
          <w:p w14:paraId="41222925" w14:textId="77777777" w:rsidR="00E36CBF" w:rsidRPr="00E36CBF" w:rsidRDefault="00E36CBF" w:rsidP="00417885">
            <w:pPr>
              <w:pStyle w:val="ListBullet"/>
            </w:pPr>
            <w:r w:rsidRPr="00E36CBF">
              <w:t>UNESCO World Heritage Listing for the Budj Bim Cultural Landscape, one of the world’s most extensive and oldest aquaculture systems, in 2019.</w:t>
            </w:r>
          </w:p>
          <w:p w14:paraId="56913E84" w14:textId="34FDA759" w:rsidR="00E36CBF" w:rsidRPr="00E36CBF" w:rsidRDefault="00CE7313" w:rsidP="00417885">
            <w:pPr>
              <w:pStyle w:val="ListBullet"/>
            </w:pPr>
            <w:r>
              <w:t>w</w:t>
            </w:r>
            <w:r w:rsidRPr="00E36CBF">
              <w:t>orking</w:t>
            </w:r>
            <w:r w:rsidR="00E36CBF" w:rsidRPr="00E36CBF">
              <w:t xml:space="preserve"> with government agency partners to protect world heritage listed aquaculture channels, some that were first constructed at least 6,600 years ago, during the 2019 fires</w:t>
            </w:r>
            <w:r w:rsidR="00E36CBF" w:rsidRPr="003828BB">
              <w:t>.</w:t>
            </w:r>
          </w:p>
          <w:p w14:paraId="1D183222" w14:textId="0E800E1E" w:rsidR="00BE043C" w:rsidRPr="00E36CBF" w:rsidRDefault="00BE043C" w:rsidP="00417885">
            <w:pPr>
              <w:pStyle w:val="BoxHeading2"/>
            </w:pPr>
            <w:r w:rsidRPr="00E36CBF">
              <w:t xml:space="preserve">Banbai rangers </w:t>
            </w:r>
            <w:r w:rsidR="00C06246" w:rsidRPr="00E36CBF">
              <w:t>–</w:t>
            </w:r>
            <w:r w:rsidRPr="00E36CBF">
              <w:t xml:space="preserve"> building practical relationships on the ground</w:t>
            </w:r>
          </w:p>
          <w:p w14:paraId="1C96BF2D" w14:textId="7787CECB" w:rsidR="00E36CBF" w:rsidRPr="00B70464" w:rsidRDefault="00E36CBF" w:rsidP="00417885">
            <w:pPr>
              <w:pStyle w:val="BodyText"/>
              <w:rPr>
                <w:spacing w:val="-2"/>
              </w:rPr>
            </w:pPr>
            <w:r w:rsidRPr="00B70464">
              <w:rPr>
                <w:spacing w:val="-2"/>
              </w:rPr>
              <w:t>The Banbai rangers look after Country in the Wattleridge and Tarriwa Kurrukun Indigenous Protected Areas in New South Wales</w:t>
            </w:r>
            <w:r w:rsidR="00EC3FFB" w:rsidRPr="00B70464">
              <w:rPr>
                <w:spacing w:val="-2"/>
              </w:rPr>
              <w:t xml:space="preserve"> </w:t>
            </w:r>
            <w:r w:rsidR="00FF4977" w:rsidRPr="00B70464">
              <w:rPr>
                <w:rFonts w:cs="Arial"/>
                <w:spacing w:val="-2"/>
                <w:szCs w:val="24"/>
              </w:rPr>
              <w:t>(Putnis et al. 2021, pp. 76–77)</w:t>
            </w:r>
            <w:r w:rsidRPr="00B70464">
              <w:rPr>
                <w:spacing w:val="-2"/>
              </w:rPr>
              <w:t>. This includes the Kukra rock art site</w:t>
            </w:r>
            <w:r w:rsidR="001B4B23" w:rsidRPr="00B70464">
              <w:rPr>
                <w:spacing w:val="-2"/>
              </w:rPr>
              <w:t xml:space="preserve">, which </w:t>
            </w:r>
            <w:r w:rsidRPr="00B70464">
              <w:rPr>
                <w:spacing w:val="-2"/>
              </w:rPr>
              <w:t xml:space="preserve">has been </w:t>
            </w:r>
            <w:r w:rsidR="001B1DFD" w:rsidRPr="00B70464">
              <w:rPr>
                <w:spacing w:val="-2"/>
              </w:rPr>
              <w:t>estimated to be ap</w:t>
            </w:r>
            <w:r w:rsidR="00F11648" w:rsidRPr="00B70464">
              <w:rPr>
                <w:spacing w:val="-2"/>
              </w:rPr>
              <w:t>proximately</w:t>
            </w:r>
            <w:r w:rsidRPr="00B70464">
              <w:rPr>
                <w:spacing w:val="-2"/>
              </w:rPr>
              <w:t xml:space="preserve"> 40,000</w:t>
            </w:r>
            <w:r w:rsidR="00F11648" w:rsidRPr="00B70464">
              <w:rPr>
                <w:spacing w:val="-2"/>
              </w:rPr>
              <w:t xml:space="preserve"> to </w:t>
            </w:r>
            <w:r w:rsidRPr="00B70464">
              <w:rPr>
                <w:spacing w:val="-2"/>
              </w:rPr>
              <w:t xml:space="preserve">50,000 years old. </w:t>
            </w:r>
            <w:r w:rsidR="00E228E4" w:rsidRPr="00B70464">
              <w:rPr>
                <w:spacing w:val="-2"/>
              </w:rPr>
              <w:t xml:space="preserve">Over time, </w:t>
            </w:r>
            <w:r w:rsidRPr="00B70464">
              <w:rPr>
                <w:spacing w:val="-2"/>
              </w:rPr>
              <w:t>Banbai rangers</w:t>
            </w:r>
            <w:r w:rsidR="002521AE" w:rsidRPr="00B70464">
              <w:rPr>
                <w:spacing w:val="-2"/>
              </w:rPr>
              <w:t xml:space="preserve"> ha</w:t>
            </w:r>
            <w:r w:rsidR="00E228E4" w:rsidRPr="00B70464">
              <w:rPr>
                <w:spacing w:val="-2"/>
              </w:rPr>
              <w:t>ve</w:t>
            </w:r>
            <w:r w:rsidR="002521AE" w:rsidRPr="00B70464">
              <w:rPr>
                <w:spacing w:val="-2"/>
              </w:rPr>
              <w:t xml:space="preserve"> built </w:t>
            </w:r>
            <w:r w:rsidR="00E228E4" w:rsidRPr="00B70464">
              <w:rPr>
                <w:spacing w:val="-2"/>
              </w:rPr>
              <w:t>productive</w:t>
            </w:r>
            <w:r w:rsidR="00860F35" w:rsidRPr="00B70464">
              <w:rPr>
                <w:spacing w:val="-2"/>
              </w:rPr>
              <w:t xml:space="preserve"> relationships </w:t>
            </w:r>
            <w:r w:rsidR="0034394E" w:rsidRPr="00B70464">
              <w:rPr>
                <w:spacing w:val="-2"/>
              </w:rPr>
              <w:t>with</w:t>
            </w:r>
            <w:r w:rsidRPr="00B70464">
              <w:rPr>
                <w:spacing w:val="-2"/>
              </w:rPr>
              <w:t xml:space="preserve"> researchers and other land managers</w:t>
            </w:r>
            <w:r w:rsidR="00E64EF6" w:rsidRPr="00B70464">
              <w:rPr>
                <w:spacing w:val="-2"/>
              </w:rPr>
              <w:t>. This</w:t>
            </w:r>
            <w:r w:rsidR="00E228E4" w:rsidRPr="00B70464">
              <w:rPr>
                <w:spacing w:val="-2"/>
              </w:rPr>
              <w:t xml:space="preserve"> was </w:t>
            </w:r>
            <w:r w:rsidR="0047009B" w:rsidRPr="00B70464">
              <w:rPr>
                <w:spacing w:val="-2"/>
              </w:rPr>
              <w:t xml:space="preserve">showcased </w:t>
            </w:r>
            <w:r w:rsidRPr="00B70464">
              <w:rPr>
                <w:spacing w:val="-2"/>
              </w:rPr>
              <w:t>during the 2019</w:t>
            </w:r>
            <w:r w:rsidR="007B7FD2" w:rsidRPr="00B70464">
              <w:rPr>
                <w:spacing w:val="-2"/>
              </w:rPr>
              <w:t>–</w:t>
            </w:r>
            <w:r w:rsidRPr="00B70464">
              <w:rPr>
                <w:spacing w:val="-2"/>
              </w:rPr>
              <w:t>2020 bushfire season</w:t>
            </w:r>
            <w:r w:rsidR="00E64EF6" w:rsidRPr="00B70464">
              <w:rPr>
                <w:spacing w:val="-2"/>
              </w:rPr>
              <w:t>, when t</w:t>
            </w:r>
            <w:r w:rsidRPr="00B70464">
              <w:rPr>
                <w:spacing w:val="-2"/>
              </w:rPr>
              <w:t xml:space="preserve">he Banbai rangers fought alongside the Rural Fire Service, NSW National Parks and Wildlife Service and other property owners to save Country, property, assets and lives. </w:t>
            </w:r>
          </w:p>
          <w:p w14:paraId="059B41EB" w14:textId="1AD86A32" w:rsidR="0000741C" w:rsidRPr="00E36CBF" w:rsidRDefault="00E36CBF" w:rsidP="00417885">
            <w:pPr>
              <w:pStyle w:val="BodyText"/>
            </w:pPr>
            <w:r w:rsidRPr="00E36CBF">
              <w:t xml:space="preserve">Public perceptions and conversations have </w:t>
            </w:r>
            <w:r w:rsidR="00B4688E">
              <w:t xml:space="preserve">also </w:t>
            </w:r>
            <w:r w:rsidRPr="00E36CBF">
              <w:t xml:space="preserve">subsequently changed in the region and across the nation, with agencies and landowners reaching out to the Banbai rangers to conduct traditional fire management </w:t>
            </w:r>
            <w:r w:rsidR="00B96FA2">
              <w:t>activities</w:t>
            </w:r>
            <w:r w:rsidRPr="00E36CBF">
              <w:t xml:space="preserve">. There are also plans for the Banbai rangers to collaborate with other land managers and partners to lead an early season burn to protect wetlands </w:t>
            </w:r>
            <w:r w:rsidR="009E1C7B">
              <w:t>of international importance (</w:t>
            </w:r>
            <w:r w:rsidR="004B3C22">
              <w:t xml:space="preserve">which have been designated as </w:t>
            </w:r>
            <w:r w:rsidR="009E1C7B">
              <w:t>R</w:t>
            </w:r>
            <w:r w:rsidR="0048212B">
              <w:t>amsar</w:t>
            </w:r>
            <w:r w:rsidR="009E1C7B">
              <w:t xml:space="preserve"> </w:t>
            </w:r>
            <w:r w:rsidR="004B3C22">
              <w:t xml:space="preserve">sites under the </w:t>
            </w:r>
            <w:r w:rsidR="00747364">
              <w:t>Ramsar Convention on Wetlands</w:t>
            </w:r>
            <w:r w:rsidR="009E1C7B">
              <w:t xml:space="preserve">) </w:t>
            </w:r>
            <w:r w:rsidRPr="00E36CBF">
              <w:t xml:space="preserve">and associated communities within Little Llangothlin Nature Reserve. </w:t>
            </w:r>
          </w:p>
          <w:p w14:paraId="12A3915A" w14:textId="77777777" w:rsidR="00E36CBF" w:rsidRPr="00E36CBF" w:rsidRDefault="00E36CBF" w:rsidP="00417885">
            <w:pPr>
              <w:pStyle w:val="BoxHeading2"/>
            </w:pPr>
            <w:r w:rsidRPr="00E36CBF">
              <w:t xml:space="preserve">West Arnhem Land Fire Abatement (WALFA) project </w:t>
            </w:r>
          </w:p>
          <w:p w14:paraId="40598393" w14:textId="71E9E280" w:rsidR="0090414A" w:rsidRDefault="0058284B" w:rsidP="00417885">
            <w:pPr>
              <w:pStyle w:val="BodyText"/>
            </w:pPr>
            <w:r>
              <w:t xml:space="preserve">The </w:t>
            </w:r>
            <w:r w:rsidR="00E36CBF" w:rsidRPr="00E36CBF">
              <w:t xml:space="preserve">WALFA </w:t>
            </w:r>
            <w:r>
              <w:t>project</w:t>
            </w:r>
            <w:r w:rsidR="00E36CBF" w:rsidRPr="00E36CBF">
              <w:t xml:space="preserve"> is a partnership between Aboriginal ranger groups, industry and governments, established in 2006, to develop an innovative technique of abating greenhouse gases produced in wildfires through a combination of traditional and modern fire management techniques</w:t>
            </w:r>
            <w:r w:rsidR="00B4638A">
              <w:t xml:space="preserve"> </w:t>
            </w:r>
            <w:r w:rsidR="008D6F9E" w:rsidRPr="008D6F9E">
              <w:rPr>
                <w:rFonts w:ascii="Arial" w:hAnsi="Arial" w:cs="Arial"/>
                <w:szCs w:val="24"/>
              </w:rPr>
              <w:t>(Putnis et al. 2021, pp. 35–36)</w:t>
            </w:r>
            <w:r w:rsidR="00E36CBF" w:rsidRPr="00E36CBF">
              <w:t>. To date, this project has abated more than 1.7 million tonnes of greenhouse gases</w:t>
            </w:r>
            <w:r>
              <w:t>,</w:t>
            </w:r>
            <w:r w:rsidR="00E36CBF" w:rsidRPr="00E36CBF">
              <w:t xml:space="preserve"> with excess abatement marketed through the Aboriginal</w:t>
            </w:r>
            <w:r>
              <w:noBreakHyphen/>
            </w:r>
            <w:r w:rsidR="00E36CBF" w:rsidRPr="00E36CBF">
              <w:t>owned, not</w:t>
            </w:r>
            <w:r w:rsidR="0069787E">
              <w:noBreakHyphen/>
            </w:r>
            <w:r w:rsidR="00E36CBF" w:rsidRPr="00E36CBF">
              <w:t>for</w:t>
            </w:r>
            <w:r w:rsidR="0069787E">
              <w:noBreakHyphen/>
            </w:r>
            <w:r w:rsidR="00E36CBF" w:rsidRPr="00E36CBF">
              <w:t>profit company A</w:t>
            </w:r>
            <w:r w:rsidR="007B79FB">
              <w:t xml:space="preserve">rnhem </w:t>
            </w:r>
            <w:r w:rsidR="00E36CBF" w:rsidRPr="00E36CBF">
              <w:t>L</w:t>
            </w:r>
            <w:r w:rsidR="007B79FB">
              <w:t xml:space="preserve">and </w:t>
            </w:r>
            <w:r w:rsidR="00E36CBF" w:rsidRPr="00E36CBF">
              <w:t>F</w:t>
            </w:r>
            <w:r w:rsidR="007B79FB">
              <w:t xml:space="preserve">ire </w:t>
            </w:r>
            <w:r w:rsidR="00E36CBF" w:rsidRPr="00E36CBF">
              <w:t>A</w:t>
            </w:r>
            <w:r w:rsidR="007B79FB">
              <w:t>batememt</w:t>
            </w:r>
            <w:r w:rsidR="00E36CBF" w:rsidRPr="00E36CBF">
              <w:t xml:space="preserve"> (NT) L</w:t>
            </w:r>
            <w:r w:rsidR="007B79FB">
              <w:t>imi</w:t>
            </w:r>
            <w:r w:rsidR="00E36CBF" w:rsidRPr="00E36CBF">
              <w:t>t</w:t>
            </w:r>
            <w:r w:rsidR="007B79FB">
              <w:t>e</w:t>
            </w:r>
            <w:r w:rsidR="00E36CBF" w:rsidRPr="00E36CBF">
              <w:t xml:space="preserve">d. </w:t>
            </w:r>
          </w:p>
          <w:p w14:paraId="6136D433" w14:textId="337BC7ED" w:rsidR="00BF05DB" w:rsidRPr="00E8429A" w:rsidRDefault="00C23F72" w:rsidP="00417885">
            <w:pPr>
              <w:pStyle w:val="BodyText"/>
            </w:pPr>
            <w:r>
              <w:t>T</w:t>
            </w:r>
            <w:r w:rsidR="00E36CBF" w:rsidRPr="00E36CBF">
              <w:t xml:space="preserve">hese fire management methods </w:t>
            </w:r>
            <w:r w:rsidR="001D0C26">
              <w:t xml:space="preserve">have contributed to </w:t>
            </w:r>
            <w:r w:rsidR="0045712A">
              <w:t>decreases</w:t>
            </w:r>
            <w:r w:rsidR="001D0C26">
              <w:t xml:space="preserve"> in the </w:t>
            </w:r>
            <w:r w:rsidR="00E36CBF" w:rsidRPr="00E36CBF">
              <w:t>total area burnt across all project areas</w:t>
            </w:r>
            <w:r w:rsidR="006B40C4">
              <w:t xml:space="preserve">, and </w:t>
            </w:r>
            <w:r w:rsidR="0045712A">
              <w:t>e</w:t>
            </w:r>
            <w:r w:rsidR="0045712A" w:rsidRPr="00E36CBF">
              <w:t>cological</w:t>
            </w:r>
            <w:r w:rsidR="00E36CBF" w:rsidRPr="00E36CBF">
              <w:t xml:space="preserve"> research also suggests </w:t>
            </w:r>
            <w:r w:rsidR="00312E9F">
              <w:t>they</w:t>
            </w:r>
            <w:r w:rsidR="007E2862">
              <w:t xml:space="preserve"> </w:t>
            </w:r>
            <w:r w:rsidR="00E36CBF" w:rsidRPr="00E36CBF">
              <w:t>are likely to be favourable for biodiversity</w:t>
            </w:r>
            <w:r w:rsidR="00372BE9">
              <w:t xml:space="preserve"> </w:t>
            </w:r>
            <w:r w:rsidR="00164D7A" w:rsidRPr="00164D7A">
              <w:rPr>
                <w:rFonts w:ascii="Arial" w:hAnsi="Arial" w:cs="Arial"/>
                <w:szCs w:val="24"/>
              </w:rPr>
              <w:t>(Ansell et al. 2020 cited by; Indigenous Carbon Industry Network 2020, p. 20)</w:t>
            </w:r>
            <w:r w:rsidR="00E36CBF" w:rsidRPr="00E36CBF">
              <w:t>.</w:t>
            </w:r>
          </w:p>
        </w:tc>
      </w:tr>
      <w:tr w:rsidR="00BF05DB" w:rsidRPr="002067BC" w14:paraId="04F9D6CC" w14:textId="77777777" w:rsidTr="0000741C">
        <w:trPr>
          <w:tblHeader/>
          <w:hidden/>
        </w:trPr>
        <w:tc>
          <w:tcPr>
            <w:tcW w:w="9638" w:type="dxa"/>
            <w:gridSpan w:val="2"/>
            <w:shd w:val="clear" w:color="auto" w:fill="auto"/>
            <w:tcMar>
              <w:top w:w="0" w:type="dxa"/>
              <w:left w:w="170" w:type="dxa"/>
              <w:bottom w:w="0" w:type="dxa"/>
              <w:right w:w="170" w:type="dxa"/>
            </w:tcMar>
          </w:tcPr>
          <w:p w14:paraId="783E3165" w14:textId="469BE3BF" w:rsidR="00BF05DB" w:rsidRPr="00465191" w:rsidRDefault="00BF05DB" w:rsidP="00417885">
            <w:pPr>
              <w:pStyle w:val="BodyText"/>
              <w:spacing w:before="0" w:after="0" w:line="80" w:lineRule="atLeast"/>
              <w:rPr>
                <w:smallCaps/>
                <w:vanish/>
              </w:rPr>
            </w:pPr>
          </w:p>
        </w:tc>
      </w:tr>
    </w:tbl>
    <w:p w14:paraId="0CA40EB1" w14:textId="1268ADE2" w:rsidR="00513CA9" w:rsidRDefault="00513CA9" w:rsidP="00417885">
      <w:pPr>
        <w:pStyle w:val="Heading3"/>
        <w:keepLines w:val="0"/>
      </w:pPr>
      <w:bookmarkStart w:id="15" w:name="_Toc140263878"/>
      <w:r>
        <w:lastRenderedPageBreak/>
        <w:t xml:space="preserve">Transformation is about more than </w:t>
      </w:r>
      <w:r w:rsidR="00D26EC6">
        <w:t xml:space="preserve">implementing </w:t>
      </w:r>
      <w:r>
        <w:t>the</w:t>
      </w:r>
      <w:r w:rsidR="00D26EC6">
        <w:t xml:space="preserve"> </w:t>
      </w:r>
      <w:r w:rsidR="006D7310">
        <w:t>individual transformation</w:t>
      </w:r>
      <w:r>
        <w:t xml:space="preserve"> elements</w:t>
      </w:r>
      <w:bookmarkEnd w:id="15"/>
      <w:r>
        <w:t xml:space="preserve"> </w:t>
      </w:r>
    </w:p>
    <w:p w14:paraId="284E775B" w14:textId="26D0E36D" w:rsidR="002214C0" w:rsidRDefault="00F13D12" w:rsidP="00417885">
      <w:pPr>
        <w:pStyle w:val="BodyText"/>
        <w:keepNext/>
      </w:pPr>
      <w:r>
        <w:t>T</w:t>
      </w:r>
      <w:r w:rsidR="004560AF">
        <w:t xml:space="preserve">he </w:t>
      </w:r>
      <w:r w:rsidR="00F81025">
        <w:t>sort</w:t>
      </w:r>
      <w:r w:rsidR="004560AF">
        <w:t xml:space="preserve"> of actions </w:t>
      </w:r>
      <w:r>
        <w:t>discussed</w:t>
      </w:r>
      <w:r w:rsidR="004560AF">
        <w:t xml:space="preserve"> above may</w:t>
      </w:r>
      <w:r w:rsidR="006B1F10">
        <w:t xml:space="preserve"> </w:t>
      </w:r>
      <w:r w:rsidR="004560AF">
        <w:t xml:space="preserve">improve </w:t>
      </w:r>
      <w:r w:rsidR="00616752">
        <w:t>accountability and</w:t>
      </w:r>
      <w:r w:rsidR="00DC34CA">
        <w:t xml:space="preserve"> better ensure that </w:t>
      </w:r>
      <w:r w:rsidR="006B1F10">
        <w:t>government</w:t>
      </w:r>
      <w:r w:rsidR="00A33E22">
        <w:t xml:space="preserve"> organisations </w:t>
      </w:r>
      <w:r w:rsidR="003B4306">
        <w:t xml:space="preserve">respond to the needs of </w:t>
      </w:r>
      <w:r w:rsidR="006924FB">
        <w:t>Aboriginal and Torres Strait Islander people</w:t>
      </w:r>
      <w:r w:rsidR="00A55ED3">
        <w:t>, if</w:t>
      </w:r>
      <w:r w:rsidR="006924FB">
        <w:t xml:space="preserve"> they</w:t>
      </w:r>
      <w:r w:rsidR="006B1F10">
        <w:t xml:space="preserve"> are designed and delivered well</w:t>
      </w:r>
      <w:r w:rsidR="00A55ED3">
        <w:t>. B</w:t>
      </w:r>
      <w:r w:rsidR="006B1F10">
        <w:t xml:space="preserve">ut the transformation that is called for </w:t>
      </w:r>
      <w:r w:rsidR="00F82A8C">
        <w:t>under P</w:t>
      </w:r>
      <w:r w:rsidR="00845174">
        <w:t>riority</w:t>
      </w:r>
      <w:r w:rsidR="000D00B8">
        <w:t xml:space="preserve"> </w:t>
      </w:r>
      <w:r w:rsidR="00F82A8C">
        <w:t>R</w:t>
      </w:r>
      <w:r w:rsidR="000D00B8">
        <w:t>eform 3</w:t>
      </w:r>
      <w:r w:rsidR="006B1F10">
        <w:t xml:space="preserve"> requires much more than </w:t>
      </w:r>
      <w:r w:rsidR="00E2685A">
        <w:t xml:space="preserve">piecemeal </w:t>
      </w:r>
      <w:r w:rsidR="006B1F10">
        <w:t>actions</w:t>
      </w:r>
      <w:r w:rsidR="000E0BD1">
        <w:t>. I</w:t>
      </w:r>
      <w:r w:rsidR="006B1F10">
        <w:t>t require</w:t>
      </w:r>
      <w:r w:rsidR="00C077E2">
        <w:t>s</w:t>
      </w:r>
      <w:r w:rsidR="006B1F10">
        <w:t xml:space="preserve"> deep and enduring change</w:t>
      </w:r>
      <w:r w:rsidR="00C077E2">
        <w:t>s</w:t>
      </w:r>
      <w:r w:rsidR="006B1F10">
        <w:t xml:space="preserve"> to the policies and processes </w:t>
      </w:r>
      <w:r w:rsidR="00A07C96">
        <w:t>of agencies and to the culture and incentives that determine how public sector staff and leadership act.</w:t>
      </w:r>
      <w:r w:rsidR="005315E4">
        <w:t xml:space="preserve"> </w:t>
      </w:r>
      <w:r w:rsidR="004D2792">
        <w:t>The QNMU, for example, note</w:t>
      </w:r>
      <w:r w:rsidR="00062EDE">
        <w:t>d</w:t>
      </w:r>
      <w:r w:rsidR="004D2792">
        <w:t xml:space="preserve"> </w:t>
      </w:r>
      <w:r w:rsidR="0079619F">
        <w:t xml:space="preserve">that one of </w:t>
      </w:r>
      <w:r w:rsidR="002214C0">
        <w:t>the actions from Queensland’s first implementation plan:</w:t>
      </w:r>
    </w:p>
    <w:p w14:paraId="06D43268" w14:textId="06089CA9" w:rsidR="005315E4" w:rsidRDefault="005315E4" w:rsidP="00A23A84">
      <w:pPr>
        <w:pStyle w:val="Quote"/>
      </w:pPr>
      <w:r>
        <w:t>calls on all government departments to implement and update their Cultural Capability Plans, a highly achievable action. While this action is designed to impact on the incidence of racism within agencies, achieving this underlying outcome will require significant change at all levels across all agencies as well as mechanisms for measuring the effectiveness of these changes.</w:t>
      </w:r>
      <w:r w:rsidR="008B64A4">
        <w:t xml:space="preserve"> (sub.</w:t>
      </w:r>
      <w:r w:rsidR="0069787E">
        <w:t> </w:t>
      </w:r>
      <w:r w:rsidR="008B64A4">
        <w:t>4, p.</w:t>
      </w:r>
      <w:r w:rsidR="0069787E">
        <w:t> </w:t>
      </w:r>
      <w:r w:rsidR="00830532">
        <w:t>5)</w:t>
      </w:r>
    </w:p>
    <w:p w14:paraId="5FAADCBA" w14:textId="37F5B2F6" w:rsidR="00462C55" w:rsidRDefault="000D00B8" w:rsidP="003A42C5">
      <w:pPr>
        <w:pStyle w:val="BodyText"/>
      </w:pPr>
      <w:r>
        <w:t xml:space="preserve">Priority </w:t>
      </w:r>
      <w:r w:rsidR="00E3065C">
        <w:t>R</w:t>
      </w:r>
      <w:r>
        <w:t>eform 3</w:t>
      </w:r>
      <w:r w:rsidR="000C233F">
        <w:t xml:space="preserve"> </w:t>
      </w:r>
      <w:r w:rsidR="00A07C96">
        <w:t>requires system</w:t>
      </w:r>
      <w:r w:rsidR="0069787E">
        <w:noBreakHyphen/>
      </w:r>
      <w:r w:rsidR="00A07C96">
        <w:t>level structural change</w:t>
      </w:r>
      <w:r w:rsidR="00854267">
        <w:t>,</w:t>
      </w:r>
      <w:r w:rsidR="00384645">
        <w:t xml:space="preserve"> supported by whole</w:t>
      </w:r>
      <w:r w:rsidR="0069787E">
        <w:noBreakHyphen/>
      </w:r>
      <w:r w:rsidR="00384645">
        <w:t>of</w:t>
      </w:r>
      <w:r w:rsidR="0069787E">
        <w:noBreakHyphen/>
      </w:r>
      <w:r w:rsidR="00384645">
        <w:t xml:space="preserve">government and </w:t>
      </w:r>
      <w:r w:rsidR="000C51DD">
        <w:t xml:space="preserve">agency plans that </w:t>
      </w:r>
      <w:r w:rsidR="00854267">
        <w:t>set out what actions will be taken to</w:t>
      </w:r>
      <w:r w:rsidR="00BF4D1C">
        <w:t xml:space="preserve"> achieve transformation. </w:t>
      </w:r>
      <w:r w:rsidR="009A643C">
        <w:t xml:space="preserve">Actions need to specifically address the way agencies </w:t>
      </w:r>
      <w:r w:rsidR="0026085D">
        <w:t>interact with Aboriginal and Torres Strait Islander people, for example through service delivery</w:t>
      </w:r>
      <w:r w:rsidR="002612B9">
        <w:t xml:space="preserve"> and public engagement</w:t>
      </w:r>
      <w:r w:rsidR="00BB69C3">
        <w:t>. They also need to address how internal government policy</w:t>
      </w:r>
      <w:r w:rsidR="007369BA">
        <w:noBreakHyphen/>
      </w:r>
      <w:r w:rsidR="00BB69C3">
        <w:t>making processes</w:t>
      </w:r>
      <w:r w:rsidR="00D72098">
        <w:t xml:space="preserve"> are undertaken.</w:t>
      </w:r>
      <w:r w:rsidR="005C5195">
        <w:t xml:space="preserve"> </w:t>
      </w:r>
      <w:r w:rsidR="004D100F">
        <w:t>Based on publicly available information, t</w:t>
      </w:r>
      <w:r w:rsidR="00106F04">
        <w:t xml:space="preserve">here is an absence of such plans </w:t>
      </w:r>
      <w:r w:rsidR="00EC3ACE">
        <w:t xml:space="preserve">across all governments, </w:t>
      </w:r>
      <w:r w:rsidR="000F4BE1">
        <w:t xml:space="preserve">which </w:t>
      </w:r>
      <w:r w:rsidR="00EC3ACE">
        <w:t xml:space="preserve">the Commission is </w:t>
      </w:r>
      <w:r w:rsidR="000F4BE1">
        <w:t>interpreting</w:t>
      </w:r>
      <w:r w:rsidR="00EC3ACE">
        <w:t xml:space="preserve"> as an indicator that they do not exist</w:t>
      </w:r>
      <w:r w:rsidR="006E5508">
        <w:t>.</w:t>
      </w:r>
    </w:p>
    <w:p w14:paraId="1E808FCB" w14:textId="37DFF9FE" w:rsidR="006D5037" w:rsidRPr="00B70464" w:rsidRDefault="000A7284" w:rsidP="003A42C5">
      <w:pPr>
        <w:pStyle w:val="BodyText"/>
        <w:rPr>
          <w:spacing w:val="-2"/>
        </w:rPr>
      </w:pPr>
      <w:r w:rsidRPr="00B70464">
        <w:rPr>
          <w:spacing w:val="-2"/>
        </w:rPr>
        <w:t xml:space="preserve">Additional information </w:t>
      </w:r>
      <w:r w:rsidR="005C5195" w:rsidRPr="00B70464">
        <w:rPr>
          <w:spacing w:val="-2"/>
        </w:rPr>
        <w:t>was</w:t>
      </w:r>
      <w:r w:rsidRPr="00B70464">
        <w:rPr>
          <w:spacing w:val="-2"/>
        </w:rPr>
        <w:t xml:space="preserve"> provided </w:t>
      </w:r>
      <w:r w:rsidR="008E5D86" w:rsidRPr="00B70464">
        <w:rPr>
          <w:spacing w:val="-2"/>
        </w:rPr>
        <w:t xml:space="preserve">by governments </w:t>
      </w:r>
      <w:r w:rsidRPr="00B70464">
        <w:rPr>
          <w:spacing w:val="-2"/>
        </w:rPr>
        <w:t xml:space="preserve">in response to information requests from the Commission. This additional information has not </w:t>
      </w:r>
      <w:r w:rsidR="00225E1F" w:rsidRPr="00B70464">
        <w:rPr>
          <w:spacing w:val="-2"/>
        </w:rPr>
        <w:t xml:space="preserve">substantively changed </w:t>
      </w:r>
      <w:r w:rsidRPr="00B70464">
        <w:rPr>
          <w:spacing w:val="-2"/>
        </w:rPr>
        <w:t xml:space="preserve">the Commission’s assessment that </w:t>
      </w:r>
      <w:r w:rsidR="00056503" w:rsidRPr="00B70464">
        <w:rPr>
          <w:spacing w:val="-2"/>
        </w:rPr>
        <w:t xml:space="preserve">there has been </w:t>
      </w:r>
      <w:r w:rsidR="002F30A9" w:rsidRPr="00B70464">
        <w:rPr>
          <w:spacing w:val="-2"/>
        </w:rPr>
        <w:t xml:space="preserve">limited progress on Priority Reform 3, though </w:t>
      </w:r>
      <w:r w:rsidR="00173D95" w:rsidRPr="00B70464">
        <w:rPr>
          <w:spacing w:val="-2"/>
        </w:rPr>
        <w:t xml:space="preserve">in some cases </w:t>
      </w:r>
      <w:r w:rsidR="005C5195" w:rsidRPr="00B70464">
        <w:rPr>
          <w:spacing w:val="-2"/>
        </w:rPr>
        <w:t>it</w:t>
      </w:r>
      <w:r w:rsidR="00173D95" w:rsidRPr="00B70464">
        <w:rPr>
          <w:spacing w:val="-2"/>
        </w:rPr>
        <w:t xml:space="preserve"> revealed </w:t>
      </w:r>
      <w:r w:rsidR="004A65C6" w:rsidRPr="00B70464">
        <w:rPr>
          <w:spacing w:val="-2"/>
        </w:rPr>
        <w:t xml:space="preserve">some </w:t>
      </w:r>
      <w:r w:rsidR="00173D95" w:rsidRPr="00B70464">
        <w:rPr>
          <w:spacing w:val="-2"/>
        </w:rPr>
        <w:t>progress</w:t>
      </w:r>
      <w:r w:rsidR="004A65C6" w:rsidRPr="00B70464">
        <w:rPr>
          <w:spacing w:val="-2"/>
        </w:rPr>
        <w:t xml:space="preserve"> that was</w:t>
      </w:r>
      <w:r w:rsidR="00173D95" w:rsidRPr="00B70464">
        <w:rPr>
          <w:spacing w:val="-2"/>
        </w:rPr>
        <w:t xml:space="preserve"> not documented in C</w:t>
      </w:r>
      <w:r w:rsidR="00344B6C" w:rsidRPr="00B70464">
        <w:rPr>
          <w:spacing w:val="-2"/>
        </w:rPr>
        <w:t xml:space="preserve">losing the Gap implementation plans, annual reports or other </w:t>
      </w:r>
      <w:r w:rsidR="00AE5F45" w:rsidRPr="00B70464">
        <w:rPr>
          <w:spacing w:val="-2"/>
        </w:rPr>
        <w:t>public</w:t>
      </w:r>
      <w:r w:rsidR="008575EA" w:rsidRPr="00B70464">
        <w:rPr>
          <w:spacing w:val="-2"/>
        </w:rPr>
        <w:noBreakHyphen/>
      </w:r>
      <w:r w:rsidR="00AE5F45" w:rsidRPr="00B70464">
        <w:rPr>
          <w:spacing w:val="-2"/>
        </w:rPr>
        <w:t>facing material</w:t>
      </w:r>
      <w:r w:rsidR="006D5037" w:rsidRPr="00B70464">
        <w:rPr>
          <w:spacing w:val="-2"/>
        </w:rPr>
        <w:t xml:space="preserve"> (box</w:t>
      </w:r>
      <w:r w:rsidR="008E5D86" w:rsidRPr="00B70464">
        <w:rPr>
          <w:spacing w:val="-2"/>
        </w:rPr>
        <w:t> </w:t>
      </w:r>
      <w:r w:rsidR="00285B91" w:rsidRPr="00B70464">
        <w:rPr>
          <w:spacing w:val="-2"/>
        </w:rPr>
        <w:t>9</w:t>
      </w:r>
      <w:r w:rsidR="006D5037" w:rsidRPr="00B70464">
        <w:rPr>
          <w:spacing w:val="-2"/>
        </w:rPr>
        <w:t>)</w:t>
      </w:r>
      <w:r w:rsidR="0069787E" w:rsidRPr="00B70464">
        <w:rPr>
          <w:spacing w:val="-2"/>
        </w:rPr>
        <w:t>.</w:t>
      </w:r>
    </w:p>
    <w:p w14:paraId="0741D980" w14:textId="05F608CA" w:rsidR="006D5037" w:rsidRPr="00F82BD9" w:rsidRDefault="006D5037">
      <w:pPr>
        <w:pStyle w:val="NoSpacing"/>
      </w:pPr>
    </w:p>
    <w:tbl>
      <w:tblPr>
        <w:tblStyle w:val="Boxtable"/>
        <w:tblW w:w="5000" w:type="pct"/>
        <w:tblLook w:val="04A0" w:firstRow="1" w:lastRow="0" w:firstColumn="1" w:lastColumn="0" w:noHBand="0" w:noVBand="1"/>
      </w:tblPr>
      <w:tblGrid>
        <w:gridCol w:w="906"/>
        <w:gridCol w:w="8732"/>
      </w:tblGrid>
      <w:tr w:rsidR="001F4F59" w14:paraId="65B401E8" w14:textId="77777777" w:rsidTr="001F4F59">
        <w:trPr>
          <w:tblHeader/>
        </w:trPr>
        <w:tc>
          <w:tcPr>
            <w:tcW w:w="851" w:type="dxa"/>
            <w:shd w:val="clear" w:color="auto" w:fill="FBF3EC"/>
            <w:tcMar>
              <w:top w:w="170" w:type="dxa"/>
              <w:left w:w="170" w:type="dxa"/>
              <w:bottom w:w="113" w:type="dxa"/>
              <w:right w:w="170" w:type="dxa"/>
            </w:tcMar>
            <w:hideMark/>
          </w:tcPr>
          <w:p w14:paraId="23324780" w14:textId="406CEB41" w:rsidR="001F4F59" w:rsidRDefault="001F4F59" w:rsidP="001F4F59">
            <w:pPr>
              <w:pStyle w:val="BoxHeading1"/>
              <w:spacing w:before="0"/>
            </w:pPr>
            <w:r w:rsidRPr="00A031AA">
              <w:rPr>
                <w:b/>
                <w:bCs/>
                <w:noProof/>
              </w:rPr>
              <w:drawing>
                <wp:inline distT="0" distB="0" distL="0" distR="0" wp14:anchorId="2D89E093" wp14:editId="0A175B63">
                  <wp:extent cx="360000" cy="424800"/>
                  <wp:effectExtent l="0" t="0" r="0" b="0"/>
                  <wp:docPr id="1958511307" name="Picture 1958511307"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11307" name="Picture 1958511307" descr="A brown boomerang with red and yellow dot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0441A718" w14:textId="603DE1FF" w:rsidR="001F4F59" w:rsidRDefault="001F4F59">
            <w:pPr>
              <w:pStyle w:val="BoxHeading1"/>
            </w:pPr>
            <w:r>
              <w:t>Box 9 – Implementing Priority Reform 3 at the Department of Social Services</w:t>
            </w:r>
          </w:p>
        </w:tc>
      </w:tr>
      <w:tr w:rsidR="006D5037" w14:paraId="455831DA" w14:textId="77777777" w:rsidTr="0000741C">
        <w:tc>
          <w:tcPr>
            <w:tcW w:w="9638" w:type="dxa"/>
            <w:gridSpan w:val="2"/>
            <w:shd w:val="clear" w:color="auto" w:fill="FBF3EC"/>
            <w:tcMar>
              <w:top w:w="28" w:type="dxa"/>
              <w:left w:w="170" w:type="dxa"/>
              <w:bottom w:w="170" w:type="dxa"/>
              <w:right w:w="170" w:type="dxa"/>
            </w:tcMar>
            <w:hideMark/>
          </w:tcPr>
          <w:p w14:paraId="52027BD9" w14:textId="56BB0454" w:rsidR="00174D04" w:rsidRDefault="00174D04" w:rsidP="00174D04">
            <w:r>
              <w:t>In 2023 the Department of Social Services (DSS) created a dedicated Director role for implementing the Priority Reforms and undertook a stocktake of activities within the social services portfolio contributing to Priority Reform 3. This identified 86 activities at different stages of implementation, with each activity classified as being in one of three phases – emerge, establish or embed.</w:t>
            </w:r>
          </w:p>
          <w:p w14:paraId="44561264" w14:textId="0337C77F" w:rsidR="00174D04" w:rsidRDefault="00174D04" w:rsidP="00174D04">
            <w:pPr>
              <w:pStyle w:val="QuoteBullet"/>
              <w:numPr>
                <w:ilvl w:val="0"/>
                <w:numId w:val="17"/>
              </w:numPr>
              <w:ind w:left="340"/>
            </w:pPr>
            <w:r>
              <w:t xml:space="preserve">‘Emerge’ is the phase where solutions to problems/challenges/opportunities are explored and developed. It is where partnerships with Aboriginal and Torres Strait Islander people, communities and organisations are formed and processes to enable shared decision making consistent with the Agreement are established. </w:t>
            </w:r>
          </w:p>
          <w:p w14:paraId="350C6902" w14:textId="2533E53C" w:rsidR="00174D04" w:rsidRDefault="00174D04" w:rsidP="00174D04">
            <w:pPr>
              <w:pStyle w:val="QuoteBullet"/>
              <w:numPr>
                <w:ilvl w:val="0"/>
                <w:numId w:val="17"/>
              </w:numPr>
              <w:ind w:left="340"/>
            </w:pPr>
            <w:r>
              <w:t>‘Establish’ is the phase where solutions are tested and implemented. Governance arrangements that promote the equal participation and representation of Aboriginal and Torres Strait Islander people are enacted supporting self</w:t>
            </w:r>
            <w:r w:rsidR="0069787E">
              <w:noBreakHyphen/>
            </w:r>
            <w:r>
              <w:t xml:space="preserve">determination, and review, research and evaluation processes are factored in. </w:t>
            </w:r>
          </w:p>
          <w:p w14:paraId="38255409" w14:textId="02DD3418" w:rsidR="00174D04" w:rsidRDefault="00174D04" w:rsidP="00174D04">
            <w:pPr>
              <w:pStyle w:val="QuoteBullet"/>
              <w:numPr>
                <w:ilvl w:val="0"/>
                <w:numId w:val="17"/>
              </w:numPr>
              <w:ind w:left="340"/>
            </w:pPr>
            <w:r>
              <w:t>‘Embed’ is the phase where lessons</w:t>
            </w:r>
            <w:r w:rsidR="005168B9">
              <w:t xml:space="preserve"> </w:t>
            </w:r>
            <w:r>
              <w:t>learnt transition from projects, trials and initiatives into sustainable, structural, systems and process changes that support genuine organisational transformation.</w:t>
            </w:r>
          </w:p>
          <w:p w14:paraId="1D4454BB" w14:textId="5972CBB4" w:rsidR="00517A43" w:rsidRDefault="00174D04" w:rsidP="00BB0402">
            <w:pPr>
              <w:pStyle w:val="BodyText"/>
            </w:pPr>
            <w:r>
              <w:lastRenderedPageBreak/>
              <w:t>Each of the 86 activities has a documented theory of change (or one is being developed). These theories of change identify the problem to be addressed, the actions being taken to realise change (including risks and enablers to realising the change) and what success looks like and how it will be measured.</w:t>
            </w:r>
          </w:p>
          <w:p w14:paraId="572AAC5E" w14:textId="6CE016E7" w:rsidR="00174D04" w:rsidRDefault="00E31850" w:rsidP="00BB0402">
            <w:pPr>
              <w:pStyle w:val="BodyText"/>
            </w:pPr>
            <w:r>
              <w:t xml:space="preserve">One of these activities was the </w:t>
            </w:r>
            <w:r w:rsidR="00174D04">
              <w:t>Services Australia Bespoke Service Centre Redesign Model</w:t>
            </w:r>
            <w:r w:rsidR="00876DA9">
              <w:t>. Th</w:t>
            </w:r>
            <w:r w:rsidR="00450B08">
              <w:t xml:space="preserve">e theory of change </w:t>
            </w:r>
            <w:r w:rsidR="00BB0402">
              <w:t xml:space="preserve">for this activity includes a problem statement which </w:t>
            </w:r>
            <w:r w:rsidR="00174D04">
              <w:t>note</w:t>
            </w:r>
            <w:r w:rsidR="00BB0402">
              <w:t>s</w:t>
            </w:r>
            <w:r w:rsidR="00174D04">
              <w:t xml:space="preserve"> that ‘Service centres in small communities, with a high proportion of Aboriginal and Torres Strait Islander customers accessing services face to face, have different requirements than communities in larger regional and urban areas’</w:t>
            </w:r>
            <w:r w:rsidR="001112A8">
              <w:t>.</w:t>
            </w:r>
            <w:r w:rsidR="00174D04">
              <w:t xml:space="preserve"> Specifically, it noted that the historical approach to service centre design meant that all customers in the centre could see everyone else in the centre and hear their business, and that customers would avoid the service when cultural requirements could not be observed.</w:t>
            </w:r>
          </w:p>
          <w:p w14:paraId="37CD67C6" w14:textId="3E846B3D" w:rsidR="00174D04" w:rsidRDefault="005924ED" w:rsidP="00E51C9E">
            <w:pPr>
              <w:pStyle w:val="BodyText"/>
            </w:pPr>
            <w:r>
              <w:t>Th</w:t>
            </w:r>
            <w:r w:rsidR="00174D04">
              <w:t xml:space="preserve">e Fitzroy Crossing Service Centre was redesigned, informed by engagement with local community representatives and </w:t>
            </w:r>
            <w:r w:rsidR="008E3D2C">
              <w:t xml:space="preserve">about </w:t>
            </w:r>
            <w:r w:rsidR="00174D04">
              <w:t>40 customers who represented multiple family groups in the community. In addition to changes to the physical environment, service experience options like video chat</w:t>
            </w:r>
            <w:r w:rsidR="00477111">
              <w:t xml:space="preserve"> were added</w:t>
            </w:r>
            <w:r w:rsidR="00174D04" w:rsidDel="00477111">
              <w:t xml:space="preserve"> </w:t>
            </w:r>
            <w:r w:rsidR="00174D04">
              <w:t>so that customers can speak to staff from outside the community where this is needed to observe cultural requirements.</w:t>
            </w:r>
            <w:r>
              <w:t xml:space="preserve"> T</w:t>
            </w:r>
            <w:r w:rsidR="00174D04">
              <w:t xml:space="preserve">he theory of change </w:t>
            </w:r>
            <w:r>
              <w:t xml:space="preserve">for the Bespoke Service Centre Redesign </w:t>
            </w:r>
            <w:r w:rsidR="00954DC5">
              <w:t xml:space="preserve">Model </w:t>
            </w:r>
            <w:r w:rsidR="00174D04">
              <w:t xml:space="preserve">describes strong relationships with the community as one of its measures of success, and </w:t>
            </w:r>
            <w:r w:rsidR="00174D04" w:rsidDel="007721DD">
              <w:t xml:space="preserve">will </w:t>
            </w:r>
            <w:r w:rsidR="00174D04">
              <w:t>use</w:t>
            </w:r>
            <w:r w:rsidR="007721DD">
              <w:t xml:space="preserve"> </w:t>
            </w:r>
            <w:r w:rsidR="00174D04">
              <w:t>customer satisfaction and feedback data to inform this. Feedback from the Fitzroy Crossing Service Centre redesign was that ‘Words can’t explain how deadly the office is’.</w:t>
            </w:r>
          </w:p>
          <w:p w14:paraId="747F5ED7" w14:textId="3869FEFE" w:rsidR="00285B91" w:rsidRDefault="00174D04" w:rsidP="00174D04">
            <w:pPr>
              <w:pStyle w:val="BodyText"/>
            </w:pPr>
            <w:r>
              <w:t>Informed by work under way throughout the social services portfolio, the department intends to undertake work that will identify the barriers and enablers to implementing Priority Reform 3 at an institutional level and from a person</w:t>
            </w:r>
            <w:r w:rsidR="0069787E">
              <w:noBreakHyphen/>
            </w:r>
            <w:r>
              <w:t>centred, First Nations perspective. Speaking to the Commission, one official noted that</w:t>
            </w:r>
            <w:r w:rsidR="0069787E">
              <w:t>:</w:t>
            </w:r>
          </w:p>
          <w:p w14:paraId="368F820D" w14:textId="1597C740" w:rsidR="00174D04" w:rsidRDefault="00174D04" w:rsidP="00285B91">
            <w:pPr>
              <w:pStyle w:val="Quote"/>
            </w:pPr>
            <w:r>
              <w:t>Each of the Social Services portfolio agencies acknowledges this is an important reform that we want to be a part of. We want to be curious and courageous, we want to disrupt the status quo. When we’re not sure what change can or should look like, it’s not a reason not to do anything. We will learn by doing, in partnership with Aboriginal and Torres Strait Islander people, communities and organisations.</w:t>
            </w:r>
          </w:p>
          <w:p w14:paraId="43C05A62" w14:textId="71A0710D" w:rsidR="00285B91" w:rsidRDefault="006D5037" w:rsidP="004C018C">
            <w:pPr>
              <w:pStyle w:val="Source"/>
            </w:pPr>
            <w:r>
              <w:t xml:space="preserve">Source: </w:t>
            </w:r>
            <w:r w:rsidR="00285B91">
              <w:t xml:space="preserve">DSS (pers. comm., </w:t>
            </w:r>
            <w:r w:rsidR="004C018C">
              <w:t>22</w:t>
            </w:r>
            <w:r w:rsidR="0069787E">
              <w:t> </w:t>
            </w:r>
            <w:r w:rsidR="004C018C">
              <w:t>June 2023).</w:t>
            </w:r>
          </w:p>
        </w:tc>
      </w:tr>
      <w:tr w:rsidR="006D5037" w:rsidRPr="002067BC" w14:paraId="5717B397" w14:textId="77777777">
        <w:trPr>
          <w:hidden/>
        </w:trPr>
        <w:tc>
          <w:tcPr>
            <w:tcW w:w="9638" w:type="dxa"/>
            <w:gridSpan w:val="2"/>
            <w:shd w:val="clear" w:color="auto" w:fill="auto"/>
            <w:tcMar>
              <w:top w:w="0" w:type="dxa"/>
              <w:left w:w="170" w:type="dxa"/>
              <w:bottom w:w="0" w:type="dxa"/>
              <w:right w:w="170" w:type="dxa"/>
            </w:tcMar>
          </w:tcPr>
          <w:p w14:paraId="637D4046" w14:textId="4ABBD5FE" w:rsidR="006D5037" w:rsidRPr="002067BC" w:rsidRDefault="006D5037" w:rsidP="00A9268C">
            <w:pPr>
              <w:pStyle w:val="BodyText"/>
              <w:spacing w:before="0" w:after="0" w:line="80" w:lineRule="atLeast"/>
              <w:rPr>
                <w:smallCaps/>
                <w:vanish/>
              </w:rPr>
            </w:pPr>
          </w:p>
        </w:tc>
      </w:tr>
    </w:tbl>
    <w:p w14:paraId="0C9C649B" w14:textId="77777777" w:rsidR="00AD156F" w:rsidRDefault="00F06DE0" w:rsidP="0096367C">
      <w:pPr>
        <w:pStyle w:val="BodyText"/>
      </w:pPr>
      <w:r>
        <w:t>Whether it indicates progress or not, t</w:t>
      </w:r>
      <w:r w:rsidR="00F225BB">
        <w:t xml:space="preserve">he Commission has </w:t>
      </w:r>
      <w:r w:rsidR="00A21634">
        <w:t>not been permitted to cite</w:t>
      </w:r>
      <w:r w:rsidR="00434932">
        <w:t xml:space="preserve"> </w:t>
      </w:r>
      <w:r w:rsidR="00691296">
        <w:t xml:space="preserve">much of the additional information it has received. </w:t>
      </w:r>
      <w:r w:rsidR="00F24191">
        <w:t xml:space="preserve">This </w:t>
      </w:r>
      <w:r w:rsidR="004C3134">
        <w:t xml:space="preserve">has affected </w:t>
      </w:r>
      <w:r w:rsidR="00340B36">
        <w:t>multiple aspects of the review</w:t>
      </w:r>
      <w:r w:rsidR="00A21634">
        <w:t>, and is</w:t>
      </w:r>
      <w:r w:rsidR="00094B5D">
        <w:t xml:space="preserve"> a particular problem for </w:t>
      </w:r>
      <w:r w:rsidR="004C3134">
        <w:t>Priority Reform 3</w:t>
      </w:r>
      <w:r w:rsidR="00094B5D">
        <w:t xml:space="preserve">. The Agreement presaged the difficulties that </w:t>
      </w:r>
      <w:r w:rsidR="007C0529">
        <w:t>w</w:t>
      </w:r>
      <w:r w:rsidR="00094B5D">
        <w:t xml:space="preserve">ould arise relying on </w:t>
      </w:r>
      <w:r w:rsidR="00CC5284">
        <w:t xml:space="preserve">government organisations to transform without external scrutiny, and included </w:t>
      </w:r>
      <w:r w:rsidR="0013484A">
        <w:t>a commitment to developing an independent mechanism to (among other things) monitor government organisations’ transformation. Progress on the independent mechanism has been limited (section</w:t>
      </w:r>
      <w:r w:rsidR="007369BA">
        <w:t> </w:t>
      </w:r>
      <w:r w:rsidR="0013484A">
        <w:t xml:space="preserve">4), so this review is an opportunity for Australian government organisations to </w:t>
      </w:r>
      <w:r w:rsidR="001A5554">
        <w:t>publicly share information on how they are implementing Priority Reform 3</w:t>
      </w:r>
      <w:r w:rsidR="00A21634">
        <w:t xml:space="preserve"> (information request 3).</w:t>
      </w:r>
    </w:p>
    <w:p w14:paraId="712A46B7" w14:textId="529C8B76" w:rsidR="00903AEC" w:rsidRDefault="00903AEC" w:rsidP="0096367C">
      <w:pPr>
        <w:pStyle w:val="Body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82"/>
        <w:gridCol w:w="8856"/>
      </w:tblGrid>
      <w:tr w:rsidR="00903AEC" w14:paraId="442EECE6" w14:textId="77777777" w:rsidTr="001F4F59">
        <w:trPr>
          <w:trHeight w:val="765"/>
          <w:tblHeader/>
        </w:trPr>
        <w:tc>
          <w:tcPr>
            <w:tcW w:w="366" w:type="pct"/>
            <w:shd w:val="clear" w:color="auto" w:fill="FBF3EC"/>
            <w:tcMar>
              <w:bottom w:w="0" w:type="dxa"/>
            </w:tcMar>
            <w:vAlign w:val="center"/>
          </w:tcPr>
          <w:p w14:paraId="7DE7C39A" w14:textId="7ED0903F" w:rsidR="00903AEC" w:rsidRDefault="00AD156F">
            <w:pPr>
              <w:pStyle w:val="NoSpacing"/>
              <w:keepNext/>
              <w:keepLines/>
              <w:jc w:val="right"/>
            </w:pPr>
            <w:r w:rsidRPr="00A51374">
              <w:rPr>
                <w:noProof/>
              </w:rPr>
              <w:lastRenderedPageBreak/>
              <w:drawing>
                <wp:inline distT="0" distB="0" distL="0" distR="0" wp14:anchorId="223ABFAB" wp14:editId="42D7C37C">
                  <wp:extent cx="359508" cy="359508"/>
                  <wp:effectExtent l="0" t="0" r="0" b="0"/>
                  <wp:docPr id="208990844" name="Picture 208990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90844" name="Graphic 208990844">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8140" cy="368140"/>
                          </a:xfrm>
                          <a:prstGeom prst="rect">
                            <a:avLst/>
                          </a:prstGeom>
                        </pic:spPr>
                      </pic:pic>
                    </a:graphicData>
                  </a:graphic>
                </wp:inline>
              </w:drawing>
            </w:r>
          </w:p>
        </w:tc>
        <w:tc>
          <w:tcPr>
            <w:tcW w:w="4634" w:type="pct"/>
            <w:shd w:val="clear" w:color="auto" w:fill="FBF3EC"/>
            <w:tcMar>
              <w:bottom w:w="0" w:type="dxa"/>
            </w:tcMar>
            <w:vAlign w:val="center"/>
          </w:tcPr>
          <w:p w14:paraId="3F47E527" w14:textId="788422DB" w:rsidR="00903AEC" w:rsidRPr="002530FF" w:rsidRDefault="00903AEC">
            <w:pPr>
              <w:pStyle w:val="TableHeading"/>
              <w:keepNext/>
              <w:keepLines/>
              <w:spacing w:before="120" w:after="120"/>
              <w:contextualSpacing/>
              <w:rPr>
                <w:sz w:val="20"/>
              </w:rPr>
            </w:pPr>
            <w:r w:rsidRPr="000B0B71">
              <w:rPr>
                <w:sz w:val="20"/>
              </w:rPr>
              <w:t>Information request</w:t>
            </w:r>
            <w:r w:rsidR="00501B4F">
              <w:rPr>
                <w:sz w:val="20"/>
              </w:rPr>
              <w:t xml:space="preserve"> 3</w:t>
            </w:r>
          </w:p>
        </w:tc>
      </w:tr>
      <w:tr w:rsidR="00903AEC" w14:paraId="4109DD03" w14:textId="77777777" w:rsidTr="001F4F59">
        <w:tc>
          <w:tcPr>
            <w:tcW w:w="5000" w:type="pct"/>
            <w:gridSpan w:val="2"/>
            <w:shd w:val="clear" w:color="auto" w:fill="FBF3EC"/>
          </w:tcPr>
          <w:p w14:paraId="2CCEFDFA" w14:textId="4C647BA4" w:rsidR="00501B4F" w:rsidRPr="001F4F59" w:rsidRDefault="00501B4F" w:rsidP="00501B4F">
            <w:pPr>
              <w:pStyle w:val="BodyText"/>
              <w:keepNext/>
              <w:keepLines/>
              <w:rPr>
                <w:color w:val="000000" w:themeColor="text1"/>
              </w:rPr>
            </w:pPr>
            <w:r w:rsidRPr="001F4F59">
              <w:rPr>
                <w:color w:val="000000" w:themeColor="text1"/>
              </w:rPr>
              <w:t>There is some information on how government organisations are implementing Priority Reform 3 in Closing the Gap implementation plans, annual reports and other public</w:t>
            </w:r>
            <w:r w:rsidR="0069787E" w:rsidRPr="001F4F59">
              <w:rPr>
                <w:color w:val="000000" w:themeColor="text1"/>
              </w:rPr>
              <w:noBreakHyphen/>
            </w:r>
            <w:r w:rsidRPr="001F4F59">
              <w:rPr>
                <w:color w:val="000000" w:themeColor="text1"/>
              </w:rPr>
              <w:t>facing documents, but this information is largely inadequate to understand whether government organisations have grappled with the scale of change required.</w:t>
            </w:r>
          </w:p>
          <w:p w14:paraId="1BF22116" w14:textId="77777777" w:rsidR="00501B4F" w:rsidRPr="001F4F59" w:rsidRDefault="00501B4F" w:rsidP="00501B4F">
            <w:pPr>
              <w:pStyle w:val="BodyText"/>
              <w:keepNext/>
              <w:keepLines/>
              <w:rPr>
                <w:color w:val="000000" w:themeColor="text1"/>
              </w:rPr>
            </w:pPr>
            <w:r w:rsidRPr="001F4F59">
              <w:rPr>
                <w:color w:val="000000" w:themeColor="text1"/>
              </w:rPr>
              <w:t xml:space="preserve">The Commission is seeking additional information from government organisations on how they are implementing Priority Reform 3. </w:t>
            </w:r>
          </w:p>
          <w:p w14:paraId="32EC047D" w14:textId="77777777" w:rsidR="00501B4F" w:rsidRPr="001F4F59" w:rsidRDefault="00501B4F" w:rsidP="00501B4F">
            <w:pPr>
              <w:pStyle w:val="ListBullet"/>
              <w:rPr>
                <w:color w:val="000000" w:themeColor="text1"/>
              </w:rPr>
            </w:pPr>
            <w:r w:rsidRPr="001F4F59">
              <w:rPr>
                <w:color w:val="000000" w:themeColor="text1"/>
              </w:rPr>
              <w:t>What work have government organisations done to understand the systemic and structural changes that they need to make to improve accountability and respond to the needs of Aboriginal and Torres Strait Islander people?</w:t>
            </w:r>
          </w:p>
          <w:p w14:paraId="2374EB6E" w14:textId="77777777" w:rsidR="00501B4F" w:rsidRPr="001F4F59" w:rsidRDefault="00501B4F" w:rsidP="00501B4F">
            <w:pPr>
              <w:pStyle w:val="ListBullet"/>
              <w:rPr>
                <w:color w:val="000000" w:themeColor="text1"/>
              </w:rPr>
            </w:pPr>
            <w:r w:rsidRPr="001F4F59">
              <w:rPr>
                <w:color w:val="000000" w:themeColor="text1"/>
              </w:rPr>
              <w:t>How have government organisations sought to address institutionalised racism?</w:t>
            </w:r>
          </w:p>
          <w:p w14:paraId="5778A164" w14:textId="77777777" w:rsidR="00501B4F" w:rsidRPr="001F4F59" w:rsidRDefault="00501B4F" w:rsidP="00501B4F">
            <w:pPr>
              <w:pStyle w:val="ListBullet"/>
              <w:rPr>
                <w:color w:val="000000" w:themeColor="text1"/>
              </w:rPr>
            </w:pPr>
            <w:r w:rsidRPr="001F4F59">
              <w:rPr>
                <w:color w:val="000000" w:themeColor="text1"/>
              </w:rPr>
              <w:t xml:space="preserve">How have government organisations changed their organisational cultures and priorities to align with the principles of Priority Reform 3? </w:t>
            </w:r>
          </w:p>
          <w:p w14:paraId="49D46FA4" w14:textId="4EF8FD8E" w:rsidR="00501B4F" w:rsidRPr="001F4F59" w:rsidRDefault="00501B4F" w:rsidP="00501B4F">
            <w:pPr>
              <w:pStyle w:val="ListBullet"/>
              <w:rPr>
                <w:color w:val="000000" w:themeColor="text1"/>
              </w:rPr>
            </w:pPr>
            <w:r w:rsidRPr="001F4F59">
              <w:rPr>
                <w:color w:val="000000" w:themeColor="text1"/>
              </w:rPr>
              <w:t>How have these changes been reflected in government organisations’ structures, operations and decision</w:t>
            </w:r>
            <w:r w:rsidR="0069787E" w:rsidRPr="001F4F59">
              <w:rPr>
                <w:color w:val="000000" w:themeColor="text1"/>
              </w:rPr>
              <w:noBreakHyphen/>
            </w:r>
            <w:r w:rsidRPr="001F4F59">
              <w:rPr>
                <w:color w:val="000000" w:themeColor="text1"/>
              </w:rPr>
              <w:t>making?</w:t>
            </w:r>
          </w:p>
          <w:p w14:paraId="75CBB925" w14:textId="338DABE2" w:rsidR="00501B4F" w:rsidRPr="001F4F59" w:rsidRDefault="00501B4F" w:rsidP="00501B4F">
            <w:pPr>
              <w:pStyle w:val="ListBullet"/>
              <w:rPr>
                <w:color w:val="000000" w:themeColor="text1"/>
              </w:rPr>
            </w:pPr>
            <w:r w:rsidRPr="001F4F59" w:rsidDel="00516D71">
              <w:rPr>
                <w:color w:val="000000" w:themeColor="text1"/>
              </w:rPr>
              <w:t>W</w:t>
            </w:r>
            <w:r w:rsidRPr="001F4F59">
              <w:rPr>
                <w:color w:val="000000" w:themeColor="text1"/>
              </w:rPr>
              <w:t>hat overarching changes need to occur at the whole</w:t>
            </w:r>
            <w:r w:rsidR="0069787E" w:rsidRPr="001F4F59">
              <w:rPr>
                <w:color w:val="000000" w:themeColor="text1"/>
              </w:rPr>
              <w:noBreakHyphen/>
            </w:r>
            <w:r w:rsidRPr="001F4F59">
              <w:rPr>
                <w:color w:val="000000" w:themeColor="text1"/>
              </w:rPr>
              <w:t>of</w:t>
            </w:r>
            <w:r w:rsidR="0069787E" w:rsidRPr="001F4F59">
              <w:rPr>
                <w:color w:val="000000" w:themeColor="text1"/>
              </w:rPr>
              <w:noBreakHyphen/>
            </w:r>
            <w:r w:rsidRPr="001F4F59">
              <w:rPr>
                <w:color w:val="000000" w:themeColor="text1"/>
              </w:rPr>
              <w:t>government level to ensure that changes within government organisations are not</w:t>
            </w:r>
            <w:r w:rsidRPr="001F4F59" w:rsidDel="00516D71">
              <w:rPr>
                <w:color w:val="000000" w:themeColor="text1"/>
              </w:rPr>
              <w:t xml:space="preserve"> </w:t>
            </w:r>
            <w:r w:rsidRPr="001F4F59">
              <w:rPr>
                <w:color w:val="000000" w:themeColor="text1"/>
              </w:rPr>
              <w:t>isolated activities?</w:t>
            </w:r>
          </w:p>
          <w:p w14:paraId="238AC717" w14:textId="5B87A898" w:rsidR="00501B4F" w:rsidRPr="001F4F59" w:rsidRDefault="00501B4F" w:rsidP="00501B4F">
            <w:pPr>
              <w:pStyle w:val="ListBullet"/>
              <w:rPr>
                <w:color w:val="000000" w:themeColor="text1"/>
              </w:rPr>
            </w:pPr>
            <w:r w:rsidRPr="001F4F59">
              <w:rPr>
                <w:color w:val="000000" w:themeColor="text1"/>
              </w:rPr>
              <w:t>What role should truth</w:t>
            </w:r>
            <w:r w:rsidR="0069787E" w:rsidRPr="001F4F59">
              <w:rPr>
                <w:color w:val="000000" w:themeColor="text1"/>
              </w:rPr>
              <w:noBreakHyphen/>
            </w:r>
            <w:r w:rsidRPr="001F4F59">
              <w:rPr>
                <w:color w:val="000000" w:themeColor="text1"/>
              </w:rPr>
              <w:t>telling play in implementing Priority Reform 3?</w:t>
            </w:r>
          </w:p>
          <w:p w14:paraId="57430454" w14:textId="0688516C" w:rsidR="000A6284" w:rsidRPr="00DC3077" w:rsidRDefault="00501B4F" w:rsidP="00501B4F">
            <w:pPr>
              <w:pStyle w:val="BodyText"/>
              <w:keepNext/>
              <w:keepLines/>
              <w:rPr>
                <w:color w:val="0D8380" w:themeColor="background2"/>
              </w:rPr>
            </w:pPr>
            <w:r w:rsidRPr="001F4F59">
              <w:rPr>
                <w:color w:val="000000" w:themeColor="text1"/>
              </w:rPr>
              <w:t>The Commission has a strong preference that this information be provided by individual government organisations as public submissions to this review.</w:t>
            </w:r>
          </w:p>
        </w:tc>
      </w:tr>
      <w:tr w:rsidR="00903AEC" w14:paraId="24207E0A" w14:textId="77777777">
        <w:tc>
          <w:tcPr>
            <w:tcW w:w="5000" w:type="pct"/>
            <w:gridSpan w:val="2"/>
            <w:tcMar>
              <w:bottom w:w="0" w:type="dxa"/>
            </w:tcMar>
          </w:tcPr>
          <w:p w14:paraId="32709568" w14:textId="5A9F127F" w:rsidR="00903AEC" w:rsidRDefault="00903AEC" w:rsidP="00EA4FB1">
            <w:pPr>
              <w:pStyle w:val="BodyText"/>
              <w:spacing w:before="0" w:after="0" w:line="80" w:lineRule="atLeast"/>
            </w:pPr>
          </w:p>
        </w:tc>
      </w:tr>
    </w:tbl>
    <w:p w14:paraId="75E13F2B" w14:textId="3FCA1F66" w:rsidR="00560553" w:rsidRDefault="00560553" w:rsidP="00560553">
      <w:pPr>
        <w:pStyle w:val="BodyText"/>
      </w:pPr>
      <w:r>
        <w:t xml:space="preserve">Different organisations serve and work with different parts of the community, so transformation across agencies will invariably look different, but there are some things that can be expected of any organisation implementing </w:t>
      </w:r>
      <w:r w:rsidR="00C805D2">
        <w:t>P</w:t>
      </w:r>
      <w:r>
        <w:t xml:space="preserve">riority </w:t>
      </w:r>
      <w:r w:rsidR="00C805D2">
        <w:t>R</w:t>
      </w:r>
      <w:r>
        <w:t>eform 3.</w:t>
      </w:r>
    </w:p>
    <w:p w14:paraId="11EDA96F" w14:textId="12547A00" w:rsidR="008C6FCA" w:rsidRDefault="00BD64E2" w:rsidP="00984512">
      <w:pPr>
        <w:pStyle w:val="BodyText"/>
      </w:pPr>
      <w:r>
        <w:t>A</w:t>
      </w:r>
      <w:r w:rsidR="00EB54B2">
        <w:t xml:space="preserve">s a first step, government organisations </w:t>
      </w:r>
      <w:r>
        <w:t xml:space="preserve">need to </w:t>
      </w:r>
      <w:r w:rsidR="00E53030">
        <w:t>assess</w:t>
      </w:r>
      <w:r w:rsidR="00EB54B2">
        <w:t xml:space="preserve"> </w:t>
      </w:r>
      <w:r w:rsidR="008C6FCA">
        <w:t xml:space="preserve">how their current ways of working align with </w:t>
      </w:r>
      <w:r w:rsidR="00C805D2">
        <w:t>P</w:t>
      </w:r>
      <w:r w:rsidR="008C6FCA">
        <w:t xml:space="preserve">riority </w:t>
      </w:r>
      <w:r w:rsidR="00C805D2">
        <w:t>R</w:t>
      </w:r>
      <w:r w:rsidR="008C6FCA">
        <w:t>eform 3 and the Agreement more broadly.</w:t>
      </w:r>
      <w:r w:rsidR="002D047A">
        <w:t xml:space="preserve"> </w:t>
      </w:r>
      <w:r w:rsidR="00E53030">
        <w:t>Self</w:t>
      </w:r>
      <w:r w:rsidR="0069787E">
        <w:noBreakHyphen/>
      </w:r>
      <w:r w:rsidR="00E53030">
        <w:t xml:space="preserve">assessment is a </w:t>
      </w:r>
      <w:r w:rsidR="00EF52D1">
        <w:t>necessary</w:t>
      </w:r>
      <w:r w:rsidR="00E53030">
        <w:t xml:space="preserve"> part of that exercise</w:t>
      </w:r>
      <w:r w:rsidR="00EF52D1">
        <w:t>. S</w:t>
      </w:r>
      <w:r w:rsidR="00E53030">
        <w:t xml:space="preserve">ome jurisdictions and organisations </w:t>
      </w:r>
      <w:r w:rsidR="00EF52D1">
        <w:t>are undertaking self</w:t>
      </w:r>
      <w:r w:rsidR="0069787E">
        <w:noBreakHyphen/>
      </w:r>
      <w:r w:rsidR="00EF52D1">
        <w:t>assessments</w:t>
      </w:r>
      <w:r w:rsidR="00E53030">
        <w:t xml:space="preserve"> (</w:t>
      </w:r>
      <w:r w:rsidR="002E3615">
        <w:t>the Commission is aware of the findings of self</w:t>
      </w:r>
      <w:r w:rsidR="00EE534D">
        <w:noBreakHyphen/>
      </w:r>
      <w:r w:rsidR="002E3615">
        <w:t xml:space="preserve">assessment workshops undertaken by Australian Government organisations but </w:t>
      </w:r>
      <w:r w:rsidR="00EF52D1">
        <w:t>this</w:t>
      </w:r>
      <w:r w:rsidR="00EF673E">
        <w:t xml:space="preserve"> information </w:t>
      </w:r>
      <w:r w:rsidR="00EF52D1">
        <w:t>has not been published and therefore</w:t>
      </w:r>
      <w:r w:rsidR="00EF673E">
        <w:t xml:space="preserve"> the </w:t>
      </w:r>
      <w:r w:rsidR="00EF52D1">
        <w:t>Commission has been unable to cite it</w:t>
      </w:r>
      <w:r w:rsidR="00EF673E">
        <w:t>)</w:t>
      </w:r>
      <w:r w:rsidR="00EF52D1" w:rsidRPr="00C312B7">
        <w:t>.</w:t>
      </w:r>
      <w:r w:rsidR="00A04373" w:rsidRPr="00C312B7">
        <w:t xml:space="preserve"> </w:t>
      </w:r>
      <w:r w:rsidR="00D8754F" w:rsidRPr="00D8754F">
        <w:t>S</w:t>
      </w:r>
      <w:r w:rsidR="00E53030">
        <w:t>elf</w:t>
      </w:r>
      <w:r w:rsidR="0069787E">
        <w:noBreakHyphen/>
      </w:r>
      <w:r w:rsidR="00E53030">
        <w:t>assessment is not sufficient though</w:t>
      </w:r>
      <w:r w:rsidR="00D75CF8">
        <w:t>: i</w:t>
      </w:r>
      <w:r w:rsidR="007F001D">
        <w:t xml:space="preserve">t leaves organisations exposed to any ‘blind spots’ they have relating to institutional racism, cultural safety and other aspects of </w:t>
      </w:r>
      <w:r w:rsidR="00C805D2">
        <w:t>P</w:t>
      </w:r>
      <w:r w:rsidR="007F001D">
        <w:t>rio</w:t>
      </w:r>
      <w:r w:rsidR="002D047A">
        <w:t xml:space="preserve">rity </w:t>
      </w:r>
      <w:r w:rsidR="00C805D2">
        <w:t>R</w:t>
      </w:r>
      <w:r w:rsidR="002D047A">
        <w:t>eform 3. And self</w:t>
      </w:r>
      <w:r w:rsidR="0069787E">
        <w:noBreakHyphen/>
      </w:r>
      <w:r w:rsidR="002D047A">
        <w:t xml:space="preserve">assessment </w:t>
      </w:r>
      <w:r w:rsidR="00E313D1">
        <w:t>– clearly – cannot</w:t>
      </w:r>
      <w:r w:rsidR="00541E0D">
        <w:t xml:space="preserve"> reflect the perspectives and priorities of the Aboriginal and Torres Strait Islander people, organisations and communities</w:t>
      </w:r>
      <w:r w:rsidR="001D04F0">
        <w:t xml:space="preserve"> that government </w:t>
      </w:r>
      <w:r w:rsidR="00E313D1">
        <w:t>organisations serve and work with.</w:t>
      </w:r>
    </w:p>
    <w:p w14:paraId="2F0CB42A" w14:textId="4A791006" w:rsidR="00F31CE0" w:rsidRDefault="000A509F" w:rsidP="00984512">
      <w:pPr>
        <w:pStyle w:val="BodyText"/>
      </w:pPr>
      <w:r>
        <w:t>P</w:t>
      </w:r>
      <w:r w:rsidR="002D047A">
        <w:t xml:space="preserve">rogressing </w:t>
      </w:r>
      <w:r w:rsidR="00C805D2">
        <w:t>P</w:t>
      </w:r>
      <w:r w:rsidR="002D047A">
        <w:t xml:space="preserve">riority </w:t>
      </w:r>
      <w:r w:rsidR="00C805D2">
        <w:t>R</w:t>
      </w:r>
      <w:r w:rsidR="002D047A">
        <w:t xml:space="preserve">eform 3 requires that </w:t>
      </w:r>
      <w:r w:rsidR="00164F1C">
        <w:t xml:space="preserve">governments organisations </w:t>
      </w:r>
      <w:r w:rsidR="009D1932">
        <w:t>reflect the perspectives of</w:t>
      </w:r>
      <w:r w:rsidR="006C6F24">
        <w:t xml:space="preserve">, and open </w:t>
      </w:r>
      <w:r w:rsidR="00C05E19">
        <w:t xml:space="preserve">their operations to </w:t>
      </w:r>
      <w:r w:rsidR="00473C79">
        <w:t>scrutiny</w:t>
      </w:r>
      <w:r w:rsidR="00C05E19">
        <w:t xml:space="preserve"> </w:t>
      </w:r>
      <w:r w:rsidR="00822464">
        <w:t>by,</w:t>
      </w:r>
      <w:r w:rsidR="00164F1C">
        <w:t xml:space="preserve"> the Aboriginal and Torres Strait Islander people, organisations and communities they serve and work</w:t>
      </w:r>
      <w:r w:rsidR="00086D3F">
        <w:t xml:space="preserve"> with</w:t>
      </w:r>
      <w:r w:rsidR="002D047A">
        <w:t xml:space="preserve">. </w:t>
      </w:r>
      <w:r w:rsidR="00B16307">
        <w:t>Those</w:t>
      </w:r>
      <w:r w:rsidR="009349F4">
        <w:t xml:space="preserve"> perspectives </w:t>
      </w:r>
      <w:r w:rsidR="002324A5">
        <w:t xml:space="preserve">should </w:t>
      </w:r>
      <w:r w:rsidR="00266CAC">
        <w:t xml:space="preserve">inform </w:t>
      </w:r>
      <w:r w:rsidR="0081630E">
        <w:t xml:space="preserve">the assessment of </w:t>
      </w:r>
      <w:r w:rsidR="00DD2DF0">
        <w:t xml:space="preserve">current ways of working, shape the vision for what transformation </w:t>
      </w:r>
      <w:r w:rsidR="00892331">
        <w:t>looks like</w:t>
      </w:r>
      <w:r w:rsidR="00B53700">
        <w:t xml:space="preserve">, and </w:t>
      </w:r>
      <w:r w:rsidR="003E1DF0">
        <w:t xml:space="preserve">the actions that </w:t>
      </w:r>
      <w:r w:rsidR="00AE5D41">
        <w:t>will deliver that vision.</w:t>
      </w:r>
    </w:p>
    <w:p w14:paraId="02C58657" w14:textId="0ABEFA5E" w:rsidR="003F319D" w:rsidRDefault="00B511ED" w:rsidP="003F319D">
      <w:pPr>
        <w:pStyle w:val="BodyText"/>
      </w:pPr>
      <w:r w:rsidRPr="00941214">
        <w:t>Looking across the government organisations responsible for the five policy priority areas</w:t>
      </w:r>
      <w:r>
        <w:t xml:space="preserve"> identified in the Agreement – justice, social and emotional wellbeing, housing, early childhood care and development, and Aboriginal and Torres Strait Islander languages –</w:t>
      </w:r>
      <w:r w:rsidRPr="00941214">
        <w:t xml:space="preserve"> </w:t>
      </w:r>
      <w:r>
        <w:t>it appears that only a very</w:t>
      </w:r>
      <w:r w:rsidRPr="00941214">
        <w:t xml:space="preserve"> small number of organisations are pursuing strategies that</w:t>
      </w:r>
      <w:r w:rsidR="00B26447">
        <w:t>,</w:t>
      </w:r>
      <w:r w:rsidRPr="00941214">
        <w:t xml:space="preserve"> if </w:t>
      </w:r>
      <w:r>
        <w:t>implemented</w:t>
      </w:r>
      <w:r w:rsidR="00B26447">
        <w:t>,</w:t>
      </w:r>
      <w:r>
        <w:t xml:space="preserve"> could </w:t>
      </w:r>
      <w:r w:rsidRPr="00941214">
        <w:t xml:space="preserve">entail something like the organisational transformation </w:t>
      </w:r>
      <w:r w:rsidRPr="00941214">
        <w:lastRenderedPageBreak/>
        <w:t xml:space="preserve">envisaged under </w:t>
      </w:r>
      <w:r>
        <w:t>Priority Reform</w:t>
      </w:r>
      <w:r w:rsidRPr="00941214">
        <w:t xml:space="preserve"> 3. </w:t>
      </w:r>
      <w:r>
        <w:t>One example of a strategy is Queensland’s First Nations Health Equity reforms (box</w:t>
      </w:r>
      <w:r w:rsidR="007369BA">
        <w:t> </w:t>
      </w:r>
      <w:r w:rsidR="003F319D">
        <w:t>10</w:t>
      </w:r>
      <w:r>
        <w:t>).</w:t>
      </w:r>
      <w:r w:rsidR="009305C0">
        <w:t xml:space="preserve"> Queensland Health’s Statement of Action ‘committed all areas of Queensland Health to undertake organisational, system</w:t>
      </w:r>
      <w:r w:rsidR="009305C0">
        <w:noBreakHyphen/>
        <w:t xml:space="preserve">level changes to build sustainable cultural capability’ </w:t>
      </w:r>
      <w:r w:rsidR="009305C0" w:rsidRPr="0039245D">
        <w:rPr>
          <w:rFonts w:ascii="Arial" w:hAnsi="Arial" w:cs="Arial"/>
          <w:szCs w:val="24"/>
        </w:rPr>
        <w:t>(Queensland Government 2021a, p. 2)</w:t>
      </w:r>
      <w:r w:rsidR="009305C0">
        <w:t xml:space="preserve"> and every Hospital and Health Service in the state is now required to produce a Health Equity Strategy that details how it ‘will achieve health equity with and for Aboriginal and Torres Strait Islander peoples’ </w:t>
      </w:r>
      <w:r w:rsidR="00FE6296" w:rsidRPr="00FE6296">
        <w:rPr>
          <w:rFonts w:ascii="Arial" w:hAnsi="Arial" w:cs="Arial"/>
          <w:szCs w:val="24"/>
        </w:rPr>
        <w:t>(Queensland Health 2021a, p. 1)</w:t>
      </w:r>
      <w:r w:rsidR="009305C0">
        <w:t>.</w:t>
      </w:r>
      <w:r w:rsidR="003F319D">
        <w:t xml:space="preserve"> </w:t>
      </w:r>
      <w:r>
        <w:t>L</w:t>
      </w:r>
      <w:r w:rsidRPr="00941214">
        <w:t xml:space="preserve">ooking beyond the organisations responsible for the five policy priority areas, the Queensland Department of Environment and Science’s </w:t>
      </w:r>
      <w:r w:rsidRPr="00461B82">
        <w:t>Gurra Gurra Framework</w:t>
      </w:r>
      <w:r w:rsidRPr="00941214">
        <w:t xml:space="preserve"> </w:t>
      </w:r>
      <w:r w:rsidR="003F319D">
        <w:t>commits the organisation ‘to progressing self</w:t>
      </w:r>
      <w:r w:rsidR="003F319D">
        <w:noBreakHyphen/>
        <w:t>determination by working with First Nations peoples to incorporate their priorities and perspectives in decision</w:t>
      </w:r>
      <w:r w:rsidR="003F319D">
        <w:noBreakHyphen/>
        <w:t xml:space="preserve">making and operations’ and ‘internal and structural changes needed to reframe [its] relationships’ </w:t>
      </w:r>
      <w:r w:rsidR="0083216E" w:rsidRPr="0083216E">
        <w:rPr>
          <w:rFonts w:ascii="Arial" w:hAnsi="Arial" w:cs="Arial"/>
          <w:szCs w:val="24"/>
        </w:rPr>
        <w:t>(QDES 2020, pp. 5, 9; box</w:t>
      </w:r>
      <w:r w:rsidR="00D618E2">
        <w:rPr>
          <w:rFonts w:ascii="Arial" w:hAnsi="Arial" w:cs="Arial"/>
          <w:szCs w:val="24"/>
        </w:rPr>
        <w:t> </w:t>
      </w:r>
      <w:r w:rsidR="0083216E" w:rsidRPr="0083216E">
        <w:rPr>
          <w:rFonts w:ascii="Arial" w:hAnsi="Arial" w:cs="Arial"/>
          <w:szCs w:val="24"/>
        </w:rPr>
        <w:t>10)</w:t>
      </w:r>
      <w:r w:rsidR="00B26447">
        <w:t>.</w:t>
      </w:r>
    </w:p>
    <w:p w14:paraId="4F7E48DD" w14:textId="6C04496D" w:rsidR="00D20921" w:rsidRDefault="00D20921" w:rsidP="00507B56">
      <w:pPr>
        <w:pStyle w:val="BodyText"/>
        <w:rPr>
          <w:rStyle w:val="Hyperlink"/>
          <w:u w:val="none"/>
        </w:rPr>
      </w:pPr>
      <w:r>
        <w:t>The impact of such changes comes down to how well they are implemented. The Commission will be undertaking further work for the final report to understand whether any of the emerging examples of system</w:t>
      </w:r>
      <w:r w:rsidR="00B56DCA">
        <w:noBreakHyphen/>
      </w:r>
      <w:r>
        <w:t xml:space="preserve">level transformation are generating </w:t>
      </w:r>
      <w:r w:rsidR="00D9384F">
        <w:t>sustained improvements in how</w:t>
      </w:r>
      <w:r>
        <w:t xml:space="preserve"> governments work with Aboriginal and Torres Strait Islander people</w:t>
      </w:r>
      <w:r w:rsidR="002A0648">
        <w:t>.</w:t>
      </w:r>
    </w:p>
    <w:p w14:paraId="02F18706" w14:textId="3608CB3E" w:rsidR="00F90A54" w:rsidRPr="00F82BD9" w:rsidRDefault="00F90A54" w:rsidP="00CF7412">
      <w:pPr>
        <w:pStyle w:val="NoSpacing"/>
      </w:pPr>
    </w:p>
    <w:tbl>
      <w:tblPr>
        <w:tblStyle w:val="Boxtable"/>
        <w:tblW w:w="5000" w:type="pct"/>
        <w:tblLook w:val="04A0" w:firstRow="1" w:lastRow="0" w:firstColumn="1" w:lastColumn="0" w:noHBand="0" w:noVBand="1"/>
      </w:tblPr>
      <w:tblGrid>
        <w:gridCol w:w="906"/>
        <w:gridCol w:w="8732"/>
      </w:tblGrid>
      <w:tr w:rsidR="00AD156F" w14:paraId="4BFDFF82" w14:textId="77777777" w:rsidTr="00AD156F">
        <w:trPr>
          <w:tblHeader/>
        </w:trPr>
        <w:tc>
          <w:tcPr>
            <w:tcW w:w="906" w:type="dxa"/>
            <w:shd w:val="clear" w:color="auto" w:fill="FBF3EC"/>
            <w:tcMar>
              <w:top w:w="170" w:type="dxa"/>
              <w:left w:w="170" w:type="dxa"/>
              <w:bottom w:w="113" w:type="dxa"/>
              <w:right w:w="170" w:type="dxa"/>
            </w:tcMar>
            <w:hideMark/>
          </w:tcPr>
          <w:p w14:paraId="63FC5AD9" w14:textId="1E28ED49" w:rsidR="00AD156F" w:rsidRDefault="00AD156F" w:rsidP="00AD156F">
            <w:pPr>
              <w:pStyle w:val="BoxHeading1"/>
              <w:spacing w:before="0"/>
            </w:pPr>
            <w:r w:rsidRPr="00A031AA">
              <w:rPr>
                <w:b/>
                <w:bCs/>
                <w:noProof/>
              </w:rPr>
              <w:drawing>
                <wp:inline distT="0" distB="0" distL="0" distR="0" wp14:anchorId="2323DEF1" wp14:editId="5A943173">
                  <wp:extent cx="360000" cy="424800"/>
                  <wp:effectExtent l="0" t="0" r="0" b="0"/>
                  <wp:docPr id="413466244" name="Picture 413466244"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66244" name="Picture 413466244" descr="A brown boomerang with red and yellow dot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06D59D3E" w14:textId="220B14C7" w:rsidR="00AD156F" w:rsidRDefault="00AD156F">
            <w:pPr>
              <w:pStyle w:val="BoxHeading1"/>
            </w:pPr>
            <w:r>
              <w:t>Box 10 – Emerging examples of organisational transformation</w:t>
            </w:r>
          </w:p>
        </w:tc>
      </w:tr>
      <w:tr w:rsidR="00F010C4" w14:paraId="1C46A9C5" w14:textId="77777777" w:rsidTr="00AD156F">
        <w:tc>
          <w:tcPr>
            <w:tcW w:w="9638" w:type="dxa"/>
            <w:gridSpan w:val="2"/>
            <w:shd w:val="clear" w:color="auto" w:fill="FBF3EC"/>
            <w:tcMar>
              <w:top w:w="28" w:type="dxa"/>
              <w:left w:w="170" w:type="dxa"/>
              <w:bottom w:w="170" w:type="dxa"/>
              <w:right w:w="170" w:type="dxa"/>
            </w:tcMar>
          </w:tcPr>
          <w:p w14:paraId="3D9523D5" w14:textId="2F9977BF" w:rsidR="00F010C4" w:rsidRDefault="00F010C4" w:rsidP="00F010C4">
            <w:pPr>
              <w:pStyle w:val="BoxHeading2"/>
            </w:pPr>
            <w:r>
              <w:t>First Nations Health Equity</w:t>
            </w:r>
          </w:p>
          <w:p w14:paraId="1D02D3A4" w14:textId="591B4718" w:rsidR="00F010C4" w:rsidRDefault="00F010C4" w:rsidP="00BD3AD0">
            <w:pPr>
              <w:keepNext/>
            </w:pPr>
            <w:r w:rsidRPr="005A470E">
              <w:t xml:space="preserve">In </w:t>
            </w:r>
            <w:r>
              <w:t xml:space="preserve">response to a report that found </w:t>
            </w:r>
            <w:r w:rsidRPr="005A470E">
              <w:t xml:space="preserve">all </w:t>
            </w:r>
            <w:r>
              <w:t xml:space="preserve">Queensland </w:t>
            </w:r>
            <w:r w:rsidRPr="005A470E">
              <w:t xml:space="preserve">Hospital and </w:t>
            </w:r>
            <w:r w:rsidR="00853F36">
              <w:t>Health</w:t>
            </w:r>
            <w:r w:rsidRPr="005A470E">
              <w:t xml:space="preserve"> Services (HHSs) rated very high to extremely high </w:t>
            </w:r>
            <w:r>
              <w:t xml:space="preserve">on a measure </w:t>
            </w:r>
            <w:r w:rsidRPr="005A470E">
              <w:t>of institutional racism against Aboriginal and Torres Strait Islander people</w:t>
            </w:r>
            <w:r w:rsidR="00373016">
              <w:t xml:space="preserve"> </w:t>
            </w:r>
            <w:r w:rsidR="006279C6" w:rsidRPr="006279C6">
              <w:rPr>
                <w:rFonts w:ascii="Arial" w:hAnsi="Arial" w:cs="Arial"/>
                <w:szCs w:val="24"/>
              </w:rPr>
              <w:t>(Marrie 2017, p. 17)</w:t>
            </w:r>
            <w:r>
              <w:t xml:space="preserve">, </w:t>
            </w:r>
            <w:r w:rsidRPr="005A470E">
              <w:t>the Queensland Government undertook a health equity reform agenda</w:t>
            </w:r>
            <w:r>
              <w:t xml:space="preserve">. These reforms </w:t>
            </w:r>
            <w:r w:rsidRPr="005A470E">
              <w:t xml:space="preserve">included amendments to the </w:t>
            </w:r>
            <w:r w:rsidRPr="005A470E">
              <w:rPr>
                <w:i/>
                <w:iCs/>
              </w:rPr>
              <w:t>Hospital and Health Boards Act 2011</w:t>
            </w:r>
            <w:r w:rsidRPr="005A470E">
              <w:t xml:space="preserve"> (Qld) in 2020</w:t>
            </w:r>
            <w:r w:rsidR="006B6A2E">
              <w:t>,</w:t>
            </w:r>
            <w:r w:rsidRPr="005A470E">
              <w:t xml:space="preserve"> and its associated </w:t>
            </w:r>
            <w:r w:rsidR="005B69DF">
              <w:t>R</w:t>
            </w:r>
            <w:r w:rsidR="005B69DF" w:rsidRPr="005A470E">
              <w:t>egulation</w:t>
            </w:r>
            <w:r w:rsidRPr="005A470E">
              <w:t xml:space="preserve"> in 2021</w:t>
            </w:r>
            <w:r>
              <w:t xml:space="preserve">, which </w:t>
            </w:r>
            <w:r w:rsidRPr="005A470E">
              <w:t>aimed at driving health equity, eliminating institutional racism across the public health system and achieving life expectancy parity for Aboriginal and Torres Strait Islander people by 2031</w:t>
            </w:r>
            <w:r w:rsidR="00D030A3">
              <w:t xml:space="preserve"> </w:t>
            </w:r>
            <w:r w:rsidR="00FE6296" w:rsidRPr="00FE6296">
              <w:rPr>
                <w:rFonts w:ascii="Arial" w:hAnsi="Arial" w:cs="Arial"/>
                <w:szCs w:val="24"/>
              </w:rPr>
              <w:t>(Queensland Health 2021a, p. 1)</w:t>
            </w:r>
            <w:r w:rsidRPr="005A470E">
              <w:t xml:space="preserve">. </w:t>
            </w:r>
            <w:r w:rsidR="00876600">
              <w:t>T</w:t>
            </w:r>
            <w:r>
              <w:t>he Queensland Aboriginal and Islander Health Council (QAIHC) noted that:</w:t>
            </w:r>
          </w:p>
          <w:p w14:paraId="5916106F" w14:textId="7958909C" w:rsidR="00F010C4" w:rsidRPr="005A470E" w:rsidRDefault="00F010C4" w:rsidP="00F010C4">
            <w:pPr>
              <w:spacing w:before="60"/>
              <w:ind w:left="113" w:right="851"/>
              <w:rPr>
                <w:color w:val="58585B"/>
              </w:rPr>
            </w:pPr>
            <w:r w:rsidRPr="005A470E">
              <w:rPr>
                <w:color w:val="58585B"/>
              </w:rPr>
              <w:t xml:space="preserve">For the first time in Queensland’s history, a legislative document acknowledges, verbalises and addresses institutional racism and the inequity of health experienced by Aboriginal and Torres Strait Islander peoples since colonisation. </w:t>
            </w:r>
            <w:r w:rsidR="00B53299" w:rsidRPr="00B53299">
              <w:rPr>
                <w:rFonts w:ascii="Arial" w:hAnsi="Arial" w:cs="Arial"/>
                <w:szCs w:val="24"/>
              </w:rPr>
              <w:t>(2022, p. 2)</w:t>
            </w:r>
            <w:r w:rsidRPr="003F44EA">
              <w:t xml:space="preserve"> </w:t>
            </w:r>
          </w:p>
          <w:p w14:paraId="44A8B979" w14:textId="7F5F87D8" w:rsidR="00F010C4" w:rsidRPr="005A470E" w:rsidRDefault="00F010C4" w:rsidP="00F010C4">
            <w:r w:rsidRPr="005A470E">
              <w:t>The new legislation require</w:t>
            </w:r>
            <w:r w:rsidR="0028289E">
              <w:t>s</w:t>
            </w:r>
            <w:r w:rsidRPr="005A470E">
              <w:t xml:space="preserve"> each HHS to deliver a Health Equity Strategy </w:t>
            </w:r>
            <w:r w:rsidR="00B91417">
              <w:t>(</w:t>
            </w:r>
            <w:r w:rsidR="003E3507">
              <w:t>section</w:t>
            </w:r>
            <w:r w:rsidR="007369BA">
              <w:t> </w:t>
            </w:r>
            <w:r w:rsidR="003E3507">
              <w:t xml:space="preserve">40(1)(c)) </w:t>
            </w:r>
            <w:r w:rsidRPr="005A470E">
              <w:t xml:space="preserve">in partnership with </w:t>
            </w:r>
            <w:r w:rsidRPr="005A470E">
              <w:rPr>
                <w:rFonts w:eastAsia="Arial" w:cs="Times New Roman"/>
              </w:rPr>
              <w:t>Aboriginal and Torres Strait Islander people and community</w:t>
            </w:r>
            <w:r w:rsidR="0069787E">
              <w:rPr>
                <w:rFonts w:eastAsia="Arial" w:cs="Times New Roman"/>
              </w:rPr>
              <w:noBreakHyphen/>
            </w:r>
            <w:r w:rsidRPr="005A470E">
              <w:rPr>
                <w:rFonts w:eastAsia="Arial" w:cs="Times New Roman"/>
              </w:rPr>
              <w:t>controlled health organisations</w:t>
            </w:r>
            <w:r w:rsidR="00FE6296">
              <w:rPr>
                <w:rFonts w:eastAsia="Arial" w:cs="Times New Roman"/>
              </w:rPr>
              <w:t xml:space="preserve"> </w:t>
            </w:r>
            <w:r w:rsidR="00FE6296" w:rsidRPr="00FE6296">
              <w:rPr>
                <w:rFonts w:ascii="Arial" w:hAnsi="Arial" w:cs="Arial"/>
                <w:szCs w:val="24"/>
              </w:rPr>
              <w:t>(Queensland Health 2021b)</w:t>
            </w:r>
            <w:r w:rsidRPr="005A470E">
              <w:t xml:space="preserve">. Each strategy </w:t>
            </w:r>
            <w:r w:rsidR="00B94C4C">
              <w:t>must</w:t>
            </w:r>
            <w:r w:rsidR="005E4B14">
              <w:t xml:space="preserve"> </w:t>
            </w:r>
            <w:r w:rsidRPr="005A470E">
              <w:t xml:space="preserve">outline </w:t>
            </w:r>
            <w:r w:rsidR="00F720E6">
              <w:t xml:space="preserve">the </w:t>
            </w:r>
            <w:r w:rsidRPr="005A470E">
              <w:t>activities and key performance indicators to improve health and wellbeing outcomes of Aboriginal and Torres Strait Islander people</w:t>
            </w:r>
            <w:r w:rsidR="007A0DB8">
              <w:t xml:space="preserve"> </w:t>
            </w:r>
            <w:r w:rsidR="007A0DB8" w:rsidRPr="007A0DB8">
              <w:rPr>
                <w:rFonts w:ascii="Arial" w:hAnsi="Arial" w:cs="Arial"/>
                <w:szCs w:val="24"/>
              </w:rPr>
              <w:t>(Queensland Government 2021a, p. 3)</w:t>
            </w:r>
            <w:r>
              <w:t xml:space="preserve">. </w:t>
            </w:r>
            <w:r w:rsidRPr="005A470E">
              <w:t xml:space="preserve">The new legislation also requires HHSs to have at least one member of their </w:t>
            </w:r>
            <w:r>
              <w:t>g</w:t>
            </w:r>
            <w:r w:rsidRPr="005A470E">
              <w:t xml:space="preserve">overnance </w:t>
            </w:r>
            <w:r>
              <w:t>b</w:t>
            </w:r>
            <w:r w:rsidRPr="005A470E">
              <w:t>oard identify as Aboriginal and/or Torres Strait Islander</w:t>
            </w:r>
            <w:r w:rsidR="0061235A">
              <w:t xml:space="preserve"> (</w:t>
            </w:r>
            <w:r w:rsidR="006A6F8A">
              <w:t>section</w:t>
            </w:r>
            <w:r w:rsidR="007369BA">
              <w:t> </w:t>
            </w:r>
            <w:r w:rsidR="006A6F8A">
              <w:t>23(4)</w:t>
            </w:r>
            <w:r w:rsidR="0070301D">
              <w:t>)</w:t>
            </w:r>
            <w:r w:rsidRPr="005A470E">
              <w:t xml:space="preserve">. </w:t>
            </w:r>
          </w:p>
          <w:p w14:paraId="0A183C98" w14:textId="7211D90E" w:rsidR="00F010C4" w:rsidRDefault="00F010C4" w:rsidP="00F010C4">
            <w:pPr>
              <w:pStyle w:val="BodyText"/>
            </w:pPr>
            <w:r w:rsidRPr="005A470E">
              <w:t xml:space="preserve">In its November 2022 position statement on ‘Institutional Racism in the Queensland Public Health System’, QAIHC noted that further attention is required to tackle institutional racism, which ‘continues to be viewed as the largest barrier to achieving health equity and better health outcomes for Aboriginal and Torres Strait Islander peoples and therefore to Closing the Gap’ </w:t>
            </w:r>
            <w:r w:rsidRPr="00FC2243">
              <w:rPr>
                <w:rFonts w:ascii="Arial" w:hAnsi="Arial" w:cs="Arial"/>
                <w:szCs w:val="24"/>
              </w:rPr>
              <w:t>(QAIHC 2022, p. 2)</w:t>
            </w:r>
            <w:r>
              <w:t>.</w:t>
            </w:r>
          </w:p>
          <w:p w14:paraId="4F90EBDE" w14:textId="6282A11E" w:rsidR="00F010C4" w:rsidRDefault="00F010C4" w:rsidP="00D62EBA">
            <w:pPr>
              <w:pStyle w:val="BoxHeading2"/>
              <w:keepNext/>
            </w:pPr>
            <w:r>
              <w:lastRenderedPageBreak/>
              <w:t>Gurra Gurra Framework</w:t>
            </w:r>
          </w:p>
          <w:p w14:paraId="7CBCE1C2" w14:textId="4C0869D8" w:rsidR="00F010C4" w:rsidRDefault="00F010C4" w:rsidP="00F010C4">
            <w:pPr>
              <w:rPr>
                <w:rFonts w:eastAsia="Arial" w:cs="Times New Roman"/>
              </w:rPr>
            </w:pPr>
            <w:r w:rsidRPr="002570A6">
              <w:rPr>
                <w:rFonts w:eastAsia="Arial" w:cs="Times New Roman"/>
              </w:rPr>
              <w:t>The Gurra Gurra Framework was developed to reframe the Queensland Department of Environment and Science’s</w:t>
            </w:r>
            <w:r>
              <w:rPr>
                <w:rFonts w:eastAsia="Arial" w:cs="Times New Roman"/>
              </w:rPr>
              <w:t xml:space="preserve"> (DES)</w:t>
            </w:r>
            <w:r w:rsidRPr="002570A6">
              <w:rPr>
                <w:rFonts w:eastAsia="Arial" w:cs="Times New Roman"/>
              </w:rPr>
              <w:t xml:space="preserve"> relationships with </w:t>
            </w:r>
            <w:r>
              <w:rPr>
                <w:rFonts w:eastAsia="Arial" w:cs="Times New Roman"/>
              </w:rPr>
              <w:t>Aboriginal and Torres Strait Islander</w:t>
            </w:r>
            <w:r w:rsidRPr="002570A6">
              <w:rPr>
                <w:rFonts w:eastAsia="Arial" w:cs="Times New Roman"/>
              </w:rPr>
              <w:t xml:space="preserve"> people ‘by holding Country and </w:t>
            </w:r>
            <w:r w:rsidR="003221FA">
              <w:rPr>
                <w:rFonts w:eastAsia="Arial" w:cs="Times New Roman"/>
              </w:rPr>
              <w:t xml:space="preserve">its </w:t>
            </w:r>
            <w:r w:rsidRPr="002570A6">
              <w:rPr>
                <w:rFonts w:eastAsia="Arial" w:cs="Times New Roman"/>
              </w:rPr>
              <w:t>people at the centre’ of its work</w:t>
            </w:r>
            <w:r>
              <w:rPr>
                <w:rFonts w:eastAsia="Arial" w:cs="Times New Roman"/>
              </w:rPr>
              <w:t xml:space="preserve"> </w:t>
            </w:r>
            <w:r w:rsidR="00F23BC1" w:rsidRPr="00F23BC1">
              <w:rPr>
                <w:rFonts w:ascii="Arial" w:hAnsi="Arial" w:cs="Arial"/>
                <w:szCs w:val="24"/>
              </w:rPr>
              <w:t>(QDES 2020, p. 9)</w:t>
            </w:r>
            <w:r w:rsidRPr="002570A6">
              <w:rPr>
                <w:rFonts w:eastAsia="Arial" w:cs="Times New Roman"/>
              </w:rPr>
              <w:t xml:space="preserve">. </w:t>
            </w:r>
            <w:r w:rsidRPr="009B39FB">
              <w:rPr>
                <w:rFonts w:eastAsia="Arial" w:cs="Times New Roman"/>
              </w:rPr>
              <w:t xml:space="preserve">‘Gurra Gurra’ means ‘everything’ in the language of the Kooma people, whose Country </w:t>
            </w:r>
            <w:r>
              <w:rPr>
                <w:rFonts w:eastAsia="Arial" w:cs="Times New Roman"/>
              </w:rPr>
              <w:t xml:space="preserve">lies in southern inland </w:t>
            </w:r>
            <w:r w:rsidRPr="009B39FB">
              <w:rPr>
                <w:rFonts w:eastAsia="Arial" w:cs="Times New Roman"/>
              </w:rPr>
              <w:t>Queensland</w:t>
            </w:r>
            <w:r w:rsidR="00B8497B">
              <w:rPr>
                <w:rFonts w:eastAsia="Arial" w:cs="Times New Roman"/>
              </w:rPr>
              <w:t xml:space="preserve"> </w:t>
            </w:r>
            <w:r w:rsidR="00E1433F" w:rsidRPr="00E1433F">
              <w:rPr>
                <w:rFonts w:ascii="Arial" w:hAnsi="Arial" w:cs="Arial"/>
                <w:szCs w:val="24"/>
              </w:rPr>
              <w:t>(QDES 2020, p. 2)</w:t>
            </w:r>
            <w:r>
              <w:rPr>
                <w:rFonts w:eastAsia="Arial" w:cs="Times New Roman"/>
              </w:rPr>
              <w:t>.</w:t>
            </w:r>
          </w:p>
          <w:p w14:paraId="4633C678" w14:textId="0EBACE6B" w:rsidR="00F010C4" w:rsidRDefault="00F010C4" w:rsidP="00F010C4">
            <w:pPr>
              <w:rPr>
                <w:rFonts w:eastAsia="Arial" w:cs="Times New Roman"/>
              </w:rPr>
            </w:pPr>
            <w:r w:rsidRPr="002570A6">
              <w:rPr>
                <w:rFonts w:eastAsia="Arial" w:cs="Times New Roman"/>
              </w:rPr>
              <w:t xml:space="preserve">The </w:t>
            </w:r>
            <w:r w:rsidR="002D6C88">
              <w:rPr>
                <w:rFonts w:eastAsia="Arial" w:cs="Times New Roman"/>
              </w:rPr>
              <w:t>f</w:t>
            </w:r>
            <w:r w:rsidRPr="002570A6">
              <w:rPr>
                <w:rFonts w:eastAsia="Arial" w:cs="Times New Roman"/>
              </w:rPr>
              <w:t>ramework was developed through ‘mob</w:t>
            </w:r>
            <w:r w:rsidR="0069787E">
              <w:rPr>
                <w:rFonts w:eastAsia="Arial" w:cs="Times New Roman"/>
              </w:rPr>
              <w:noBreakHyphen/>
            </w:r>
            <w:r w:rsidRPr="002570A6">
              <w:rPr>
                <w:rFonts w:eastAsia="Arial" w:cs="Times New Roman"/>
              </w:rPr>
              <w:t>centred design’ and is underpinned by First Nations terms of reference, meaning that it ‘seeks to understand and respect the diversity of First Nations cultures across [Queensland], the collectivist nature of decision</w:t>
            </w:r>
            <w:r w:rsidR="0069787E">
              <w:rPr>
                <w:rFonts w:eastAsia="Arial" w:cs="Times New Roman"/>
              </w:rPr>
              <w:noBreakHyphen/>
            </w:r>
            <w:r w:rsidRPr="002570A6">
              <w:rPr>
                <w:rFonts w:eastAsia="Arial" w:cs="Times New Roman"/>
              </w:rPr>
              <w:t xml:space="preserve">making, the importance of Elders and other knowledge keepers, and the primacy of relationships and connection to Country above all things’ </w:t>
            </w:r>
            <w:r w:rsidRPr="00A025F9">
              <w:rPr>
                <w:rFonts w:ascii="Arial" w:hAnsi="Arial" w:cs="Arial"/>
                <w:szCs w:val="24"/>
              </w:rPr>
              <w:t>(QDES 2020, p. 6)</w:t>
            </w:r>
            <w:r w:rsidRPr="002570A6">
              <w:rPr>
                <w:rFonts w:eastAsia="Arial" w:cs="Times New Roman"/>
              </w:rPr>
              <w:t>.</w:t>
            </w:r>
          </w:p>
          <w:p w14:paraId="4125A821" w14:textId="08F1E26E" w:rsidR="00F010C4" w:rsidRDefault="00F010C4" w:rsidP="00F010C4">
            <w:pPr>
              <w:rPr>
                <w:rFonts w:eastAsia="Arial" w:cs="Times New Roman"/>
              </w:rPr>
            </w:pPr>
            <w:r w:rsidRPr="002570A6">
              <w:rPr>
                <w:rFonts w:eastAsia="Arial" w:cs="Times New Roman"/>
              </w:rPr>
              <w:t>Annika Davi</w:t>
            </w:r>
            <w:r w:rsidR="00C96C0B">
              <w:rPr>
                <w:rFonts w:eastAsia="Arial" w:cs="Times New Roman"/>
              </w:rPr>
              <w:t>d</w:t>
            </w:r>
            <w:r w:rsidR="00050683">
              <w:rPr>
                <w:rFonts w:eastAsia="Arial" w:cs="Times New Roman"/>
              </w:rPr>
              <w:t xml:space="preserve"> </w:t>
            </w:r>
            <w:r w:rsidR="00050683" w:rsidRPr="002570A6">
              <w:rPr>
                <w:rFonts w:eastAsia="Arial" w:cs="Times New Roman"/>
              </w:rPr>
              <w:t>(sub.</w:t>
            </w:r>
            <w:r w:rsidR="00050683">
              <w:rPr>
                <w:rFonts w:eastAsia="Arial" w:cs="Times New Roman"/>
              </w:rPr>
              <w:t> </w:t>
            </w:r>
            <w:r w:rsidR="00050683" w:rsidRPr="002570A6">
              <w:rPr>
                <w:rFonts w:eastAsia="Arial" w:cs="Times New Roman"/>
              </w:rPr>
              <w:t>27, p.</w:t>
            </w:r>
            <w:r w:rsidR="00050683">
              <w:rPr>
                <w:rFonts w:eastAsia="Arial" w:cs="Times New Roman"/>
              </w:rPr>
              <w:t> </w:t>
            </w:r>
            <w:r w:rsidR="00050683" w:rsidRPr="002570A6">
              <w:rPr>
                <w:rFonts w:eastAsia="Arial" w:cs="Times New Roman"/>
              </w:rPr>
              <w:t>2)</w:t>
            </w:r>
            <w:r w:rsidRPr="002570A6">
              <w:rPr>
                <w:rFonts w:eastAsia="Arial" w:cs="Times New Roman"/>
              </w:rPr>
              <w:t xml:space="preserve"> noted the </w:t>
            </w:r>
            <w:r w:rsidR="00050683">
              <w:rPr>
                <w:rFonts w:eastAsia="Arial" w:cs="Times New Roman"/>
              </w:rPr>
              <w:t>f</w:t>
            </w:r>
            <w:r w:rsidRPr="002570A6">
              <w:rPr>
                <w:rFonts w:eastAsia="Arial" w:cs="Times New Roman"/>
              </w:rPr>
              <w:t xml:space="preserve">ramework as an example </w:t>
            </w:r>
            <w:r>
              <w:rPr>
                <w:rFonts w:eastAsia="Arial" w:cs="Times New Roman"/>
              </w:rPr>
              <w:t>‘</w:t>
            </w:r>
            <w:r w:rsidRPr="002570A6">
              <w:rPr>
                <w:rFonts w:eastAsia="Arial" w:cs="Times New Roman"/>
              </w:rPr>
              <w:t>of governments doing better than they have in the past</w:t>
            </w:r>
            <w:r>
              <w:rPr>
                <w:rFonts w:eastAsia="Arial" w:cs="Times New Roman"/>
              </w:rPr>
              <w:t xml:space="preserve">’ and that </w:t>
            </w:r>
            <w:r w:rsidRPr="002570A6">
              <w:rPr>
                <w:rFonts w:eastAsia="Arial" w:cs="Times New Roman"/>
              </w:rPr>
              <w:t>it ‘put traditional owner groups and communities and ranger groups at the heart of decision making. That involved leadership inside the Department.’</w:t>
            </w:r>
            <w:r>
              <w:rPr>
                <w:rFonts w:eastAsia="Arial" w:cs="Times New Roman"/>
              </w:rPr>
              <w:t xml:space="preserve"> And the General Manager of the Wuthathi Aboriginal Corporation noted the </w:t>
            </w:r>
            <w:r w:rsidR="009C25C1">
              <w:rPr>
                <w:rFonts w:eastAsia="Arial" w:cs="Times New Roman"/>
              </w:rPr>
              <w:t>f</w:t>
            </w:r>
            <w:r>
              <w:rPr>
                <w:rFonts w:eastAsia="Arial" w:cs="Times New Roman"/>
              </w:rPr>
              <w:t>ramework is</w:t>
            </w:r>
            <w:r w:rsidR="00D12721">
              <w:rPr>
                <w:rFonts w:eastAsia="Arial" w:cs="Times New Roman"/>
              </w:rPr>
              <w:t>:</w:t>
            </w:r>
          </w:p>
          <w:p w14:paraId="53B6862F" w14:textId="425245DB" w:rsidR="00F010C4" w:rsidRDefault="00F010C4" w:rsidP="00F010C4">
            <w:pPr>
              <w:pStyle w:val="Quote"/>
            </w:pPr>
            <w:r>
              <w:t>… an opportunity to reframe the Government’s relationship with Indigenous First Nations through new place</w:t>
            </w:r>
            <w:r w:rsidR="0069787E">
              <w:noBreakHyphen/>
            </w:r>
            <w:r>
              <w:t>based relational contracting and funding arrangements. … We appreciate the commitment from the Director General …</w:t>
            </w:r>
            <w:r w:rsidR="00D02CF2">
              <w:t xml:space="preserve"> </w:t>
            </w:r>
            <w:r>
              <w:t xml:space="preserve">[of DES] … for his Department to work with us in what we hope will be a more holistic and integrated way, to reflect the intent of the Gurra Gurra framework. </w:t>
            </w:r>
            <w:r w:rsidRPr="008E392A">
              <w:rPr>
                <w:rFonts w:ascii="Arial" w:hAnsi="Arial" w:cs="Arial"/>
                <w:szCs w:val="24"/>
              </w:rPr>
              <w:t>(Turnour 2022, p. 2)</w:t>
            </w:r>
          </w:p>
        </w:tc>
      </w:tr>
      <w:tr w:rsidR="00F010C4" w14:paraId="342ED141" w14:textId="77777777">
        <w:trPr>
          <w:hidden/>
        </w:trPr>
        <w:tc>
          <w:tcPr>
            <w:tcW w:w="9638" w:type="dxa"/>
            <w:gridSpan w:val="2"/>
            <w:shd w:val="clear" w:color="auto" w:fill="auto"/>
            <w:tcMar>
              <w:top w:w="0" w:type="dxa"/>
              <w:left w:w="170" w:type="dxa"/>
              <w:bottom w:w="0" w:type="dxa"/>
              <w:right w:w="170" w:type="dxa"/>
            </w:tcMar>
          </w:tcPr>
          <w:p w14:paraId="5DEBA53C" w14:textId="0A69E756" w:rsidR="00F010C4" w:rsidRPr="00465191" w:rsidRDefault="00F010C4">
            <w:pPr>
              <w:pStyle w:val="BodyText"/>
              <w:spacing w:before="0" w:after="0" w:line="80" w:lineRule="atLeast"/>
              <w:rPr>
                <w:smallCaps/>
                <w:vanish/>
              </w:rPr>
            </w:pPr>
          </w:p>
        </w:tc>
      </w:tr>
    </w:tbl>
    <w:p w14:paraId="75C8238C" w14:textId="7FBB9097" w:rsidR="00D00BD5" w:rsidDel="00904889" w:rsidRDefault="00D00BD5" w:rsidP="00D00BD5">
      <w:pPr>
        <w:pStyle w:val="Heading4"/>
      </w:pPr>
      <w:r>
        <w:t>Public governance processes can support government transformation</w:t>
      </w:r>
    </w:p>
    <w:p w14:paraId="7BF4A99C" w14:textId="138F5B17" w:rsidR="00D00BD5" w:rsidRDefault="00D00BD5" w:rsidP="00D00BD5">
      <w:pPr>
        <w:pStyle w:val="BodyText"/>
      </w:pPr>
      <w:r>
        <w:t xml:space="preserve">Improving public governance processes can promote internal accountability and better policy development across governments, supporting agencies to meet their commitments under the Agreement. These processes include levers, usually held by central agencies, that impose requirements on agencies prior to them seeking Cabinet authority for their programs and policies. Some examples are </w:t>
      </w:r>
      <w:r w:rsidR="00127944">
        <w:t>B</w:t>
      </w:r>
      <w:r>
        <w:t>udget and expenditure processes, other Cabinet submission requirements, and whole</w:t>
      </w:r>
      <w:r w:rsidR="0069787E">
        <w:noBreakHyphen/>
      </w:r>
      <w:r>
        <w:t>of</w:t>
      </w:r>
      <w:r w:rsidR="0069787E">
        <w:noBreakHyphen/>
      </w:r>
      <w:r>
        <w:t xml:space="preserve">government governance, performance and accountability frameworks. </w:t>
      </w:r>
    </w:p>
    <w:p w14:paraId="4C08536B" w14:textId="725AD151" w:rsidR="00DA45C1" w:rsidRDefault="00D00BD5" w:rsidP="0073573A">
      <w:pPr>
        <w:pStyle w:val="BodyText"/>
        <w:keepNext/>
      </w:pPr>
      <w:r>
        <w:t xml:space="preserve">Some jurisdictions </w:t>
      </w:r>
      <w:r w:rsidR="001C25C5">
        <w:t>are making changes to</w:t>
      </w:r>
      <w:r>
        <w:t xml:space="preserve"> improve existing public governance processes to support broader adoption of the transformation elements of </w:t>
      </w:r>
      <w:r w:rsidR="001A3BEA">
        <w:t>P</w:t>
      </w:r>
      <w:r>
        <w:t xml:space="preserve">riority </w:t>
      </w:r>
      <w:r w:rsidR="001A3BEA">
        <w:t>R</w:t>
      </w:r>
      <w:r>
        <w:t xml:space="preserve">eform 3. </w:t>
      </w:r>
      <w:r w:rsidR="00D03E96">
        <w:t>These</w:t>
      </w:r>
      <w:r>
        <w:t xml:space="preserve"> actions </w:t>
      </w:r>
      <w:r w:rsidR="00D03E96">
        <w:t xml:space="preserve">tend to be </w:t>
      </w:r>
      <w:r>
        <w:t xml:space="preserve">focused on improved engagement </w:t>
      </w:r>
      <w:r w:rsidR="0083763A">
        <w:t>with Aboriginal and Torres Strait Islander people,</w:t>
      </w:r>
      <w:r>
        <w:t xml:space="preserve"> and </w:t>
      </w:r>
      <w:r w:rsidR="000665D6">
        <w:t>better</w:t>
      </w:r>
      <w:r>
        <w:t xml:space="preserve"> assessment of the impacts of programs and policies on Aboriginal and Torres Strait Islander people to improve the quality of policy responses. </w:t>
      </w:r>
      <w:r w:rsidR="002B1FFB">
        <w:t xml:space="preserve">For </w:t>
      </w:r>
      <w:r w:rsidR="00406296">
        <w:t>example</w:t>
      </w:r>
      <w:r w:rsidR="006B7DEF">
        <w:t xml:space="preserve"> the NSW Government noted that</w:t>
      </w:r>
      <w:r w:rsidR="00DA45C1">
        <w:t xml:space="preserve">: </w:t>
      </w:r>
    </w:p>
    <w:p w14:paraId="76750284" w14:textId="0271B744" w:rsidR="00DA45C1" w:rsidRDefault="00393711" w:rsidP="00DA45C1">
      <w:pPr>
        <w:pStyle w:val="Quote"/>
      </w:pPr>
      <w:r>
        <w:t>NSW Treasury</w:t>
      </w:r>
      <w:r w:rsidR="00DA45C1">
        <w:t xml:space="preserve"> worked in partnership with Aboriginal Affairs and NSW CAPO to develop a customised, culturally appropriate evaluation framework to analyse Closing the Gap budget proposals from Government and Aboriginal communities</w:t>
      </w:r>
      <w:r w:rsidR="00C27BC1">
        <w:t>, as pa</w:t>
      </w:r>
      <w:r w:rsidR="00BF5C8B">
        <w:t>r</w:t>
      </w:r>
      <w:r w:rsidR="00C27BC1">
        <w:t>t of the 2022</w:t>
      </w:r>
      <w:r w:rsidR="007369BA">
        <w:noBreakHyphen/>
      </w:r>
      <w:r w:rsidR="00C27BC1">
        <w:t xml:space="preserve">23 NSW Budget. </w:t>
      </w:r>
      <w:r w:rsidR="00DA45C1" w:rsidRPr="00FF12AD">
        <w:t>This framework balances NSW Treasury’s standard evidence</w:t>
      </w:r>
      <w:r w:rsidR="00DA45C1">
        <w:noBreakHyphen/>
      </w:r>
      <w:r w:rsidR="00DA45C1" w:rsidRPr="00FF12AD">
        <w:t xml:space="preserve">based requirements and economic impact considerations with culturally appropriate principles developed by Aboriginal peak bodies. </w:t>
      </w:r>
      <w:r w:rsidR="00312A89" w:rsidRPr="00312A89">
        <w:rPr>
          <w:rFonts w:ascii="Arial" w:hAnsi="Arial" w:cs="Arial"/>
          <w:szCs w:val="24"/>
        </w:rPr>
        <w:t>(NSW Government 2022b, p. 56)</w:t>
      </w:r>
    </w:p>
    <w:p w14:paraId="2917062C" w14:textId="6369641F" w:rsidR="00DA45C1" w:rsidRDefault="00DA45C1" w:rsidP="006523AF">
      <w:pPr>
        <w:pStyle w:val="BodyText"/>
      </w:pPr>
      <w:r>
        <w:lastRenderedPageBreak/>
        <w:t>Ultimately, 27 initiatives were endorsed by the NSW Partnership Working Group and NSW Joint Council for submission to the 2022</w:t>
      </w:r>
      <w:r w:rsidR="007369BA">
        <w:noBreakHyphen/>
      </w:r>
      <w:r>
        <w:t>23 Budget process (NSW Government, sub.</w:t>
      </w:r>
      <w:r w:rsidR="007369BA">
        <w:t> </w:t>
      </w:r>
      <w:r>
        <w:t>32, p.</w:t>
      </w:r>
      <w:r w:rsidR="007369BA">
        <w:t> </w:t>
      </w:r>
      <w:r>
        <w:t>18). Building on this work, the NSW Government has committed to establishing a First Nations Budget model by 2024, which ‘will ensure that shared decision</w:t>
      </w:r>
      <w:r w:rsidR="007369BA">
        <w:noBreakHyphen/>
      </w:r>
      <w:r>
        <w:t xml:space="preserve">making, community consultation and cultural appropriateness are incorporated when designing funded programs or services for Aboriginal communities’ </w:t>
      </w:r>
      <w:r w:rsidR="00B418D2" w:rsidRPr="00B418D2">
        <w:rPr>
          <w:rFonts w:ascii="Arial" w:hAnsi="Arial" w:cs="Arial"/>
          <w:szCs w:val="24"/>
        </w:rPr>
        <w:t>(2022c, pp. 41–42)</w:t>
      </w:r>
      <w:r w:rsidRPr="000E32AD">
        <w:t>.</w:t>
      </w:r>
      <w:r w:rsidR="00547B70">
        <w:tab/>
      </w:r>
    </w:p>
    <w:p w14:paraId="6ECD5477" w14:textId="48E504DA" w:rsidR="006D2375" w:rsidRDefault="00D00BD5" w:rsidP="0073573A">
      <w:pPr>
        <w:pStyle w:val="BodyText"/>
        <w:keepNext/>
      </w:pPr>
      <w:r w:rsidRPr="0032780E">
        <w:t>The Australian Government’s Cabinet Handbook was updated in 2022</w:t>
      </w:r>
      <w:r>
        <w:t xml:space="preserve"> to include </w:t>
      </w:r>
      <w:r w:rsidR="008F7F3C">
        <w:t xml:space="preserve">a </w:t>
      </w:r>
      <w:r>
        <w:t>commitment</w:t>
      </w:r>
      <w:r w:rsidDel="008F7F3C">
        <w:t xml:space="preserve"> </w:t>
      </w:r>
      <w:r w:rsidRPr="0032780E" w:rsidDel="008F7F3C">
        <w:t>to</w:t>
      </w:r>
      <w:r w:rsidRPr="0032780E">
        <w:t xml:space="preserve"> ‘early, meaningful consultation’ with the NIAA</w:t>
      </w:r>
      <w:r w:rsidR="00C97DFA">
        <w:t xml:space="preserve"> </w:t>
      </w:r>
      <w:r w:rsidR="006D2375">
        <w:t>to</w:t>
      </w:r>
      <w:r w:rsidR="00514870">
        <w:t>:</w:t>
      </w:r>
      <w:r w:rsidR="006D2375">
        <w:t xml:space="preserve"> </w:t>
      </w:r>
    </w:p>
    <w:p w14:paraId="2FDCDA5C" w14:textId="0D7A9CD2" w:rsidR="006D2375" w:rsidRDefault="006D2375" w:rsidP="00514870">
      <w:pPr>
        <w:pStyle w:val="QuoteBullet"/>
      </w:pPr>
      <w:r>
        <w:t>give genuine consideration to the impact of proposals on Indigenous Australians, early in the policy development process</w:t>
      </w:r>
    </w:p>
    <w:p w14:paraId="2AA372D0" w14:textId="29A84ECD" w:rsidR="006D2375" w:rsidRDefault="006D2375" w:rsidP="00514870">
      <w:pPr>
        <w:pStyle w:val="QuoteBullet"/>
      </w:pPr>
      <w:r>
        <w:t>ensure new policy proposals are developed in line with the Government’s commitments in the National Agreement on Closing the Gap, and</w:t>
      </w:r>
    </w:p>
    <w:p w14:paraId="20816CD0" w14:textId="4810C0D8" w:rsidR="006D2375" w:rsidRDefault="006D2375" w:rsidP="00514870">
      <w:pPr>
        <w:pStyle w:val="QuoteBullet"/>
      </w:pPr>
      <w:r>
        <w:t>align with and advance the Closing the Gap</w:t>
      </w:r>
      <w:r w:rsidR="00D00BD5">
        <w:t xml:space="preserve"> </w:t>
      </w:r>
      <w:r w:rsidR="00D00BD5" w:rsidRPr="0032780E">
        <w:t>Priority Reforms and socioeconomic outcomes and targets as appropriate</w:t>
      </w:r>
      <w:r w:rsidR="006C369D">
        <w:t>.</w:t>
      </w:r>
      <w:r w:rsidR="00514870">
        <w:t xml:space="preserve"> </w:t>
      </w:r>
      <w:r w:rsidR="00514870" w:rsidRPr="00FE4B61">
        <w:rPr>
          <w:rFonts w:ascii="Arial" w:hAnsi="Arial" w:cs="Arial"/>
          <w:szCs w:val="24"/>
        </w:rPr>
        <w:t>(DPMC 2022, p. 7)</w:t>
      </w:r>
    </w:p>
    <w:p w14:paraId="4A442CEE" w14:textId="6B62DF7A" w:rsidR="004E4DEA" w:rsidRDefault="00D00BD5" w:rsidP="00712E65">
      <w:pPr>
        <w:pStyle w:val="BodyText"/>
      </w:pPr>
      <w:r>
        <w:t>To support this work</w:t>
      </w:r>
      <w:r w:rsidR="002C2A61">
        <w:t>,</w:t>
      </w:r>
      <w:r>
        <w:t xml:space="preserve"> the </w:t>
      </w:r>
      <w:r w:rsidRPr="0032780E">
        <w:t xml:space="preserve">NIAA is developing </w:t>
      </w:r>
      <w:r w:rsidR="00815D7D">
        <w:t>a</w:t>
      </w:r>
      <w:r w:rsidR="00815D7D" w:rsidRPr="0032780E">
        <w:t xml:space="preserve"> </w:t>
      </w:r>
      <w:r w:rsidRPr="0032780E">
        <w:t>First Nations Impact</w:t>
      </w:r>
      <w:r>
        <w:t xml:space="preserve"> Assessments </w:t>
      </w:r>
      <w:r w:rsidRPr="0032780E">
        <w:t>Framework</w:t>
      </w:r>
      <w:r w:rsidR="008520A8">
        <w:t xml:space="preserve"> </w:t>
      </w:r>
      <w:r w:rsidR="00956E27">
        <w:t>that will</w:t>
      </w:r>
      <w:r>
        <w:t xml:space="preserve"> ‘s</w:t>
      </w:r>
      <w:r w:rsidRPr="006A43EF">
        <w:t xml:space="preserve">upport Australian Public Service agencies to assess the implementation of the Priority Reforms in the development of new policies and programs, and effectively consider the impact on </w:t>
      </w:r>
      <w:r w:rsidR="00543B7C">
        <w:t>First Nations</w:t>
      </w:r>
      <w:r w:rsidR="00311A06">
        <w:t xml:space="preserve"> peoples</w:t>
      </w:r>
      <w:r>
        <w:t xml:space="preserve">’ </w:t>
      </w:r>
      <w:r w:rsidR="0024323E" w:rsidRPr="0024323E">
        <w:rPr>
          <w:rFonts w:ascii="Arial" w:hAnsi="Arial" w:cs="Arial"/>
          <w:szCs w:val="24"/>
        </w:rPr>
        <w:t>(Australian Government 2023, p. 25)</w:t>
      </w:r>
      <w:r w:rsidRPr="0032780E">
        <w:t>.</w:t>
      </w:r>
      <w:r w:rsidR="00637C77">
        <w:t xml:space="preserve"> </w:t>
      </w:r>
      <w:r w:rsidR="004E4DEA">
        <w:t>Similar initiatives are being pursued in the</w:t>
      </w:r>
      <w:r w:rsidR="00712E65" w:rsidRPr="00CE6C5F">
        <w:t xml:space="preserve"> Northern Territory</w:t>
      </w:r>
      <w:r w:rsidR="00712E65">
        <w:t xml:space="preserve"> </w:t>
      </w:r>
      <w:r w:rsidR="004E4DEA">
        <w:t>and Western Australia</w:t>
      </w:r>
      <w:r w:rsidR="004F5B5C">
        <w:t>.</w:t>
      </w:r>
    </w:p>
    <w:p w14:paraId="4BD96936" w14:textId="3E9BE279" w:rsidR="00712E65" w:rsidRDefault="004F5B5C" w:rsidP="004E4DEA">
      <w:pPr>
        <w:pStyle w:val="ListBullet"/>
      </w:pPr>
      <w:r>
        <w:t>T</w:t>
      </w:r>
      <w:r w:rsidR="00712E65" w:rsidRPr="00CE6C5F">
        <w:t xml:space="preserve">he </w:t>
      </w:r>
      <w:r w:rsidR="00BD2ED4">
        <w:t>NT</w:t>
      </w:r>
      <w:r w:rsidR="00712E65">
        <w:t xml:space="preserve"> Government </w:t>
      </w:r>
      <w:r w:rsidR="00FF7CAE">
        <w:t xml:space="preserve">has </w:t>
      </w:r>
      <w:r w:rsidR="00712E65" w:rsidRPr="00CE6C5F">
        <w:t xml:space="preserve">amended </w:t>
      </w:r>
      <w:r w:rsidR="00FF7CAE">
        <w:t xml:space="preserve">its Cabinet process </w:t>
      </w:r>
      <w:r w:rsidR="00712E65" w:rsidRPr="00CE6C5F">
        <w:t>to include a Closing the Gap impact statement</w:t>
      </w:r>
      <w:r w:rsidR="00955161">
        <w:t xml:space="preserve">. The </w:t>
      </w:r>
      <w:r w:rsidR="00817C56">
        <w:t>change</w:t>
      </w:r>
      <w:r w:rsidR="00712E65" w:rsidRPr="00CE6C5F">
        <w:t xml:space="preserve"> requires all </w:t>
      </w:r>
      <w:r w:rsidR="00D55EDD">
        <w:t>C</w:t>
      </w:r>
      <w:r w:rsidR="00712E65" w:rsidRPr="00CE6C5F">
        <w:t xml:space="preserve">abinet submissions to demonstrate how proposals align with and support the Agreement, </w:t>
      </w:r>
      <w:r w:rsidR="00A01F0A">
        <w:t>and</w:t>
      </w:r>
      <w:r w:rsidR="00712E65" w:rsidRPr="00CE6C5F">
        <w:t xml:space="preserve"> how agencies have engaged with Aboriginal people during the development of the proposal. The Department of the Chief Minister and Cabinet developed guid</w:t>
      </w:r>
      <w:r w:rsidR="00A01F0A">
        <w:t xml:space="preserve">ance and </w:t>
      </w:r>
      <w:r w:rsidR="00712E65" w:rsidRPr="00CE6C5F">
        <w:t xml:space="preserve">training </w:t>
      </w:r>
      <w:r w:rsidR="00A01F0A">
        <w:t xml:space="preserve">resources </w:t>
      </w:r>
      <w:r w:rsidR="00712E65" w:rsidRPr="00CE6C5F">
        <w:t xml:space="preserve">to support </w:t>
      </w:r>
      <w:r w:rsidR="00BB5F32">
        <w:t xml:space="preserve">adoption of these </w:t>
      </w:r>
      <w:r w:rsidR="00712E65" w:rsidRPr="00CE6C5F">
        <w:t>new requirements</w:t>
      </w:r>
      <w:r w:rsidR="00BB5F32">
        <w:t xml:space="preserve"> </w:t>
      </w:r>
      <w:r w:rsidR="006D4F6C" w:rsidRPr="006D4F6C">
        <w:rPr>
          <w:rFonts w:ascii="Arial" w:hAnsi="Arial" w:cs="Arial"/>
          <w:szCs w:val="24"/>
        </w:rPr>
        <w:t>(NT Government 2022a, p. 46)</w:t>
      </w:r>
      <w:r w:rsidR="00955161">
        <w:t>.</w:t>
      </w:r>
    </w:p>
    <w:p w14:paraId="270502A7" w14:textId="72B8DEE7" w:rsidR="000C0515" w:rsidRDefault="00E07B70" w:rsidP="00386279">
      <w:pPr>
        <w:pStyle w:val="ListBullet"/>
      </w:pPr>
      <w:r>
        <w:t>WA Treasury now has an Aboriginal Affairs Coordination Unit</w:t>
      </w:r>
      <w:r w:rsidR="002453C3">
        <w:t xml:space="preserve">, which has a role ‘reviewing investment proposals and policy considerations across government to bring a greater focus on Aboriginal outcomes in decision making to support meeting the socioeconomic targets under the National Agreement’ </w:t>
      </w:r>
      <w:r w:rsidR="00397195" w:rsidRPr="00397195">
        <w:rPr>
          <w:rFonts w:ascii="Arial" w:hAnsi="Arial" w:cs="Arial"/>
          <w:szCs w:val="24"/>
        </w:rPr>
        <w:t>(Government of Western Australia 2022, p. 25)</w:t>
      </w:r>
      <w:r w:rsidR="00386279">
        <w:t>.</w:t>
      </w:r>
    </w:p>
    <w:p w14:paraId="3A9E63BD" w14:textId="52F11AB7" w:rsidR="007D3C7D" w:rsidRDefault="00670F2D" w:rsidP="00712E65">
      <w:pPr>
        <w:pStyle w:val="BodyText"/>
      </w:pPr>
      <w:r w:rsidRPr="00670F2D">
        <w:t xml:space="preserve">The effectiveness of </w:t>
      </w:r>
      <w:r w:rsidR="00402F38">
        <w:t xml:space="preserve">these sort of </w:t>
      </w:r>
      <w:r w:rsidRPr="00670F2D">
        <w:t xml:space="preserve">changes </w:t>
      </w:r>
      <w:r w:rsidR="00402F38">
        <w:t>is yet to be determined and</w:t>
      </w:r>
      <w:r w:rsidR="00BD157F">
        <w:t xml:space="preserve"> </w:t>
      </w:r>
      <w:r w:rsidR="00BE6B09">
        <w:t>is difficult to assess</w:t>
      </w:r>
      <w:r w:rsidR="00467B78">
        <w:t xml:space="preserve">. </w:t>
      </w:r>
      <w:r w:rsidR="00537AD2">
        <w:t>Because</w:t>
      </w:r>
      <w:r w:rsidR="00B61E08">
        <w:t xml:space="preserve"> they are </w:t>
      </w:r>
      <w:r w:rsidR="004010FE">
        <w:t>tools for executive government deliberation</w:t>
      </w:r>
      <w:r w:rsidR="0038763D">
        <w:t>,</w:t>
      </w:r>
      <w:r w:rsidR="0034404B">
        <w:t xml:space="preserve"> there is</w:t>
      </w:r>
      <w:r w:rsidR="006E0819">
        <w:t xml:space="preserve"> generally</w:t>
      </w:r>
      <w:r w:rsidR="0034404B">
        <w:t xml:space="preserve"> little </w:t>
      </w:r>
      <w:r w:rsidR="00C66A6B">
        <w:t xml:space="preserve">transparency </w:t>
      </w:r>
      <w:r w:rsidR="0038763D">
        <w:t xml:space="preserve">on </w:t>
      </w:r>
      <w:r w:rsidR="00C66A6B">
        <w:t xml:space="preserve">the quality of </w:t>
      </w:r>
      <w:r w:rsidR="00EB5FBA">
        <w:t>assessments</w:t>
      </w:r>
      <w:r w:rsidR="002272F4">
        <w:t xml:space="preserve"> made</w:t>
      </w:r>
      <w:r w:rsidR="00A71CB4">
        <w:t>, the degree of compliance</w:t>
      </w:r>
      <w:r w:rsidR="002272F4">
        <w:t>,</w:t>
      </w:r>
      <w:r w:rsidR="00A71CB4">
        <w:t xml:space="preserve"> </w:t>
      </w:r>
      <w:r w:rsidR="00526E21">
        <w:t xml:space="preserve">or the </w:t>
      </w:r>
      <w:r w:rsidR="00D67442">
        <w:t>weight they are given in decision</w:t>
      </w:r>
      <w:r w:rsidR="0069787E">
        <w:noBreakHyphen/>
      </w:r>
      <w:r w:rsidR="00D67442">
        <w:t>making.</w:t>
      </w:r>
      <w:r w:rsidR="002272F4">
        <w:t xml:space="preserve"> </w:t>
      </w:r>
    </w:p>
    <w:p w14:paraId="3AD8A14F" w14:textId="59E9BAE7" w:rsidR="005C23C0" w:rsidRDefault="005A2AB2" w:rsidP="00FF66BF">
      <w:pPr>
        <w:pStyle w:val="BodyText"/>
      </w:pPr>
      <w:r>
        <w:t xml:space="preserve">These tools are </w:t>
      </w:r>
      <w:r w:rsidR="002F400E">
        <w:t xml:space="preserve">meant to </w:t>
      </w:r>
      <w:r w:rsidR="00B754B7">
        <w:t xml:space="preserve">guide agencies </w:t>
      </w:r>
      <w:r w:rsidR="0027018A">
        <w:t xml:space="preserve">to make better </w:t>
      </w:r>
      <w:r w:rsidR="003A68D2">
        <w:t xml:space="preserve">informed </w:t>
      </w:r>
      <w:r w:rsidR="001E1C54">
        <w:t xml:space="preserve">policy </w:t>
      </w:r>
      <w:r w:rsidR="003B4774">
        <w:t>decisions</w:t>
      </w:r>
      <w:r w:rsidR="000A39D1">
        <w:t>, but</w:t>
      </w:r>
      <w:r w:rsidR="00D67442">
        <w:t xml:space="preserve"> </w:t>
      </w:r>
      <w:r w:rsidR="00C6385B">
        <w:t xml:space="preserve">their value can </w:t>
      </w:r>
      <w:r w:rsidR="00422335">
        <w:t xml:space="preserve">quickly diminish if </w:t>
      </w:r>
      <w:r w:rsidR="00026F66">
        <w:t xml:space="preserve">they are </w:t>
      </w:r>
      <w:r w:rsidR="00797DE8">
        <w:t xml:space="preserve">seen by agencies as a compliance </w:t>
      </w:r>
      <w:r w:rsidR="009E45FC">
        <w:t xml:space="preserve">obligation. </w:t>
      </w:r>
      <w:r w:rsidR="00527202">
        <w:t xml:space="preserve">This </w:t>
      </w:r>
      <w:r w:rsidR="00347A3F">
        <w:t xml:space="preserve">can occur if </w:t>
      </w:r>
      <w:r w:rsidR="004A2907">
        <w:t xml:space="preserve">arrangements </w:t>
      </w:r>
      <w:r w:rsidR="000C1B5C">
        <w:t xml:space="preserve">are not </w:t>
      </w:r>
      <w:r w:rsidR="00E0256C">
        <w:t>fit</w:t>
      </w:r>
      <w:r w:rsidR="0069787E">
        <w:noBreakHyphen/>
      </w:r>
      <w:r w:rsidR="00E0256C">
        <w:t>for</w:t>
      </w:r>
      <w:r w:rsidR="0069787E">
        <w:noBreakHyphen/>
      </w:r>
      <w:r w:rsidR="00E0256C">
        <w:t xml:space="preserve">purpose </w:t>
      </w:r>
      <w:r w:rsidR="001878A0">
        <w:t>to the policy development cycle</w:t>
      </w:r>
      <w:r w:rsidR="00464AE0">
        <w:t>, if there is limited oversight o</w:t>
      </w:r>
      <w:r w:rsidR="0099518A">
        <w:t>f</w:t>
      </w:r>
      <w:r w:rsidR="00464AE0">
        <w:t xml:space="preserve"> compliance, </w:t>
      </w:r>
      <w:r w:rsidR="00D91608">
        <w:t>or if</w:t>
      </w:r>
      <w:r w:rsidR="00B17CF0">
        <w:t xml:space="preserve"> </w:t>
      </w:r>
      <w:r w:rsidR="00731CAB">
        <w:t xml:space="preserve">participants </w:t>
      </w:r>
      <w:r w:rsidR="00B52BB0">
        <w:t xml:space="preserve">fail to </w:t>
      </w:r>
      <w:r w:rsidR="00346CF6">
        <w:t xml:space="preserve">see improved engagement </w:t>
      </w:r>
      <w:r w:rsidR="00A86EF3">
        <w:t xml:space="preserve">or </w:t>
      </w:r>
      <w:r w:rsidR="000E2A66">
        <w:t>policy outcomes</w:t>
      </w:r>
      <w:r w:rsidR="005A3D43">
        <w:t xml:space="preserve"> </w:t>
      </w:r>
      <w:r w:rsidR="00DC6911">
        <w:t>in decisions made by governments.</w:t>
      </w:r>
    </w:p>
    <w:p w14:paraId="69CB94CB" w14:textId="5A267297" w:rsidR="003D58CB" w:rsidRDefault="00E90B1B" w:rsidP="00FF66BF">
      <w:pPr>
        <w:pStyle w:val="BodyText"/>
      </w:pPr>
      <w:r>
        <w:t xml:space="preserve">Decisions will need to be made on </w:t>
      </w:r>
      <w:r w:rsidR="00AA7DAA">
        <w:t xml:space="preserve">the extent to which these assessments </w:t>
      </w:r>
      <w:r w:rsidR="00666F25">
        <w:t xml:space="preserve">are made publicly available, whether compliance is </w:t>
      </w:r>
      <w:r w:rsidR="002140F6">
        <w:t xml:space="preserve">independently </w:t>
      </w:r>
      <w:r w:rsidR="00666F25">
        <w:t xml:space="preserve">monitored and assessed for quality, </w:t>
      </w:r>
      <w:r w:rsidR="0061082F">
        <w:t xml:space="preserve">and </w:t>
      </w:r>
      <w:r w:rsidR="0080356D">
        <w:t xml:space="preserve">how exemptions </w:t>
      </w:r>
      <w:r w:rsidR="000F7D28">
        <w:t xml:space="preserve">to these assessments </w:t>
      </w:r>
      <w:r w:rsidR="0080356D">
        <w:t xml:space="preserve">are regulated to allow </w:t>
      </w:r>
      <w:r w:rsidR="000F7D28">
        <w:t>the consideration of</w:t>
      </w:r>
      <w:r w:rsidR="0080356D">
        <w:t xml:space="preserve"> urgent issues.</w:t>
      </w:r>
      <w:r w:rsidR="00AC181E">
        <w:t xml:space="preserve"> </w:t>
      </w:r>
    </w:p>
    <w:p w14:paraId="5DEA8758" w14:textId="141ED3FA" w:rsidR="00576B55" w:rsidRDefault="00576B55" w:rsidP="005C05A1">
      <w:pPr>
        <w:pStyle w:val="Heading3"/>
      </w:pPr>
      <w:bookmarkStart w:id="16" w:name="_Toc140263879"/>
      <w:r>
        <w:lastRenderedPageBreak/>
        <w:t>The transformation of government organisations has barely begun</w:t>
      </w:r>
      <w:bookmarkEnd w:id="16"/>
    </w:p>
    <w:p w14:paraId="2CBF2B53" w14:textId="4DE689A6" w:rsidR="00955A13" w:rsidRDefault="00C26FE4" w:rsidP="005C05A1">
      <w:pPr>
        <w:pStyle w:val="BodyText"/>
        <w:keepNext/>
        <w:keepLines/>
      </w:pPr>
      <w:r>
        <w:t xml:space="preserve">The Commission has observed pockets of change </w:t>
      </w:r>
      <w:r w:rsidR="009672EC">
        <w:t>within a number of government organisations</w:t>
      </w:r>
      <w:r w:rsidR="00A94561">
        <w:t>,</w:t>
      </w:r>
      <w:r w:rsidR="009672EC">
        <w:t xml:space="preserve"> </w:t>
      </w:r>
      <w:r>
        <w:t xml:space="preserve">but pockets of change do not add up to transformation. </w:t>
      </w:r>
      <w:r w:rsidR="00955A13">
        <w:t>The Commission has not identif</w:t>
      </w:r>
      <w:r w:rsidR="00312DA0">
        <w:t>ied</w:t>
      </w:r>
      <w:r w:rsidR="00955A13">
        <w:t xml:space="preserve"> any</w:t>
      </w:r>
      <w:r w:rsidR="00955A13" w:rsidRPr="009706D5">
        <w:t xml:space="preserve"> government or</w:t>
      </w:r>
      <w:r w:rsidR="00955A13">
        <w:t xml:space="preserve">ganisation that has documented and </w:t>
      </w:r>
      <w:r w:rsidR="00CF65DA">
        <w:t xml:space="preserve">published </w:t>
      </w:r>
      <w:r w:rsidR="00B446B9">
        <w:t>a vision for</w:t>
      </w:r>
      <w:r w:rsidR="00955A13">
        <w:t xml:space="preserve"> </w:t>
      </w:r>
      <w:r w:rsidR="00955A13" w:rsidRPr="009706D5">
        <w:t>what</w:t>
      </w:r>
      <w:r w:rsidR="00955A13">
        <w:t xml:space="preserve"> </w:t>
      </w:r>
      <w:r w:rsidR="00B446B9">
        <w:t>transformation looks</w:t>
      </w:r>
      <w:r w:rsidR="00955A13" w:rsidRPr="009706D5">
        <w:t xml:space="preserve"> like</w:t>
      </w:r>
      <w:r w:rsidR="00B446B9">
        <w:t>, adopt</w:t>
      </w:r>
      <w:r w:rsidR="00A94561">
        <w:t>ed</w:t>
      </w:r>
      <w:r w:rsidR="00B446B9">
        <w:t xml:space="preserve"> actions to achieve that vision, </w:t>
      </w:r>
      <w:r w:rsidR="00A94561">
        <w:t>and</w:t>
      </w:r>
      <w:r w:rsidR="00B446B9">
        <w:t xml:space="preserve"> track</w:t>
      </w:r>
      <w:r w:rsidR="00A94561">
        <w:t>ed</w:t>
      </w:r>
      <w:r w:rsidR="00B446B9">
        <w:t xml:space="preserve"> the impact of those actions</w:t>
      </w:r>
      <w:r w:rsidR="00B439E9">
        <w:t>.</w:t>
      </w:r>
      <w:r w:rsidR="00955A13">
        <w:t xml:space="preserve"> ‘Transformation’ is not</w:t>
      </w:r>
      <w:r w:rsidR="00955A13" w:rsidRPr="009706D5">
        <w:t xml:space="preserve"> a </w:t>
      </w:r>
      <w:r w:rsidR="00A94561">
        <w:t>goal in itself</w:t>
      </w:r>
      <w:r w:rsidR="00955A13">
        <w:t xml:space="preserve">, but </w:t>
      </w:r>
      <w:r w:rsidR="008D0A23">
        <w:t>P</w:t>
      </w:r>
      <w:r w:rsidR="00955A13">
        <w:t xml:space="preserve">riority </w:t>
      </w:r>
      <w:r w:rsidR="008D0A23">
        <w:t>R</w:t>
      </w:r>
      <w:r w:rsidR="00955A13">
        <w:t>eform</w:t>
      </w:r>
      <w:r w:rsidR="00A94561">
        <w:t> </w:t>
      </w:r>
      <w:r w:rsidR="00955A13">
        <w:t xml:space="preserve">3 anticipates </w:t>
      </w:r>
      <w:r w:rsidR="0063570C">
        <w:t xml:space="preserve">that </w:t>
      </w:r>
      <w:r w:rsidR="00955A13">
        <w:t xml:space="preserve">government organisations should at least benchmark indicators of change </w:t>
      </w:r>
      <w:r w:rsidR="003E440D">
        <w:t>as they</w:t>
      </w:r>
      <w:r w:rsidR="00983F39">
        <w:t> </w:t>
      </w:r>
      <w:r w:rsidR="00651B25">
        <w:t>transform</w:t>
      </w:r>
      <w:r w:rsidR="00955A13">
        <w:t>.</w:t>
      </w:r>
    </w:p>
    <w:p w14:paraId="5BA6686F" w14:textId="527D1F57" w:rsidR="00D4042F" w:rsidRDefault="00876BD4" w:rsidP="008E2BD1">
      <w:pPr>
        <w:pStyle w:val="BodyText"/>
        <w:keepNext/>
      </w:pPr>
      <w:r>
        <w:t>T</w:t>
      </w:r>
      <w:r w:rsidR="00EF230F">
        <w:t xml:space="preserve">he Commission’s engagements suggest </w:t>
      </w:r>
      <w:r w:rsidR="008C1961">
        <w:t xml:space="preserve">there </w:t>
      </w:r>
      <w:r w:rsidR="00D46D74">
        <w:t xml:space="preserve">is little awareness </w:t>
      </w:r>
      <w:r w:rsidR="008C1961">
        <w:t xml:space="preserve">about </w:t>
      </w:r>
      <w:r w:rsidR="00EF230F">
        <w:t>P</w:t>
      </w:r>
      <w:r w:rsidR="000B528D">
        <w:t xml:space="preserve">riority </w:t>
      </w:r>
      <w:r w:rsidR="00EF230F">
        <w:t>R</w:t>
      </w:r>
      <w:r w:rsidR="000B528D">
        <w:t>eform 3</w:t>
      </w:r>
      <w:r w:rsidR="00764D57">
        <w:t xml:space="preserve"> (and the Agreement more broadly) </w:t>
      </w:r>
      <w:r w:rsidR="000B528D">
        <w:t>in many government organisations</w:t>
      </w:r>
      <w:r w:rsidR="000674E5">
        <w:t>. For example,</w:t>
      </w:r>
      <w:r w:rsidR="004B33EB">
        <w:t xml:space="preserve"> APO NT submitted that </w:t>
      </w:r>
      <w:r w:rsidR="00384BEC">
        <w:t>‘understanding and ownership of the National Agreement is</w:t>
      </w:r>
      <w:r w:rsidR="00324128">
        <w:t xml:space="preserve"> </w:t>
      </w:r>
      <w:r w:rsidR="00384BEC">
        <w:t>limited to the [</w:t>
      </w:r>
      <w:r w:rsidR="00BD2ED4">
        <w:t>NT</w:t>
      </w:r>
      <w:r w:rsidR="00384BEC">
        <w:t xml:space="preserve"> Government’s] Office of Aboriginal Affairs’ (sub.</w:t>
      </w:r>
      <w:r w:rsidR="0069787E">
        <w:t> </w:t>
      </w:r>
      <w:r w:rsidR="00384BEC">
        <w:t>10, p.</w:t>
      </w:r>
      <w:r w:rsidR="0069787E">
        <w:t> </w:t>
      </w:r>
      <w:r w:rsidR="00384BEC">
        <w:t>3)</w:t>
      </w:r>
      <w:r w:rsidR="000B528D">
        <w:t>.</w:t>
      </w:r>
      <w:r w:rsidR="006B6C82">
        <w:t xml:space="preserve"> </w:t>
      </w:r>
      <w:r w:rsidR="00EC2C74">
        <w:t xml:space="preserve">This is a troubling finding three years into the Agreement. As </w:t>
      </w:r>
      <w:r w:rsidR="00F5564F">
        <w:t>the</w:t>
      </w:r>
      <w:r w:rsidR="00073EA5">
        <w:t xml:space="preserve"> Chair of NACCHO put it:</w:t>
      </w:r>
    </w:p>
    <w:p w14:paraId="67AAA706" w14:textId="3E4B44DA" w:rsidR="007577DD" w:rsidRPr="00050CCD" w:rsidRDefault="007577DD" w:rsidP="00050CCD">
      <w:pPr>
        <w:pStyle w:val="Quote"/>
      </w:pPr>
      <w:r w:rsidRPr="00050CCD">
        <w:t>If you are a public servant and the National Agreement isn’t on your desk</w:t>
      </w:r>
      <w:r w:rsidR="00887A2B">
        <w:t>. I</w:t>
      </w:r>
      <w:r w:rsidRPr="00050CCD">
        <w:t>f you can’t rattle off these key priority reforms, if your department does not have resources for it – you need to lean in, and quickly. We are now in a new way of operating</w:t>
      </w:r>
      <w:r w:rsidR="00887A2B">
        <w:t xml:space="preserve"> and we expect you to meet the obligation under the National Agreement</w:t>
      </w:r>
      <w:r w:rsidRPr="00050CCD">
        <w:t>.</w:t>
      </w:r>
      <w:r w:rsidR="00ED4262">
        <w:t xml:space="preserve"> </w:t>
      </w:r>
      <w:r w:rsidR="003979BD" w:rsidRPr="003979BD">
        <w:rPr>
          <w:rFonts w:ascii="Arial" w:hAnsi="Arial" w:cs="Arial"/>
          <w:szCs w:val="24"/>
        </w:rPr>
        <w:t>(ANZSOG 2023)</w:t>
      </w:r>
      <w:r w:rsidR="001717A3">
        <w:t xml:space="preserve"> </w:t>
      </w:r>
    </w:p>
    <w:p w14:paraId="3AF39C2D" w14:textId="5E7E7F72" w:rsidR="00FF7990" w:rsidRPr="001969E4" w:rsidRDefault="00E721F1" w:rsidP="00FF7990">
      <w:pPr>
        <w:pStyle w:val="BodyText"/>
        <w:rPr>
          <w:spacing w:val="-4"/>
        </w:rPr>
      </w:pPr>
      <w:r w:rsidRPr="001969E4">
        <w:rPr>
          <w:spacing w:val="-4"/>
        </w:rPr>
        <w:t>Even where organisations recognise change is needed</w:t>
      </w:r>
      <w:r w:rsidR="00B955CE" w:rsidRPr="001969E4">
        <w:rPr>
          <w:spacing w:val="-4"/>
        </w:rPr>
        <w:t>,</w:t>
      </w:r>
      <w:r w:rsidRPr="001969E4">
        <w:rPr>
          <w:spacing w:val="-4"/>
        </w:rPr>
        <w:t xml:space="preserve"> it </w:t>
      </w:r>
      <w:r w:rsidR="007416C8" w:rsidRPr="001969E4">
        <w:rPr>
          <w:spacing w:val="-4"/>
        </w:rPr>
        <w:t xml:space="preserve">can </w:t>
      </w:r>
      <w:r w:rsidRPr="001969E4">
        <w:rPr>
          <w:spacing w:val="-4"/>
        </w:rPr>
        <w:t xml:space="preserve">take years to </w:t>
      </w:r>
      <w:r w:rsidR="002E507B" w:rsidRPr="001969E4">
        <w:rPr>
          <w:spacing w:val="-4"/>
        </w:rPr>
        <w:t>embed</w:t>
      </w:r>
      <w:r w:rsidR="00123DA7" w:rsidRPr="001969E4">
        <w:rPr>
          <w:spacing w:val="-4"/>
        </w:rPr>
        <w:t>. For example,</w:t>
      </w:r>
      <w:r w:rsidR="002E507B" w:rsidRPr="001969E4">
        <w:rPr>
          <w:spacing w:val="-4"/>
        </w:rPr>
        <w:t xml:space="preserve"> </w:t>
      </w:r>
      <w:r w:rsidR="00372ECB" w:rsidRPr="001969E4">
        <w:rPr>
          <w:spacing w:val="-4"/>
        </w:rPr>
        <w:t xml:space="preserve">an </w:t>
      </w:r>
      <w:r w:rsidR="00185C63" w:rsidRPr="001969E4">
        <w:rPr>
          <w:spacing w:val="-4"/>
        </w:rPr>
        <w:t>audit</w:t>
      </w:r>
      <w:r w:rsidR="00793A50" w:rsidRPr="001969E4">
        <w:rPr>
          <w:spacing w:val="-4"/>
        </w:rPr>
        <w:t xml:space="preserve"> </w:t>
      </w:r>
      <w:r w:rsidR="00372ECB" w:rsidRPr="001969E4">
        <w:rPr>
          <w:spacing w:val="-4"/>
        </w:rPr>
        <w:t xml:space="preserve">of </w:t>
      </w:r>
      <w:r w:rsidR="00793A50" w:rsidRPr="001969E4">
        <w:rPr>
          <w:spacing w:val="-4"/>
        </w:rPr>
        <w:t xml:space="preserve">the cultural competency of </w:t>
      </w:r>
      <w:r w:rsidR="0049425C" w:rsidRPr="001969E4">
        <w:rPr>
          <w:spacing w:val="-4"/>
        </w:rPr>
        <w:t>child protection staff and the Foster Ca</w:t>
      </w:r>
      <w:r w:rsidR="009E6609" w:rsidRPr="001969E4">
        <w:rPr>
          <w:spacing w:val="-4"/>
        </w:rPr>
        <w:t>r</w:t>
      </w:r>
      <w:r w:rsidR="0049425C" w:rsidRPr="001969E4">
        <w:rPr>
          <w:spacing w:val="-4"/>
        </w:rPr>
        <w:t xml:space="preserve">e and Adoption Manual at </w:t>
      </w:r>
      <w:r w:rsidR="00793A50" w:rsidRPr="001969E4">
        <w:rPr>
          <w:spacing w:val="-4"/>
        </w:rPr>
        <w:t>Western Australia’</w:t>
      </w:r>
      <w:r w:rsidR="0049425C" w:rsidRPr="001969E4">
        <w:rPr>
          <w:spacing w:val="-4"/>
        </w:rPr>
        <w:t xml:space="preserve">s </w:t>
      </w:r>
      <w:r w:rsidR="009E6609" w:rsidRPr="001969E4">
        <w:rPr>
          <w:spacing w:val="-4"/>
        </w:rPr>
        <w:t>D</w:t>
      </w:r>
      <w:r w:rsidR="0049425C" w:rsidRPr="001969E4">
        <w:rPr>
          <w:spacing w:val="-4"/>
        </w:rPr>
        <w:t>epartment of Communities</w:t>
      </w:r>
      <w:r w:rsidR="004205D2" w:rsidRPr="001969E4">
        <w:rPr>
          <w:spacing w:val="-4"/>
        </w:rPr>
        <w:t xml:space="preserve"> </w:t>
      </w:r>
      <w:r w:rsidR="009E6609" w:rsidRPr="001969E4">
        <w:rPr>
          <w:spacing w:val="-4"/>
        </w:rPr>
        <w:t xml:space="preserve">– commissioned in 2017 and finalised in 2019 – </w:t>
      </w:r>
      <w:r w:rsidR="00C52F6B" w:rsidRPr="001969E4">
        <w:rPr>
          <w:spacing w:val="-4"/>
        </w:rPr>
        <w:t xml:space="preserve">found ‘wide scale </w:t>
      </w:r>
      <w:r w:rsidR="00B72141" w:rsidRPr="001969E4">
        <w:rPr>
          <w:spacing w:val="-4"/>
        </w:rPr>
        <w:t xml:space="preserve">and </w:t>
      </w:r>
      <w:r w:rsidR="00C52F6B" w:rsidRPr="001969E4">
        <w:rPr>
          <w:spacing w:val="-4"/>
        </w:rPr>
        <w:t xml:space="preserve">endemic racism’ within the </w:t>
      </w:r>
      <w:r w:rsidR="00102A49" w:rsidRPr="001969E4">
        <w:rPr>
          <w:spacing w:val="-4"/>
        </w:rPr>
        <w:t>department</w:t>
      </w:r>
      <w:r w:rsidR="00C52F6B" w:rsidRPr="001969E4">
        <w:rPr>
          <w:spacing w:val="-4"/>
        </w:rPr>
        <w:t xml:space="preserve"> </w:t>
      </w:r>
      <w:r w:rsidR="00C52F6B" w:rsidRPr="001969E4">
        <w:rPr>
          <w:rFonts w:cs="Arial"/>
          <w:spacing w:val="-4"/>
          <w:szCs w:val="24"/>
        </w:rPr>
        <w:t>(Indigenous Psychological Services 2019, p. 327)</w:t>
      </w:r>
      <w:r w:rsidR="00915072" w:rsidRPr="001969E4">
        <w:rPr>
          <w:spacing w:val="-4"/>
        </w:rPr>
        <w:t xml:space="preserve">. The </w:t>
      </w:r>
      <w:r w:rsidR="009468BC" w:rsidRPr="001969E4">
        <w:rPr>
          <w:spacing w:val="-4"/>
        </w:rPr>
        <w:t xml:space="preserve">department </w:t>
      </w:r>
      <w:r w:rsidR="006B3BEB" w:rsidRPr="001969E4">
        <w:rPr>
          <w:spacing w:val="-4"/>
        </w:rPr>
        <w:t xml:space="preserve">was restructured in 2019 and external advice was sought from </w:t>
      </w:r>
      <w:r w:rsidR="000B4FB1" w:rsidRPr="001969E4">
        <w:rPr>
          <w:spacing w:val="-4"/>
        </w:rPr>
        <w:t>PwC</w:t>
      </w:r>
      <w:r w:rsidR="006B3BEB" w:rsidRPr="001969E4">
        <w:rPr>
          <w:spacing w:val="-4"/>
        </w:rPr>
        <w:t xml:space="preserve"> Indigenous Consulting o</w:t>
      </w:r>
      <w:r w:rsidR="00EC5A34" w:rsidRPr="001969E4">
        <w:rPr>
          <w:spacing w:val="-4"/>
        </w:rPr>
        <w:t xml:space="preserve">n the establishment of its new Aboriginal Outcomes </w:t>
      </w:r>
      <w:r w:rsidR="00AF6C40" w:rsidRPr="001969E4">
        <w:rPr>
          <w:spacing w:val="-4"/>
        </w:rPr>
        <w:t xml:space="preserve">Division. </w:t>
      </w:r>
      <w:r w:rsidR="00B955CE" w:rsidRPr="001969E4">
        <w:rPr>
          <w:spacing w:val="-4"/>
        </w:rPr>
        <w:t>PwC Indigenous Consulting</w:t>
      </w:r>
      <w:r w:rsidR="00AF6C40" w:rsidRPr="001969E4">
        <w:rPr>
          <w:spacing w:val="-4"/>
        </w:rPr>
        <w:t xml:space="preserve"> observed that the department was ‘slow in adopting and enacting change and is often not responsive enough to drive the level </w:t>
      </w:r>
      <w:r w:rsidR="00256FDA" w:rsidRPr="001969E4">
        <w:rPr>
          <w:spacing w:val="-4"/>
        </w:rPr>
        <w:t>of</w:t>
      </w:r>
      <w:r w:rsidR="00AF6C40" w:rsidRPr="001969E4">
        <w:rPr>
          <w:spacing w:val="-4"/>
        </w:rPr>
        <w:t xml:space="preserve"> transformation that is required to improve Aboriginal outcomes’ </w:t>
      </w:r>
      <w:r w:rsidR="00D661F0" w:rsidRPr="001969E4">
        <w:rPr>
          <w:rFonts w:cs="Arial"/>
          <w:spacing w:val="-4"/>
          <w:szCs w:val="24"/>
        </w:rPr>
        <w:t>(2021, p. 77)</w:t>
      </w:r>
      <w:r w:rsidR="00FF7990" w:rsidRPr="001969E4">
        <w:rPr>
          <w:spacing w:val="-4"/>
        </w:rPr>
        <w:t xml:space="preserve">. </w:t>
      </w:r>
      <w:r w:rsidR="005E4E42" w:rsidRPr="001969E4">
        <w:rPr>
          <w:spacing w:val="-4"/>
        </w:rPr>
        <w:t>T</w:t>
      </w:r>
      <w:r w:rsidR="00FF7990" w:rsidRPr="001969E4">
        <w:rPr>
          <w:spacing w:val="-4"/>
        </w:rPr>
        <w:t>he Commission has heard</w:t>
      </w:r>
      <w:r w:rsidR="005E4E42" w:rsidRPr="001969E4">
        <w:rPr>
          <w:spacing w:val="-4"/>
        </w:rPr>
        <w:t xml:space="preserve"> </w:t>
      </w:r>
      <w:r w:rsidR="00104C81" w:rsidRPr="001969E4">
        <w:rPr>
          <w:spacing w:val="-4"/>
        </w:rPr>
        <w:t xml:space="preserve">that </w:t>
      </w:r>
      <w:r w:rsidR="00FF7990" w:rsidRPr="001969E4">
        <w:rPr>
          <w:spacing w:val="-4"/>
        </w:rPr>
        <w:t>there is awareness and action on the Priority Reforms at the highest levels of the department, and some areas within the department have changed the way they work</w:t>
      </w:r>
      <w:r w:rsidR="005B38D7" w:rsidRPr="001969E4">
        <w:rPr>
          <w:spacing w:val="-4"/>
        </w:rPr>
        <w:t>,</w:t>
      </w:r>
      <w:r w:rsidR="00FF7990" w:rsidRPr="001969E4">
        <w:rPr>
          <w:spacing w:val="-4"/>
        </w:rPr>
        <w:t xml:space="preserve"> but transformation is </w:t>
      </w:r>
      <w:r w:rsidR="00145129" w:rsidRPr="001969E4">
        <w:rPr>
          <w:spacing w:val="-4"/>
        </w:rPr>
        <w:t xml:space="preserve">not always </w:t>
      </w:r>
      <w:r w:rsidR="00FF7990" w:rsidRPr="001969E4">
        <w:rPr>
          <w:spacing w:val="-4"/>
        </w:rPr>
        <w:t>evident at the community level.</w:t>
      </w:r>
    </w:p>
    <w:p w14:paraId="11DC00BD" w14:textId="067BD9E9" w:rsidR="00BC55F4" w:rsidRDefault="00D57029" w:rsidP="00D57029">
      <w:pPr>
        <w:pStyle w:val="BodyText"/>
      </w:pPr>
      <w:r>
        <w:t>Responsibility for transformation sits with all public servants</w:t>
      </w:r>
      <w:r w:rsidR="00BD3757">
        <w:t>,</w:t>
      </w:r>
      <w:r>
        <w:t xml:space="preserve"> but</w:t>
      </w:r>
      <w:r w:rsidR="00E2684A">
        <w:t xml:space="preserve"> </w:t>
      </w:r>
      <w:r w:rsidR="008E5A81">
        <w:t>le</w:t>
      </w:r>
      <w:r w:rsidR="00C858C1">
        <w:t>aders</w:t>
      </w:r>
      <w:r w:rsidR="00FB458C">
        <w:t xml:space="preserve"> have a special role to play. </w:t>
      </w:r>
      <w:r w:rsidR="00576939">
        <w:t xml:space="preserve">Western Australia’s </w:t>
      </w:r>
      <w:r w:rsidR="00576939" w:rsidRPr="00367C63">
        <w:rPr>
          <w:i/>
          <w:iCs/>
        </w:rPr>
        <w:t>Structural Change Management: A Guide for Agencies</w:t>
      </w:r>
      <w:r w:rsidR="00576939">
        <w:t xml:space="preserve"> notes that ‘</w:t>
      </w:r>
      <w:r w:rsidR="008666CB">
        <w:t>T</w:t>
      </w:r>
      <w:r w:rsidR="00576939">
        <w:t>he role of leadership in any change management program cannot be underestimated and is repeatedly cited as a major contributor of change success’</w:t>
      </w:r>
      <w:r w:rsidR="00EB22EE">
        <w:t xml:space="preserve"> </w:t>
      </w:r>
      <w:r w:rsidR="003E1B3E" w:rsidRPr="61A94E78">
        <w:rPr>
          <w:rFonts w:ascii="Arial" w:hAnsi="Arial" w:cs="Arial"/>
        </w:rPr>
        <w:t>(WA PSC 2017, p. 4)</w:t>
      </w:r>
      <w:r w:rsidR="00234A33">
        <w:t xml:space="preserve">. Political leaders, in particular, </w:t>
      </w:r>
      <w:r w:rsidR="00FB458C">
        <w:t>define the ‘authorising environment’ in which transformation can be made</w:t>
      </w:r>
      <w:r w:rsidR="007F0C6C">
        <w:t xml:space="preserve">: in </w:t>
      </w:r>
      <w:r w:rsidR="00BD5D0E">
        <w:t>‘Sustaining transformation in 2022 and beyond</w:t>
      </w:r>
      <w:r w:rsidR="00A102BF">
        <w:t>’</w:t>
      </w:r>
      <w:r w:rsidR="00BD5D0E">
        <w:t>, the Commission</w:t>
      </w:r>
      <w:r w:rsidR="00545FC4">
        <w:t>er</w:t>
      </w:r>
      <w:r w:rsidR="00BD5D0E">
        <w:t xml:space="preserve"> of Taxation </w:t>
      </w:r>
      <w:r w:rsidR="002442C0">
        <w:t xml:space="preserve">remarked that when he was appointed to the </w:t>
      </w:r>
      <w:r w:rsidR="00EB28AA">
        <w:t>role h</w:t>
      </w:r>
      <w:r w:rsidR="002442C0">
        <w:t xml:space="preserve">e had a mandate </w:t>
      </w:r>
      <w:r w:rsidR="00C056DB">
        <w:t>from government to change the organisation</w:t>
      </w:r>
      <w:r w:rsidR="00051008">
        <w:t xml:space="preserve"> </w:t>
      </w:r>
      <w:r w:rsidR="00A24FE0" w:rsidRPr="61A94E78">
        <w:rPr>
          <w:rFonts w:ascii="Arial" w:hAnsi="Arial" w:cs="Arial"/>
        </w:rPr>
        <w:t>(Jordan 2022)</w:t>
      </w:r>
      <w:r w:rsidR="0055206E">
        <w:t>.</w:t>
      </w:r>
      <w:r w:rsidR="00974F5E">
        <w:t xml:space="preserve"> </w:t>
      </w:r>
    </w:p>
    <w:p w14:paraId="47E23C4E" w14:textId="3E38807F" w:rsidR="00395489" w:rsidRDefault="00AF6F60" w:rsidP="00D57029">
      <w:pPr>
        <w:pStyle w:val="BodyText"/>
      </w:pPr>
      <w:r>
        <w:t>T</w:t>
      </w:r>
      <w:r w:rsidR="00D92CCC">
        <w:t xml:space="preserve">he </w:t>
      </w:r>
      <w:r>
        <w:t>Australian Tax Office</w:t>
      </w:r>
      <w:r w:rsidR="00A6628E">
        <w:t xml:space="preserve"> and the New South Wales </w:t>
      </w:r>
      <w:r w:rsidR="00875236">
        <w:t>p</w:t>
      </w:r>
      <w:r w:rsidR="00A6628E">
        <w:t>ublic</w:t>
      </w:r>
      <w:r w:rsidR="002B3930">
        <w:t xml:space="preserve"> </w:t>
      </w:r>
      <w:r w:rsidR="00875236">
        <w:t>s</w:t>
      </w:r>
      <w:r w:rsidR="00A6628E">
        <w:t xml:space="preserve">ervice </w:t>
      </w:r>
      <w:r w:rsidR="00262D9D">
        <w:t xml:space="preserve">were </w:t>
      </w:r>
      <w:r w:rsidR="00A6628E">
        <w:t xml:space="preserve">both highlighted as </w:t>
      </w:r>
      <w:r w:rsidR="0030633C">
        <w:t>examples of successful government transformations in Australia</w:t>
      </w:r>
      <w:r w:rsidR="00BA3666">
        <w:t xml:space="preserve"> by David Thodey</w:t>
      </w:r>
      <w:r w:rsidR="00E2451E">
        <w:t xml:space="preserve"> </w:t>
      </w:r>
      <w:r w:rsidR="00E2451E" w:rsidRPr="00E2451E">
        <w:rPr>
          <w:rFonts w:ascii="Arial" w:hAnsi="Arial" w:cs="Arial"/>
        </w:rPr>
        <w:t>(2022)</w:t>
      </w:r>
      <w:r w:rsidR="00BA3666">
        <w:t xml:space="preserve">, who led an independent review of the Australian </w:t>
      </w:r>
      <w:r w:rsidR="00F20533">
        <w:t>public</w:t>
      </w:r>
      <w:r w:rsidR="00BA3666">
        <w:t xml:space="preserve"> </w:t>
      </w:r>
      <w:r w:rsidR="00D40C7D">
        <w:t>s</w:t>
      </w:r>
      <w:r w:rsidR="00BA3666">
        <w:t xml:space="preserve">ervice </w:t>
      </w:r>
      <w:r w:rsidR="00D661F0" w:rsidRPr="00D661F0">
        <w:rPr>
          <w:rFonts w:ascii="Arial" w:hAnsi="Arial" w:cs="Arial"/>
          <w:szCs w:val="24"/>
        </w:rPr>
        <w:t>(Thodey et al. 2019, boxes 11 and 12)</w:t>
      </w:r>
      <w:r w:rsidR="000A23B1">
        <w:t>.</w:t>
      </w:r>
      <w:r w:rsidR="0093058C">
        <w:t xml:space="preserve"> Both </w:t>
      </w:r>
      <w:r w:rsidR="00BC55F4">
        <w:t xml:space="preserve">examples </w:t>
      </w:r>
      <w:r w:rsidR="002D3663">
        <w:t xml:space="preserve">underscore the importance of leadership, </w:t>
      </w:r>
      <w:r w:rsidR="00CA00A9">
        <w:t xml:space="preserve">of </w:t>
      </w:r>
      <w:r w:rsidR="00303793">
        <w:t>communicating with people inside and outside the organisation to understand what transformation is needed and whether it is being implemented well</w:t>
      </w:r>
      <w:r w:rsidR="005E338E">
        <w:t xml:space="preserve">, and </w:t>
      </w:r>
      <w:r w:rsidR="005F73E6">
        <w:t>of resourcing.</w:t>
      </w:r>
      <w:r w:rsidR="001A0A37">
        <w:t xml:space="preserve"> </w:t>
      </w:r>
    </w:p>
    <w:p w14:paraId="5FD02DD9" w14:textId="77C69862" w:rsidR="003920B4" w:rsidRPr="001969E4" w:rsidRDefault="002D2B34" w:rsidP="00D57029">
      <w:pPr>
        <w:pStyle w:val="BodyText"/>
        <w:rPr>
          <w:spacing w:val="-2"/>
        </w:rPr>
      </w:pPr>
      <w:r w:rsidRPr="001969E4">
        <w:rPr>
          <w:spacing w:val="-2"/>
        </w:rPr>
        <w:t xml:space="preserve">Transformation </w:t>
      </w:r>
      <w:r w:rsidR="005E338E" w:rsidRPr="001969E4">
        <w:rPr>
          <w:spacing w:val="-2"/>
        </w:rPr>
        <w:t xml:space="preserve">is an intentional exercise that requires new resources </w:t>
      </w:r>
      <w:r w:rsidR="006B1BF2" w:rsidRPr="001969E4">
        <w:rPr>
          <w:spacing w:val="-2"/>
        </w:rPr>
        <w:t>or redeploying</w:t>
      </w:r>
      <w:r w:rsidR="002D3663" w:rsidRPr="001969E4">
        <w:rPr>
          <w:spacing w:val="-2"/>
        </w:rPr>
        <w:t xml:space="preserve"> </w:t>
      </w:r>
      <w:r w:rsidR="000B1172" w:rsidRPr="001969E4">
        <w:rPr>
          <w:spacing w:val="-2"/>
        </w:rPr>
        <w:t>existing resources</w:t>
      </w:r>
      <w:r w:rsidR="002F34F6" w:rsidRPr="001969E4">
        <w:rPr>
          <w:spacing w:val="-2"/>
        </w:rPr>
        <w:t>;</w:t>
      </w:r>
      <w:r w:rsidR="00356929" w:rsidRPr="001969E4">
        <w:rPr>
          <w:spacing w:val="-2"/>
        </w:rPr>
        <w:t xml:space="preserve"> </w:t>
      </w:r>
      <w:r w:rsidR="003741D7" w:rsidRPr="001969E4">
        <w:rPr>
          <w:spacing w:val="-2"/>
        </w:rPr>
        <w:t xml:space="preserve">based on governments’ implementation </w:t>
      </w:r>
      <w:r w:rsidR="005D7976" w:rsidRPr="001969E4">
        <w:rPr>
          <w:spacing w:val="-2"/>
        </w:rPr>
        <w:t>plans, annual reports</w:t>
      </w:r>
      <w:r w:rsidR="004314BE" w:rsidRPr="001969E4">
        <w:rPr>
          <w:spacing w:val="-2"/>
        </w:rPr>
        <w:t>,</w:t>
      </w:r>
      <w:r w:rsidR="005D7976" w:rsidRPr="001969E4">
        <w:rPr>
          <w:spacing w:val="-2"/>
        </w:rPr>
        <w:t xml:space="preserve"> </w:t>
      </w:r>
      <w:r w:rsidR="004156E5" w:rsidRPr="001969E4">
        <w:rPr>
          <w:spacing w:val="-2"/>
        </w:rPr>
        <w:t>Budgets</w:t>
      </w:r>
      <w:r w:rsidR="00356929" w:rsidRPr="001969E4">
        <w:rPr>
          <w:spacing w:val="-2"/>
        </w:rPr>
        <w:t xml:space="preserve">, </w:t>
      </w:r>
      <w:r w:rsidR="004156E5" w:rsidRPr="001969E4">
        <w:rPr>
          <w:spacing w:val="-2"/>
        </w:rPr>
        <w:t xml:space="preserve">and a survey of government </w:t>
      </w:r>
      <w:r w:rsidR="00356929" w:rsidRPr="001969E4">
        <w:rPr>
          <w:spacing w:val="-2"/>
        </w:rPr>
        <w:t>organisations</w:t>
      </w:r>
      <w:r w:rsidR="004156E5" w:rsidRPr="001969E4">
        <w:rPr>
          <w:spacing w:val="-2"/>
        </w:rPr>
        <w:t>’ annual reports</w:t>
      </w:r>
      <w:r w:rsidR="004314BE" w:rsidRPr="001969E4">
        <w:rPr>
          <w:spacing w:val="-2"/>
        </w:rPr>
        <w:t>,</w:t>
      </w:r>
      <w:r w:rsidR="004156E5" w:rsidRPr="001969E4">
        <w:rPr>
          <w:spacing w:val="-2"/>
        </w:rPr>
        <w:t xml:space="preserve"> it is not clear that </w:t>
      </w:r>
      <w:r w:rsidR="00483068" w:rsidRPr="001969E4">
        <w:rPr>
          <w:spacing w:val="-2"/>
        </w:rPr>
        <w:t xml:space="preserve">the need for transformation to be resourced </w:t>
      </w:r>
      <w:r w:rsidR="004156E5" w:rsidRPr="001969E4">
        <w:rPr>
          <w:spacing w:val="-2"/>
        </w:rPr>
        <w:t>is</w:t>
      </w:r>
      <w:r w:rsidR="00483068" w:rsidRPr="001969E4">
        <w:rPr>
          <w:spacing w:val="-2"/>
        </w:rPr>
        <w:t xml:space="preserve"> sufficiently</w:t>
      </w:r>
      <w:r w:rsidR="004156E5" w:rsidRPr="001969E4">
        <w:rPr>
          <w:spacing w:val="-2"/>
        </w:rPr>
        <w:t xml:space="preserve"> appreciated</w:t>
      </w:r>
      <w:r w:rsidR="00BF376F" w:rsidRPr="001969E4">
        <w:rPr>
          <w:spacing w:val="-2"/>
        </w:rPr>
        <w:t>.</w:t>
      </w:r>
    </w:p>
    <w:p w14:paraId="7444CA63" w14:textId="77CAA618" w:rsidR="00DB6868" w:rsidRPr="00F82BD9" w:rsidRDefault="00DB6868" w:rsidP="00DB6868">
      <w:pPr>
        <w:pStyle w:val="NoSpacing"/>
      </w:pPr>
    </w:p>
    <w:tbl>
      <w:tblPr>
        <w:tblStyle w:val="Boxtable"/>
        <w:tblW w:w="5000" w:type="pct"/>
        <w:tblLook w:val="04A0" w:firstRow="1" w:lastRow="0" w:firstColumn="1" w:lastColumn="0" w:noHBand="0" w:noVBand="1"/>
      </w:tblPr>
      <w:tblGrid>
        <w:gridCol w:w="906"/>
        <w:gridCol w:w="8732"/>
      </w:tblGrid>
      <w:tr w:rsidR="002F23E3" w14:paraId="4A7C5CDF" w14:textId="77777777" w:rsidTr="002F23E3">
        <w:trPr>
          <w:tblHeader/>
        </w:trPr>
        <w:tc>
          <w:tcPr>
            <w:tcW w:w="906" w:type="dxa"/>
            <w:shd w:val="clear" w:color="auto" w:fill="FBF3EC"/>
            <w:tcMar>
              <w:top w:w="170" w:type="dxa"/>
              <w:left w:w="170" w:type="dxa"/>
              <w:bottom w:w="113" w:type="dxa"/>
              <w:right w:w="170" w:type="dxa"/>
            </w:tcMar>
            <w:hideMark/>
          </w:tcPr>
          <w:p w14:paraId="789C0224" w14:textId="46872BF8" w:rsidR="002F23E3" w:rsidRDefault="002F23E3" w:rsidP="002F23E3">
            <w:pPr>
              <w:pStyle w:val="BoxHeading1"/>
              <w:spacing w:before="0"/>
            </w:pPr>
            <w:r w:rsidRPr="00A031AA">
              <w:rPr>
                <w:b/>
                <w:bCs/>
                <w:noProof/>
              </w:rPr>
              <w:lastRenderedPageBreak/>
              <w:drawing>
                <wp:inline distT="0" distB="0" distL="0" distR="0" wp14:anchorId="4AAE9512" wp14:editId="719764C9">
                  <wp:extent cx="360000" cy="424800"/>
                  <wp:effectExtent l="0" t="0" r="0" b="0"/>
                  <wp:docPr id="716715294" name="Picture 716715294"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15294" name="Picture 716715294" descr="A brown boomerang with red and yellow dot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242F6D2F" w14:textId="26848FA3" w:rsidR="002F23E3" w:rsidRDefault="002F23E3">
            <w:pPr>
              <w:pStyle w:val="BoxHeading1"/>
            </w:pPr>
            <w:r>
              <w:t>Box 11 – Transformation in the New South Wales public service</w:t>
            </w:r>
          </w:p>
        </w:tc>
      </w:tr>
      <w:tr w:rsidR="00D0334F" w14:paraId="24986227" w14:textId="77777777" w:rsidTr="002F23E3">
        <w:tc>
          <w:tcPr>
            <w:tcW w:w="9638" w:type="dxa"/>
            <w:gridSpan w:val="2"/>
            <w:shd w:val="clear" w:color="auto" w:fill="FBF3EC"/>
            <w:tcMar>
              <w:top w:w="28" w:type="dxa"/>
              <w:left w:w="170" w:type="dxa"/>
              <w:bottom w:w="170" w:type="dxa"/>
              <w:right w:w="170" w:type="dxa"/>
            </w:tcMar>
            <w:hideMark/>
          </w:tcPr>
          <w:p w14:paraId="6BC8409C" w14:textId="126BE552" w:rsidR="002E291D" w:rsidRDefault="000E7139" w:rsidP="00841275">
            <w:pPr>
              <w:pStyle w:val="BodyText"/>
            </w:pPr>
            <w:r>
              <w:t xml:space="preserve">The </w:t>
            </w:r>
            <w:r w:rsidR="006A158F">
              <w:t xml:space="preserve">CEO of the </w:t>
            </w:r>
            <w:r w:rsidR="00B6379C">
              <w:t xml:space="preserve">2012 </w:t>
            </w:r>
            <w:r w:rsidR="009127E6">
              <w:t>NSW Commission</w:t>
            </w:r>
            <w:r w:rsidR="000955DA">
              <w:t xml:space="preserve"> of Audit </w:t>
            </w:r>
            <w:r w:rsidR="009F617E">
              <w:t xml:space="preserve">found that </w:t>
            </w:r>
            <w:r w:rsidR="00043FE9">
              <w:t xml:space="preserve">the state’s public sector was </w:t>
            </w:r>
            <w:r w:rsidR="00B3785D">
              <w:t>‘</w:t>
            </w:r>
            <w:r w:rsidR="00043FE9">
              <w:t>‘quite poor’ compared with its peers and that a four</w:t>
            </w:r>
            <w:r w:rsidR="0069787E">
              <w:noBreakHyphen/>
            </w:r>
            <w:r w:rsidR="00043FE9">
              <w:t xml:space="preserve"> to five</w:t>
            </w:r>
            <w:r w:rsidR="0069787E">
              <w:noBreakHyphen/>
            </w:r>
            <w:r w:rsidR="00043FE9">
              <w:t xml:space="preserve">year reform period would be needed to remedy the problems’ </w:t>
            </w:r>
            <w:r w:rsidR="00435EC7" w:rsidRPr="00435EC7">
              <w:rPr>
                <w:rFonts w:ascii="Arial" w:hAnsi="Arial" w:cs="Arial"/>
                <w:szCs w:val="24"/>
              </w:rPr>
              <w:t>(Nicholls and Wade 2012)</w:t>
            </w:r>
            <w:r w:rsidR="00043FE9">
              <w:t>.</w:t>
            </w:r>
            <w:r w:rsidR="00037E6B">
              <w:t xml:space="preserve"> Specifically,</w:t>
            </w:r>
            <w:r w:rsidR="00EB3E58">
              <w:t xml:space="preserve"> the </w:t>
            </w:r>
            <w:r w:rsidR="00953B94">
              <w:t xml:space="preserve">Commission of Audit </w:t>
            </w:r>
            <w:r w:rsidR="00037E6B">
              <w:t>found that</w:t>
            </w:r>
            <w:r w:rsidR="002E291D">
              <w:t>:</w:t>
            </w:r>
          </w:p>
          <w:p w14:paraId="0B164FFD" w14:textId="6A5FE388" w:rsidR="00AF52A7" w:rsidRDefault="00AF52A7" w:rsidP="00337A94">
            <w:pPr>
              <w:pStyle w:val="Quote"/>
            </w:pPr>
            <w:r>
              <w:t xml:space="preserve">generally managerial performance is far from excellent. </w:t>
            </w:r>
            <w:r w:rsidR="00050F92">
              <w:t>…</w:t>
            </w:r>
            <w:r>
              <w:t xml:space="preserve"> Capabilities need improving and the Commission is surprised at the low importance that has been attached to financial, people and asset management. Information systems are complex and cumbersome and often non</w:t>
            </w:r>
            <w:r w:rsidR="00C830C5">
              <w:noBreakHyphen/>
            </w:r>
            <w:r>
              <w:t>existent</w:t>
            </w:r>
            <w:r w:rsidR="00050F92">
              <w:t>.</w:t>
            </w:r>
            <w:r w:rsidR="002E291D">
              <w:t xml:space="preserve"> </w:t>
            </w:r>
            <w:r w:rsidR="00292B04" w:rsidRPr="00292B04">
              <w:rPr>
                <w:rFonts w:ascii="Arial" w:hAnsi="Arial" w:cs="Arial"/>
                <w:szCs w:val="24"/>
              </w:rPr>
              <w:t>(NSW Government 2012, p. 5)</w:t>
            </w:r>
          </w:p>
          <w:p w14:paraId="390A48F1" w14:textId="28DC6DDC" w:rsidR="000E7139" w:rsidRDefault="000E7139" w:rsidP="00841275">
            <w:pPr>
              <w:pStyle w:val="BodyText"/>
            </w:pPr>
            <w:r>
              <w:t xml:space="preserve">A decade later, David </w:t>
            </w:r>
            <w:r w:rsidR="00290D12">
              <w:t xml:space="preserve">Thodey </w:t>
            </w:r>
            <w:r w:rsidR="00C82454">
              <w:t xml:space="preserve">suggested that </w:t>
            </w:r>
            <w:r w:rsidR="00AD7AA4">
              <w:t xml:space="preserve">the New South Wales public </w:t>
            </w:r>
            <w:r w:rsidR="004E6044">
              <w:t xml:space="preserve">sector </w:t>
            </w:r>
            <w:r w:rsidR="00AD7AA4">
              <w:t xml:space="preserve">was </w:t>
            </w:r>
            <w:r w:rsidR="00816452">
              <w:t>‘</w:t>
            </w:r>
            <w:r w:rsidR="00AD7AA4">
              <w:t>consistently</w:t>
            </w:r>
            <w:r w:rsidRPr="004866BF">
              <w:t xml:space="preserve"> one of the strongest state governments we have in Australi</w:t>
            </w:r>
            <w:r>
              <w:t>a’</w:t>
            </w:r>
            <w:r w:rsidR="00AD7AA4">
              <w:t xml:space="preserve"> due</w:t>
            </w:r>
            <w:r w:rsidR="00C82454">
              <w:t xml:space="preserve"> </w:t>
            </w:r>
            <w:r w:rsidR="00AD7AA4">
              <w:t>to its transformation</w:t>
            </w:r>
            <w:r>
              <w:t xml:space="preserve"> </w:t>
            </w:r>
            <w:r w:rsidR="00BE7E82" w:rsidRPr="00BE7E82">
              <w:rPr>
                <w:rFonts w:ascii="Arial" w:hAnsi="Arial" w:cs="Arial"/>
              </w:rPr>
              <w:t>(2022)</w:t>
            </w:r>
            <w:r>
              <w:t>.</w:t>
            </w:r>
          </w:p>
          <w:p w14:paraId="3505D3A5" w14:textId="0EC7F17D" w:rsidR="00971DD0" w:rsidRPr="004B2E32" w:rsidRDefault="0040299E" w:rsidP="005316E4">
            <w:pPr>
              <w:pStyle w:val="BodyText"/>
            </w:pPr>
            <w:r>
              <w:t xml:space="preserve">A range </w:t>
            </w:r>
            <w:r w:rsidR="0098200D">
              <w:t xml:space="preserve">of reforms </w:t>
            </w:r>
            <w:r>
              <w:t xml:space="preserve">were pursued to support </w:t>
            </w:r>
            <w:r w:rsidR="00CC786B">
              <w:t>N</w:t>
            </w:r>
            <w:r w:rsidR="00877AC4">
              <w:t>SW Government’s</w:t>
            </w:r>
            <w:r w:rsidR="00CC786B">
              <w:t xml:space="preserve"> </w:t>
            </w:r>
            <w:r w:rsidR="0098200D">
              <w:t>objective</w:t>
            </w:r>
            <w:r w:rsidR="007C4856">
              <w:t xml:space="preserve"> </w:t>
            </w:r>
            <w:r w:rsidR="00877AC4">
              <w:t>‘</w:t>
            </w:r>
            <w:r w:rsidR="00877AC4" w:rsidRPr="00253BAE">
              <w:t>to modernise and transform the NSW Public sector to make it the best in Australia’</w:t>
            </w:r>
            <w:r w:rsidR="00877AC4">
              <w:t xml:space="preserve"> </w:t>
            </w:r>
            <w:r w:rsidR="00877AC4" w:rsidRPr="009D753B">
              <w:rPr>
                <w:rFonts w:ascii="Arial" w:hAnsi="Arial" w:cs="Arial"/>
                <w:szCs w:val="24"/>
              </w:rPr>
              <w:t>(NSW Public Service Commission 2012, p. 27)</w:t>
            </w:r>
            <w:r w:rsidR="00877AC4">
              <w:t>.</w:t>
            </w:r>
            <w:r w:rsidR="007C4856">
              <w:t xml:space="preserve"> These included </w:t>
            </w:r>
            <w:r w:rsidR="00971DD0">
              <w:t>establishing</w:t>
            </w:r>
            <w:r w:rsidR="004B51C1">
              <w:t xml:space="preserve"> the </w:t>
            </w:r>
            <w:r w:rsidR="00971DD0">
              <w:t xml:space="preserve">independent Public Service </w:t>
            </w:r>
            <w:r w:rsidR="00A23EBD">
              <w:t>Commissioner</w:t>
            </w:r>
            <w:r w:rsidR="009C5371">
              <w:t xml:space="preserve"> and</w:t>
            </w:r>
            <w:r w:rsidR="005D05DB">
              <w:t xml:space="preserve"> </w:t>
            </w:r>
            <w:r w:rsidR="00F43916">
              <w:t>legislative changes to</w:t>
            </w:r>
            <w:r w:rsidR="00E93097">
              <w:t xml:space="preserve"> </w:t>
            </w:r>
            <w:r w:rsidR="00971DD0">
              <w:t>public sector</w:t>
            </w:r>
            <w:r w:rsidR="00532D9B">
              <w:t xml:space="preserve"> </w:t>
            </w:r>
            <w:r w:rsidR="00E93097">
              <w:t>employment.</w:t>
            </w:r>
            <w:r w:rsidR="00FA027A">
              <w:t xml:space="preserve"> </w:t>
            </w:r>
            <w:r w:rsidR="007C4856" w:rsidRPr="00253BAE">
              <w:rPr>
                <w:i/>
                <w:iCs/>
              </w:rPr>
              <w:t xml:space="preserve">State of the NSW Public Sector </w:t>
            </w:r>
            <w:r w:rsidR="007C4856">
              <w:t>report</w:t>
            </w:r>
            <w:r w:rsidR="002F687A">
              <w:t>s</w:t>
            </w:r>
            <w:r w:rsidR="00AC342E">
              <w:t>, produced by the NSW Publi</w:t>
            </w:r>
            <w:r w:rsidR="00D04922">
              <w:t xml:space="preserve">c Service Commission, </w:t>
            </w:r>
            <w:r w:rsidR="002F687A">
              <w:t>were</w:t>
            </w:r>
            <w:r w:rsidR="00D04922">
              <w:t xml:space="preserve"> </w:t>
            </w:r>
            <w:r w:rsidR="005316E4">
              <w:t xml:space="preserve">also part of the reform program, and provide </w:t>
            </w:r>
            <w:r w:rsidR="000C0EDA">
              <w:t xml:space="preserve">insights into the </w:t>
            </w:r>
            <w:r w:rsidR="006C057E">
              <w:t>transformation of the NSW public sector</w:t>
            </w:r>
            <w:r w:rsidR="00A37799">
              <w:t>:</w:t>
            </w:r>
          </w:p>
          <w:p w14:paraId="1E6257C1" w14:textId="31E87B75" w:rsidR="00D0334F" w:rsidRPr="00253BAE" w:rsidRDefault="00D0334F" w:rsidP="00FA11D8">
            <w:pPr>
              <w:pStyle w:val="Quote"/>
              <w:numPr>
                <w:ilvl w:val="0"/>
                <w:numId w:val="22"/>
              </w:numPr>
              <w:spacing w:before="0" w:after="0"/>
              <w:ind w:left="470" w:hanging="357"/>
            </w:pPr>
            <w:r w:rsidRPr="00253BAE">
              <w:t>Transforming an organisation’s culture to optimise performance is a long</w:t>
            </w:r>
            <w:r w:rsidR="0069787E">
              <w:noBreakHyphen/>
            </w:r>
            <w:r w:rsidRPr="00253BAE">
              <w:t xml:space="preserve">term process of embedding good practice and changing mindsets. </w:t>
            </w:r>
            <w:r w:rsidR="00E41009">
              <w:t>…</w:t>
            </w:r>
            <w:r w:rsidRPr="00253BAE">
              <w:t xml:space="preserve"> The PSC will facilitate this culture change by strengthening the application of the sector’s core values and principles, all of which are connected to performance in some way. </w:t>
            </w:r>
            <w:r w:rsidR="00AB70CD" w:rsidRPr="00AB70CD">
              <w:rPr>
                <w:rFonts w:ascii="Arial" w:hAnsi="Arial" w:cs="Arial"/>
                <w:szCs w:val="24"/>
              </w:rPr>
              <w:t>(NSW Public Service Commission 2013, p. 37)</w:t>
            </w:r>
          </w:p>
          <w:p w14:paraId="3DCD3F03" w14:textId="1F379EDB" w:rsidR="00D0334F" w:rsidRPr="00253BAE" w:rsidRDefault="00D0334F" w:rsidP="00FA11D8">
            <w:pPr>
              <w:pStyle w:val="Quote"/>
              <w:numPr>
                <w:ilvl w:val="0"/>
                <w:numId w:val="22"/>
              </w:numPr>
              <w:spacing w:before="0" w:after="0"/>
              <w:ind w:left="470" w:hanging="357"/>
            </w:pPr>
            <w:r w:rsidRPr="00253BAE">
              <w:t>Change is already evident … What sometimes seems to be missing is the vision or courage to turn disparate elements of change into systemic transformation</w:t>
            </w:r>
            <w:r w:rsidR="0076169A">
              <w:t>.</w:t>
            </w:r>
            <w:r w:rsidRPr="00253BAE">
              <w:t xml:space="preserve"> </w:t>
            </w:r>
            <w:r w:rsidR="00C67386" w:rsidRPr="00C67386">
              <w:rPr>
                <w:rFonts w:ascii="Arial" w:hAnsi="Arial" w:cs="Arial"/>
                <w:szCs w:val="24"/>
              </w:rPr>
              <w:t>(NSW Public Service Commission 2014, p. 57)</w:t>
            </w:r>
          </w:p>
          <w:p w14:paraId="49C9F87A" w14:textId="1D9E817C" w:rsidR="00D0334F" w:rsidRPr="00253BAE" w:rsidRDefault="00411A9A" w:rsidP="00FA11D8">
            <w:pPr>
              <w:pStyle w:val="Quote"/>
              <w:numPr>
                <w:ilvl w:val="0"/>
                <w:numId w:val="22"/>
              </w:numPr>
              <w:spacing w:before="0" w:after="0"/>
              <w:ind w:left="470" w:hanging="357"/>
            </w:pPr>
            <w:r>
              <w:t xml:space="preserve">[An external review] </w:t>
            </w:r>
            <w:r w:rsidR="00D0334F" w:rsidRPr="00253BAE">
              <w:t>found very strong support for the direction of the current reforms</w:t>
            </w:r>
            <w:r w:rsidR="00267406">
              <w:t xml:space="preserve"> … </w:t>
            </w:r>
            <w:r w:rsidR="00D0334F" w:rsidRPr="00253BAE">
              <w:t xml:space="preserve">That said, agencies are struggling to understand how the elements of the reform package combine to form an integrated whole. </w:t>
            </w:r>
            <w:r w:rsidR="00AB70CD" w:rsidRPr="00AB70CD">
              <w:rPr>
                <w:rFonts w:ascii="Arial" w:hAnsi="Arial" w:cs="Arial"/>
                <w:szCs w:val="24"/>
              </w:rPr>
              <w:t>(NSW Public Service Commission 2015, p. 4)</w:t>
            </w:r>
          </w:p>
          <w:p w14:paraId="0B863214" w14:textId="7AF91B04" w:rsidR="00A554CB" w:rsidRDefault="00880BA8" w:rsidP="0048322E">
            <w:pPr>
              <w:pStyle w:val="BodyText"/>
            </w:pPr>
            <w:r>
              <w:t xml:space="preserve">A review </w:t>
            </w:r>
            <w:r w:rsidR="00203D2F">
              <w:t xml:space="preserve">of </w:t>
            </w:r>
            <w:r w:rsidR="00975B7B">
              <w:t xml:space="preserve">public sector employment </w:t>
            </w:r>
            <w:r w:rsidR="000562EE">
              <w:t xml:space="preserve">reforms </w:t>
            </w:r>
            <w:r w:rsidR="00BF0A90">
              <w:t xml:space="preserve">found that they </w:t>
            </w:r>
            <w:r w:rsidR="0076634D">
              <w:t>were ‘</w:t>
            </w:r>
            <w:r w:rsidR="0048322E">
              <w:t>overwhelmingly regarded as a success by NSW government agencies</w:t>
            </w:r>
            <w:r w:rsidR="00D66CEB">
              <w:t xml:space="preserve">’ </w:t>
            </w:r>
            <w:r w:rsidR="0076634D">
              <w:t>but</w:t>
            </w:r>
            <w:r w:rsidR="007B528E">
              <w:t xml:space="preserve"> that </w:t>
            </w:r>
            <w:r w:rsidR="00B95D3A">
              <w:t>implementation had stalled</w:t>
            </w:r>
            <w:r w:rsidR="00B11BE1">
              <w:t xml:space="preserve">. </w:t>
            </w:r>
            <w:r w:rsidR="00E424F2">
              <w:t>The review found that</w:t>
            </w:r>
            <w:r w:rsidR="00DF2DD9">
              <w:t>:</w:t>
            </w:r>
          </w:p>
          <w:p w14:paraId="38A85422" w14:textId="2E6A1B10" w:rsidR="0048322E" w:rsidRDefault="00481052" w:rsidP="006E6D44">
            <w:pPr>
              <w:pStyle w:val="Quote"/>
            </w:pPr>
            <w:r>
              <w:t>a</w:t>
            </w:r>
            <w:r w:rsidR="007B528E">
              <w:t>gency</w:t>
            </w:r>
            <w:r w:rsidR="00E424F2">
              <w:t xml:space="preserve"> leaders f</w:t>
            </w:r>
            <w:r w:rsidR="00A66977">
              <w:t>ailed to drive the reforms deeper down into their organisations</w:t>
            </w:r>
            <w:r w:rsidR="00786C54">
              <w:t xml:space="preserve"> and across clusters</w:t>
            </w:r>
            <w:r w:rsidR="00666EC0">
              <w:t xml:space="preserve">, </w:t>
            </w:r>
            <w:r w:rsidR="0048322E">
              <w:t>and the Public Service Commission neglected to provide sufficient tools and practical supports to help agencies adjust to the reforms. The upshot was that many public servants struggled to understand the new capability framework and some actively resisted it, which meant that implementation progress has been slower than might have been anticipated and the results have been mixed and varied across agencies.</w:t>
            </w:r>
            <w:r w:rsidR="00993253">
              <w:t xml:space="preserve"> … </w:t>
            </w:r>
            <w:r w:rsidR="0048322E">
              <w:t>There needs to be engagement with public servants at all levels, explaining what the reforms are designed to do and how to go about implementing them, through communication, information exchange and learning and development</w:t>
            </w:r>
            <w:r w:rsidR="00033730">
              <w:t>. …</w:t>
            </w:r>
            <w:r w:rsidR="0048322E">
              <w:t xml:space="preserve"> public servants need greater support to understand and implement </w:t>
            </w:r>
            <w:r w:rsidR="002D46A6">
              <w:t>[</w:t>
            </w:r>
            <w:r w:rsidR="00DE6D1D">
              <w:t xml:space="preserve">the reforms] </w:t>
            </w:r>
            <w:r w:rsidR="0048322E">
              <w:t>well so that they become the new normal and culturally accepted way of recruitment in the public service.</w:t>
            </w:r>
            <w:r w:rsidR="003B7A9B">
              <w:t xml:space="preserve"> </w:t>
            </w:r>
            <w:r w:rsidR="00AE118B" w:rsidRPr="00AE118B">
              <w:rPr>
                <w:rFonts w:ascii="Arial" w:hAnsi="Arial" w:cs="Arial"/>
                <w:szCs w:val="24"/>
              </w:rPr>
              <w:t>(Briggs 2018, p. 5)</w:t>
            </w:r>
          </w:p>
          <w:p w14:paraId="74E587D1" w14:textId="295D52EC" w:rsidR="00D0334F" w:rsidRDefault="000A131E" w:rsidP="005D20BE">
            <w:pPr>
              <w:pStyle w:val="BodyText"/>
            </w:pPr>
            <w:r>
              <w:lastRenderedPageBreak/>
              <w:t>The factors</w:t>
            </w:r>
            <w:r w:rsidR="00E32642">
              <w:t xml:space="preserve"> </w:t>
            </w:r>
            <w:r w:rsidR="00AE644C">
              <w:t xml:space="preserve">identified as holding back </w:t>
            </w:r>
            <w:r w:rsidR="00E32642">
              <w:t xml:space="preserve">implementation </w:t>
            </w:r>
            <w:r w:rsidR="00281C66">
              <w:t xml:space="preserve">of the </w:t>
            </w:r>
            <w:r w:rsidR="00014BE7">
              <w:t>public sector employment reforms</w:t>
            </w:r>
            <w:r w:rsidR="00281C66">
              <w:t xml:space="preserve"> </w:t>
            </w:r>
            <w:r w:rsidR="008C0F86">
              <w:t>are</w:t>
            </w:r>
            <w:r w:rsidR="000F39AA">
              <w:t xml:space="preserve"> </w:t>
            </w:r>
            <w:r w:rsidR="007E7DEB">
              <w:t xml:space="preserve">more or less the </w:t>
            </w:r>
            <w:r w:rsidR="00906AC9">
              <w:t xml:space="preserve">converse of </w:t>
            </w:r>
            <w:r w:rsidR="006A3F1C">
              <w:t>the</w:t>
            </w:r>
            <w:r w:rsidR="001578DF">
              <w:t xml:space="preserve"> </w:t>
            </w:r>
            <w:r w:rsidR="009E4A8A">
              <w:t xml:space="preserve">three </w:t>
            </w:r>
            <w:r w:rsidR="001578DF">
              <w:t xml:space="preserve">factors that </w:t>
            </w:r>
            <w:r w:rsidR="002F64A7">
              <w:t>ma</w:t>
            </w:r>
            <w:r w:rsidR="006E65D5">
              <w:t>de</w:t>
            </w:r>
            <w:r w:rsidR="00197527">
              <w:t xml:space="preserve"> </w:t>
            </w:r>
            <w:r w:rsidR="002F64A7">
              <w:t xml:space="preserve">transformation in New South Wales successful </w:t>
            </w:r>
            <w:r w:rsidR="001C4E7D">
              <w:t>overall</w:t>
            </w:r>
            <w:r w:rsidR="002F64A7">
              <w:t xml:space="preserve">: political and public service leadership; </w:t>
            </w:r>
            <w:r w:rsidR="00746883">
              <w:t xml:space="preserve">clear </w:t>
            </w:r>
            <w:r w:rsidR="002F64A7">
              <w:t>articulati</w:t>
            </w:r>
            <w:r w:rsidR="00746883">
              <w:t xml:space="preserve">on of </w:t>
            </w:r>
            <w:r w:rsidR="002F64A7">
              <w:t>the ‘prize’ or greater good</w:t>
            </w:r>
            <w:r w:rsidR="00746883">
              <w:t xml:space="preserve"> </w:t>
            </w:r>
            <w:r w:rsidR="00FB511D">
              <w:t xml:space="preserve">sought through transformation; </w:t>
            </w:r>
            <w:r w:rsidR="007D7587">
              <w:t>buy</w:t>
            </w:r>
            <w:r w:rsidR="0069787E">
              <w:noBreakHyphen/>
            </w:r>
            <w:r w:rsidR="007D7587">
              <w:t xml:space="preserve">in and </w:t>
            </w:r>
            <w:r w:rsidR="00881333">
              <w:t xml:space="preserve">truthfulness about the </w:t>
            </w:r>
            <w:r w:rsidR="00D437D6">
              <w:t>challenges faced</w:t>
            </w:r>
            <w:r w:rsidR="00347FAC">
              <w:t xml:space="preserve"> </w:t>
            </w:r>
            <w:r w:rsidR="00383735" w:rsidRPr="00383735">
              <w:rPr>
                <w:rFonts w:ascii="Arial" w:hAnsi="Arial" w:cs="Arial"/>
                <w:szCs w:val="24"/>
              </w:rPr>
              <w:t>(Thodey 2022)</w:t>
            </w:r>
            <w:r w:rsidR="00347FAC">
              <w:t xml:space="preserve">. </w:t>
            </w:r>
            <w:r w:rsidR="00CE4598">
              <w:t xml:space="preserve">Thodey </w:t>
            </w:r>
            <w:r w:rsidR="00347FAC">
              <w:t xml:space="preserve">also noted that </w:t>
            </w:r>
            <w:r w:rsidR="00FA1E9B">
              <w:t xml:space="preserve">governments </w:t>
            </w:r>
            <w:r w:rsidR="00347FAC">
              <w:t>need to fund and invest in change.</w:t>
            </w:r>
          </w:p>
        </w:tc>
      </w:tr>
      <w:tr w:rsidR="00D0334F" w14:paraId="0EB917A1" w14:textId="77777777">
        <w:trPr>
          <w:hidden/>
        </w:trPr>
        <w:tc>
          <w:tcPr>
            <w:tcW w:w="9638" w:type="dxa"/>
            <w:gridSpan w:val="2"/>
            <w:shd w:val="clear" w:color="auto" w:fill="auto"/>
            <w:tcMar>
              <w:top w:w="0" w:type="dxa"/>
              <w:left w:w="170" w:type="dxa"/>
              <w:bottom w:w="0" w:type="dxa"/>
              <w:right w:w="170" w:type="dxa"/>
            </w:tcMar>
          </w:tcPr>
          <w:p w14:paraId="04FA3B14" w14:textId="3452EF2A" w:rsidR="00D0334F" w:rsidRPr="00465191" w:rsidRDefault="00D0334F">
            <w:pPr>
              <w:pStyle w:val="BodyText"/>
              <w:spacing w:before="0" w:after="0" w:line="80" w:lineRule="atLeast"/>
              <w:rPr>
                <w:smallCaps/>
                <w:vanish/>
              </w:rPr>
            </w:pPr>
          </w:p>
        </w:tc>
      </w:tr>
    </w:tbl>
    <w:p w14:paraId="2D22DA67" w14:textId="67C07803" w:rsidR="00AC3F86" w:rsidRPr="00F82BD9" w:rsidRDefault="00AC3F86">
      <w:pPr>
        <w:pStyle w:val="NoSpacing"/>
      </w:pPr>
    </w:p>
    <w:tbl>
      <w:tblPr>
        <w:tblStyle w:val="Boxtable"/>
        <w:tblW w:w="5000" w:type="pct"/>
        <w:tblLook w:val="04A0" w:firstRow="1" w:lastRow="0" w:firstColumn="1" w:lastColumn="0" w:noHBand="0" w:noVBand="1"/>
      </w:tblPr>
      <w:tblGrid>
        <w:gridCol w:w="906"/>
        <w:gridCol w:w="8732"/>
      </w:tblGrid>
      <w:tr w:rsidR="002F23E3" w14:paraId="77A7EE79" w14:textId="77777777" w:rsidTr="002F23E3">
        <w:trPr>
          <w:tblHeader/>
        </w:trPr>
        <w:tc>
          <w:tcPr>
            <w:tcW w:w="906" w:type="dxa"/>
            <w:shd w:val="clear" w:color="auto" w:fill="FBF3EC"/>
            <w:tcMar>
              <w:top w:w="170" w:type="dxa"/>
              <w:left w:w="170" w:type="dxa"/>
              <w:bottom w:w="113" w:type="dxa"/>
              <w:right w:w="170" w:type="dxa"/>
            </w:tcMar>
            <w:hideMark/>
          </w:tcPr>
          <w:p w14:paraId="6C9F5670" w14:textId="7D71E9E0" w:rsidR="002F23E3" w:rsidRDefault="002F23E3" w:rsidP="006646B6">
            <w:pPr>
              <w:pStyle w:val="BoxHeading1"/>
              <w:keepNext w:val="0"/>
              <w:spacing w:before="0"/>
            </w:pPr>
            <w:r w:rsidRPr="00A031AA">
              <w:rPr>
                <w:b/>
                <w:bCs/>
                <w:noProof/>
              </w:rPr>
              <w:drawing>
                <wp:inline distT="0" distB="0" distL="0" distR="0" wp14:anchorId="1626202D" wp14:editId="22BDA5FD">
                  <wp:extent cx="360000" cy="424800"/>
                  <wp:effectExtent l="0" t="0" r="0" b="0"/>
                  <wp:docPr id="1785966040" name="Picture 1785966040"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66040" name="Picture 1785966040" descr="A brown boomerang with red and yellow dot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2D217590" w14:textId="273A2A35" w:rsidR="002F23E3" w:rsidRDefault="002F23E3" w:rsidP="006646B6">
            <w:pPr>
              <w:pStyle w:val="BoxHeading1"/>
              <w:keepNext w:val="0"/>
            </w:pPr>
            <w:r>
              <w:t>Box 12 – Transformation at the Australian Tax Office</w:t>
            </w:r>
          </w:p>
        </w:tc>
      </w:tr>
      <w:tr w:rsidR="00AC3F86" w14:paraId="57435300" w14:textId="77777777" w:rsidTr="002F23E3">
        <w:tc>
          <w:tcPr>
            <w:tcW w:w="9638" w:type="dxa"/>
            <w:gridSpan w:val="2"/>
            <w:shd w:val="clear" w:color="auto" w:fill="FBF3EC"/>
            <w:tcMar>
              <w:top w:w="28" w:type="dxa"/>
              <w:left w:w="170" w:type="dxa"/>
              <w:bottom w:w="170" w:type="dxa"/>
              <w:right w:w="170" w:type="dxa"/>
            </w:tcMar>
            <w:hideMark/>
          </w:tcPr>
          <w:p w14:paraId="64E114B7" w14:textId="087F482C" w:rsidR="005C1B25" w:rsidRDefault="00BF41AF" w:rsidP="006646B6">
            <w:pPr>
              <w:pStyle w:val="BodyText"/>
              <w:spacing w:line="270" w:lineRule="atLeast"/>
            </w:pPr>
            <w:r>
              <w:t>The</w:t>
            </w:r>
            <w:r w:rsidR="00B1561D">
              <w:t xml:space="preserve"> A</w:t>
            </w:r>
            <w:r w:rsidR="005D7A96">
              <w:t xml:space="preserve">ustralian </w:t>
            </w:r>
            <w:r w:rsidR="00B1561D">
              <w:t>P</w:t>
            </w:r>
            <w:r w:rsidR="005E0621">
              <w:t xml:space="preserve">ublic </w:t>
            </w:r>
            <w:r w:rsidR="00B1561D">
              <w:t>S</w:t>
            </w:r>
            <w:r w:rsidR="005E0621">
              <w:t xml:space="preserve">ervice </w:t>
            </w:r>
            <w:r w:rsidR="00B1561D">
              <w:t>C</w:t>
            </w:r>
            <w:r w:rsidR="005E0621">
              <w:t>ommission</w:t>
            </w:r>
            <w:r w:rsidR="00B1561D">
              <w:t>’s</w:t>
            </w:r>
            <w:r w:rsidR="00E32216">
              <w:t xml:space="preserve"> 2013</w:t>
            </w:r>
            <w:r w:rsidR="00B1561D">
              <w:t xml:space="preserve"> capability review </w:t>
            </w:r>
            <w:r w:rsidR="005C1B25">
              <w:t xml:space="preserve">found that ‘for the </w:t>
            </w:r>
            <w:r w:rsidR="00C06A15">
              <w:t>[</w:t>
            </w:r>
            <w:r w:rsidR="001D0557">
              <w:t>Australian Taxation Office</w:t>
            </w:r>
            <w:r w:rsidR="00C06A15">
              <w:t>]</w:t>
            </w:r>
            <w:r w:rsidR="005C1B25">
              <w:t xml:space="preserve"> to continue to be a high</w:t>
            </w:r>
            <w:r w:rsidR="0069787E">
              <w:noBreakHyphen/>
            </w:r>
            <w:r w:rsidR="005C1B25">
              <w:t>performing organisation, it needs to undergo transformational change’</w:t>
            </w:r>
            <w:r w:rsidR="008E771A">
              <w:t xml:space="preserve"> </w:t>
            </w:r>
            <w:r w:rsidR="00F361B3" w:rsidRPr="00F361B3">
              <w:rPr>
                <w:rFonts w:ascii="Arial" w:hAnsi="Arial" w:cs="Arial"/>
                <w:szCs w:val="24"/>
              </w:rPr>
              <w:t>(2013, p. 5)</w:t>
            </w:r>
            <w:r w:rsidR="001065C1">
              <w:t xml:space="preserve"> </w:t>
            </w:r>
            <w:r w:rsidR="00EB735B">
              <w:t>and that</w:t>
            </w:r>
            <w:r w:rsidR="00DA18CC">
              <w:t>:</w:t>
            </w:r>
          </w:p>
          <w:p w14:paraId="5799E36D" w14:textId="0F54CBBB" w:rsidR="00691C14" w:rsidRDefault="00691C14" w:rsidP="006646B6">
            <w:pPr>
              <w:pStyle w:val="Quote"/>
              <w:spacing w:line="270" w:lineRule="atLeast"/>
            </w:pPr>
            <w:r>
              <w:t>Internal and external stakeholders are looking to the ATO’s executive for leadership and coherent and cohesive direction and guidance from an enterprise perspective to ensure momentum for strategic shifts is maintained. … The executive needs to consider how the vision and themes will be achieved by:</w:t>
            </w:r>
          </w:p>
          <w:p w14:paraId="45B6BD97" w14:textId="77777777" w:rsidR="00691C14" w:rsidRPr="008B6F90" w:rsidRDefault="00691C14" w:rsidP="006646B6">
            <w:pPr>
              <w:pStyle w:val="QuoteBullet"/>
              <w:spacing w:line="270" w:lineRule="atLeast"/>
              <w:rPr>
                <w:b/>
                <w:bCs/>
              </w:rPr>
            </w:pPr>
            <w:r>
              <w:t>clearly articulating what the ATO of the future should look like</w:t>
            </w:r>
          </w:p>
          <w:p w14:paraId="0E942067" w14:textId="77777777" w:rsidR="00691C14" w:rsidRPr="008B6F90" w:rsidRDefault="00691C14" w:rsidP="006646B6">
            <w:pPr>
              <w:pStyle w:val="QuoteBullet"/>
              <w:spacing w:line="270" w:lineRule="atLeast"/>
              <w:rPr>
                <w:b/>
                <w:bCs/>
              </w:rPr>
            </w:pPr>
            <w:r>
              <w:t>detailing how the organisation will go about achieving it</w:t>
            </w:r>
          </w:p>
          <w:p w14:paraId="63ABBB06" w14:textId="2B676288" w:rsidR="00691C14" w:rsidRDefault="00691C14" w:rsidP="006646B6">
            <w:pPr>
              <w:pStyle w:val="QuoteBullet"/>
              <w:spacing w:line="270" w:lineRule="atLeast"/>
              <w:rPr>
                <w:b/>
                <w:bCs/>
              </w:rPr>
            </w:pPr>
            <w:r>
              <w:t>ensuring senior managers are held accountable for meeting these requirements</w:t>
            </w:r>
            <w:r w:rsidR="009364B4">
              <w:t>. (</w:t>
            </w:r>
            <w:r w:rsidR="00855F45">
              <w:t>p.</w:t>
            </w:r>
            <w:r w:rsidR="0069787E">
              <w:t> </w:t>
            </w:r>
            <w:r w:rsidR="006A0889">
              <w:t>8</w:t>
            </w:r>
            <w:r w:rsidR="00855F45">
              <w:t>)</w:t>
            </w:r>
          </w:p>
          <w:p w14:paraId="0D9FD6AB" w14:textId="6C7EC38F" w:rsidR="00677B64" w:rsidRPr="00A819A8" w:rsidRDefault="00677B64" w:rsidP="006646B6">
            <w:pPr>
              <w:pStyle w:val="Quote"/>
              <w:spacing w:line="270" w:lineRule="atLeast"/>
            </w:pPr>
            <w:r w:rsidRPr="00A819A8">
              <w:t>Strong, top</w:t>
            </w:r>
            <w:r w:rsidR="0069787E">
              <w:noBreakHyphen/>
            </w:r>
            <w:r w:rsidRPr="00A819A8">
              <w:t>down leadership along with a long</w:t>
            </w:r>
            <w:r w:rsidR="0069787E">
              <w:noBreakHyphen/>
            </w:r>
            <w:r w:rsidRPr="00A819A8">
              <w:t>term, enterprise</w:t>
            </w:r>
            <w:r w:rsidRPr="00A819A8">
              <w:noBreakHyphen/>
              <w:t xml:space="preserve">wide strategy is necessary to guide this transformation. Effective leadership, starting from the executive and cascading throughout every level of leadership is critical. Assigning accountability to senior tax officers for the success of strategy implementation will create ownership and maintain focus. </w:t>
            </w:r>
            <w:r w:rsidR="008F7E28" w:rsidRPr="00A819A8">
              <w:t>(</w:t>
            </w:r>
            <w:r w:rsidR="009C4EE8">
              <w:t>p.</w:t>
            </w:r>
            <w:r w:rsidR="0069787E">
              <w:t> </w:t>
            </w:r>
            <w:r w:rsidR="007F574B">
              <w:t>14</w:t>
            </w:r>
            <w:r w:rsidR="009C4EE8">
              <w:t>)</w:t>
            </w:r>
          </w:p>
          <w:p w14:paraId="2AC04F6F" w14:textId="73A422EE" w:rsidR="00831291" w:rsidRPr="00CE6BBD" w:rsidRDefault="00831291" w:rsidP="006646B6">
            <w:pPr>
              <w:pStyle w:val="BodyText"/>
              <w:spacing w:line="270" w:lineRule="atLeast"/>
              <w:rPr>
                <w:spacing w:val="-4"/>
              </w:rPr>
            </w:pPr>
            <w:r w:rsidRPr="00CE6BBD">
              <w:rPr>
                <w:spacing w:val="-4"/>
              </w:rPr>
              <w:t>The ATO allocated $70 million to invest in transformation in 2012</w:t>
            </w:r>
            <w:r w:rsidR="007B7FD2" w:rsidRPr="00CE6BBD">
              <w:rPr>
                <w:spacing w:val="-4"/>
              </w:rPr>
              <w:noBreakHyphen/>
            </w:r>
            <w:r w:rsidRPr="00CE6BBD">
              <w:rPr>
                <w:spacing w:val="-4"/>
              </w:rPr>
              <w:t>13 and 2013</w:t>
            </w:r>
            <w:r w:rsidR="007B7FD2" w:rsidRPr="00CE6BBD">
              <w:rPr>
                <w:spacing w:val="-4"/>
              </w:rPr>
              <w:noBreakHyphen/>
            </w:r>
            <w:r w:rsidRPr="00CE6BBD">
              <w:rPr>
                <w:spacing w:val="-4"/>
              </w:rPr>
              <w:t>14</w:t>
            </w:r>
            <w:r w:rsidR="00F721DD" w:rsidRPr="00CE6BBD">
              <w:rPr>
                <w:spacing w:val="-4"/>
              </w:rPr>
              <w:t xml:space="preserve">, mainly </w:t>
            </w:r>
            <w:r w:rsidR="00D40B6E" w:rsidRPr="00CE6BBD">
              <w:rPr>
                <w:spacing w:val="-4"/>
              </w:rPr>
              <w:t>for ICT</w:t>
            </w:r>
            <w:r w:rsidR="001D1884" w:rsidRPr="00CE6BBD">
              <w:rPr>
                <w:spacing w:val="-4"/>
              </w:rPr>
              <w:t xml:space="preserve"> </w:t>
            </w:r>
            <w:r w:rsidR="00C413F1" w:rsidRPr="00CE6BBD">
              <w:rPr>
                <w:rFonts w:cs="Arial"/>
                <w:spacing w:val="-4"/>
                <w:szCs w:val="24"/>
              </w:rPr>
              <w:t>(APSC 2013, p. 10)</w:t>
            </w:r>
            <w:r w:rsidR="00C43025" w:rsidRPr="00CE6BBD">
              <w:rPr>
                <w:spacing w:val="-4"/>
              </w:rPr>
              <w:t>,</w:t>
            </w:r>
            <w:r w:rsidRPr="00CE6BBD">
              <w:rPr>
                <w:spacing w:val="-4"/>
              </w:rPr>
              <w:t xml:space="preserve"> but </w:t>
            </w:r>
            <w:r w:rsidR="000025F6" w:rsidRPr="00CE6BBD">
              <w:rPr>
                <w:spacing w:val="-4"/>
              </w:rPr>
              <w:t>soon came under budgetary pressures</w:t>
            </w:r>
            <w:r w:rsidR="004316A1" w:rsidRPr="00CE6BBD">
              <w:rPr>
                <w:spacing w:val="-4"/>
              </w:rPr>
              <w:t>. T</w:t>
            </w:r>
            <w:r w:rsidR="000025F6" w:rsidRPr="00CE6BBD">
              <w:rPr>
                <w:spacing w:val="-4"/>
              </w:rPr>
              <w:t xml:space="preserve">he </w:t>
            </w:r>
            <w:r w:rsidRPr="00CE6BBD">
              <w:rPr>
                <w:spacing w:val="-4"/>
              </w:rPr>
              <w:t>House of Representatives Standing Committee on Tax and Revenue found that these pressures</w:t>
            </w:r>
            <w:r w:rsidR="003E287D" w:rsidRPr="00CE6BBD">
              <w:rPr>
                <w:spacing w:val="-4"/>
              </w:rPr>
              <w:t xml:space="preserve"> ‘</w:t>
            </w:r>
            <w:r w:rsidRPr="00CE6BBD">
              <w:rPr>
                <w:spacing w:val="-4"/>
              </w:rPr>
              <w:t>appear to be a challenge to the Commissioner’s attempts to modernise the ATO</w:t>
            </w:r>
            <w:r w:rsidR="003E287D" w:rsidRPr="00CE6BBD">
              <w:rPr>
                <w:spacing w:val="-4"/>
              </w:rPr>
              <w:t>’</w:t>
            </w:r>
            <w:r w:rsidRPr="00CE6BBD">
              <w:rPr>
                <w:spacing w:val="-4"/>
              </w:rPr>
              <w:t xml:space="preserve"> </w:t>
            </w:r>
            <w:r w:rsidR="00EE56D8" w:rsidRPr="00CE6BBD">
              <w:rPr>
                <w:rFonts w:cs="Arial"/>
                <w:spacing w:val="-4"/>
                <w:szCs w:val="24"/>
              </w:rPr>
              <w:t>(2014, p. viii)</w:t>
            </w:r>
            <w:r w:rsidR="003E287D" w:rsidRPr="00CE6BBD">
              <w:rPr>
                <w:spacing w:val="-4"/>
              </w:rPr>
              <w:t xml:space="preserve">. </w:t>
            </w:r>
            <w:r w:rsidRPr="00CE6BBD">
              <w:rPr>
                <w:spacing w:val="-4"/>
              </w:rPr>
              <w:t xml:space="preserve">Asked about </w:t>
            </w:r>
            <w:r w:rsidR="00D661F0" w:rsidRPr="00CE6BBD">
              <w:rPr>
                <w:spacing w:val="-4"/>
              </w:rPr>
              <w:t>how budgetary pressures and staffing reductions were affecting</w:t>
            </w:r>
            <w:r w:rsidRPr="00CE6BBD">
              <w:rPr>
                <w:spacing w:val="-4"/>
              </w:rPr>
              <w:t xml:space="preserve"> his ambitions for cultural change, the Commission for Taxation responded that:</w:t>
            </w:r>
          </w:p>
          <w:p w14:paraId="5B801A2A" w14:textId="55F2A2FC" w:rsidR="00AC3F86" w:rsidRDefault="00C22DB7" w:rsidP="006646B6">
            <w:pPr>
              <w:pStyle w:val="Quote"/>
              <w:spacing w:line="270" w:lineRule="atLeast"/>
            </w:pPr>
            <w:r>
              <w:t>I cannot deny that this is making it harder. So, yes, this will make cultural change more difficult. Change in itself is often difficult for people to deal with. It is often something where you have got to be very careful in the way that you manage, communicate and achieve that change. In an uncertain environment, in an environment in which our budgets are being reduced, that will probably make the pace of change slower and might make the ambitious nature of some of our change program less easy to implement over time. It is a long</w:t>
            </w:r>
            <w:r w:rsidR="0069787E">
              <w:noBreakHyphen/>
            </w:r>
            <w:r>
              <w:t>term process, though.</w:t>
            </w:r>
            <w:r w:rsidR="00FA2517">
              <w:t xml:space="preserve"> </w:t>
            </w:r>
            <w:r w:rsidR="00043B43" w:rsidRPr="00043B43">
              <w:rPr>
                <w:rFonts w:ascii="Arial" w:hAnsi="Arial" w:cs="Arial"/>
                <w:szCs w:val="24"/>
              </w:rPr>
              <w:t>(Commonwealth of Australia 2014, p. 21)</w:t>
            </w:r>
          </w:p>
          <w:p w14:paraId="2F1F1A5E" w14:textId="66D570E3" w:rsidR="00507D3B" w:rsidRPr="002F23E3" w:rsidRDefault="00507D3B" w:rsidP="006646B6">
            <w:pPr>
              <w:pStyle w:val="BodyText"/>
              <w:spacing w:line="270" w:lineRule="atLeast"/>
              <w:rPr>
                <w:rFonts w:ascii="Arial" w:hAnsi="Arial" w:cs="Arial"/>
                <w:szCs w:val="24"/>
              </w:rPr>
            </w:pPr>
            <w:r>
              <w:t xml:space="preserve">The ATO appreciated that transformation could not be achieved without input from staff and the people it serves. The </w:t>
            </w:r>
            <w:r>
              <w:rPr>
                <w:i/>
                <w:iCs/>
              </w:rPr>
              <w:t>Reinventing the ATO Blueprint</w:t>
            </w:r>
            <w:r>
              <w:rPr>
                <w:i/>
              </w:rPr>
              <w:t xml:space="preserve"> </w:t>
            </w:r>
            <w:r>
              <w:t>‘</w:t>
            </w:r>
            <w:r w:rsidRPr="00372D12">
              <w:t>was co</w:t>
            </w:r>
            <w:r>
              <w:noBreakHyphen/>
            </w:r>
            <w:r w:rsidRPr="00372D12">
              <w:t>designed with taxpayers and staff and describes their expected experience shifts as a result of the implementation of the program</w:t>
            </w:r>
            <w:r>
              <w:t xml:space="preserve">’ </w:t>
            </w:r>
            <w:r w:rsidRPr="00C94F4C">
              <w:rPr>
                <w:rFonts w:ascii="Arial" w:hAnsi="Arial" w:cs="Arial"/>
                <w:szCs w:val="24"/>
              </w:rPr>
              <w:t>(ANAO 2017, p. 15)</w:t>
            </w:r>
            <w:r>
              <w:t>.</w:t>
            </w:r>
          </w:p>
        </w:tc>
      </w:tr>
    </w:tbl>
    <w:p w14:paraId="432D68F7" w14:textId="3CBD9A86" w:rsidR="00776A84" w:rsidRDefault="006A375D" w:rsidP="006A375D">
      <w:pPr>
        <w:pStyle w:val="Heading2"/>
        <w:numPr>
          <w:ilvl w:val="0"/>
          <w:numId w:val="0"/>
        </w:numPr>
        <w:ind w:left="851" w:hanging="851"/>
      </w:pPr>
      <w:bookmarkStart w:id="17" w:name="_Toc140241336"/>
      <w:bookmarkStart w:id="18" w:name="_Toc140263880"/>
      <w:r>
        <w:lastRenderedPageBreak/>
        <w:t>3</w:t>
      </w:r>
      <w:r>
        <w:tab/>
      </w:r>
      <w:r w:rsidR="00720573">
        <w:t>‘… and the services they fund’</w:t>
      </w:r>
      <w:bookmarkEnd w:id="17"/>
      <w:bookmarkEnd w:id="18"/>
    </w:p>
    <w:p w14:paraId="297BB69C" w14:textId="172A4FD7" w:rsidR="005C0285" w:rsidRPr="005C0285" w:rsidRDefault="001443A9" w:rsidP="001443A9">
      <w:pPr>
        <w:pStyle w:val="BodyText"/>
      </w:pPr>
      <w:r>
        <w:t xml:space="preserve">Just as </w:t>
      </w:r>
      <w:r w:rsidR="000A1837">
        <w:t>P</w:t>
      </w:r>
      <w:r w:rsidR="000D00B8">
        <w:t xml:space="preserve">riority </w:t>
      </w:r>
      <w:r w:rsidR="000A1837">
        <w:t>R</w:t>
      </w:r>
      <w:r w:rsidR="000D00B8">
        <w:t>eform 3</w:t>
      </w:r>
      <w:r>
        <w:t xml:space="preserve"> applies to all government organisations, it </w:t>
      </w:r>
      <w:r w:rsidR="00A251D9">
        <w:t>also</w:t>
      </w:r>
      <w:r>
        <w:t xml:space="preserve"> </w:t>
      </w:r>
      <w:r w:rsidR="00EE67A0">
        <w:t xml:space="preserve">applies </w:t>
      </w:r>
      <w:r>
        <w:t xml:space="preserve">to all </w:t>
      </w:r>
      <w:r w:rsidR="00EE67A0">
        <w:t xml:space="preserve">of the </w:t>
      </w:r>
      <w:r>
        <w:t xml:space="preserve">services </w:t>
      </w:r>
      <w:r w:rsidR="00EE67A0">
        <w:t xml:space="preserve">that </w:t>
      </w:r>
      <w:r w:rsidR="00AC7873">
        <w:t xml:space="preserve">are funded by </w:t>
      </w:r>
      <w:r w:rsidR="00EE67A0">
        <w:t xml:space="preserve">governments </w:t>
      </w:r>
      <w:r w:rsidR="00AC7873">
        <w:t>but</w:t>
      </w:r>
      <w:r>
        <w:t xml:space="preserve"> </w:t>
      </w:r>
      <w:r w:rsidR="00EE67A0">
        <w:t>deliver</w:t>
      </w:r>
      <w:r w:rsidR="00AC7873">
        <w:t>ed by others</w:t>
      </w:r>
      <w:r w:rsidR="00EE67A0">
        <w:t xml:space="preserve"> </w:t>
      </w:r>
      <w:r w:rsidR="00116E32">
        <w:t>on their behalf</w:t>
      </w:r>
      <w:r w:rsidR="009B27C2">
        <w:t>.</w:t>
      </w:r>
    </w:p>
    <w:p w14:paraId="5D2E1A0E" w14:textId="7F750AA3" w:rsidR="002428B5" w:rsidRDefault="002428B5" w:rsidP="002428B5">
      <w:pPr>
        <w:pStyle w:val="Quote"/>
        <w:rPr>
          <w:rStyle w:val="QuoteChar"/>
        </w:rPr>
      </w:pPr>
      <w:r w:rsidRPr="003A05ED">
        <w:rPr>
          <w:rStyle w:val="QuoteChar"/>
        </w:rPr>
        <w:t xml:space="preserve">Governments, their organisations and their institutions are accountable for Closing the Gap and are culturally safe and responsive to the needs of Aboriginal and Torres Strait Islander people, </w:t>
      </w:r>
      <w:r w:rsidRPr="008E6B75">
        <w:rPr>
          <w:rStyle w:val="QuoteChar"/>
          <w:i/>
          <w:iCs/>
        </w:rPr>
        <w:t>including through the services they fund</w:t>
      </w:r>
      <w:r>
        <w:rPr>
          <w:rStyle w:val="QuoteChar"/>
        </w:rPr>
        <w:t xml:space="preserve">. </w:t>
      </w:r>
      <w:r w:rsidRPr="003A05ED">
        <w:rPr>
          <w:rStyle w:val="QuoteChar"/>
        </w:rPr>
        <w:t>(</w:t>
      </w:r>
      <w:r w:rsidR="00A02A9C">
        <w:rPr>
          <w:rStyle w:val="QuoteChar"/>
        </w:rPr>
        <w:t>clause</w:t>
      </w:r>
      <w:r w:rsidRPr="003A05ED">
        <w:rPr>
          <w:rStyle w:val="QuoteChar"/>
        </w:rPr>
        <w:t xml:space="preserve"> 17c, emphasis added)</w:t>
      </w:r>
    </w:p>
    <w:p w14:paraId="7DC0C688" w14:textId="306BA316" w:rsidR="00260033" w:rsidRDefault="008B1796" w:rsidP="006473BC">
      <w:pPr>
        <w:pStyle w:val="BodyText"/>
      </w:pPr>
      <w:r>
        <w:t xml:space="preserve">When the Commission discussed this aspect of the Agreement </w:t>
      </w:r>
      <w:r w:rsidR="00940F31">
        <w:t xml:space="preserve">– within and outside government – the discussion often </w:t>
      </w:r>
      <w:r w:rsidR="00747493">
        <w:t xml:space="preserve">veered </w:t>
      </w:r>
      <w:r w:rsidR="005C0285">
        <w:t xml:space="preserve">towards the commitments and </w:t>
      </w:r>
      <w:r w:rsidR="00C80BB8">
        <w:t xml:space="preserve">principles </w:t>
      </w:r>
      <w:r w:rsidR="00156E28">
        <w:t xml:space="preserve">of </w:t>
      </w:r>
      <w:r w:rsidR="000A1837">
        <w:t>P</w:t>
      </w:r>
      <w:r w:rsidR="007F3AA8">
        <w:t>riority</w:t>
      </w:r>
      <w:r w:rsidR="009030DA">
        <w:t xml:space="preserve"> </w:t>
      </w:r>
      <w:r w:rsidR="000A1837">
        <w:t>R</w:t>
      </w:r>
      <w:r w:rsidR="007F3AA8">
        <w:t xml:space="preserve">eform </w:t>
      </w:r>
      <w:r w:rsidR="009030DA">
        <w:t>2</w:t>
      </w:r>
      <w:r w:rsidR="007F3AA8">
        <w:t xml:space="preserve"> and </w:t>
      </w:r>
      <w:r w:rsidR="00F84C9B">
        <w:t xml:space="preserve">prioritising the </w:t>
      </w:r>
      <w:r w:rsidR="00260033">
        <w:t xml:space="preserve">delivery of services to Aboriginal and Torres Strait Islander people by Aboriginal and Torres Strait Islander organisations. </w:t>
      </w:r>
      <w:r w:rsidR="005D7167">
        <w:t>Sometimes this included explicitly advocati</w:t>
      </w:r>
      <w:r w:rsidR="00012BAA">
        <w:t xml:space="preserve">ng </w:t>
      </w:r>
      <w:r w:rsidR="00707299">
        <w:t xml:space="preserve">that </w:t>
      </w:r>
      <w:r w:rsidR="006A52B9">
        <w:t xml:space="preserve">funding </w:t>
      </w:r>
      <w:r w:rsidR="00662D11">
        <w:t xml:space="preserve">ACCOs </w:t>
      </w:r>
      <w:r w:rsidR="006A52B9">
        <w:t xml:space="preserve">to deliver services is how governments can deliver on this aspect of </w:t>
      </w:r>
      <w:r w:rsidR="000A1837">
        <w:t>P</w:t>
      </w:r>
      <w:r w:rsidR="000D00B8">
        <w:t xml:space="preserve">riority </w:t>
      </w:r>
      <w:r w:rsidR="000A1837">
        <w:t>R</w:t>
      </w:r>
      <w:r w:rsidR="000D00B8">
        <w:t>eform 3</w:t>
      </w:r>
      <w:r w:rsidR="006A52B9">
        <w:t>.</w:t>
      </w:r>
      <w:r w:rsidR="00210628">
        <w:t xml:space="preserve"> For example,</w:t>
      </w:r>
      <w:r w:rsidR="001930FB">
        <w:t xml:space="preserve"> A</w:t>
      </w:r>
      <w:r w:rsidR="00A216E8">
        <w:t>boriginal Family Legal Service</w:t>
      </w:r>
      <w:r w:rsidR="001930FB">
        <w:t xml:space="preserve"> WA </w:t>
      </w:r>
      <w:r w:rsidR="00210628">
        <w:t>submitted that</w:t>
      </w:r>
      <w:r w:rsidR="00F67E07">
        <w:t>:</w:t>
      </w:r>
    </w:p>
    <w:p w14:paraId="0A5A7DDD" w14:textId="554E715B" w:rsidR="00DF3737" w:rsidRPr="002119FE" w:rsidRDefault="00DF3737" w:rsidP="00F67E07">
      <w:pPr>
        <w:pStyle w:val="Quote"/>
        <w:rPr>
          <w:color w:val="auto"/>
        </w:rPr>
      </w:pPr>
      <w:r>
        <w:t>Regarding how governments can deliver on the commitment within Priority Reform Three to transform the services that they fund, this requires a shift in commissioning and procurement processes to prioritise service delivery for Aboriginal people by Aboriginal organisations. Funding to deliver services to Aboriginal communities must be quarantined for ACCOs, including where possible through non</w:t>
      </w:r>
      <w:r w:rsidR="0069787E">
        <w:noBreakHyphen/>
      </w:r>
      <w:r>
        <w:t>competitive tender processes.</w:t>
      </w:r>
      <w:r w:rsidR="001930FB">
        <w:t xml:space="preserve"> (sub.</w:t>
      </w:r>
      <w:r w:rsidR="0069787E">
        <w:t> </w:t>
      </w:r>
      <w:r w:rsidR="001930FB">
        <w:t>7, p.</w:t>
      </w:r>
      <w:r w:rsidR="0069787E">
        <w:t> </w:t>
      </w:r>
      <w:r w:rsidR="001930FB">
        <w:t>8)</w:t>
      </w:r>
    </w:p>
    <w:p w14:paraId="104B9706" w14:textId="3AAF062B" w:rsidR="005C3C38" w:rsidRDefault="0038572C" w:rsidP="0087760A">
      <w:pPr>
        <w:pStyle w:val="BodyText"/>
      </w:pPr>
      <w:r>
        <w:t>But t</w:t>
      </w:r>
      <w:r w:rsidR="003B3559">
        <w:t>he Agreement’s commitment to building the community</w:t>
      </w:r>
      <w:r w:rsidR="0069787E">
        <w:noBreakHyphen/>
      </w:r>
      <w:r w:rsidR="003B3559">
        <w:t xml:space="preserve">controlled sector and </w:t>
      </w:r>
      <w:r w:rsidR="00282D2B">
        <w:t xml:space="preserve">its </w:t>
      </w:r>
      <w:r w:rsidR="003B3559">
        <w:t xml:space="preserve">commitment to delivering on </w:t>
      </w:r>
      <w:r w:rsidR="000A1837">
        <w:t>P</w:t>
      </w:r>
      <w:r w:rsidR="003B3559">
        <w:t xml:space="preserve">riority </w:t>
      </w:r>
      <w:r w:rsidR="000A1837">
        <w:t>R</w:t>
      </w:r>
      <w:r w:rsidR="003B3559">
        <w:t xml:space="preserve">eform 3 through the services </w:t>
      </w:r>
      <w:r w:rsidR="007D05FA">
        <w:t xml:space="preserve">that governments </w:t>
      </w:r>
      <w:r w:rsidR="003B3559">
        <w:t>fund</w:t>
      </w:r>
      <w:r w:rsidR="00086C2D">
        <w:t>,</w:t>
      </w:r>
      <w:r w:rsidR="003B3559">
        <w:t xml:space="preserve"> are distinct</w:t>
      </w:r>
      <w:r w:rsidR="00282D2B">
        <w:t>.</w:t>
      </w:r>
      <w:r w:rsidR="0019234F">
        <w:t xml:space="preserve"> </w:t>
      </w:r>
      <w:r w:rsidR="00282D2B">
        <w:t>T</w:t>
      </w:r>
      <w:r w:rsidR="004720D8">
        <w:t>here are good reasons for this</w:t>
      </w:r>
      <w:r w:rsidR="00282D2B">
        <w:t>: f</w:t>
      </w:r>
      <w:r w:rsidR="00B07F44">
        <w:t>irst, in</w:t>
      </w:r>
      <w:r w:rsidR="002F2127">
        <w:t xml:space="preserve"> some cases</w:t>
      </w:r>
      <w:r w:rsidR="00282D2B">
        <w:t>,</w:t>
      </w:r>
      <w:r w:rsidR="002F2127">
        <w:t xml:space="preserve"> </w:t>
      </w:r>
      <w:r w:rsidR="00086C2D">
        <w:t>communities or individuals may prefer a</w:t>
      </w:r>
      <w:r w:rsidR="002F2127">
        <w:t xml:space="preserve"> non</w:t>
      </w:r>
      <w:r w:rsidR="0069787E">
        <w:noBreakHyphen/>
      </w:r>
      <w:r w:rsidR="002F2127">
        <w:t xml:space="preserve">Indigenous </w:t>
      </w:r>
      <w:r w:rsidR="00086C2D">
        <w:t xml:space="preserve">service </w:t>
      </w:r>
      <w:r w:rsidR="002F2127">
        <w:t>provider</w:t>
      </w:r>
      <w:r w:rsidR="00543330">
        <w:t>. A</w:t>
      </w:r>
      <w:r w:rsidR="002F2127">
        <w:t xml:space="preserve"> blanket rule </w:t>
      </w:r>
      <w:r w:rsidR="008658BC">
        <w:t xml:space="preserve">or policy posture </w:t>
      </w:r>
      <w:r w:rsidR="002F2127">
        <w:t>about what type of organisations are funded to deliver services would go against the wishes of community in such cases.</w:t>
      </w:r>
      <w:r w:rsidR="001C6E0A">
        <w:t xml:space="preserve"> </w:t>
      </w:r>
      <w:r w:rsidR="00B07F44">
        <w:t xml:space="preserve">Second, </w:t>
      </w:r>
      <w:r w:rsidR="00DD00AE">
        <w:t>not</w:t>
      </w:r>
      <w:r w:rsidR="004729CB">
        <w:t xml:space="preserve"> all of </w:t>
      </w:r>
      <w:r w:rsidR="006D66F8">
        <w:t>the services provided by non</w:t>
      </w:r>
      <w:r w:rsidR="007402C0">
        <w:noBreakHyphen/>
      </w:r>
      <w:r w:rsidR="006D66F8">
        <w:t xml:space="preserve">Indigenous </w:t>
      </w:r>
      <w:r w:rsidR="00D27F6C">
        <w:t xml:space="preserve">organisations </w:t>
      </w:r>
      <w:r w:rsidR="002854CA">
        <w:t xml:space="preserve">can </w:t>
      </w:r>
      <w:r w:rsidR="00F9608D">
        <w:t>be delivered by ACCOs.</w:t>
      </w:r>
    </w:p>
    <w:p w14:paraId="2F77B431" w14:textId="2CA3BF5F" w:rsidR="005C3C38" w:rsidRDefault="005C3C38" w:rsidP="00E673D6">
      <w:pPr>
        <w:pStyle w:val="Quote"/>
      </w:pPr>
      <w:r>
        <w:t>Although building the community</w:t>
      </w:r>
      <w:r w:rsidR="0069787E">
        <w:noBreakHyphen/>
      </w:r>
      <w:r>
        <w:t>controlled services sector to provide Closing the Gap services is a priority, not all the services can be delivered by a community</w:t>
      </w:r>
      <w:r w:rsidR="0069787E">
        <w:noBreakHyphen/>
      </w:r>
      <w:r>
        <w:t xml:space="preserve">controlled organisation. This includes services such as university education, hospitals, courts, prisons and policing, and the provision of income support and Medicare. </w:t>
      </w:r>
      <w:r w:rsidR="00334A3A" w:rsidRPr="00334A3A">
        <w:rPr>
          <w:rFonts w:ascii="Arial" w:hAnsi="Arial" w:cs="Arial"/>
          <w:szCs w:val="24"/>
        </w:rPr>
        <w:t>(Coalition of Peaks 2019, p. 17)</w:t>
      </w:r>
    </w:p>
    <w:p w14:paraId="42D07947" w14:textId="1FC6160B" w:rsidR="00903301" w:rsidRDefault="0057243B" w:rsidP="0087760A">
      <w:pPr>
        <w:pStyle w:val="BodyText"/>
      </w:pPr>
      <w:r>
        <w:t>Taking the early childhood care and development sector as an example, in 202</w:t>
      </w:r>
      <w:r w:rsidR="009B6739">
        <w:t>2</w:t>
      </w:r>
      <w:r>
        <w:t xml:space="preserve"> </w:t>
      </w:r>
      <w:r w:rsidR="009B6739">
        <w:t xml:space="preserve">there were about 14,000 approved </w:t>
      </w:r>
      <w:r>
        <w:t xml:space="preserve">childcare </w:t>
      </w:r>
      <w:r w:rsidR="009B6739">
        <w:t>services in Australia</w:t>
      </w:r>
      <w:r w:rsidR="00260475">
        <w:t xml:space="preserve"> and </w:t>
      </w:r>
      <w:r>
        <w:t>100 Aboriginal and Torres Strait Islander</w:t>
      </w:r>
      <w:r w:rsidR="007369BA">
        <w:noBreakHyphen/>
      </w:r>
      <w:r>
        <w:t>focused integrated early years services</w:t>
      </w:r>
      <w:r w:rsidR="006279C6">
        <w:t xml:space="preserve"> </w:t>
      </w:r>
      <w:r w:rsidR="009B6739" w:rsidRPr="009B6739">
        <w:rPr>
          <w:rFonts w:ascii="Arial" w:hAnsi="Arial" w:cs="Arial"/>
          <w:szCs w:val="24"/>
        </w:rPr>
        <w:t>(Australian Department of Education 2022; PC 2023b, p. 49)</w:t>
      </w:r>
      <w:r w:rsidR="0087760A">
        <w:t>. This meant that ‘</w:t>
      </w:r>
      <w:r w:rsidR="00EE15F7">
        <w:t>most Aboriginal and Torres Strait Islander families and children do not always have access to a dedicated Aboriginal and Torres Strait Islander integrated early years’ service</w:t>
      </w:r>
      <w:r w:rsidR="00E37B00">
        <w:t xml:space="preserve">’ </w:t>
      </w:r>
      <w:r w:rsidR="00600570" w:rsidRPr="00600570">
        <w:rPr>
          <w:rFonts w:ascii="Arial" w:hAnsi="Arial" w:cs="Arial"/>
          <w:szCs w:val="24"/>
        </w:rPr>
        <w:t>(Joint Council on Closing the Gap 2021, p. 8)</w:t>
      </w:r>
      <w:r w:rsidR="00E37B00">
        <w:t xml:space="preserve">. </w:t>
      </w:r>
      <w:r w:rsidR="00012EEE">
        <w:t xml:space="preserve">While delivering on </w:t>
      </w:r>
      <w:r w:rsidR="00ED01A7">
        <w:t xml:space="preserve">Priority Reform </w:t>
      </w:r>
      <w:r w:rsidR="00012EEE">
        <w:t xml:space="preserve">2 </w:t>
      </w:r>
      <w:r w:rsidR="00C60AEC">
        <w:t>would</w:t>
      </w:r>
      <w:r w:rsidR="00314654">
        <w:t xml:space="preserve"> </w:t>
      </w:r>
      <w:r w:rsidR="00C60AEC">
        <w:t>increase the availability of ACCO</w:t>
      </w:r>
      <w:r w:rsidR="004751A0">
        <w:t xml:space="preserve">s, </w:t>
      </w:r>
      <w:r w:rsidR="00C2003A">
        <w:t xml:space="preserve">it is not realistic to expect that </w:t>
      </w:r>
      <w:r w:rsidR="007A3CB1">
        <w:t xml:space="preserve">there will be a ‘critical mass’ </w:t>
      </w:r>
      <w:r w:rsidR="00EC2912">
        <w:t>of</w:t>
      </w:r>
      <w:r w:rsidR="00BA1B88">
        <w:t xml:space="preserve"> people qualified and motivated </w:t>
      </w:r>
      <w:r w:rsidR="006A4728">
        <w:t xml:space="preserve">to </w:t>
      </w:r>
      <w:r w:rsidR="00EC2912">
        <w:t xml:space="preserve">operate ACCOs in every place that an Aboriginal or Torres Strait Islander </w:t>
      </w:r>
      <w:r w:rsidR="00F50165">
        <w:t xml:space="preserve">child needs </w:t>
      </w:r>
      <w:r w:rsidR="009258F8">
        <w:t>childcare</w:t>
      </w:r>
      <w:r w:rsidR="00EC2912">
        <w:t>.</w:t>
      </w:r>
    </w:p>
    <w:p w14:paraId="77C78D2B" w14:textId="376D3CF6" w:rsidR="009030DA" w:rsidRPr="003D1276" w:rsidRDefault="009030DA" w:rsidP="009030DA">
      <w:pPr>
        <w:pStyle w:val="BodyText"/>
        <w:rPr>
          <w:spacing w:val="-4"/>
        </w:rPr>
      </w:pPr>
      <w:r w:rsidRPr="003D1276">
        <w:rPr>
          <w:spacing w:val="-4"/>
        </w:rPr>
        <w:t xml:space="preserve">The Agreement obliges governments to deliver on transformation </w:t>
      </w:r>
      <w:r w:rsidR="004132CF" w:rsidRPr="003D1276">
        <w:rPr>
          <w:spacing w:val="-4"/>
        </w:rPr>
        <w:t xml:space="preserve">regardless of </w:t>
      </w:r>
      <w:r w:rsidRPr="003D1276">
        <w:rPr>
          <w:spacing w:val="-4"/>
        </w:rPr>
        <w:t xml:space="preserve">whether Aboriginal and Torres Strait Islander people are served by </w:t>
      </w:r>
      <w:r w:rsidR="00942150" w:rsidRPr="003D1276">
        <w:rPr>
          <w:spacing w:val="-4"/>
        </w:rPr>
        <w:t>Indigenous or non</w:t>
      </w:r>
      <w:r w:rsidR="007369BA" w:rsidRPr="003D1276">
        <w:rPr>
          <w:spacing w:val="-4"/>
        </w:rPr>
        <w:noBreakHyphen/>
      </w:r>
      <w:r w:rsidR="00942150" w:rsidRPr="003D1276">
        <w:rPr>
          <w:spacing w:val="-4"/>
        </w:rPr>
        <w:t>Indigenous</w:t>
      </w:r>
      <w:r w:rsidRPr="003D1276">
        <w:rPr>
          <w:spacing w:val="-4"/>
        </w:rPr>
        <w:t xml:space="preserve"> government</w:t>
      </w:r>
      <w:r w:rsidR="0069787E" w:rsidRPr="003D1276">
        <w:rPr>
          <w:spacing w:val="-4"/>
        </w:rPr>
        <w:noBreakHyphen/>
      </w:r>
      <w:r w:rsidRPr="003D1276">
        <w:rPr>
          <w:spacing w:val="-4"/>
        </w:rPr>
        <w:t>funded service provider</w:t>
      </w:r>
      <w:r w:rsidR="00942150" w:rsidRPr="003D1276">
        <w:rPr>
          <w:spacing w:val="-4"/>
        </w:rPr>
        <w:t>s</w:t>
      </w:r>
      <w:r w:rsidRPr="003D1276">
        <w:rPr>
          <w:spacing w:val="-4"/>
        </w:rPr>
        <w:t>.</w:t>
      </w:r>
    </w:p>
    <w:p w14:paraId="0A374021" w14:textId="6E4DB29B" w:rsidR="00C65C61" w:rsidRDefault="001156B3" w:rsidP="00C65C61">
      <w:pPr>
        <w:pStyle w:val="BodyText"/>
      </w:pPr>
      <w:r>
        <w:t xml:space="preserve">A number of </w:t>
      </w:r>
      <w:r w:rsidR="009266B4">
        <w:t>non</w:t>
      </w:r>
      <w:r w:rsidR="007369BA">
        <w:noBreakHyphen/>
      </w:r>
      <w:r w:rsidR="009266B4">
        <w:t xml:space="preserve">government organisations </w:t>
      </w:r>
      <w:r>
        <w:t xml:space="preserve">that the Commission spoke to noted </w:t>
      </w:r>
      <w:r w:rsidR="00F23500">
        <w:t xml:space="preserve">that </w:t>
      </w:r>
      <w:r>
        <w:t xml:space="preserve">they are </w:t>
      </w:r>
      <w:r w:rsidR="00114E4A">
        <w:t xml:space="preserve">trying to </w:t>
      </w:r>
      <w:r>
        <w:t>chang</w:t>
      </w:r>
      <w:r w:rsidR="00114E4A">
        <w:t>e</w:t>
      </w:r>
      <w:r>
        <w:t xml:space="preserve"> to better respond to the needs of Aboriginal and Torres Strait Islander people</w:t>
      </w:r>
      <w:r w:rsidR="007945F8">
        <w:t>,</w:t>
      </w:r>
      <w:r>
        <w:t xml:space="preserve"> </w:t>
      </w:r>
      <w:r w:rsidR="00C65C61">
        <w:t>but these changes were not necessarily driven by the Agreement or government</w:t>
      </w:r>
      <w:r>
        <w:t xml:space="preserve">. </w:t>
      </w:r>
      <w:r w:rsidR="00C65C61">
        <w:t xml:space="preserve">Before the Agreement, in 2019, Relationships Australia’s Indigenous Network produced its </w:t>
      </w:r>
      <w:r w:rsidR="00C65C61">
        <w:rPr>
          <w:i/>
          <w:iCs/>
        </w:rPr>
        <w:t>Action Plan on a Page</w:t>
      </w:r>
      <w:r w:rsidR="00C65C61">
        <w:t xml:space="preserve">, which specified the organisation’s spirit of intent, what it wanted to achieve and how it would be achieved, how the organisation would behave and how it would know it made a difference </w:t>
      </w:r>
      <w:r w:rsidR="005D355B" w:rsidRPr="005D355B">
        <w:rPr>
          <w:rFonts w:ascii="Arial" w:hAnsi="Arial" w:cs="Arial"/>
          <w:szCs w:val="24"/>
        </w:rPr>
        <w:t>(Relationships Australia Indigenous Network 2019)</w:t>
      </w:r>
      <w:r w:rsidR="00C65C61">
        <w:t xml:space="preserve">. These are the </w:t>
      </w:r>
      <w:r w:rsidR="00C65C61">
        <w:lastRenderedPageBreak/>
        <w:t>basic ingredients of any theory of change or plan for transformation, which most government organisations are yet to produce.</w:t>
      </w:r>
    </w:p>
    <w:p w14:paraId="26F0E1C0" w14:textId="11169989" w:rsidR="001443A9" w:rsidRDefault="001443A9" w:rsidP="001443A9">
      <w:pPr>
        <w:pStyle w:val="Heading3"/>
      </w:pPr>
      <w:bookmarkStart w:id="19" w:name="_Toc140263881"/>
      <w:r>
        <w:t>Government</w:t>
      </w:r>
      <w:r w:rsidR="00CF0386">
        <w:t>s</w:t>
      </w:r>
      <w:r>
        <w:t xml:space="preserve"> </w:t>
      </w:r>
      <w:r w:rsidR="001D36B6">
        <w:t>need to provide more leadership to ensure transformation through the services they fund</w:t>
      </w:r>
      <w:bookmarkEnd w:id="19"/>
    </w:p>
    <w:p w14:paraId="3C8C349D" w14:textId="622E566A" w:rsidR="0083349E" w:rsidRDefault="002D59BE" w:rsidP="00266D6E">
      <w:pPr>
        <w:pStyle w:val="BodyText"/>
      </w:pPr>
      <w:r>
        <w:t>I</w:t>
      </w:r>
      <w:r w:rsidR="001443A9">
        <w:t xml:space="preserve">mplementation plans and annual reports indicate that </w:t>
      </w:r>
      <w:r w:rsidR="00E36F2E">
        <w:t xml:space="preserve">little </w:t>
      </w:r>
      <w:r w:rsidR="00130610">
        <w:t>w</w:t>
      </w:r>
      <w:r w:rsidR="00E36F2E">
        <w:t xml:space="preserve">ork has been done to ensure that </w:t>
      </w:r>
      <w:r w:rsidR="00130610">
        <w:t xml:space="preserve">governments are accountable for </w:t>
      </w:r>
      <w:r w:rsidR="007B5B01">
        <w:t>Closing the Gap through the services</w:t>
      </w:r>
      <w:r>
        <w:t xml:space="preserve"> they fund</w:t>
      </w:r>
      <w:r w:rsidR="001443A9">
        <w:t>.</w:t>
      </w:r>
      <w:r w:rsidR="00BE2F07">
        <w:t xml:space="preserve"> </w:t>
      </w:r>
      <w:r w:rsidR="00523F42">
        <w:t>This message was reinforced during the Commission’s engagements</w:t>
      </w:r>
      <w:r w:rsidR="001443A9">
        <w:t xml:space="preserve">, </w:t>
      </w:r>
      <w:r w:rsidR="00523F42">
        <w:t xml:space="preserve">which </w:t>
      </w:r>
      <w:r w:rsidR="001443A9">
        <w:t>includ</w:t>
      </w:r>
      <w:r w:rsidR="00523F42">
        <w:t>ed</w:t>
      </w:r>
      <w:r w:rsidR="008317D1">
        <w:t xml:space="preserve"> meetings</w:t>
      </w:r>
      <w:r w:rsidR="001443A9">
        <w:t xml:space="preserve"> with government representatives</w:t>
      </w:r>
      <w:r w:rsidR="00A42C18">
        <w:t>.</w:t>
      </w:r>
    </w:p>
    <w:p w14:paraId="53E22E5B" w14:textId="1B3DC51F" w:rsidR="001D36B6" w:rsidRDefault="009B397F" w:rsidP="001D36B6">
      <w:pPr>
        <w:pStyle w:val="BodyText"/>
      </w:pPr>
      <w:r>
        <w:t>The Commission</w:t>
      </w:r>
      <w:r w:rsidR="001D36B6">
        <w:t xml:space="preserve"> heard of instances where tender processes incorporate</w:t>
      </w:r>
      <w:r w:rsidR="00A03E98">
        <w:t>d</w:t>
      </w:r>
      <w:r w:rsidR="001D36B6">
        <w:t xml:space="preserve"> aspects of the Agreement, and that there is potential to influence the design of those processes where they are not appropriately set up. This will be a necessary part of ensuring accountability for Closing the Gap</w:t>
      </w:r>
      <w:r w:rsidR="00F20DAB">
        <w:t xml:space="preserve"> because </w:t>
      </w:r>
      <w:r w:rsidR="008D7CFB">
        <w:t>service provi</w:t>
      </w:r>
      <w:r w:rsidR="004F62C8">
        <w:t xml:space="preserve">ders </w:t>
      </w:r>
      <w:r w:rsidR="0036726E">
        <w:t xml:space="preserve">cannot be expected to </w:t>
      </w:r>
      <w:r w:rsidR="00E329E1">
        <w:t>deliver services of a type or quality that they are not contracted to delive</w:t>
      </w:r>
      <w:r w:rsidR="00F27339">
        <w:t>r</w:t>
      </w:r>
      <w:r w:rsidR="001D36B6">
        <w:t>. As noted by Annika David</w:t>
      </w:r>
      <w:r>
        <w:t>,</w:t>
      </w:r>
      <w:r w:rsidR="00020ADC">
        <w:t xml:space="preserve"> GHD’s Indigenous relations lead across federal government</w:t>
      </w:r>
      <w:r>
        <w:t>,</w:t>
      </w:r>
      <w:r w:rsidR="001D36B6">
        <w:t xml:space="preserve"> ‘</w:t>
      </w:r>
      <w:r w:rsidR="0099472A">
        <w:t>T</w:t>
      </w:r>
      <w:r w:rsidR="0099472A" w:rsidRPr="00A0588A">
        <w:t xml:space="preserve">he </w:t>
      </w:r>
      <w:r w:rsidR="001D36B6" w:rsidRPr="00A0588A">
        <w:t xml:space="preserve">problem firms will face is pricing themselves out of the market. Doing the right thing, aligning to the </w:t>
      </w:r>
      <w:r w:rsidR="002B7856">
        <w:t>[United Nations Declaration on the Rights of Indigenous Peoples]</w:t>
      </w:r>
      <w:r w:rsidR="001D36B6" w:rsidRPr="00A0588A">
        <w:t xml:space="preserve"> and other things we have signed up for, can mean a more expensive solution that may take longer to deliver</w:t>
      </w:r>
      <w:r w:rsidR="001D36B6">
        <w:t>’ (sub.</w:t>
      </w:r>
      <w:r w:rsidR="0069787E">
        <w:t> </w:t>
      </w:r>
      <w:r w:rsidR="001D36B6">
        <w:t>27, p.</w:t>
      </w:r>
      <w:r w:rsidR="0069787E">
        <w:t> </w:t>
      </w:r>
      <w:r w:rsidR="001D36B6">
        <w:t>4).</w:t>
      </w:r>
    </w:p>
    <w:p w14:paraId="27194CF9" w14:textId="554C6205" w:rsidR="001D36B6" w:rsidRDefault="001D36B6" w:rsidP="001D36B6">
      <w:pPr>
        <w:pStyle w:val="BodyText"/>
      </w:pPr>
      <w:r>
        <w:t>But we heard that governments need to provide greater leadership and accountability in supporting the transformation of non</w:t>
      </w:r>
      <w:r>
        <w:noBreakHyphen/>
        <w:t>government organisations (box</w:t>
      </w:r>
      <w:r w:rsidR="007369BA">
        <w:t> </w:t>
      </w:r>
      <w:r w:rsidR="00A40D65">
        <w:t>13</w:t>
      </w:r>
      <w:r>
        <w:t>).</w:t>
      </w:r>
      <w:r w:rsidRPr="00523691">
        <w:t xml:space="preserve"> </w:t>
      </w:r>
      <w:r>
        <w:t xml:space="preserve">headspace relayed an example where a new model of care was proposed by a </w:t>
      </w:r>
      <w:r w:rsidR="00EE717F">
        <w:t>Primary Health Network (</w:t>
      </w:r>
      <w:r>
        <w:t>PHN</w:t>
      </w:r>
      <w:r w:rsidR="00EE717F">
        <w:t>)</w:t>
      </w:r>
      <w:r>
        <w:t xml:space="preserve"> but headspace:</w:t>
      </w:r>
    </w:p>
    <w:p w14:paraId="3D7B7BC5" w14:textId="6B647F14" w:rsidR="00292B9E" w:rsidRDefault="001D36B6" w:rsidP="001D36B6">
      <w:pPr>
        <w:pStyle w:val="Quote"/>
      </w:pPr>
      <w:r>
        <w:t>slowed its commitment and progress to establishment of the proposed model as the [PHN was</w:t>
      </w:r>
      <w:r w:rsidR="00D8609F">
        <w:t>]</w:t>
      </w:r>
      <w:r>
        <w:t xml:space="preserve"> not yet aligned with the National Agreement.</w:t>
      </w:r>
    </w:p>
    <w:p w14:paraId="527682D9" w14:textId="7EAB24E2" w:rsidR="005C23ED" w:rsidRPr="003D1276" w:rsidRDefault="001D36B6" w:rsidP="00545CB4">
      <w:pPr>
        <w:pStyle w:val="Quote"/>
        <w:rPr>
          <w:spacing w:val="-2"/>
        </w:rPr>
      </w:pPr>
      <w:r w:rsidRPr="003D1276">
        <w:rPr>
          <w:spacing w:val="-2"/>
        </w:rPr>
        <w:t xml:space="preserve">Before progressing this project and approving key activities, headspace has asked the PHN and the current Lead Agency to provide further advice on their current and future approach, including how it will align with the National Agreement; specifically, how they are partnering with </w:t>
      </w:r>
      <w:r w:rsidR="00967AE7" w:rsidRPr="003D1276">
        <w:rPr>
          <w:spacing w:val="-2"/>
        </w:rPr>
        <w:t>[Aboriginal community</w:t>
      </w:r>
      <w:r w:rsidR="007369BA" w:rsidRPr="003D1276">
        <w:rPr>
          <w:spacing w:val="-2"/>
        </w:rPr>
        <w:noBreakHyphen/>
      </w:r>
      <w:r w:rsidR="00967AE7" w:rsidRPr="003D1276">
        <w:rPr>
          <w:spacing w:val="-2"/>
        </w:rPr>
        <w:t xml:space="preserve">controlled health organisations] </w:t>
      </w:r>
      <w:r w:rsidRPr="003D1276">
        <w:rPr>
          <w:spacing w:val="-2"/>
        </w:rPr>
        <w:t>and how First Nations leadership and the National Agreement partnership principles will underpin planning and delivery of this project. (sub.</w:t>
      </w:r>
      <w:r w:rsidR="0069787E" w:rsidRPr="003D1276">
        <w:rPr>
          <w:spacing w:val="-2"/>
        </w:rPr>
        <w:t> </w:t>
      </w:r>
      <w:r w:rsidRPr="003D1276">
        <w:rPr>
          <w:spacing w:val="-2"/>
        </w:rPr>
        <w:t>18, p.</w:t>
      </w:r>
      <w:r w:rsidR="0069787E" w:rsidRPr="003D1276">
        <w:rPr>
          <w:spacing w:val="-2"/>
        </w:rPr>
        <w:t> </w:t>
      </w:r>
      <w:r w:rsidRPr="003D1276">
        <w:rPr>
          <w:spacing w:val="-2"/>
        </w:rPr>
        <w:t>11).</w:t>
      </w:r>
      <w:r w:rsidR="00680FD8" w:rsidRPr="003D1276">
        <w:rPr>
          <w:rStyle w:val="FootnoteReference"/>
          <w:spacing w:val="-2"/>
        </w:rPr>
        <w:footnoteReference w:id="2"/>
      </w:r>
    </w:p>
    <w:p w14:paraId="15601274" w14:textId="63DD0417" w:rsidR="00130063" w:rsidRPr="003D1276" w:rsidRDefault="002D59BE" w:rsidP="00E41229">
      <w:pPr>
        <w:pStyle w:val="BodyText"/>
        <w:keepNext/>
        <w:rPr>
          <w:color w:val="000000" w:themeColor="text1"/>
          <w:spacing w:val="-2"/>
        </w:rPr>
      </w:pPr>
      <w:r w:rsidRPr="003D1276">
        <w:rPr>
          <w:spacing w:val="-2"/>
        </w:rPr>
        <w:t>Government</w:t>
      </w:r>
      <w:r w:rsidR="00FE1918" w:rsidRPr="003D1276">
        <w:rPr>
          <w:spacing w:val="-2"/>
        </w:rPr>
        <w:t xml:space="preserve"> organisations are likely to face challenges assuring themselves that </w:t>
      </w:r>
      <w:r w:rsidR="00030FD9" w:rsidRPr="003D1276">
        <w:rPr>
          <w:spacing w:val="-2"/>
        </w:rPr>
        <w:t xml:space="preserve">services they fund align with </w:t>
      </w:r>
      <w:r w:rsidR="00E57879" w:rsidRPr="003D1276">
        <w:rPr>
          <w:spacing w:val="-2"/>
        </w:rPr>
        <w:t>P</w:t>
      </w:r>
      <w:r w:rsidR="00030FD9" w:rsidRPr="003D1276">
        <w:rPr>
          <w:spacing w:val="-2"/>
        </w:rPr>
        <w:t xml:space="preserve">riority </w:t>
      </w:r>
      <w:r w:rsidR="00E57879" w:rsidRPr="003D1276">
        <w:rPr>
          <w:spacing w:val="-2"/>
        </w:rPr>
        <w:t>R</w:t>
      </w:r>
      <w:r w:rsidR="00030FD9" w:rsidRPr="003D1276">
        <w:rPr>
          <w:spacing w:val="-2"/>
        </w:rPr>
        <w:t>eform 3 and the Agreement more broadly</w:t>
      </w:r>
      <w:r w:rsidR="00E10F58" w:rsidRPr="003D1276">
        <w:rPr>
          <w:spacing w:val="-2"/>
        </w:rPr>
        <w:t xml:space="preserve">. </w:t>
      </w:r>
      <w:r w:rsidR="006C5150" w:rsidRPr="003D1276">
        <w:rPr>
          <w:spacing w:val="-2"/>
        </w:rPr>
        <w:t xml:space="preserve">Doing so will </w:t>
      </w:r>
      <w:r w:rsidR="00CA5332" w:rsidRPr="003D1276">
        <w:rPr>
          <w:spacing w:val="-2"/>
        </w:rPr>
        <w:t xml:space="preserve">likely involve some combination of </w:t>
      </w:r>
      <w:r w:rsidR="00972158" w:rsidRPr="003D1276">
        <w:rPr>
          <w:spacing w:val="-2"/>
        </w:rPr>
        <w:t xml:space="preserve">evaluating the quality of service delivery </w:t>
      </w:r>
      <w:r w:rsidR="008367D7" w:rsidRPr="003D1276">
        <w:rPr>
          <w:spacing w:val="-2"/>
        </w:rPr>
        <w:t xml:space="preserve">(to </w:t>
      </w:r>
      <w:r w:rsidR="00AF5AD5" w:rsidRPr="003D1276">
        <w:rPr>
          <w:spacing w:val="-2"/>
        </w:rPr>
        <w:t xml:space="preserve">provide assurance </w:t>
      </w:r>
      <w:r w:rsidR="008367D7" w:rsidRPr="003D1276">
        <w:rPr>
          <w:spacing w:val="-2"/>
        </w:rPr>
        <w:t xml:space="preserve">that it is providing culturally safe and effective services and supports to Aboriginal and Torres Strait Islander people) </w:t>
      </w:r>
      <w:r w:rsidR="0016586D" w:rsidRPr="003D1276">
        <w:rPr>
          <w:spacing w:val="-2"/>
        </w:rPr>
        <w:t xml:space="preserve">and </w:t>
      </w:r>
      <w:r w:rsidR="00CD367B" w:rsidRPr="003D1276">
        <w:rPr>
          <w:spacing w:val="-2"/>
        </w:rPr>
        <w:t xml:space="preserve">requiring that the organisation or its staff satisfy certain criteria (for example, </w:t>
      </w:r>
      <w:r w:rsidR="00E676CA" w:rsidRPr="003D1276">
        <w:rPr>
          <w:spacing w:val="-2"/>
        </w:rPr>
        <w:t>delivering on their</w:t>
      </w:r>
      <w:r w:rsidR="00CD367B" w:rsidRPr="003D1276">
        <w:rPr>
          <w:spacing w:val="-2"/>
        </w:rPr>
        <w:t xml:space="preserve"> Reconciliation Action Plan</w:t>
      </w:r>
      <w:r w:rsidR="00245534" w:rsidRPr="003D1276">
        <w:rPr>
          <w:spacing w:val="-2"/>
        </w:rPr>
        <w:t>, or the completion of cultural safety training</w:t>
      </w:r>
      <w:r w:rsidR="00BE24FF" w:rsidRPr="003D1276">
        <w:rPr>
          <w:spacing w:val="-2"/>
        </w:rPr>
        <w:t xml:space="preserve"> – </w:t>
      </w:r>
      <w:r w:rsidR="002305FE" w:rsidRPr="003D1276">
        <w:rPr>
          <w:spacing w:val="-2"/>
        </w:rPr>
        <w:t xml:space="preserve">which </w:t>
      </w:r>
      <w:r w:rsidR="003D1ADC" w:rsidRPr="003D1276">
        <w:rPr>
          <w:spacing w:val="-2"/>
        </w:rPr>
        <w:t>do not necessarily translate into service quality)</w:t>
      </w:r>
      <w:r w:rsidR="00AD2752" w:rsidRPr="003D1276">
        <w:rPr>
          <w:spacing w:val="-2"/>
        </w:rPr>
        <w:t>.</w:t>
      </w:r>
      <w:r w:rsidR="001927B2" w:rsidRPr="003D1276">
        <w:rPr>
          <w:spacing w:val="-2"/>
        </w:rPr>
        <w:t xml:space="preserve"> </w:t>
      </w:r>
      <w:r w:rsidR="0058096F" w:rsidRPr="003D1276">
        <w:rPr>
          <w:spacing w:val="-2"/>
        </w:rPr>
        <w:t>The Tasmanian Department of Health, for example, now has a requirement that</w:t>
      </w:r>
      <w:r w:rsidR="00B57746" w:rsidRPr="003D1276">
        <w:rPr>
          <w:spacing w:val="-2"/>
        </w:rPr>
        <w:t xml:space="preserve"> organisations funded to deliver alcohol and other drugs and mental </w:t>
      </w:r>
      <w:r w:rsidR="00B57746" w:rsidRPr="003D1276">
        <w:rPr>
          <w:spacing w:val="-2"/>
        </w:rPr>
        <w:lastRenderedPageBreak/>
        <w:t xml:space="preserve">health services </w:t>
      </w:r>
      <w:r w:rsidR="00511D8B" w:rsidRPr="003D1276">
        <w:rPr>
          <w:spacing w:val="-2"/>
        </w:rPr>
        <w:t>demonstrate their workforce is qualified and trained in culturally sensitive and inclusive practices</w:t>
      </w:r>
      <w:r w:rsidR="00511D8B" w:rsidRPr="003D1276">
        <w:rPr>
          <w:color w:val="FF0000"/>
          <w:spacing w:val="-2"/>
        </w:rPr>
        <w:t xml:space="preserve"> </w:t>
      </w:r>
      <w:r w:rsidR="00E2451E" w:rsidRPr="003D1276">
        <w:rPr>
          <w:rFonts w:cs="Arial"/>
          <w:spacing w:val="-2"/>
          <w:szCs w:val="24"/>
        </w:rPr>
        <w:t>(Tasmanian Government 2023, p. 41)</w:t>
      </w:r>
      <w:r w:rsidR="00330DF9" w:rsidRPr="003D1276">
        <w:rPr>
          <w:spacing w:val="-2"/>
        </w:rPr>
        <w:t xml:space="preserve">. </w:t>
      </w:r>
      <w:r w:rsidR="00130063" w:rsidRPr="003D1276">
        <w:rPr>
          <w:spacing w:val="-2"/>
        </w:rPr>
        <w:t>The</w:t>
      </w:r>
      <w:r w:rsidR="00130063" w:rsidRPr="003D1276">
        <w:rPr>
          <w:color w:val="000000" w:themeColor="text1"/>
          <w:spacing w:val="-2"/>
        </w:rPr>
        <w:t xml:space="preserve"> South Australian Government submi</w:t>
      </w:r>
      <w:r w:rsidR="002175BA" w:rsidRPr="003D1276">
        <w:rPr>
          <w:color w:val="000000" w:themeColor="text1"/>
          <w:spacing w:val="-2"/>
        </w:rPr>
        <w:t>tted</w:t>
      </w:r>
      <w:r w:rsidR="00D842C5" w:rsidRPr="003D1276">
        <w:rPr>
          <w:color w:val="000000" w:themeColor="text1"/>
          <w:spacing w:val="-2"/>
        </w:rPr>
        <w:t xml:space="preserve"> </w:t>
      </w:r>
      <w:r w:rsidR="00597323" w:rsidRPr="003D1276">
        <w:rPr>
          <w:color w:val="000000" w:themeColor="text1"/>
          <w:spacing w:val="-2"/>
        </w:rPr>
        <w:t>that</w:t>
      </w:r>
      <w:r w:rsidR="000453BE" w:rsidRPr="003D1276">
        <w:rPr>
          <w:color w:val="000000" w:themeColor="text1"/>
          <w:spacing w:val="-2"/>
        </w:rPr>
        <w:t>:</w:t>
      </w:r>
    </w:p>
    <w:p w14:paraId="21B098CD" w14:textId="360FB726" w:rsidR="00130063" w:rsidRPr="00FD2232" w:rsidRDefault="00130063" w:rsidP="000453BE">
      <w:pPr>
        <w:pStyle w:val="Quote"/>
        <w:rPr>
          <w:color w:val="000000" w:themeColor="text1"/>
        </w:rPr>
      </w:pPr>
      <w:r>
        <w:t>To ensure the transformation of services that government funds, requirements could be imposed in contracts and grant agreements for funded providers to report on how they are achieving the transformational elements at clause 59 of the National Agreement.</w:t>
      </w:r>
      <w:r w:rsidR="000453BE">
        <w:t xml:space="preserve"> (sub.</w:t>
      </w:r>
      <w:r w:rsidR="0069787E">
        <w:t> </w:t>
      </w:r>
      <w:r w:rsidR="000453BE">
        <w:t>28, p.</w:t>
      </w:r>
      <w:r w:rsidR="0069787E">
        <w:t> </w:t>
      </w:r>
      <w:r w:rsidR="00AA51B8">
        <w:t>9)</w:t>
      </w:r>
    </w:p>
    <w:p w14:paraId="22AE36DB" w14:textId="44B101BD" w:rsidR="0008773D" w:rsidRPr="00563125" w:rsidRDefault="00B853B1" w:rsidP="00017C76">
      <w:pPr>
        <w:pStyle w:val="BodyText"/>
        <w:rPr>
          <w:b/>
        </w:rPr>
      </w:pPr>
      <w:r>
        <w:t xml:space="preserve">Such requirements will only be workable if government organisations are </w:t>
      </w:r>
      <w:r w:rsidRPr="002C1AC5">
        <w:t>capable</w:t>
      </w:r>
      <w:r>
        <w:t xml:space="preserve"> of evaluating </w:t>
      </w:r>
      <w:r w:rsidR="00C5467A">
        <w:t xml:space="preserve">other </w:t>
      </w:r>
      <w:r>
        <w:t xml:space="preserve">organisations’ achievement </w:t>
      </w:r>
      <w:r w:rsidR="00E17AA9">
        <w:t>of</w:t>
      </w:r>
      <w:r>
        <w:t xml:space="preserve"> the transformation elements</w:t>
      </w:r>
      <w:r w:rsidR="00DC05D9">
        <w:t xml:space="preserve"> and </w:t>
      </w:r>
      <w:r w:rsidR="00E57879">
        <w:t>P</w:t>
      </w:r>
      <w:r w:rsidR="00DC05D9">
        <w:t xml:space="preserve">riority </w:t>
      </w:r>
      <w:r w:rsidR="00E57879">
        <w:t>R</w:t>
      </w:r>
      <w:r w:rsidR="00DC05D9">
        <w:t>eform 3 more broadly</w:t>
      </w:r>
      <w:r>
        <w:t>.</w:t>
      </w:r>
      <w:r w:rsidR="00017C76">
        <w:t xml:space="preserve"> This will be </w:t>
      </w:r>
      <w:r w:rsidR="00E10F58">
        <w:t xml:space="preserve">particularly </w:t>
      </w:r>
      <w:r w:rsidR="00017C76">
        <w:t>challeng</w:t>
      </w:r>
      <w:r w:rsidR="00E10F58">
        <w:t>ing</w:t>
      </w:r>
      <w:r w:rsidR="00017C76">
        <w:t xml:space="preserve"> </w:t>
      </w:r>
      <w:r w:rsidR="008245C4">
        <w:t xml:space="preserve">where </w:t>
      </w:r>
      <w:r w:rsidR="00E33EA1">
        <w:t>government organisations</w:t>
      </w:r>
      <w:r w:rsidR="008245C4">
        <w:t xml:space="preserve"> </w:t>
      </w:r>
      <w:r w:rsidR="00017C76">
        <w:t xml:space="preserve">have not implemented </w:t>
      </w:r>
      <w:r w:rsidR="00E57879">
        <w:t>P</w:t>
      </w:r>
      <w:r w:rsidR="00017C76">
        <w:t xml:space="preserve">riority </w:t>
      </w:r>
      <w:r w:rsidR="007E24B9">
        <w:t>R</w:t>
      </w:r>
      <w:r w:rsidR="00017C76">
        <w:t>eform 3 themselves.</w:t>
      </w:r>
      <w:r w:rsidR="00E6637C">
        <w:t xml:space="preserve"> </w:t>
      </w:r>
      <w:r w:rsidR="00DD35D8">
        <w:t xml:space="preserve">The </w:t>
      </w:r>
      <w:r w:rsidR="00FD3C53">
        <w:t>NIAA</w:t>
      </w:r>
      <w:r w:rsidR="00DD35D8">
        <w:t xml:space="preserve"> indicated that </w:t>
      </w:r>
      <w:r w:rsidR="00FD3C53">
        <w:t>the Australian Government’s</w:t>
      </w:r>
      <w:r w:rsidR="00E97025">
        <w:t xml:space="preserve"> </w:t>
      </w:r>
      <w:r w:rsidR="00BD2D29">
        <w:t xml:space="preserve">approach to delivering </w:t>
      </w:r>
      <w:r w:rsidR="00006B37">
        <w:t>transformation in relation to</w:t>
      </w:r>
      <w:r w:rsidR="00BD2D29">
        <w:t xml:space="preserve"> the services </w:t>
      </w:r>
      <w:r w:rsidR="00006B37">
        <w:t>it</w:t>
      </w:r>
      <w:r w:rsidR="00DC2C44">
        <w:t xml:space="preserve"> fund</w:t>
      </w:r>
      <w:r w:rsidR="00006B37">
        <w:t>s</w:t>
      </w:r>
      <w:r w:rsidR="00DC2C44">
        <w:t xml:space="preserve"> will be support</w:t>
      </w:r>
      <w:r w:rsidR="00E52797">
        <w:t>ed</w:t>
      </w:r>
      <w:r w:rsidR="00DC2C44">
        <w:t xml:space="preserve"> by the outcomes of research commissioned by the Partnership Working Group </w:t>
      </w:r>
      <w:r w:rsidR="00480CA1">
        <w:t>on cultural safety (Australian Government, pers. comms.</w:t>
      </w:r>
      <w:r w:rsidR="0003245D">
        <w:t>, 6</w:t>
      </w:r>
      <w:r w:rsidR="007369BA">
        <w:t> </w:t>
      </w:r>
      <w:r w:rsidR="0003245D">
        <w:t>June 2023).</w:t>
      </w:r>
    </w:p>
    <w:p w14:paraId="47672169" w14:textId="18A695F8" w:rsidR="00544964" w:rsidRDefault="00017C76" w:rsidP="00022AB0">
      <w:pPr>
        <w:pStyle w:val="BodyText"/>
      </w:pPr>
      <w:r>
        <w:t xml:space="preserve">Even </w:t>
      </w:r>
      <w:r w:rsidR="0040108D">
        <w:t>if</w:t>
      </w:r>
      <w:r>
        <w:t xml:space="preserve"> </w:t>
      </w:r>
      <w:r w:rsidR="00DD78AC">
        <w:t xml:space="preserve">government organisations </w:t>
      </w:r>
      <w:r w:rsidR="005002DC">
        <w:t xml:space="preserve">implement </w:t>
      </w:r>
      <w:r w:rsidR="00E57879">
        <w:t>P</w:t>
      </w:r>
      <w:r w:rsidR="005002DC">
        <w:t xml:space="preserve">riority </w:t>
      </w:r>
      <w:r w:rsidR="00E57879">
        <w:t>R</w:t>
      </w:r>
      <w:r w:rsidR="005002DC">
        <w:t>eform 3</w:t>
      </w:r>
      <w:r w:rsidR="00DA5B2E">
        <w:t xml:space="preserve"> </w:t>
      </w:r>
      <w:r w:rsidR="00854693">
        <w:t xml:space="preserve">in their own operations, </w:t>
      </w:r>
      <w:r w:rsidR="00B77C9C">
        <w:t>assess</w:t>
      </w:r>
      <w:r w:rsidR="006468BE">
        <w:t xml:space="preserve">ments of </w:t>
      </w:r>
      <w:r w:rsidR="00B77C9C">
        <w:t xml:space="preserve">whether it is being realised through the services they fund </w:t>
      </w:r>
      <w:r w:rsidR="00022AB0">
        <w:t xml:space="preserve">needs to be done transparently. </w:t>
      </w:r>
      <w:r w:rsidR="00B517B6">
        <w:t xml:space="preserve">This could be particularly challenging where </w:t>
      </w:r>
      <w:r w:rsidR="00260FB6">
        <w:t xml:space="preserve">governments are several steps removed from service delivery. </w:t>
      </w:r>
      <w:r w:rsidR="000C7E6B">
        <w:t xml:space="preserve">Taking an example from the health sector, the Department of Health currently assesses </w:t>
      </w:r>
      <w:r w:rsidR="009B3714">
        <w:t xml:space="preserve">whether </w:t>
      </w:r>
      <w:r w:rsidR="005E1F92">
        <w:t xml:space="preserve">drug and alcohol services </w:t>
      </w:r>
      <w:r w:rsidR="00881FCB">
        <w:t xml:space="preserve">commissioned by </w:t>
      </w:r>
      <w:r w:rsidR="009C2EAD">
        <w:t>PHNs</w:t>
      </w:r>
      <w:r w:rsidR="00881FCB">
        <w:t xml:space="preserve"> are culturally appropriate for Aboriginal and Torres Strait Islander people </w:t>
      </w:r>
      <w:r w:rsidR="00544964">
        <w:t>using qualitative information provide</w:t>
      </w:r>
      <w:r w:rsidR="00881FCB">
        <w:t>d</w:t>
      </w:r>
      <w:r w:rsidR="00544964">
        <w:t xml:space="preserve"> </w:t>
      </w:r>
      <w:r w:rsidR="00881FCB">
        <w:t xml:space="preserve">by the </w:t>
      </w:r>
      <w:r w:rsidR="00D935C7">
        <w:t>PHN</w:t>
      </w:r>
      <w:r w:rsidR="00881FCB">
        <w:t xml:space="preserve"> </w:t>
      </w:r>
      <w:r w:rsidR="00DF381F" w:rsidRPr="00DF381F">
        <w:rPr>
          <w:rFonts w:ascii="Arial" w:hAnsi="Arial" w:cs="Arial"/>
          <w:szCs w:val="24"/>
        </w:rPr>
        <w:t>(Australian Department of Health 2018, p. 33)</w:t>
      </w:r>
      <w:r w:rsidR="0022461E">
        <w:t>.</w:t>
      </w:r>
      <w:r w:rsidR="00544964" w:rsidRPr="00544964">
        <w:t xml:space="preserve"> </w:t>
      </w:r>
      <w:r w:rsidR="00C87EA0">
        <w:t xml:space="preserve">This is an opaque arrangement and provides little confidence that the department’s assessment is </w:t>
      </w:r>
      <w:r w:rsidR="004A2340">
        <w:t>directly informed by the experience of service users.</w:t>
      </w:r>
    </w:p>
    <w:p w14:paraId="2AAF7D7E" w14:textId="3E84F8FC" w:rsidR="00552C9E" w:rsidRPr="00F82BD9" w:rsidRDefault="00552C9E" w:rsidP="00997EA4">
      <w:pPr>
        <w:pStyle w:val="NoSpacing"/>
      </w:pPr>
    </w:p>
    <w:tbl>
      <w:tblPr>
        <w:tblStyle w:val="Boxtable"/>
        <w:tblW w:w="5000" w:type="pct"/>
        <w:tblLook w:val="04A0" w:firstRow="1" w:lastRow="0" w:firstColumn="1" w:lastColumn="0" w:noHBand="0" w:noVBand="1"/>
      </w:tblPr>
      <w:tblGrid>
        <w:gridCol w:w="906"/>
        <w:gridCol w:w="8732"/>
      </w:tblGrid>
      <w:tr w:rsidR="002F23E3" w14:paraId="7F20E7FE" w14:textId="77777777" w:rsidTr="002F23E3">
        <w:trPr>
          <w:tblHeader/>
        </w:trPr>
        <w:tc>
          <w:tcPr>
            <w:tcW w:w="906" w:type="dxa"/>
            <w:shd w:val="clear" w:color="auto" w:fill="FBF3EC"/>
            <w:tcMar>
              <w:top w:w="170" w:type="dxa"/>
              <w:left w:w="170" w:type="dxa"/>
              <w:bottom w:w="113" w:type="dxa"/>
              <w:right w:w="170" w:type="dxa"/>
            </w:tcMar>
            <w:hideMark/>
          </w:tcPr>
          <w:p w14:paraId="34B2BBCC" w14:textId="47E6F142" w:rsidR="002F23E3" w:rsidRDefault="002F23E3" w:rsidP="00595179">
            <w:pPr>
              <w:pStyle w:val="BoxHeading1"/>
              <w:spacing w:before="120"/>
            </w:pPr>
            <w:r w:rsidRPr="00A031AA">
              <w:rPr>
                <w:b/>
                <w:bCs/>
                <w:noProof/>
              </w:rPr>
              <w:drawing>
                <wp:inline distT="0" distB="0" distL="0" distR="0" wp14:anchorId="01C23C95" wp14:editId="7868A559">
                  <wp:extent cx="360000" cy="424800"/>
                  <wp:effectExtent l="0" t="0" r="0" b="0"/>
                  <wp:docPr id="1214381592" name="Picture 1214381592"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81592" name="Picture 1214381592" descr="A brown boomerang with red and yellow dot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296E14CE" w14:textId="58B58CC9" w:rsidR="002F23E3" w:rsidRDefault="002F23E3">
            <w:pPr>
              <w:pStyle w:val="BoxHeading1"/>
            </w:pPr>
            <w:r>
              <w:t>Box 13 – The Commission heard from non</w:t>
            </w:r>
            <w:r>
              <w:noBreakHyphen/>
              <w:t>Indigenous organisations seeking more government leadership on how Closing the Gap applies to them</w:t>
            </w:r>
          </w:p>
        </w:tc>
      </w:tr>
      <w:tr w:rsidR="00552C9E" w14:paraId="34254534" w14:textId="77777777" w:rsidTr="002F23E3">
        <w:tc>
          <w:tcPr>
            <w:tcW w:w="9638" w:type="dxa"/>
            <w:gridSpan w:val="2"/>
            <w:shd w:val="clear" w:color="auto" w:fill="FBF3EC"/>
            <w:tcMar>
              <w:top w:w="28" w:type="dxa"/>
              <w:left w:w="170" w:type="dxa"/>
              <w:bottom w:w="170" w:type="dxa"/>
              <w:right w:w="170" w:type="dxa"/>
            </w:tcMar>
            <w:hideMark/>
          </w:tcPr>
          <w:p w14:paraId="44067DAB" w14:textId="54B4FD13" w:rsidR="007B03D6" w:rsidRDefault="007B03D6" w:rsidP="007B03D6">
            <w:pPr>
              <w:pStyle w:val="BodyText"/>
            </w:pPr>
            <w:r>
              <w:t xml:space="preserve">headspace indicated that it sees </w:t>
            </w:r>
            <w:r w:rsidR="00986F63">
              <w:t>itself</w:t>
            </w:r>
            <w:r>
              <w:t xml:space="preserve"> as a part of the implementation of the Agreement, but wants more leadership from government</w:t>
            </w:r>
            <w:r w:rsidR="00D47408">
              <w:t>. It said that</w:t>
            </w:r>
            <w:r>
              <w:t>:</w:t>
            </w:r>
          </w:p>
          <w:p w14:paraId="480FD77F" w14:textId="069A729D" w:rsidR="007B03D6" w:rsidRPr="004B7041" w:rsidRDefault="007B03D6" w:rsidP="007B03D6">
            <w:pPr>
              <w:pStyle w:val="Quote"/>
              <w:rPr>
                <w:spacing w:val="-4"/>
              </w:rPr>
            </w:pPr>
            <w:r w:rsidRPr="004B7041">
              <w:rPr>
                <w:spacing w:val="-4"/>
              </w:rPr>
              <w:t>headspace is a government established, mainstream, not</w:t>
            </w:r>
            <w:r w:rsidR="0069787E" w:rsidRPr="004B7041">
              <w:rPr>
                <w:spacing w:val="-4"/>
              </w:rPr>
              <w:noBreakHyphen/>
            </w:r>
            <w:r w:rsidRPr="004B7041">
              <w:rPr>
                <w:spacing w:val="-4"/>
              </w:rPr>
              <w:t>for</w:t>
            </w:r>
            <w:r w:rsidR="0069787E" w:rsidRPr="004B7041">
              <w:rPr>
                <w:spacing w:val="-4"/>
              </w:rPr>
              <w:noBreakHyphen/>
            </w:r>
            <w:r w:rsidRPr="004B7041">
              <w:rPr>
                <w:spacing w:val="-4"/>
              </w:rPr>
              <w:t>profit organisation that is 95 percent funded by national, state and territory health departments. As such, we consider it incumbent on us to work with government to model leadership in systemic and structural transformation within government and government</w:t>
            </w:r>
            <w:r w:rsidR="0069787E" w:rsidRPr="004B7041">
              <w:rPr>
                <w:spacing w:val="-4"/>
              </w:rPr>
              <w:noBreakHyphen/>
            </w:r>
            <w:r w:rsidRPr="004B7041">
              <w:rPr>
                <w:spacing w:val="-4"/>
              </w:rPr>
              <w:t xml:space="preserve">funded organisations. This includes identifying and eliminating racism and embedding and practicing meaningful cultural safety. </w:t>
            </w:r>
            <w:r w:rsidR="00EE1E46" w:rsidRPr="004B7041">
              <w:rPr>
                <w:spacing w:val="-4"/>
              </w:rPr>
              <w:t>(</w:t>
            </w:r>
            <w:r w:rsidRPr="004B7041">
              <w:rPr>
                <w:spacing w:val="-4"/>
              </w:rPr>
              <w:t>sub.</w:t>
            </w:r>
            <w:r w:rsidR="0069787E" w:rsidRPr="004B7041">
              <w:rPr>
                <w:spacing w:val="-4"/>
              </w:rPr>
              <w:t> </w:t>
            </w:r>
            <w:r w:rsidRPr="004B7041">
              <w:rPr>
                <w:spacing w:val="-4"/>
              </w:rPr>
              <w:t>18, p.</w:t>
            </w:r>
            <w:r w:rsidR="0069787E" w:rsidRPr="004B7041">
              <w:rPr>
                <w:spacing w:val="-4"/>
              </w:rPr>
              <w:t> </w:t>
            </w:r>
            <w:r w:rsidRPr="004B7041">
              <w:rPr>
                <w:spacing w:val="-4"/>
              </w:rPr>
              <w:t>9</w:t>
            </w:r>
            <w:r w:rsidR="00EE1E46" w:rsidRPr="004B7041">
              <w:rPr>
                <w:spacing w:val="-4"/>
              </w:rPr>
              <w:t>)</w:t>
            </w:r>
          </w:p>
          <w:p w14:paraId="22CAFCD4" w14:textId="7278F886" w:rsidR="007B03D6" w:rsidRDefault="007B03D6" w:rsidP="007B03D6">
            <w:pPr>
              <w:pStyle w:val="Quote"/>
            </w:pPr>
            <w:r>
              <w:t>The language in the National Agreement is focused on governments as partners, and does not encompass government</w:t>
            </w:r>
            <w:r w:rsidR="0069787E">
              <w:noBreakHyphen/>
            </w:r>
            <w:r>
              <w:t>funded organisations (e.g., headspace National, PHNs). This enables limited accountability to the agreement by organisations tasked with service delivery.</w:t>
            </w:r>
          </w:p>
          <w:p w14:paraId="605214C0" w14:textId="5E18C538" w:rsidR="007B03D6" w:rsidRPr="00B17FFE" w:rsidRDefault="007B03D6" w:rsidP="007B03D6">
            <w:pPr>
              <w:pStyle w:val="Quote"/>
            </w:pPr>
            <w:r>
              <w:t xml:space="preserve">More explicit language around the role of government funded organisations would enable greater accountability to the Priority Reforms beyond goodwill. This would strengthen the way the Agreement could be leveraged by staff within organisations and by local First Nations communities where services are being delivered by organisations not defined as ‘Parties’ to the National Agreement. </w:t>
            </w:r>
            <w:r w:rsidR="00EE1E46">
              <w:t>(</w:t>
            </w:r>
            <w:r>
              <w:t>sub.</w:t>
            </w:r>
            <w:r w:rsidR="0069787E">
              <w:t> </w:t>
            </w:r>
            <w:r>
              <w:t>18, p.</w:t>
            </w:r>
            <w:r w:rsidR="0069787E">
              <w:t> </w:t>
            </w:r>
            <w:r>
              <w:t>14</w:t>
            </w:r>
            <w:r w:rsidR="00EE1E46">
              <w:t>)</w:t>
            </w:r>
          </w:p>
          <w:p w14:paraId="47F2EB62" w14:textId="1897F056" w:rsidR="007B03D6" w:rsidRDefault="007B03D6" w:rsidP="002C5BFA">
            <w:pPr>
              <w:pStyle w:val="BodyText"/>
              <w:keepNext/>
            </w:pPr>
            <w:r>
              <w:t>Annika David submitted that:</w:t>
            </w:r>
          </w:p>
          <w:p w14:paraId="4D3CDC14" w14:textId="77777777" w:rsidR="007B03D6" w:rsidRDefault="007B03D6" w:rsidP="007B03D6">
            <w:pPr>
              <w:pStyle w:val="Quote"/>
            </w:pPr>
            <w:r w:rsidRPr="00A0588A">
              <w:t xml:space="preserve">In the past, and still, it is up to the service provider to offer black knowledge as a value add. The private sector can do that — and investing in that knowledge is the right thing to do — but </w:t>
            </w:r>
            <w:r w:rsidRPr="00A0588A">
              <w:lastRenderedPageBreak/>
              <w:t>if governments’ concept of ‘value for money’ does not change and it is only an optional add on that we have to work to convince governments to pay for that is a risk.</w:t>
            </w:r>
          </w:p>
          <w:p w14:paraId="250461B6" w14:textId="100C35E1" w:rsidR="00552C9E" w:rsidRDefault="007B03D6" w:rsidP="00C25DC5">
            <w:pPr>
              <w:pStyle w:val="Quote"/>
            </w:pPr>
            <w:r w:rsidRPr="00A0588A">
              <w:t xml:space="preserve">If Closing the Gap Priority Reforms were taken into consideration by governments when writing Requests for Quotes, and the private sector had to demonstrate how they would deliver against those Priority Reforms — in alignment with what Australia has already signed up to under the </w:t>
            </w:r>
            <w:r w:rsidR="00D0741F">
              <w:t>[United Nations Declaration on the Rights of Indigenous Peoples]</w:t>
            </w:r>
            <w:r w:rsidRPr="00A0588A">
              <w:t xml:space="preserve"> — the gap would close. The gap would close because it would involve working with Indigenous communities as partners. In some areas, like land management,</w:t>
            </w:r>
            <w:r w:rsidRPr="002F0F12">
              <w:t xml:space="preserve"> working with them as partners on things they have done for thousands of years.</w:t>
            </w:r>
            <w:r w:rsidR="00BC18E3" w:rsidRPr="002F0F12">
              <w:t xml:space="preserve"> </w:t>
            </w:r>
            <w:r w:rsidR="00841A8A" w:rsidRPr="002F0F12">
              <w:t>(</w:t>
            </w:r>
            <w:r w:rsidR="00BC18E3" w:rsidRPr="002F0F12">
              <w:t>sub.</w:t>
            </w:r>
            <w:r w:rsidR="007369BA">
              <w:t> </w:t>
            </w:r>
            <w:r w:rsidR="00BC18E3" w:rsidRPr="002F0F12">
              <w:t>27, p.</w:t>
            </w:r>
            <w:r w:rsidR="007369BA">
              <w:t> </w:t>
            </w:r>
            <w:r w:rsidR="00C46EC8" w:rsidRPr="002F0F12">
              <w:t>4</w:t>
            </w:r>
            <w:r w:rsidR="00841A8A" w:rsidRPr="002F0F12">
              <w:t>)</w:t>
            </w:r>
          </w:p>
        </w:tc>
      </w:tr>
      <w:tr w:rsidR="00552C9E" w14:paraId="73654AE5" w14:textId="77777777" w:rsidTr="00997EA4">
        <w:trPr>
          <w:hidden/>
        </w:trPr>
        <w:tc>
          <w:tcPr>
            <w:tcW w:w="9638" w:type="dxa"/>
            <w:gridSpan w:val="2"/>
            <w:shd w:val="clear" w:color="auto" w:fill="auto"/>
            <w:tcMar>
              <w:top w:w="0" w:type="dxa"/>
              <w:left w:w="170" w:type="dxa"/>
              <w:bottom w:w="0" w:type="dxa"/>
              <w:right w:w="170" w:type="dxa"/>
            </w:tcMar>
          </w:tcPr>
          <w:p w14:paraId="14DCBDAD" w14:textId="0E50BDA2" w:rsidR="00552C9E" w:rsidRPr="00465191" w:rsidRDefault="00552C9E">
            <w:pPr>
              <w:pStyle w:val="BodyText"/>
              <w:spacing w:before="0" w:after="0" w:line="80" w:lineRule="atLeast"/>
              <w:rPr>
                <w:smallCaps/>
                <w:vanish/>
              </w:rPr>
            </w:pPr>
          </w:p>
        </w:tc>
      </w:tr>
    </w:tbl>
    <w:p w14:paraId="47828A87" w14:textId="1A7D524C" w:rsidR="00552C9E" w:rsidRDefault="006A375D" w:rsidP="006A375D">
      <w:pPr>
        <w:pStyle w:val="Heading2"/>
        <w:numPr>
          <w:ilvl w:val="0"/>
          <w:numId w:val="0"/>
        </w:numPr>
        <w:ind w:left="851" w:hanging="851"/>
      </w:pPr>
      <w:bookmarkStart w:id="20" w:name="_Toc140241337"/>
      <w:bookmarkStart w:id="21" w:name="_Toc140263882"/>
      <w:r>
        <w:t>4</w:t>
      </w:r>
      <w:r>
        <w:tab/>
      </w:r>
      <w:r w:rsidR="00217E73">
        <w:t>The independent mechanism</w:t>
      </w:r>
      <w:bookmarkEnd w:id="20"/>
      <w:bookmarkEnd w:id="21"/>
    </w:p>
    <w:p w14:paraId="1112052C" w14:textId="296731AE" w:rsidR="008E63D6" w:rsidRDefault="008E63D6" w:rsidP="0084562C">
      <w:pPr>
        <w:pStyle w:val="BodyText"/>
        <w:keepNext/>
      </w:pPr>
      <w:r>
        <w:t>The Agreement commits governments to, by the end of 2023:</w:t>
      </w:r>
      <w:r w:rsidR="00393EDD">
        <w:t xml:space="preserve"> </w:t>
      </w:r>
    </w:p>
    <w:p w14:paraId="7B5D3422" w14:textId="0A909B64" w:rsidR="008E63D6" w:rsidRPr="004B2877" w:rsidRDefault="00132301" w:rsidP="008E63D6">
      <w:pPr>
        <w:pStyle w:val="Quote"/>
      </w:pPr>
      <w:r>
        <w:t>[</w:t>
      </w:r>
      <w:r w:rsidR="001A0C86">
        <w:t>identifying, developing</w:t>
      </w:r>
      <w:r w:rsidR="008E63D6">
        <w:t xml:space="preserve"> or </w:t>
      </w:r>
      <w:r w:rsidR="001A0C86">
        <w:t>strengthening]</w:t>
      </w:r>
      <w:r w:rsidR="008E63D6">
        <w:t xml:space="preserve"> an independent mechanism, or mechanisms, that will support, monitor, and report on the transformation of mainstream agencies and institutions. The mechanism, or mechanisms, will:</w:t>
      </w:r>
    </w:p>
    <w:p w14:paraId="41A603AC" w14:textId="7583255A" w:rsidR="008E63D6" w:rsidRDefault="008E63D6" w:rsidP="001515EA">
      <w:pPr>
        <w:pStyle w:val="QuoteBullet"/>
        <w:numPr>
          <w:ilvl w:val="0"/>
          <w:numId w:val="0"/>
        </w:numPr>
        <w:ind w:left="720" w:hanging="360"/>
      </w:pPr>
      <w:r>
        <w:t>a.</w:t>
      </w:r>
      <w:r>
        <w:tab/>
        <w:t>support mainstream agencies and institutions to embed transformation elements, as outlined in Clause 59, and monitoring their progress</w:t>
      </w:r>
    </w:p>
    <w:p w14:paraId="18E7B920" w14:textId="77777777" w:rsidR="008E63D6" w:rsidRDefault="008E63D6" w:rsidP="00AB54BA">
      <w:pPr>
        <w:pStyle w:val="QuoteBullet"/>
        <w:numPr>
          <w:ilvl w:val="0"/>
          <w:numId w:val="0"/>
        </w:numPr>
        <w:ind w:left="360"/>
      </w:pPr>
      <w:r>
        <w:t>b.</w:t>
      </w:r>
      <w:r>
        <w:tab/>
        <w:t xml:space="preserve">be recognisable for Aboriginal and Torres Strait Islander people and be culturally </w:t>
      </w:r>
      <w:r>
        <w:tab/>
        <w:t>safe</w:t>
      </w:r>
    </w:p>
    <w:p w14:paraId="0CB5B9B9" w14:textId="433CD41F" w:rsidR="008E63D6" w:rsidRDefault="008E63D6" w:rsidP="001515EA">
      <w:pPr>
        <w:pStyle w:val="QuoteBullet"/>
        <w:numPr>
          <w:ilvl w:val="0"/>
          <w:numId w:val="0"/>
        </w:numPr>
        <w:ind w:left="720" w:hanging="360"/>
      </w:pPr>
      <w:r>
        <w:t>c.</w:t>
      </w:r>
      <w:r>
        <w:tab/>
        <w:t xml:space="preserve">engage with Aboriginal and Torres Strait Islander people to listen and to respond </w:t>
      </w:r>
      <w:r>
        <w:tab/>
        <w:t>to concerns about mainstream institutions and agencies</w:t>
      </w:r>
    </w:p>
    <w:p w14:paraId="32A2B16B" w14:textId="0FA28ECB" w:rsidR="008E63D6" w:rsidRDefault="008E63D6" w:rsidP="001515EA">
      <w:pPr>
        <w:pStyle w:val="QuoteBullet"/>
        <w:numPr>
          <w:ilvl w:val="0"/>
          <w:numId w:val="0"/>
        </w:numPr>
        <w:ind w:left="720" w:hanging="360"/>
      </w:pPr>
      <w:r>
        <w:t>d.</w:t>
      </w:r>
      <w:r>
        <w:tab/>
        <w:t>report publicly on the transformation of mainstream agencies and institutions, including progress, barriers and solutions.</w:t>
      </w:r>
      <w:r w:rsidR="00FD76BF">
        <w:t xml:space="preserve"> (clause 67)</w:t>
      </w:r>
    </w:p>
    <w:p w14:paraId="7761579D" w14:textId="228B0591" w:rsidR="002159E2" w:rsidRDefault="00515D21" w:rsidP="002159E2">
      <w:pPr>
        <w:pStyle w:val="BodyText"/>
      </w:pPr>
      <w:r>
        <w:t xml:space="preserve">There </w:t>
      </w:r>
      <w:r w:rsidR="007220AB">
        <w:t xml:space="preserve">has been </w:t>
      </w:r>
      <w:r>
        <w:t xml:space="preserve">very little progress on the independent mechanism </w:t>
      </w:r>
      <w:r w:rsidR="007220AB">
        <w:t>in most jurisdictions</w:t>
      </w:r>
      <w:r>
        <w:t xml:space="preserve"> </w:t>
      </w:r>
      <w:r w:rsidR="007C0CDE">
        <w:t>(table</w:t>
      </w:r>
      <w:r w:rsidR="007369BA">
        <w:t> </w:t>
      </w:r>
      <w:r w:rsidR="007C0CDE">
        <w:t>3)</w:t>
      </w:r>
      <w:r w:rsidR="0017692B">
        <w:t>.</w:t>
      </w:r>
      <w:r w:rsidR="007220AB">
        <w:t xml:space="preserve"> </w:t>
      </w:r>
      <w:r w:rsidR="002159E2">
        <w:t>New South Wales</w:t>
      </w:r>
      <w:r w:rsidR="0075531C">
        <w:t xml:space="preserve"> </w:t>
      </w:r>
      <w:r w:rsidR="002159E2">
        <w:t xml:space="preserve">appears to </w:t>
      </w:r>
      <w:r w:rsidR="0033709D">
        <w:t xml:space="preserve">be </w:t>
      </w:r>
      <w:r w:rsidR="002159E2">
        <w:t>most advanced in its efforts to develop the independent mechanism</w:t>
      </w:r>
      <w:r w:rsidR="000E2F88">
        <w:t>.</w:t>
      </w:r>
      <w:r w:rsidR="00517CFF">
        <w:t xml:space="preserve"> </w:t>
      </w:r>
    </w:p>
    <w:p w14:paraId="4668F9AA" w14:textId="024FE09E" w:rsidR="008D224A" w:rsidRPr="008D224A" w:rsidRDefault="00AF2608" w:rsidP="009379DE">
      <w:pPr>
        <w:pStyle w:val="BodyText"/>
      </w:pPr>
      <w:r>
        <w:t>It seems unlikely that any government will have an independent mechanism in place by the end of 2023, notwithstanding the ACT’s intention to u</w:t>
      </w:r>
      <w:r w:rsidR="00796F70">
        <w:t xml:space="preserve">se the existing </w:t>
      </w:r>
      <w:r w:rsidR="00DD287A" w:rsidRPr="00D07362">
        <w:t>ACT Aboriginal and Torres Strait Islander Elected Body as its independent mechanism</w:t>
      </w:r>
      <w:r w:rsidR="003373BB" w:rsidRPr="00D07362">
        <w:t xml:space="preserve"> (the Commission has not evaluated whether it is </w:t>
      </w:r>
      <w:r w:rsidR="00A8522C" w:rsidRPr="00D07362">
        <w:t>fit</w:t>
      </w:r>
      <w:r w:rsidR="007369BA">
        <w:noBreakHyphen/>
      </w:r>
      <w:r w:rsidR="00A8522C" w:rsidRPr="00D07362">
        <w:t>for</w:t>
      </w:r>
      <w:r w:rsidR="007369BA">
        <w:noBreakHyphen/>
      </w:r>
      <w:r w:rsidR="003373BB" w:rsidRPr="00D07362">
        <w:t>purpose)</w:t>
      </w:r>
      <w:r w:rsidR="00DD287A" w:rsidRPr="00D07362">
        <w:t>.</w:t>
      </w:r>
      <w:r w:rsidR="00787B39" w:rsidRPr="00787B39">
        <w:t xml:space="preserve"> </w:t>
      </w:r>
      <w:r w:rsidR="008D224A" w:rsidRPr="009379DE">
        <w:rPr>
          <w:rStyle w:val="xui-provider"/>
          <w:color w:val="000000"/>
        </w:rPr>
        <w:t>The Coalition of Peaks indicated to the Commission that</w:t>
      </w:r>
      <w:r w:rsidR="00537B56">
        <w:rPr>
          <w:rStyle w:val="xui-provider"/>
          <w:color w:val="000000"/>
        </w:rPr>
        <w:t xml:space="preserve"> </w:t>
      </w:r>
      <w:r w:rsidR="00EF07A7">
        <w:rPr>
          <w:rStyle w:val="xui-provider"/>
          <w:color w:val="000000"/>
        </w:rPr>
        <w:t>it</w:t>
      </w:r>
      <w:r w:rsidR="008D224A" w:rsidRPr="009F300C">
        <w:rPr>
          <w:rStyle w:val="xui-provider"/>
          <w:color w:val="000000"/>
        </w:rPr>
        <w:t xml:space="preserve"> is unlikely that any governments will have something in place by July 2023 and most</w:t>
      </w:r>
      <w:r w:rsidR="00537B56">
        <w:rPr>
          <w:rStyle w:val="xui-provider"/>
          <w:color w:val="000000"/>
        </w:rPr>
        <w:t xml:space="preserve"> </w:t>
      </w:r>
      <w:r w:rsidR="008D224A" w:rsidRPr="009F300C">
        <w:rPr>
          <w:rStyle w:val="xui-provider"/>
          <w:color w:val="000000"/>
        </w:rPr>
        <w:t>are in the very early planning stage (pers. comm.</w:t>
      </w:r>
      <w:r w:rsidR="00891CAE">
        <w:rPr>
          <w:rStyle w:val="xui-provider"/>
          <w:color w:val="000000"/>
        </w:rPr>
        <w:t>, 12</w:t>
      </w:r>
      <w:r w:rsidR="007369BA">
        <w:rPr>
          <w:rStyle w:val="xui-provider"/>
          <w:color w:val="000000"/>
        </w:rPr>
        <w:t> </w:t>
      </w:r>
      <w:r w:rsidR="00891CAE">
        <w:rPr>
          <w:rStyle w:val="xui-provider"/>
          <w:color w:val="000000"/>
        </w:rPr>
        <w:t>July 2023)</w:t>
      </w:r>
      <w:r w:rsidR="008D224A" w:rsidRPr="009F300C">
        <w:rPr>
          <w:rStyle w:val="xui-provider"/>
          <w:color w:val="000000"/>
        </w:rPr>
        <w:t>.</w:t>
      </w:r>
    </w:p>
    <w:p w14:paraId="79AD5A73" w14:textId="650B85D0" w:rsidR="00BC197C" w:rsidRPr="007D7D80" w:rsidRDefault="00BC197C" w:rsidP="00BC197C">
      <w:pPr>
        <w:pStyle w:val="BodyText"/>
        <w:rPr>
          <w:color w:val="000000"/>
          <w:spacing w:val="-4"/>
        </w:rPr>
      </w:pPr>
      <w:r w:rsidRPr="007D7D80">
        <w:rPr>
          <w:spacing w:val="-4"/>
        </w:rPr>
        <w:t xml:space="preserve">There is very </w:t>
      </w:r>
      <w:r w:rsidR="00AE4E58" w:rsidRPr="007D7D80">
        <w:rPr>
          <w:spacing w:val="-4"/>
        </w:rPr>
        <w:t xml:space="preserve">little </w:t>
      </w:r>
      <w:r w:rsidRPr="007D7D80">
        <w:rPr>
          <w:spacing w:val="-4"/>
        </w:rPr>
        <w:t xml:space="preserve">transparency </w:t>
      </w:r>
      <w:r w:rsidR="00C545CB" w:rsidRPr="007D7D80">
        <w:rPr>
          <w:spacing w:val="-4"/>
        </w:rPr>
        <w:t xml:space="preserve">about </w:t>
      </w:r>
      <w:r w:rsidRPr="007D7D80">
        <w:rPr>
          <w:spacing w:val="-4"/>
        </w:rPr>
        <w:t xml:space="preserve">how </w:t>
      </w:r>
      <w:r w:rsidR="0033709D" w:rsidRPr="007D7D80">
        <w:rPr>
          <w:spacing w:val="-4"/>
        </w:rPr>
        <w:t>most</w:t>
      </w:r>
      <w:r w:rsidRPr="007D7D80">
        <w:rPr>
          <w:spacing w:val="-4"/>
        </w:rPr>
        <w:t xml:space="preserve"> governments are progressing their work on the independent mechanism. The Commission is unaware of any public information beyond what is contained in implementation plans and annual reports </w:t>
      </w:r>
      <w:r w:rsidR="00791189" w:rsidRPr="007D7D80">
        <w:rPr>
          <w:spacing w:val="-4"/>
        </w:rPr>
        <w:t xml:space="preserve">– </w:t>
      </w:r>
      <w:r w:rsidRPr="007D7D80">
        <w:rPr>
          <w:spacing w:val="-4"/>
        </w:rPr>
        <w:t>some of which make no mention of the independent mechanism</w:t>
      </w:r>
      <w:r w:rsidR="00A23EEF" w:rsidRPr="007D7D80">
        <w:rPr>
          <w:spacing w:val="-4"/>
        </w:rPr>
        <w:t xml:space="preserve">. The exception to this is </w:t>
      </w:r>
      <w:r w:rsidR="00791189" w:rsidRPr="007D7D80">
        <w:rPr>
          <w:spacing w:val="-4"/>
        </w:rPr>
        <w:t xml:space="preserve">the </w:t>
      </w:r>
      <w:r w:rsidR="00F97578" w:rsidRPr="007D7D80">
        <w:rPr>
          <w:spacing w:val="-4"/>
        </w:rPr>
        <w:t xml:space="preserve">June 2023 Joint Council on Closing the Gap </w:t>
      </w:r>
      <w:r w:rsidR="009C5821" w:rsidRPr="007D7D80">
        <w:rPr>
          <w:spacing w:val="-4"/>
        </w:rPr>
        <w:t>meeting communique</w:t>
      </w:r>
      <w:r w:rsidR="002A081C" w:rsidRPr="007D7D80">
        <w:rPr>
          <w:spacing w:val="-4"/>
        </w:rPr>
        <w:t>,</w:t>
      </w:r>
      <w:r w:rsidR="009C5821" w:rsidRPr="007D7D80">
        <w:rPr>
          <w:spacing w:val="-4"/>
        </w:rPr>
        <w:t xml:space="preserve"> which noted that </w:t>
      </w:r>
      <w:r w:rsidR="002101A8" w:rsidRPr="007D7D80">
        <w:rPr>
          <w:spacing w:val="-4"/>
        </w:rPr>
        <w:t>the Council ‘</w:t>
      </w:r>
      <w:r w:rsidR="009C5821" w:rsidRPr="007D7D80">
        <w:rPr>
          <w:spacing w:val="-4"/>
        </w:rPr>
        <w:t>discussed principles developed by the Coalition of Peaks to support jurisdictions in establishing independent mechanisms to support, monitor, and report on the transformation of mainstream agencies and institutions</w:t>
      </w:r>
      <w:r w:rsidR="004B7EA1" w:rsidRPr="007D7D80">
        <w:rPr>
          <w:spacing w:val="-4"/>
        </w:rPr>
        <w:t xml:space="preserve">’ </w:t>
      </w:r>
      <w:r w:rsidR="008239C5" w:rsidRPr="007D7D80">
        <w:rPr>
          <w:rFonts w:cs="Arial"/>
          <w:spacing w:val="-4"/>
          <w:szCs w:val="24"/>
        </w:rPr>
        <w:t>(2023, p. 1)</w:t>
      </w:r>
      <w:r w:rsidR="004B7EA1" w:rsidRPr="007D7D80">
        <w:rPr>
          <w:spacing w:val="-4"/>
        </w:rPr>
        <w:t>.</w:t>
      </w:r>
    </w:p>
    <w:p w14:paraId="7A5ED8C2" w14:textId="46C948E6" w:rsidR="003B20CD" w:rsidRDefault="005B6636" w:rsidP="003B20CD">
      <w:pPr>
        <w:pStyle w:val="BodyText"/>
      </w:pPr>
      <w:r>
        <w:t xml:space="preserve">Meanwhile, </w:t>
      </w:r>
      <w:r w:rsidR="009C284C">
        <w:t xml:space="preserve">progress is being made on </w:t>
      </w:r>
      <w:r>
        <w:t>non</w:t>
      </w:r>
      <w:r w:rsidR="0069787E">
        <w:noBreakHyphen/>
      </w:r>
      <w:r>
        <w:t>independent mechanisms</w:t>
      </w:r>
      <w:r w:rsidR="005756C7">
        <w:t>: t</w:t>
      </w:r>
      <w:r>
        <w:t xml:space="preserve">he Australian Government </w:t>
      </w:r>
      <w:r w:rsidR="00B37855">
        <w:t>has stated that it will develop a g</w:t>
      </w:r>
      <w:r w:rsidR="00F047E4">
        <w:t>overnment</w:t>
      </w:r>
      <w:r w:rsidR="0069787E">
        <w:noBreakHyphen/>
      </w:r>
      <w:r w:rsidR="00F047E4">
        <w:t>led</w:t>
      </w:r>
      <w:r>
        <w:t xml:space="preserve"> Monitoring and Accountability Framework </w:t>
      </w:r>
      <w:r w:rsidR="00B37855">
        <w:t xml:space="preserve">by the end of 2023. The </w:t>
      </w:r>
      <w:r w:rsidR="00B37855">
        <w:lastRenderedPageBreak/>
        <w:t xml:space="preserve">framework </w:t>
      </w:r>
      <w:r w:rsidR="00477462">
        <w:t>‘</w:t>
      </w:r>
      <w:r w:rsidR="00B37855">
        <w:t>will</w:t>
      </w:r>
      <w:r w:rsidR="00477462">
        <w:t xml:space="preserve"> </w:t>
      </w:r>
      <w:r w:rsidR="00670DD0">
        <w:t xml:space="preserve">measure and drive cultural, systemic and structural transformation’ </w:t>
      </w:r>
      <w:r w:rsidR="0024323E" w:rsidRPr="0024323E">
        <w:rPr>
          <w:rFonts w:ascii="Arial" w:hAnsi="Arial" w:cs="Arial"/>
          <w:szCs w:val="24"/>
        </w:rPr>
        <w:t>(Australian Government 2023, p. 24)</w:t>
      </w:r>
      <w:r w:rsidR="007220AB">
        <w:t>.</w:t>
      </w:r>
    </w:p>
    <w:p w14:paraId="751FF167" w14:textId="28D48953" w:rsidR="00CF2972" w:rsidRDefault="00C62B00" w:rsidP="003B20CD">
      <w:pPr>
        <w:pStyle w:val="BodyText"/>
      </w:pPr>
      <w:r>
        <w:t xml:space="preserve">Information paper 7 discusses the </w:t>
      </w:r>
      <w:r w:rsidR="00BA5612">
        <w:t xml:space="preserve">independent mechanism in more detail, including consideration of whether its remit should be expanded to cover the other Priority Reforms, </w:t>
      </w:r>
      <w:r w:rsidR="00127342">
        <w:t xml:space="preserve">and </w:t>
      </w:r>
      <w:r w:rsidR="008E3AC9">
        <w:t xml:space="preserve">the </w:t>
      </w:r>
      <w:r w:rsidR="00127342">
        <w:t xml:space="preserve">features that it </w:t>
      </w:r>
      <w:r w:rsidR="00EA6701">
        <w:t>c</w:t>
      </w:r>
      <w:r w:rsidR="00127342">
        <w:t>ould have.</w:t>
      </w:r>
    </w:p>
    <w:p w14:paraId="42872EE0" w14:textId="12577BD1" w:rsidR="006B7974" w:rsidRPr="001515EA" w:rsidRDefault="006B7974" w:rsidP="006B7974">
      <w:pPr>
        <w:pStyle w:val="FigureTableHeading"/>
        <w:rPr>
          <w:noProof/>
        </w:rPr>
      </w:pPr>
      <w:r>
        <w:t>Table</w:t>
      </w:r>
      <w:r w:rsidR="0069787E">
        <w:t> </w:t>
      </w:r>
      <w:r w:rsidR="00556BA9">
        <w:rPr>
          <w:noProof/>
        </w:rPr>
        <w:t>3</w:t>
      </w:r>
      <w:r>
        <w:rPr>
          <w:noProof/>
        </w:rPr>
        <w:t xml:space="preserve"> –</w:t>
      </w:r>
      <w:r w:rsidR="001860E4">
        <w:rPr>
          <w:noProof/>
        </w:rPr>
        <w:t xml:space="preserve"> </w:t>
      </w:r>
      <w:r w:rsidR="00215BB3">
        <w:rPr>
          <w:noProof/>
        </w:rPr>
        <w:t>There has been minimal progress on the independent mechanism</w:t>
      </w:r>
    </w:p>
    <w:tbl>
      <w:tblPr>
        <w:tblW w:w="5000" w:type="pct"/>
        <w:tblBorders>
          <w:top w:val="single" w:sz="4" w:space="0" w:color="CB6027" w:themeColor="text2"/>
          <w:bottom w:val="single" w:sz="4" w:space="0" w:color="CB6027" w:themeColor="text2"/>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9638"/>
      </w:tblGrid>
      <w:tr w:rsidR="006B7974" w:rsidRPr="00030C67" w14:paraId="32B72CF2" w14:textId="77777777" w:rsidTr="002F23E3">
        <w:tc>
          <w:tcPr>
            <w:tcW w:w="5000" w:type="pct"/>
            <w:shd w:val="clear" w:color="auto" w:fill="FBF3EC"/>
          </w:tcPr>
          <w:p w14:paraId="6DC92FC9" w14:textId="3B485368" w:rsidR="00C01549" w:rsidRDefault="006B7974">
            <w:pPr>
              <w:pStyle w:val="TableHeading"/>
            </w:pPr>
            <w:r>
              <w:t xml:space="preserve">Commonwealth </w:t>
            </w:r>
          </w:p>
          <w:p w14:paraId="16D5CB0F" w14:textId="4223ADA3" w:rsidR="00F05BED" w:rsidRPr="001515EA" w:rsidRDefault="006B7974">
            <w:pPr>
              <w:pStyle w:val="TableHeading"/>
              <w:rPr>
                <w:rFonts w:ascii="Arial (Body)" w:hAnsi="Arial (Body)"/>
                <w:color w:val="auto"/>
              </w:rPr>
            </w:pPr>
            <w:r w:rsidRPr="00495128">
              <w:rPr>
                <w:rFonts w:ascii="Arial (Body)" w:hAnsi="Arial (Body)"/>
                <w:color w:val="000000"/>
              </w:rPr>
              <w:t xml:space="preserve">Expected date operational: </w:t>
            </w:r>
            <w:r w:rsidRPr="009F300C">
              <w:rPr>
                <w:rFonts w:ascii="Arial (Body)" w:hAnsi="Arial (Body)"/>
                <w:color w:val="auto"/>
              </w:rPr>
              <w:t>Unknown.</w:t>
            </w:r>
          </w:p>
          <w:p w14:paraId="3937F4CD" w14:textId="2B954CB6" w:rsidR="006B7974" w:rsidRPr="00030C67" w:rsidRDefault="006B7974" w:rsidP="007F39C8">
            <w:pPr>
              <w:pStyle w:val="TableBody"/>
            </w:pPr>
            <w:r w:rsidRPr="00495128">
              <w:t xml:space="preserve">The Australian Government’s first </w:t>
            </w:r>
            <w:r w:rsidR="00BA34CB">
              <w:t>implementation plan and</w:t>
            </w:r>
            <w:r w:rsidR="00F05BED">
              <w:t xml:space="preserve"> annual report noted that it was looking into how existing </w:t>
            </w:r>
            <w:r w:rsidR="00320686">
              <w:t xml:space="preserve">mechanisms </w:t>
            </w:r>
            <w:r w:rsidR="008F759C">
              <w:t>could be used to fulfil the role of the independent mechanism</w:t>
            </w:r>
            <w:r w:rsidR="002C1013">
              <w:t xml:space="preserve"> </w:t>
            </w:r>
            <w:r w:rsidR="00DA0685" w:rsidRPr="00297B68">
              <w:rPr>
                <w:rFonts w:ascii="Arial" w:hAnsi="Arial" w:cs="Arial"/>
                <w:szCs w:val="24"/>
              </w:rPr>
              <w:t>(Australian Government 2021, p. 17, 2022, p. 34)</w:t>
            </w:r>
            <w:r w:rsidR="008F759C">
              <w:t>.</w:t>
            </w:r>
            <w:r w:rsidR="00F97AF2">
              <w:t xml:space="preserve"> </w:t>
            </w:r>
            <w:r w:rsidR="00021D9F">
              <w:t>Its</w:t>
            </w:r>
            <w:r w:rsidR="00EA62D1">
              <w:t xml:space="preserve"> second implementation plan notes that the Australian Government ‘commits to prioritising work</w:t>
            </w:r>
            <w:r w:rsidR="00FE5CC0">
              <w:t>’ on the independent mechanism and that options wil</w:t>
            </w:r>
            <w:r w:rsidR="008239C5">
              <w:t>l</w:t>
            </w:r>
            <w:r w:rsidR="00FE5CC0">
              <w:t xml:space="preserve"> be developed ‘in partnership with the Coalition of Peaks and all levels of </w:t>
            </w:r>
            <w:r w:rsidR="00FE5CC0" w:rsidRPr="009C7BC7">
              <w:t>government for consideration by the Secretaries Board</w:t>
            </w:r>
            <w:r w:rsidR="00114B19">
              <w:t>’</w:t>
            </w:r>
            <w:r w:rsidR="00FE5CC0" w:rsidRPr="009C7BC7">
              <w:t xml:space="preserve"> </w:t>
            </w:r>
            <w:r w:rsidR="0024323E" w:rsidRPr="00DE6BA9">
              <w:t>(Australian Government 2023, p. 24)</w:t>
            </w:r>
            <w:r w:rsidR="009C7BC7" w:rsidRPr="009C7BC7">
              <w:t>.</w:t>
            </w:r>
          </w:p>
        </w:tc>
      </w:tr>
      <w:tr w:rsidR="006B7974" w:rsidRPr="00030C67" w14:paraId="28158D5B" w14:textId="77777777" w:rsidTr="002F23E3">
        <w:tc>
          <w:tcPr>
            <w:tcW w:w="5000" w:type="pct"/>
            <w:shd w:val="clear" w:color="000000" w:fill="auto"/>
          </w:tcPr>
          <w:p w14:paraId="15656B50" w14:textId="1E25B04A" w:rsidR="00C01549" w:rsidRDefault="006B7974">
            <w:pPr>
              <w:pStyle w:val="TableHeading"/>
            </w:pPr>
            <w:r>
              <w:t xml:space="preserve">New South Wales </w:t>
            </w:r>
          </w:p>
          <w:p w14:paraId="5F2F7821" w14:textId="2892737E" w:rsidR="00D72BDA" w:rsidRPr="009F300C" w:rsidRDefault="006B7974">
            <w:pPr>
              <w:pStyle w:val="TableHeading"/>
              <w:rPr>
                <w:rFonts w:ascii="Arial (Body)" w:hAnsi="Arial (Body)"/>
                <w:color w:val="auto"/>
              </w:rPr>
            </w:pPr>
            <w:r w:rsidRPr="00495128">
              <w:rPr>
                <w:rFonts w:ascii="Arial (Body)" w:hAnsi="Arial (Body)"/>
                <w:color w:val="000000"/>
              </w:rPr>
              <w:t>Expected date operational:</w:t>
            </w:r>
            <w:r w:rsidRPr="00AA1B5C">
              <w:rPr>
                <w:rFonts w:ascii="Arial (Body)" w:hAnsi="Arial (Body)"/>
                <w:color w:val="000000"/>
              </w:rPr>
              <w:t xml:space="preserve"> </w:t>
            </w:r>
            <w:r w:rsidRPr="009F300C">
              <w:rPr>
                <w:rFonts w:ascii="Arial (Body)" w:hAnsi="Arial (Body)"/>
                <w:color w:val="auto"/>
              </w:rPr>
              <w:t>Unknown.</w:t>
            </w:r>
          </w:p>
          <w:p w14:paraId="270598B9" w14:textId="0DA60F57" w:rsidR="00A90909" w:rsidRPr="007F39C8" w:rsidRDefault="004439FC" w:rsidP="007F39C8">
            <w:pPr>
              <w:pStyle w:val="TableBody"/>
            </w:pPr>
            <w:r w:rsidRPr="007F39C8">
              <w:t>T</w:t>
            </w:r>
            <w:r w:rsidR="00A90909" w:rsidRPr="007F39C8">
              <w:t xml:space="preserve">he </w:t>
            </w:r>
            <w:r w:rsidR="00C455C1" w:rsidRPr="007F39C8">
              <w:t>NSW Government’s</w:t>
            </w:r>
            <w:r w:rsidR="00A90909" w:rsidRPr="007F39C8">
              <w:t xml:space="preserve"> first implementation plan noted that Aboriginal Affairs NSW </w:t>
            </w:r>
            <w:r w:rsidR="003164B9" w:rsidRPr="007F39C8">
              <w:t xml:space="preserve">had </w:t>
            </w:r>
            <w:r w:rsidR="00C75191" w:rsidRPr="007F39C8">
              <w:t>‘</w:t>
            </w:r>
            <w:r w:rsidR="00A90909" w:rsidRPr="007F39C8">
              <w:t>commissioned the Centre for Aboriginal Economic Policy Research, Australian National University to develop an instrument to measure change in the relationship between NSW Government and Aboriginal and Torres Strait Islander people in NSW. Under the NSW</w:t>
            </w:r>
            <w:r w:rsidR="00C43988" w:rsidRPr="007F39C8">
              <w:t> </w:t>
            </w:r>
            <w:r w:rsidR="00A90909" w:rsidRPr="007F39C8">
              <w:t>partnership, NSW CAPO will be closely involved in this work</w:t>
            </w:r>
            <w:r w:rsidR="006C219A" w:rsidRPr="007F39C8">
              <w:t>’ (NSW Government 2021, p. 27)</w:t>
            </w:r>
            <w:r w:rsidR="00951613" w:rsidRPr="007F39C8">
              <w:t xml:space="preserve">. </w:t>
            </w:r>
            <w:r w:rsidR="00C75191" w:rsidRPr="007F39C8">
              <w:t xml:space="preserve">And </w:t>
            </w:r>
            <w:r w:rsidR="002159E2" w:rsidRPr="007F39C8">
              <w:t xml:space="preserve">New South Wales’ annual report </w:t>
            </w:r>
            <w:r w:rsidR="00ED2C35" w:rsidRPr="007F39C8">
              <w:t>describe</w:t>
            </w:r>
            <w:r w:rsidR="00C75191" w:rsidRPr="007F39C8">
              <w:t>s</w:t>
            </w:r>
            <w:r w:rsidR="00ED2C35" w:rsidRPr="007F39C8">
              <w:t xml:space="preserve"> a project to develop an Aboriginal</w:t>
            </w:r>
            <w:r w:rsidR="0069787E" w:rsidRPr="007F39C8">
              <w:noBreakHyphen/>
            </w:r>
            <w:r w:rsidR="00ED2C35" w:rsidRPr="007F39C8">
              <w:t>led government accountability mechanism</w:t>
            </w:r>
            <w:r w:rsidR="00945BA9" w:rsidRPr="007F39C8">
              <w:t xml:space="preserve">, </w:t>
            </w:r>
            <w:r w:rsidR="00ED2C35" w:rsidRPr="007F39C8">
              <w:t>funded as part of the 2022</w:t>
            </w:r>
            <w:r w:rsidR="007B7FD2" w:rsidRPr="007F39C8">
              <w:noBreakHyphen/>
            </w:r>
            <w:r w:rsidR="00ED2C35" w:rsidRPr="007F39C8">
              <w:t xml:space="preserve">23 New South Wales Budget, which will run </w:t>
            </w:r>
            <w:r w:rsidR="00DB56F1" w:rsidRPr="007F39C8">
              <w:t>until June 2024</w:t>
            </w:r>
            <w:r w:rsidR="0069318E" w:rsidRPr="007F39C8">
              <w:t xml:space="preserve"> </w:t>
            </w:r>
            <w:r w:rsidR="00953EA6" w:rsidRPr="007F39C8">
              <w:t>(NSW Government 2022b, p. 23)</w:t>
            </w:r>
            <w:r w:rsidR="00C3693F" w:rsidRPr="007F39C8">
              <w:t>.</w:t>
            </w:r>
          </w:p>
          <w:p w14:paraId="38441CE7" w14:textId="6E930240" w:rsidR="006B7974" w:rsidRPr="00030C67" w:rsidRDefault="00D72BDA" w:rsidP="007F39C8">
            <w:pPr>
              <w:pStyle w:val="TableBody"/>
            </w:pPr>
            <w:r w:rsidRPr="007F39C8">
              <w:t xml:space="preserve">The NSW Government submitted that </w:t>
            </w:r>
            <w:r w:rsidR="00D31C09" w:rsidRPr="007F39C8">
              <w:t xml:space="preserve">‘NSW CAPO is leading </w:t>
            </w:r>
            <w:r w:rsidR="00C9289A" w:rsidRPr="007F39C8">
              <w:t>a project to explore options for Aboriginal</w:t>
            </w:r>
            <w:r w:rsidR="0069787E" w:rsidRPr="007F39C8">
              <w:noBreakHyphen/>
            </w:r>
            <w:r w:rsidR="00C9289A" w:rsidRPr="007F39C8">
              <w:t>led mechanisms to monitor the transformation of government in line with Priority Reform 3, and ensure government is held accountable to Aboriginal communities when designing policies and programs that affect them. NSW CAPO will work in close partnership with NSW Government on developing the scope and evidence for this initiative’ (sub.</w:t>
            </w:r>
            <w:r w:rsidR="007369BA" w:rsidRPr="007F39C8">
              <w:t> </w:t>
            </w:r>
            <w:r w:rsidR="00C100AD" w:rsidRPr="007F39C8">
              <w:t>32</w:t>
            </w:r>
            <w:r w:rsidR="00C9289A" w:rsidRPr="007F39C8">
              <w:t>, p.</w:t>
            </w:r>
            <w:r w:rsidR="007369BA" w:rsidRPr="007F39C8">
              <w:t> </w:t>
            </w:r>
            <w:r w:rsidR="002E0D91" w:rsidRPr="007F39C8">
              <w:t>17).</w:t>
            </w:r>
          </w:p>
        </w:tc>
      </w:tr>
      <w:tr w:rsidR="00BC0DF5" w:rsidRPr="00030C67" w14:paraId="1E5D44FE" w14:textId="77777777" w:rsidTr="00D36DEB">
        <w:tc>
          <w:tcPr>
            <w:tcW w:w="5000" w:type="pct"/>
            <w:shd w:val="clear" w:color="auto" w:fill="FBF3EC"/>
          </w:tcPr>
          <w:p w14:paraId="663DB649" w14:textId="77777777" w:rsidR="00BC0DF5" w:rsidRDefault="00BC0DF5" w:rsidP="00BC0DF5">
            <w:pPr>
              <w:pStyle w:val="TableHeading"/>
            </w:pPr>
            <w:r>
              <w:t>Victoria</w:t>
            </w:r>
            <w:r w:rsidRPr="00AA1B5C">
              <w:t xml:space="preserve"> </w:t>
            </w:r>
          </w:p>
          <w:p w14:paraId="6886EC1A" w14:textId="77777777" w:rsidR="00BC0DF5" w:rsidRPr="009F300C" w:rsidRDefault="00BC0DF5" w:rsidP="00BC0DF5">
            <w:pPr>
              <w:pStyle w:val="TableHeading"/>
              <w:rPr>
                <w:rFonts w:ascii="Arial (Body)" w:hAnsi="Arial (Body)"/>
                <w:b w:val="0"/>
                <w:color w:val="auto"/>
              </w:rPr>
            </w:pPr>
            <w:r w:rsidRPr="00AA1B5C">
              <w:rPr>
                <w:rFonts w:ascii="Arial (Body)" w:hAnsi="Arial (Body)"/>
                <w:color w:val="000000"/>
              </w:rPr>
              <w:t xml:space="preserve">Expected date operational: </w:t>
            </w:r>
            <w:r w:rsidRPr="009F300C">
              <w:rPr>
                <w:rFonts w:ascii="Arial (Body)" w:hAnsi="Arial (Body)"/>
                <w:color w:val="auto"/>
              </w:rPr>
              <w:t>Unknown.</w:t>
            </w:r>
            <w:r w:rsidRPr="009F300C">
              <w:rPr>
                <w:rFonts w:ascii="Arial (Body)" w:hAnsi="Arial (Body)"/>
                <w:b w:val="0"/>
                <w:color w:val="auto"/>
              </w:rPr>
              <w:t xml:space="preserve"> </w:t>
            </w:r>
          </w:p>
          <w:p w14:paraId="0F893906" w14:textId="1B1C9CA1" w:rsidR="00BC0DF5" w:rsidRDefault="00BC0DF5" w:rsidP="00BC0DF5">
            <w:pPr>
              <w:pStyle w:val="TableBody"/>
            </w:pPr>
            <w:r>
              <w:t xml:space="preserve">The </w:t>
            </w:r>
            <w:r w:rsidRPr="00BC0DF5">
              <w:rPr>
                <w:i/>
                <w:iCs/>
              </w:rPr>
              <w:t>Victorian Government Aboriginal Affairs Report 2022</w:t>
            </w:r>
            <w:r w:rsidRPr="00BC0DF5">
              <w:t xml:space="preserve"> </w:t>
            </w:r>
            <w:r>
              <w:t>– released in June 2023 – indicates that the independent mechanism ‘wi</w:t>
            </w:r>
            <w:r w:rsidRPr="00C100AD">
              <w:t>ll be progressed through Victoria’s Treaty process, under which there is an opportunity for a body comprising representatives elected by Aboriginal Victorians to lead or oversee engagement with Aboriginal Victorians in relation to any concerns about mainstream institutions and report publicly on the transformation of mainstream agencies</w:t>
            </w:r>
            <w:r>
              <w:t xml:space="preserve">’ </w:t>
            </w:r>
            <w:r w:rsidRPr="00E84CB5">
              <w:t>(Victorian Government 2023b, p. 22).</w:t>
            </w:r>
          </w:p>
        </w:tc>
      </w:tr>
      <w:tr w:rsidR="004B7041" w:rsidRPr="00030C67" w14:paraId="2F55DE7B" w14:textId="77777777" w:rsidTr="004B7041">
        <w:tc>
          <w:tcPr>
            <w:tcW w:w="5000" w:type="pct"/>
            <w:shd w:val="clear" w:color="auto" w:fill="auto"/>
          </w:tcPr>
          <w:p w14:paraId="33ABC3C5" w14:textId="77777777" w:rsidR="004B7041" w:rsidRDefault="004B7041" w:rsidP="00EE6336">
            <w:pPr>
              <w:pStyle w:val="TableHeading"/>
            </w:pPr>
            <w:r w:rsidRPr="00A7370E">
              <w:t>Queensland</w:t>
            </w:r>
            <w:r w:rsidRPr="00AA1B5C">
              <w:t xml:space="preserve"> </w:t>
            </w:r>
          </w:p>
          <w:p w14:paraId="5F822326" w14:textId="77777777" w:rsidR="004B7041" w:rsidRPr="00785E36" w:rsidRDefault="004B7041" w:rsidP="00EE6336">
            <w:pPr>
              <w:pStyle w:val="TableHeading"/>
              <w:rPr>
                <w:rFonts w:ascii="Arial (Body)" w:hAnsi="Arial (Body)"/>
                <w:b w:val="0"/>
                <w:color w:val="auto"/>
              </w:rPr>
            </w:pPr>
            <w:r w:rsidRPr="00AA1B5C">
              <w:rPr>
                <w:rFonts w:ascii="Arial (Body)" w:hAnsi="Arial (Body)"/>
                <w:color w:val="000000"/>
              </w:rPr>
              <w:t xml:space="preserve">Expected date operational: </w:t>
            </w:r>
            <w:r w:rsidRPr="009F300C">
              <w:rPr>
                <w:rFonts w:ascii="Arial (Body)" w:hAnsi="Arial (Body)"/>
                <w:color w:val="auto"/>
              </w:rPr>
              <w:t>Unknown</w:t>
            </w:r>
            <w:r w:rsidRPr="007829C7">
              <w:rPr>
                <w:rFonts w:ascii="Arial (Body)" w:hAnsi="Arial (Body)"/>
                <w:bCs/>
                <w:color w:val="auto"/>
              </w:rPr>
              <w:t>.</w:t>
            </w:r>
          </w:p>
          <w:p w14:paraId="3490BAAA" w14:textId="1E8B46B1" w:rsidR="004B7041" w:rsidRDefault="004B7041" w:rsidP="00EE6336">
            <w:pPr>
              <w:pStyle w:val="TableBody"/>
            </w:pPr>
            <w:r>
              <w:t>The independent mechanism is not mentioned in the Queensland Government’s first implementation plan, second implementation plan or annual report.</w:t>
            </w:r>
          </w:p>
        </w:tc>
      </w:tr>
    </w:tbl>
    <w:p w14:paraId="26DFC37D" w14:textId="77777777" w:rsidR="005E0229" w:rsidRDefault="005E0229" w:rsidP="005E0229">
      <w:pPr>
        <w:pStyle w:val="BodyText"/>
        <w:rPr>
          <w:rFonts w:asciiTheme="majorHAnsi" w:hAnsiTheme="majorHAnsi"/>
          <w:color w:val="000000" w:themeColor="text1"/>
          <w:szCs w:val="18"/>
        </w:rPr>
      </w:pPr>
      <w:r>
        <w:br w:type="page"/>
      </w:r>
    </w:p>
    <w:p w14:paraId="4664C6D4" w14:textId="582537EF" w:rsidR="005E0229" w:rsidRPr="001515EA" w:rsidRDefault="005E0229" w:rsidP="005E0229">
      <w:pPr>
        <w:pStyle w:val="FigureTableHeading"/>
        <w:rPr>
          <w:noProof/>
        </w:rPr>
      </w:pPr>
      <w:r>
        <w:lastRenderedPageBreak/>
        <w:t>Table </w:t>
      </w:r>
      <w:r>
        <w:rPr>
          <w:noProof/>
        </w:rPr>
        <w:t>3 (cont.) – There has been minimal progress on the independent mechanism</w:t>
      </w:r>
    </w:p>
    <w:tbl>
      <w:tblPr>
        <w:tblW w:w="5000" w:type="pct"/>
        <w:tblBorders>
          <w:top w:val="single" w:sz="4" w:space="0" w:color="CB6027" w:themeColor="text2"/>
          <w:bottom w:val="single" w:sz="4" w:space="0" w:color="CB6027" w:themeColor="text2"/>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9638"/>
      </w:tblGrid>
      <w:tr w:rsidR="00433796" w:rsidRPr="00030C67" w14:paraId="5683DE8E" w14:textId="77777777" w:rsidTr="00E37FFA">
        <w:tc>
          <w:tcPr>
            <w:tcW w:w="5000" w:type="pct"/>
            <w:shd w:val="clear" w:color="auto" w:fill="FBF3EC"/>
          </w:tcPr>
          <w:p w14:paraId="6285091A" w14:textId="77777777" w:rsidR="00433796" w:rsidRDefault="00433796" w:rsidP="00567821">
            <w:pPr>
              <w:pStyle w:val="TableHeading"/>
              <w:keepNext/>
            </w:pPr>
            <w:r w:rsidRPr="00A7370E">
              <w:t>Western Australia</w:t>
            </w:r>
            <w:r w:rsidRPr="00AA1B5C">
              <w:t xml:space="preserve"> </w:t>
            </w:r>
          </w:p>
          <w:p w14:paraId="24BB1EE3" w14:textId="77777777" w:rsidR="00433796" w:rsidRPr="009F300C" w:rsidRDefault="00433796" w:rsidP="00A309FD">
            <w:pPr>
              <w:pStyle w:val="TableHeading"/>
              <w:rPr>
                <w:rFonts w:ascii="Arial (Body)" w:hAnsi="Arial (Body)"/>
                <w:color w:val="auto"/>
              </w:rPr>
            </w:pPr>
            <w:r w:rsidRPr="00AA1B5C">
              <w:rPr>
                <w:rFonts w:ascii="Arial (Body)" w:hAnsi="Arial (Body)"/>
                <w:color w:val="000000"/>
              </w:rPr>
              <w:t xml:space="preserve">Expected date operational: </w:t>
            </w:r>
            <w:r w:rsidRPr="009F300C">
              <w:rPr>
                <w:rFonts w:ascii="Arial (Body)" w:hAnsi="Arial (Body)"/>
                <w:color w:val="auto"/>
              </w:rPr>
              <w:t xml:space="preserve">Unknown. </w:t>
            </w:r>
          </w:p>
          <w:p w14:paraId="19511448" w14:textId="030B55F8" w:rsidR="007C4552" w:rsidRPr="00A7370E" w:rsidRDefault="00433796" w:rsidP="00A309FD">
            <w:pPr>
              <w:pStyle w:val="TableBody"/>
            </w:pPr>
            <w:r>
              <w:rPr>
                <w:color w:val="000000"/>
              </w:rPr>
              <w:t>The WA Government’s implementation plan noted that it is ‘committed to working in partnership with the Join</w:t>
            </w:r>
            <w:r w:rsidRPr="00904D55">
              <w:t>t Council’</w:t>
            </w:r>
            <w:r>
              <w:t xml:space="preserve"> on the independent mechanism</w:t>
            </w:r>
            <w:r w:rsidRPr="00904D55">
              <w:t xml:space="preserve"> </w:t>
            </w:r>
            <w:r w:rsidRPr="006279C6">
              <w:rPr>
                <w:rFonts w:cs="Times New Roman"/>
                <w:szCs w:val="24"/>
              </w:rPr>
              <w:t>(WA Government 2021, p. 28)</w:t>
            </w:r>
            <w:r w:rsidRPr="000A294E">
              <w:t xml:space="preserve"> </w:t>
            </w:r>
            <w:r w:rsidRPr="00904D55">
              <w:t xml:space="preserve">and </w:t>
            </w:r>
            <w:r>
              <w:t>its</w:t>
            </w:r>
            <w:r w:rsidRPr="00904D55">
              <w:t xml:space="preserve"> annual </w:t>
            </w:r>
            <w:r>
              <w:rPr>
                <w:color w:val="000000"/>
              </w:rPr>
              <w:t>report noted that it is ‘in the preliminary stages of scoping a whole</w:t>
            </w:r>
            <w:r>
              <w:rPr>
                <w:color w:val="000000"/>
              </w:rPr>
              <w:noBreakHyphen/>
              <w:t>of</w:t>
            </w:r>
            <w:r>
              <w:rPr>
                <w:color w:val="000000"/>
              </w:rPr>
              <w:noBreakHyphen/>
              <w:t xml:space="preserve">government Aboriginal affairs accountability framework, which will draw on existing advisory and independent </w:t>
            </w:r>
            <w:r w:rsidRPr="00955615">
              <w:t xml:space="preserve">review mechanisms in the first phase’ </w:t>
            </w:r>
            <w:r w:rsidRPr="008239C5">
              <w:rPr>
                <w:rFonts w:cs="Times New Roman"/>
                <w:szCs w:val="24"/>
              </w:rPr>
              <w:t>(WA Government 2022a, p. 24)</w:t>
            </w:r>
            <w:r w:rsidRPr="008239C5">
              <w:t>.</w:t>
            </w:r>
          </w:p>
        </w:tc>
      </w:tr>
      <w:tr w:rsidR="002F32CD" w:rsidRPr="00030C67" w14:paraId="64E83E90" w14:textId="77777777" w:rsidTr="00E37FFA">
        <w:tc>
          <w:tcPr>
            <w:tcW w:w="5000" w:type="pct"/>
            <w:shd w:val="clear" w:color="auto" w:fill="auto"/>
          </w:tcPr>
          <w:p w14:paraId="6144ECD8" w14:textId="77777777" w:rsidR="002F32CD" w:rsidRDefault="002F32CD" w:rsidP="002A0B3E">
            <w:pPr>
              <w:pStyle w:val="TableHeading"/>
              <w:keepNext/>
              <w:keepLines/>
            </w:pPr>
            <w:r w:rsidRPr="00A7370E">
              <w:t>South Australia</w:t>
            </w:r>
            <w:r w:rsidRPr="00AA1B5C">
              <w:t xml:space="preserve"> </w:t>
            </w:r>
          </w:p>
          <w:p w14:paraId="2C3F126E" w14:textId="77777777" w:rsidR="002F32CD" w:rsidRPr="009F300C" w:rsidRDefault="002F32CD" w:rsidP="002A0B3E">
            <w:pPr>
              <w:pStyle w:val="TableHeading"/>
              <w:keepNext/>
              <w:keepLines/>
              <w:rPr>
                <w:rFonts w:ascii="Arial (Body)" w:hAnsi="Arial (Body)"/>
                <w:color w:val="auto"/>
              </w:rPr>
            </w:pPr>
            <w:r w:rsidRPr="00AA1B5C">
              <w:rPr>
                <w:rFonts w:ascii="Arial (Body)" w:hAnsi="Arial (Body)"/>
                <w:color w:val="000000"/>
              </w:rPr>
              <w:t xml:space="preserve">Expected date operational: </w:t>
            </w:r>
            <w:r w:rsidRPr="009F300C">
              <w:rPr>
                <w:rFonts w:ascii="Arial (Body)" w:hAnsi="Arial (Body)"/>
                <w:color w:val="auto"/>
              </w:rPr>
              <w:t xml:space="preserve">Unknown. </w:t>
            </w:r>
          </w:p>
          <w:p w14:paraId="4D649A2F" w14:textId="1AFF0345" w:rsidR="002F32CD" w:rsidRPr="00030C67" w:rsidRDefault="002F32CD" w:rsidP="002A0B3E">
            <w:pPr>
              <w:pStyle w:val="TableBody"/>
              <w:keepNext/>
              <w:keepLines/>
            </w:pPr>
            <w:r>
              <w:t>South Australia’s implementation plan and annual report do not mention the independent mechanism</w:t>
            </w:r>
            <w:r w:rsidR="00B858CE">
              <w:t>.</w:t>
            </w:r>
            <w:r>
              <w:t xml:space="preserve"> </w:t>
            </w:r>
          </w:p>
        </w:tc>
      </w:tr>
      <w:tr w:rsidR="002F32CD" w:rsidRPr="00030C67" w14:paraId="23DB125B" w14:textId="77777777" w:rsidTr="00E37FFA">
        <w:tc>
          <w:tcPr>
            <w:tcW w:w="5000" w:type="pct"/>
            <w:shd w:val="clear" w:color="auto" w:fill="FBF3EC"/>
          </w:tcPr>
          <w:p w14:paraId="5C553687" w14:textId="77777777" w:rsidR="002F32CD" w:rsidRDefault="002F32CD" w:rsidP="00A309FD">
            <w:pPr>
              <w:pStyle w:val="TableHeading"/>
            </w:pPr>
            <w:r w:rsidRPr="00A7370E">
              <w:t>Tasmania</w:t>
            </w:r>
            <w:r w:rsidRPr="00AA1B5C">
              <w:t xml:space="preserve"> </w:t>
            </w:r>
          </w:p>
          <w:p w14:paraId="4C19D20D" w14:textId="77777777" w:rsidR="002F32CD" w:rsidRPr="009F300C" w:rsidRDefault="002F32CD" w:rsidP="00A309FD">
            <w:pPr>
              <w:pStyle w:val="TableHeading"/>
              <w:rPr>
                <w:rFonts w:ascii="Arial (Body)" w:hAnsi="Arial (Body)"/>
                <w:color w:val="auto"/>
              </w:rPr>
            </w:pPr>
            <w:r w:rsidRPr="00AA1B5C">
              <w:rPr>
                <w:rFonts w:ascii="Arial (Body)" w:hAnsi="Arial (Body)"/>
                <w:color w:val="000000"/>
              </w:rPr>
              <w:t xml:space="preserve">Expected date operational: </w:t>
            </w:r>
            <w:r w:rsidRPr="009F300C">
              <w:rPr>
                <w:rFonts w:ascii="Arial (Body)" w:hAnsi="Arial (Body)"/>
                <w:color w:val="auto"/>
              </w:rPr>
              <w:t xml:space="preserve">Unknown. </w:t>
            </w:r>
          </w:p>
          <w:p w14:paraId="3CB50995" w14:textId="159C23FA" w:rsidR="002F32CD" w:rsidRPr="00030C67" w:rsidRDefault="002F32CD" w:rsidP="00A309FD">
            <w:pPr>
              <w:pStyle w:val="TableBody"/>
            </w:pPr>
            <w:r>
              <w:t>T</w:t>
            </w:r>
            <w:r w:rsidRPr="00960B46">
              <w:t>asmania’s</w:t>
            </w:r>
            <w:r>
              <w:t xml:space="preserve"> implementation plan and annual report do not mention the independent mechanism.</w:t>
            </w:r>
          </w:p>
        </w:tc>
      </w:tr>
      <w:tr w:rsidR="002F32CD" w:rsidRPr="00030C67" w14:paraId="1E24E3E0" w14:textId="77777777" w:rsidTr="00E37FFA">
        <w:tc>
          <w:tcPr>
            <w:tcW w:w="5000" w:type="pct"/>
            <w:shd w:val="clear" w:color="auto" w:fill="auto"/>
          </w:tcPr>
          <w:p w14:paraId="221CECD6" w14:textId="77777777" w:rsidR="002F32CD" w:rsidRDefault="002F32CD" w:rsidP="006D4506">
            <w:pPr>
              <w:pStyle w:val="TableHeading"/>
            </w:pPr>
            <w:r w:rsidRPr="00A7370E">
              <w:t>Australian Capital Territory</w:t>
            </w:r>
            <w:r w:rsidRPr="00AA1B5C">
              <w:t xml:space="preserve"> </w:t>
            </w:r>
          </w:p>
          <w:p w14:paraId="4AB69E5D" w14:textId="6FE2DADB" w:rsidR="002F32CD" w:rsidRPr="009F300C" w:rsidRDefault="002F32CD" w:rsidP="006D4506">
            <w:pPr>
              <w:pStyle w:val="TableHeading"/>
              <w:rPr>
                <w:rFonts w:ascii="Arial (Body)" w:hAnsi="Arial (Body)"/>
                <w:color w:val="auto"/>
              </w:rPr>
            </w:pPr>
            <w:r w:rsidRPr="00AA1B5C">
              <w:rPr>
                <w:rFonts w:ascii="Arial (Body)" w:hAnsi="Arial (Body)"/>
                <w:color w:val="000000"/>
              </w:rPr>
              <w:t xml:space="preserve">Expected date operational: </w:t>
            </w:r>
            <w:r w:rsidRPr="009F300C">
              <w:rPr>
                <w:rFonts w:ascii="Arial (Body)" w:hAnsi="Arial (Body)"/>
                <w:color w:val="auto"/>
              </w:rPr>
              <w:t>Currently operational</w:t>
            </w:r>
            <w:r w:rsidR="007829C7">
              <w:rPr>
                <w:rFonts w:ascii="Arial (Body)" w:hAnsi="Arial (Body)"/>
                <w:color w:val="auto"/>
              </w:rPr>
              <w:t>.</w:t>
            </w:r>
          </w:p>
          <w:p w14:paraId="31246351" w14:textId="05325B08" w:rsidR="002F32CD" w:rsidRPr="00030C67" w:rsidRDefault="00910277" w:rsidP="006D4506">
            <w:pPr>
              <w:pStyle w:val="TableBody"/>
            </w:pPr>
            <w:r w:rsidRPr="00E95DDB">
              <w:t xml:space="preserve">The ACT’s implementation plan and annual report do not mention the independent mechanism. The ACT Government told the Commission that </w:t>
            </w:r>
            <w:r>
              <w:t>‘</w:t>
            </w:r>
            <w:r w:rsidR="007E4478" w:rsidRPr="00493CB5">
              <w:t xml:space="preserve">The </w:t>
            </w:r>
            <w:r w:rsidR="000A294E">
              <w:t>[</w:t>
            </w:r>
            <w:r w:rsidR="006557AB">
              <w:t>Aboriginal and Torres Strait Islander Elected Body]</w:t>
            </w:r>
            <w:r w:rsidR="007E4478" w:rsidRPr="00493CB5">
              <w:t xml:space="preserve"> currently has the ability to hold government to account. The ACT may consider enhancing its role in the future subject to the outcome of the Voice referendum through an independent review process</w:t>
            </w:r>
            <w:r>
              <w:t>’ (pers. comm., 6</w:t>
            </w:r>
            <w:r w:rsidR="007369BA">
              <w:t> </w:t>
            </w:r>
            <w:r>
              <w:t>July 2023).</w:t>
            </w:r>
          </w:p>
        </w:tc>
      </w:tr>
      <w:tr w:rsidR="002F32CD" w:rsidRPr="00030C67" w14:paraId="7F45C55D" w14:textId="77777777" w:rsidTr="00E37FFA">
        <w:tc>
          <w:tcPr>
            <w:tcW w:w="5000" w:type="pct"/>
            <w:shd w:val="clear" w:color="auto" w:fill="FBF3EC"/>
          </w:tcPr>
          <w:p w14:paraId="22B897F5" w14:textId="77777777" w:rsidR="002F32CD" w:rsidRDefault="002F32CD" w:rsidP="002F32CD">
            <w:pPr>
              <w:pStyle w:val="TableHeading"/>
            </w:pPr>
            <w:r w:rsidRPr="00A7370E">
              <w:t>Northern Territory</w:t>
            </w:r>
            <w:r w:rsidRPr="00AA1B5C">
              <w:t xml:space="preserve"> </w:t>
            </w:r>
          </w:p>
          <w:p w14:paraId="1EAA6075" w14:textId="77777777" w:rsidR="002F32CD" w:rsidRPr="00785E36" w:rsidRDefault="002F32CD" w:rsidP="002F32CD">
            <w:pPr>
              <w:pStyle w:val="TableHeading"/>
              <w:rPr>
                <w:rFonts w:ascii="Arial (Body)" w:hAnsi="Arial (Body)"/>
                <w:color w:val="auto"/>
              </w:rPr>
            </w:pPr>
            <w:r w:rsidRPr="00AA1B5C">
              <w:rPr>
                <w:rFonts w:ascii="Arial (Body)" w:hAnsi="Arial (Body)"/>
                <w:color w:val="000000"/>
              </w:rPr>
              <w:t xml:space="preserve">Expected date operational: </w:t>
            </w:r>
            <w:r w:rsidRPr="009F300C">
              <w:rPr>
                <w:rFonts w:ascii="Arial (Body)" w:hAnsi="Arial (Body)"/>
                <w:color w:val="auto"/>
              </w:rPr>
              <w:t>Unknown.</w:t>
            </w:r>
            <w:r w:rsidRPr="00785E36">
              <w:rPr>
                <w:rFonts w:ascii="Arial (Body)" w:hAnsi="Arial (Body)"/>
                <w:color w:val="auto"/>
              </w:rPr>
              <w:t xml:space="preserve"> </w:t>
            </w:r>
          </w:p>
          <w:p w14:paraId="149CE57E" w14:textId="4F897932" w:rsidR="002F32CD" w:rsidRPr="00030C67" w:rsidRDefault="00145FCB" w:rsidP="00DB2AF9">
            <w:pPr>
              <w:pStyle w:val="TableBody"/>
            </w:pPr>
            <w:r>
              <w:t>The NT Government’s annual report notes that ’</w:t>
            </w:r>
            <w:r w:rsidR="00297B68">
              <w:t>A</w:t>
            </w:r>
            <w:r w:rsidR="004E1DCF" w:rsidRPr="00297B68">
              <w:t xml:space="preserve">n options paper for a proposed independent mechanism has been developed and shared through the NT </w:t>
            </w:r>
            <w:r w:rsidR="009548DC">
              <w:t>[Partnership Working Group]</w:t>
            </w:r>
            <w:r w:rsidR="004E1DCF" w:rsidRPr="00297B68">
              <w:t>. A proposal will be developed based on feedback to the paper for further consideration, for the establishment of an independent mechanism by 202</w:t>
            </w:r>
            <w:r w:rsidR="004E1DCF" w:rsidRPr="0091574C">
              <w:t>3</w:t>
            </w:r>
            <w:r w:rsidRPr="0091574C">
              <w:t xml:space="preserve">’ </w:t>
            </w:r>
            <w:r w:rsidR="006D4F6C" w:rsidRPr="0091574C">
              <w:rPr>
                <w:rFonts w:cs="Times New Roman"/>
                <w:szCs w:val="24"/>
              </w:rPr>
              <w:t>(NT Government 2022a, p. 53)</w:t>
            </w:r>
            <w:r w:rsidR="0024323E" w:rsidRPr="0091574C">
              <w:t>.</w:t>
            </w:r>
          </w:p>
        </w:tc>
      </w:tr>
      <w:tr w:rsidR="002F32CD" w:rsidRPr="00030C67" w14:paraId="14A46724" w14:textId="77777777" w:rsidTr="00E37FFA">
        <w:tc>
          <w:tcPr>
            <w:tcW w:w="5000" w:type="pct"/>
            <w:shd w:val="clear" w:color="auto" w:fill="auto"/>
          </w:tcPr>
          <w:p w14:paraId="725A61F4" w14:textId="159E7D25" w:rsidR="002F32CD" w:rsidRDefault="002F32CD" w:rsidP="002F32CD">
            <w:pPr>
              <w:pStyle w:val="TableHeading"/>
            </w:pPr>
            <w:r>
              <w:t>Australian Local Government Association</w:t>
            </w:r>
            <w:r w:rsidR="00F53670">
              <w:t xml:space="preserve"> (ALGA)</w:t>
            </w:r>
          </w:p>
          <w:p w14:paraId="106CB233" w14:textId="77777777" w:rsidR="002F32CD" w:rsidRPr="0091574C" w:rsidRDefault="002F32CD" w:rsidP="002F32CD">
            <w:pPr>
              <w:pStyle w:val="TableHeading"/>
              <w:rPr>
                <w:rFonts w:ascii="Arial (Body)" w:hAnsi="Arial (Body)"/>
                <w:color w:val="auto"/>
              </w:rPr>
            </w:pPr>
            <w:r w:rsidRPr="00AA1B5C">
              <w:rPr>
                <w:rFonts w:ascii="Arial (Body)" w:hAnsi="Arial (Body)"/>
                <w:color w:val="auto"/>
              </w:rPr>
              <w:t xml:space="preserve">Expected date operational: </w:t>
            </w:r>
            <w:r w:rsidRPr="0091574C">
              <w:rPr>
                <w:rFonts w:ascii="Arial (Body)" w:hAnsi="Arial (Body)"/>
                <w:color w:val="auto"/>
              </w:rPr>
              <w:t>Never.</w:t>
            </w:r>
          </w:p>
          <w:p w14:paraId="425FC629" w14:textId="69E0405C" w:rsidR="002F32CD" w:rsidRPr="00030C67" w:rsidRDefault="002F32CD" w:rsidP="001515EA">
            <w:pPr>
              <w:pStyle w:val="TableHeading"/>
              <w:spacing w:after="80"/>
            </w:pPr>
            <w:r>
              <w:rPr>
                <w:rFonts w:ascii="Arial (Body)" w:hAnsi="Arial (Body)"/>
                <w:b w:val="0"/>
                <w:color w:val="auto"/>
              </w:rPr>
              <w:t xml:space="preserve">ALGA does not intend to identify, develop or establish an independent mechanism </w:t>
            </w:r>
            <w:r w:rsidR="00A81FBD">
              <w:rPr>
                <w:rFonts w:ascii="Arial (Body)" w:hAnsi="Arial (Body)"/>
                <w:b w:val="0"/>
                <w:color w:val="auto"/>
              </w:rPr>
              <w:t>(</w:t>
            </w:r>
            <w:r w:rsidR="00746528">
              <w:rPr>
                <w:rFonts w:ascii="Arial (Body)" w:hAnsi="Arial (Body)"/>
                <w:b w:val="0"/>
                <w:color w:val="auto"/>
              </w:rPr>
              <w:t>ALGA, pers. comm., 11</w:t>
            </w:r>
            <w:r w:rsidR="007369BA">
              <w:rPr>
                <w:rFonts w:ascii="Arial (Body)" w:hAnsi="Arial (Body)" w:hint="eastAsia"/>
                <w:b w:val="0"/>
                <w:color w:val="auto"/>
              </w:rPr>
              <w:t> </w:t>
            </w:r>
            <w:r w:rsidR="00746528">
              <w:rPr>
                <w:rFonts w:ascii="Arial (Body)" w:hAnsi="Arial (Body)"/>
                <w:b w:val="0"/>
                <w:color w:val="auto"/>
              </w:rPr>
              <w:t>July 2023).</w:t>
            </w:r>
            <w:r>
              <w:rPr>
                <w:rFonts w:ascii="Arial (Body)" w:hAnsi="Arial (Body)"/>
                <w:b w:val="0"/>
                <w:color w:val="auto"/>
              </w:rPr>
              <w:t xml:space="preserve"> </w:t>
            </w:r>
          </w:p>
        </w:tc>
      </w:tr>
    </w:tbl>
    <w:p w14:paraId="29B66350" w14:textId="77777777" w:rsidR="00CE67F2" w:rsidRDefault="00CE67F2" w:rsidP="005D2CE9">
      <w:pPr>
        <w:pStyle w:val="BodyText"/>
      </w:pPr>
      <w:bookmarkStart w:id="22" w:name="_Toc140241338"/>
      <w:r>
        <w:br w:type="page"/>
      </w:r>
    </w:p>
    <w:p w14:paraId="1C1F8D3F" w14:textId="42BB6249" w:rsidR="00BD799B" w:rsidRDefault="006A375D" w:rsidP="006A375D">
      <w:pPr>
        <w:pStyle w:val="Heading2"/>
        <w:numPr>
          <w:ilvl w:val="0"/>
          <w:numId w:val="0"/>
        </w:numPr>
        <w:ind w:left="851" w:hanging="851"/>
      </w:pPr>
      <w:bookmarkStart w:id="23" w:name="_Toc140263883"/>
      <w:r>
        <w:lastRenderedPageBreak/>
        <w:t>5</w:t>
      </w:r>
      <w:r>
        <w:tab/>
      </w:r>
      <w:r w:rsidR="008C7110">
        <w:t xml:space="preserve">Progress on </w:t>
      </w:r>
      <w:r w:rsidR="00807B65">
        <w:t>P</w:t>
      </w:r>
      <w:r w:rsidR="008C7110">
        <w:t xml:space="preserve">riority </w:t>
      </w:r>
      <w:r w:rsidR="00807B65">
        <w:t>R</w:t>
      </w:r>
      <w:r w:rsidR="008C7110">
        <w:t>eform 3 has been limited – a</w:t>
      </w:r>
      <w:r w:rsidR="00BD799B">
        <w:t>dditional effort is required</w:t>
      </w:r>
      <w:bookmarkEnd w:id="22"/>
      <w:bookmarkEnd w:id="23"/>
    </w:p>
    <w:p w14:paraId="0454CE5C" w14:textId="777932F1" w:rsidR="00074142" w:rsidRDefault="00074142" w:rsidP="00983D98">
      <w:pPr>
        <w:pStyle w:val="BodyText"/>
      </w:pPr>
      <w:r>
        <w:t>Overall</w:t>
      </w:r>
      <w:r w:rsidR="0094780D">
        <w:t xml:space="preserve">, </w:t>
      </w:r>
      <w:r>
        <w:t xml:space="preserve">the Commission’s assessment is that </w:t>
      </w:r>
      <w:r w:rsidR="0094780D">
        <w:t xml:space="preserve">insufficient progress has been made on </w:t>
      </w:r>
      <w:r w:rsidR="00807B65">
        <w:t>P</w:t>
      </w:r>
      <w:r w:rsidR="0094780D">
        <w:t xml:space="preserve">riority </w:t>
      </w:r>
      <w:r w:rsidR="00807B65">
        <w:t>R</w:t>
      </w:r>
      <w:r w:rsidR="0094780D">
        <w:t>eform 3</w:t>
      </w:r>
      <w:r w:rsidR="00A50B31">
        <w:t xml:space="preserve">, which </w:t>
      </w:r>
      <w:r w:rsidR="0094780D">
        <w:t>put</w:t>
      </w:r>
      <w:r w:rsidR="004313BB">
        <w:t>s</w:t>
      </w:r>
      <w:r w:rsidR="0094780D">
        <w:t xml:space="preserve"> at risk the achievement of the other Priority Reforms and</w:t>
      </w:r>
      <w:r w:rsidR="00A50B31">
        <w:t xml:space="preserve"> </w:t>
      </w:r>
      <w:r w:rsidR="0094780D">
        <w:t xml:space="preserve">the </w:t>
      </w:r>
      <w:r w:rsidR="0015367A">
        <w:t xml:space="preserve">realisation </w:t>
      </w:r>
      <w:r w:rsidR="004313BB">
        <w:t xml:space="preserve">of the </w:t>
      </w:r>
      <w:r w:rsidR="0094780D">
        <w:t xml:space="preserve">objective of the Agreement </w:t>
      </w:r>
      <w:r w:rsidR="0015367A">
        <w:t>–</w:t>
      </w:r>
      <w:r w:rsidR="0094780D">
        <w:t xml:space="preserve"> </w:t>
      </w:r>
      <w:r w:rsidR="000F03C8">
        <w:t xml:space="preserve">to overcome the entrenched inequality faced by too many Aboriginal and Torres Strait Islander people so that their life outcomes are equal to all Australians. </w:t>
      </w:r>
    </w:p>
    <w:p w14:paraId="24D43F04" w14:textId="7C978E83" w:rsidR="00983D98" w:rsidRDefault="00074142" w:rsidP="00156E43">
      <w:pPr>
        <w:pStyle w:val="BodyText"/>
        <w:keepNext/>
      </w:pPr>
      <w:r>
        <w:t>Th</w:t>
      </w:r>
      <w:r w:rsidR="0094780D">
        <w:t>e</w:t>
      </w:r>
      <w:r>
        <w:t xml:space="preserve"> lack of progress </w:t>
      </w:r>
      <w:r w:rsidR="004313BB">
        <w:t xml:space="preserve">on </w:t>
      </w:r>
      <w:r w:rsidR="00807B65">
        <w:t>P</w:t>
      </w:r>
      <w:r w:rsidR="004313BB">
        <w:t xml:space="preserve">riority </w:t>
      </w:r>
      <w:r w:rsidR="00807B65">
        <w:t>R</w:t>
      </w:r>
      <w:r w:rsidR="004313BB">
        <w:t>eform 3</w:t>
      </w:r>
      <w:r>
        <w:t xml:space="preserve"> </w:t>
      </w:r>
      <w:r w:rsidR="009B136D">
        <w:t xml:space="preserve">observed by the Commission </w:t>
      </w:r>
      <w:r w:rsidR="00A3305F">
        <w:t xml:space="preserve">is </w:t>
      </w:r>
      <w:r w:rsidR="00761978">
        <w:t xml:space="preserve">consistent with </w:t>
      </w:r>
      <w:r w:rsidR="00A3305F">
        <w:t xml:space="preserve">a </w:t>
      </w:r>
      <w:r w:rsidR="00C971C8">
        <w:t xml:space="preserve">paper </w:t>
      </w:r>
      <w:r w:rsidR="00AB537E">
        <w:t>that</w:t>
      </w:r>
      <w:r w:rsidR="00D919F3">
        <w:t xml:space="preserve"> was considered by the 16</w:t>
      </w:r>
      <w:r w:rsidR="007369BA">
        <w:t> </w:t>
      </w:r>
      <w:r w:rsidR="00D919F3">
        <w:t xml:space="preserve">December </w:t>
      </w:r>
      <w:r w:rsidR="00255584">
        <w:t xml:space="preserve">2022 </w:t>
      </w:r>
      <w:r w:rsidR="00D919F3">
        <w:t>meeting of the Joint Council on Closing the Gap. The paper analysed the nine jurisdictional annual reports and found that:</w:t>
      </w:r>
      <w:r w:rsidR="00C971C8">
        <w:t xml:space="preserve"> </w:t>
      </w:r>
    </w:p>
    <w:p w14:paraId="74F63506" w14:textId="71C23136" w:rsidR="00934EC5" w:rsidRDefault="00934EC5" w:rsidP="007E1D69">
      <w:pPr>
        <w:pStyle w:val="Quote"/>
      </w:pPr>
      <w:r>
        <w:t>Priority Reform Three was the most disappointing Priority Reform area reported by each jurisdiction. Progress reported largely focused on Business as Usual Functions (for example Reconciliation Action Plans and cultural training for staff members) as opposed to transformative and systems change actions and levers (for example workforces, policies, programs, services, legislation, partnerships, and frameworks). Reportable actions are often not able to be measured with an inability to track genuine progress. More broadly they do not improve accountability in transforming government and the services it funds, nor ensure that the actions are responsive to the needs of Aboriginal and Torres Strait Islander people. Further, there is limited information reported on the delivery of independent mechanisms to support transformation of mainstream / government organisations and only described jurisdictions’ intentions to develop or research these independent mechanisms in the future (per Clause 67)</w:t>
      </w:r>
      <w:r w:rsidR="006A0637">
        <w:t xml:space="preserve">. </w:t>
      </w:r>
      <w:r w:rsidR="006A0637" w:rsidRPr="006A0637">
        <w:rPr>
          <w:rFonts w:ascii="Arial" w:hAnsi="Arial" w:cs="Arial"/>
          <w:szCs w:val="24"/>
        </w:rPr>
        <w:t>(Joint Council on Closing the Gap 2022, pp. 1–2)</w:t>
      </w:r>
    </w:p>
    <w:p w14:paraId="723C77F8" w14:textId="3E95B1CC" w:rsidR="00EC4D57" w:rsidRPr="006A102A" w:rsidRDefault="00430F5E" w:rsidP="004403EC">
      <w:pPr>
        <w:pStyle w:val="BodyText"/>
        <w:rPr>
          <w:spacing w:val="-2"/>
        </w:rPr>
      </w:pPr>
      <w:r w:rsidRPr="006A102A">
        <w:rPr>
          <w:spacing w:val="-2"/>
        </w:rPr>
        <w:t>T</w:t>
      </w:r>
      <w:r w:rsidR="006B1894" w:rsidRPr="006A102A">
        <w:rPr>
          <w:spacing w:val="-2"/>
        </w:rPr>
        <w:t xml:space="preserve">he Commission’s assessment </w:t>
      </w:r>
      <w:r w:rsidRPr="006A102A">
        <w:rPr>
          <w:spacing w:val="-2"/>
        </w:rPr>
        <w:t xml:space="preserve">is </w:t>
      </w:r>
      <w:r w:rsidR="006B1894" w:rsidRPr="006A102A">
        <w:rPr>
          <w:spacing w:val="-2"/>
        </w:rPr>
        <w:t>that w</w:t>
      </w:r>
      <w:r w:rsidR="006E5591" w:rsidRPr="006A102A">
        <w:rPr>
          <w:spacing w:val="-2"/>
        </w:rPr>
        <w:t>hile t</w:t>
      </w:r>
      <w:r w:rsidR="00A0740A" w:rsidRPr="006A102A">
        <w:rPr>
          <w:spacing w:val="-2"/>
        </w:rPr>
        <w:t>here are pockets of progress</w:t>
      </w:r>
      <w:r w:rsidR="004C3889" w:rsidRPr="006A102A">
        <w:rPr>
          <w:spacing w:val="-2"/>
        </w:rPr>
        <w:t xml:space="preserve">, </w:t>
      </w:r>
      <w:r w:rsidR="008D3C7B" w:rsidRPr="006A102A">
        <w:rPr>
          <w:spacing w:val="-2"/>
        </w:rPr>
        <w:t xml:space="preserve">and some examples of </w:t>
      </w:r>
      <w:r w:rsidR="00B7294F" w:rsidRPr="006A102A">
        <w:rPr>
          <w:spacing w:val="-2"/>
        </w:rPr>
        <w:t xml:space="preserve">potential </w:t>
      </w:r>
      <w:r w:rsidR="004C3889" w:rsidRPr="006A102A">
        <w:rPr>
          <w:spacing w:val="-2"/>
        </w:rPr>
        <w:t xml:space="preserve">transformation, </w:t>
      </w:r>
      <w:r w:rsidR="009D1DC3" w:rsidRPr="006A102A">
        <w:rPr>
          <w:spacing w:val="-2"/>
        </w:rPr>
        <w:t xml:space="preserve">most government organisations have not </w:t>
      </w:r>
      <w:r w:rsidR="007E7BBF" w:rsidRPr="006A102A">
        <w:rPr>
          <w:spacing w:val="-2"/>
        </w:rPr>
        <w:t xml:space="preserve">undertaken the groundwork </w:t>
      </w:r>
      <w:r w:rsidR="002750A4" w:rsidRPr="006A102A">
        <w:rPr>
          <w:spacing w:val="-2"/>
        </w:rPr>
        <w:t xml:space="preserve">to understand the size and scope of the </w:t>
      </w:r>
      <w:r w:rsidR="002A5107" w:rsidRPr="006A102A">
        <w:rPr>
          <w:spacing w:val="-2"/>
        </w:rPr>
        <w:t>transformation required.</w:t>
      </w:r>
      <w:r w:rsidR="00466A11" w:rsidRPr="006A102A">
        <w:rPr>
          <w:spacing w:val="-2"/>
        </w:rPr>
        <w:t xml:space="preserve"> </w:t>
      </w:r>
      <w:r w:rsidR="00D21858" w:rsidRPr="006A102A">
        <w:rPr>
          <w:spacing w:val="-2"/>
        </w:rPr>
        <w:t>This</w:t>
      </w:r>
      <w:r w:rsidR="00466A11" w:rsidRPr="006A102A">
        <w:rPr>
          <w:spacing w:val="-2"/>
        </w:rPr>
        <w:t xml:space="preserve"> will vary from organisation to organisation based on what </w:t>
      </w:r>
      <w:r w:rsidR="0068759F" w:rsidRPr="006A102A">
        <w:rPr>
          <w:spacing w:val="-2"/>
        </w:rPr>
        <w:t xml:space="preserve">the organisation </w:t>
      </w:r>
      <w:r w:rsidR="00466A11" w:rsidRPr="006A102A">
        <w:rPr>
          <w:spacing w:val="-2"/>
        </w:rPr>
        <w:t>do</w:t>
      </w:r>
      <w:r w:rsidR="0068759F" w:rsidRPr="006A102A">
        <w:rPr>
          <w:spacing w:val="-2"/>
        </w:rPr>
        <w:t>es</w:t>
      </w:r>
      <w:r w:rsidR="00466A11" w:rsidRPr="006A102A">
        <w:rPr>
          <w:spacing w:val="-2"/>
        </w:rPr>
        <w:t xml:space="preserve"> and </w:t>
      </w:r>
      <w:r w:rsidR="00773D78" w:rsidRPr="006A102A">
        <w:rPr>
          <w:spacing w:val="-2"/>
        </w:rPr>
        <w:t xml:space="preserve">the extent to which </w:t>
      </w:r>
      <w:r w:rsidR="0068759F" w:rsidRPr="006A102A">
        <w:rPr>
          <w:spacing w:val="-2"/>
        </w:rPr>
        <w:t xml:space="preserve">it </w:t>
      </w:r>
      <w:r w:rsidR="00773D78" w:rsidRPr="006A102A">
        <w:rPr>
          <w:spacing w:val="-2"/>
        </w:rPr>
        <w:t>already operate</w:t>
      </w:r>
      <w:r w:rsidR="00F53670" w:rsidRPr="006A102A">
        <w:rPr>
          <w:spacing w:val="-2"/>
        </w:rPr>
        <w:t>s</w:t>
      </w:r>
      <w:r w:rsidR="00773D78" w:rsidRPr="006A102A">
        <w:rPr>
          <w:spacing w:val="-2"/>
        </w:rPr>
        <w:t xml:space="preserve"> in line with </w:t>
      </w:r>
      <w:r w:rsidR="009570D3" w:rsidRPr="006A102A">
        <w:rPr>
          <w:spacing w:val="-2"/>
        </w:rPr>
        <w:t>P</w:t>
      </w:r>
      <w:r w:rsidR="00773D78" w:rsidRPr="006A102A">
        <w:rPr>
          <w:spacing w:val="-2"/>
        </w:rPr>
        <w:t xml:space="preserve">riority </w:t>
      </w:r>
      <w:r w:rsidR="009570D3" w:rsidRPr="006A102A">
        <w:rPr>
          <w:spacing w:val="-2"/>
        </w:rPr>
        <w:t>R</w:t>
      </w:r>
      <w:r w:rsidR="00773D78" w:rsidRPr="006A102A">
        <w:rPr>
          <w:spacing w:val="-2"/>
        </w:rPr>
        <w:t xml:space="preserve">eform 3. But every government organisation needs to </w:t>
      </w:r>
      <w:r w:rsidR="0043325A" w:rsidRPr="006A102A">
        <w:rPr>
          <w:spacing w:val="-2"/>
        </w:rPr>
        <w:t xml:space="preserve">engage with the </w:t>
      </w:r>
      <w:r w:rsidR="000C2C4C" w:rsidRPr="006A102A">
        <w:rPr>
          <w:spacing w:val="-2"/>
        </w:rPr>
        <w:t>Aboriginal and Torres Strait Islander people, organisations and communities they serve and work with</w:t>
      </w:r>
      <w:r w:rsidR="0043325A" w:rsidRPr="006A102A">
        <w:rPr>
          <w:spacing w:val="-2"/>
        </w:rPr>
        <w:t xml:space="preserve"> to understand </w:t>
      </w:r>
      <w:r w:rsidR="00DF6544" w:rsidRPr="006A102A">
        <w:rPr>
          <w:spacing w:val="-2"/>
        </w:rPr>
        <w:t>w</w:t>
      </w:r>
      <w:r w:rsidR="0043325A" w:rsidRPr="006A102A">
        <w:rPr>
          <w:spacing w:val="-2"/>
        </w:rPr>
        <w:t xml:space="preserve">hat transformation </w:t>
      </w:r>
      <w:r w:rsidR="00745443" w:rsidRPr="006A102A">
        <w:rPr>
          <w:spacing w:val="-2"/>
        </w:rPr>
        <w:t xml:space="preserve">is </w:t>
      </w:r>
      <w:r w:rsidR="00DF6544" w:rsidRPr="006A102A">
        <w:rPr>
          <w:spacing w:val="-2"/>
        </w:rPr>
        <w:t>require</w:t>
      </w:r>
      <w:r w:rsidR="00745443" w:rsidRPr="006A102A">
        <w:rPr>
          <w:spacing w:val="-2"/>
        </w:rPr>
        <w:t>d</w:t>
      </w:r>
      <w:r w:rsidR="0043325A" w:rsidRPr="006A102A">
        <w:rPr>
          <w:spacing w:val="-2"/>
        </w:rPr>
        <w:t xml:space="preserve"> in their context</w:t>
      </w:r>
      <w:r w:rsidR="000D17AD" w:rsidRPr="006A102A">
        <w:rPr>
          <w:spacing w:val="-2"/>
        </w:rPr>
        <w:t xml:space="preserve"> – where existing deficiencies are and the vision for the future and how that vision </w:t>
      </w:r>
      <w:r w:rsidR="00DF6544" w:rsidRPr="006A102A">
        <w:rPr>
          <w:spacing w:val="-2"/>
        </w:rPr>
        <w:t xml:space="preserve">can </w:t>
      </w:r>
      <w:r w:rsidR="000D17AD" w:rsidRPr="006A102A">
        <w:rPr>
          <w:spacing w:val="-2"/>
        </w:rPr>
        <w:t>be</w:t>
      </w:r>
      <w:r w:rsidR="00745443" w:rsidRPr="006A102A">
        <w:rPr>
          <w:spacing w:val="-2"/>
        </w:rPr>
        <w:t> </w:t>
      </w:r>
      <w:r w:rsidR="006F2848" w:rsidRPr="006A102A">
        <w:rPr>
          <w:spacing w:val="-2"/>
        </w:rPr>
        <w:t>achieved.</w:t>
      </w:r>
    </w:p>
    <w:p w14:paraId="2243B6BF" w14:textId="52133717" w:rsidR="006D38AE" w:rsidRDefault="009570D3" w:rsidP="00605583">
      <w:pPr>
        <w:pStyle w:val="BodyText"/>
      </w:pPr>
      <w:r>
        <w:t>P</w:t>
      </w:r>
      <w:r w:rsidR="00026EE4">
        <w:t>r</w:t>
      </w:r>
      <w:r w:rsidR="00691F57">
        <w:t xml:space="preserve">iority </w:t>
      </w:r>
      <w:r>
        <w:t>R</w:t>
      </w:r>
      <w:r w:rsidR="00691F57">
        <w:t>eform</w:t>
      </w:r>
      <w:r w:rsidR="00B4600C">
        <w:t xml:space="preserve"> 3 </w:t>
      </w:r>
      <w:r w:rsidR="00731E4A">
        <w:t xml:space="preserve">is </w:t>
      </w:r>
      <w:r w:rsidR="00691F57">
        <w:t xml:space="preserve">a </w:t>
      </w:r>
      <w:r w:rsidR="00C97EE6">
        <w:t>critical</w:t>
      </w:r>
      <w:r w:rsidR="00691F57">
        <w:t xml:space="preserve"> prerequisite</w:t>
      </w:r>
      <w:r w:rsidR="000857AA">
        <w:t xml:space="preserve"> for the other Priority Reforms</w:t>
      </w:r>
      <w:r w:rsidR="00781C4B">
        <w:t xml:space="preserve"> and </w:t>
      </w:r>
      <w:r w:rsidR="004403EC">
        <w:t xml:space="preserve">improving the </w:t>
      </w:r>
      <w:r w:rsidR="000A3570">
        <w:t>life outcomes</w:t>
      </w:r>
      <w:r w:rsidR="004403EC">
        <w:t xml:space="preserve"> of Aboriginal and Torres Strait Islander people</w:t>
      </w:r>
      <w:r w:rsidR="000A3570">
        <w:t>.</w:t>
      </w:r>
      <w:r w:rsidR="00691F57">
        <w:t xml:space="preserve"> </w:t>
      </w:r>
      <w:r w:rsidR="00852EFF">
        <w:t>The Coalition of Peaks submitted that</w:t>
      </w:r>
      <w:r w:rsidR="00CB2EA1">
        <w:t>:</w:t>
      </w:r>
    </w:p>
    <w:p w14:paraId="51801555" w14:textId="32125DAB" w:rsidR="00CB2EA1" w:rsidRDefault="00CB2EA1" w:rsidP="00CB2EA1">
      <w:pPr>
        <w:pStyle w:val="Quote"/>
      </w:pPr>
      <w:r>
        <w:t xml:space="preserve">It was our hope that three years into the National Agreement, there would be more achievements and progress made. However, the life outcomes of Aboriginal and Torres Strait Islander people, and the success of the National Agreement, </w:t>
      </w:r>
      <w:r w:rsidRPr="00F64CAD">
        <w:rPr>
          <w:i/>
        </w:rPr>
        <w:t>depends on governments changing the way they work</w:t>
      </w:r>
      <w:r>
        <w:t>. (</w:t>
      </w:r>
      <w:r w:rsidR="000A7C62">
        <w:t>s</w:t>
      </w:r>
      <w:r>
        <w:t>ub</w:t>
      </w:r>
      <w:r w:rsidR="000A7C62">
        <w:t>.</w:t>
      </w:r>
      <w:r w:rsidR="0069787E">
        <w:t> </w:t>
      </w:r>
      <w:r>
        <w:t>31, p.</w:t>
      </w:r>
      <w:r w:rsidR="0069787E">
        <w:t> </w:t>
      </w:r>
      <w:r>
        <w:t>1</w:t>
      </w:r>
      <w:r w:rsidR="00BB5CCC">
        <w:t>, emphasis added</w:t>
      </w:r>
      <w:r>
        <w:t>)</w:t>
      </w:r>
    </w:p>
    <w:p w14:paraId="4A81290B" w14:textId="127AD83E" w:rsidR="000106DE" w:rsidRDefault="00044CDD" w:rsidP="000106DE">
      <w:pPr>
        <w:pStyle w:val="BodyText"/>
      </w:pPr>
      <w:r w:rsidRPr="00044CDD">
        <w:t>The Commission agrees.</w:t>
      </w:r>
      <w:r w:rsidR="0079040C">
        <w:t xml:space="preserve"> </w:t>
      </w:r>
      <w:r w:rsidR="00C90508">
        <w:t>Th</w:t>
      </w:r>
      <w:r w:rsidR="00EF469D">
        <w:t>e Agreement does not</w:t>
      </w:r>
      <w:r w:rsidR="0007182E">
        <w:t xml:space="preserve"> place the </w:t>
      </w:r>
      <w:r w:rsidR="005F7253">
        <w:t>P</w:t>
      </w:r>
      <w:r w:rsidR="0007182E">
        <w:t xml:space="preserve">riority </w:t>
      </w:r>
      <w:r w:rsidR="005F7253">
        <w:t>R</w:t>
      </w:r>
      <w:r w:rsidR="0007182E">
        <w:t>eforms in a hierarchy</w:t>
      </w:r>
      <w:r w:rsidR="00734099">
        <w:t xml:space="preserve"> – or </w:t>
      </w:r>
      <w:r w:rsidR="00722975">
        <w:t xml:space="preserve">include </w:t>
      </w:r>
      <w:r w:rsidR="00734099">
        <w:t xml:space="preserve">an explicit conceptual logic overall </w:t>
      </w:r>
      <w:r w:rsidR="00734099" w:rsidRPr="00A06CE6">
        <w:t xml:space="preserve">(information paper </w:t>
      </w:r>
      <w:r w:rsidR="009B4C99">
        <w:t>6</w:t>
      </w:r>
      <w:r w:rsidR="00734099">
        <w:t>) –</w:t>
      </w:r>
      <w:r w:rsidR="006023D5">
        <w:t xml:space="preserve"> but </w:t>
      </w:r>
      <w:r w:rsidR="00A0463D">
        <w:t xml:space="preserve">systemic and structural </w:t>
      </w:r>
      <w:r w:rsidR="00AA58E2">
        <w:t xml:space="preserve">transformation within government organisations is arguably </w:t>
      </w:r>
      <w:r w:rsidR="0039737A">
        <w:t xml:space="preserve">the key </w:t>
      </w:r>
      <w:r w:rsidR="008E2FFD">
        <w:t>enabler</w:t>
      </w:r>
      <w:r w:rsidR="0039737A">
        <w:t xml:space="preserve"> for </w:t>
      </w:r>
      <w:r w:rsidR="0084415E">
        <w:t>implementing the Agreement and improving outcomes for Aboriginal and Torres Strait Islander people.</w:t>
      </w:r>
      <w:r w:rsidR="0081612A">
        <w:rPr>
          <w:i/>
          <w:iCs/>
        </w:rPr>
        <w:t xml:space="preserve"> </w:t>
      </w:r>
      <w:r w:rsidR="0051100E">
        <w:t xml:space="preserve">The observed lack of progress on </w:t>
      </w:r>
      <w:r w:rsidR="005F7253">
        <w:t>P</w:t>
      </w:r>
      <w:r w:rsidR="0051100E">
        <w:t xml:space="preserve">riority </w:t>
      </w:r>
      <w:r w:rsidR="005F7253">
        <w:t>R</w:t>
      </w:r>
      <w:r w:rsidR="0051100E">
        <w:t>eform</w:t>
      </w:r>
      <w:r w:rsidR="00F66530">
        <w:t> </w:t>
      </w:r>
      <w:r w:rsidR="0051100E">
        <w:t>3 puts the Agreement as a whole at risk.</w:t>
      </w:r>
    </w:p>
    <w:p w14:paraId="616FD0A9" w14:textId="77777777" w:rsidR="001B4D63" w:rsidRPr="006A102A" w:rsidRDefault="001B4D63" w:rsidP="006A102A">
      <w:pPr>
        <w:pStyle w:val="BodyText"/>
      </w:pPr>
      <w:r w:rsidRPr="006A102A">
        <w:br w:type="page"/>
      </w:r>
    </w:p>
    <w:p w14:paraId="0A8CE290" w14:textId="77777777" w:rsidR="009A61F4" w:rsidRDefault="003B37F3" w:rsidP="009A61F4">
      <w:pPr>
        <w:pStyle w:val="Heading1-nobackground"/>
        <w:sectPr w:rsidR="009A61F4" w:rsidSect="001B26E1">
          <w:headerReference w:type="first" r:id="rId24"/>
          <w:pgSz w:w="11906" w:h="16838" w:code="9"/>
          <w:pgMar w:top="1134" w:right="1134" w:bottom="1134" w:left="1134" w:header="794" w:footer="510" w:gutter="0"/>
          <w:cols w:space="708"/>
          <w:titlePg/>
          <w:docGrid w:linePitch="360"/>
        </w:sectPr>
      </w:pPr>
      <w:bookmarkStart w:id="24" w:name="_Toc140241339"/>
      <w:bookmarkStart w:id="25" w:name="_Toc140263884"/>
      <w:r>
        <w:lastRenderedPageBreak/>
        <w:t>R</w:t>
      </w:r>
      <w:r w:rsidR="00A91551">
        <w:t>eference</w:t>
      </w:r>
      <w:r>
        <w:t>s</w:t>
      </w:r>
      <w:bookmarkEnd w:id="24"/>
      <w:bookmarkEnd w:id="25"/>
    </w:p>
    <w:p w14:paraId="7C499EC0" w14:textId="5B457CB7" w:rsidR="0007431D" w:rsidRPr="0007431D" w:rsidRDefault="0007431D" w:rsidP="0001516A">
      <w:pPr>
        <w:pStyle w:val="Reference"/>
      </w:pPr>
      <w:r w:rsidRPr="0007431D">
        <w:t xml:space="preserve">Aboriginal and Torres Strait Islander Social Justice Commissioner 2008, </w:t>
      </w:r>
      <w:r w:rsidRPr="0007431D">
        <w:rPr>
          <w:i/>
          <w:iCs/>
        </w:rPr>
        <w:t>Native title report 2008</w:t>
      </w:r>
      <w:r w:rsidRPr="0007431D">
        <w:t>, Australian Human Rights Commission.</w:t>
      </w:r>
    </w:p>
    <w:p w14:paraId="2F5C2A61" w14:textId="6ABD7E2D" w:rsidR="0007431D" w:rsidRPr="0007431D" w:rsidRDefault="0007431D" w:rsidP="0001516A">
      <w:pPr>
        <w:pStyle w:val="Reference"/>
        <w:rPr>
          <w:rFonts w:ascii="Arial" w:hAnsi="Arial" w:cs="Arial"/>
        </w:rPr>
      </w:pPr>
      <w:r w:rsidRPr="0007431D">
        <w:rPr>
          <w:rFonts w:ascii="Arial" w:hAnsi="Arial" w:cs="Arial"/>
        </w:rPr>
        <w:t xml:space="preserve">ABS (Australian Bureau of Statistics) 2022, </w:t>
      </w:r>
      <w:r w:rsidRPr="0007431D">
        <w:rPr>
          <w:rFonts w:ascii="Arial" w:hAnsi="Arial" w:cs="Arial"/>
          <w:i/>
          <w:iCs/>
        </w:rPr>
        <w:t>Employment and Earnings, Public Sector, Australia</w:t>
      </w:r>
      <w:r w:rsidRPr="0007431D">
        <w:rPr>
          <w:rFonts w:ascii="Arial" w:hAnsi="Arial" w:cs="Arial"/>
        </w:rPr>
        <w:t>, https://www.abs.gov.au/</w:t>
      </w:r>
      <w:r w:rsidR="00336D5A">
        <w:rPr>
          <w:rFonts w:ascii="Arial" w:hAnsi="Arial" w:cs="Arial"/>
        </w:rPr>
        <w:br/>
      </w:r>
      <w:r w:rsidRPr="0007431D">
        <w:rPr>
          <w:rFonts w:ascii="Arial" w:hAnsi="Arial" w:cs="Arial"/>
        </w:rPr>
        <w:t>statistics/labour/employment-and-unemployment/employment-and-earnings-public-sector-australia/latest-release#:~:text=There%20were%202%2C420%2C600%20public%20sector,208%2C900%20in%20local%20government. (accessed 15 June 2023).</w:t>
      </w:r>
    </w:p>
    <w:p w14:paraId="7DD2A42D" w14:textId="77777777" w:rsidR="0007431D" w:rsidRPr="0007431D" w:rsidRDefault="0007431D" w:rsidP="0001516A">
      <w:pPr>
        <w:pStyle w:val="Reference"/>
        <w:rPr>
          <w:rFonts w:ascii="Arial" w:hAnsi="Arial" w:cs="Arial"/>
        </w:rPr>
      </w:pPr>
      <w:r w:rsidRPr="0007431D">
        <w:rPr>
          <w:rFonts w:ascii="Arial" w:hAnsi="Arial" w:cs="Arial"/>
        </w:rPr>
        <w:t xml:space="preserve">ACF (Aboriginal Children’s Forum) 2021, </w:t>
      </w:r>
      <w:r w:rsidRPr="0007431D">
        <w:rPr>
          <w:rFonts w:ascii="Arial" w:hAnsi="Arial" w:cs="Arial"/>
          <w:i/>
          <w:iCs/>
        </w:rPr>
        <w:t>Communique September 2021</w:t>
      </w:r>
      <w:r w:rsidRPr="0007431D">
        <w:rPr>
          <w:rFonts w:ascii="Arial" w:hAnsi="Arial" w:cs="Arial"/>
        </w:rPr>
        <w:t>.</w:t>
      </w:r>
    </w:p>
    <w:p w14:paraId="14F1437E" w14:textId="77777777" w:rsidR="0007431D" w:rsidRPr="0007431D" w:rsidRDefault="0007431D" w:rsidP="0001516A">
      <w:pPr>
        <w:pStyle w:val="Reference"/>
        <w:rPr>
          <w:rFonts w:ascii="Arial" w:hAnsi="Arial" w:cs="Arial"/>
        </w:rPr>
      </w:pPr>
      <w:r w:rsidRPr="0007431D">
        <w:rPr>
          <w:rFonts w:ascii="Arial" w:hAnsi="Arial" w:cs="Arial"/>
        </w:rPr>
        <w:t xml:space="preserve">ACT Aboriginal and Torres Strait Islander Elected Body 2020, </w:t>
      </w:r>
      <w:r w:rsidRPr="0007431D">
        <w:rPr>
          <w:rFonts w:ascii="Arial" w:hAnsi="Arial" w:cs="Arial"/>
          <w:i/>
          <w:iCs/>
        </w:rPr>
        <w:t>Report from hearings 11-13 March 2020: Tenth report to the ACT Government</w:t>
      </w:r>
      <w:r w:rsidRPr="0007431D">
        <w:rPr>
          <w:rFonts w:ascii="Arial" w:hAnsi="Arial" w:cs="Arial"/>
        </w:rPr>
        <w:t>.</w:t>
      </w:r>
    </w:p>
    <w:p w14:paraId="06B6F70B" w14:textId="77777777" w:rsidR="0007431D" w:rsidRPr="0007431D" w:rsidRDefault="0007431D" w:rsidP="0001516A">
      <w:pPr>
        <w:pStyle w:val="Reference"/>
        <w:rPr>
          <w:rFonts w:ascii="Arial" w:hAnsi="Arial" w:cs="Arial"/>
        </w:rPr>
      </w:pPr>
      <w:r w:rsidRPr="0007431D">
        <w:rPr>
          <w:rFonts w:ascii="Arial" w:hAnsi="Arial" w:cs="Arial"/>
        </w:rPr>
        <w:t xml:space="preserve">ACT Government 2021, </w:t>
      </w:r>
      <w:r w:rsidRPr="0007431D">
        <w:rPr>
          <w:rFonts w:ascii="Arial" w:hAnsi="Arial" w:cs="Arial"/>
          <w:i/>
          <w:iCs/>
        </w:rPr>
        <w:t>Closing the Gap Jurisdictional Implementation Plan</w:t>
      </w:r>
      <w:r w:rsidRPr="0007431D">
        <w:rPr>
          <w:rFonts w:ascii="Arial" w:hAnsi="Arial" w:cs="Arial"/>
        </w:rPr>
        <w:t>.</w:t>
      </w:r>
    </w:p>
    <w:p w14:paraId="3430124D" w14:textId="0186619A"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2022a, </w:t>
      </w:r>
      <w:r w:rsidRPr="0007431D">
        <w:rPr>
          <w:rFonts w:ascii="Arial" w:hAnsi="Arial" w:cs="Arial"/>
          <w:i/>
          <w:iCs/>
        </w:rPr>
        <w:t>2022 ACT Annual Report for National Closing the Gap Agreement</w:t>
      </w:r>
      <w:r w:rsidRPr="0007431D">
        <w:rPr>
          <w:rFonts w:ascii="Arial" w:hAnsi="Arial" w:cs="Arial"/>
        </w:rPr>
        <w:t>.</w:t>
      </w:r>
    </w:p>
    <w:p w14:paraId="333ADB61" w14:textId="0ED3A8C1"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2022b, </w:t>
      </w:r>
      <w:r w:rsidRPr="0007431D">
        <w:rPr>
          <w:rFonts w:ascii="Arial" w:hAnsi="Arial" w:cs="Arial"/>
          <w:i/>
          <w:iCs/>
        </w:rPr>
        <w:t>Commissioning Roadmap 2022 – 2024: commissioning in practice</w:t>
      </w:r>
      <w:r w:rsidRPr="0007431D">
        <w:rPr>
          <w:rFonts w:ascii="Arial" w:hAnsi="Arial" w:cs="Arial"/>
        </w:rPr>
        <w:t>.</w:t>
      </w:r>
    </w:p>
    <w:p w14:paraId="73FEF60C" w14:textId="672B60EA"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2022c, </w:t>
      </w:r>
      <w:r w:rsidRPr="0007431D">
        <w:rPr>
          <w:rFonts w:ascii="Arial" w:hAnsi="Arial" w:cs="Arial"/>
          <w:i/>
          <w:iCs/>
        </w:rPr>
        <w:t>State of the service report 2021-22</w:t>
      </w:r>
      <w:r w:rsidRPr="0007431D">
        <w:rPr>
          <w:rFonts w:ascii="Arial" w:hAnsi="Arial" w:cs="Arial"/>
        </w:rPr>
        <w:t>.</w:t>
      </w:r>
    </w:p>
    <w:p w14:paraId="17321416" w14:textId="77777777" w:rsidR="0007431D" w:rsidRPr="0007431D" w:rsidRDefault="0007431D" w:rsidP="0001516A">
      <w:pPr>
        <w:pStyle w:val="Reference"/>
        <w:rPr>
          <w:rFonts w:ascii="Arial" w:hAnsi="Arial" w:cs="Arial"/>
        </w:rPr>
      </w:pPr>
      <w:r w:rsidRPr="0007431D">
        <w:rPr>
          <w:rFonts w:ascii="Arial" w:hAnsi="Arial" w:cs="Arial"/>
        </w:rPr>
        <w:t xml:space="preserve">AHRC (Australian Human Rights Commission) 2018, </w:t>
      </w:r>
      <w:r w:rsidRPr="0007431D">
        <w:rPr>
          <w:rFonts w:ascii="Arial" w:hAnsi="Arial" w:cs="Arial"/>
          <w:i/>
          <w:iCs/>
        </w:rPr>
        <w:t>Cultural safety for Aboriginal and Torres Strait Islander children and young people: A background paper to inform work on child safe organisations</w:t>
      </w:r>
      <w:r w:rsidRPr="0007431D">
        <w:rPr>
          <w:rFonts w:ascii="Arial" w:hAnsi="Arial" w:cs="Arial"/>
        </w:rPr>
        <w:t>.</w:t>
      </w:r>
    </w:p>
    <w:p w14:paraId="77394EDB" w14:textId="77777777" w:rsidR="0007431D" w:rsidRPr="0007431D" w:rsidRDefault="0007431D" w:rsidP="0001516A">
      <w:pPr>
        <w:pStyle w:val="Reference"/>
        <w:rPr>
          <w:rFonts w:ascii="Arial" w:hAnsi="Arial" w:cs="Arial"/>
        </w:rPr>
      </w:pPr>
      <w:r w:rsidRPr="0007431D">
        <w:rPr>
          <w:rFonts w:ascii="Arial" w:hAnsi="Arial" w:cs="Arial"/>
        </w:rPr>
        <w:t xml:space="preserve">AIATSIS (Australian Institute of Aboriginal and Torres Strait Islander Studies) 2019, </w:t>
      </w:r>
      <w:r w:rsidRPr="0007431D">
        <w:rPr>
          <w:rFonts w:ascii="Arial" w:hAnsi="Arial" w:cs="Arial"/>
          <w:i/>
          <w:iCs/>
        </w:rPr>
        <w:t>Submission on the Indigenous Evaluation Strategy</w:t>
      </w:r>
      <w:r w:rsidRPr="0007431D">
        <w:rPr>
          <w:rFonts w:ascii="Arial" w:hAnsi="Arial" w:cs="Arial"/>
        </w:rPr>
        <w:t>, sub. 72, Productivity Commission.</w:t>
      </w:r>
    </w:p>
    <w:p w14:paraId="6C93109B" w14:textId="77777777" w:rsidR="0007431D" w:rsidRPr="0007431D" w:rsidRDefault="0007431D" w:rsidP="0001516A">
      <w:pPr>
        <w:pStyle w:val="Reference"/>
        <w:rPr>
          <w:rFonts w:ascii="Arial" w:hAnsi="Arial" w:cs="Arial"/>
        </w:rPr>
      </w:pPr>
      <w:r w:rsidRPr="0007431D">
        <w:rPr>
          <w:rFonts w:ascii="Arial" w:hAnsi="Arial" w:cs="Arial"/>
        </w:rPr>
        <w:t xml:space="preserve">ALGA (Australian Local Government Association) 2022, </w:t>
      </w:r>
      <w:r w:rsidRPr="0007431D">
        <w:rPr>
          <w:rFonts w:ascii="Arial" w:hAnsi="Arial" w:cs="Arial"/>
          <w:i/>
          <w:iCs/>
        </w:rPr>
        <w:t>ALGA Closing the Gap 2022 Annual Report</w:t>
      </w:r>
      <w:r w:rsidRPr="0007431D">
        <w:rPr>
          <w:rFonts w:ascii="Arial" w:hAnsi="Arial" w:cs="Arial"/>
        </w:rPr>
        <w:t>.</w:t>
      </w:r>
    </w:p>
    <w:p w14:paraId="60F0FD9F" w14:textId="77777777" w:rsidR="0007431D" w:rsidRPr="0007431D" w:rsidRDefault="0007431D" w:rsidP="0001516A">
      <w:pPr>
        <w:pStyle w:val="Reference"/>
        <w:rPr>
          <w:rFonts w:ascii="Arial" w:hAnsi="Arial" w:cs="Arial"/>
        </w:rPr>
      </w:pPr>
      <w:r w:rsidRPr="0007431D">
        <w:rPr>
          <w:rFonts w:ascii="Arial" w:hAnsi="Arial" w:cs="Arial"/>
        </w:rPr>
        <w:t xml:space="preserve">ANAO (Australian National Audit Office) 2017, </w:t>
      </w:r>
      <w:r w:rsidRPr="0007431D">
        <w:rPr>
          <w:rFonts w:ascii="Arial" w:hAnsi="Arial" w:cs="Arial"/>
          <w:i/>
          <w:iCs/>
        </w:rPr>
        <w:t>Costs and Benefits of the Reinventing the ATO program</w:t>
      </w:r>
      <w:r w:rsidRPr="0007431D">
        <w:rPr>
          <w:rFonts w:ascii="Arial" w:hAnsi="Arial" w:cs="Arial"/>
        </w:rPr>
        <w:t>, ANAO Report No.15 2017–18.</w:t>
      </w:r>
    </w:p>
    <w:p w14:paraId="183EAB95" w14:textId="77777777" w:rsidR="0007431D" w:rsidRPr="0007431D" w:rsidRDefault="0007431D" w:rsidP="0001516A">
      <w:pPr>
        <w:pStyle w:val="Reference"/>
        <w:rPr>
          <w:rFonts w:ascii="Arial" w:hAnsi="Arial" w:cs="Arial"/>
        </w:rPr>
      </w:pPr>
      <w:r w:rsidRPr="0007431D">
        <w:rPr>
          <w:rFonts w:ascii="Arial" w:hAnsi="Arial" w:cs="Arial"/>
        </w:rPr>
        <w:t xml:space="preserve">Ansell, J., Evans, J., Adjumarllarl Rangers, Arafura Swamp Rangers, Djelk Rangers, Jawoyn Rangers, Mimal Rangers, Numbulwar Numburindi Rangers, Warddeken Rangers, Yirralka Rangers and Yugul Mangi Rangers 2020, ‘Contemporary Aboriginal savanna burnign projects in Arnhem Land: a regional description and analysis of the fire management aspirations of Traditional Owners’, </w:t>
      </w:r>
      <w:r w:rsidRPr="0007431D">
        <w:rPr>
          <w:rFonts w:ascii="Arial" w:hAnsi="Arial" w:cs="Arial"/>
          <w:i/>
          <w:iCs/>
        </w:rPr>
        <w:t>International Journal of Wildland Fire</w:t>
      </w:r>
      <w:r w:rsidRPr="0007431D">
        <w:rPr>
          <w:rFonts w:ascii="Arial" w:hAnsi="Arial" w:cs="Arial"/>
        </w:rPr>
        <w:t>, vol. 29, no. 5, pp. 371–385.</w:t>
      </w:r>
    </w:p>
    <w:p w14:paraId="37493F68" w14:textId="77777777" w:rsidR="0007431D" w:rsidRPr="0007431D" w:rsidRDefault="0007431D" w:rsidP="0001516A">
      <w:pPr>
        <w:pStyle w:val="Reference"/>
        <w:rPr>
          <w:rFonts w:ascii="Arial" w:hAnsi="Arial" w:cs="Arial"/>
        </w:rPr>
      </w:pPr>
      <w:r w:rsidRPr="0007431D">
        <w:rPr>
          <w:rFonts w:ascii="Arial" w:hAnsi="Arial" w:cs="Arial"/>
        </w:rPr>
        <w:t xml:space="preserve">ANZSOG (Australia New Zealand School of Government) 2023, </w:t>
      </w:r>
      <w:r w:rsidRPr="0007431D">
        <w:rPr>
          <w:rFonts w:ascii="Arial" w:hAnsi="Arial" w:cs="Arial"/>
          <w:i/>
          <w:iCs/>
        </w:rPr>
        <w:t>NACCHO chair Donnella Mills on why we need the National Agreement on Closing the Gap</w:t>
      </w:r>
      <w:r w:rsidRPr="0007431D">
        <w:rPr>
          <w:rFonts w:ascii="Arial" w:hAnsi="Arial" w:cs="Arial"/>
        </w:rPr>
        <w:t>, https://anzsog.edu.au/news/naccho-chair-donnella-mills-on-why-we-need-the-national-agreement-on-closing-the-gap/ (accessed 1 June 2023).</w:t>
      </w:r>
    </w:p>
    <w:p w14:paraId="10124F2D" w14:textId="77777777" w:rsidR="0007431D" w:rsidRPr="0007431D" w:rsidRDefault="0007431D" w:rsidP="0001516A">
      <w:pPr>
        <w:pStyle w:val="Reference"/>
        <w:rPr>
          <w:rFonts w:ascii="Arial" w:hAnsi="Arial" w:cs="Arial"/>
        </w:rPr>
      </w:pPr>
      <w:r w:rsidRPr="0007431D">
        <w:rPr>
          <w:rFonts w:ascii="Arial" w:hAnsi="Arial" w:cs="Arial"/>
        </w:rPr>
        <w:t xml:space="preserve">APSC (Australian Public Service Commission) 2013, </w:t>
      </w:r>
      <w:r w:rsidRPr="0007431D">
        <w:rPr>
          <w:rFonts w:ascii="Arial" w:hAnsi="Arial" w:cs="Arial"/>
          <w:i/>
          <w:iCs/>
        </w:rPr>
        <w:t>Capability Review Australian Taxation Office</w:t>
      </w:r>
      <w:r w:rsidRPr="0007431D">
        <w:rPr>
          <w:rFonts w:ascii="Arial" w:hAnsi="Arial" w:cs="Arial"/>
        </w:rPr>
        <w:t>, July.</w:t>
      </w:r>
    </w:p>
    <w:p w14:paraId="29743562" w14:textId="45139562"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 </w:t>
      </w:r>
      <w:r w:rsidRPr="0007431D">
        <w:rPr>
          <w:rFonts w:ascii="Arial" w:hAnsi="Arial" w:cs="Arial"/>
          <w:i/>
          <w:iCs/>
        </w:rPr>
        <w:t>State of the Service Report 2021–22</w:t>
      </w:r>
      <w:r w:rsidRPr="0007431D">
        <w:rPr>
          <w:rFonts w:ascii="Arial" w:hAnsi="Arial" w:cs="Arial"/>
        </w:rPr>
        <w:t>, Canberra.</w:t>
      </w:r>
    </w:p>
    <w:p w14:paraId="6A30C7BE" w14:textId="77777777" w:rsidR="0007431D" w:rsidRPr="0007431D" w:rsidRDefault="0007431D" w:rsidP="0001516A">
      <w:pPr>
        <w:pStyle w:val="Reference"/>
        <w:rPr>
          <w:rFonts w:ascii="Arial" w:hAnsi="Arial" w:cs="Arial"/>
        </w:rPr>
      </w:pPr>
      <w:r w:rsidRPr="0007431D">
        <w:rPr>
          <w:rFonts w:ascii="Arial" w:hAnsi="Arial" w:cs="Arial"/>
        </w:rPr>
        <w:t xml:space="preserve">Australian Department of Education 2022, </w:t>
      </w:r>
      <w:r w:rsidRPr="0007431D">
        <w:rPr>
          <w:rFonts w:ascii="Arial" w:hAnsi="Arial" w:cs="Arial"/>
          <w:i/>
          <w:iCs/>
        </w:rPr>
        <w:t>Child Care Subsidy data report – December quarter 2022</w:t>
      </w:r>
      <w:r w:rsidRPr="0007431D">
        <w:rPr>
          <w:rFonts w:ascii="Arial" w:hAnsi="Arial" w:cs="Arial"/>
        </w:rPr>
        <w:t>.</w:t>
      </w:r>
    </w:p>
    <w:p w14:paraId="6C6BA760" w14:textId="77777777" w:rsidR="0007431D" w:rsidRPr="0007431D" w:rsidRDefault="0007431D" w:rsidP="0001516A">
      <w:pPr>
        <w:pStyle w:val="Reference"/>
        <w:rPr>
          <w:rFonts w:ascii="Arial" w:hAnsi="Arial" w:cs="Arial"/>
        </w:rPr>
      </w:pPr>
      <w:r w:rsidRPr="0007431D">
        <w:rPr>
          <w:rFonts w:ascii="Arial" w:hAnsi="Arial" w:cs="Arial"/>
        </w:rPr>
        <w:t xml:space="preserve">Australian Department of Health 2018, </w:t>
      </w:r>
      <w:r w:rsidRPr="0007431D">
        <w:rPr>
          <w:rFonts w:ascii="Arial" w:hAnsi="Arial" w:cs="Arial"/>
          <w:i/>
          <w:iCs/>
        </w:rPr>
        <w:t>PHN Program Performance and Quality Framework Appendix B – Indicator Specifications September 2018</w:t>
      </w:r>
      <w:r w:rsidRPr="0007431D">
        <w:rPr>
          <w:rFonts w:ascii="Arial" w:hAnsi="Arial" w:cs="Arial"/>
        </w:rPr>
        <w:t>.</w:t>
      </w:r>
    </w:p>
    <w:p w14:paraId="79010888" w14:textId="77777777" w:rsidR="0007431D" w:rsidRPr="0007431D" w:rsidRDefault="0007431D" w:rsidP="0001516A">
      <w:pPr>
        <w:pStyle w:val="Reference"/>
        <w:rPr>
          <w:rFonts w:ascii="Arial" w:hAnsi="Arial" w:cs="Arial"/>
        </w:rPr>
      </w:pPr>
      <w:r w:rsidRPr="0007431D">
        <w:rPr>
          <w:rFonts w:ascii="Arial" w:hAnsi="Arial" w:cs="Arial"/>
        </w:rPr>
        <w:t xml:space="preserve">Australian Government 2020, </w:t>
      </w:r>
      <w:r w:rsidRPr="0007431D">
        <w:rPr>
          <w:rFonts w:ascii="Arial" w:hAnsi="Arial" w:cs="Arial"/>
          <w:i/>
          <w:iCs/>
        </w:rPr>
        <w:t>Commonwealth Aboriginal and Torres Strait Islander Workforce Strategy 2020-2024</w:t>
      </w:r>
      <w:r w:rsidRPr="0007431D">
        <w:rPr>
          <w:rFonts w:ascii="Arial" w:hAnsi="Arial" w:cs="Arial"/>
        </w:rPr>
        <w:t>.</w:t>
      </w:r>
    </w:p>
    <w:p w14:paraId="37B13095" w14:textId="68315312"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2021, </w:t>
      </w:r>
      <w:r w:rsidRPr="0007431D">
        <w:rPr>
          <w:rFonts w:ascii="Arial" w:hAnsi="Arial" w:cs="Arial"/>
          <w:i/>
          <w:iCs/>
        </w:rPr>
        <w:t>Closing The Gap Commonwealth Implementation Plan</w:t>
      </w:r>
      <w:r w:rsidRPr="0007431D">
        <w:rPr>
          <w:rFonts w:ascii="Arial" w:hAnsi="Arial" w:cs="Arial"/>
        </w:rPr>
        <w:t>.</w:t>
      </w:r>
    </w:p>
    <w:p w14:paraId="23A1A29E" w14:textId="6A3BC057"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 </w:t>
      </w:r>
      <w:r w:rsidRPr="0007431D">
        <w:rPr>
          <w:rFonts w:ascii="Arial" w:hAnsi="Arial" w:cs="Arial"/>
          <w:i/>
          <w:iCs/>
        </w:rPr>
        <w:t>Commonwealth Closing the Gap Annual Report 2022</w:t>
      </w:r>
      <w:r w:rsidRPr="0007431D">
        <w:rPr>
          <w:rFonts w:ascii="Arial" w:hAnsi="Arial" w:cs="Arial"/>
        </w:rPr>
        <w:t>.</w:t>
      </w:r>
    </w:p>
    <w:p w14:paraId="0AE83CC0" w14:textId="13E65B4D"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2023, </w:t>
      </w:r>
      <w:r w:rsidRPr="0007431D">
        <w:rPr>
          <w:rFonts w:ascii="Arial" w:hAnsi="Arial" w:cs="Arial"/>
          <w:i/>
          <w:iCs/>
        </w:rPr>
        <w:t>Commonwealth Closing the Gap Implementation Plan 2023</w:t>
      </w:r>
      <w:r w:rsidRPr="0007431D">
        <w:rPr>
          <w:rFonts w:ascii="Arial" w:hAnsi="Arial" w:cs="Arial"/>
        </w:rPr>
        <w:t>, Canberra.</w:t>
      </w:r>
    </w:p>
    <w:p w14:paraId="0A6F51D1" w14:textId="77777777" w:rsidR="0007431D" w:rsidRPr="0007431D" w:rsidRDefault="0007431D" w:rsidP="0001516A">
      <w:pPr>
        <w:pStyle w:val="Reference"/>
        <w:rPr>
          <w:rFonts w:ascii="Arial" w:hAnsi="Arial" w:cs="Arial"/>
        </w:rPr>
      </w:pPr>
      <w:r w:rsidRPr="0007431D">
        <w:rPr>
          <w:rFonts w:ascii="Arial" w:hAnsi="Arial" w:cs="Arial"/>
        </w:rPr>
        <w:t xml:space="preserve">Bainbridge, R., McCalman, J., Clifford, A. and Tsey, K. 2015, </w:t>
      </w:r>
      <w:r w:rsidRPr="0007431D">
        <w:rPr>
          <w:rFonts w:ascii="Arial" w:hAnsi="Arial" w:cs="Arial"/>
          <w:i/>
          <w:iCs/>
        </w:rPr>
        <w:t>Cultural competency in the delivery of health services for Indigenous people</w:t>
      </w:r>
      <w:r w:rsidRPr="0007431D">
        <w:rPr>
          <w:rFonts w:ascii="Arial" w:hAnsi="Arial" w:cs="Arial"/>
        </w:rPr>
        <w:t>, Issues paper, 13, Commissioned by the Closing the Gap Clearinghouse, https://www.aihw.gov.au/getmedia/4f8276f5-e467-442e-a9ef-80b8c010c690/ctgc-ip13.pdf.aspx?inline=true (accessed 8 December 2022).</w:t>
      </w:r>
    </w:p>
    <w:p w14:paraId="6BA27E03" w14:textId="77777777" w:rsidR="0007431D" w:rsidRPr="0007431D" w:rsidRDefault="0007431D" w:rsidP="0001516A">
      <w:pPr>
        <w:pStyle w:val="Reference"/>
        <w:rPr>
          <w:rFonts w:ascii="Arial" w:hAnsi="Arial" w:cs="Arial"/>
        </w:rPr>
      </w:pPr>
      <w:r w:rsidRPr="0007431D">
        <w:rPr>
          <w:rFonts w:ascii="Arial" w:hAnsi="Arial" w:cs="Arial"/>
        </w:rPr>
        <w:t>Baird, W. 2008, ‘Climate Change and Indigenous Peoples’.</w:t>
      </w:r>
    </w:p>
    <w:p w14:paraId="53C9370B" w14:textId="77777777" w:rsidR="0007431D" w:rsidRPr="0007431D" w:rsidRDefault="0007431D" w:rsidP="0001516A">
      <w:pPr>
        <w:pStyle w:val="Reference"/>
        <w:rPr>
          <w:rFonts w:ascii="Arial" w:hAnsi="Arial" w:cs="Arial"/>
        </w:rPr>
      </w:pPr>
      <w:r w:rsidRPr="0007431D">
        <w:rPr>
          <w:rFonts w:ascii="Arial" w:hAnsi="Arial" w:cs="Arial"/>
        </w:rPr>
        <w:t xml:space="preserve">Bargallie, D. 2020, </w:t>
      </w:r>
      <w:r w:rsidRPr="0007431D">
        <w:rPr>
          <w:rFonts w:ascii="Arial" w:hAnsi="Arial" w:cs="Arial"/>
          <w:i/>
          <w:iCs/>
        </w:rPr>
        <w:t>Unmasking the Racial Contract: Indigenous voices on racism in the Australian Public Service</w:t>
      </w:r>
      <w:r w:rsidRPr="0007431D">
        <w:rPr>
          <w:rFonts w:ascii="Arial" w:hAnsi="Arial" w:cs="Arial"/>
        </w:rPr>
        <w:t>, Aboriginal Studies Press.</w:t>
      </w:r>
    </w:p>
    <w:p w14:paraId="695187DF" w14:textId="77777777" w:rsidR="0007431D" w:rsidRPr="00C724EC" w:rsidRDefault="0007431D" w:rsidP="0001516A">
      <w:pPr>
        <w:pStyle w:val="Reference"/>
        <w:rPr>
          <w:rFonts w:ascii="Arial" w:hAnsi="Arial" w:cs="Arial"/>
          <w:spacing w:val="-4"/>
        </w:rPr>
      </w:pPr>
      <w:r w:rsidRPr="00C724EC">
        <w:rPr>
          <w:rFonts w:ascii="Arial" w:hAnsi="Arial" w:cs="Arial"/>
          <w:spacing w:val="-4"/>
        </w:rPr>
        <w:t xml:space="preserve">Blagg, H., Morgan, N., Cunneen, C. and Ferrante, A. 2005, </w:t>
      </w:r>
      <w:r w:rsidRPr="00C724EC">
        <w:rPr>
          <w:rFonts w:ascii="Arial" w:hAnsi="Arial" w:cs="Arial"/>
          <w:i/>
          <w:iCs/>
          <w:spacing w:val="-4"/>
        </w:rPr>
        <w:t>Systemic racism as a factor in the over-representation of Aboriginal people in the Victorian criminal justice system</w:t>
      </w:r>
      <w:r w:rsidRPr="00C724EC">
        <w:rPr>
          <w:rFonts w:ascii="Arial" w:hAnsi="Arial" w:cs="Arial"/>
          <w:spacing w:val="-4"/>
        </w:rPr>
        <w:t>, Commissioned by the Equal Opportunity Commission of Victoria.</w:t>
      </w:r>
    </w:p>
    <w:p w14:paraId="77D65EE9" w14:textId="77777777" w:rsidR="0007431D" w:rsidRPr="0007431D" w:rsidRDefault="0007431D" w:rsidP="0001516A">
      <w:pPr>
        <w:pStyle w:val="Reference"/>
        <w:rPr>
          <w:rFonts w:ascii="Arial" w:hAnsi="Arial" w:cs="Arial"/>
        </w:rPr>
      </w:pPr>
      <w:r w:rsidRPr="0007431D">
        <w:rPr>
          <w:rFonts w:ascii="Arial" w:hAnsi="Arial" w:cs="Arial"/>
        </w:rPr>
        <w:t xml:space="preserve">Bond, C., Singh, D. and Kajlich, H. 2019, </w:t>
      </w:r>
      <w:r w:rsidRPr="0007431D">
        <w:rPr>
          <w:rFonts w:ascii="Arial" w:hAnsi="Arial" w:cs="Arial"/>
          <w:i/>
          <w:iCs/>
        </w:rPr>
        <w:t>Canada–Australia Indigenous Health and Wellness Racism Working Group: Discussion Paper and Literature Review</w:t>
      </w:r>
      <w:r w:rsidRPr="0007431D">
        <w:rPr>
          <w:rFonts w:ascii="Arial" w:hAnsi="Arial" w:cs="Arial"/>
        </w:rPr>
        <w:t>, Lowitja Institute.</w:t>
      </w:r>
    </w:p>
    <w:p w14:paraId="7603F5DF" w14:textId="77777777" w:rsidR="0007431D" w:rsidRPr="0007431D" w:rsidRDefault="0007431D" w:rsidP="0001516A">
      <w:pPr>
        <w:pStyle w:val="Reference"/>
        <w:rPr>
          <w:rFonts w:ascii="Arial" w:hAnsi="Arial" w:cs="Arial"/>
        </w:rPr>
      </w:pPr>
      <w:r w:rsidRPr="0007431D">
        <w:rPr>
          <w:rFonts w:ascii="Arial" w:hAnsi="Arial" w:cs="Arial"/>
        </w:rPr>
        <w:t xml:space="preserve">Briggs, L. 2018, </w:t>
      </w:r>
      <w:r w:rsidRPr="0007431D">
        <w:rPr>
          <w:rFonts w:ascii="Arial" w:hAnsi="Arial" w:cs="Arial"/>
          <w:i/>
          <w:iCs/>
        </w:rPr>
        <w:t>Review of NSW Public Service Recruitment Reforms</w:t>
      </w:r>
      <w:r w:rsidRPr="0007431D">
        <w:rPr>
          <w:rFonts w:ascii="Arial" w:hAnsi="Arial" w:cs="Arial"/>
        </w:rPr>
        <w:t>, June.</w:t>
      </w:r>
    </w:p>
    <w:p w14:paraId="10FC5524" w14:textId="77777777" w:rsidR="0007431D" w:rsidRPr="0007431D" w:rsidRDefault="0007431D" w:rsidP="0001516A">
      <w:pPr>
        <w:pStyle w:val="Reference"/>
        <w:rPr>
          <w:rFonts w:ascii="Arial" w:hAnsi="Arial" w:cs="Arial"/>
        </w:rPr>
      </w:pPr>
      <w:r w:rsidRPr="0007431D">
        <w:rPr>
          <w:rFonts w:ascii="Arial" w:hAnsi="Arial" w:cs="Arial"/>
        </w:rPr>
        <w:t xml:space="preserve">Brumpton, K., Evans, R., Ward, R. and Gupta, T.S. 2022, ‘A consistent definition of cultural safety within Australian health professional education: a scoping review’, </w:t>
      </w:r>
      <w:r w:rsidRPr="0007431D">
        <w:rPr>
          <w:rFonts w:ascii="Arial" w:hAnsi="Arial" w:cs="Arial"/>
          <w:i/>
          <w:iCs/>
        </w:rPr>
        <w:t>An International Journal of Indigenous Peoples</w:t>
      </w:r>
      <w:r w:rsidRPr="0007431D">
        <w:rPr>
          <w:rFonts w:ascii="Arial" w:hAnsi="Arial" w:cs="Arial"/>
        </w:rPr>
        <w:t>, vol. 18, no. 3, pp. 436–444.</w:t>
      </w:r>
    </w:p>
    <w:p w14:paraId="3B5AF38F" w14:textId="77777777" w:rsidR="0007431D" w:rsidRPr="0007431D" w:rsidRDefault="0007431D" w:rsidP="0001516A">
      <w:pPr>
        <w:pStyle w:val="Reference"/>
        <w:rPr>
          <w:rFonts w:ascii="Arial" w:hAnsi="Arial" w:cs="Arial"/>
        </w:rPr>
      </w:pPr>
      <w:r w:rsidRPr="0007431D">
        <w:rPr>
          <w:rFonts w:ascii="Arial" w:hAnsi="Arial" w:cs="Arial"/>
        </w:rPr>
        <w:t xml:space="preserve">Bushfire Recovery Victoria 2020, </w:t>
      </w:r>
      <w:r w:rsidRPr="0007431D">
        <w:rPr>
          <w:rFonts w:ascii="Arial" w:hAnsi="Arial" w:cs="Arial"/>
          <w:i/>
          <w:iCs/>
        </w:rPr>
        <w:t>Recovery Framework</w:t>
      </w:r>
      <w:r w:rsidRPr="0007431D">
        <w:rPr>
          <w:rFonts w:ascii="Arial" w:hAnsi="Arial" w:cs="Arial"/>
        </w:rPr>
        <w:t>, June.</w:t>
      </w:r>
    </w:p>
    <w:p w14:paraId="2B3E989B" w14:textId="77777777" w:rsidR="0007431D" w:rsidRPr="00C724EC" w:rsidRDefault="0007431D" w:rsidP="0001516A">
      <w:pPr>
        <w:pStyle w:val="Reference"/>
        <w:rPr>
          <w:rFonts w:ascii="Arial" w:hAnsi="Arial" w:cs="Arial"/>
          <w:spacing w:val="-2"/>
        </w:rPr>
      </w:pPr>
      <w:r w:rsidRPr="00C724EC">
        <w:rPr>
          <w:rFonts w:ascii="Arial" w:hAnsi="Arial" w:cs="Arial"/>
          <w:spacing w:val="-2"/>
        </w:rPr>
        <w:t xml:space="preserve">Centre for Epidemiology and Evidence and Centre for Aboriginal Health 2019, </w:t>
      </w:r>
      <w:r w:rsidRPr="00C724EC">
        <w:rPr>
          <w:rFonts w:ascii="Arial" w:hAnsi="Arial" w:cs="Arial"/>
          <w:i/>
          <w:iCs/>
          <w:spacing w:val="-2"/>
        </w:rPr>
        <w:t>Mid-Term Evaluation of the NSW Aboriginal Health Plan 2013-2023</w:t>
      </w:r>
      <w:r w:rsidRPr="00C724EC">
        <w:rPr>
          <w:rFonts w:ascii="Arial" w:hAnsi="Arial" w:cs="Arial"/>
          <w:spacing w:val="-2"/>
        </w:rPr>
        <w:t>, NSW Ministry of Health, Sydney.</w:t>
      </w:r>
    </w:p>
    <w:p w14:paraId="1B713C1E" w14:textId="77777777" w:rsidR="0007431D" w:rsidRPr="0007431D" w:rsidRDefault="0007431D" w:rsidP="0001516A">
      <w:pPr>
        <w:pStyle w:val="Reference"/>
        <w:rPr>
          <w:rFonts w:ascii="Arial" w:hAnsi="Arial" w:cs="Arial"/>
        </w:rPr>
      </w:pPr>
      <w:r w:rsidRPr="0007431D">
        <w:rPr>
          <w:rFonts w:ascii="Arial" w:hAnsi="Arial" w:cs="Arial"/>
        </w:rPr>
        <w:t xml:space="preserve">COAG (Council of Australian Governments) 2004, </w:t>
      </w:r>
      <w:r w:rsidRPr="0007431D">
        <w:rPr>
          <w:rFonts w:ascii="Arial" w:hAnsi="Arial" w:cs="Arial"/>
          <w:i/>
          <w:iCs/>
        </w:rPr>
        <w:t>National Framework of Principles for Delivering Services to Indigenous Australians</w:t>
      </w:r>
      <w:r w:rsidRPr="0007431D">
        <w:rPr>
          <w:rFonts w:ascii="Arial" w:hAnsi="Arial" w:cs="Arial"/>
        </w:rPr>
        <w:t>, Communique, Attachment B, June.</w:t>
      </w:r>
    </w:p>
    <w:p w14:paraId="621BFB27" w14:textId="77777777" w:rsidR="0007431D" w:rsidRPr="00336D5A" w:rsidRDefault="0007431D" w:rsidP="0001516A">
      <w:pPr>
        <w:pStyle w:val="Reference"/>
        <w:rPr>
          <w:rFonts w:ascii="Arial" w:hAnsi="Arial" w:cs="Arial"/>
          <w:spacing w:val="-4"/>
        </w:rPr>
      </w:pPr>
      <w:r w:rsidRPr="00336D5A">
        <w:rPr>
          <w:rFonts w:ascii="Arial" w:hAnsi="Arial" w:cs="Arial"/>
          <w:spacing w:val="-4"/>
        </w:rPr>
        <w:t xml:space="preserve">Coalition of Peaks 2019, </w:t>
      </w:r>
      <w:r w:rsidRPr="00336D5A">
        <w:rPr>
          <w:rFonts w:ascii="Arial" w:hAnsi="Arial" w:cs="Arial"/>
          <w:i/>
          <w:iCs/>
          <w:spacing w:val="-4"/>
        </w:rPr>
        <w:t>A new way of working Talking about what’s needed to close the gap in life outcomes between Aboriginal and Torres Strait Islander people and other Australians</w:t>
      </w:r>
      <w:r w:rsidRPr="00336D5A">
        <w:rPr>
          <w:rFonts w:ascii="Arial" w:hAnsi="Arial" w:cs="Arial"/>
          <w:spacing w:val="-4"/>
        </w:rPr>
        <w:t>.</w:t>
      </w:r>
    </w:p>
    <w:p w14:paraId="667EE01B" w14:textId="228DC35F"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 </w:t>
      </w:r>
      <w:r w:rsidRPr="0007431D">
        <w:rPr>
          <w:rFonts w:ascii="Arial" w:hAnsi="Arial" w:cs="Arial"/>
          <w:i/>
          <w:iCs/>
        </w:rPr>
        <w:t>Annual Report 2021-2022</w:t>
      </w:r>
      <w:r w:rsidRPr="0007431D">
        <w:rPr>
          <w:rFonts w:ascii="Arial" w:hAnsi="Arial" w:cs="Arial"/>
        </w:rPr>
        <w:t>.</w:t>
      </w:r>
    </w:p>
    <w:p w14:paraId="2C685CF4" w14:textId="77777777" w:rsidR="0007431D" w:rsidRPr="0007431D" w:rsidRDefault="0007431D" w:rsidP="0001516A">
      <w:pPr>
        <w:pStyle w:val="Reference"/>
        <w:rPr>
          <w:rFonts w:ascii="Arial" w:hAnsi="Arial" w:cs="Arial"/>
        </w:rPr>
      </w:pPr>
      <w:r w:rsidRPr="0007431D">
        <w:rPr>
          <w:rFonts w:ascii="Arial" w:hAnsi="Arial" w:cs="Arial"/>
        </w:rPr>
        <w:t>Commonwealth of Australia 2014, ‘House of Representatives Standing Committee on Tax and Revenue’, Canberra.</w:t>
      </w:r>
    </w:p>
    <w:p w14:paraId="3AC2BAC2" w14:textId="77777777" w:rsidR="0007431D" w:rsidRPr="0007431D" w:rsidRDefault="0007431D" w:rsidP="0001516A">
      <w:pPr>
        <w:pStyle w:val="Reference"/>
        <w:rPr>
          <w:rFonts w:ascii="Arial" w:hAnsi="Arial" w:cs="Arial"/>
        </w:rPr>
      </w:pPr>
      <w:r w:rsidRPr="0007431D">
        <w:rPr>
          <w:rFonts w:ascii="Arial" w:hAnsi="Arial" w:cs="Arial"/>
        </w:rPr>
        <w:t xml:space="preserve">Commonwealth of Australia, Department of the Prime Minister and Cabinet 2017, </w:t>
      </w:r>
      <w:r w:rsidRPr="0007431D">
        <w:rPr>
          <w:rFonts w:ascii="Arial" w:hAnsi="Arial" w:cs="Arial"/>
          <w:i/>
          <w:iCs/>
        </w:rPr>
        <w:t>Going blind to see more clearly</w:t>
      </w:r>
      <w:r w:rsidRPr="0007431D">
        <w:rPr>
          <w:rFonts w:ascii="Arial" w:hAnsi="Arial" w:cs="Arial"/>
        </w:rPr>
        <w:t>, Canberra.</w:t>
      </w:r>
    </w:p>
    <w:p w14:paraId="5B836E34" w14:textId="77777777" w:rsidR="0007431D" w:rsidRPr="0007431D" w:rsidRDefault="0007431D" w:rsidP="0001516A">
      <w:pPr>
        <w:pStyle w:val="Reference"/>
        <w:rPr>
          <w:rFonts w:ascii="Arial" w:hAnsi="Arial" w:cs="Arial"/>
        </w:rPr>
      </w:pPr>
      <w:r w:rsidRPr="0007431D">
        <w:rPr>
          <w:rFonts w:ascii="Arial" w:hAnsi="Arial" w:cs="Arial"/>
        </w:rPr>
        <w:t xml:space="preserve">DPMC (Department of the Prime Minister and Cabinet) 2022, </w:t>
      </w:r>
      <w:r w:rsidRPr="0007431D">
        <w:rPr>
          <w:rFonts w:ascii="Arial" w:hAnsi="Arial" w:cs="Arial"/>
          <w:i/>
          <w:iCs/>
        </w:rPr>
        <w:t>Cabinet Handbook</w:t>
      </w:r>
      <w:r w:rsidRPr="0007431D">
        <w:rPr>
          <w:rFonts w:ascii="Arial" w:hAnsi="Arial" w:cs="Arial"/>
        </w:rPr>
        <w:t>, March, 15th Edition.</w:t>
      </w:r>
    </w:p>
    <w:p w14:paraId="5C27B6E7" w14:textId="77777777" w:rsidR="0007431D" w:rsidRPr="0007431D" w:rsidRDefault="0007431D" w:rsidP="0001516A">
      <w:pPr>
        <w:pStyle w:val="Reference"/>
        <w:rPr>
          <w:rFonts w:ascii="Arial" w:hAnsi="Arial" w:cs="Arial"/>
        </w:rPr>
      </w:pPr>
      <w:r w:rsidRPr="0007431D">
        <w:rPr>
          <w:rFonts w:ascii="Arial" w:hAnsi="Arial" w:cs="Arial"/>
        </w:rPr>
        <w:t xml:space="preserve">Eckermann, A.-K., Dowd, T., Martin, M., Nixon, L., Gray, R. and Chong, E. 1994, </w:t>
      </w:r>
      <w:r w:rsidRPr="0007431D">
        <w:rPr>
          <w:rFonts w:ascii="Arial" w:hAnsi="Arial" w:cs="Arial"/>
          <w:i/>
          <w:iCs/>
        </w:rPr>
        <w:t>Binang Goonj: bridging cultures in Aboriginal health</w:t>
      </w:r>
      <w:r w:rsidRPr="0007431D">
        <w:rPr>
          <w:rFonts w:ascii="Arial" w:hAnsi="Arial" w:cs="Arial"/>
        </w:rPr>
        <w:t>, University of New England, Armidale (NSW).</w:t>
      </w:r>
    </w:p>
    <w:p w14:paraId="7AA098FA" w14:textId="77777777" w:rsidR="0007431D" w:rsidRPr="0007431D" w:rsidRDefault="0007431D" w:rsidP="0001516A">
      <w:pPr>
        <w:pStyle w:val="Reference"/>
        <w:rPr>
          <w:rFonts w:ascii="Arial" w:hAnsi="Arial" w:cs="Arial"/>
        </w:rPr>
      </w:pPr>
      <w:r w:rsidRPr="0007431D">
        <w:rPr>
          <w:rFonts w:ascii="Arial" w:hAnsi="Arial" w:cs="Arial"/>
        </w:rPr>
        <w:t xml:space="preserve">EMS Consultants 2019, </w:t>
      </w:r>
      <w:r w:rsidRPr="0007431D">
        <w:rPr>
          <w:rFonts w:ascii="Arial" w:hAnsi="Arial" w:cs="Arial"/>
          <w:i/>
          <w:iCs/>
        </w:rPr>
        <w:t>Evaluation of The Torch Indigenous Arts in Prisons &amp; Community Programs</w:t>
      </w:r>
      <w:r w:rsidRPr="0007431D">
        <w:rPr>
          <w:rFonts w:ascii="Arial" w:hAnsi="Arial" w:cs="Arial"/>
        </w:rPr>
        <w:t>.</w:t>
      </w:r>
    </w:p>
    <w:p w14:paraId="7E199F95" w14:textId="77777777" w:rsidR="0007431D" w:rsidRPr="0007431D" w:rsidRDefault="0007431D" w:rsidP="0001516A">
      <w:pPr>
        <w:pStyle w:val="Reference"/>
        <w:rPr>
          <w:rFonts w:ascii="Arial" w:hAnsi="Arial" w:cs="Arial"/>
        </w:rPr>
      </w:pPr>
      <w:r w:rsidRPr="0007431D">
        <w:rPr>
          <w:rFonts w:ascii="Arial" w:hAnsi="Arial" w:cs="Arial"/>
        </w:rPr>
        <w:lastRenderedPageBreak/>
        <w:t xml:space="preserve">Federal Court of Australia 2023, </w:t>
      </w:r>
      <w:r w:rsidRPr="0007431D">
        <w:rPr>
          <w:rFonts w:ascii="Arial" w:hAnsi="Arial" w:cs="Arial"/>
          <w:i/>
          <w:iCs/>
        </w:rPr>
        <w:t>Online File</w:t>
      </w:r>
      <w:r w:rsidRPr="0007431D">
        <w:rPr>
          <w:rFonts w:ascii="Arial" w:hAnsi="Arial" w:cs="Arial"/>
        </w:rPr>
        <w:t>, Pabai Pabai &amp; Anor v Commonwealth of Australia.</w:t>
      </w:r>
    </w:p>
    <w:p w14:paraId="380C2592" w14:textId="77777777" w:rsidR="0007431D" w:rsidRPr="0007431D" w:rsidRDefault="0007431D" w:rsidP="0001516A">
      <w:pPr>
        <w:pStyle w:val="Reference"/>
        <w:rPr>
          <w:rFonts w:ascii="Arial" w:hAnsi="Arial" w:cs="Arial"/>
        </w:rPr>
      </w:pPr>
      <w:r w:rsidRPr="0007431D">
        <w:rPr>
          <w:rFonts w:ascii="Arial" w:hAnsi="Arial" w:cs="Arial"/>
        </w:rPr>
        <w:t xml:space="preserve">Fitzgerald, T. 1989, </w:t>
      </w:r>
      <w:r w:rsidRPr="0007431D">
        <w:rPr>
          <w:rFonts w:ascii="Arial" w:hAnsi="Arial" w:cs="Arial"/>
          <w:i/>
          <w:iCs/>
        </w:rPr>
        <w:t>Commission of Inquiry into Possible Illegal Activities and Associated Police Misconduct</w:t>
      </w:r>
      <w:r w:rsidRPr="0007431D">
        <w:rPr>
          <w:rFonts w:ascii="Arial" w:hAnsi="Arial" w:cs="Arial"/>
        </w:rPr>
        <w:t>, Brisbane.</w:t>
      </w:r>
    </w:p>
    <w:p w14:paraId="450A110E" w14:textId="77777777" w:rsidR="0007431D" w:rsidRPr="0007431D" w:rsidRDefault="0007431D" w:rsidP="0001516A">
      <w:pPr>
        <w:pStyle w:val="Reference"/>
        <w:rPr>
          <w:rFonts w:ascii="Arial" w:hAnsi="Arial" w:cs="Arial"/>
        </w:rPr>
      </w:pPr>
      <w:r w:rsidRPr="0007431D">
        <w:rPr>
          <w:rFonts w:ascii="Arial" w:hAnsi="Arial" w:cs="Arial"/>
        </w:rPr>
        <w:t xml:space="preserve">Gair, S., Miles, D., Savage, D. and Zuchowski, I. 2015, ‘Racism Unmasked: The Experiences of Aboriginal and Torres Strait Islander Students in Social Work Field Placements’, </w:t>
      </w:r>
      <w:r w:rsidRPr="0007431D">
        <w:rPr>
          <w:rFonts w:ascii="Arial" w:hAnsi="Arial" w:cs="Arial"/>
          <w:i/>
          <w:iCs/>
        </w:rPr>
        <w:t>Australian Social Work</w:t>
      </w:r>
      <w:r w:rsidRPr="0007431D">
        <w:rPr>
          <w:rFonts w:ascii="Arial" w:hAnsi="Arial" w:cs="Arial"/>
        </w:rPr>
        <w:t>, vol. 68, no. 1, pp. 32–48.</w:t>
      </w:r>
    </w:p>
    <w:p w14:paraId="2E3D16B6" w14:textId="77777777" w:rsidR="0007431D" w:rsidRPr="00C724EC" w:rsidRDefault="0007431D" w:rsidP="0001516A">
      <w:pPr>
        <w:pStyle w:val="Reference"/>
        <w:rPr>
          <w:rFonts w:ascii="Arial" w:hAnsi="Arial" w:cs="Arial"/>
          <w:spacing w:val="-4"/>
        </w:rPr>
      </w:pPr>
      <w:r w:rsidRPr="00C724EC">
        <w:rPr>
          <w:rFonts w:ascii="Arial" w:hAnsi="Arial" w:cs="Arial"/>
          <w:spacing w:val="-4"/>
        </w:rPr>
        <w:t xml:space="preserve">Gladman, J., Ryder, C. and Walters, L. 2015, ‘Measuring organisational-level Aboriginal cultural climate to tailor cultural safety strategies’, </w:t>
      </w:r>
      <w:r w:rsidRPr="00C724EC">
        <w:rPr>
          <w:rFonts w:ascii="Arial" w:hAnsi="Arial" w:cs="Arial"/>
          <w:i/>
          <w:iCs/>
          <w:spacing w:val="-4"/>
        </w:rPr>
        <w:t>Rural and Remote Health</w:t>
      </w:r>
      <w:r w:rsidRPr="00C724EC">
        <w:rPr>
          <w:rFonts w:ascii="Arial" w:hAnsi="Arial" w:cs="Arial"/>
          <w:spacing w:val="-4"/>
        </w:rPr>
        <w:t>, vol. 15, no. 4, p. 3050.</w:t>
      </w:r>
    </w:p>
    <w:p w14:paraId="789D08AC" w14:textId="77777777" w:rsidR="0007431D" w:rsidRPr="0007431D" w:rsidRDefault="0007431D" w:rsidP="0001516A">
      <w:pPr>
        <w:pStyle w:val="Reference"/>
        <w:rPr>
          <w:rFonts w:ascii="Arial" w:hAnsi="Arial" w:cs="Arial"/>
        </w:rPr>
      </w:pPr>
      <w:r w:rsidRPr="0007431D">
        <w:rPr>
          <w:rFonts w:ascii="Arial" w:hAnsi="Arial" w:cs="Arial"/>
        </w:rPr>
        <w:t xml:space="preserve">Government of South Australia 2022, </w:t>
      </w:r>
      <w:r w:rsidRPr="0007431D">
        <w:rPr>
          <w:rFonts w:ascii="Arial" w:hAnsi="Arial" w:cs="Arial"/>
          <w:i/>
          <w:iCs/>
        </w:rPr>
        <w:t>National Agreement on Closing the Gap South Australia’s Annual Report 2021–2022</w:t>
      </w:r>
      <w:r w:rsidRPr="0007431D">
        <w:rPr>
          <w:rFonts w:ascii="Arial" w:hAnsi="Arial" w:cs="Arial"/>
        </w:rPr>
        <w:t>.</w:t>
      </w:r>
    </w:p>
    <w:p w14:paraId="3B62B668" w14:textId="77777777" w:rsidR="0007431D" w:rsidRPr="0007431D" w:rsidRDefault="0007431D" w:rsidP="0001516A">
      <w:pPr>
        <w:pStyle w:val="Reference"/>
        <w:rPr>
          <w:rFonts w:ascii="Arial" w:hAnsi="Arial" w:cs="Arial"/>
        </w:rPr>
      </w:pPr>
      <w:r w:rsidRPr="0007431D">
        <w:rPr>
          <w:rFonts w:ascii="Arial" w:hAnsi="Arial" w:cs="Arial"/>
        </w:rPr>
        <w:t xml:space="preserve">Government of Western Australia 2021, </w:t>
      </w:r>
      <w:r w:rsidRPr="0007431D">
        <w:rPr>
          <w:rFonts w:ascii="Arial" w:hAnsi="Arial" w:cs="Arial"/>
          <w:i/>
          <w:iCs/>
        </w:rPr>
        <w:t>The Aboriginal Empowerment Strategy</w:t>
      </w:r>
      <w:r w:rsidRPr="0007431D">
        <w:rPr>
          <w:rFonts w:ascii="Arial" w:hAnsi="Arial" w:cs="Arial"/>
        </w:rPr>
        <w:t>.</w:t>
      </w:r>
    </w:p>
    <w:p w14:paraId="54FC7A70" w14:textId="40214B60"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 </w:t>
      </w:r>
      <w:r w:rsidRPr="0007431D">
        <w:rPr>
          <w:rFonts w:ascii="Arial" w:hAnsi="Arial" w:cs="Arial"/>
          <w:i/>
          <w:iCs/>
        </w:rPr>
        <w:t>Annual Report on Closing the Gap Western Australian Government</w:t>
      </w:r>
      <w:r w:rsidRPr="0007431D">
        <w:rPr>
          <w:rFonts w:ascii="Arial" w:hAnsi="Arial" w:cs="Arial"/>
        </w:rPr>
        <w:t>, September.</w:t>
      </w:r>
    </w:p>
    <w:p w14:paraId="74F1FF8A" w14:textId="77777777" w:rsidR="0007431D" w:rsidRPr="0007431D" w:rsidRDefault="0007431D" w:rsidP="0001516A">
      <w:pPr>
        <w:pStyle w:val="Reference"/>
        <w:rPr>
          <w:rFonts w:ascii="Arial" w:hAnsi="Arial" w:cs="Arial"/>
        </w:rPr>
      </w:pPr>
      <w:r w:rsidRPr="0007431D">
        <w:rPr>
          <w:rFonts w:ascii="Arial" w:hAnsi="Arial" w:cs="Arial"/>
        </w:rPr>
        <w:t xml:space="preserve">Gray, M., Thomas, Y., Bonassi, M., Elston, J. and Tapia, G. 2020, ‘Cultural safety training for allied health students in Australia’, </w:t>
      </w:r>
      <w:r w:rsidRPr="0007431D">
        <w:rPr>
          <w:rFonts w:ascii="Arial" w:hAnsi="Arial" w:cs="Arial"/>
          <w:i/>
          <w:iCs/>
        </w:rPr>
        <w:t>The Australian Journal of Indigenous Education</w:t>
      </w:r>
      <w:r w:rsidRPr="0007431D">
        <w:rPr>
          <w:rFonts w:ascii="Arial" w:hAnsi="Arial" w:cs="Arial"/>
        </w:rPr>
        <w:t>, vol. 50, no. 2, pp. 274–283.</w:t>
      </w:r>
    </w:p>
    <w:p w14:paraId="02E53DB5" w14:textId="77777777" w:rsidR="0007431D" w:rsidRPr="0007431D" w:rsidRDefault="0007431D" w:rsidP="0001516A">
      <w:pPr>
        <w:pStyle w:val="Reference"/>
        <w:rPr>
          <w:rFonts w:ascii="Arial" w:hAnsi="Arial" w:cs="Arial"/>
        </w:rPr>
      </w:pPr>
      <w:r w:rsidRPr="0007431D">
        <w:rPr>
          <w:rFonts w:ascii="Arial" w:hAnsi="Arial" w:cs="Arial"/>
        </w:rPr>
        <w:t xml:space="preserve">Griffin, M.A. and Curcuruto, M. 2016, ‘Safety Climate in Organizations’, </w:t>
      </w:r>
      <w:r w:rsidRPr="0007431D">
        <w:rPr>
          <w:rFonts w:ascii="Arial" w:hAnsi="Arial" w:cs="Arial"/>
          <w:i/>
          <w:iCs/>
        </w:rPr>
        <w:t>Annual Review of Organizational Psychology and Organizational Behaviour</w:t>
      </w:r>
      <w:r w:rsidRPr="0007431D">
        <w:rPr>
          <w:rFonts w:ascii="Arial" w:hAnsi="Arial" w:cs="Arial"/>
        </w:rPr>
        <w:t>, vol. 3, pp. 191–212.</w:t>
      </w:r>
    </w:p>
    <w:p w14:paraId="2F7D03E0" w14:textId="77777777" w:rsidR="0007431D" w:rsidRPr="0007431D" w:rsidRDefault="0007431D" w:rsidP="0001516A">
      <w:pPr>
        <w:pStyle w:val="Reference"/>
        <w:rPr>
          <w:rFonts w:ascii="Arial" w:hAnsi="Arial" w:cs="Arial"/>
        </w:rPr>
      </w:pPr>
      <w:r w:rsidRPr="0007431D">
        <w:rPr>
          <w:rFonts w:ascii="Arial" w:hAnsi="Arial" w:cs="Arial"/>
        </w:rPr>
        <w:t xml:space="preserve">Härtel, C.E.J. 2004, ‘Towards a Multicultural World: Identifying Work Systems, Practices and Employee Attitudes that Embrace Diversity’, </w:t>
      </w:r>
      <w:r w:rsidRPr="0007431D">
        <w:rPr>
          <w:rFonts w:ascii="Arial" w:hAnsi="Arial" w:cs="Arial"/>
          <w:i/>
          <w:iCs/>
        </w:rPr>
        <w:t>Australian Journal of Management</w:t>
      </w:r>
      <w:r w:rsidRPr="0007431D">
        <w:rPr>
          <w:rFonts w:ascii="Arial" w:hAnsi="Arial" w:cs="Arial"/>
        </w:rPr>
        <w:t>, vol. 29, no. 2, pp. 189–200.</w:t>
      </w:r>
    </w:p>
    <w:p w14:paraId="6A0A67EA" w14:textId="77777777" w:rsidR="0007431D" w:rsidRPr="0007431D" w:rsidRDefault="0007431D" w:rsidP="0001516A">
      <w:pPr>
        <w:pStyle w:val="Reference"/>
        <w:rPr>
          <w:rFonts w:ascii="Arial" w:hAnsi="Arial" w:cs="Arial"/>
        </w:rPr>
      </w:pPr>
      <w:r w:rsidRPr="0007431D">
        <w:rPr>
          <w:rFonts w:ascii="Arial" w:hAnsi="Arial" w:cs="Arial"/>
        </w:rPr>
        <w:t xml:space="preserve">House of Representatives Standing Committee on Tax and Revenue 2014, </w:t>
      </w:r>
      <w:r w:rsidRPr="0007431D">
        <w:rPr>
          <w:rFonts w:ascii="Arial" w:hAnsi="Arial" w:cs="Arial"/>
          <w:i/>
          <w:iCs/>
        </w:rPr>
        <w:t>2013 annual report of the Australian taxation office: first report</w:t>
      </w:r>
      <w:r w:rsidRPr="0007431D">
        <w:rPr>
          <w:rFonts w:ascii="Arial" w:hAnsi="Arial" w:cs="Arial"/>
        </w:rPr>
        <w:t>, March, Canberra.</w:t>
      </w:r>
    </w:p>
    <w:p w14:paraId="2C416E0D" w14:textId="77777777" w:rsidR="0007431D" w:rsidRPr="0007431D" w:rsidRDefault="0007431D" w:rsidP="0001516A">
      <w:pPr>
        <w:pStyle w:val="Reference"/>
        <w:rPr>
          <w:rFonts w:ascii="Arial" w:hAnsi="Arial" w:cs="Arial"/>
        </w:rPr>
      </w:pPr>
      <w:r w:rsidRPr="0007431D">
        <w:rPr>
          <w:rFonts w:ascii="Arial" w:hAnsi="Arial" w:cs="Arial"/>
        </w:rPr>
        <w:t xml:space="preserve">Hunter, K., Coombes, J., Ryder, C., Lynch, P., Mackean, T., Kairuz Santos, C. and Anderst, A. 2021, </w:t>
      </w:r>
      <w:r w:rsidRPr="0007431D">
        <w:rPr>
          <w:rFonts w:ascii="Arial" w:hAnsi="Arial" w:cs="Arial"/>
          <w:i/>
          <w:iCs/>
        </w:rPr>
        <w:t>National survey on cultural safety training: analysis of results</w:t>
      </w:r>
      <w:r w:rsidRPr="0007431D">
        <w:rPr>
          <w:rFonts w:ascii="Arial" w:hAnsi="Arial" w:cs="Arial"/>
        </w:rPr>
        <w:t>, Australian Commission on Safety and Quality in Health Care.</w:t>
      </w:r>
    </w:p>
    <w:p w14:paraId="6527ADBB" w14:textId="77777777" w:rsidR="0007431D" w:rsidRPr="0007431D" w:rsidRDefault="0007431D" w:rsidP="0001516A">
      <w:pPr>
        <w:pStyle w:val="Reference"/>
        <w:rPr>
          <w:rFonts w:ascii="Arial" w:hAnsi="Arial" w:cs="Arial"/>
        </w:rPr>
      </w:pPr>
      <w:r w:rsidRPr="0007431D">
        <w:rPr>
          <w:rFonts w:ascii="Arial" w:hAnsi="Arial" w:cs="Arial"/>
        </w:rPr>
        <w:t xml:space="preserve">Indigenous Allied Health Australia 2019, </w:t>
      </w:r>
      <w:r w:rsidRPr="0007431D">
        <w:rPr>
          <w:rFonts w:ascii="Arial" w:hAnsi="Arial" w:cs="Arial"/>
          <w:i/>
          <w:iCs/>
        </w:rPr>
        <w:t>Policy Position Statement: Racism in Health</w:t>
      </w:r>
      <w:r w:rsidRPr="0007431D">
        <w:rPr>
          <w:rFonts w:ascii="Arial" w:hAnsi="Arial" w:cs="Arial"/>
        </w:rPr>
        <w:t>.</w:t>
      </w:r>
    </w:p>
    <w:p w14:paraId="3E40C3F0" w14:textId="77777777" w:rsidR="0007431D" w:rsidRPr="0007431D" w:rsidRDefault="0007431D" w:rsidP="0001516A">
      <w:pPr>
        <w:pStyle w:val="Reference"/>
        <w:rPr>
          <w:rFonts w:ascii="Arial" w:hAnsi="Arial" w:cs="Arial"/>
        </w:rPr>
      </w:pPr>
      <w:r w:rsidRPr="0007431D">
        <w:rPr>
          <w:rFonts w:ascii="Arial" w:hAnsi="Arial" w:cs="Arial"/>
        </w:rPr>
        <w:t xml:space="preserve">Indigenous Carbon Industry Network 2020, </w:t>
      </w:r>
      <w:r w:rsidRPr="0007431D">
        <w:rPr>
          <w:rFonts w:ascii="Arial" w:hAnsi="Arial" w:cs="Arial"/>
          <w:i/>
          <w:iCs/>
        </w:rPr>
        <w:t>Submission to the Royal Commission into National Natural Disaster Arrangements</w:t>
      </w:r>
      <w:r w:rsidRPr="0007431D">
        <w:rPr>
          <w:rFonts w:ascii="Arial" w:hAnsi="Arial" w:cs="Arial"/>
        </w:rPr>
        <w:t>, Sydney.</w:t>
      </w:r>
    </w:p>
    <w:p w14:paraId="55A9A255" w14:textId="77777777" w:rsidR="0007431D" w:rsidRPr="0007431D" w:rsidRDefault="0007431D" w:rsidP="0001516A">
      <w:pPr>
        <w:pStyle w:val="Reference"/>
        <w:rPr>
          <w:rFonts w:ascii="Arial" w:hAnsi="Arial" w:cs="Arial"/>
        </w:rPr>
      </w:pPr>
      <w:r w:rsidRPr="0007431D">
        <w:rPr>
          <w:rFonts w:ascii="Arial" w:hAnsi="Arial" w:cs="Arial"/>
        </w:rPr>
        <w:t xml:space="preserve">Indigenous Psychological Services 2019, </w:t>
      </w:r>
      <w:r w:rsidRPr="0007431D">
        <w:rPr>
          <w:rFonts w:ascii="Arial" w:hAnsi="Arial" w:cs="Arial"/>
          <w:i/>
          <w:iCs/>
        </w:rPr>
        <w:t>Cultural Competency Audit Of Child Protection Staff and Foster Care and Adoption Manual</w:t>
      </w:r>
      <w:r w:rsidRPr="0007431D">
        <w:rPr>
          <w:rFonts w:ascii="Arial" w:hAnsi="Arial" w:cs="Arial"/>
        </w:rPr>
        <w:t>, October.</w:t>
      </w:r>
    </w:p>
    <w:p w14:paraId="67C5700B" w14:textId="77777777" w:rsidR="0007431D" w:rsidRPr="0007431D" w:rsidRDefault="0007431D" w:rsidP="0001516A">
      <w:pPr>
        <w:pStyle w:val="Reference"/>
        <w:rPr>
          <w:rFonts w:ascii="Arial" w:hAnsi="Arial" w:cs="Arial"/>
        </w:rPr>
      </w:pPr>
      <w:r w:rsidRPr="0007431D">
        <w:rPr>
          <w:rFonts w:ascii="Arial" w:hAnsi="Arial" w:cs="Arial"/>
        </w:rPr>
        <w:t xml:space="preserve">Joint Council on Closing the Gap 2021, </w:t>
      </w:r>
      <w:r w:rsidRPr="0007431D">
        <w:rPr>
          <w:rFonts w:ascii="Arial" w:hAnsi="Arial" w:cs="Arial"/>
          <w:i/>
          <w:iCs/>
        </w:rPr>
        <w:t>Sector Strengthening Plan: Early Childhood Care and Development</w:t>
      </w:r>
      <w:r w:rsidRPr="0007431D">
        <w:rPr>
          <w:rFonts w:ascii="Arial" w:hAnsi="Arial" w:cs="Arial"/>
        </w:rPr>
        <w:t>, 3 December, https://www.closingthegap.gov.au/sites/default/files/2022-10/sector-strengthening-plan-early-childhood-care-development.pdf (accessed 20 October 2022).</w:t>
      </w:r>
    </w:p>
    <w:p w14:paraId="1C6835AF" w14:textId="644C7812"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 </w:t>
      </w:r>
      <w:r w:rsidRPr="0007431D">
        <w:rPr>
          <w:rFonts w:ascii="Arial" w:hAnsi="Arial" w:cs="Arial"/>
          <w:i/>
          <w:iCs/>
        </w:rPr>
        <w:t>Simple analysis of jurisdictional annual reports</w:t>
      </w:r>
      <w:r w:rsidRPr="0007431D">
        <w:rPr>
          <w:rFonts w:ascii="Arial" w:hAnsi="Arial" w:cs="Arial"/>
        </w:rPr>
        <w:t>.</w:t>
      </w:r>
    </w:p>
    <w:p w14:paraId="64E02C53" w14:textId="7DEBAF39"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2023, </w:t>
      </w:r>
      <w:r w:rsidRPr="0007431D">
        <w:rPr>
          <w:rFonts w:ascii="Arial" w:hAnsi="Arial" w:cs="Arial"/>
          <w:i/>
          <w:iCs/>
        </w:rPr>
        <w:t>Tenth meeting of the Joint Council on Closing the Gap</w:t>
      </w:r>
      <w:r w:rsidRPr="0007431D">
        <w:rPr>
          <w:rFonts w:ascii="Arial" w:hAnsi="Arial" w:cs="Arial"/>
        </w:rPr>
        <w:t>, 7 June.</w:t>
      </w:r>
    </w:p>
    <w:p w14:paraId="07115D5F" w14:textId="77777777" w:rsidR="0007431D" w:rsidRPr="0007431D" w:rsidRDefault="0007431D" w:rsidP="0001516A">
      <w:pPr>
        <w:pStyle w:val="Reference"/>
        <w:rPr>
          <w:rFonts w:ascii="Arial" w:hAnsi="Arial" w:cs="Arial"/>
        </w:rPr>
      </w:pPr>
      <w:r w:rsidRPr="0007431D">
        <w:rPr>
          <w:rFonts w:ascii="Arial" w:hAnsi="Arial" w:cs="Arial"/>
        </w:rPr>
        <w:t xml:space="preserve">Jongen, C., McCalman, J., Bainbridge, R. and Clifford, A. 2018, </w:t>
      </w:r>
      <w:r w:rsidRPr="0007431D">
        <w:rPr>
          <w:rFonts w:ascii="Arial" w:hAnsi="Arial" w:cs="Arial"/>
          <w:i/>
          <w:iCs/>
        </w:rPr>
        <w:t>Cultural competence in health: A review of the evidence</w:t>
      </w:r>
      <w:r w:rsidRPr="0007431D">
        <w:rPr>
          <w:rFonts w:ascii="Arial" w:hAnsi="Arial" w:cs="Arial"/>
        </w:rPr>
        <w:t>, SpringerBriefs in Public Health, Springer, Singapore.</w:t>
      </w:r>
    </w:p>
    <w:p w14:paraId="4037CA99" w14:textId="77777777" w:rsidR="0007431D" w:rsidRPr="00336D5A" w:rsidRDefault="0007431D" w:rsidP="0001516A">
      <w:pPr>
        <w:pStyle w:val="Reference"/>
        <w:rPr>
          <w:rFonts w:ascii="Arial" w:hAnsi="Arial" w:cs="Arial"/>
          <w:spacing w:val="-4"/>
        </w:rPr>
      </w:pPr>
      <w:r w:rsidRPr="00336D5A">
        <w:rPr>
          <w:rFonts w:ascii="Arial" w:hAnsi="Arial" w:cs="Arial"/>
          <w:spacing w:val="-4"/>
        </w:rPr>
        <w:t>Jordan, C. 2022, ‘Sustaining transformation in 2022 and beyond’.</w:t>
      </w:r>
    </w:p>
    <w:p w14:paraId="37641531" w14:textId="77777777" w:rsidR="0007431D" w:rsidRPr="0007431D" w:rsidRDefault="0007431D" w:rsidP="0001516A">
      <w:pPr>
        <w:pStyle w:val="Reference"/>
        <w:rPr>
          <w:rFonts w:ascii="Arial" w:hAnsi="Arial" w:cs="Arial"/>
        </w:rPr>
      </w:pPr>
      <w:r w:rsidRPr="0007431D">
        <w:rPr>
          <w:rFonts w:ascii="Arial" w:hAnsi="Arial" w:cs="Arial"/>
        </w:rPr>
        <w:t xml:space="preserve">KPMG 2022a, </w:t>
      </w:r>
      <w:r w:rsidRPr="0007431D">
        <w:rPr>
          <w:rFonts w:ascii="Arial" w:hAnsi="Arial" w:cs="Arial"/>
          <w:i/>
          <w:iCs/>
        </w:rPr>
        <w:t>Evaluation of the national headspace program</w:t>
      </w:r>
      <w:r w:rsidRPr="0007431D">
        <w:rPr>
          <w:rFonts w:ascii="Arial" w:hAnsi="Arial" w:cs="Arial"/>
        </w:rPr>
        <w:t>, Prepared for the Department of Health.</w:t>
      </w:r>
    </w:p>
    <w:p w14:paraId="158DC8D4" w14:textId="11D87B53"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2022b, </w:t>
      </w:r>
      <w:r w:rsidRPr="0007431D">
        <w:rPr>
          <w:rFonts w:ascii="Arial" w:hAnsi="Arial" w:cs="Arial"/>
          <w:i/>
          <w:iCs/>
        </w:rPr>
        <w:t>Jawun Evaluation Report</w:t>
      </w:r>
      <w:r w:rsidRPr="0007431D">
        <w:rPr>
          <w:rFonts w:ascii="Arial" w:hAnsi="Arial" w:cs="Arial"/>
        </w:rPr>
        <w:t>, March.</w:t>
      </w:r>
    </w:p>
    <w:p w14:paraId="7B5E2030" w14:textId="77777777" w:rsidR="0007431D" w:rsidRPr="0007431D" w:rsidRDefault="0007431D" w:rsidP="0001516A">
      <w:pPr>
        <w:pStyle w:val="Reference"/>
        <w:rPr>
          <w:rFonts w:ascii="Arial" w:hAnsi="Arial" w:cs="Arial"/>
        </w:rPr>
      </w:pPr>
      <w:r w:rsidRPr="0007431D">
        <w:rPr>
          <w:rFonts w:ascii="Arial" w:hAnsi="Arial" w:cs="Arial"/>
        </w:rPr>
        <w:t xml:space="preserve">Leigh, A. 2023a, </w:t>
      </w:r>
      <w:r w:rsidRPr="0007431D">
        <w:rPr>
          <w:rFonts w:ascii="Arial" w:hAnsi="Arial" w:cs="Arial"/>
          <w:i/>
          <w:iCs/>
        </w:rPr>
        <w:t>Australian Centre for Evaluation to measure what works</w:t>
      </w:r>
      <w:r w:rsidRPr="0007431D">
        <w:rPr>
          <w:rFonts w:ascii="Arial" w:hAnsi="Arial" w:cs="Arial"/>
        </w:rPr>
        <w:t>, Parliamentary Library.</w:t>
      </w:r>
    </w:p>
    <w:p w14:paraId="6505D3F6" w14:textId="190A3662"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2023b, ‘Discrimination must be eliminated from the public service’, </w:t>
      </w:r>
      <w:r w:rsidRPr="0007431D">
        <w:rPr>
          <w:rFonts w:ascii="Arial" w:hAnsi="Arial" w:cs="Arial"/>
          <w:i/>
          <w:iCs/>
        </w:rPr>
        <w:t>The Mandarin</w:t>
      </w:r>
      <w:r w:rsidRPr="0007431D">
        <w:rPr>
          <w:rFonts w:ascii="Arial" w:hAnsi="Arial" w:cs="Arial"/>
        </w:rPr>
        <w:t>, https://www.themandarin.com.au/</w:t>
      </w:r>
      <w:r w:rsidR="00C724EC">
        <w:rPr>
          <w:rFonts w:ascii="Arial" w:hAnsi="Arial" w:cs="Arial"/>
        </w:rPr>
        <w:br/>
      </w:r>
      <w:r w:rsidRPr="0007431D">
        <w:rPr>
          <w:rFonts w:ascii="Arial" w:hAnsi="Arial" w:cs="Arial"/>
        </w:rPr>
        <w:t>220329-discrimination-must-be-eliminated-from-the-public-service/ (accessed 8 June 2023).</w:t>
      </w:r>
    </w:p>
    <w:p w14:paraId="2BA16E64" w14:textId="77777777" w:rsidR="0007431D" w:rsidRPr="0007431D" w:rsidRDefault="0007431D" w:rsidP="0001516A">
      <w:pPr>
        <w:pStyle w:val="Reference"/>
        <w:rPr>
          <w:rFonts w:ascii="Arial" w:hAnsi="Arial" w:cs="Arial"/>
        </w:rPr>
      </w:pPr>
      <w:r w:rsidRPr="0007431D">
        <w:rPr>
          <w:rFonts w:ascii="Arial" w:hAnsi="Arial" w:cs="Arial"/>
        </w:rPr>
        <w:t xml:space="preserve">Leon, C. 2023, </w:t>
      </w:r>
      <w:r w:rsidRPr="0007431D">
        <w:rPr>
          <w:rFonts w:ascii="Arial" w:hAnsi="Arial" w:cs="Arial"/>
          <w:i/>
          <w:iCs/>
        </w:rPr>
        <w:t>Unconscious Bias in the Australian Public Service: Implications for Aboriginal and Torres Strait Islander Employment</w:t>
      </w:r>
      <w:r w:rsidRPr="0007431D">
        <w:rPr>
          <w:rFonts w:ascii="Arial" w:hAnsi="Arial" w:cs="Arial"/>
        </w:rPr>
        <w:t>, Thesis, Canberra.</w:t>
      </w:r>
    </w:p>
    <w:p w14:paraId="6B14CCFD" w14:textId="77777777" w:rsidR="0007431D" w:rsidRPr="0007431D" w:rsidRDefault="0007431D" w:rsidP="0001516A">
      <w:pPr>
        <w:pStyle w:val="Reference"/>
        <w:rPr>
          <w:rFonts w:ascii="Arial" w:hAnsi="Arial" w:cs="Arial"/>
        </w:rPr>
      </w:pPr>
      <w:r w:rsidRPr="0007431D">
        <w:rPr>
          <w:rFonts w:ascii="Arial" w:hAnsi="Arial" w:cs="Arial"/>
        </w:rPr>
        <w:t xml:space="preserve">Lipsky, M. 2010, </w:t>
      </w:r>
      <w:r w:rsidRPr="0007431D">
        <w:rPr>
          <w:rFonts w:ascii="Arial" w:hAnsi="Arial" w:cs="Arial"/>
          <w:i/>
          <w:iCs/>
        </w:rPr>
        <w:t>Street-level bureaucracy: Dilemmas of the individual in public services</w:t>
      </w:r>
      <w:r w:rsidRPr="0007431D">
        <w:rPr>
          <w:rFonts w:ascii="Arial" w:hAnsi="Arial" w:cs="Arial"/>
        </w:rPr>
        <w:t>, Updated edition, Russel Sage Foundation, New York.</w:t>
      </w:r>
    </w:p>
    <w:p w14:paraId="1808FDE0" w14:textId="77777777" w:rsidR="0007431D" w:rsidRPr="0007431D" w:rsidRDefault="0007431D" w:rsidP="0001516A">
      <w:pPr>
        <w:pStyle w:val="Reference"/>
        <w:rPr>
          <w:rFonts w:ascii="Arial" w:hAnsi="Arial" w:cs="Arial"/>
        </w:rPr>
      </w:pPr>
      <w:r w:rsidRPr="0007431D">
        <w:rPr>
          <w:rFonts w:ascii="Arial" w:hAnsi="Arial" w:cs="Arial"/>
        </w:rPr>
        <w:t xml:space="preserve">Lovett, R., Brinckley, K.-M., Phillips, B., Chapman, J., Thurber, K.A., Jones, R., Banks, E., Dunbar, T., Olsen, A. and Wenitong, M. 2020, ‘Marrathalpu mayingku ngiya kiyi. inyawaa ngiyani yata punmalaka; wangaaypu kirrampili kara [Ngiyampaa title]. In the beginning it was our people’s law. What makes us well; to never be sick. Cohort profile of Mayi Kuwayu: the National Study of Aboriginal and Torres Strait Islander Wellbeing [English title]’, </w:t>
      </w:r>
      <w:r w:rsidRPr="0007431D">
        <w:rPr>
          <w:rFonts w:ascii="Arial" w:hAnsi="Arial" w:cs="Arial"/>
          <w:i/>
          <w:iCs/>
        </w:rPr>
        <w:t>Australian Aboriginal Studies</w:t>
      </w:r>
      <w:r w:rsidRPr="0007431D">
        <w:rPr>
          <w:rFonts w:ascii="Arial" w:hAnsi="Arial" w:cs="Arial"/>
        </w:rPr>
        <w:t>, no. 2, pp. 8–30.</w:t>
      </w:r>
    </w:p>
    <w:p w14:paraId="2C002682" w14:textId="77777777" w:rsidR="0007431D" w:rsidRPr="00C724EC" w:rsidRDefault="0007431D" w:rsidP="0001516A">
      <w:pPr>
        <w:pStyle w:val="Reference"/>
        <w:rPr>
          <w:rFonts w:ascii="Arial" w:hAnsi="Arial" w:cs="Arial"/>
          <w:spacing w:val="-4"/>
        </w:rPr>
      </w:pPr>
      <w:r w:rsidRPr="00C724EC">
        <w:rPr>
          <w:rFonts w:ascii="Arial" w:hAnsi="Arial" w:cs="Arial"/>
          <w:spacing w:val="-4"/>
        </w:rPr>
        <w:t xml:space="preserve">Macpherson, W. 1999, </w:t>
      </w:r>
      <w:r w:rsidRPr="00C724EC">
        <w:rPr>
          <w:rFonts w:ascii="Arial" w:hAnsi="Arial" w:cs="Arial"/>
          <w:i/>
          <w:iCs/>
          <w:spacing w:val="-4"/>
        </w:rPr>
        <w:t>The Stephen Lawrence Inquiry</w:t>
      </w:r>
      <w:r w:rsidRPr="00C724EC">
        <w:rPr>
          <w:rFonts w:ascii="Arial" w:hAnsi="Arial" w:cs="Arial"/>
          <w:spacing w:val="-4"/>
        </w:rPr>
        <w:t>, February.</w:t>
      </w:r>
    </w:p>
    <w:p w14:paraId="1CD2228B" w14:textId="77777777" w:rsidR="0007431D" w:rsidRPr="0007431D" w:rsidRDefault="0007431D" w:rsidP="0001516A">
      <w:pPr>
        <w:pStyle w:val="Reference"/>
        <w:rPr>
          <w:rFonts w:ascii="Arial" w:hAnsi="Arial" w:cs="Arial"/>
        </w:rPr>
      </w:pPr>
      <w:r w:rsidRPr="0007431D">
        <w:rPr>
          <w:rFonts w:ascii="Arial" w:hAnsi="Arial" w:cs="Arial"/>
        </w:rPr>
        <w:t xml:space="preserve">Marrie, A. 2017, </w:t>
      </w:r>
      <w:r w:rsidRPr="0007431D">
        <w:rPr>
          <w:rFonts w:ascii="Arial" w:hAnsi="Arial" w:cs="Arial"/>
          <w:i/>
          <w:iCs/>
        </w:rPr>
        <w:t>Addressing Institutional Barriers to Health Equity for Aboriginal and Torres Strait Islander People in Queensland’s Public Hospital and Health Services</w:t>
      </w:r>
      <w:r w:rsidRPr="0007431D">
        <w:rPr>
          <w:rFonts w:ascii="Arial" w:hAnsi="Arial" w:cs="Arial"/>
        </w:rPr>
        <w:t>, Anti-Discrimination Commission Queensland, Brisbane.</w:t>
      </w:r>
    </w:p>
    <w:p w14:paraId="4483F5C1" w14:textId="77777777" w:rsidR="0007431D" w:rsidRPr="00C04413" w:rsidRDefault="0007431D" w:rsidP="0001516A">
      <w:pPr>
        <w:pStyle w:val="Reference"/>
        <w:rPr>
          <w:rFonts w:ascii="Arial" w:hAnsi="Arial" w:cs="Arial"/>
          <w:spacing w:val="-4"/>
        </w:rPr>
      </w:pPr>
      <w:r w:rsidRPr="00C04413">
        <w:rPr>
          <w:rFonts w:ascii="Arial" w:hAnsi="Arial" w:cs="Arial"/>
          <w:spacing w:val="-4"/>
        </w:rPr>
        <w:t xml:space="preserve">Mayi Kuwayu, 2019 2019, </w:t>
      </w:r>
      <w:r w:rsidRPr="00C04413">
        <w:rPr>
          <w:rFonts w:ascii="Arial" w:hAnsi="Arial" w:cs="Arial"/>
          <w:i/>
          <w:iCs/>
          <w:spacing w:val="-4"/>
        </w:rPr>
        <w:t>Links between Aboriginal and Torres Strait Islander culture and wellbeing: what the evidence says</w:t>
      </w:r>
      <w:r w:rsidRPr="00C04413">
        <w:rPr>
          <w:rFonts w:ascii="Arial" w:hAnsi="Arial" w:cs="Arial"/>
          <w:spacing w:val="-4"/>
        </w:rPr>
        <w:t>.</w:t>
      </w:r>
    </w:p>
    <w:p w14:paraId="1577BCFD" w14:textId="77777777" w:rsidR="0007431D" w:rsidRPr="0007431D" w:rsidRDefault="0007431D" w:rsidP="0001516A">
      <w:pPr>
        <w:pStyle w:val="Reference"/>
        <w:rPr>
          <w:rFonts w:ascii="Arial" w:hAnsi="Arial" w:cs="Arial"/>
        </w:rPr>
      </w:pPr>
      <w:r w:rsidRPr="0007431D">
        <w:rPr>
          <w:rFonts w:ascii="Arial" w:hAnsi="Arial" w:cs="Arial"/>
        </w:rPr>
        <w:t xml:space="preserve">Morris, N. 2016, ‘Remote Aboriginal aged care painting project drives intergenerational learning’, </w:t>
      </w:r>
      <w:r w:rsidRPr="0007431D">
        <w:rPr>
          <w:rFonts w:ascii="Arial" w:hAnsi="Arial" w:cs="Arial"/>
          <w:i/>
          <w:iCs/>
        </w:rPr>
        <w:t>ABC News</w:t>
      </w:r>
      <w:r w:rsidRPr="0007431D">
        <w:rPr>
          <w:rFonts w:ascii="Arial" w:hAnsi="Arial" w:cs="Arial"/>
        </w:rPr>
        <w:t>, 27 June, https://www.abc.net.au/news/2016-06-27/ngaanyatjarra-aboriginal-aged-care-painting-project-wanarn/7548016#:~:text=An%20aged%20care%20painting%20project,desert%20region%20of%20Western%20Australia. (accessed 30 May 2022).</w:t>
      </w:r>
    </w:p>
    <w:p w14:paraId="2D9A0184" w14:textId="77777777" w:rsidR="0007431D" w:rsidRPr="00336D5A" w:rsidRDefault="0007431D" w:rsidP="0001516A">
      <w:pPr>
        <w:pStyle w:val="Reference"/>
        <w:rPr>
          <w:rFonts w:ascii="Arial" w:hAnsi="Arial" w:cs="Arial"/>
          <w:spacing w:val="-4"/>
        </w:rPr>
      </w:pPr>
      <w:r w:rsidRPr="00336D5A">
        <w:rPr>
          <w:rFonts w:ascii="Arial" w:hAnsi="Arial" w:cs="Arial"/>
          <w:spacing w:val="-4"/>
        </w:rPr>
        <w:t xml:space="preserve">NACCHO (National Aboriginal Community Controlled Health Organisation) 2011, </w:t>
      </w:r>
      <w:r w:rsidRPr="00336D5A">
        <w:rPr>
          <w:rFonts w:ascii="Arial" w:hAnsi="Arial" w:cs="Arial"/>
          <w:i/>
          <w:iCs/>
          <w:spacing w:val="-4"/>
        </w:rPr>
        <w:t>Creating the NACCHO cultural safety training standards and assessment process: A background paper</w:t>
      </w:r>
      <w:r w:rsidRPr="00336D5A">
        <w:rPr>
          <w:rFonts w:ascii="Arial" w:hAnsi="Arial" w:cs="Arial"/>
          <w:spacing w:val="-4"/>
        </w:rPr>
        <w:t>.</w:t>
      </w:r>
    </w:p>
    <w:p w14:paraId="0838E2FF" w14:textId="77777777" w:rsidR="0007431D" w:rsidRPr="0007431D" w:rsidRDefault="0007431D" w:rsidP="0001516A">
      <w:pPr>
        <w:pStyle w:val="Reference"/>
        <w:rPr>
          <w:rFonts w:ascii="Arial" w:hAnsi="Arial" w:cs="Arial"/>
        </w:rPr>
      </w:pPr>
      <w:r w:rsidRPr="0007431D">
        <w:rPr>
          <w:rFonts w:ascii="Arial" w:hAnsi="Arial" w:cs="Arial"/>
        </w:rPr>
        <w:t xml:space="preserve">NARI (National Ageing Research Institute) 2021, </w:t>
      </w:r>
      <w:r w:rsidRPr="0007431D">
        <w:rPr>
          <w:rFonts w:ascii="Arial" w:hAnsi="Arial" w:cs="Arial"/>
          <w:i/>
          <w:iCs/>
        </w:rPr>
        <w:t>Art Centres Supporting Our Elders A Good News Story</w:t>
      </w:r>
      <w:r w:rsidRPr="0007431D">
        <w:rPr>
          <w:rFonts w:ascii="Arial" w:hAnsi="Arial" w:cs="Arial"/>
        </w:rPr>
        <w:t>, Melbourne, https://www.nari.net.au/Handlers/Download.ashx?IDMF=fef37865-fd59-44d5-aae4-688d0e952356 (accessed 8 June 2023).</w:t>
      </w:r>
    </w:p>
    <w:p w14:paraId="09691367" w14:textId="77777777" w:rsidR="0007431D" w:rsidRPr="0007431D" w:rsidRDefault="0007431D" w:rsidP="0001516A">
      <w:pPr>
        <w:pStyle w:val="Reference"/>
        <w:rPr>
          <w:rFonts w:ascii="Arial" w:hAnsi="Arial" w:cs="Arial"/>
        </w:rPr>
      </w:pPr>
      <w:r w:rsidRPr="0007431D">
        <w:rPr>
          <w:rFonts w:ascii="Arial" w:hAnsi="Arial" w:cs="Arial"/>
        </w:rPr>
        <w:t xml:space="preserve">National Aboriginal Health Strategy Working Party 1989, </w:t>
      </w:r>
      <w:r w:rsidRPr="0007431D">
        <w:rPr>
          <w:rFonts w:ascii="Arial" w:hAnsi="Arial" w:cs="Arial"/>
          <w:i/>
          <w:iCs/>
        </w:rPr>
        <w:t>National Aboriginal Health Strategy</w:t>
      </w:r>
      <w:r w:rsidRPr="0007431D">
        <w:rPr>
          <w:rFonts w:ascii="Arial" w:hAnsi="Arial" w:cs="Arial"/>
        </w:rPr>
        <w:t>, Canberra.</w:t>
      </w:r>
    </w:p>
    <w:p w14:paraId="1F1A03D4" w14:textId="77777777" w:rsidR="0007431D" w:rsidRPr="0007431D" w:rsidRDefault="0007431D" w:rsidP="0001516A">
      <w:pPr>
        <w:pStyle w:val="Reference"/>
        <w:rPr>
          <w:rFonts w:ascii="Arial" w:hAnsi="Arial" w:cs="Arial"/>
        </w:rPr>
      </w:pPr>
      <w:r w:rsidRPr="0007431D">
        <w:rPr>
          <w:rFonts w:ascii="Arial" w:hAnsi="Arial" w:cs="Arial"/>
        </w:rPr>
        <w:t xml:space="preserve">Navarro, R. 2019, </w:t>
      </w:r>
      <w:r w:rsidRPr="0007431D">
        <w:rPr>
          <w:rFonts w:ascii="Arial" w:hAnsi="Arial" w:cs="Arial"/>
          <w:i/>
          <w:iCs/>
        </w:rPr>
        <w:t>Transcript: Unconscious Bias Welcome Video</w:t>
      </w:r>
      <w:r w:rsidRPr="0007431D">
        <w:rPr>
          <w:rFonts w:ascii="Arial" w:hAnsi="Arial" w:cs="Arial"/>
        </w:rPr>
        <w:t>, https://diversity.ucsf.edu/programs-resources/training/unconscious-bias-training/unconscious-bias-welcome-transcript (accessed 7 October 2023).</w:t>
      </w:r>
    </w:p>
    <w:p w14:paraId="44119257" w14:textId="77777777" w:rsidR="0007431D" w:rsidRPr="0007431D" w:rsidRDefault="0007431D" w:rsidP="0001516A">
      <w:pPr>
        <w:pStyle w:val="Reference"/>
        <w:rPr>
          <w:rFonts w:ascii="Arial" w:hAnsi="Arial" w:cs="Arial"/>
        </w:rPr>
      </w:pPr>
      <w:r w:rsidRPr="0007431D">
        <w:rPr>
          <w:rFonts w:ascii="Arial" w:hAnsi="Arial" w:cs="Arial"/>
        </w:rPr>
        <w:t>Nicholls, S. and Wade, M. 2012, ‘Public sector in dock after review reveals systemic problems’, February.</w:t>
      </w:r>
    </w:p>
    <w:p w14:paraId="7127E187" w14:textId="77777777" w:rsidR="0007431D" w:rsidRPr="0007431D" w:rsidRDefault="0007431D" w:rsidP="0001516A">
      <w:pPr>
        <w:pStyle w:val="Reference"/>
        <w:rPr>
          <w:rFonts w:ascii="Arial" w:hAnsi="Arial" w:cs="Arial"/>
        </w:rPr>
      </w:pPr>
      <w:r w:rsidRPr="0007431D">
        <w:rPr>
          <w:rFonts w:ascii="Arial" w:hAnsi="Arial" w:cs="Arial"/>
        </w:rPr>
        <w:t xml:space="preserve">Northern Territory Government 2022, </w:t>
      </w:r>
      <w:r w:rsidRPr="0007431D">
        <w:rPr>
          <w:rFonts w:ascii="Arial" w:hAnsi="Arial" w:cs="Arial"/>
          <w:i/>
          <w:iCs/>
        </w:rPr>
        <w:t>NT Government response to NT Treaty Commission’s Final Report</w:t>
      </w:r>
      <w:r w:rsidRPr="0007431D">
        <w:rPr>
          <w:rFonts w:ascii="Arial" w:hAnsi="Arial" w:cs="Arial"/>
        </w:rPr>
        <w:t>.</w:t>
      </w:r>
    </w:p>
    <w:p w14:paraId="2203F4A7" w14:textId="77777777" w:rsidR="0007431D" w:rsidRPr="0007431D" w:rsidRDefault="0007431D" w:rsidP="0001516A">
      <w:pPr>
        <w:pStyle w:val="Reference"/>
        <w:rPr>
          <w:rFonts w:ascii="Arial" w:hAnsi="Arial" w:cs="Arial"/>
        </w:rPr>
      </w:pPr>
      <w:r w:rsidRPr="0007431D">
        <w:rPr>
          <w:rFonts w:ascii="Arial" w:hAnsi="Arial" w:cs="Arial"/>
        </w:rPr>
        <w:t xml:space="preserve">NSW Department of Community Services 2009, </w:t>
      </w:r>
      <w:r w:rsidRPr="0007431D">
        <w:rPr>
          <w:rFonts w:ascii="Arial" w:hAnsi="Arial" w:cs="Arial"/>
          <w:i/>
          <w:iCs/>
        </w:rPr>
        <w:t>Working with Aboriginal People and communities: A practice resource</w:t>
      </w:r>
      <w:r w:rsidRPr="0007431D">
        <w:rPr>
          <w:rFonts w:ascii="Arial" w:hAnsi="Arial" w:cs="Arial"/>
        </w:rPr>
        <w:t>, p. 51.</w:t>
      </w:r>
    </w:p>
    <w:p w14:paraId="0CCD60D8" w14:textId="77777777" w:rsidR="0007431D" w:rsidRPr="0007431D" w:rsidRDefault="0007431D" w:rsidP="0001516A">
      <w:pPr>
        <w:pStyle w:val="Reference"/>
        <w:rPr>
          <w:rFonts w:ascii="Arial" w:hAnsi="Arial" w:cs="Arial"/>
        </w:rPr>
      </w:pPr>
      <w:r w:rsidRPr="0007431D">
        <w:rPr>
          <w:rFonts w:ascii="Arial" w:hAnsi="Arial" w:cs="Arial"/>
        </w:rPr>
        <w:t xml:space="preserve">NSW Government 2012, </w:t>
      </w:r>
      <w:r w:rsidRPr="0007431D">
        <w:rPr>
          <w:rFonts w:ascii="Arial" w:hAnsi="Arial" w:cs="Arial"/>
          <w:i/>
          <w:iCs/>
        </w:rPr>
        <w:t>NSW Commission of Audit Interim Report Public Sector Management</w:t>
      </w:r>
      <w:r w:rsidRPr="0007431D">
        <w:rPr>
          <w:rFonts w:ascii="Arial" w:hAnsi="Arial" w:cs="Arial"/>
        </w:rPr>
        <w:t>, January.</w:t>
      </w:r>
    </w:p>
    <w:p w14:paraId="3E08FE75" w14:textId="4CA24543"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2021, </w:t>
      </w:r>
      <w:r w:rsidRPr="0007431D">
        <w:rPr>
          <w:rFonts w:ascii="Arial" w:hAnsi="Arial" w:cs="Arial"/>
          <w:i/>
          <w:iCs/>
        </w:rPr>
        <w:t>NSW Implementation Plan for Closing the Gap</w:t>
      </w:r>
      <w:r w:rsidRPr="0007431D">
        <w:rPr>
          <w:rFonts w:ascii="Arial" w:hAnsi="Arial" w:cs="Arial"/>
        </w:rPr>
        <w:t>.</w:t>
      </w:r>
    </w:p>
    <w:p w14:paraId="7A16ACFC" w14:textId="4AC3E0D3"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2022a, </w:t>
      </w:r>
      <w:r w:rsidRPr="0007431D">
        <w:rPr>
          <w:rFonts w:ascii="Arial" w:hAnsi="Arial" w:cs="Arial"/>
          <w:i/>
          <w:iCs/>
        </w:rPr>
        <w:t>2021-22 NSW Closing the Gap Annual Report</w:t>
      </w:r>
      <w:r w:rsidRPr="0007431D">
        <w:rPr>
          <w:rFonts w:ascii="Arial" w:hAnsi="Arial" w:cs="Arial"/>
        </w:rPr>
        <w:t>, https://www.parliament.nsw.gov.au/tp/files/82883/NSW%20Closing%20the%20Gap%20Annual%20Report%202021%20-%202022.pdf (accessed 11 April 2022).</w:t>
      </w:r>
    </w:p>
    <w:p w14:paraId="52F7419F" w14:textId="034816B3" w:rsidR="0007431D" w:rsidRPr="0007431D" w:rsidRDefault="0007431D" w:rsidP="0001516A">
      <w:pPr>
        <w:pStyle w:val="Reference"/>
        <w:rPr>
          <w:rFonts w:ascii="Arial" w:hAnsi="Arial" w:cs="Arial"/>
        </w:rPr>
      </w:pPr>
      <w:r w:rsidRPr="0007431D">
        <w:rPr>
          <w:rFonts w:ascii="Arial" w:hAnsi="Arial" w:cs="Arial"/>
        </w:rPr>
        <w:lastRenderedPageBreak/>
        <w:t>——</w:t>
      </w:r>
      <w:r w:rsidR="00F92FC6">
        <w:rPr>
          <w:rFonts w:ascii="Arial" w:hAnsi="Arial" w:cs="Arial"/>
        </w:rPr>
        <w:t> </w:t>
      </w:r>
      <w:r w:rsidRPr="0007431D">
        <w:rPr>
          <w:rFonts w:ascii="Arial" w:hAnsi="Arial" w:cs="Arial"/>
        </w:rPr>
        <w:t xml:space="preserve">2022b, </w:t>
      </w:r>
      <w:r w:rsidRPr="0007431D">
        <w:rPr>
          <w:rFonts w:ascii="Arial" w:hAnsi="Arial" w:cs="Arial"/>
          <w:i/>
          <w:iCs/>
        </w:rPr>
        <w:t>2021-22 NSW Closing the Gap Annual Report</w:t>
      </w:r>
      <w:r w:rsidRPr="0007431D">
        <w:rPr>
          <w:rFonts w:ascii="Arial" w:hAnsi="Arial" w:cs="Arial"/>
        </w:rPr>
        <w:t>, September.</w:t>
      </w:r>
    </w:p>
    <w:p w14:paraId="729D5730" w14:textId="0E22A46D"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2022c, </w:t>
      </w:r>
      <w:r w:rsidRPr="0007431D">
        <w:rPr>
          <w:rFonts w:ascii="Arial" w:hAnsi="Arial" w:cs="Arial"/>
          <w:i/>
          <w:iCs/>
        </w:rPr>
        <w:t>2022-2024 NSW Implementation Plan for Closing the Gap</w:t>
      </w:r>
      <w:r w:rsidRPr="0007431D">
        <w:rPr>
          <w:rFonts w:ascii="Arial" w:hAnsi="Arial" w:cs="Arial"/>
        </w:rPr>
        <w:t>.</w:t>
      </w:r>
    </w:p>
    <w:p w14:paraId="1926B1E5" w14:textId="77777777" w:rsidR="0007431D" w:rsidRPr="0007431D" w:rsidRDefault="0007431D" w:rsidP="0001516A">
      <w:pPr>
        <w:pStyle w:val="Reference"/>
        <w:rPr>
          <w:rFonts w:ascii="Arial" w:hAnsi="Arial" w:cs="Arial"/>
        </w:rPr>
      </w:pPr>
      <w:r w:rsidRPr="0007431D">
        <w:rPr>
          <w:rFonts w:ascii="Arial" w:hAnsi="Arial" w:cs="Arial"/>
        </w:rPr>
        <w:t xml:space="preserve">NSW Public Service Commission 2012, </w:t>
      </w:r>
      <w:r w:rsidRPr="0007431D">
        <w:rPr>
          <w:rFonts w:ascii="Arial" w:hAnsi="Arial" w:cs="Arial"/>
          <w:i/>
          <w:iCs/>
        </w:rPr>
        <w:t>How it is. State of the NSW Public Sector Report 2012</w:t>
      </w:r>
      <w:r w:rsidRPr="0007431D">
        <w:rPr>
          <w:rFonts w:ascii="Arial" w:hAnsi="Arial" w:cs="Arial"/>
        </w:rPr>
        <w:t>.</w:t>
      </w:r>
    </w:p>
    <w:p w14:paraId="7C834F91" w14:textId="4D7AA517"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2013, </w:t>
      </w:r>
      <w:r w:rsidRPr="0007431D">
        <w:rPr>
          <w:rFonts w:ascii="Arial" w:hAnsi="Arial" w:cs="Arial"/>
          <w:i/>
          <w:iCs/>
        </w:rPr>
        <w:t>Getting into shape. State of the NSW Public Sector Report 2013</w:t>
      </w:r>
      <w:r w:rsidRPr="0007431D">
        <w:rPr>
          <w:rFonts w:ascii="Arial" w:hAnsi="Arial" w:cs="Arial"/>
        </w:rPr>
        <w:t>.</w:t>
      </w:r>
    </w:p>
    <w:p w14:paraId="5490626A" w14:textId="57253BAE"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2014, </w:t>
      </w:r>
      <w:r w:rsidRPr="0007431D">
        <w:rPr>
          <w:rFonts w:ascii="Arial" w:hAnsi="Arial" w:cs="Arial"/>
          <w:i/>
          <w:iCs/>
        </w:rPr>
        <w:t>A better picture. State of the NSW Public Sector Report 2014</w:t>
      </w:r>
      <w:r w:rsidRPr="0007431D">
        <w:rPr>
          <w:rFonts w:ascii="Arial" w:hAnsi="Arial" w:cs="Arial"/>
        </w:rPr>
        <w:t>.</w:t>
      </w:r>
    </w:p>
    <w:p w14:paraId="421C5659" w14:textId="2F30991E"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2015, </w:t>
      </w:r>
      <w:r w:rsidRPr="0007431D">
        <w:rPr>
          <w:rFonts w:ascii="Arial" w:hAnsi="Arial" w:cs="Arial"/>
          <w:i/>
          <w:iCs/>
        </w:rPr>
        <w:t>To the next level. State of NSW Public Sector Report 2015</w:t>
      </w:r>
      <w:r w:rsidRPr="0007431D">
        <w:rPr>
          <w:rFonts w:ascii="Arial" w:hAnsi="Arial" w:cs="Arial"/>
        </w:rPr>
        <w:t>.</w:t>
      </w:r>
    </w:p>
    <w:p w14:paraId="54296601" w14:textId="16A3945B"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2019, </w:t>
      </w:r>
      <w:r w:rsidRPr="0007431D">
        <w:rPr>
          <w:rFonts w:ascii="Arial" w:hAnsi="Arial" w:cs="Arial"/>
          <w:i/>
          <w:iCs/>
        </w:rPr>
        <w:t>New South Wales public sector Aboriginal employment strategy: NSW working together for a better future, 2019-2025</w:t>
      </w:r>
      <w:r w:rsidRPr="0007431D">
        <w:rPr>
          <w:rFonts w:ascii="Arial" w:hAnsi="Arial" w:cs="Arial"/>
        </w:rPr>
        <w:t>.</w:t>
      </w:r>
    </w:p>
    <w:p w14:paraId="533B0DC0" w14:textId="53CAC433"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 </w:t>
      </w:r>
      <w:r w:rsidRPr="0007431D">
        <w:rPr>
          <w:rFonts w:ascii="Arial" w:hAnsi="Arial" w:cs="Arial"/>
          <w:i/>
          <w:iCs/>
        </w:rPr>
        <w:t>Aboriginal Employment Strategy 2019-2025 - Refresh 2022</w:t>
      </w:r>
      <w:r w:rsidRPr="0007431D">
        <w:rPr>
          <w:rFonts w:ascii="Arial" w:hAnsi="Arial" w:cs="Arial"/>
        </w:rPr>
        <w:t>, NSW Government, Sydney.</w:t>
      </w:r>
    </w:p>
    <w:p w14:paraId="1B8B7357" w14:textId="77777777" w:rsidR="0007431D" w:rsidRPr="0007431D" w:rsidRDefault="0007431D" w:rsidP="0001516A">
      <w:pPr>
        <w:pStyle w:val="Reference"/>
        <w:rPr>
          <w:rFonts w:ascii="Arial" w:hAnsi="Arial" w:cs="Arial"/>
        </w:rPr>
      </w:pPr>
      <w:r w:rsidRPr="0007431D">
        <w:rPr>
          <w:rFonts w:ascii="Arial" w:hAnsi="Arial" w:cs="Arial"/>
        </w:rPr>
        <w:t xml:space="preserve">NT Government 2021, </w:t>
      </w:r>
      <w:r w:rsidRPr="0007431D">
        <w:rPr>
          <w:rFonts w:ascii="Arial" w:hAnsi="Arial" w:cs="Arial"/>
          <w:i/>
          <w:iCs/>
        </w:rPr>
        <w:t>Closing the Gap Northern Territory Implementation Plan</w:t>
      </w:r>
      <w:r w:rsidRPr="0007431D">
        <w:rPr>
          <w:rFonts w:ascii="Arial" w:hAnsi="Arial" w:cs="Arial"/>
        </w:rPr>
        <w:t>.</w:t>
      </w:r>
    </w:p>
    <w:p w14:paraId="4FD49C5B" w14:textId="350053A2"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2022a, </w:t>
      </w:r>
      <w:r w:rsidRPr="0007431D">
        <w:rPr>
          <w:rFonts w:ascii="Arial" w:hAnsi="Arial" w:cs="Arial"/>
          <w:i/>
          <w:iCs/>
        </w:rPr>
        <w:t>Closing the Gap implementation plan annual report 2021-22</w:t>
      </w:r>
      <w:r w:rsidRPr="0007431D">
        <w:rPr>
          <w:rFonts w:ascii="Arial" w:hAnsi="Arial" w:cs="Arial"/>
        </w:rPr>
        <w:t>, November.</w:t>
      </w:r>
    </w:p>
    <w:p w14:paraId="2A7F4167" w14:textId="3F00C499"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2022b, </w:t>
      </w:r>
      <w:r w:rsidRPr="0007431D">
        <w:rPr>
          <w:rFonts w:ascii="Arial" w:hAnsi="Arial" w:cs="Arial"/>
          <w:i/>
          <w:iCs/>
        </w:rPr>
        <w:t>Closing the Gap NT: Implementation Plan Annual Report 2021-22</w:t>
      </w:r>
      <w:r w:rsidRPr="0007431D">
        <w:rPr>
          <w:rFonts w:ascii="Arial" w:hAnsi="Arial" w:cs="Arial"/>
        </w:rPr>
        <w:t>, November.</w:t>
      </w:r>
    </w:p>
    <w:p w14:paraId="6EFCC6EF" w14:textId="77777777" w:rsidR="0007431D" w:rsidRPr="0007431D" w:rsidRDefault="0007431D" w:rsidP="0001516A">
      <w:pPr>
        <w:pStyle w:val="Reference"/>
        <w:rPr>
          <w:rFonts w:ascii="Arial" w:hAnsi="Arial" w:cs="Arial"/>
        </w:rPr>
      </w:pPr>
      <w:r w:rsidRPr="0007431D">
        <w:rPr>
          <w:rFonts w:ascii="Arial" w:hAnsi="Arial" w:cs="Arial"/>
        </w:rPr>
        <w:t xml:space="preserve">Office of the Commissioner for Public Employment 2021, </w:t>
      </w:r>
      <w:r w:rsidRPr="0007431D">
        <w:rPr>
          <w:rFonts w:ascii="Arial" w:hAnsi="Arial" w:cs="Arial"/>
          <w:i/>
          <w:iCs/>
        </w:rPr>
        <w:t>Aboriginal Employment and Career Development Strategy 2021-25</w:t>
      </w:r>
      <w:r w:rsidRPr="0007431D">
        <w:rPr>
          <w:rFonts w:ascii="Arial" w:hAnsi="Arial" w:cs="Arial"/>
        </w:rPr>
        <w:t>, Northern Territory Government, Darwin.</w:t>
      </w:r>
    </w:p>
    <w:p w14:paraId="7268B9B4" w14:textId="77777777" w:rsidR="0007431D" w:rsidRPr="0007431D" w:rsidRDefault="0007431D" w:rsidP="0001516A">
      <w:pPr>
        <w:pStyle w:val="Reference"/>
        <w:rPr>
          <w:rFonts w:ascii="Arial" w:hAnsi="Arial" w:cs="Arial"/>
        </w:rPr>
      </w:pPr>
      <w:r w:rsidRPr="0007431D">
        <w:rPr>
          <w:rFonts w:ascii="Arial" w:hAnsi="Arial" w:cs="Arial"/>
        </w:rPr>
        <w:t xml:space="preserve">Pascoe, B. 2014, </w:t>
      </w:r>
      <w:r w:rsidRPr="0007431D">
        <w:rPr>
          <w:rFonts w:ascii="Arial" w:hAnsi="Arial" w:cs="Arial"/>
          <w:i/>
          <w:iCs/>
        </w:rPr>
        <w:t>Dark emu: black seeds: agriculture or accident?</w:t>
      </w:r>
      <w:r w:rsidRPr="0007431D">
        <w:rPr>
          <w:rFonts w:ascii="Arial" w:hAnsi="Arial" w:cs="Arial"/>
        </w:rPr>
        <w:t>, Magabala Books.</w:t>
      </w:r>
    </w:p>
    <w:p w14:paraId="36A92A66" w14:textId="5BC045C4" w:rsidR="0007431D" w:rsidRPr="0007431D" w:rsidRDefault="0007431D" w:rsidP="0001516A">
      <w:pPr>
        <w:pStyle w:val="Reference"/>
        <w:rPr>
          <w:rFonts w:ascii="Arial" w:hAnsi="Arial" w:cs="Arial"/>
        </w:rPr>
      </w:pPr>
      <w:r w:rsidRPr="0007431D">
        <w:rPr>
          <w:rFonts w:ascii="Arial" w:hAnsi="Arial" w:cs="Arial"/>
        </w:rPr>
        <w:t xml:space="preserve">PC (Productivity Commission) 2020a, </w:t>
      </w:r>
      <w:r w:rsidRPr="0007431D">
        <w:rPr>
          <w:rFonts w:ascii="Arial" w:hAnsi="Arial" w:cs="Arial"/>
          <w:i/>
          <w:iCs/>
        </w:rPr>
        <w:t>Expenditure on Children in the Northern Territory</w:t>
      </w:r>
      <w:r w:rsidRPr="0007431D">
        <w:rPr>
          <w:rFonts w:ascii="Arial" w:hAnsi="Arial" w:cs="Arial"/>
        </w:rPr>
        <w:t>, Study Report, Canberra.</w:t>
      </w:r>
    </w:p>
    <w:p w14:paraId="12CC5636" w14:textId="0A7B7557"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2020b, </w:t>
      </w:r>
      <w:r w:rsidRPr="0007431D">
        <w:rPr>
          <w:rFonts w:ascii="Arial" w:hAnsi="Arial" w:cs="Arial"/>
          <w:i/>
          <w:iCs/>
        </w:rPr>
        <w:t>Indigenous Evaluation Strategy, Background Paper</w:t>
      </w:r>
      <w:r w:rsidRPr="0007431D">
        <w:rPr>
          <w:rFonts w:ascii="Arial" w:hAnsi="Arial" w:cs="Arial"/>
        </w:rPr>
        <w:t>, Canberra.</w:t>
      </w:r>
    </w:p>
    <w:p w14:paraId="44141036" w14:textId="73A75C31"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2023a, </w:t>
      </w:r>
      <w:r w:rsidRPr="0007431D">
        <w:rPr>
          <w:rFonts w:ascii="Arial" w:hAnsi="Arial" w:cs="Arial"/>
          <w:i/>
          <w:iCs/>
        </w:rPr>
        <w:t>5-year Productivity Inquiry: Managing the climate transition</w:t>
      </w:r>
      <w:r w:rsidRPr="0007431D">
        <w:rPr>
          <w:rFonts w:ascii="Arial" w:hAnsi="Arial" w:cs="Arial"/>
        </w:rPr>
        <w:t>, Inquiry Report no. 100, Vol. 6, Canberra.</w:t>
      </w:r>
    </w:p>
    <w:p w14:paraId="50BEC31B" w14:textId="74E30DFE"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2023b, </w:t>
      </w:r>
      <w:r w:rsidRPr="0007431D">
        <w:rPr>
          <w:rFonts w:ascii="Arial" w:hAnsi="Arial" w:cs="Arial"/>
          <w:i/>
          <w:iCs/>
        </w:rPr>
        <w:t>Closing the Gap Annual Data Compilation Report</w:t>
      </w:r>
      <w:r w:rsidRPr="0007431D">
        <w:rPr>
          <w:rFonts w:ascii="Arial" w:hAnsi="Arial" w:cs="Arial"/>
        </w:rPr>
        <w:t>, July.</w:t>
      </w:r>
    </w:p>
    <w:p w14:paraId="414FB455" w14:textId="26FC0C55"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2023c, </w:t>
      </w:r>
      <w:r w:rsidRPr="0007431D">
        <w:rPr>
          <w:rFonts w:ascii="Arial" w:hAnsi="Arial" w:cs="Arial"/>
          <w:i/>
          <w:iCs/>
        </w:rPr>
        <w:t>Review of the National Agreement on Closing the Gap - Review paper 3: What we have heard to date - first phase of engagement</w:t>
      </w:r>
      <w:r w:rsidRPr="0007431D">
        <w:rPr>
          <w:rFonts w:ascii="Arial" w:hAnsi="Arial" w:cs="Arial"/>
        </w:rPr>
        <w:t>, Productivity Commission, Canberra.</w:t>
      </w:r>
    </w:p>
    <w:p w14:paraId="29C5EC55" w14:textId="77777777" w:rsidR="0007431D" w:rsidRPr="0007431D" w:rsidRDefault="0007431D" w:rsidP="0001516A">
      <w:pPr>
        <w:pStyle w:val="Reference"/>
        <w:rPr>
          <w:rFonts w:ascii="Arial" w:hAnsi="Arial" w:cs="Arial"/>
        </w:rPr>
      </w:pPr>
      <w:r w:rsidRPr="0007431D">
        <w:rPr>
          <w:rFonts w:ascii="Arial" w:hAnsi="Arial" w:cs="Arial"/>
        </w:rPr>
        <w:t xml:space="preserve">Putnis, A., O’Leary, P., Leach, A., Ings, E. and See, P. 2021, </w:t>
      </w:r>
      <w:r w:rsidRPr="0007431D">
        <w:rPr>
          <w:rFonts w:ascii="Arial" w:hAnsi="Arial" w:cs="Arial"/>
          <w:i/>
          <w:iCs/>
        </w:rPr>
        <w:t>Strong on Country: Sustaining Success in Indigenous Land and Sea Management in Australia</w:t>
      </w:r>
      <w:r w:rsidRPr="0007431D">
        <w:rPr>
          <w:rFonts w:ascii="Arial" w:hAnsi="Arial" w:cs="Arial"/>
        </w:rPr>
        <w:t>, Country Needs People Limited, Canberra.</w:t>
      </w:r>
    </w:p>
    <w:p w14:paraId="29084F59" w14:textId="77777777" w:rsidR="0007431D" w:rsidRPr="0007431D" w:rsidRDefault="0007431D" w:rsidP="0001516A">
      <w:pPr>
        <w:pStyle w:val="Reference"/>
        <w:rPr>
          <w:rFonts w:ascii="Arial" w:hAnsi="Arial" w:cs="Arial"/>
        </w:rPr>
      </w:pPr>
      <w:r w:rsidRPr="0007431D">
        <w:rPr>
          <w:rFonts w:ascii="Arial" w:hAnsi="Arial" w:cs="Arial"/>
        </w:rPr>
        <w:t xml:space="preserve">PwC Indigenous Consulting 2021, </w:t>
      </w:r>
      <w:r w:rsidRPr="0007431D">
        <w:rPr>
          <w:rFonts w:ascii="Arial" w:hAnsi="Arial" w:cs="Arial"/>
          <w:i/>
          <w:iCs/>
        </w:rPr>
        <w:t>Establishment of a new Division for Aboriginal Outcomes</w:t>
      </w:r>
      <w:r w:rsidRPr="0007431D">
        <w:rPr>
          <w:rFonts w:ascii="Arial" w:hAnsi="Arial" w:cs="Arial"/>
        </w:rPr>
        <w:t>, March.</w:t>
      </w:r>
    </w:p>
    <w:p w14:paraId="3ED8D456" w14:textId="77777777" w:rsidR="0007431D" w:rsidRPr="0007431D" w:rsidRDefault="0007431D" w:rsidP="0001516A">
      <w:pPr>
        <w:pStyle w:val="Reference"/>
        <w:rPr>
          <w:rFonts w:ascii="Arial" w:hAnsi="Arial" w:cs="Arial"/>
        </w:rPr>
      </w:pPr>
      <w:r w:rsidRPr="0007431D">
        <w:rPr>
          <w:rFonts w:ascii="Arial" w:hAnsi="Arial" w:cs="Arial"/>
        </w:rPr>
        <w:t xml:space="preserve">QAIHC (Queensland Aboriginal and Islander Health Council) 2022, </w:t>
      </w:r>
      <w:r w:rsidRPr="0007431D">
        <w:rPr>
          <w:rFonts w:ascii="Arial" w:hAnsi="Arial" w:cs="Arial"/>
          <w:i/>
          <w:iCs/>
        </w:rPr>
        <w:t>Position Paper: Institutional Racism in the Queensland Public Health System</w:t>
      </w:r>
      <w:r w:rsidRPr="0007431D">
        <w:rPr>
          <w:rFonts w:ascii="Arial" w:hAnsi="Arial" w:cs="Arial"/>
        </w:rPr>
        <w:t>, Brisbane.</w:t>
      </w:r>
    </w:p>
    <w:p w14:paraId="1F56BA44" w14:textId="77777777" w:rsidR="0007431D" w:rsidRPr="0007431D" w:rsidRDefault="0007431D" w:rsidP="0001516A">
      <w:pPr>
        <w:pStyle w:val="Reference"/>
        <w:rPr>
          <w:rFonts w:ascii="Arial" w:hAnsi="Arial" w:cs="Arial"/>
        </w:rPr>
      </w:pPr>
      <w:r w:rsidRPr="0007431D">
        <w:rPr>
          <w:rFonts w:ascii="Arial" w:hAnsi="Arial" w:cs="Arial"/>
        </w:rPr>
        <w:t xml:space="preserve">QDES (Queensland Department of Environment and Science) 2020, </w:t>
      </w:r>
      <w:r w:rsidRPr="0007431D">
        <w:rPr>
          <w:rFonts w:ascii="Arial" w:hAnsi="Arial" w:cs="Arial"/>
          <w:i/>
          <w:iCs/>
        </w:rPr>
        <w:t>Gurra Gurra Framework 2020–2026</w:t>
      </w:r>
      <w:r w:rsidRPr="0007431D">
        <w:rPr>
          <w:rFonts w:ascii="Arial" w:hAnsi="Arial" w:cs="Arial"/>
        </w:rPr>
        <w:t>, Brisbane.</w:t>
      </w:r>
    </w:p>
    <w:p w14:paraId="5D348011" w14:textId="77777777" w:rsidR="0007431D" w:rsidRPr="00C04413" w:rsidRDefault="0007431D" w:rsidP="0001516A">
      <w:pPr>
        <w:pStyle w:val="Reference"/>
        <w:rPr>
          <w:rFonts w:ascii="Arial" w:hAnsi="Arial" w:cs="Arial"/>
          <w:spacing w:val="-4"/>
        </w:rPr>
      </w:pPr>
      <w:r w:rsidRPr="00C04413">
        <w:rPr>
          <w:rFonts w:ascii="Arial" w:hAnsi="Arial" w:cs="Arial"/>
          <w:spacing w:val="-4"/>
        </w:rPr>
        <w:t xml:space="preserve">QPS, QDCYJMA and QDJAG (Queensland Police Service, Queensland Department of Children, Youth Justice and Multicultural Affairs and Queensland Department of Justice and Attorney-General) 2023, </w:t>
      </w:r>
      <w:r w:rsidRPr="00C04413">
        <w:rPr>
          <w:rFonts w:ascii="Arial" w:hAnsi="Arial" w:cs="Arial"/>
          <w:i/>
          <w:iCs/>
          <w:spacing w:val="-4"/>
        </w:rPr>
        <w:t>Economics and Governance Committee Inquiry into the Strengthening Community Safety Bill 2023</w:t>
      </w:r>
      <w:r w:rsidRPr="00C04413">
        <w:rPr>
          <w:rFonts w:ascii="Arial" w:hAnsi="Arial" w:cs="Arial"/>
          <w:spacing w:val="-4"/>
        </w:rPr>
        <w:t>.</w:t>
      </w:r>
    </w:p>
    <w:p w14:paraId="42220350" w14:textId="77777777" w:rsidR="0007431D" w:rsidRPr="00C04413" w:rsidRDefault="0007431D" w:rsidP="0001516A">
      <w:pPr>
        <w:pStyle w:val="Reference"/>
        <w:rPr>
          <w:rFonts w:ascii="Arial" w:hAnsi="Arial" w:cs="Arial"/>
          <w:spacing w:val="-2"/>
        </w:rPr>
      </w:pPr>
      <w:r w:rsidRPr="00C04413">
        <w:rPr>
          <w:rFonts w:ascii="Arial" w:hAnsi="Arial" w:cs="Arial"/>
          <w:spacing w:val="-2"/>
        </w:rPr>
        <w:t xml:space="preserve">Queensland Government 2020, </w:t>
      </w:r>
      <w:r w:rsidRPr="00C04413">
        <w:rPr>
          <w:rFonts w:ascii="Arial" w:hAnsi="Arial" w:cs="Arial"/>
          <w:i/>
          <w:iCs/>
          <w:spacing w:val="-2"/>
        </w:rPr>
        <w:t>Creative Together 2020-2030</w:t>
      </w:r>
      <w:r w:rsidRPr="00C04413">
        <w:rPr>
          <w:rFonts w:ascii="Arial" w:hAnsi="Arial" w:cs="Arial"/>
          <w:spacing w:val="-2"/>
        </w:rPr>
        <w:t>, A 10-Year Roadmap for arts, culture and creativity in Queensland.</w:t>
      </w:r>
    </w:p>
    <w:p w14:paraId="2DE5E68F" w14:textId="63233DE7"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2021a, </w:t>
      </w:r>
      <w:r w:rsidRPr="0007431D">
        <w:rPr>
          <w:rFonts w:ascii="Arial" w:hAnsi="Arial" w:cs="Arial"/>
          <w:i/>
          <w:iCs/>
        </w:rPr>
        <w:t>Explanatory notes for SL 2021 No. 34 made under the Health and Hospital Boards Act 2011</w:t>
      </w:r>
      <w:r w:rsidRPr="0007431D">
        <w:rPr>
          <w:rFonts w:ascii="Arial" w:hAnsi="Arial" w:cs="Arial"/>
        </w:rPr>
        <w:t>.</w:t>
      </w:r>
    </w:p>
    <w:p w14:paraId="67CAD543" w14:textId="69357110"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2021b, </w:t>
      </w:r>
      <w:r w:rsidRPr="0007431D">
        <w:rPr>
          <w:rFonts w:ascii="Arial" w:hAnsi="Arial" w:cs="Arial"/>
          <w:i/>
          <w:iCs/>
        </w:rPr>
        <w:t>Hospital and Health Boards (Health Equity Strategies) Amendment Regulation 2021: Explanatory notes for SL 2021 No. 34</w:t>
      </w:r>
      <w:r w:rsidRPr="0007431D">
        <w:rPr>
          <w:rFonts w:ascii="Arial" w:hAnsi="Arial" w:cs="Arial"/>
        </w:rPr>
        <w:t>.</w:t>
      </w:r>
    </w:p>
    <w:p w14:paraId="6B6458F5" w14:textId="149FAF7C"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2021c, </w:t>
      </w:r>
      <w:r w:rsidRPr="0007431D">
        <w:rPr>
          <w:rFonts w:ascii="Arial" w:hAnsi="Arial" w:cs="Arial"/>
          <w:i/>
          <w:iCs/>
        </w:rPr>
        <w:t>Queensland’s 2021 Closing the Gap Implementation Plan</w:t>
      </w:r>
      <w:r w:rsidRPr="0007431D">
        <w:rPr>
          <w:rFonts w:ascii="Arial" w:hAnsi="Arial" w:cs="Arial"/>
        </w:rPr>
        <w:t>.</w:t>
      </w:r>
    </w:p>
    <w:p w14:paraId="03B5A53F" w14:textId="42E67CA7"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2023, </w:t>
      </w:r>
      <w:r w:rsidRPr="0007431D">
        <w:rPr>
          <w:rFonts w:ascii="Arial" w:hAnsi="Arial" w:cs="Arial"/>
          <w:i/>
          <w:iCs/>
        </w:rPr>
        <w:t>Queensland Closing the Gap 2022 Implementation Plan - Attachment</w:t>
      </w:r>
      <w:r w:rsidRPr="0007431D">
        <w:rPr>
          <w:rFonts w:ascii="Arial" w:hAnsi="Arial" w:cs="Arial"/>
        </w:rPr>
        <w:t>, Brisbane.</w:t>
      </w:r>
    </w:p>
    <w:p w14:paraId="6A910746" w14:textId="77777777" w:rsidR="0007431D" w:rsidRPr="0007431D" w:rsidRDefault="0007431D" w:rsidP="0001516A">
      <w:pPr>
        <w:pStyle w:val="Reference"/>
        <w:rPr>
          <w:rFonts w:ascii="Arial" w:hAnsi="Arial" w:cs="Arial"/>
        </w:rPr>
      </w:pPr>
      <w:r w:rsidRPr="0007431D">
        <w:rPr>
          <w:rFonts w:ascii="Arial" w:hAnsi="Arial" w:cs="Arial"/>
        </w:rPr>
        <w:t xml:space="preserve">Queensland Health 2021a, </w:t>
      </w:r>
      <w:r w:rsidRPr="0007431D">
        <w:rPr>
          <w:rFonts w:ascii="Arial" w:hAnsi="Arial" w:cs="Arial"/>
          <w:i/>
          <w:iCs/>
        </w:rPr>
        <w:t>Fact sheet: First Nations Health Equity Strategies</w:t>
      </w:r>
      <w:r w:rsidRPr="0007431D">
        <w:rPr>
          <w:rFonts w:ascii="Arial" w:hAnsi="Arial" w:cs="Arial"/>
        </w:rPr>
        <w:t>, Queensland Government, Brisbane.</w:t>
      </w:r>
    </w:p>
    <w:p w14:paraId="58D0FAC5" w14:textId="489B0BF2"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2021b, </w:t>
      </w:r>
      <w:r w:rsidRPr="0007431D">
        <w:rPr>
          <w:rFonts w:ascii="Arial" w:hAnsi="Arial" w:cs="Arial"/>
          <w:i/>
          <w:iCs/>
        </w:rPr>
        <w:t>First Nations health equity strategies</w:t>
      </w:r>
      <w:r w:rsidRPr="0007431D">
        <w:rPr>
          <w:rFonts w:ascii="Arial" w:hAnsi="Arial" w:cs="Arial"/>
        </w:rPr>
        <w:t>, Health Service Directive, QH-HSD-053:2021.</w:t>
      </w:r>
    </w:p>
    <w:p w14:paraId="64313872" w14:textId="77777777" w:rsidR="0007431D" w:rsidRPr="0007431D" w:rsidRDefault="0007431D" w:rsidP="0001516A">
      <w:pPr>
        <w:pStyle w:val="Reference"/>
        <w:rPr>
          <w:rFonts w:ascii="Arial" w:hAnsi="Arial" w:cs="Arial"/>
        </w:rPr>
      </w:pPr>
      <w:r w:rsidRPr="0007431D">
        <w:rPr>
          <w:rFonts w:ascii="Arial" w:hAnsi="Arial" w:cs="Arial"/>
        </w:rPr>
        <w:t xml:space="preserve">Queensland Health and QAIHC (Queensland Health and Queensland Aboriginal and Islander Health Council) 2021, </w:t>
      </w:r>
      <w:r w:rsidRPr="0007431D">
        <w:rPr>
          <w:rFonts w:ascii="Arial" w:hAnsi="Arial" w:cs="Arial"/>
          <w:i/>
          <w:iCs/>
        </w:rPr>
        <w:t>Making Tracks Together: Queensland’s Aboriginal and Torres Strait Islander Health Equity Framework</w:t>
      </w:r>
      <w:r w:rsidRPr="0007431D">
        <w:rPr>
          <w:rFonts w:ascii="Arial" w:hAnsi="Arial" w:cs="Arial"/>
        </w:rPr>
        <w:t>, Brisbane.</w:t>
      </w:r>
    </w:p>
    <w:p w14:paraId="4F4F684C" w14:textId="77777777" w:rsidR="0007431D" w:rsidRPr="0007431D" w:rsidRDefault="0007431D" w:rsidP="0001516A">
      <w:pPr>
        <w:pStyle w:val="Reference"/>
        <w:rPr>
          <w:rFonts w:ascii="Arial" w:hAnsi="Arial" w:cs="Arial"/>
        </w:rPr>
      </w:pPr>
      <w:r w:rsidRPr="0007431D">
        <w:rPr>
          <w:rFonts w:ascii="Arial" w:hAnsi="Arial" w:cs="Arial"/>
        </w:rPr>
        <w:t xml:space="preserve">RCIADIC (Royal Commission into Aboriginal Deaths in Custody) 1991a, </w:t>
      </w:r>
      <w:r w:rsidRPr="0007431D">
        <w:rPr>
          <w:rFonts w:ascii="Arial" w:hAnsi="Arial" w:cs="Arial"/>
          <w:i/>
          <w:iCs/>
        </w:rPr>
        <w:t>Final Report</w:t>
      </w:r>
      <w:r w:rsidRPr="0007431D">
        <w:rPr>
          <w:rFonts w:ascii="Arial" w:hAnsi="Arial" w:cs="Arial"/>
        </w:rPr>
        <w:t>, Canberra.</w:t>
      </w:r>
    </w:p>
    <w:p w14:paraId="34610141" w14:textId="74BC8330"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1991b, </w:t>
      </w:r>
      <w:r w:rsidRPr="0007431D">
        <w:rPr>
          <w:rFonts w:ascii="Arial" w:hAnsi="Arial" w:cs="Arial"/>
          <w:i/>
          <w:iCs/>
        </w:rPr>
        <w:t>National report: volume 2</w:t>
      </w:r>
      <w:r w:rsidRPr="0007431D">
        <w:rPr>
          <w:rFonts w:ascii="Arial" w:hAnsi="Arial" w:cs="Arial"/>
        </w:rPr>
        <w:t>, Canberra.</w:t>
      </w:r>
    </w:p>
    <w:p w14:paraId="0879E5B2" w14:textId="77777777" w:rsidR="0007431D" w:rsidRPr="0007431D" w:rsidRDefault="0007431D" w:rsidP="0001516A">
      <w:pPr>
        <w:pStyle w:val="Reference"/>
        <w:rPr>
          <w:rFonts w:ascii="Arial" w:hAnsi="Arial" w:cs="Arial"/>
        </w:rPr>
      </w:pPr>
      <w:r w:rsidRPr="0007431D">
        <w:rPr>
          <w:rFonts w:ascii="Arial" w:hAnsi="Arial" w:cs="Arial"/>
        </w:rPr>
        <w:t xml:space="preserve">RCIRCSA (Royal Commission into Institutional Responses to Child Sexual Abuse) 2017, </w:t>
      </w:r>
      <w:r w:rsidRPr="0007431D">
        <w:rPr>
          <w:rFonts w:ascii="Arial" w:hAnsi="Arial" w:cs="Arial"/>
          <w:i/>
          <w:iCs/>
        </w:rPr>
        <w:t>Royal Commission into Institutional Responses to Child Sexual Abuse</w:t>
      </w:r>
      <w:r w:rsidRPr="0007431D">
        <w:rPr>
          <w:rFonts w:ascii="Arial" w:hAnsi="Arial" w:cs="Arial"/>
        </w:rPr>
        <w:t>.</w:t>
      </w:r>
    </w:p>
    <w:p w14:paraId="476D914A" w14:textId="77777777" w:rsidR="0007431D" w:rsidRPr="00C04413" w:rsidRDefault="0007431D" w:rsidP="0001516A">
      <w:pPr>
        <w:pStyle w:val="Reference"/>
        <w:rPr>
          <w:rFonts w:ascii="Arial" w:hAnsi="Arial" w:cs="Arial"/>
          <w:spacing w:val="-4"/>
        </w:rPr>
      </w:pPr>
      <w:r w:rsidRPr="00C04413">
        <w:rPr>
          <w:rFonts w:ascii="Arial" w:hAnsi="Arial" w:cs="Arial"/>
          <w:spacing w:val="-4"/>
        </w:rPr>
        <w:t xml:space="preserve">RCNNDA (Royal Commission into National Natural Disaster Arrangements) 2020, </w:t>
      </w:r>
      <w:r w:rsidRPr="00C04413">
        <w:rPr>
          <w:rFonts w:ascii="Arial" w:hAnsi="Arial" w:cs="Arial"/>
          <w:i/>
          <w:iCs/>
          <w:spacing w:val="-4"/>
        </w:rPr>
        <w:t>Report of the Royal Commission into National Natural Disaster Arrangements</w:t>
      </w:r>
      <w:r w:rsidRPr="00C04413">
        <w:rPr>
          <w:rFonts w:ascii="Arial" w:hAnsi="Arial" w:cs="Arial"/>
          <w:spacing w:val="-4"/>
        </w:rPr>
        <w:t>, 28 October, Canberra.</w:t>
      </w:r>
    </w:p>
    <w:p w14:paraId="516BA37E" w14:textId="77777777" w:rsidR="0007431D" w:rsidRPr="0007431D" w:rsidRDefault="0007431D" w:rsidP="0001516A">
      <w:pPr>
        <w:pStyle w:val="Reference"/>
        <w:rPr>
          <w:rFonts w:ascii="Arial" w:hAnsi="Arial" w:cs="Arial"/>
        </w:rPr>
      </w:pPr>
      <w:r w:rsidRPr="0007431D">
        <w:rPr>
          <w:rFonts w:ascii="Arial" w:hAnsi="Arial" w:cs="Arial"/>
        </w:rPr>
        <w:t xml:space="preserve">RCPDCNT (Royal Commission into the Protection and Detention of Children in the Northern Territory) 2017, </w:t>
      </w:r>
      <w:r w:rsidRPr="0007431D">
        <w:rPr>
          <w:rFonts w:ascii="Arial" w:hAnsi="Arial" w:cs="Arial"/>
          <w:i/>
          <w:iCs/>
        </w:rPr>
        <w:t>Final Report</w:t>
      </w:r>
      <w:r w:rsidRPr="0007431D">
        <w:rPr>
          <w:rFonts w:ascii="Arial" w:hAnsi="Arial" w:cs="Arial"/>
        </w:rPr>
        <w:t>, Darwin.</w:t>
      </w:r>
    </w:p>
    <w:p w14:paraId="296BE9EC" w14:textId="77777777" w:rsidR="0007431D" w:rsidRPr="0007431D" w:rsidRDefault="0007431D" w:rsidP="0001516A">
      <w:pPr>
        <w:pStyle w:val="Reference"/>
        <w:rPr>
          <w:rFonts w:ascii="Arial" w:hAnsi="Arial" w:cs="Arial"/>
        </w:rPr>
      </w:pPr>
      <w:r w:rsidRPr="0007431D">
        <w:rPr>
          <w:rFonts w:ascii="Arial" w:hAnsi="Arial" w:cs="Arial"/>
        </w:rPr>
        <w:t xml:space="preserve">Reconciliation Australia 2019, </w:t>
      </w:r>
      <w:r w:rsidRPr="0007431D">
        <w:rPr>
          <w:rFonts w:ascii="Arial" w:hAnsi="Arial" w:cs="Arial"/>
          <w:i/>
          <w:iCs/>
        </w:rPr>
        <w:t>Truth-telling and reconciliation: a report on workshops conducted with local councils to support truth-telling and reconciliation at a local evel in Australia</w:t>
      </w:r>
      <w:r w:rsidRPr="0007431D">
        <w:rPr>
          <w:rFonts w:ascii="Arial" w:hAnsi="Arial" w:cs="Arial"/>
        </w:rPr>
        <w:t>.</w:t>
      </w:r>
    </w:p>
    <w:p w14:paraId="2BF9D1B6" w14:textId="7FAC6DA7"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2021, </w:t>
      </w:r>
      <w:r w:rsidRPr="0007431D">
        <w:rPr>
          <w:rFonts w:ascii="Arial" w:hAnsi="Arial" w:cs="Arial"/>
          <w:i/>
          <w:iCs/>
        </w:rPr>
        <w:t>State of Reconciliation in Australia Report</w:t>
      </w:r>
      <w:r w:rsidRPr="0007431D">
        <w:rPr>
          <w:rFonts w:ascii="Arial" w:hAnsi="Arial" w:cs="Arial"/>
        </w:rPr>
        <w:t>.</w:t>
      </w:r>
    </w:p>
    <w:p w14:paraId="29EEF7D4" w14:textId="77777777" w:rsidR="0007431D" w:rsidRPr="0007431D" w:rsidRDefault="0007431D" w:rsidP="0001516A">
      <w:pPr>
        <w:pStyle w:val="Reference"/>
        <w:rPr>
          <w:rFonts w:ascii="Arial" w:hAnsi="Arial" w:cs="Arial"/>
        </w:rPr>
      </w:pPr>
      <w:r w:rsidRPr="0007431D">
        <w:rPr>
          <w:rFonts w:ascii="Arial" w:hAnsi="Arial" w:cs="Arial"/>
        </w:rPr>
        <w:t xml:space="preserve">—— and The Healing Foundation 2018, </w:t>
      </w:r>
      <w:r w:rsidRPr="0007431D">
        <w:rPr>
          <w:rFonts w:ascii="Arial" w:hAnsi="Arial" w:cs="Arial"/>
          <w:i/>
          <w:iCs/>
        </w:rPr>
        <w:t>Truth Telling Symposium Report</w:t>
      </w:r>
      <w:r w:rsidRPr="0007431D">
        <w:rPr>
          <w:rFonts w:ascii="Arial" w:hAnsi="Arial" w:cs="Arial"/>
        </w:rPr>
        <w:t>, October.</w:t>
      </w:r>
    </w:p>
    <w:p w14:paraId="4FA64925" w14:textId="77777777" w:rsidR="0007431D" w:rsidRPr="0007431D" w:rsidRDefault="0007431D" w:rsidP="0001516A">
      <w:pPr>
        <w:pStyle w:val="Reference"/>
        <w:rPr>
          <w:rFonts w:ascii="Arial" w:hAnsi="Arial" w:cs="Arial"/>
        </w:rPr>
      </w:pPr>
      <w:r w:rsidRPr="0007431D">
        <w:rPr>
          <w:rFonts w:ascii="Arial" w:hAnsi="Arial" w:cs="Arial"/>
        </w:rPr>
        <w:t xml:space="preserve">Reisinger, A., Kitching, R., Chiew, F., Hughes, L., Newton, P., Schuster, S., Tait, A. and Whetton 2014, ‘Australasia’, in [VR Barrs, CB Field, DJ Dokken, MD Mastrandrea, KJ Mach, TE Bilir, M Chatterjee, KL Ebi, YO Estrada, RC Genova, B Girma, ES Kissel, AN Levy, S MacCracken, PR Mastrandrea, LL White (ed), </w:t>
      </w:r>
      <w:r w:rsidRPr="0007431D">
        <w:rPr>
          <w:rFonts w:ascii="Arial" w:hAnsi="Arial" w:cs="Arial"/>
          <w:i/>
          <w:iCs/>
        </w:rPr>
        <w:t>Climate Change 2014: Impacts, Adaptation, and Vulnerability. Part B: Regional Aspects. Contribution of Working Group II to the Fifth Assessment Report of the Intergovernmental Panel on Climate Change</w:t>
      </w:r>
      <w:r w:rsidRPr="0007431D">
        <w:rPr>
          <w:rFonts w:ascii="Arial" w:hAnsi="Arial" w:cs="Arial"/>
        </w:rPr>
        <w:t>, Cambridge University Press, Cambridge, United Kingdom and New York, NT, USA, pp. 1371–1438.</w:t>
      </w:r>
    </w:p>
    <w:p w14:paraId="3950F512" w14:textId="77777777" w:rsidR="0007431D" w:rsidRPr="0007431D" w:rsidRDefault="0007431D" w:rsidP="0001516A">
      <w:pPr>
        <w:pStyle w:val="Reference"/>
        <w:rPr>
          <w:rFonts w:ascii="Arial" w:hAnsi="Arial" w:cs="Arial"/>
        </w:rPr>
      </w:pPr>
      <w:r w:rsidRPr="0007431D">
        <w:rPr>
          <w:rFonts w:ascii="Arial" w:hAnsi="Arial" w:cs="Arial"/>
        </w:rPr>
        <w:t xml:space="preserve">Relationships Australia Indigenous Network 2019, </w:t>
      </w:r>
      <w:r w:rsidRPr="0007431D">
        <w:rPr>
          <w:rFonts w:ascii="Arial" w:hAnsi="Arial" w:cs="Arial"/>
          <w:i/>
          <w:iCs/>
        </w:rPr>
        <w:t>Action Plan on a Page</w:t>
      </w:r>
      <w:r w:rsidRPr="0007431D">
        <w:rPr>
          <w:rFonts w:ascii="Arial" w:hAnsi="Arial" w:cs="Arial"/>
        </w:rPr>
        <w:t>.</w:t>
      </w:r>
    </w:p>
    <w:p w14:paraId="71D68B34" w14:textId="77777777" w:rsidR="0007431D" w:rsidRPr="0007431D" w:rsidRDefault="0007431D" w:rsidP="0001516A">
      <w:pPr>
        <w:pStyle w:val="Reference"/>
        <w:rPr>
          <w:rFonts w:ascii="Arial" w:hAnsi="Arial" w:cs="Arial"/>
        </w:rPr>
      </w:pPr>
      <w:r w:rsidRPr="0007431D">
        <w:rPr>
          <w:rFonts w:ascii="Arial" w:hAnsi="Arial" w:cs="Arial"/>
        </w:rPr>
        <w:t xml:space="preserve">Richards, D. 2022, </w:t>
      </w:r>
      <w:r w:rsidRPr="0007431D">
        <w:rPr>
          <w:rFonts w:ascii="Arial" w:hAnsi="Arial" w:cs="Arial"/>
          <w:i/>
          <w:iCs/>
        </w:rPr>
        <w:t>A call for change: Independent Commission of Inquiry into Queensland Police Service responses to domestic and family violence</w:t>
      </w:r>
      <w:r w:rsidRPr="0007431D">
        <w:rPr>
          <w:rFonts w:ascii="Arial" w:hAnsi="Arial" w:cs="Arial"/>
        </w:rPr>
        <w:t>.</w:t>
      </w:r>
    </w:p>
    <w:p w14:paraId="4EA737A9" w14:textId="77777777" w:rsidR="0007431D" w:rsidRPr="00E35F90" w:rsidRDefault="0007431D" w:rsidP="0001516A">
      <w:pPr>
        <w:pStyle w:val="Reference"/>
        <w:rPr>
          <w:rFonts w:ascii="Arial" w:hAnsi="Arial" w:cs="Arial"/>
          <w:spacing w:val="-6"/>
        </w:rPr>
      </w:pPr>
      <w:r w:rsidRPr="00E35F90">
        <w:rPr>
          <w:rFonts w:ascii="Arial" w:hAnsi="Arial" w:cs="Arial"/>
          <w:spacing w:val="-6"/>
        </w:rPr>
        <w:t xml:space="preserve">Ryan (Mark Ryan MP (Minister for Police and Corrective Services and Minister for Fire and Emergency Services)) 2023, </w:t>
      </w:r>
      <w:r w:rsidRPr="00E35F90">
        <w:rPr>
          <w:rFonts w:ascii="Arial" w:hAnsi="Arial" w:cs="Arial"/>
          <w:i/>
          <w:iCs/>
          <w:spacing w:val="-6"/>
        </w:rPr>
        <w:t>Strengthening Community Safety Bill 2023 Statement of Compability</w:t>
      </w:r>
      <w:r w:rsidRPr="00E35F90">
        <w:rPr>
          <w:rFonts w:ascii="Arial" w:hAnsi="Arial" w:cs="Arial"/>
          <w:spacing w:val="-6"/>
        </w:rPr>
        <w:t>.</w:t>
      </w:r>
    </w:p>
    <w:p w14:paraId="000F2C49" w14:textId="77777777" w:rsidR="0007431D" w:rsidRPr="0007431D" w:rsidRDefault="0007431D" w:rsidP="0001516A">
      <w:pPr>
        <w:pStyle w:val="Reference"/>
        <w:rPr>
          <w:rFonts w:ascii="Arial" w:hAnsi="Arial" w:cs="Arial"/>
        </w:rPr>
      </w:pPr>
      <w:r w:rsidRPr="0007431D">
        <w:rPr>
          <w:rFonts w:ascii="Arial" w:hAnsi="Arial" w:cs="Arial"/>
        </w:rPr>
        <w:t xml:space="preserve">SAACCON (South Australian Aboriginal Community Controlled Organisation Network) 2022, </w:t>
      </w:r>
      <w:r w:rsidRPr="0007431D">
        <w:rPr>
          <w:rFonts w:ascii="Arial" w:hAnsi="Arial" w:cs="Arial"/>
          <w:i/>
          <w:iCs/>
        </w:rPr>
        <w:t>Submission to Senate Legal and Constitutional Affairs Committee on Application of the United Nations Declaration on the Rights of Indigenous Peoples in Australia</w:t>
      </w:r>
      <w:r w:rsidRPr="0007431D">
        <w:rPr>
          <w:rFonts w:ascii="Arial" w:hAnsi="Arial" w:cs="Arial"/>
        </w:rPr>
        <w:t>, Adelaide.</w:t>
      </w:r>
    </w:p>
    <w:p w14:paraId="6122907C" w14:textId="77777777" w:rsidR="0007431D" w:rsidRPr="0007431D" w:rsidRDefault="0007431D" w:rsidP="0001516A">
      <w:pPr>
        <w:pStyle w:val="Reference"/>
        <w:rPr>
          <w:rFonts w:ascii="Arial" w:hAnsi="Arial" w:cs="Arial"/>
        </w:rPr>
      </w:pPr>
      <w:r w:rsidRPr="0007431D">
        <w:rPr>
          <w:rFonts w:ascii="Arial" w:hAnsi="Arial" w:cs="Arial"/>
        </w:rPr>
        <w:t xml:space="preserve">Sanderson, J., Bin Bakar, M., Bridge, K., Burges, R., Gordon, S., Hammond, B., Milroy, H., Stanley, F. and Wallam, D. 2011, </w:t>
      </w:r>
      <w:r w:rsidRPr="0007431D">
        <w:rPr>
          <w:rFonts w:ascii="Arial" w:hAnsi="Arial" w:cs="Arial"/>
          <w:i/>
          <w:iCs/>
        </w:rPr>
        <w:t>Indigenous Implementation Board: final report</w:t>
      </w:r>
      <w:r w:rsidRPr="0007431D">
        <w:rPr>
          <w:rFonts w:ascii="Arial" w:hAnsi="Arial" w:cs="Arial"/>
        </w:rPr>
        <w:t>, Report to the Hon. Peter Collier MLC, Minister for Indigenous Affairs.</w:t>
      </w:r>
    </w:p>
    <w:p w14:paraId="060DC616" w14:textId="77777777" w:rsidR="0007431D" w:rsidRPr="0007431D" w:rsidRDefault="0007431D" w:rsidP="0001516A">
      <w:pPr>
        <w:pStyle w:val="Reference"/>
        <w:rPr>
          <w:rFonts w:ascii="Arial" w:hAnsi="Arial" w:cs="Arial"/>
        </w:rPr>
      </w:pPr>
      <w:r w:rsidRPr="0007431D">
        <w:rPr>
          <w:rFonts w:ascii="Arial" w:hAnsi="Arial" w:cs="Arial"/>
        </w:rPr>
        <w:lastRenderedPageBreak/>
        <w:t xml:space="preserve">SAOPSE (SA Office of the Commissioner for Public Sector Employment) 2022, </w:t>
      </w:r>
      <w:r w:rsidRPr="0007431D">
        <w:rPr>
          <w:rFonts w:ascii="Arial" w:hAnsi="Arial" w:cs="Arial"/>
          <w:i/>
          <w:iCs/>
        </w:rPr>
        <w:t>Change management toolkit: enabling the public sector to effectively lead and manage change</w:t>
      </w:r>
      <w:r w:rsidRPr="0007431D">
        <w:rPr>
          <w:rFonts w:ascii="Arial" w:hAnsi="Arial" w:cs="Arial"/>
        </w:rPr>
        <w:t>.</w:t>
      </w:r>
    </w:p>
    <w:p w14:paraId="5974DD5B" w14:textId="77777777" w:rsidR="0007431D" w:rsidRPr="0007431D" w:rsidRDefault="0007431D" w:rsidP="0001516A">
      <w:pPr>
        <w:pStyle w:val="Reference"/>
        <w:rPr>
          <w:rFonts w:ascii="Arial" w:hAnsi="Arial" w:cs="Arial"/>
        </w:rPr>
      </w:pPr>
      <w:r w:rsidRPr="0007431D">
        <w:rPr>
          <w:rFonts w:ascii="Arial" w:hAnsi="Arial" w:cs="Arial"/>
        </w:rPr>
        <w:t xml:space="preserve">Sarah Parriman 2023, </w:t>
      </w:r>
      <w:r w:rsidRPr="0007431D">
        <w:rPr>
          <w:rFonts w:ascii="Arial" w:hAnsi="Arial" w:cs="Arial"/>
          <w:i/>
          <w:iCs/>
        </w:rPr>
        <w:t>Hansard - Select Committee on Australia’s Disaster Resilience</w:t>
      </w:r>
      <w:r w:rsidRPr="0007431D">
        <w:rPr>
          <w:rFonts w:ascii="Arial" w:hAnsi="Arial" w:cs="Arial"/>
        </w:rPr>
        <w:t>, 17 May, Commonwealth of Australia, Broome.</w:t>
      </w:r>
    </w:p>
    <w:p w14:paraId="735CE211" w14:textId="77777777" w:rsidR="0007431D" w:rsidRPr="0007431D" w:rsidRDefault="0007431D" w:rsidP="0001516A">
      <w:pPr>
        <w:pStyle w:val="Reference"/>
        <w:rPr>
          <w:rFonts w:ascii="Arial" w:hAnsi="Arial" w:cs="Arial"/>
        </w:rPr>
      </w:pPr>
      <w:r w:rsidRPr="0007431D">
        <w:rPr>
          <w:rFonts w:ascii="Arial" w:hAnsi="Arial" w:cs="Arial"/>
        </w:rPr>
        <w:t xml:space="preserve">SCRGSP (Steering Committee for the Review of Government Service Provision) 2017, </w:t>
      </w:r>
      <w:r w:rsidRPr="0007431D">
        <w:rPr>
          <w:rFonts w:ascii="Arial" w:hAnsi="Arial" w:cs="Arial"/>
          <w:i/>
          <w:iCs/>
        </w:rPr>
        <w:t>Indigenous Expenditure Report 2017</w:t>
      </w:r>
      <w:r w:rsidRPr="0007431D">
        <w:rPr>
          <w:rFonts w:ascii="Arial" w:hAnsi="Arial" w:cs="Arial"/>
        </w:rPr>
        <w:t>, Productivity Commission, Canberra.</w:t>
      </w:r>
    </w:p>
    <w:p w14:paraId="4D59A999" w14:textId="7AE53DF2"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2023, </w:t>
      </w:r>
      <w:r w:rsidRPr="0007431D">
        <w:rPr>
          <w:rFonts w:ascii="Arial" w:hAnsi="Arial" w:cs="Arial"/>
          <w:i/>
          <w:iCs/>
        </w:rPr>
        <w:t>Report on Government Services 2023 - Part C Justice</w:t>
      </w:r>
      <w:r w:rsidRPr="0007431D">
        <w:rPr>
          <w:rFonts w:ascii="Arial" w:hAnsi="Arial" w:cs="Arial"/>
        </w:rPr>
        <w:t>, Productivity Commission, Canberra.</w:t>
      </w:r>
    </w:p>
    <w:p w14:paraId="03CC4381" w14:textId="77777777" w:rsidR="0007431D" w:rsidRPr="0007431D" w:rsidRDefault="0007431D" w:rsidP="0001516A">
      <w:pPr>
        <w:pStyle w:val="Reference"/>
        <w:rPr>
          <w:rFonts w:ascii="Arial" w:hAnsi="Arial" w:cs="Arial"/>
        </w:rPr>
      </w:pPr>
      <w:r w:rsidRPr="0007431D">
        <w:rPr>
          <w:rFonts w:ascii="Arial" w:hAnsi="Arial" w:cs="Arial"/>
        </w:rPr>
        <w:t xml:space="preserve">Shore, L.M., Cleveland, J.N. and Sanchez, D. 2018, ‘Inclusive workplaces: A review and model’, </w:t>
      </w:r>
      <w:r w:rsidRPr="0007431D">
        <w:rPr>
          <w:rFonts w:ascii="Arial" w:hAnsi="Arial" w:cs="Arial"/>
          <w:i/>
          <w:iCs/>
        </w:rPr>
        <w:t>Human Resource Management Review</w:t>
      </w:r>
      <w:r w:rsidRPr="0007431D">
        <w:rPr>
          <w:rFonts w:ascii="Arial" w:hAnsi="Arial" w:cs="Arial"/>
        </w:rPr>
        <w:t>, vol. 28, pp. 176–189.</w:t>
      </w:r>
    </w:p>
    <w:p w14:paraId="4E465513" w14:textId="77777777" w:rsidR="0007431D" w:rsidRPr="00E35F90" w:rsidRDefault="0007431D" w:rsidP="0001516A">
      <w:pPr>
        <w:pStyle w:val="Reference"/>
        <w:rPr>
          <w:rFonts w:ascii="Arial" w:hAnsi="Arial" w:cs="Arial"/>
          <w:spacing w:val="-2"/>
        </w:rPr>
      </w:pPr>
      <w:r w:rsidRPr="00E35F90">
        <w:rPr>
          <w:rFonts w:ascii="Arial" w:hAnsi="Arial" w:cs="Arial"/>
          <w:spacing w:val="-2"/>
        </w:rPr>
        <w:t>Standen, J., Spencer, J., Lee, G., Van Buskirk, J., Matthews, V., Hanigan, I., Boylan, S., Jegasothy, E., Breth-Petersen, M. and Morgan, G. 2022, ‘Aboriginal population and Climate Change in Australia: Implications for Health and Adaptation Planning’.</w:t>
      </w:r>
    </w:p>
    <w:p w14:paraId="7B3A8FFE" w14:textId="77777777" w:rsidR="0007431D" w:rsidRPr="0007431D" w:rsidRDefault="0007431D" w:rsidP="0001516A">
      <w:pPr>
        <w:pStyle w:val="Reference"/>
        <w:rPr>
          <w:rFonts w:ascii="Arial" w:hAnsi="Arial" w:cs="Arial"/>
        </w:rPr>
      </w:pPr>
      <w:r w:rsidRPr="0007431D">
        <w:rPr>
          <w:rFonts w:ascii="Arial" w:hAnsi="Arial" w:cs="Arial"/>
        </w:rPr>
        <w:t xml:space="preserve">Tasmanian Government 2022, </w:t>
      </w:r>
      <w:r w:rsidRPr="0007431D">
        <w:rPr>
          <w:rFonts w:ascii="Arial" w:hAnsi="Arial" w:cs="Arial"/>
          <w:i/>
          <w:iCs/>
        </w:rPr>
        <w:t>Closing the Gap Tasmanian Implementation Plan 2021 – 2023</w:t>
      </w:r>
      <w:r w:rsidRPr="0007431D">
        <w:rPr>
          <w:rFonts w:ascii="Arial" w:hAnsi="Arial" w:cs="Arial"/>
        </w:rPr>
        <w:t>.</w:t>
      </w:r>
    </w:p>
    <w:p w14:paraId="10B2F82A" w14:textId="09295FB0"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2023, </w:t>
      </w:r>
      <w:r w:rsidRPr="0007431D">
        <w:rPr>
          <w:rFonts w:ascii="Arial" w:hAnsi="Arial" w:cs="Arial"/>
          <w:i/>
          <w:iCs/>
        </w:rPr>
        <w:t>Closing the Gap Annual Report 2021-22</w:t>
      </w:r>
      <w:r w:rsidRPr="0007431D">
        <w:rPr>
          <w:rFonts w:ascii="Arial" w:hAnsi="Arial" w:cs="Arial"/>
        </w:rPr>
        <w:t>.</w:t>
      </w:r>
    </w:p>
    <w:p w14:paraId="3CE72485" w14:textId="77777777" w:rsidR="0007431D" w:rsidRPr="0007431D" w:rsidRDefault="0007431D" w:rsidP="0001516A">
      <w:pPr>
        <w:pStyle w:val="Reference"/>
        <w:rPr>
          <w:rFonts w:ascii="Arial" w:hAnsi="Arial" w:cs="Arial"/>
        </w:rPr>
      </w:pPr>
      <w:r w:rsidRPr="0007431D">
        <w:rPr>
          <w:rFonts w:ascii="Arial" w:hAnsi="Arial" w:cs="Arial"/>
        </w:rPr>
        <w:t xml:space="preserve">TDPC (Tasmanian Department of Premier and Cabinet) 2023, </w:t>
      </w:r>
      <w:r w:rsidRPr="0007431D">
        <w:rPr>
          <w:rFonts w:ascii="Arial" w:hAnsi="Arial" w:cs="Arial"/>
          <w:i/>
          <w:iCs/>
        </w:rPr>
        <w:t>Managing and leading change</w:t>
      </w:r>
      <w:r w:rsidRPr="0007431D">
        <w:rPr>
          <w:rFonts w:ascii="Arial" w:hAnsi="Arial" w:cs="Arial"/>
        </w:rPr>
        <w:t>.</w:t>
      </w:r>
    </w:p>
    <w:p w14:paraId="0A70E42D" w14:textId="77777777" w:rsidR="0007431D" w:rsidRPr="0007431D" w:rsidRDefault="0007431D" w:rsidP="0001516A">
      <w:pPr>
        <w:pStyle w:val="Reference"/>
        <w:rPr>
          <w:rFonts w:ascii="Arial" w:hAnsi="Arial" w:cs="Arial"/>
        </w:rPr>
      </w:pPr>
      <w:r w:rsidRPr="0007431D">
        <w:rPr>
          <w:rFonts w:ascii="Arial" w:hAnsi="Arial" w:cs="Arial"/>
        </w:rPr>
        <w:t xml:space="preserve">The Torch 2023, </w:t>
      </w:r>
      <w:r w:rsidRPr="0007431D">
        <w:rPr>
          <w:rFonts w:ascii="Arial" w:hAnsi="Arial" w:cs="Arial"/>
          <w:i/>
          <w:iCs/>
        </w:rPr>
        <w:t>What we do</w:t>
      </w:r>
      <w:r w:rsidRPr="0007431D">
        <w:rPr>
          <w:rFonts w:ascii="Arial" w:hAnsi="Arial" w:cs="Arial"/>
        </w:rPr>
        <w:t>, https://thetorch.org.au/what-we-do/ (accessed 7 October 2023).</w:t>
      </w:r>
    </w:p>
    <w:p w14:paraId="27EE4E5E" w14:textId="77777777" w:rsidR="0007431D" w:rsidRPr="0007431D" w:rsidRDefault="0007431D" w:rsidP="0001516A">
      <w:pPr>
        <w:pStyle w:val="Reference"/>
        <w:rPr>
          <w:rFonts w:ascii="Arial" w:hAnsi="Arial" w:cs="Arial"/>
        </w:rPr>
      </w:pPr>
      <w:r w:rsidRPr="0007431D">
        <w:rPr>
          <w:rFonts w:ascii="Arial" w:hAnsi="Arial" w:cs="Arial"/>
        </w:rPr>
        <w:t xml:space="preserve">Thodey, D. 2022, ‘Lessons in leadership: Making government “a great place to work”’, </w:t>
      </w:r>
      <w:r w:rsidRPr="0007431D">
        <w:rPr>
          <w:rFonts w:ascii="Arial" w:hAnsi="Arial" w:cs="Arial"/>
          <w:i/>
          <w:iCs/>
        </w:rPr>
        <w:t>Interview with Roland Dillon, McKinsey and Company</w:t>
      </w:r>
      <w:r w:rsidRPr="0007431D">
        <w:rPr>
          <w:rFonts w:ascii="Arial" w:hAnsi="Arial" w:cs="Arial"/>
        </w:rPr>
        <w:t>, December.</w:t>
      </w:r>
    </w:p>
    <w:p w14:paraId="7C413294" w14:textId="77777777" w:rsidR="0007431D" w:rsidRPr="00377FE0" w:rsidRDefault="0007431D" w:rsidP="0001516A">
      <w:pPr>
        <w:pStyle w:val="Reference"/>
        <w:rPr>
          <w:rFonts w:ascii="Arial" w:hAnsi="Arial" w:cs="Arial"/>
          <w:spacing w:val="-4"/>
        </w:rPr>
      </w:pPr>
      <w:r w:rsidRPr="00377FE0">
        <w:rPr>
          <w:rFonts w:ascii="Arial" w:hAnsi="Arial" w:cs="Arial"/>
          <w:spacing w:val="-4"/>
        </w:rPr>
        <w:t xml:space="preserve">——, Carnegie, M., Davis, G., de Brouwer, G., Hutchinson, B. and Watkins, A. 2019, </w:t>
      </w:r>
      <w:r w:rsidRPr="00377FE0">
        <w:rPr>
          <w:rFonts w:ascii="Arial" w:hAnsi="Arial" w:cs="Arial"/>
          <w:i/>
          <w:iCs/>
          <w:spacing w:val="-4"/>
        </w:rPr>
        <w:t>Our Public Service, Our Future. Independent Review of the Australian Public Service</w:t>
      </w:r>
      <w:r w:rsidRPr="00377FE0">
        <w:rPr>
          <w:rFonts w:ascii="Arial" w:hAnsi="Arial" w:cs="Arial"/>
          <w:spacing w:val="-4"/>
        </w:rPr>
        <w:t>, 20 September.</w:t>
      </w:r>
    </w:p>
    <w:p w14:paraId="6C3E4E13" w14:textId="77777777" w:rsidR="0007431D" w:rsidRPr="00377FE0" w:rsidRDefault="0007431D" w:rsidP="0001516A">
      <w:pPr>
        <w:pStyle w:val="Reference"/>
        <w:rPr>
          <w:rFonts w:ascii="Arial" w:hAnsi="Arial" w:cs="Arial"/>
          <w:spacing w:val="-4"/>
        </w:rPr>
      </w:pPr>
      <w:r w:rsidRPr="00377FE0">
        <w:rPr>
          <w:rFonts w:ascii="Arial" w:hAnsi="Arial" w:cs="Arial"/>
          <w:spacing w:val="-4"/>
        </w:rPr>
        <w:t xml:space="preserve">Turner, P. 2022, </w:t>
      </w:r>
      <w:r w:rsidRPr="00377FE0">
        <w:rPr>
          <w:rFonts w:ascii="Arial" w:hAnsi="Arial" w:cs="Arial"/>
          <w:i/>
          <w:iCs/>
          <w:spacing w:val="-4"/>
        </w:rPr>
        <w:t>Statement of Patricia Turner prepared for the Royal Commission into Violence, Abuse, Neglect and Exploitation of People with Disability</w:t>
      </w:r>
      <w:r w:rsidRPr="00377FE0">
        <w:rPr>
          <w:rFonts w:ascii="Arial" w:hAnsi="Arial" w:cs="Arial"/>
          <w:spacing w:val="-4"/>
        </w:rPr>
        <w:t>, 27 June, National Aboriginal Community Controlled Health Organisation, Canberra.</w:t>
      </w:r>
    </w:p>
    <w:p w14:paraId="2D4627EA" w14:textId="77777777" w:rsidR="0007431D" w:rsidRPr="0007431D" w:rsidRDefault="0007431D" w:rsidP="0001516A">
      <w:pPr>
        <w:pStyle w:val="Reference"/>
        <w:rPr>
          <w:rFonts w:ascii="Arial" w:hAnsi="Arial" w:cs="Arial"/>
        </w:rPr>
      </w:pPr>
      <w:r w:rsidRPr="0007431D">
        <w:rPr>
          <w:rFonts w:ascii="Arial" w:hAnsi="Arial" w:cs="Arial"/>
        </w:rPr>
        <w:t xml:space="preserve">Turnour, J. 2022, ‘From our General Manager...’, </w:t>
      </w:r>
      <w:r w:rsidRPr="0007431D">
        <w:rPr>
          <w:rFonts w:ascii="Arial" w:hAnsi="Arial" w:cs="Arial"/>
          <w:i/>
          <w:iCs/>
        </w:rPr>
        <w:t>Wuthathi Aboriginal Corporation News</w:t>
      </w:r>
      <w:r w:rsidRPr="0007431D">
        <w:rPr>
          <w:rFonts w:ascii="Arial" w:hAnsi="Arial" w:cs="Arial"/>
        </w:rPr>
        <w:t>.</w:t>
      </w:r>
    </w:p>
    <w:p w14:paraId="7775FCF8" w14:textId="77777777" w:rsidR="0007431D" w:rsidRPr="0007431D" w:rsidRDefault="0007431D" w:rsidP="0001516A">
      <w:pPr>
        <w:pStyle w:val="Reference"/>
        <w:rPr>
          <w:rFonts w:ascii="Arial" w:hAnsi="Arial" w:cs="Arial"/>
        </w:rPr>
      </w:pPr>
      <w:r w:rsidRPr="0007431D">
        <w:rPr>
          <w:rFonts w:ascii="Arial" w:hAnsi="Arial" w:cs="Arial"/>
        </w:rPr>
        <w:t>United Nations Human Rights Committee 2022a, ‘Australia violated Torres Strait Islanders’ rights to enjoy culture and family life, UN Committee finds’, September.</w:t>
      </w:r>
    </w:p>
    <w:p w14:paraId="0476A272" w14:textId="64CD3A83"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2022b, </w:t>
      </w:r>
      <w:r w:rsidRPr="0007431D">
        <w:rPr>
          <w:rFonts w:ascii="Arial" w:hAnsi="Arial" w:cs="Arial"/>
          <w:i/>
          <w:iCs/>
        </w:rPr>
        <w:t>Views adopted by the Committee under article 5 (4) of the Optional Protocol, concerning communication No. 3624/2019</w:t>
      </w:r>
      <w:r w:rsidRPr="0007431D">
        <w:rPr>
          <w:rFonts w:ascii="Arial" w:hAnsi="Arial" w:cs="Arial"/>
        </w:rPr>
        <w:t>.</w:t>
      </w:r>
    </w:p>
    <w:p w14:paraId="564295B4" w14:textId="77777777" w:rsidR="0007431D" w:rsidRPr="003E4BC1" w:rsidRDefault="0007431D" w:rsidP="0001516A">
      <w:pPr>
        <w:pStyle w:val="Reference"/>
        <w:rPr>
          <w:rFonts w:ascii="Arial" w:hAnsi="Arial" w:cs="Arial"/>
          <w:spacing w:val="-4"/>
        </w:rPr>
      </w:pPr>
      <w:r w:rsidRPr="003E4BC1">
        <w:rPr>
          <w:rFonts w:ascii="Arial" w:hAnsi="Arial" w:cs="Arial"/>
          <w:spacing w:val="-4"/>
        </w:rPr>
        <w:t xml:space="preserve">VDELWP (Victorian Department of Environment, Land, Water and Planning) 2019, </w:t>
      </w:r>
      <w:r w:rsidRPr="003E4BC1">
        <w:rPr>
          <w:rFonts w:ascii="Arial" w:hAnsi="Arial" w:cs="Arial"/>
          <w:i/>
          <w:iCs/>
          <w:spacing w:val="-4"/>
        </w:rPr>
        <w:t>Aboriginal Cultural Safety Framework</w:t>
      </w:r>
      <w:r w:rsidRPr="003E4BC1">
        <w:rPr>
          <w:rFonts w:ascii="Arial" w:hAnsi="Arial" w:cs="Arial"/>
          <w:spacing w:val="-4"/>
        </w:rPr>
        <w:t>, pp. 10–11.</w:t>
      </w:r>
    </w:p>
    <w:p w14:paraId="5375ED43" w14:textId="77777777" w:rsidR="0007431D" w:rsidRPr="0007431D" w:rsidRDefault="0007431D" w:rsidP="0001516A">
      <w:pPr>
        <w:pStyle w:val="Reference"/>
        <w:rPr>
          <w:rFonts w:ascii="Arial" w:hAnsi="Arial" w:cs="Arial"/>
        </w:rPr>
      </w:pPr>
      <w:r w:rsidRPr="0007431D">
        <w:rPr>
          <w:rFonts w:ascii="Arial" w:hAnsi="Arial" w:cs="Arial"/>
        </w:rPr>
        <w:t xml:space="preserve">Victorian Department of Health and Human Services 2018, </w:t>
      </w:r>
      <w:r w:rsidRPr="0007431D">
        <w:rPr>
          <w:rFonts w:ascii="Arial" w:hAnsi="Arial" w:cs="Arial"/>
          <w:i/>
          <w:iCs/>
        </w:rPr>
        <w:t>Wungurilwil Gapgapduir: Aboriginal Children and Families Agreement</w:t>
      </w:r>
      <w:r w:rsidRPr="0007431D">
        <w:rPr>
          <w:rFonts w:ascii="Arial" w:hAnsi="Arial" w:cs="Arial"/>
        </w:rPr>
        <w:t>, April.</w:t>
      </w:r>
    </w:p>
    <w:p w14:paraId="6E1BF921" w14:textId="77777777" w:rsidR="0007431D" w:rsidRPr="0007431D" w:rsidRDefault="0007431D" w:rsidP="0001516A">
      <w:pPr>
        <w:pStyle w:val="Reference"/>
        <w:rPr>
          <w:rFonts w:ascii="Arial" w:hAnsi="Arial" w:cs="Arial"/>
        </w:rPr>
      </w:pPr>
      <w:r w:rsidRPr="0007431D">
        <w:rPr>
          <w:rFonts w:ascii="Arial" w:hAnsi="Arial" w:cs="Arial"/>
        </w:rPr>
        <w:t xml:space="preserve">Victorian Government 2021, </w:t>
      </w:r>
      <w:r w:rsidRPr="0007431D">
        <w:rPr>
          <w:rFonts w:ascii="Arial" w:hAnsi="Arial" w:cs="Arial"/>
          <w:i/>
          <w:iCs/>
        </w:rPr>
        <w:t>Closing the Gap Jurisdictional Implementation Plan 2021-2023</w:t>
      </w:r>
      <w:r w:rsidRPr="0007431D">
        <w:rPr>
          <w:rFonts w:ascii="Arial" w:hAnsi="Arial" w:cs="Arial"/>
        </w:rPr>
        <w:t>.</w:t>
      </w:r>
    </w:p>
    <w:p w14:paraId="4231665E" w14:textId="390650C7"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 </w:t>
      </w:r>
      <w:r w:rsidRPr="0007431D">
        <w:rPr>
          <w:rFonts w:ascii="Arial" w:hAnsi="Arial" w:cs="Arial"/>
          <w:i/>
          <w:iCs/>
        </w:rPr>
        <w:t>Victorian 2021 Closing the Gap Data Tables – September 2022</w:t>
      </w:r>
      <w:r w:rsidRPr="0007431D">
        <w:rPr>
          <w:rFonts w:ascii="Arial" w:hAnsi="Arial" w:cs="Arial"/>
        </w:rPr>
        <w:t>, September.</w:t>
      </w:r>
    </w:p>
    <w:p w14:paraId="7C30F5E4" w14:textId="6D2AE103"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2023a, </w:t>
      </w:r>
      <w:r w:rsidRPr="0007431D">
        <w:rPr>
          <w:rFonts w:ascii="Arial" w:hAnsi="Arial" w:cs="Arial"/>
          <w:i/>
          <w:iCs/>
        </w:rPr>
        <w:t>Victorian 2022 Closing the Gap Data Tables</w:t>
      </w:r>
      <w:r w:rsidRPr="0007431D">
        <w:rPr>
          <w:rFonts w:ascii="Arial" w:hAnsi="Arial" w:cs="Arial"/>
        </w:rPr>
        <w:t>.</w:t>
      </w:r>
    </w:p>
    <w:p w14:paraId="7D56328C" w14:textId="2C83D708" w:rsidR="0007431D" w:rsidRPr="00C04413" w:rsidRDefault="0007431D" w:rsidP="0001516A">
      <w:pPr>
        <w:pStyle w:val="Reference"/>
        <w:rPr>
          <w:rFonts w:ascii="Arial" w:hAnsi="Arial" w:cs="Arial"/>
          <w:spacing w:val="-4"/>
        </w:rPr>
      </w:pPr>
      <w:r w:rsidRPr="00C04413">
        <w:rPr>
          <w:rFonts w:ascii="Arial" w:hAnsi="Arial" w:cs="Arial"/>
          <w:spacing w:val="-4"/>
        </w:rPr>
        <w:t>——</w:t>
      </w:r>
      <w:r w:rsidR="00F92FC6" w:rsidRPr="00C04413">
        <w:rPr>
          <w:rFonts w:ascii="Arial" w:hAnsi="Arial" w:cs="Arial"/>
          <w:spacing w:val="-4"/>
        </w:rPr>
        <w:t> </w:t>
      </w:r>
      <w:r w:rsidRPr="00C04413">
        <w:rPr>
          <w:rFonts w:ascii="Arial" w:hAnsi="Arial" w:cs="Arial"/>
          <w:spacing w:val="-4"/>
        </w:rPr>
        <w:t xml:space="preserve">2023b, </w:t>
      </w:r>
      <w:r w:rsidRPr="00C04413">
        <w:rPr>
          <w:rFonts w:ascii="Arial" w:hAnsi="Arial" w:cs="Arial"/>
          <w:i/>
          <w:iCs/>
          <w:spacing w:val="-4"/>
        </w:rPr>
        <w:t>Victorian Government Aboriginal Affairs Report 2022</w:t>
      </w:r>
      <w:r w:rsidRPr="00C04413">
        <w:rPr>
          <w:rFonts w:ascii="Arial" w:hAnsi="Arial" w:cs="Arial"/>
          <w:spacing w:val="-4"/>
        </w:rPr>
        <w:t>.</w:t>
      </w:r>
    </w:p>
    <w:p w14:paraId="6EDE1579" w14:textId="77777777" w:rsidR="0007431D" w:rsidRPr="0007431D" w:rsidRDefault="0007431D" w:rsidP="0001516A">
      <w:pPr>
        <w:pStyle w:val="Reference"/>
        <w:rPr>
          <w:rFonts w:ascii="Arial" w:hAnsi="Arial" w:cs="Arial"/>
        </w:rPr>
      </w:pPr>
      <w:r w:rsidRPr="0007431D">
        <w:rPr>
          <w:rFonts w:ascii="Arial" w:hAnsi="Arial" w:cs="Arial"/>
        </w:rPr>
        <w:t xml:space="preserve">Victorian Public Sector Commission 2017, </w:t>
      </w:r>
      <w:r w:rsidRPr="0007431D">
        <w:rPr>
          <w:rFonts w:ascii="Arial" w:hAnsi="Arial" w:cs="Arial"/>
          <w:i/>
          <w:iCs/>
        </w:rPr>
        <w:t>Barring Dijnang</w:t>
      </w:r>
      <w:r w:rsidRPr="0007431D">
        <w:rPr>
          <w:rFonts w:ascii="Arial" w:hAnsi="Arial" w:cs="Arial"/>
        </w:rPr>
        <w:t>, Melbourne.</w:t>
      </w:r>
    </w:p>
    <w:p w14:paraId="58EAC375" w14:textId="77777777" w:rsidR="0007431D" w:rsidRPr="0007431D" w:rsidRDefault="0007431D" w:rsidP="0001516A">
      <w:pPr>
        <w:pStyle w:val="Reference"/>
        <w:rPr>
          <w:rFonts w:ascii="Arial" w:hAnsi="Arial" w:cs="Arial"/>
        </w:rPr>
      </w:pPr>
      <w:r w:rsidRPr="0007431D">
        <w:rPr>
          <w:rFonts w:ascii="Arial" w:hAnsi="Arial" w:cs="Arial"/>
        </w:rPr>
        <w:t xml:space="preserve">Vines, E. 2022, </w:t>
      </w:r>
      <w:r w:rsidRPr="0007431D">
        <w:rPr>
          <w:rFonts w:ascii="Arial" w:hAnsi="Arial" w:cs="Arial"/>
          <w:i/>
          <w:iCs/>
        </w:rPr>
        <w:t>Voice, Treaty, Truth? The role of truth-telling in Australian, state and territory governments’ reconciliation processes: a chronology from 2015</w:t>
      </w:r>
      <w:r w:rsidRPr="0007431D">
        <w:rPr>
          <w:rFonts w:ascii="Arial" w:hAnsi="Arial" w:cs="Arial"/>
        </w:rPr>
        <w:t>, August, Department of Parliamentary Services.</w:t>
      </w:r>
    </w:p>
    <w:p w14:paraId="41594D20" w14:textId="77777777" w:rsidR="0007431D" w:rsidRPr="00E35F90" w:rsidRDefault="0007431D" w:rsidP="0001516A">
      <w:pPr>
        <w:pStyle w:val="Reference"/>
        <w:rPr>
          <w:rFonts w:ascii="Arial" w:hAnsi="Arial" w:cs="Arial"/>
          <w:spacing w:val="-4"/>
        </w:rPr>
      </w:pPr>
      <w:r w:rsidRPr="00E35F90">
        <w:rPr>
          <w:rFonts w:ascii="Arial" w:hAnsi="Arial" w:cs="Arial"/>
          <w:spacing w:val="-4"/>
        </w:rPr>
        <w:t xml:space="preserve">WA Department of Finance 2022, </w:t>
      </w:r>
      <w:r w:rsidRPr="00E35F90">
        <w:rPr>
          <w:rFonts w:ascii="Arial" w:hAnsi="Arial" w:cs="Arial"/>
          <w:i/>
          <w:iCs/>
          <w:spacing w:val="-4"/>
        </w:rPr>
        <w:t>State Commissioning Strategy for Community Services 2022</w:t>
      </w:r>
      <w:r w:rsidRPr="00E35F90">
        <w:rPr>
          <w:rFonts w:ascii="Arial" w:hAnsi="Arial" w:cs="Arial"/>
          <w:spacing w:val="-4"/>
        </w:rPr>
        <w:t>, August, WA Government.</w:t>
      </w:r>
    </w:p>
    <w:p w14:paraId="19F09480" w14:textId="77777777" w:rsidR="0007431D" w:rsidRPr="0007431D" w:rsidRDefault="0007431D" w:rsidP="0001516A">
      <w:pPr>
        <w:pStyle w:val="Reference"/>
        <w:rPr>
          <w:rFonts w:ascii="Arial" w:hAnsi="Arial" w:cs="Arial"/>
        </w:rPr>
      </w:pPr>
      <w:r w:rsidRPr="0007431D">
        <w:rPr>
          <w:rFonts w:ascii="Arial" w:hAnsi="Arial" w:cs="Arial"/>
        </w:rPr>
        <w:t xml:space="preserve">WA EOC (Western Australian Equal Opportunity Commission) 2011, </w:t>
      </w:r>
      <w:r w:rsidRPr="0007431D">
        <w:rPr>
          <w:rFonts w:ascii="Arial" w:hAnsi="Arial" w:cs="Arial"/>
          <w:i/>
          <w:iCs/>
        </w:rPr>
        <w:t>Finding a Place: Final Report of the Implementation and Monitoring Committee for the Section 80 Implementation and Monitoring Committee of the Inquiry into the Existence of Discriminatory Practices in Relation to the Provision of Public Housing to Aboriginal People in Western Australia</w:t>
      </w:r>
      <w:r w:rsidRPr="0007431D">
        <w:rPr>
          <w:rFonts w:ascii="Arial" w:hAnsi="Arial" w:cs="Arial"/>
        </w:rPr>
        <w:t>.</w:t>
      </w:r>
    </w:p>
    <w:p w14:paraId="3D7DBE1A" w14:textId="77777777" w:rsidR="0007431D" w:rsidRPr="0007431D" w:rsidRDefault="0007431D" w:rsidP="0001516A">
      <w:pPr>
        <w:pStyle w:val="Reference"/>
        <w:rPr>
          <w:rFonts w:ascii="Arial" w:hAnsi="Arial" w:cs="Arial"/>
        </w:rPr>
      </w:pPr>
      <w:r w:rsidRPr="0007431D">
        <w:rPr>
          <w:rFonts w:ascii="Arial" w:hAnsi="Arial" w:cs="Arial"/>
        </w:rPr>
        <w:t xml:space="preserve">WA Government 2021, </w:t>
      </w:r>
      <w:r w:rsidRPr="0007431D">
        <w:rPr>
          <w:rFonts w:ascii="Arial" w:hAnsi="Arial" w:cs="Arial"/>
          <w:i/>
          <w:iCs/>
        </w:rPr>
        <w:t>Closing the Gap Jurisdictional Implementation Plan Western Australia</w:t>
      </w:r>
      <w:r w:rsidRPr="0007431D">
        <w:rPr>
          <w:rFonts w:ascii="Arial" w:hAnsi="Arial" w:cs="Arial"/>
        </w:rPr>
        <w:t>, September.</w:t>
      </w:r>
    </w:p>
    <w:p w14:paraId="1BF2CFDA" w14:textId="340BE16F"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2022a, </w:t>
      </w:r>
      <w:r w:rsidRPr="0007431D">
        <w:rPr>
          <w:rFonts w:ascii="Arial" w:hAnsi="Arial" w:cs="Arial"/>
          <w:i/>
          <w:iCs/>
        </w:rPr>
        <w:t>Annual Report on Closing the Gap</w:t>
      </w:r>
      <w:r w:rsidRPr="0007431D">
        <w:rPr>
          <w:rFonts w:ascii="Arial" w:hAnsi="Arial" w:cs="Arial"/>
        </w:rPr>
        <w:t>, September.</w:t>
      </w:r>
    </w:p>
    <w:p w14:paraId="4D1CA0F5" w14:textId="56D2AFBB" w:rsidR="0007431D" w:rsidRPr="0007431D" w:rsidRDefault="0007431D" w:rsidP="0001516A">
      <w:pPr>
        <w:pStyle w:val="Reference"/>
        <w:rPr>
          <w:rFonts w:ascii="Arial" w:hAnsi="Arial" w:cs="Arial"/>
        </w:rPr>
      </w:pPr>
      <w:r w:rsidRPr="0007431D">
        <w:rPr>
          <w:rFonts w:ascii="Arial" w:hAnsi="Arial" w:cs="Arial"/>
        </w:rPr>
        <w:t>——</w:t>
      </w:r>
      <w:r w:rsidR="00F92FC6">
        <w:rPr>
          <w:rFonts w:ascii="Arial" w:hAnsi="Arial" w:cs="Arial"/>
        </w:rPr>
        <w:t> </w:t>
      </w:r>
      <w:r w:rsidRPr="0007431D">
        <w:rPr>
          <w:rFonts w:ascii="Arial" w:hAnsi="Arial" w:cs="Arial"/>
        </w:rPr>
        <w:t xml:space="preserve">2022b, </w:t>
      </w:r>
      <w:r w:rsidRPr="0007431D">
        <w:rPr>
          <w:rFonts w:ascii="Arial" w:hAnsi="Arial" w:cs="Arial"/>
          <w:i/>
          <w:iCs/>
        </w:rPr>
        <w:t>Funding boost for Curtin University’s Carrolup Centre for Truth-Telling</w:t>
      </w:r>
      <w:r w:rsidRPr="0007431D">
        <w:rPr>
          <w:rFonts w:ascii="Arial" w:hAnsi="Arial" w:cs="Arial"/>
        </w:rPr>
        <w:t>.</w:t>
      </w:r>
    </w:p>
    <w:p w14:paraId="5E57AAC6" w14:textId="77777777" w:rsidR="0007431D" w:rsidRPr="0007431D" w:rsidRDefault="0007431D" w:rsidP="0001516A">
      <w:pPr>
        <w:pStyle w:val="Reference"/>
        <w:rPr>
          <w:rFonts w:ascii="Arial" w:hAnsi="Arial" w:cs="Arial"/>
        </w:rPr>
      </w:pPr>
      <w:r w:rsidRPr="0007431D">
        <w:rPr>
          <w:rFonts w:ascii="Arial" w:hAnsi="Arial" w:cs="Arial"/>
        </w:rPr>
        <w:t xml:space="preserve">WA PSC (WA Public Sector Commission) 2017, </w:t>
      </w:r>
      <w:r w:rsidRPr="0007431D">
        <w:rPr>
          <w:rFonts w:ascii="Arial" w:hAnsi="Arial" w:cs="Arial"/>
          <w:i/>
          <w:iCs/>
        </w:rPr>
        <w:t>Structural change management: a guide for agencies</w:t>
      </w:r>
      <w:r w:rsidRPr="0007431D">
        <w:rPr>
          <w:rFonts w:ascii="Arial" w:hAnsi="Arial" w:cs="Arial"/>
        </w:rPr>
        <w:t>.</w:t>
      </w:r>
    </w:p>
    <w:p w14:paraId="643F4A9D" w14:textId="77777777" w:rsidR="0007431D" w:rsidRPr="0007431D" w:rsidRDefault="0007431D" w:rsidP="0001516A">
      <w:pPr>
        <w:pStyle w:val="Reference"/>
        <w:rPr>
          <w:rFonts w:ascii="Arial" w:hAnsi="Arial" w:cs="Arial"/>
        </w:rPr>
      </w:pPr>
      <w:r w:rsidRPr="0007431D">
        <w:rPr>
          <w:rFonts w:ascii="Arial" w:hAnsi="Arial" w:cs="Arial"/>
        </w:rPr>
        <w:t xml:space="preserve">WA Public Service Commission 2020, </w:t>
      </w:r>
      <w:r w:rsidRPr="0007431D">
        <w:rPr>
          <w:rFonts w:ascii="Arial" w:hAnsi="Arial" w:cs="Arial"/>
          <w:i/>
          <w:iCs/>
        </w:rPr>
        <w:t>Aboriginal and Torres Strait Islander People Action Plan to Improve WA Public Sector Employment Outcomes 2020–2025</w:t>
      </w:r>
      <w:r w:rsidRPr="0007431D">
        <w:rPr>
          <w:rFonts w:ascii="Arial" w:hAnsi="Arial" w:cs="Arial"/>
        </w:rPr>
        <w:t>, Government of Western Australia, Perth.</w:t>
      </w:r>
    </w:p>
    <w:p w14:paraId="6B1E5D52" w14:textId="77777777" w:rsidR="0007431D" w:rsidRPr="0007431D" w:rsidRDefault="0007431D" w:rsidP="0001516A">
      <w:pPr>
        <w:pStyle w:val="Reference"/>
        <w:rPr>
          <w:rFonts w:ascii="Arial" w:hAnsi="Arial" w:cs="Arial"/>
        </w:rPr>
      </w:pPr>
      <w:r w:rsidRPr="0007431D">
        <w:rPr>
          <w:rFonts w:ascii="Arial" w:hAnsi="Arial" w:cs="Arial"/>
        </w:rPr>
        <w:t xml:space="preserve">Williams, R. 1999, ‘Cultural safety - what does it mean for our work practice?’, </w:t>
      </w:r>
      <w:r w:rsidRPr="0007431D">
        <w:rPr>
          <w:rFonts w:ascii="Arial" w:hAnsi="Arial" w:cs="Arial"/>
          <w:i/>
          <w:iCs/>
        </w:rPr>
        <w:t>Australia and New Zealand Journal of Public Health</w:t>
      </w:r>
      <w:r w:rsidRPr="0007431D">
        <w:rPr>
          <w:rFonts w:ascii="Arial" w:hAnsi="Arial" w:cs="Arial"/>
        </w:rPr>
        <w:t>, vol. 23, no. 2, pp. 213–214.</w:t>
      </w:r>
    </w:p>
    <w:p w14:paraId="06EF0F66" w14:textId="77777777" w:rsidR="0007431D" w:rsidRPr="0007431D" w:rsidRDefault="0007431D" w:rsidP="0001516A">
      <w:pPr>
        <w:pStyle w:val="Reference"/>
        <w:rPr>
          <w:rFonts w:ascii="Arial" w:hAnsi="Arial" w:cs="Arial"/>
        </w:rPr>
      </w:pPr>
      <w:r w:rsidRPr="0007431D">
        <w:rPr>
          <w:rFonts w:ascii="Arial" w:hAnsi="Arial" w:cs="Arial"/>
        </w:rPr>
        <w:t xml:space="preserve">Wilson, A.M., Magarey, A.M., Jones, M., O’Donnell, K. and Kelly, J. 2015a, ‘Attitudes and characteristics of health professionals working in Aboriginal health’, </w:t>
      </w:r>
      <w:r w:rsidRPr="0007431D">
        <w:rPr>
          <w:rFonts w:ascii="Arial" w:hAnsi="Arial" w:cs="Arial"/>
          <w:i/>
          <w:iCs/>
        </w:rPr>
        <w:t>Rural and Remote Health</w:t>
      </w:r>
      <w:r w:rsidRPr="0007431D">
        <w:rPr>
          <w:rFonts w:ascii="Arial" w:hAnsi="Arial" w:cs="Arial"/>
        </w:rPr>
        <w:t>, vol. 15, no. 1, p. 2739.</w:t>
      </w:r>
    </w:p>
    <w:p w14:paraId="1C2E723B" w14:textId="52AA7CDE" w:rsidR="0007431D" w:rsidRPr="0007431D" w:rsidRDefault="0007431D" w:rsidP="0001516A">
      <w:pPr>
        <w:pStyle w:val="Reference"/>
        <w:rPr>
          <w:rFonts w:ascii="Arial" w:hAnsi="Arial" w:cs="Arial"/>
        </w:rPr>
      </w:pPr>
      <w:r w:rsidRPr="0007431D">
        <w:rPr>
          <w:rFonts w:ascii="Arial" w:hAnsi="Arial" w:cs="Arial"/>
        </w:rPr>
        <w:t>——, ——, ——, —— and ——</w:t>
      </w:r>
      <w:r w:rsidR="00F92FC6">
        <w:rPr>
          <w:rFonts w:ascii="Arial" w:hAnsi="Arial" w:cs="Arial"/>
        </w:rPr>
        <w:t> </w:t>
      </w:r>
      <w:r w:rsidRPr="0007431D">
        <w:rPr>
          <w:rFonts w:ascii="Arial" w:hAnsi="Arial" w:cs="Arial"/>
        </w:rPr>
        <w:t xml:space="preserve">2015b, ‘Attitudes and characteristics of health professionals working in Aboriginal health’, </w:t>
      </w:r>
      <w:r w:rsidRPr="0007431D">
        <w:rPr>
          <w:rFonts w:ascii="Arial" w:hAnsi="Arial" w:cs="Arial"/>
          <w:i/>
          <w:iCs/>
        </w:rPr>
        <w:t>Rural and Remote Health</w:t>
      </w:r>
      <w:r w:rsidRPr="0007431D">
        <w:rPr>
          <w:rFonts w:ascii="Arial" w:hAnsi="Arial" w:cs="Arial"/>
        </w:rPr>
        <w:t>, vol. 15, no. 1, p. 2739.</w:t>
      </w:r>
    </w:p>
    <w:p w14:paraId="3CE1016C" w14:textId="77777777" w:rsidR="0007431D" w:rsidRPr="0007431D" w:rsidRDefault="0007431D" w:rsidP="0001516A">
      <w:pPr>
        <w:pStyle w:val="Reference"/>
        <w:rPr>
          <w:rFonts w:ascii="Arial" w:hAnsi="Arial" w:cs="Arial"/>
        </w:rPr>
      </w:pPr>
      <w:r w:rsidRPr="0007431D">
        <w:rPr>
          <w:rFonts w:ascii="Arial" w:hAnsi="Arial" w:cs="Arial"/>
        </w:rPr>
        <w:t xml:space="preserve">Yoorrook Justice Commission 2023, </w:t>
      </w:r>
      <w:r w:rsidRPr="0007431D">
        <w:rPr>
          <w:rFonts w:ascii="Arial" w:hAnsi="Arial" w:cs="Arial"/>
          <w:i/>
          <w:iCs/>
        </w:rPr>
        <w:t>Transcript of day 8 - public hearings</w:t>
      </w:r>
      <w:r w:rsidRPr="0007431D">
        <w:rPr>
          <w:rFonts w:ascii="Arial" w:hAnsi="Arial" w:cs="Arial"/>
        </w:rPr>
        <w:t>.</w:t>
      </w:r>
    </w:p>
    <w:p w14:paraId="093BF0CE" w14:textId="77777777" w:rsidR="00377FE0" w:rsidRDefault="00377FE0" w:rsidP="0001516A">
      <w:pPr>
        <w:pStyle w:val="Reference"/>
        <w:sectPr w:rsidR="00377FE0" w:rsidSect="009A61F4">
          <w:type w:val="continuous"/>
          <w:pgSz w:w="11906" w:h="16838" w:code="9"/>
          <w:pgMar w:top="1134" w:right="1134" w:bottom="1134" w:left="1134" w:header="794" w:footer="510" w:gutter="0"/>
          <w:cols w:num="2" w:space="708"/>
          <w:docGrid w:linePitch="360"/>
        </w:sectPr>
      </w:pPr>
    </w:p>
    <w:p w14:paraId="51EC75C2" w14:textId="75911E54" w:rsidR="00A91551" w:rsidRPr="00A91551" w:rsidRDefault="00A91551" w:rsidP="0001516A">
      <w:pPr>
        <w:pStyle w:val="Reference"/>
      </w:pPr>
    </w:p>
    <w:sectPr w:rsidR="00A91551" w:rsidRPr="00A91551" w:rsidSect="009A61F4">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66B6" w14:textId="77777777" w:rsidR="00B23C9F" w:rsidRDefault="00B23C9F" w:rsidP="008017BC">
      <w:r>
        <w:separator/>
      </w:r>
    </w:p>
    <w:p w14:paraId="63F427E3" w14:textId="77777777" w:rsidR="00B23C9F" w:rsidRDefault="00B23C9F"/>
  </w:endnote>
  <w:endnote w:type="continuationSeparator" w:id="0">
    <w:p w14:paraId="44FE0218" w14:textId="77777777" w:rsidR="00B23C9F" w:rsidRDefault="00B23C9F" w:rsidP="008017BC">
      <w:r>
        <w:continuationSeparator/>
      </w:r>
    </w:p>
    <w:p w14:paraId="5FA328F6" w14:textId="77777777" w:rsidR="00B23C9F" w:rsidRDefault="00B23C9F"/>
  </w:endnote>
  <w:endnote w:type="continuationNotice" w:id="1">
    <w:p w14:paraId="41554166" w14:textId="77777777" w:rsidR="00B23C9F" w:rsidRDefault="00B23C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45 Light">
    <w:altName w:val="Calibri"/>
    <w:panose1 w:val="020B0604020202020204"/>
    <w:charset w:val="00"/>
    <w:family w:val="auto"/>
    <w:pitch w:val="variable"/>
    <w:sig w:usb0="80000023" w:usb1="00000000" w:usb2="00000000" w:usb3="00000000" w:csb0="00000001" w:csb1="00000000"/>
  </w:font>
  <w:font w:name="Arial (Body)">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42DA"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24642"/>
      <w:docPartObj>
        <w:docPartGallery w:val="Page Numbers (Bottom of Page)"/>
        <w:docPartUnique/>
      </w:docPartObj>
    </w:sdtPr>
    <w:sdtEndPr/>
    <w:sdtContent>
      <w:sdt>
        <w:sdtPr>
          <w:id w:val="1242215087"/>
          <w:docPartObj>
            <w:docPartGallery w:val="Page Numbers (Top of Page)"/>
            <w:docPartUnique/>
          </w:docPartObj>
        </w:sdtPr>
        <w:sdtEndPr/>
        <w:sdtContent>
          <w:p w14:paraId="40EE0FCF"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58D8" w14:textId="4C3BD74B" w:rsidR="00011489" w:rsidRDefault="00011489">
    <w:pPr>
      <w:pStyle w:val="Footer"/>
    </w:pPr>
    <w:r w:rsidRPr="00187F05">
      <w:fldChar w:fldCharType="begin"/>
    </w:r>
    <w:r w:rsidRPr="00187F05">
      <w:instrText xml:space="preserve"> PAGE   \* MERGEFORMAT </w:instrText>
    </w:r>
    <w:r w:rsidRPr="00187F05">
      <w:fldChar w:fldCharType="separate"/>
    </w:r>
    <w:r>
      <w:t>4</w:t>
    </w:r>
    <w:r w:rsidRPr="00187F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67A0" w14:textId="77777777" w:rsidR="00B23C9F" w:rsidRPr="00C238D1" w:rsidRDefault="00B23C9F" w:rsidP="00273E86">
      <w:pPr>
        <w:spacing w:after="0" w:line="240" w:lineRule="auto"/>
        <w:rPr>
          <w:rStyle w:val="ColourDarkBlue"/>
        </w:rPr>
      </w:pPr>
      <w:r w:rsidRPr="00C238D1">
        <w:rPr>
          <w:rStyle w:val="ColourDarkBlue"/>
        </w:rPr>
        <w:continuationSeparator/>
      </w:r>
    </w:p>
  </w:footnote>
  <w:footnote w:type="continuationSeparator" w:id="0">
    <w:p w14:paraId="55C84EFC" w14:textId="77777777" w:rsidR="00B23C9F" w:rsidRPr="001D7D9B" w:rsidRDefault="00B23C9F" w:rsidP="001D7D9B">
      <w:pPr>
        <w:spacing w:after="0" w:line="240" w:lineRule="auto"/>
        <w:rPr>
          <w:color w:val="0D8380" w:themeColor="background2"/>
        </w:rPr>
      </w:pPr>
      <w:r w:rsidRPr="00C238D1">
        <w:rPr>
          <w:rStyle w:val="ColourDarkBlue"/>
        </w:rPr>
        <w:continuationSeparator/>
      </w:r>
    </w:p>
  </w:footnote>
  <w:footnote w:type="continuationNotice" w:id="1">
    <w:p w14:paraId="719041A1" w14:textId="77777777" w:rsidR="00B23C9F" w:rsidRDefault="00B23C9F"/>
  </w:footnote>
  <w:footnote w:id="2">
    <w:p w14:paraId="753DE141" w14:textId="3F3DA8AB" w:rsidR="00680FD8" w:rsidRDefault="00680FD8" w:rsidP="008A7F9F">
      <w:pPr>
        <w:pStyle w:val="FootnoteText"/>
      </w:pPr>
      <w:r w:rsidRPr="00AE215F">
        <w:rPr>
          <w:rStyle w:val="FootnoteReference"/>
        </w:rPr>
        <w:footnoteRef/>
      </w:r>
      <w:r>
        <w:t xml:space="preserve"> The Commission heard about rigidities in the headspace model that prevent services being </w:t>
      </w:r>
      <w:r w:rsidR="00117262">
        <w:t>tailored to local needs</w:t>
      </w:r>
      <w:r w:rsidR="007B5657">
        <w:t xml:space="preserve">. This was highlighted in the 2022 evaluation of headspace, which </w:t>
      </w:r>
      <w:r w:rsidR="00946783">
        <w:t>found that ‘</w:t>
      </w:r>
      <w:r w:rsidR="00946783" w:rsidRPr="007943AA">
        <w:t>the headspace model enables localised services, however this is inconsistent across services</w:t>
      </w:r>
      <w:r w:rsidR="00946783">
        <w:t>,</w:t>
      </w:r>
      <w:r w:rsidR="00946783" w:rsidRPr="007943AA">
        <w:t xml:space="preserve"> and the </w:t>
      </w:r>
      <w:r w:rsidR="00946783">
        <w:t>link between local needs analysis work undertaken by PHNs and implementation of headspace services could be strengthened</w:t>
      </w:r>
      <w:r w:rsidR="00FD76DE">
        <w:t xml:space="preserve">’ </w:t>
      </w:r>
      <w:r w:rsidR="009577F9" w:rsidRPr="009577F9">
        <w:rPr>
          <w:rFonts w:ascii="Arial" w:hAnsi="Arial" w:cs="Arial"/>
          <w:szCs w:val="24"/>
        </w:rPr>
        <w:t>(KPMG 2022a, p. 254)</w:t>
      </w:r>
      <w:r w:rsidR="009577F9">
        <w:t xml:space="preserve">. </w:t>
      </w:r>
      <w:r w:rsidR="00AA40CF">
        <w:t xml:space="preserve">In particular, </w:t>
      </w:r>
      <w:r w:rsidR="00BA0FC5">
        <w:t xml:space="preserve">‘States that had larger Indigenous populations felt the model was not culturally adaptive’ </w:t>
      </w:r>
      <w:r w:rsidR="00BA0FC5" w:rsidRPr="00BA0FC5">
        <w:rPr>
          <w:rFonts w:ascii="Arial" w:hAnsi="Arial" w:cs="Arial"/>
          <w:szCs w:val="24"/>
        </w:rPr>
        <w:t>(KPMG 2022a, p. 200)</w:t>
      </w:r>
      <w:r w:rsidR="008A7F9F">
        <w:t>.</w:t>
      </w:r>
      <w:r w:rsidR="007B565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D6D0" w14:textId="7761CC35" w:rsidR="00F173EF" w:rsidRDefault="00943ACC" w:rsidP="00F173EF">
    <w:pPr>
      <w:pStyle w:val="Header-Keyline"/>
    </w:pPr>
    <w:r>
      <w:rPr>
        <w:rStyle w:val="Strong"/>
      </w:rPr>
      <w:t>Review of the National Agreement on Closing the Gap</w:t>
    </w:r>
    <w:r w:rsidR="00F173EF">
      <w:t xml:space="preserve"> </w:t>
    </w:r>
    <w:r w:rsidR="001B26E1">
      <w:t>Draft</w:t>
    </w:r>
    <w:r w:rsidR="00F173EF">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E25D" w14:textId="2720C689" w:rsidR="00F173EF" w:rsidRDefault="009941AE" w:rsidP="00F173EF">
    <w:pPr>
      <w:pStyle w:val="Header-KeylineRight"/>
    </w:pPr>
    <w:r>
      <w:t>Information paper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321B" w14:textId="4B1E6B3A" w:rsidR="00011489" w:rsidRDefault="00943ACC" w:rsidP="00011489">
    <w:pPr>
      <w:pStyle w:val="Header-Keyline"/>
    </w:pPr>
    <w:r>
      <w:rPr>
        <w:rStyle w:val="Strong"/>
      </w:rPr>
      <w:t>Review of the National Agreement on Closing the Gap</w:t>
    </w:r>
    <w:r w:rsidR="00011489">
      <w:t xml:space="preserve"> Draft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1E22532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42E26DF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6C32DB"/>
    <w:multiLevelType w:val="multilevel"/>
    <w:tmpl w:val="078CE446"/>
    <w:styleLink w:val="CurrentList1"/>
    <w:lvl w:ilvl="0">
      <w:start w:val="1"/>
      <w:numFmt w:val="lowerLetter"/>
      <w:lvlText w:val="%1."/>
      <w:lvlJc w:val="left"/>
      <w:pPr>
        <w:ind w:left="473" w:hanging="360"/>
      </w:pPr>
      <w:rPr>
        <w:rFonts w:hint="default"/>
        <w:b/>
        <w:color w:val="0D8380" w:themeColor="background2"/>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C13534"/>
    <w:multiLevelType w:val="hybridMultilevel"/>
    <w:tmpl w:val="92B6C57C"/>
    <w:lvl w:ilvl="0" w:tplc="D50EFBC0">
      <w:start w:val="20"/>
      <w:numFmt w:val="bullet"/>
      <w:lvlText w:val=""/>
      <w:lvlJc w:val="left"/>
      <w:pPr>
        <w:ind w:left="473" w:hanging="360"/>
      </w:pPr>
      <w:rPr>
        <w:rFonts w:ascii="Symbol" w:eastAsiaTheme="minorHAnsi" w:hAnsi="Symbol" w:cstheme="minorBid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7"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3E6C9D"/>
    <w:multiLevelType w:val="multilevel"/>
    <w:tmpl w:val="FF8069A4"/>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0" w15:restartNumberingAfterBreak="0">
    <w:nsid w:val="0F6F37EA"/>
    <w:multiLevelType w:val="multilevel"/>
    <w:tmpl w:val="40C411E0"/>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2" w15:restartNumberingAfterBreak="0">
    <w:nsid w:val="13CC1A2B"/>
    <w:multiLevelType w:val="hybridMultilevel"/>
    <w:tmpl w:val="112E4E64"/>
    <w:lvl w:ilvl="0" w:tplc="61B4B27E">
      <w:start w:val="1"/>
      <w:numFmt w:val="bullet"/>
      <w:pStyle w:val="Bullet1stlevel"/>
      <w:lvlText w:val="•"/>
      <w:lvlJc w:val="left"/>
      <w:pPr>
        <w:ind w:left="720" w:hanging="360"/>
      </w:pPr>
      <w:rPr>
        <w:rFonts w:ascii="Cambria Math" w:hAnsi="Cambria Math"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4"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622B13"/>
    <w:multiLevelType w:val="hybridMultilevel"/>
    <w:tmpl w:val="7512A5C6"/>
    <w:lvl w:ilvl="0" w:tplc="178A6294">
      <w:start w:val="1"/>
      <w:numFmt w:val="bullet"/>
      <w:pStyle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665246"/>
    <w:multiLevelType w:val="multilevel"/>
    <w:tmpl w:val="55366B42"/>
    <w:numStyleLink w:val="LetteredList"/>
  </w:abstractNum>
  <w:abstractNum w:abstractNumId="18" w15:restartNumberingAfterBreak="0">
    <w:nsid w:val="2DFE29AF"/>
    <w:multiLevelType w:val="multilevel"/>
    <w:tmpl w:val="72768BCE"/>
    <w:numStyleLink w:val="AppendixHeadingList"/>
  </w:abstractNum>
  <w:abstractNum w:abstractNumId="19"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0D8380"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A29E7"/>
    <w:multiLevelType w:val="hybridMultilevel"/>
    <w:tmpl w:val="093A4418"/>
    <w:lvl w:ilvl="0" w:tplc="FFFFFFFF">
      <w:start w:val="1"/>
      <w:numFmt w:val="lowerLetter"/>
      <w:lvlText w:val="%1."/>
      <w:lvlJc w:val="left"/>
      <w:pPr>
        <w:ind w:left="473" w:hanging="360"/>
      </w:pPr>
      <w:rPr>
        <w:rFonts w:hint="default"/>
        <w:b/>
        <w:color w:val="0D8380" w:themeColor="background2"/>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1" w15:restartNumberingAfterBreak="0">
    <w:nsid w:val="3DFF19AC"/>
    <w:multiLevelType w:val="hybridMultilevel"/>
    <w:tmpl w:val="FD289AA2"/>
    <w:lvl w:ilvl="0" w:tplc="2F6EF78C">
      <w:start w:val="1"/>
      <w:numFmt w:val="decimal"/>
      <w:pStyle w:val="List1"/>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9E388C">
      <w:start w:val="1"/>
      <w:numFmt w:val="lowerLetter"/>
      <w:pStyle w:val="alphalist0"/>
      <w:lvlText w:val="%2."/>
      <w:lvlJc w:val="left"/>
      <w:pPr>
        <w:ind w:left="1440" w:hanging="360"/>
      </w:pPr>
      <w:rPr>
        <w:b w:val="0"/>
      </w:rPr>
    </w:lvl>
    <w:lvl w:ilvl="2" w:tplc="C1CAFE18">
      <w:start w:val="1"/>
      <w:numFmt w:val="lowerRoman"/>
      <w:pStyle w:val="romanlist"/>
      <w:lvlText w:val="%3."/>
      <w:lvlJc w:val="right"/>
      <w:pPr>
        <w:ind w:left="2160" w:hanging="180"/>
      </w:pPr>
      <w:rPr>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AF55E6"/>
    <w:multiLevelType w:val="multilevel"/>
    <w:tmpl w:val="58366036"/>
    <w:styleLink w:val="CurrentList3"/>
    <w:lvl w:ilvl="0">
      <w:start w:val="1"/>
      <w:numFmt w:val="lowerLetter"/>
      <w:lvlText w:val="%1."/>
      <w:lvlJc w:val="left"/>
      <w:pPr>
        <w:ind w:left="417" w:hanging="360"/>
      </w:pPr>
      <w:rPr>
        <w:rFonts w:hint="default"/>
        <w:b/>
        <w:color w:val="CB6027" w:themeColor="text2"/>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24" w15:restartNumberingAfterBreak="0">
    <w:nsid w:val="53982E00"/>
    <w:multiLevelType w:val="hybridMultilevel"/>
    <w:tmpl w:val="F6F82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0E1502C"/>
    <w:multiLevelType w:val="multilevel"/>
    <w:tmpl w:val="FF8069A4"/>
    <w:styleLink w:val="Bullets"/>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7" w15:restartNumberingAfterBreak="0">
    <w:nsid w:val="70F36AC9"/>
    <w:multiLevelType w:val="hybridMultilevel"/>
    <w:tmpl w:val="0608D35A"/>
    <w:lvl w:ilvl="0" w:tplc="AAFE3C6A">
      <w:start w:val="1"/>
      <w:numFmt w:val="lowerLetter"/>
      <w:pStyle w:val="Tableheadingnumbered"/>
      <w:lvlText w:val="%1."/>
      <w:lvlJc w:val="left"/>
      <w:pPr>
        <w:ind w:left="417" w:hanging="360"/>
      </w:pPr>
      <w:rPr>
        <w:rFonts w:hint="default"/>
        <w:b/>
        <w:color w:val="88593C" w:themeColor="accent1"/>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8" w15:restartNumberingAfterBreak="0">
    <w:nsid w:val="761B4A1B"/>
    <w:multiLevelType w:val="multilevel"/>
    <w:tmpl w:val="4F48000A"/>
    <w:numStyleLink w:val="Alphalist"/>
  </w:abstractNum>
  <w:abstractNum w:abstractNumId="29" w15:restartNumberingAfterBreak="0">
    <w:nsid w:val="7B81657D"/>
    <w:multiLevelType w:val="multilevel"/>
    <w:tmpl w:val="078CE446"/>
    <w:styleLink w:val="CurrentList2"/>
    <w:lvl w:ilvl="0">
      <w:start w:val="1"/>
      <w:numFmt w:val="lowerLetter"/>
      <w:lvlText w:val="%1."/>
      <w:lvlJc w:val="left"/>
      <w:pPr>
        <w:ind w:left="473" w:hanging="360"/>
      </w:pPr>
      <w:rPr>
        <w:rFonts w:hint="default"/>
        <w:b/>
        <w:color w:val="0D8380" w:themeColor="background2"/>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num w:numId="1" w16cid:durableId="80806516">
    <w:abstractNumId w:val="11"/>
  </w:num>
  <w:num w:numId="2" w16cid:durableId="943224055">
    <w:abstractNumId w:val="7"/>
  </w:num>
  <w:num w:numId="3" w16cid:durableId="45226468">
    <w:abstractNumId w:val="15"/>
  </w:num>
  <w:num w:numId="4" w16cid:durableId="1965771069">
    <w:abstractNumId w:val="25"/>
  </w:num>
  <w:num w:numId="5" w16cid:durableId="1586843199">
    <w:abstractNumId w:val="26"/>
  </w:num>
  <w:num w:numId="6" w16cid:durableId="1795636521">
    <w:abstractNumId w:val="22"/>
  </w:num>
  <w:num w:numId="7" w16cid:durableId="2083335589">
    <w:abstractNumId w:val="18"/>
  </w:num>
  <w:num w:numId="8" w16cid:durableId="133984257">
    <w:abstractNumId w:val="13"/>
  </w:num>
  <w:num w:numId="9" w16cid:durableId="1924995731">
    <w:abstractNumId w:val="17"/>
  </w:num>
  <w:num w:numId="10" w16cid:durableId="1178737363">
    <w:abstractNumId w:val="28"/>
  </w:num>
  <w:num w:numId="11" w16cid:durableId="93137709">
    <w:abstractNumId w:val="0"/>
  </w:num>
  <w:num w:numId="12" w16cid:durableId="1037854552">
    <w:abstractNumId w:val="8"/>
  </w:num>
  <w:num w:numId="13" w16cid:durableId="593247727">
    <w:abstractNumId w:val="14"/>
  </w:num>
  <w:num w:numId="14" w16cid:durableId="2013100873">
    <w:abstractNumId w:val="10"/>
  </w:num>
  <w:num w:numId="15" w16cid:durableId="1132362590">
    <w:abstractNumId w:val="5"/>
  </w:num>
  <w:num w:numId="16" w16cid:durableId="749888774">
    <w:abstractNumId w:val="19"/>
  </w:num>
  <w:num w:numId="17" w16cid:durableId="172574291">
    <w:abstractNumId w:val="9"/>
  </w:num>
  <w:num w:numId="18" w16cid:durableId="687147792">
    <w:abstractNumId w:val="21"/>
  </w:num>
  <w:num w:numId="19" w16cid:durableId="437218277">
    <w:abstractNumId w:val="16"/>
  </w:num>
  <w:num w:numId="20" w16cid:durableId="255749083">
    <w:abstractNumId w:val="4"/>
  </w:num>
  <w:num w:numId="21" w16cid:durableId="1048408482">
    <w:abstractNumId w:val="2"/>
  </w:num>
  <w:num w:numId="22" w16cid:durableId="1546065071">
    <w:abstractNumId w:val="6"/>
  </w:num>
  <w:num w:numId="23" w16cid:durableId="861630678">
    <w:abstractNumId w:val="24"/>
  </w:num>
  <w:num w:numId="24" w16cid:durableId="1398937829">
    <w:abstractNumId w:val="12"/>
  </w:num>
  <w:num w:numId="25" w16cid:durableId="1006520364">
    <w:abstractNumId w:val="27"/>
  </w:num>
  <w:num w:numId="26" w16cid:durableId="843399693">
    <w:abstractNumId w:val="20"/>
  </w:num>
  <w:num w:numId="27" w16cid:durableId="866648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2346530">
    <w:abstractNumId w:val="2"/>
  </w:num>
  <w:num w:numId="29" w16cid:durableId="956176345">
    <w:abstractNumId w:val="2"/>
  </w:num>
  <w:num w:numId="30" w16cid:durableId="713040233">
    <w:abstractNumId w:val="27"/>
    <w:lvlOverride w:ilvl="0">
      <w:startOverride w:val="1"/>
    </w:lvlOverride>
  </w:num>
  <w:num w:numId="31" w16cid:durableId="745420423">
    <w:abstractNumId w:val="1"/>
  </w:num>
  <w:num w:numId="32" w16cid:durableId="900560467">
    <w:abstractNumId w:val="3"/>
  </w:num>
  <w:num w:numId="33" w16cid:durableId="1023363504">
    <w:abstractNumId w:val="29"/>
  </w:num>
  <w:num w:numId="34" w16cid:durableId="258493403">
    <w:abstractNumId w:val="23"/>
  </w:num>
  <w:num w:numId="35" w16cid:durableId="1905526208">
    <w:abstractNumId w:val="9"/>
  </w:num>
  <w:num w:numId="36" w16cid:durableId="1420324979">
    <w:abstractNumId w:val="9"/>
  </w:num>
  <w:num w:numId="37" w16cid:durableId="1289702562">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BF"/>
    <w:rsid w:val="0000000A"/>
    <w:rsid w:val="00000075"/>
    <w:rsid w:val="000000DB"/>
    <w:rsid w:val="00000160"/>
    <w:rsid w:val="0000022F"/>
    <w:rsid w:val="0000036A"/>
    <w:rsid w:val="000003BA"/>
    <w:rsid w:val="0000052A"/>
    <w:rsid w:val="00000581"/>
    <w:rsid w:val="000005AC"/>
    <w:rsid w:val="000005E7"/>
    <w:rsid w:val="00000604"/>
    <w:rsid w:val="000006AE"/>
    <w:rsid w:val="00000785"/>
    <w:rsid w:val="0000082C"/>
    <w:rsid w:val="000009AD"/>
    <w:rsid w:val="00000C27"/>
    <w:rsid w:val="00000CC3"/>
    <w:rsid w:val="00000D88"/>
    <w:rsid w:val="00000D99"/>
    <w:rsid w:val="00000EA8"/>
    <w:rsid w:val="00000F3C"/>
    <w:rsid w:val="00000F95"/>
    <w:rsid w:val="000011EA"/>
    <w:rsid w:val="0000123C"/>
    <w:rsid w:val="0000126A"/>
    <w:rsid w:val="000013A5"/>
    <w:rsid w:val="0000140D"/>
    <w:rsid w:val="00001418"/>
    <w:rsid w:val="0000151A"/>
    <w:rsid w:val="000015AB"/>
    <w:rsid w:val="0000182C"/>
    <w:rsid w:val="00001832"/>
    <w:rsid w:val="00001886"/>
    <w:rsid w:val="0000192C"/>
    <w:rsid w:val="00001AED"/>
    <w:rsid w:val="00001B31"/>
    <w:rsid w:val="00001C3B"/>
    <w:rsid w:val="00001CAB"/>
    <w:rsid w:val="00001D2F"/>
    <w:rsid w:val="00001EF4"/>
    <w:rsid w:val="00002014"/>
    <w:rsid w:val="0000202B"/>
    <w:rsid w:val="00002041"/>
    <w:rsid w:val="0000211A"/>
    <w:rsid w:val="00002283"/>
    <w:rsid w:val="00002387"/>
    <w:rsid w:val="000023BE"/>
    <w:rsid w:val="00002411"/>
    <w:rsid w:val="0000248C"/>
    <w:rsid w:val="0000258E"/>
    <w:rsid w:val="000025B0"/>
    <w:rsid w:val="000025F6"/>
    <w:rsid w:val="00002700"/>
    <w:rsid w:val="00002727"/>
    <w:rsid w:val="00002762"/>
    <w:rsid w:val="000028FD"/>
    <w:rsid w:val="00002902"/>
    <w:rsid w:val="000029E2"/>
    <w:rsid w:val="00002A06"/>
    <w:rsid w:val="00002A59"/>
    <w:rsid w:val="00002A9A"/>
    <w:rsid w:val="00002C86"/>
    <w:rsid w:val="00002E01"/>
    <w:rsid w:val="0000309A"/>
    <w:rsid w:val="000030F7"/>
    <w:rsid w:val="00003110"/>
    <w:rsid w:val="0000312E"/>
    <w:rsid w:val="0000320F"/>
    <w:rsid w:val="00003730"/>
    <w:rsid w:val="000038B8"/>
    <w:rsid w:val="000039CF"/>
    <w:rsid w:val="00003A6C"/>
    <w:rsid w:val="00003B4B"/>
    <w:rsid w:val="00003BC1"/>
    <w:rsid w:val="00003C94"/>
    <w:rsid w:val="00003CAE"/>
    <w:rsid w:val="00003D05"/>
    <w:rsid w:val="00003D18"/>
    <w:rsid w:val="00003DDD"/>
    <w:rsid w:val="00003FD6"/>
    <w:rsid w:val="00004081"/>
    <w:rsid w:val="000040C2"/>
    <w:rsid w:val="00004489"/>
    <w:rsid w:val="000044B6"/>
    <w:rsid w:val="000044C5"/>
    <w:rsid w:val="000045E7"/>
    <w:rsid w:val="000046AC"/>
    <w:rsid w:val="0000470D"/>
    <w:rsid w:val="000048B2"/>
    <w:rsid w:val="000048C0"/>
    <w:rsid w:val="0000498A"/>
    <w:rsid w:val="000049E9"/>
    <w:rsid w:val="00004A13"/>
    <w:rsid w:val="00004B56"/>
    <w:rsid w:val="00004D3A"/>
    <w:rsid w:val="00004DB4"/>
    <w:rsid w:val="0000503D"/>
    <w:rsid w:val="0000514D"/>
    <w:rsid w:val="000051E8"/>
    <w:rsid w:val="000052A5"/>
    <w:rsid w:val="0000555B"/>
    <w:rsid w:val="00005594"/>
    <w:rsid w:val="0000563A"/>
    <w:rsid w:val="000056B9"/>
    <w:rsid w:val="000056F4"/>
    <w:rsid w:val="000056FE"/>
    <w:rsid w:val="00005772"/>
    <w:rsid w:val="0000583A"/>
    <w:rsid w:val="000058D3"/>
    <w:rsid w:val="00005964"/>
    <w:rsid w:val="00005A40"/>
    <w:rsid w:val="00005AB0"/>
    <w:rsid w:val="00005C79"/>
    <w:rsid w:val="00005D50"/>
    <w:rsid w:val="00005EA1"/>
    <w:rsid w:val="00005EB1"/>
    <w:rsid w:val="00005F29"/>
    <w:rsid w:val="00005FA2"/>
    <w:rsid w:val="00005FB0"/>
    <w:rsid w:val="00005FB3"/>
    <w:rsid w:val="00006024"/>
    <w:rsid w:val="0000605E"/>
    <w:rsid w:val="0000609B"/>
    <w:rsid w:val="0000618E"/>
    <w:rsid w:val="000064A2"/>
    <w:rsid w:val="000066EB"/>
    <w:rsid w:val="0000679C"/>
    <w:rsid w:val="000068C4"/>
    <w:rsid w:val="000069A1"/>
    <w:rsid w:val="000069F5"/>
    <w:rsid w:val="00006B37"/>
    <w:rsid w:val="00006ECA"/>
    <w:rsid w:val="000070BF"/>
    <w:rsid w:val="000070C0"/>
    <w:rsid w:val="000070D9"/>
    <w:rsid w:val="00007129"/>
    <w:rsid w:val="000072A9"/>
    <w:rsid w:val="0000731E"/>
    <w:rsid w:val="0000741C"/>
    <w:rsid w:val="00007440"/>
    <w:rsid w:val="000075FE"/>
    <w:rsid w:val="00007654"/>
    <w:rsid w:val="000076B3"/>
    <w:rsid w:val="0000771D"/>
    <w:rsid w:val="0000796D"/>
    <w:rsid w:val="00007995"/>
    <w:rsid w:val="00007A6E"/>
    <w:rsid w:val="00007B11"/>
    <w:rsid w:val="00007BA6"/>
    <w:rsid w:val="00007C20"/>
    <w:rsid w:val="00007D30"/>
    <w:rsid w:val="00007D63"/>
    <w:rsid w:val="00007E5E"/>
    <w:rsid w:val="00007E78"/>
    <w:rsid w:val="00007F4F"/>
    <w:rsid w:val="00010108"/>
    <w:rsid w:val="00010113"/>
    <w:rsid w:val="000101FF"/>
    <w:rsid w:val="00010363"/>
    <w:rsid w:val="000103D2"/>
    <w:rsid w:val="000104C2"/>
    <w:rsid w:val="000104D5"/>
    <w:rsid w:val="000106B2"/>
    <w:rsid w:val="000106DE"/>
    <w:rsid w:val="0001077B"/>
    <w:rsid w:val="0001086D"/>
    <w:rsid w:val="000109B4"/>
    <w:rsid w:val="00010B12"/>
    <w:rsid w:val="00010C1F"/>
    <w:rsid w:val="00010EE4"/>
    <w:rsid w:val="00010FD8"/>
    <w:rsid w:val="0001109F"/>
    <w:rsid w:val="0001119C"/>
    <w:rsid w:val="00011426"/>
    <w:rsid w:val="00011489"/>
    <w:rsid w:val="000114D3"/>
    <w:rsid w:val="00011870"/>
    <w:rsid w:val="00011876"/>
    <w:rsid w:val="00011966"/>
    <w:rsid w:val="00011A6F"/>
    <w:rsid w:val="00011B3A"/>
    <w:rsid w:val="00011B84"/>
    <w:rsid w:val="00011B99"/>
    <w:rsid w:val="00011D27"/>
    <w:rsid w:val="00011E71"/>
    <w:rsid w:val="0001201F"/>
    <w:rsid w:val="00012050"/>
    <w:rsid w:val="00012196"/>
    <w:rsid w:val="000121A4"/>
    <w:rsid w:val="000121F0"/>
    <w:rsid w:val="0001225B"/>
    <w:rsid w:val="00012284"/>
    <w:rsid w:val="000122B2"/>
    <w:rsid w:val="0001233B"/>
    <w:rsid w:val="00012624"/>
    <w:rsid w:val="0001271C"/>
    <w:rsid w:val="00012896"/>
    <w:rsid w:val="00012916"/>
    <w:rsid w:val="00012920"/>
    <w:rsid w:val="00012976"/>
    <w:rsid w:val="000129A8"/>
    <w:rsid w:val="000129FB"/>
    <w:rsid w:val="00012A03"/>
    <w:rsid w:val="00012B1A"/>
    <w:rsid w:val="00012BAA"/>
    <w:rsid w:val="00012BF5"/>
    <w:rsid w:val="00012C89"/>
    <w:rsid w:val="00012EEE"/>
    <w:rsid w:val="00012FC8"/>
    <w:rsid w:val="000130BC"/>
    <w:rsid w:val="0001310C"/>
    <w:rsid w:val="0001315F"/>
    <w:rsid w:val="000131CE"/>
    <w:rsid w:val="000132CA"/>
    <w:rsid w:val="000133FD"/>
    <w:rsid w:val="00013425"/>
    <w:rsid w:val="00013512"/>
    <w:rsid w:val="000137A6"/>
    <w:rsid w:val="00013E19"/>
    <w:rsid w:val="0001409C"/>
    <w:rsid w:val="00014238"/>
    <w:rsid w:val="0001441D"/>
    <w:rsid w:val="0001478F"/>
    <w:rsid w:val="000147B2"/>
    <w:rsid w:val="0001485C"/>
    <w:rsid w:val="000148E8"/>
    <w:rsid w:val="00014945"/>
    <w:rsid w:val="00014A71"/>
    <w:rsid w:val="00014AE5"/>
    <w:rsid w:val="00014B26"/>
    <w:rsid w:val="00014B87"/>
    <w:rsid w:val="00014BE7"/>
    <w:rsid w:val="00014C66"/>
    <w:rsid w:val="00014DB7"/>
    <w:rsid w:val="00014FD2"/>
    <w:rsid w:val="0001500F"/>
    <w:rsid w:val="0001516A"/>
    <w:rsid w:val="0001518F"/>
    <w:rsid w:val="00015192"/>
    <w:rsid w:val="0001528C"/>
    <w:rsid w:val="0001531F"/>
    <w:rsid w:val="00015355"/>
    <w:rsid w:val="000156C3"/>
    <w:rsid w:val="000156F2"/>
    <w:rsid w:val="000157FA"/>
    <w:rsid w:val="0001580F"/>
    <w:rsid w:val="00015857"/>
    <w:rsid w:val="00015891"/>
    <w:rsid w:val="0001594A"/>
    <w:rsid w:val="00015982"/>
    <w:rsid w:val="00015AED"/>
    <w:rsid w:val="00015BFD"/>
    <w:rsid w:val="00015D3B"/>
    <w:rsid w:val="00015F2E"/>
    <w:rsid w:val="00015F57"/>
    <w:rsid w:val="00015FD9"/>
    <w:rsid w:val="00016101"/>
    <w:rsid w:val="00016135"/>
    <w:rsid w:val="00016152"/>
    <w:rsid w:val="00016258"/>
    <w:rsid w:val="000162C7"/>
    <w:rsid w:val="00016486"/>
    <w:rsid w:val="0001653C"/>
    <w:rsid w:val="00016570"/>
    <w:rsid w:val="0001668D"/>
    <w:rsid w:val="000166FC"/>
    <w:rsid w:val="000169B2"/>
    <w:rsid w:val="00016A29"/>
    <w:rsid w:val="00016A51"/>
    <w:rsid w:val="00016BB4"/>
    <w:rsid w:val="00016BF5"/>
    <w:rsid w:val="00016CA1"/>
    <w:rsid w:val="00016D10"/>
    <w:rsid w:val="00016E48"/>
    <w:rsid w:val="00016E6A"/>
    <w:rsid w:val="00016EAB"/>
    <w:rsid w:val="00017055"/>
    <w:rsid w:val="000170EF"/>
    <w:rsid w:val="000172C0"/>
    <w:rsid w:val="00017367"/>
    <w:rsid w:val="00017423"/>
    <w:rsid w:val="00017437"/>
    <w:rsid w:val="00017667"/>
    <w:rsid w:val="000176D8"/>
    <w:rsid w:val="000176F8"/>
    <w:rsid w:val="000177B6"/>
    <w:rsid w:val="000178F1"/>
    <w:rsid w:val="00017B19"/>
    <w:rsid w:val="00017BAC"/>
    <w:rsid w:val="00017C76"/>
    <w:rsid w:val="00017CB4"/>
    <w:rsid w:val="00017E5E"/>
    <w:rsid w:val="00017F83"/>
    <w:rsid w:val="000200FA"/>
    <w:rsid w:val="000201C8"/>
    <w:rsid w:val="00020250"/>
    <w:rsid w:val="0002063A"/>
    <w:rsid w:val="000207E4"/>
    <w:rsid w:val="00020853"/>
    <w:rsid w:val="000209B1"/>
    <w:rsid w:val="00020ADC"/>
    <w:rsid w:val="00020B85"/>
    <w:rsid w:val="00020BA0"/>
    <w:rsid w:val="00020BD8"/>
    <w:rsid w:val="00020D6E"/>
    <w:rsid w:val="00020DEA"/>
    <w:rsid w:val="00020E4E"/>
    <w:rsid w:val="00020EC8"/>
    <w:rsid w:val="00020F8E"/>
    <w:rsid w:val="000210FA"/>
    <w:rsid w:val="0002125F"/>
    <w:rsid w:val="0002130B"/>
    <w:rsid w:val="0002137B"/>
    <w:rsid w:val="000213F2"/>
    <w:rsid w:val="000217DB"/>
    <w:rsid w:val="000217FD"/>
    <w:rsid w:val="00021964"/>
    <w:rsid w:val="000219A7"/>
    <w:rsid w:val="00021D9F"/>
    <w:rsid w:val="00021EC1"/>
    <w:rsid w:val="00021FAA"/>
    <w:rsid w:val="00021FCE"/>
    <w:rsid w:val="0002209C"/>
    <w:rsid w:val="000220EB"/>
    <w:rsid w:val="000221D5"/>
    <w:rsid w:val="00022376"/>
    <w:rsid w:val="00022400"/>
    <w:rsid w:val="00022730"/>
    <w:rsid w:val="00022946"/>
    <w:rsid w:val="000229D6"/>
    <w:rsid w:val="00022A65"/>
    <w:rsid w:val="00022AB0"/>
    <w:rsid w:val="00022AE5"/>
    <w:rsid w:val="00022C30"/>
    <w:rsid w:val="00022D63"/>
    <w:rsid w:val="00022DE7"/>
    <w:rsid w:val="00022E4D"/>
    <w:rsid w:val="00022F30"/>
    <w:rsid w:val="00023011"/>
    <w:rsid w:val="000230A3"/>
    <w:rsid w:val="000230CB"/>
    <w:rsid w:val="000232B5"/>
    <w:rsid w:val="000233B6"/>
    <w:rsid w:val="00023514"/>
    <w:rsid w:val="000235CD"/>
    <w:rsid w:val="00023651"/>
    <w:rsid w:val="000237DA"/>
    <w:rsid w:val="000238F4"/>
    <w:rsid w:val="00023ABB"/>
    <w:rsid w:val="00023B10"/>
    <w:rsid w:val="00023CAE"/>
    <w:rsid w:val="00023D19"/>
    <w:rsid w:val="0002402D"/>
    <w:rsid w:val="00024056"/>
    <w:rsid w:val="0002428A"/>
    <w:rsid w:val="00024291"/>
    <w:rsid w:val="000242D7"/>
    <w:rsid w:val="0002443F"/>
    <w:rsid w:val="000244A0"/>
    <w:rsid w:val="000244AA"/>
    <w:rsid w:val="000244C1"/>
    <w:rsid w:val="000245B4"/>
    <w:rsid w:val="000245BC"/>
    <w:rsid w:val="00024612"/>
    <w:rsid w:val="00024618"/>
    <w:rsid w:val="00024674"/>
    <w:rsid w:val="000246DC"/>
    <w:rsid w:val="000246E7"/>
    <w:rsid w:val="00024720"/>
    <w:rsid w:val="00024730"/>
    <w:rsid w:val="000248DA"/>
    <w:rsid w:val="0002492D"/>
    <w:rsid w:val="0002496E"/>
    <w:rsid w:val="00024B3B"/>
    <w:rsid w:val="00024B73"/>
    <w:rsid w:val="00024C79"/>
    <w:rsid w:val="00024E98"/>
    <w:rsid w:val="00024FE5"/>
    <w:rsid w:val="00024FE6"/>
    <w:rsid w:val="000250DC"/>
    <w:rsid w:val="000252FC"/>
    <w:rsid w:val="0002531F"/>
    <w:rsid w:val="00025371"/>
    <w:rsid w:val="00025383"/>
    <w:rsid w:val="000253E2"/>
    <w:rsid w:val="000254DD"/>
    <w:rsid w:val="000255D6"/>
    <w:rsid w:val="000255ED"/>
    <w:rsid w:val="0002566C"/>
    <w:rsid w:val="0002587C"/>
    <w:rsid w:val="00025881"/>
    <w:rsid w:val="000258D6"/>
    <w:rsid w:val="00025A78"/>
    <w:rsid w:val="00025ABF"/>
    <w:rsid w:val="00025D1A"/>
    <w:rsid w:val="00025D7A"/>
    <w:rsid w:val="00025DFA"/>
    <w:rsid w:val="00025E74"/>
    <w:rsid w:val="00025ED0"/>
    <w:rsid w:val="00025FA0"/>
    <w:rsid w:val="00025FBC"/>
    <w:rsid w:val="00025FD3"/>
    <w:rsid w:val="00025FE3"/>
    <w:rsid w:val="00026000"/>
    <w:rsid w:val="0002600A"/>
    <w:rsid w:val="000260A2"/>
    <w:rsid w:val="000260C0"/>
    <w:rsid w:val="00026292"/>
    <w:rsid w:val="0002644C"/>
    <w:rsid w:val="000265C2"/>
    <w:rsid w:val="000266EB"/>
    <w:rsid w:val="0002670C"/>
    <w:rsid w:val="00026736"/>
    <w:rsid w:val="0002686F"/>
    <w:rsid w:val="00026972"/>
    <w:rsid w:val="00026983"/>
    <w:rsid w:val="0002699E"/>
    <w:rsid w:val="00026B0B"/>
    <w:rsid w:val="00026C04"/>
    <w:rsid w:val="00026C2F"/>
    <w:rsid w:val="00026E1C"/>
    <w:rsid w:val="00026E54"/>
    <w:rsid w:val="00026EE4"/>
    <w:rsid w:val="00026F55"/>
    <w:rsid w:val="00026F66"/>
    <w:rsid w:val="00026FC3"/>
    <w:rsid w:val="00026FEF"/>
    <w:rsid w:val="0002711E"/>
    <w:rsid w:val="000272C3"/>
    <w:rsid w:val="00027336"/>
    <w:rsid w:val="00027371"/>
    <w:rsid w:val="0002744C"/>
    <w:rsid w:val="00027463"/>
    <w:rsid w:val="00027483"/>
    <w:rsid w:val="00027502"/>
    <w:rsid w:val="00027548"/>
    <w:rsid w:val="00027667"/>
    <w:rsid w:val="00027756"/>
    <w:rsid w:val="000277A4"/>
    <w:rsid w:val="000278FF"/>
    <w:rsid w:val="00027A14"/>
    <w:rsid w:val="00027B09"/>
    <w:rsid w:val="00027BB1"/>
    <w:rsid w:val="00027C46"/>
    <w:rsid w:val="00027C5F"/>
    <w:rsid w:val="00027CA4"/>
    <w:rsid w:val="00027CB4"/>
    <w:rsid w:val="00027D57"/>
    <w:rsid w:val="00027D81"/>
    <w:rsid w:val="00027DE4"/>
    <w:rsid w:val="00027E5C"/>
    <w:rsid w:val="00027F5E"/>
    <w:rsid w:val="00030001"/>
    <w:rsid w:val="000300AF"/>
    <w:rsid w:val="00030114"/>
    <w:rsid w:val="000301CD"/>
    <w:rsid w:val="0003032B"/>
    <w:rsid w:val="00030375"/>
    <w:rsid w:val="000303EA"/>
    <w:rsid w:val="0003052A"/>
    <w:rsid w:val="000305D9"/>
    <w:rsid w:val="0003076E"/>
    <w:rsid w:val="0003079D"/>
    <w:rsid w:val="000307CD"/>
    <w:rsid w:val="00030911"/>
    <w:rsid w:val="00030ADB"/>
    <w:rsid w:val="00030C7B"/>
    <w:rsid w:val="00030C80"/>
    <w:rsid w:val="00030D63"/>
    <w:rsid w:val="00030DC2"/>
    <w:rsid w:val="00030DCB"/>
    <w:rsid w:val="00030E1A"/>
    <w:rsid w:val="00030F96"/>
    <w:rsid w:val="00030FD9"/>
    <w:rsid w:val="000310E5"/>
    <w:rsid w:val="0003125B"/>
    <w:rsid w:val="00031275"/>
    <w:rsid w:val="00031298"/>
    <w:rsid w:val="000312DE"/>
    <w:rsid w:val="00031308"/>
    <w:rsid w:val="00031336"/>
    <w:rsid w:val="00031419"/>
    <w:rsid w:val="0003144F"/>
    <w:rsid w:val="00031581"/>
    <w:rsid w:val="0003158F"/>
    <w:rsid w:val="00031612"/>
    <w:rsid w:val="000316EA"/>
    <w:rsid w:val="000317B2"/>
    <w:rsid w:val="000317CA"/>
    <w:rsid w:val="00031867"/>
    <w:rsid w:val="00031EA4"/>
    <w:rsid w:val="00032115"/>
    <w:rsid w:val="000321A9"/>
    <w:rsid w:val="0003227B"/>
    <w:rsid w:val="000322F6"/>
    <w:rsid w:val="0003230B"/>
    <w:rsid w:val="0003231E"/>
    <w:rsid w:val="0003245D"/>
    <w:rsid w:val="000324EB"/>
    <w:rsid w:val="0003251C"/>
    <w:rsid w:val="00032661"/>
    <w:rsid w:val="00032829"/>
    <w:rsid w:val="000328D2"/>
    <w:rsid w:val="000328F9"/>
    <w:rsid w:val="00032932"/>
    <w:rsid w:val="000329AB"/>
    <w:rsid w:val="000329C9"/>
    <w:rsid w:val="00032A06"/>
    <w:rsid w:val="00032A10"/>
    <w:rsid w:val="00032A43"/>
    <w:rsid w:val="00032AFD"/>
    <w:rsid w:val="00032B51"/>
    <w:rsid w:val="00032D28"/>
    <w:rsid w:val="0003307B"/>
    <w:rsid w:val="00033191"/>
    <w:rsid w:val="00033199"/>
    <w:rsid w:val="000331DF"/>
    <w:rsid w:val="000331E4"/>
    <w:rsid w:val="0003330A"/>
    <w:rsid w:val="0003338D"/>
    <w:rsid w:val="000334D6"/>
    <w:rsid w:val="0003353E"/>
    <w:rsid w:val="00033619"/>
    <w:rsid w:val="00033644"/>
    <w:rsid w:val="0003368F"/>
    <w:rsid w:val="00033730"/>
    <w:rsid w:val="00033A77"/>
    <w:rsid w:val="00033B2B"/>
    <w:rsid w:val="00033BA6"/>
    <w:rsid w:val="00033C62"/>
    <w:rsid w:val="00033DD7"/>
    <w:rsid w:val="00033EAD"/>
    <w:rsid w:val="00033EFC"/>
    <w:rsid w:val="00033F33"/>
    <w:rsid w:val="00033FA7"/>
    <w:rsid w:val="00034008"/>
    <w:rsid w:val="00034076"/>
    <w:rsid w:val="0003408B"/>
    <w:rsid w:val="000341A8"/>
    <w:rsid w:val="000341BD"/>
    <w:rsid w:val="00034307"/>
    <w:rsid w:val="00034483"/>
    <w:rsid w:val="000344D7"/>
    <w:rsid w:val="000347A1"/>
    <w:rsid w:val="0003482A"/>
    <w:rsid w:val="00034877"/>
    <w:rsid w:val="000348A8"/>
    <w:rsid w:val="00034A1A"/>
    <w:rsid w:val="00034C2C"/>
    <w:rsid w:val="00034D26"/>
    <w:rsid w:val="00034D39"/>
    <w:rsid w:val="00034E77"/>
    <w:rsid w:val="00035081"/>
    <w:rsid w:val="000350E4"/>
    <w:rsid w:val="0003515B"/>
    <w:rsid w:val="00035228"/>
    <w:rsid w:val="000352DB"/>
    <w:rsid w:val="000352FF"/>
    <w:rsid w:val="00035355"/>
    <w:rsid w:val="00035378"/>
    <w:rsid w:val="000354D2"/>
    <w:rsid w:val="0003558F"/>
    <w:rsid w:val="000356BB"/>
    <w:rsid w:val="00035735"/>
    <w:rsid w:val="000358D8"/>
    <w:rsid w:val="00035903"/>
    <w:rsid w:val="00035912"/>
    <w:rsid w:val="00035BF1"/>
    <w:rsid w:val="00035CD6"/>
    <w:rsid w:val="00035E44"/>
    <w:rsid w:val="00035F67"/>
    <w:rsid w:val="0003617D"/>
    <w:rsid w:val="000362BF"/>
    <w:rsid w:val="00036405"/>
    <w:rsid w:val="00036688"/>
    <w:rsid w:val="000366FC"/>
    <w:rsid w:val="0003691A"/>
    <w:rsid w:val="000369EB"/>
    <w:rsid w:val="00036AF9"/>
    <w:rsid w:val="00036B44"/>
    <w:rsid w:val="00036BF9"/>
    <w:rsid w:val="00036C43"/>
    <w:rsid w:val="00036CA8"/>
    <w:rsid w:val="00036D4C"/>
    <w:rsid w:val="00036E4F"/>
    <w:rsid w:val="00036F44"/>
    <w:rsid w:val="00036F7E"/>
    <w:rsid w:val="0003721B"/>
    <w:rsid w:val="00037408"/>
    <w:rsid w:val="0003756C"/>
    <w:rsid w:val="000375B4"/>
    <w:rsid w:val="00037619"/>
    <w:rsid w:val="00037697"/>
    <w:rsid w:val="000377F1"/>
    <w:rsid w:val="00037B14"/>
    <w:rsid w:val="00037DED"/>
    <w:rsid w:val="00037E6B"/>
    <w:rsid w:val="00037F62"/>
    <w:rsid w:val="00037F69"/>
    <w:rsid w:val="0004007A"/>
    <w:rsid w:val="00040364"/>
    <w:rsid w:val="000403AA"/>
    <w:rsid w:val="000403E4"/>
    <w:rsid w:val="000403FD"/>
    <w:rsid w:val="0004087C"/>
    <w:rsid w:val="000408CC"/>
    <w:rsid w:val="000408E0"/>
    <w:rsid w:val="00040981"/>
    <w:rsid w:val="00040AB2"/>
    <w:rsid w:val="00040BC1"/>
    <w:rsid w:val="00040D7D"/>
    <w:rsid w:val="00041010"/>
    <w:rsid w:val="000411DA"/>
    <w:rsid w:val="000412C9"/>
    <w:rsid w:val="000412FA"/>
    <w:rsid w:val="00041468"/>
    <w:rsid w:val="00041645"/>
    <w:rsid w:val="00041666"/>
    <w:rsid w:val="000416E0"/>
    <w:rsid w:val="000419AB"/>
    <w:rsid w:val="000419FC"/>
    <w:rsid w:val="00041B0B"/>
    <w:rsid w:val="00041B70"/>
    <w:rsid w:val="00041D3D"/>
    <w:rsid w:val="00041DF0"/>
    <w:rsid w:val="00041E78"/>
    <w:rsid w:val="00041EE3"/>
    <w:rsid w:val="00042045"/>
    <w:rsid w:val="00042099"/>
    <w:rsid w:val="00042114"/>
    <w:rsid w:val="00042144"/>
    <w:rsid w:val="000421CB"/>
    <w:rsid w:val="00042229"/>
    <w:rsid w:val="00042257"/>
    <w:rsid w:val="000422D7"/>
    <w:rsid w:val="0004242F"/>
    <w:rsid w:val="00042478"/>
    <w:rsid w:val="00042753"/>
    <w:rsid w:val="00042762"/>
    <w:rsid w:val="00042826"/>
    <w:rsid w:val="0004293B"/>
    <w:rsid w:val="00042A44"/>
    <w:rsid w:val="00042D5C"/>
    <w:rsid w:val="00042D7B"/>
    <w:rsid w:val="00042DAB"/>
    <w:rsid w:val="00042FFD"/>
    <w:rsid w:val="0004301E"/>
    <w:rsid w:val="0004305C"/>
    <w:rsid w:val="00043130"/>
    <w:rsid w:val="00043185"/>
    <w:rsid w:val="00043269"/>
    <w:rsid w:val="0004336A"/>
    <w:rsid w:val="000433D0"/>
    <w:rsid w:val="0004355B"/>
    <w:rsid w:val="00043679"/>
    <w:rsid w:val="00043809"/>
    <w:rsid w:val="00043B43"/>
    <w:rsid w:val="00043B4B"/>
    <w:rsid w:val="00043BD3"/>
    <w:rsid w:val="00043FE0"/>
    <w:rsid w:val="00043FE9"/>
    <w:rsid w:val="000440F1"/>
    <w:rsid w:val="0004428A"/>
    <w:rsid w:val="000442A1"/>
    <w:rsid w:val="000442C5"/>
    <w:rsid w:val="000442F3"/>
    <w:rsid w:val="00044319"/>
    <w:rsid w:val="00044390"/>
    <w:rsid w:val="00044422"/>
    <w:rsid w:val="00044485"/>
    <w:rsid w:val="00044634"/>
    <w:rsid w:val="000446C8"/>
    <w:rsid w:val="000447B4"/>
    <w:rsid w:val="000447CF"/>
    <w:rsid w:val="000448B5"/>
    <w:rsid w:val="00044936"/>
    <w:rsid w:val="00044943"/>
    <w:rsid w:val="00044B1D"/>
    <w:rsid w:val="00044B7A"/>
    <w:rsid w:val="00044CCE"/>
    <w:rsid w:val="00044CDD"/>
    <w:rsid w:val="00044D41"/>
    <w:rsid w:val="00044D61"/>
    <w:rsid w:val="00044DE3"/>
    <w:rsid w:val="00044E96"/>
    <w:rsid w:val="00044F51"/>
    <w:rsid w:val="0004506F"/>
    <w:rsid w:val="000450F3"/>
    <w:rsid w:val="00045244"/>
    <w:rsid w:val="0004527B"/>
    <w:rsid w:val="000452BD"/>
    <w:rsid w:val="000453BE"/>
    <w:rsid w:val="000455FD"/>
    <w:rsid w:val="000456FC"/>
    <w:rsid w:val="00045776"/>
    <w:rsid w:val="00045816"/>
    <w:rsid w:val="00045BD7"/>
    <w:rsid w:val="00045DE0"/>
    <w:rsid w:val="00045EE3"/>
    <w:rsid w:val="00045F5A"/>
    <w:rsid w:val="00045FFA"/>
    <w:rsid w:val="00046039"/>
    <w:rsid w:val="00046276"/>
    <w:rsid w:val="00046285"/>
    <w:rsid w:val="00046366"/>
    <w:rsid w:val="00046390"/>
    <w:rsid w:val="0004639C"/>
    <w:rsid w:val="00046547"/>
    <w:rsid w:val="000466DB"/>
    <w:rsid w:val="000466E0"/>
    <w:rsid w:val="00046968"/>
    <w:rsid w:val="00046B41"/>
    <w:rsid w:val="00046EB3"/>
    <w:rsid w:val="00047030"/>
    <w:rsid w:val="000470FE"/>
    <w:rsid w:val="00047248"/>
    <w:rsid w:val="000472B8"/>
    <w:rsid w:val="000472E9"/>
    <w:rsid w:val="00047337"/>
    <w:rsid w:val="000474AA"/>
    <w:rsid w:val="00047578"/>
    <w:rsid w:val="00047894"/>
    <w:rsid w:val="00047A47"/>
    <w:rsid w:val="00047A48"/>
    <w:rsid w:val="00047B33"/>
    <w:rsid w:val="00047BC3"/>
    <w:rsid w:val="00047CA6"/>
    <w:rsid w:val="00047CE6"/>
    <w:rsid w:val="00047DEC"/>
    <w:rsid w:val="00047EEF"/>
    <w:rsid w:val="00050035"/>
    <w:rsid w:val="00050128"/>
    <w:rsid w:val="000501E7"/>
    <w:rsid w:val="0005025E"/>
    <w:rsid w:val="0005038B"/>
    <w:rsid w:val="000503D1"/>
    <w:rsid w:val="00050430"/>
    <w:rsid w:val="00050683"/>
    <w:rsid w:val="00050721"/>
    <w:rsid w:val="00050B27"/>
    <w:rsid w:val="00050CCD"/>
    <w:rsid w:val="00050DB7"/>
    <w:rsid w:val="00050ED1"/>
    <w:rsid w:val="00050F92"/>
    <w:rsid w:val="00051008"/>
    <w:rsid w:val="000510A8"/>
    <w:rsid w:val="000511A4"/>
    <w:rsid w:val="000511BC"/>
    <w:rsid w:val="000511DC"/>
    <w:rsid w:val="00051218"/>
    <w:rsid w:val="000514DE"/>
    <w:rsid w:val="0005151B"/>
    <w:rsid w:val="0005160A"/>
    <w:rsid w:val="00051742"/>
    <w:rsid w:val="000517B2"/>
    <w:rsid w:val="0005182C"/>
    <w:rsid w:val="00051895"/>
    <w:rsid w:val="00051917"/>
    <w:rsid w:val="00051976"/>
    <w:rsid w:val="00051BD6"/>
    <w:rsid w:val="00051C98"/>
    <w:rsid w:val="00051D00"/>
    <w:rsid w:val="00051E5F"/>
    <w:rsid w:val="00051F2E"/>
    <w:rsid w:val="00052001"/>
    <w:rsid w:val="00052098"/>
    <w:rsid w:val="0005211D"/>
    <w:rsid w:val="00052158"/>
    <w:rsid w:val="00052172"/>
    <w:rsid w:val="00052192"/>
    <w:rsid w:val="00052193"/>
    <w:rsid w:val="00052284"/>
    <w:rsid w:val="00052323"/>
    <w:rsid w:val="000523DF"/>
    <w:rsid w:val="000524B2"/>
    <w:rsid w:val="000524C9"/>
    <w:rsid w:val="0005264E"/>
    <w:rsid w:val="00052667"/>
    <w:rsid w:val="00052918"/>
    <w:rsid w:val="00052B40"/>
    <w:rsid w:val="00052B70"/>
    <w:rsid w:val="00052CE6"/>
    <w:rsid w:val="00052D60"/>
    <w:rsid w:val="00052DBE"/>
    <w:rsid w:val="00052E20"/>
    <w:rsid w:val="00052E21"/>
    <w:rsid w:val="00052E8D"/>
    <w:rsid w:val="00052FEC"/>
    <w:rsid w:val="00053242"/>
    <w:rsid w:val="00053279"/>
    <w:rsid w:val="000532EA"/>
    <w:rsid w:val="0005336F"/>
    <w:rsid w:val="0005343E"/>
    <w:rsid w:val="0005370A"/>
    <w:rsid w:val="000538AA"/>
    <w:rsid w:val="00053A2B"/>
    <w:rsid w:val="00053A85"/>
    <w:rsid w:val="00053AA5"/>
    <w:rsid w:val="00053CCA"/>
    <w:rsid w:val="00053D40"/>
    <w:rsid w:val="00053D82"/>
    <w:rsid w:val="00054019"/>
    <w:rsid w:val="0005405B"/>
    <w:rsid w:val="00054068"/>
    <w:rsid w:val="000540DC"/>
    <w:rsid w:val="000540E9"/>
    <w:rsid w:val="00054278"/>
    <w:rsid w:val="000542D0"/>
    <w:rsid w:val="00054343"/>
    <w:rsid w:val="0005436A"/>
    <w:rsid w:val="000543C9"/>
    <w:rsid w:val="0005451D"/>
    <w:rsid w:val="000546D4"/>
    <w:rsid w:val="0005472F"/>
    <w:rsid w:val="000547CE"/>
    <w:rsid w:val="0005480A"/>
    <w:rsid w:val="0005483B"/>
    <w:rsid w:val="00054854"/>
    <w:rsid w:val="00054A71"/>
    <w:rsid w:val="00054B2A"/>
    <w:rsid w:val="00054B9F"/>
    <w:rsid w:val="00054BB8"/>
    <w:rsid w:val="00054C18"/>
    <w:rsid w:val="00054C1C"/>
    <w:rsid w:val="00054C95"/>
    <w:rsid w:val="00054D45"/>
    <w:rsid w:val="00054D79"/>
    <w:rsid w:val="00054EE0"/>
    <w:rsid w:val="00054F6E"/>
    <w:rsid w:val="00055488"/>
    <w:rsid w:val="000554BF"/>
    <w:rsid w:val="000554D5"/>
    <w:rsid w:val="0005579A"/>
    <w:rsid w:val="00055879"/>
    <w:rsid w:val="000558FE"/>
    <w:rsid w:val="000559E7"/>
    <w:rsid w:val="000559F0"/>
    <w:rsid w:val="00055B13"/>
    <w:rsid w:val="00055BC7"/>
    <w:rsid w:val="00055C9E"/>
    <w:rsid w:val="00055CAD"/>
    <w:rsid w:val="00055E8A"/>
    <w:rsid w:val="00055E94"/>
    <w:rsid w:val="00055FDD"/>
    <w:rsid w:val="0005603D"/>
    <w:rsid w:val="000561A2"/>
    <w:rsid w:val="000561CF"/>
    <w:rsid w:val="00056249"/>
    <w:rsid w:val="0005628F"/>
    <w:rsid w:val="000562EE"/>
    <w:rsid w:val="00056503"/>
    <w:rsid w:val="0005677D"/>
    <w:rsid w:val="000567C8"/>
    <w:rsid w:val="00056979"/>
    <w:rsid w:val="00056A0C"/>
    <w:rsid w:val="00056B05"/>
    <w:rsid w:val="00056BFD"/>
    <w:rsid w:val="00056CA5"/>
    <w:rsid w:val="00056CAC"/>
    <w:rsid w:val="00056E5A"/>
    <w:rsid w:val="00057006"/>
    <w:rsid w:val="000571E4"/>
    <w:rsid w:val="000572A0"/>
    <w:rsid w:val="0005737F"/>
    <w:rsid w:val="00057395"/>
    <w:rsid w:val="00057429"/>
    <w:rsid w:val="0005753A"/>
    <w:rsid w:val="00057612"/>
    <w:rsid w:val="00057616"/>
    <w:rsid w:val="0005774F"/>
    <w:rsid w:val="0005780D"/>
    <w:rsid w:val="000578D3"/>
    <w:rsid w:val="000579A1"/>
    <w:rsid w:val="00057A23"/>
    <w:rsid w:val="00057A36"/>
    <w:rsid w:val="00057B87"/>
    <w:rsid w:val="00057B92"/>
    <w:rsid w:val="00057BA4"/>
    <w:rsid w:val="00057D9F"/>
    <w:rsid w:val="00057DAF"/>
    <w:rsid w:val="00057EFF"/>
    <w:rsid w:val="00057F11"/>
    <w:rsid w:val="00057F62"/>
    <w:rsid w:val="0006004A"/>
    <w:rsid w:val="000601FB"/>
    <w:rsid w:val="00060325"/>
    <w:rsid w:val="0006032B"/>
    <w:rsid w:val="00060607"/>
    <w:rsid w:val="00060612"/>
    <w:rsid w:val="000606CF"/>
    <w:rsid w:val="00060B1F"/>
    <w:rsid w:val="00060BFB"/>
    <w:rsid w:val="00060CD1"/>
    <w:rsid w:val="00060D62"/>
    <w:rsid w:val="00060DA7"/>
    <w:rsid w:val="00060E40"/>
    <w:rsid w:val="00060E8D"/>
    <w:rsid w:val="00060FB3"/>
    <w:rsid w:val="00061177"/>
    <w:rsid w:val="00061375"/>
    <w:rsid w:val="000613E2"/>
    <w:rsid w:val="000616D1"/>
    <w:rsid w:val="000617C5"/>
    <w:rsid w:val="000618A5"/>
    <w:rsid w:val="00061B18"/>
    <w:rsid w:val="00061BD3"/>
    <w:rsid w:val="00061CF0"/>
    <w:rsid w:val="00061D3B"/>
    <w:rsid w:val="00061E44"/>
    <w:rsid w:val="00061FBA"/>
    <w:rsid w:val="000622ED"/>
    <w:rsid w:val="000623FD"/>
    <w:rsid w:val="000624FD"/>
    <w:rsid w:val="0006256A"/>
    <w:rsid w:val="000626CC"/>
    <w:rsid w:val="00062837"/>
    <w:rsid w:val="00062851"/>
    <w:rsid w:val="00062929"/>
    <w:rsid w:val="00062A44"/>
    <w:rsid w:val="00062B65"/>
    <w:rsid w:val="00062BBA"/>
    <w:rsid w:val="00062EDE"/>
    <w:rsid w:val="00062F39"/>
    <w:rsid w:val="00062FAE"/>
    <w:rsid w:val="00063020"/>
    <w:rsid w:val="00063048"/>
    <w:rsid w:val="0006308D"/>
    <w:rsid w:val="000630F2"/>
    <w:rsid w:val="000633DD"/>
    <w:rsid w:val="0006354C"/>
    <w:rsid w:val="00063577"/>
    <w:rsid w:val="00063812"/>
    <w:rsid w:val="00063813"/>
    <w:rsid w:val="0006389B"/>
    <w:rsid w:val="000638D6"/>
    <w:rsid w:val="000638DD"/>
    <w:rsid w:val="00063912"/>
    <w:rsid w:val="00063921"/>
    <w:rsid w:val="00063B37"/>
    <w:rsid w:val="00063B62"/>
    <w:rsid w:val="00063BCE"/>
    <w:rsid w:val="00063BE2"/>
    <w:rsid w:val="00063BEF"/>
    <w:rsid w:val="00063CF2"/>
    <w:rsid w:val="00063FEF"/>
    <w:rsid w:val="0006402C"/>
    <w:rsid w:val="0006408A"/>
    <w:rsid w:val="0006415C"/>
    <w:rsid w:val="00064191"/>
    <w:rsid w:val="000645E0"/>
    <w:rsid w:val="00064B72"/>
    <w:rsid w:val="00064BC3"/>
    <w:rsid w:val="00064E15"/>
    <w:rsid w:val="00065132"/>
    <w:rsid w:val="0006520D"/>
    <w:rsid w:val="00065245"/>
    <w:rsid w:val="00065249"/>
    <w:rsid w:val="00065325"/>
    <w:rsid w:val="000653D0"/>
    <w:rsid w:val="000653FD"/>
    <w:rsid w:val="00065428"/>
    <w:rsid w:val="0006548B"/>
    <w:rsid w:val="000654B2"/>
    <w:rsid w:val="000654DE"/>
    <w:rsid w:val="000654F4"/>
    <w:rsid w:val="0006552D"/>
    <w:rsid w:val="000655F0"/>
    <w:rsid w:val="000656F7"/>
    <w:rsid w:val="00065751"/>
    <w:rsid w:val="00065756"/>
    <w:rsid w:val="0006579C"/>
    <w:rsid w:val="000657D8"/>
    <w:rsid w:val="00065925"/>
    <w:rsid w:val="00065A5A"/>
    <w:rsid w:val="00065B22"/>
    <w:rsid w:val="00065B37"/>
    <w:rsid w:val="00065C4C"/>
    <w:rsid w:val="00065D4C"/>
    <w:rsid w:val="00065E0A"/>
    <w:rsid w:val="00065F92"/>
    <w:rsid w:val="00066108"/>
    <w:rsid w:val="0006622E"/>
    <w:rsid w:val="00066270"/>
    <w:rsid w:val="000662EA"/>
    <w:rsid w:val="000663C2"/>
    <w:rsid w:val="00066452"/>
    <w:rsid w:val="0006645E"/>
    <w:rsid w:val="0006655D"/>
    <w:rsid w:val="000665D6"/>
    <w:rsid w:val="000666F9"/>
    <w:rsid w:val="00066701"/>
    <w:rsid w:val="00066825"/>
    <w:rsid w:val="00066934"/>
    <w:rsid w:val="00066960"/>
    <w:rsid w:val="000669A3"/>
    <w:rsid w:val="000669AC"/>
    <w:rsid w:val="00066A51"/>
    <w:rsid w:val="00066C99"/>
    <w:rsid w:val="00066CCE"/>
    <w:rsid w:val="00066E85"/>
    <w:rsid w:val="00066F11"/>
    <w:rsid w:val="00066F59"/>
    <w:rsid w:val="00067014"/>
    <w:rsid w:val="000670D6"/>
    <w:rsid w:val="000671CE"/>
    <w:rsid w:val="00067201"/>
    <w:rsid w:val="0006724B"/>
    <w:rsid w:val="00067255"/>
    <w:rsid w:val="00067397"/>
    <w:rsid w:val="000674B3"/>
    <w:rsid w:val="000674E5"/>
    <w:rsid w:val="000676BD"/>
    <w:rsid w:val="0006774B"/>
    <w:rsid w:val="000678F2"/>
    <w:rsid w:val="000679F3"/>
    <w:rsid w:val="00067A64"/>
    <w:rsid w:val="00067C2B"/>
    <w:rsid w:val="00067CC8"/>
    <w:rsid w:val="00067E25"/>
    <w:rsid w:val="00067F49"/>
    <w:rsid w:val="00070002"/>
    <w:rsid w:val="00070189"/>
    <w:rsid w:val="00070396"/>
    <w:rsid w:val="000703B8"/>
    <w:rsid w:val="000704BD"/>
    <w:rsid w:val="00070516"/>
    <w:rsid w:val="0007065F"/>
    <w:rsid w:val="000706BE"/>
    <w:rsid w:val="00070868"/>
    <w:rsid w:val="0007087C"/>
    <w:rsid w:val="000708A0"/>
    <w:rsid w:val="000708A8"/>
    <w:rsid w:val="00070993"/>
    <w:rsid w:val="000709A6"/>
    <w:rsid w:val="00070A24"/>
    <w:rsid w:val="00070CA3"/>
    <w:rsid w:val="00070CB2"/>
    <w:rsid w:val="00070D40"/>
    <w:rsid w:val="00070E57"/>
    <w:rsid w:val="00070EFE"/>
    <w:rsid w:val="00070EFF"/>
    <w:rsid w:val="00070F06"/>
    <w:rsid w:val="00070F2C"/>
    <w:rsid w:val="00070F39"/>
    <w:rsid w:val="0007102E"/>
    <w:rsid w:val="00071135"/>
    <w:rsid w:val="000711C8"/>
    <w:rsid w:val="0007124D"/>
    <w:rsid w:val="00071486"/>
    <w:rsid w:val="0007148C"/>
    <w:rsid w:val="0007159E"/>
    <w:rsid w:val="00071608"/>
    <w:rsid w:val="0007168B"/>
    <w:rsid w:val="0007182E"/>
    <w:rsid w:val="0007189B"/>
    <w:rsid w:val="00071ADF"/>
    <w:rsid w:val="00071B22"/>
    <w:rsid w:val="00071B35"/>
    <w:rsid w:val="00071B40"/>
    <w:rsid w:val="00071C62"/>
    <w:rsid w:val="00071E07"/>
    <w:rsid w:val="00071E67"/>
    <w:rsid w:val="00071E9C"/>
    <w:rsid w:val="00072099"/>
    <w:rsid w:val="00072171"/>
    <w:rsid w:val="00072187"/>
    <w:rsid w:val="00072234"/>
    <w:rsid w:val="00072370"/>
    <w:rsid w:val="0007238D"/>
    <w:rsid w:val="00072444"/>
    <w:rsid w:val="000724AE"/>
    <w:rsid w:val="000724B1"/>
    <w:rsid w:val="000725EC"/>
    <w:rsid w:val="00072638"/>
    <w:rsid w:val="000726F1"/>
    <w:rsid w:val="0007278F"/>
    <w:rsid w:val="000727BB"/>
    <w:rsid w:val="00072804"/>
    <w:rsid w:val="00072A2D"/>
    <w:rsid w:val="00072B21"/>
    <w:rsid w:val="00072CBB"/>
    <w:rsid w:val="00072DD3"/>
    <w:rsid w:val="00072E50"/>
    <w:rsid w:val="00072F72"/>
    <w:rsid w:val="00072FD7"/>
    <w:rsid w:val="0007303E"/>
    <w:rsid w:val="00073092"/>
    <w:rsid w:val="0007314D"/>
    <w:rsid w:val="00073190"/>
    <w:rsid w:val="0007319B"/>
    <w:rsid w:val="00073231"/>
    <w:rsid w:val="00073405"/>
    <w:rsid w:val="00073442"/>
    <w:rsid w:val="0007347D"/>
    <w:rsid w:val="00073563"/>
    <w:rsid w:val="000737AD"/>
    <w:rsid w:val="00073806"/>
    <w:rsid w:val="0007396F"/>
    <w:rsid w:val="000739BB"/>
    <w:rsid w:val="00073A9E"/>
    <w:rsid w:val="00073B31"/>
    <w:rsid w:val="00073C6C"/>
    <w:rsid w:val="00073CCA"/>
    <w:rsid w:val="00073D2F"/>
    <w:rsid w:val="00073EA5"/>
    <w:rsid w:val="00073F4A"/>
    <w:rsid w:val="00073FA2"/>
    <w:rsid w:val="000740FD"/>
    <w:rsid w:val="00074142"/>
    <w:rsid w:val="000741CC"/>
    <w:rsid w:val="0007431D"/>
    <w:rsid w:val="00074465"/>
    <w:rsid w:val="000744BF"/>
    <w:rsid w:val="00074649"/>
    <w:rsid w:val="00074653"/>
    <w:rsid w:val="0007471A"/>
    <w:rsid w:val="000747E6"/>
    <w:rsid w:val="00074811"/>
    <w:rsid w:val="000748F7"/>
    <w:rsid w:val="00074901"/>
    <w:rsid w:val="0007491E"/>
    <w:rsid w:val="000749A5"/>
    <w:rsid w:val="000749AD"/>
    <w:rsid w:val="00074B03"/>
    <w:rsid w:val="00074BAB"/>
    <w:rsid w:val="00074C0B"/>
    <w:rsid w:val="00074C40"/>
    <w:rsid w:val="00074E84"/>
    <w:rsid w:val="00074F89"/>
    <w:rsid w:val="00075033"/>
    <w:rsid w:val="00075215"/>
    <w:rsid w:val="00075239"/>
    <w:rsid w:val="00075367"/>
    <w:rsid w:val="000753A7"/>
    <w:rsid w:val="00075474"/>
    <w:rsid w:val="000754A3"/>
    <w:rsid w:val="00075605"/>
    <w:rsid w:val="00075802"/>
    <w:rsid w:val="0007594C"/>
    <w:rsid w:val="000759B9"/>
    <w:rsid w:val="00075B69"/>
    <w:rsid w:val="00075C7B"/>
    <w:rsid w:val="00075DEB"/>
    <w:rsid w:val="00075E04"/>
    <w:rsid w:val="00075E7B"/>
    <w:rsid w:val="00075F2F"/>
    <w:rsid w:val="00075F45"/>
    <w:rsid w:val="00076076"/>
    <w:rsid w:val="00076086"/>
    <w:rsid w:val="000761DC"/>
    <w:rsid w:val="00076228"/>
    <w:rsid w:val="0007629F"/>
    <w:rsid w:val="00076355"/>
    <w:rsid w:val="000764E2"/>
    <w:rsid w:val="00076513"/>
    <w:rsid w:val="0007659A"/>
    <w:rsid w:val="000766DF"/>
    <w:rsid w:val="00076870"/>
    <w:rsid w:val="00076A52"/>
    <w:rsid w:val="00076A7C"/>
    <w:rsid w:val="00076BB4"/>
    <w:rsid w:val="00076C1F"/>
    <w:rsid w:val="00076DBF"/>
    <w:rsid w:val="00076EBE"/>
    <w:rsid w:val="0007701E"/>
    <w:rsid w:val="0007705A"/>
    <w:rsid w:val="00077203"/>
    <w:rsid w:val="0007730A"/>
    <w:rsid w:val="000774D9"/>
    <w:rsid w:val="000776FD"/>
    <w:rsid w:val="0007776A"/>
    <w:rsid w:val="0007786C"/>
    <w:rsid w:val="00077882"/>
    <w:rsid w:val="00077A57"/>
    <w:rsid w:val="00077A76"/>
    <w:rsid w:val="00077B58"/>
    <w:rsid w:val="00077C63"/>
    <w:rsid w:val="00077C88"/>
    <w:rsid w:val="00077D45"/>
    <w:rsid w:val="00077D53"/>
    <w:rsid w:val="00077D6E"/>
    <w:rsid w:val="00077E4C"/>
    <w:rsid w:val="00077ED4"/>
    <w:rsid w:val="000800E4"/>
    <w:rsid w:val="000801BF"/>
    <w:rsid w:val="00080272"/>
    <w:rsid w:val="00080346"/>
    <w:rsid w:val="0008037D"/>
    <w:rsid w:val="000806C7"/>
    <w:rsid w:val="000806D8"/>
    <w:rsid w:val="000808E5"/>
    <w:rsid w:val="00080B55"/>
    <w:rsid w:val="00080BF4"/>
    <w:rsid w:val="00080DFB"/>
    <w:rsid w:val="00080FF5"/>
    <w:rsid w:val="00081204"/>
    <w:rsid w:val="0008125E"/>
    <w:rsid w:val="0008138B"/>
    <w:rsid w:val="00081400"/>
    <w:rsid w:val="00081484"/>
    <w:rsid w:val="000814CC"/>
    <w:rsid w:val="00081504"/>
    <w:rsid w:val="0008163C"/>
    <w:rsid w:val="000816BC"/>
    <w:rsid w:val="00081712"/>
    <w:rsid w:val="00081715"/>
    <w:rsid w:val="00081899"/>
    <w:rsid w:val="000818B7"/>
    <w:rsid w:val="00081B05"/>
    <w:rsid w:val="00081B60"/>
    <w:rsid w:val="00081B6A"/>
    <w:rsid w:val="00081B9D"/>
    <w:rsid w:val="00081CA9"/>
    <w:rsid w:val="00081CC0"/>
    <w:rsid w:val="00081D64"/>
    <w:rsid w:val="00081DEF"/>
    <w:rsid w:val="00081FC3"/>
    <w:rsid w:val="00082362"/>
    <w:rsid w:val="0008238A"/>
    <w:rsid w:val="0008244E"/>
    <w:rsid w:val="0008249D"/>
    <w:rsid w:val="000824CF"/>
    <w:rsid w:val="0008254A"/>
    <w:rsid w:val="00082560"/>
    <w:rsid w:val="00082636"/>
    <w:rsid w:val="0008273D"/>
    <w:rsid w:val="0008276B"/>
    <w:rsid w:val="000827D2"/>
    <w:rsid w:val="00082807"/>
    <w:rsid w:val="00082882"/>
    <w:rsid w:val="0008295E"/>
    <w:rsid w:val="00082A21"/>
    <w:rsid w:val="00082B0E"/>
    <w:rsid w:val="00082B6D"/>
    <w:rsid w:val="00082BA8"/>
    <w:rsid w:val="00082BC6"/>
    <w:rsid w:val="00082BFA"/>
    <w:rsid w:val="00082C24"/>
    <w:rsid w:val="00082CCE"/>
    <w:rsid w:val="00082E0A"/>
    <w:rsid w:val="00082E9A"/>
    <w:rsid w:val="00082F3F"/>
    <w:rsid w:val="00082F85"/>
    <w:rsid w:val="0008326B"/>
    <w:rsid w:val="00083331"/>
    <w:rsid w:val="000833A0"/>
    <w:rsid w:val="00083574"/>
    <w:rsid w:val="000835D9"/>
    <w:rsid w:val="000836AF"/>
    <w:rsid w:val="00083796"/>
    <w:rsid w:val="0008381C"/>
    <w:rsid w:val="00083882"/>
    <w:rsid w:val="000839A7"/>
    <w:rsid w:val="00083A98"/>
    <w:rsid w:val="00083B2E"/>
    <w:rsid w:val="00083CE4"/>
    <w:rsid w:val="00083ED3"/>
    <w:rsid w:val="00083EFE"/>
    <w:rsid w:val="00083FF5"/>
    <w:rsid w:val="00084087"/>
    <w:rsid w:val="000840AF"/>
    <w:rsid w:val="00084120"/>
    <w:rsid w:val="00084135"/>
    <w:rsid w:val="000841D8"/>
    <w:rsid w:val="0008421E"/>
    <w:rsid w:val="0008454E"/>
    <w:rsid w:val="00084660"/>
    <w:rsid w:val="00084735"/>
    <w:rsid w:val="00084744"/>
    <w:rsid w:val="00084776"/>
    <w:rsid w:val="00084813"/>
    <w:rsid w:val="00084A25"/>
    <w:rsid w:val="00084BA0"/>
    <w:rsid w:val="00084C65"/>
    <w:rsid w:val="00084CAB"/>
    <w:rsid w:val="00084ECA"/>
    <w:rsid w:val="00084F17"/>
    <w:rsid w:val="000850E2"/>
    <w:rsid w:val="00085110"/>
    <w:rsid w:val="00085253"/>
    <w:rsid w:val="00085296"/>
    <w:rsid w:val="00085356"/>
    <w:rsid w:val="000856F0"/>
    <w:rsid w:val="000857AA"/>
    <w:rsid w:val="000859FC"/>
    <w:rsid w:val="00085A29"/>
    <w:rsid w:val="00085A4B"/>
    <w:rsid w:val="00085B72"/>
    <w:rsid w:val="00085C30"/>
    <w:rsid w:val="00085D58"/>
    <w:rsid w:val="00085DE6"/>
    <w:rsid w:val="00085E56"/>
    <w:rsid w:val="00085E7C"/>
    <w:rsid w:val="00085EC7"/>
    <w:rsid w:val="00085ECA"/>
    <w:rsid w:val="00085F40"/>
    <w:rsid w:val="00085FB9"/>
    <w:rsid w:val="00086177"/>
    <w:rsid w:val="00086272"/>
    <w:rsid w:val="000862C1"/>
    <w:rsid w:val="00086428"/>
    <w:rsid w:val="000866E7"/>
    <w:rsid w:val="00086848"/>
    <w:rsid w:val="0008684E"/>
    <w:rsid w:val="00086AA7"/>
    <w:rsid w:val="00086B51"/>
    <w:rsid w:val="00086B80"/>
    <w:rsid w:val="00086C2D"/>
    <w:rsid w:val="00086C47"/>
    <w:rsid w:val="00086C94"/>
    <w:rsid w:val="00086CB8"/>
    <w:rsid w:val="00086CC8"/>
    <w:rsid w:val="00086D3F"/>
    <w:rsid w:val="00086D49"/>
    <w:rsid w:val="00086D6B"/>
    <w:rsid w:val="00086D95"/>
    <w:rsid w:val="00086DC4"/>
    <w:rsid w:val="00086EDA"/>
    <w:rsid w:val="00087076"/>
    <w:rsid w:val="0008708F"/>
    <w:rsid w:val="00087204"/>
    <w:rsid w:val="00087231"/>
    <w:rsid w:val="00087242"/>
    <w:rsid w:val="0008727F"/>
    <w:rsid w:val="000872C4"/>
    <w:rsid w:val="0008736D"/>
    <w:rsid w:val="00087579"/>
    <w:rsid w:val="00087580"/>
    <w:rsid w:val="000875B9"/>
    <w:rsid w:val="0008773D"/>
    <w:rsid w:val="00087AE4"/>
    <w:rsid w:val="00087EBF"/>
    <w:rsid w:val="00090204"/>
    <w:rsid w:val="00090285"/>
    <w:rsid w:val="000904EB"/>
    <w:rsid w:val="0009063A"/>
    <w:rsid w:val="0009074F"/>
    <w:rsid w:val="00090908"/>
    <w:rsid w:val="000909BB"/>
    <w:rsid w:val="00090B16"/>
    <w:rsid w:val="00090BEB"/>
    <w:rsid w:val="00090C5A"/>
    <w:rsid w:val="00090CA2"/>
    <w:rsid w:val="00090E4A"/>
    <w:rsid w:val="00090EDC"/>
    <w:rsid w:val="00090F36"/>
    <w:rsid w:val="00090F6A"/>
    <w:rsid w:val="00091216"/>
    <w:rsid w:val="0009126C"/>
    <w:rsid w:val="00091286"/>
    <w:rsid w:val="000913EE"/>
    <w:rsid w:val="000914BA"/>
    <w:rsid w:val="000914BE"/>
    <w:rsid w:val="000914E3"/>
    <w:rsid w:val="00091624"/>
    <w:rsid w:val="000918A6"/>
    <w:rsid w:val="00091951"/>
    <w:rsid w:val="00091A43"/>
    <w:rsid w:val="00091BA4"/>
    <w:rsid w:val="00091C31"/>
    <w:rsid w:val="00091C93"/>
    <w:rsid w:val="00091D75"/>
    <w:rsid w:val="00091DB6"/>
    <w:rsid w:val="00091DD0"/>
    <w:rsid w:val="00091DD6"/>
    <w:rsid w:val="00091DE3"/>
    <w:rsid w:val="00091E53"/>
    <w:rsid w:val="00091F2D"/>
    <w:rsid w:val="00091F9E"/>
    <w:rsid w:val="00091FA4"/>
    <w:rsid w:val="00091FD6"/>
    <w:rsid w:val="00092005"/>
    <w:rsid w:val="0009248A"/>
    <w:rsid w:val="00092739"/>
    <w:rsid w:val="0009276E"/>
    <w:rsid w:val="000927C8"/>
    <w:rsid w:val="0009293C"/>
    <w:rsid w:val="00092A63"/>
    <w:rsid w:val="00092BD6"/>
    <w:rsid w:val="00092CF8"/>
    <w:rsid w:val="00092D73"/>
    <w:rsid w:val="00092DE4"/>
    <w:rsid w:val="00092E58"/>
    <w:rsid w:val="00092ED8"/>
    <w:rsid w:val="00092F93"/>
    <w:rsid w:val="000931C8"/>
    <w:rsid w:val="00093208"/>
    <w:rsid w:val="00093233"/>
    <w:rsid w:val="000932DD"/>
    <w:rsid w:val="0009336F"/>
    <w:rsid w:val="000934FE"/>
    <w:rsid w:val="00093621"/>
    <w:rsid w:val="0009365D"/>
    <w:rsid w:val="00093669"/>
    <w:rsid w:val="000936D8"/>
    <w:rsid w:val="000938E4"/>
    <w:rsid w:val="00093952"/>
    <w:rsid w:val="00093A18"/>
    <w:rsid w:val="00093CF1"/>
    <w:rsid w:val="00093E89"/>
    <w:rsid w:val="00093E9E"/>
    <w:rsid w:val="00093EDB"/>
    <w:rsid w:val="00094046"/>
    <w:rsid w:val="0009415A"/>
    <w:rsid w:val="0009419C"/>
    <w:rsid w:val="000942EC"/>
    <w:rsid w:val="00094458"/>
    <w:rsid w:val="00094466"/>
    <w:rsid w:val="00094476"/>
    <w:rsid w:val="000947B0"/>
    <w:rsid w:val="0009494C"/>
    <w:rsid w:val="000949D8"/>
    <w:rsid w:val="00094A6A"/>
    <w:rsid w:val="00094B5D"/>
    <w:rsid w:val="00094BDC"/>
    <w:rsid w:val="00094BEA"/>
    <w:rsid w:val="00094BF2"/>
    <w:rsid w:val="00094BFC"/>
    <w:rsid w:val="0009516B"/>
    <w:rsid w:val="00095298"/>
    <w:rsid w:val="000952A5"/>
    <w:rsid w:val="000952EE"/>
    <w:rsid w:val="000952F3"/>
    <w:rsid w:val="000952F6"/>
    <w:rsid w:val="000954C1"/>
    <w:rsid w:val="000954C3"/>
    <w:rsid w:val="0009553C"/>
    <w:rsid w:val="0009558D"/>
    <w:rsid w:val="000955DA"/>
    <w:rsid w:val="000955EF"/>
    <w:rsid w:val="00095B80"/>
    <w:rsid w:val="00095BD9"/>
    <w:rsid w:val="00095C2A"/>
    <w:rsid w:val="00095D11"/>
    <w:rsid w:val="00095DCA"/>
    <w:rsid w:val="00095F8B"/>
    <w:rsid w:val="00095FFE"/>
    <w:rsid w:val="00096009"/>
    <w:rsid w:val="00096052"/>
    <w:rsid w:val="00096143"/>
    <w:rsid w:val="0009628B"/>
    <w:rsid w:val="000963D0"/>
    <w:rsid w:val="000964B4"/>
    <w:rsid w:val="00096651"/>
    <w:rsid w:val="000966D0"/>
    <w:rsid w:val="000967E6"/>
    <w:rsid w:val="0009697A"/>
    <w:rsid w:val="00096A2B"/>
    <w:rsid w:val="00096C5D"/>
    <w:rsid w:val="00096EE9"/>
    <w:rsid w:val="0009700F"/>
    <w:rsid w:val="0009701C"/>
    <w:rsid w:val="00097154"/>
    <w:rsid w:val="000972F8"/>
    <w:rsid w:val="00097477"/>
    <w:rsid w:val="0009751F"/>
    <w:rsid w:val="00097561"/>
    <w:rsid w:val="00097604"/>
    <w:rsid w:val="00097607"/>
    <w:rsid w:val="000978E6"/>
    <w:rsid w:val="0009791B"/>
    <w:rsid w:val="00097945"/>
    <w:rsid w:val="0009797D"/>
    <w:rsid w:val="00097B67"/>
    <w:rsid w:val="00097D9C"/>
    <w:rsid w:val="00097FE1"/>
    <w:rsid w:val="000A002D"/>
    <w:rsid w:val="000A02EF"/>
    <w:rsid w:val="000A0441"/>
    <w:rsid w:val="000A04A0"/>
    <w:rsid w:val="000A04C0"/>
    <w:rsid w:val="000A0648"/>
    <w:rsid w:val="000A07D5"/>
    <w:rsid w:val="000A07FD"/>
    <w:rsid w:val="000A0828"/>
    <w:rsid w:val="000A086D"/>
    <w:rsid w:val="000A087B"/>
    <w:rsid w:val="000A08EB"/>
    <w:rsid w:val="000A08F2"/>
    <w:rsid w:val="000A0966"/>
    <w:rsid w:val="000A0A01"/>
    <w:rsid w:val="000A0AAA"/>
    <w:rsid w:val="000A0AF9"/>
    <w:rsid w:val="000A0B30"/>
    <w:rsid w:val="000A0D2D"/>
    <w:rsid w:val="000A0D59"/>
    <w:rsid w:val="000A0DE0"/>
    <w:rsid w:val="000A0F08"/>
    <w:rsid w:val="000A0F92"/>
    <w:rsid w:val="000A1007"/>
    <w:rsid w:val="000A10A3"/>
    <w:rsid w:val="000A11D0"/>
    <w:rsid w:val="000A131E"/>
    <w:rsid w:val="000A1328"/>
    <w:rsid w:val="000A1496"/>
    <w:rsid w:val="000A1787"/>
    <w:rsid w:val="000A17A5"/>
    <w:rsid w:val="000A1837"/>
    <w:rsid w:val="000A1AF2"/>
    <w:rsid w:val="000A1B9B"/>
    <w:rsid w:val="000A1CC6"/>
    <w:rsid w:val="000A1D8F"/>
    <w:rsid w:val="000A1E33"/>
    <w:rsid w:val="000A1F2D"/>
    <w:rsid w:val="000A2113"/>
    <w:rsid w:val="000A211D"/>
    <w:rsid w:val="000A2126"/>
    <w:rsid w:val="000A2308"/>
    <w:rsid w:val="000A23B1"/>
    <w:rsid w:val="000A2509"/>
    <w:rsid w:val="000A2578"/>
    <w:rsid w:val="000A25BF"/>
    <w:rsid w:val="000A274D"/>
    <w:rsid w:val="000A278E"/>
    <w:rsid w:val="000A27CE"/>
    <w:rsid w:val="000A2836"/>
    <w:rsid w:val="000A286F"/>
    <w:rsid w:val="000A28CA"/>
    <w:rsid w:val="000A2939"/>
    <w:rsid w:val="000A294E"/>
    <w:rsid w:val="000A2A7E"/>
    <w:rsid w:val="000A2A85"/>
    <w:rsid w:val="000A2C2A"/>
    <w:rsid w:val="000A2CD0"/>
    <w:rsid w:val="000A2FAC"/>
    <w:rsid w:val="000A31AE"/>
    <w:rsid w:val="000A32B3"/>
    <w:rsid w:val="000A3323"/>
    <w:rsid w:val="000A33D7"/>
    <w:rsid w:val="000A33E8"/>
    <w:rsid w:val="000A3570"/>
    <w:rsid w:val="000A36A6"/>
    <w:rsid w:val="000A386D"/>
    <w:rsid w:val="000A38AA"/>
    <w:rsid w:val="000A39D1"/>
    <w:rsid w:val="000A3A21"/>
    <w:rsid w:val="000A3A9C"/>
    <w:rsid w:val="000A3ACD"/>
    <w:rsid w:val="000A3C32"/>
    <w:rsid w:val="000A3E46"/>
    <w:rsid w:val="000A3E57"/>
    <w:rsid w:val="000A3EAD"/>
    <w:rsid w:val="000A3EF6"/>
    <w:rsid w:val="000A3FCE"/>
    <w:rsid w:val="000A4065"/>
    <w:rsid w:val="000A4147"/>
    <w:rsid w:val="000A43F0"/>
    <w:rsid w:val="000A44A6"/>
    <w:rsid w:val="000A44FA"/>
    <w:rsid w:val="000A46C6"/>
    <w:rsid w:val="000A47EF"/>
    <w:rsid w:val="000A498D"/>
    <w:rsid w:val="000A49D8"/>
    <w:rsid w:val="000A49DC"/>
    <w:rsid w:val="000A4AD9"/>
    <w:rsid w:val="000A4CAE"/>
    <w:rsid w:val="000A4DC1"/>
    <w:rsid w:val="000A4DFC"/>
    <w:rsid w:val="000A4EEE"/>
    <w:rsid w:val="000A4F1E"/>
    <w:rsid w:val="000A4F65"/>
    <w:rsid w:val="000A509F"/>
    <w:rsid w:val="000A53CD"/>
    <w:rsid w:val="000A5510"/>
    <w:rsid w:val="000A556A"/>
    <w:rsid w:val="000A5586"/>
    <w:rsid w:val="000A55C3"/>
    <w:rsid w:val="000A566D"/>
    <w:rsid w:val="000A5744"/>
    <w:rsid w:val="000A58DB"/>
    <w:rsid w:val="000A5A13"/>
    <w:rsid w:val="000A5ABA"/>
    <w:rsid w:val="000A5B4E"/>
    <w:rsid w:val="000A5DF1"/>
    <w:rsid w:val="000A5E12"/>
    <w:rsid w:val="000A5E7B"/>
    <w:rsid w:val="000A602D"/>
    <w:rsid w:val="000A610C"/>
    <w:rsid w:val="000A6144"/>
    <w:rsid w:val="000A61C9"/>
    <w:rsid w:val="000A6242"/>
    <w:rsid w:val="000A6284"/>
    <w:rsid w:val="000A6328"/>
    <w:rsid w:val="000A6640"/>
    <w:rsid w:val="000A689C"/>
    <w:rsid w:val="000A6E29"/>
    <w:rsid w:val="000A6E47"/>
    <w:rsid w:val="000A6EB6"/>
    <w:rsid w:val="000A70CF"/>
    <w:rsid w:val="000A70D9"/>
    <w:rsid w:val="000A7122"/>
    <w:rsid w:val="000A71E6"/>
    <w:rsid w:val="000A7284"/>
    <w:rsid w:val="000A7297"/>
    <w:rsid w:val="000A737E"/>
    <w:rsid w:val="000A76C9"/>
    <w:rsid w:val="000A76E8"/>
    <w:rsid w:val="000A7714"/>
    <w:rsid w:val="000A7895"/>
    <w:rsid w:val="000A799D"/>
    <w:rsid w:val="000A7A22"/>
    <w:rsid w:val="000A7A64"/>
    <w:rsid w:val="000A7AB4"/>
    <w:rsid w:val="000A7B4F"/>
    <w:rsid w:val="000A7BFC"/>
    <w:rsid w:val="000A7C49"/>
    <w:rsid w:val="000A7C53"/>
    <w:rsid w:val="000A7C62"/>
    <w:rsid w:val="000A7CBA"/>
    <w:rsid w:val="000A7DE1"/>
    <w:rsid w:val="000A7E5C"/>
    <w:rsid w:val="000A7E70"/>
    <w:rsid w:val="000A7EB8"/>
    <w:rsid w:val="000A7EFA"/>
    <w:rsid w:val="000B0106"/>
    <w:rsid w:val="000B02E2"/>
    <w:rsid w:val="000B03FA"/>
    <w:rsid w:val="000B048E"/>
    <w:rsid w:val="000B064D"/>
    <w:rsid w:val="000B06E9"/>
    <w:rsid w:val="000B0976"/>
    <w:rsid w:val="000B0BCA"/>
    <w:rsid w:val="000B0C49"/>
    <w:rsid w:val="000B0C7E"/>
    <w:rsid w:val="000B0CD8"/>
    <w:rsid w:val="000B0D58"/>
    <w:rsid w:val="000B0EB7"/>
    <w:rsid w:val="000B113E"/>
    <w:rsid w:val="000B1172"/>
    <w:rsid w:val="000B11F6"/>
    <w:rsid w:val="000B122B"/>
    <w:rsid w:val="000B12B6"/>
    <w:rsid w:val="000B136C"/>
    <w:rsid w:val="000B14DE"/>
    <w:rsid w:val="000B151F"/>
    <w:rsid w:val="000B1601"/>
    <w:rsid w:val="000B1620"/>
    <w:rsid w:val="000B1806"/>
    <w:rsid w:val="000B1877"/>
    <w:rsid w:val="000B19DF"/>
    <w:rsid w:val="000B1A11"/>
    <w:rsid w:val="000B1A22"/>
    <w:rsid w:val="000B1C6F"/>
    <w:rsid w:val="000B1CD4"/>
    <w:rsid w:val="000B1DDF"/>
    <w:rsid w:val="000B1ED1"/>
    <w:rsid w:val="000B1F27"/>
    <w:rsid w:val="000B239F"/>
    <w:rsid w:val="000B2407"/>
    <w:rsid w:val="000B244D"/>
    <w:rsid w:val="000B24BE"/>
    <w:rsid w:val="000B258A"/>
    <w:rsid w:val="000B262C"/>
    <w:rsid w:val="000B263D"/>
    <w:rsid w:val="000B27C7"/>
    <w:rsid w:val="000B27E2"/>
    <w:rsid w:val="000B2831"/>
    <w:rsid w:val="000B28DE"/>
    <w:rsid w:val="000B2ACA"/>
    <w:rsid w:val="000B2B5A"/>
    <w:rsid w:val="000B2C20"/>
    <w:rsid w:val="000B2C5F"/>
    <w:rsid w:val="000B2CFD"/>
    <w:rsid w:val="000B2E62"/>
    <w:rsid w:val="000B2F2B"/>
    <w:rsid w:val="000B30DA"/>
    <w:rsid w:val="000B32B9"/>
    <w:rsid w:val="000B3332"/>
    <w:rsid w:val="000B3358"/>
    <w:rsid w:val="000B345D"/>
    <w:rsid w:val="000B347E"/>
    <w:rsid w:val="000B352F"/>
    <w:rsid w:val="000B3684"/>
    <w:rsid w:val="000B36AA"/>
    <w:rsid w:val="000B3776"/>
    <w:rsid w:val="000B37BD"/>
    <w:rsid w:val="000B3941"/>
    <w:rsid w:val="000B3B1A"/>
    <w:rsid w:val="000B3B5D"/>
    <w:rsid w:val="000B3C05"/>
    <w:rsid w:val="000B3F8F"/>
    <w:rsid w:val="000B4030"/>
    <w:rsid w:val="000B415F"/>
    <w:rsid w:val="000B41EF"/>
    <w:rsid w:val="000B44E9"/>
    <w:rsid w:val="000B44EE"/>
    <w:rsid w:val="000B459D"/>
    <w:rsid w:val="000B45F2"/>
    <w:rsid w:val="000B46AE"/>
    <w:rsid w:val="000B4748"/>
    <w:rsid w:val="000B4787"/>
    <w:rsid w:val="000B4798"/>
    <w:rsid w:val="000B47AF"/>
    <w:rsid w:val="000B4812"/>
    <w:rsid w:val="000B48EC"/>
    <w:rsid w:val="000B497F"/>
    <w:rsid w:val="000B4A17"/>
    <w:rsid w:val="000B4A72"/>
    <w:rsid w:val="000B4B5B"/>
    <w:rsid w:val="000B4D02"/>
    <w:rsid w:val="000B4D53"/>
    <w:rsid w:val="000B4D90"/>
    <w:rsid w:val="000B4F18"/>
    <w:rsid w:val="000B4FB1"/>
    <w:rsid w:val="000B50A9"/>
    <w:rsid w:val="000B5105"/>
    <w:rsid w:val="000B5133"/>
    <w:rsid w:val="000B517D"/>
    <w:rsid w:val="000B51B2"/>
    <w:rsid w:val="000B51B3"/>
    <w:rsid w:val="000B528D"/>
    <w:rsid w:val="000B53A2"/>
    <w:rsid w:val="000B545B"/>
    <w:rsid w:val="000B54B6"/>
    <w:rsid w:val="000B55C2"/>
    <w:rsid w:val="000B55EA"/>
    <w:rsid w:val="000B560E"/>
    <w:rsid w:val="000B5710"/>
    <w:rsid w:val="000B573E"/>
    <w:rsid w:val="000B5767"/>
    <w:rsid w:val="000B57C5"/>
    <w:rsid w:val="000B5951"/>
    <w:rsid w:val="000B59BA"/>
    <w:rsid w:val="000B5B46"/>
    <w:rsid w:val="000B5C8E"/>
    <w:rsid w:val="000B5DC8"/>
    <w:rsid w:val="000B5DFD"/>
    <w:rsid w:val="000B5EC2"/>
    <w:rsid w:val="000B60BD"/>
    <w:rsid w:val="000B6122"/>
    <w:rsid w:val="000B6146"/>
    <w:rsid w:val="000B61DD"/>
    <w:rsid w:val="000B6347"/>
    <w:rsid w:val="000B63B1"/>
    <w:rsid w:val="000B63C2"/>
    <w:rsid w:val="000B64BB"/>
    <w:rsid w:val="000B6540"/>
    <w:rsid w:val="000B65D1"/>
    <w:rsid w:val="000B6648"/>
    <w:rsid w:val="000B680E"/>
    <w:rsid w:val="000B689F"/>
    <w:rsid w:val="000B6913"/>
    <w:rsid w:val="000B69E7"/>
    <w:rsid w:val="000B6D5B"/>
    <w:rsid w:val="000B6EB6"/>
    <w:rsid w:val="000B6F09"/>
    <w:rsid w:val="000B6F5B"/>
    <w:rsid w:val="000B6F5D"/>
    <w:rsid w:val="000B7038"/>
    <w:rsid w:val="000B7134"/>
    <w:rsid w:val="000B717E"/>
    <w:rsid w:val="000B71DB"/>
    <w:rsid w:val="000B72A9"/>
    <w:rsid w:val="000B7366"/>
    <w:rsid w:val="000B747A"/>
    <w:rsid w:val="000B748C"/>
    <w:rsid w:val="000B779B"/>
    <w:rsid w:val="000B7935"/>
    <w:rsid w:val="000B79A2"/>
    <w:rsid w:val="000B7D97"/>
    <w:rsid w:val="000B7FEE"/>
    <w:rsid w:val="000C017F"/>
    <w:rsid w:val="000C0213"/>
    <w:rsid w:val="000C0233"/>
    <w:rsid w:val="000C044C"/>
    <w:rsid w:val="000C04F4"/>
    <w:rsid w:val="000C0515"/>
    <w:rsid w:val="000C05F7"/>
    <w:rsid w:val="000C06B2"/>
    <w:rsid w:val="000C06F8"/>
    <w:rsid w:val="000C0878"/>
    <w:rsid w:val="000C091B"/>
    <w:rsid w:val="000C0973"/>
    <w:rsid w:val="000C0AEC"/>
    <w:rsid w:val="000C0B5A"/>
    <w:rsid w:val="000C0BBC"/>
    <w:rsid w:val="000C0C13"/>
    <w:rsid w:val="000C0D23"/>
    <w:rsid w:val="000C0E05"/>
    <w:rsid w:val="000C0EDA"/>
    <w:rsid w:val="000C0EFF"/>
    <w:rsid w:val="000C0F15"/>
    <w:rsid w:val="000C0FB1"/>
    <w:rsid w:val="000C1076"/>
    <w:rsid w:val="000C1132"/>
    <w:rsid w:val="000C116E"/>
    <w:rsid w:val="000C127E"/>
    <w:rsid w:val="000C1330"/>
    <w:rsid w:val="000C147E"/>
    <w:rsid w:val="000C171F"/>
    <w:rsid w:val="000C175A"/>
    <w:rsid w:val="000C17CB"/>
    <w:rsid w:val="000C18F4"/>
    <w:rsid w:val="000C19AA"/>
    <w:rsid w:val="000C1AED"/>
    <w:rsid w:val="000C1B23"/>
    <w:rsid w:val="000C1B4F"/>
    <w:rsid w:val="000C1B56"/>
    <w:rsid w:val="000C1B5C"/>
    <w:rsid w:val="000C1BB2"/>
    <w:rsid w:val="000C1BF9"/>
    <w:rsid w:val="000C1C5E"/>
    <w:rsid w:val="000C1C90"/>
    <w:rsid w:val="000C1CDC"/>
    <w:rsid w:val="000C1E58"/>
    <w:rsid w:val="000C1E64"/>
    <w:rsid w:val="000C1EE9"/>
    <w:rsid w:val="000C1F1C"/>
    <w:rsid w:val="000C1F59"/>
    <w:rsid w:val="000C206C"/>
    <w:rsid w:val="000C22A6"/>
    <w:rsid w:val="000C233F"/>
    <w:rsid w:val="000C2384"/>
    <w:rsid w:val="000C2385"/>
    <w:rsid w:val="000C23C5"/>
    <w:rsid w:val="000C2440"/>
    <w:rsid w:val="000C25D5"/>
    <w:rsid w:val="000C260D"/>
    <w:rsid w:val="000C2797"/>
    <w:rsid w:val="000C279A"/>
    <w:rsid w:val="000C283F"/>
    <w:rsid w:val="000C2946"/>
    <w:rsid w:val="000C2997"/>
    <w:rsid w:val="000C29C8"/>
    <w:rsid w:val="000C2AC3"/>
    <w:rsid w:val="000C2AFF"/>
    <w:rsid w:val="000C2B35"/>
    <w:rsid w:val="000C2B72"/>
    <w:rsid w:val="000C2B8D"/>
    <w:rsid w:val="000C2C4C"/>
    <w:rsid w:val="000C2CF8"/>
    <w:rsid w:val="000C2D02"/>
    <w:rsid w:val="000C2DBF"/>
    <w:rsid w:val="000C2EAE"/>
    <w:rsid w:val="000C319C"/>
    <w:rsid w:val="000C31AC"/>
    <w:rsid w:val="000C3247"/>
    <w:rsid w:val="000C33EA"/>
    <w:rsid w:val="000C3545"/>
    <w:rsid w:val="000C3634"/>
    <w:rsid w:val="000C3639"/>
    <w:rsid w:val="000C367F"/>
    <w:rsid w:val="000C368B"/>
    <w:rsid w:val="000C37C8"/>
    <w:rsid w:val="000C3898"/>
    <w:rsid w:val="000C39F0"/>
    <w:rsid w:val="000C3A02"/>
    <w:rsid w:val="000C3A53"/>
    <w:rsid w:val="000C3A54"/>
    <w:rsid w:val="000C3B52"/>
    <w:rsid w:val="000C3CAA"/>
    <w:rsid w:val="000C3DEB"/>
    <w:rsid w:val="000C3DF5"/>
    <w:rsid w:val="000C3ED9"/>
    <w:rsid w:val="000C3F12"/>
    <w:rsid w:val="000C3FFB"/>
    <w:rsid w:val="000C4012"/>
    <w:rsid w:val="000C4048"/>
    <w:rsid w:val="000C40BC"/>
    <w:rsid w:val="000C4291"/>
    <w:rsid w:val="000C44D7"/>
    <w:rsid w:val="000C4510"/>
    <w:rsid w:val="000C4590"/>
    <w:rsid w:val="000C472D"/>
    <w:rsid w:val="000C48AD"/>
    <w:rsid w:val="000C4965"/>
    <w:rsid w:val="000C49FA"/>
    <w:rsid w:val="000C4AD6"/>
    <w:rsid w:val="000C4B19"/>
    <w:rsid w:val="000C4B44"/>
    <w:rsid w:val="000C4C2F"/>
    <w:rsid w:val="000C4C80"/>
    <w:rsid w:val="000C4CAE"/>
    <w:rsid w:val="000C4DA4"/>
    <w:rsid w:val="000C4E23"/>
    <w:rsid w:val="000C4E26"/>
    <w:rsid w:val="000C4E94"/>
    <w:rsid w:val="000C4FB2"/>
    <w:rsid w:val="000C501A"/>
    <w:rsid w:val="000C50B1"/>
    <w:rsid w:val="000C51DD"/>
    <w:rsid w:val="000C52AD"/>
    <w:rsid w:val="000C52C9"/>
    <w:rsid w:val="000C5367"/>
    <w:rsid w:val="000C540C"/>
    <w:rsid w:val="000C54A5"/>
    <w:rsid w:val="000C5621"/>
    <w:rsid w:val="000C5672"/>
    <w:rsid w:val="000C57CB"/>
    <w:rsid w:val="000C57EC"/>
    <w:rsid w:val="000C586F"/>
    <w:rsid w:val="000C59D1"/>
    <w:rsid w:val="000C5B38"/>
    <w:rsid w:val="000C5B8A"/>
    <w:rsid w:val="000C5C82"/>
    <w:rsid w:val="000C5DA8"/>
    <w:rsid w:val="000C5E47"/>
    <w:rsid w:val="000C5E79"/>
    <w:rsid w:val="000C5F77"/>
    <w:rsid w:val="000C61A1"/>
    <w:rsid w:val="000C61B1"/>
    <w:rsid w:val="000C61F9"/>
    <w:rsid w:val="000C621A"/>
    <w:rsid w:val="000C6746"/>
    <w:rsid w:val="000C6803"/>
    <w:rsid w:val="000C687B"/>
    <w:rsid w:val="000C6AA8"/>
    <w:rsid w:val="000C6ADE"/>
    <w:rsid w:val="000C6B77"/>
    <w:rsid w:val="000C6D1C"/>
    <w:rsid w:val="000C6E08"/>
    <w:rsid w:val="000C6FCA"/>
    <w:rsid w:val="000C706B"/>
    <w:rsid w:val="000C71FA"/>
    <w:rsid w:val="000C72B7"/>
    <w:rsid w:val="000C7304"/>
    <w:rsid w:val="000C732D"/>
    <w:rsid w:val="000C7366"/>
    <w:rsid w:val="000C73B7"/>
    <w:rsid w:val="000C74C4"/>
    <w:rsid w:val="000C751D"/>
    <w:rsid w:val="000C7808"/>
    <w:rsid w:val="000C782D"/>
    <w:rsid w:val="000C7844"/>
    <w:rsid w:val="000C7867"/>
    <w:rsid w:val="000C7B49"/>
    <w:rsid w:val="000C7C5C"/>
    <w:rsid w:val="000C7C87"/>
    <w:rsid w:val="000C7D52"/>
    <w:rsid w:val="000C7D7D"/>
    <w:rsid w:val="000C7E6B"/>
    <w:rsid w:val="000C7EAC"/>
    <w:rsid w:val="000D00B8"/>
    <w:rsid w:val="000D01A4"/>
    <w:rsid w:val="000D030C"/>
    <w:rsid w:val="000D03BD"/>
    <w:rsid w:val="000D03C9"/>
    <w:rsid w:val="000D03FB"/>
    <w:rsid w:val="000D0474"/>
    <w:rsid w:val="000D04C8"/>
    <w:rsid w:val="000D0652"/>
    <w:rsid w:val="000D0667"/>
    <w:rsid w:val="000D071B"/>
    <w:rsid w:val="000D0820"/>
    <w:rsid w:val="000D0935"/>
    <w:rsid w:val="000D0ACE"/>
    <w:rsid w:val="000D0DA6"/>
    <w:rsid w:val="000D0E75"/>
    <w:rsid w:val="000D0EC1"/>
    <w:rsid w:val="000D0EE8"/>
    <w:rsid w:val="000D12D9"/>
    <w:rsid w:val="000D15FE"/>
    <w:rsid w:val="000D16F9"/>
    <w:rsid w:val="000D172C"/>
    <w:rsid w:val="000D17AD"/>
    <w:rsid w:val="000D17B2"/>
    <w:rsid w:val="000D17ED"/>
    <w:rsid w:val="000D18B3"/>
    <w:rsid w:val="000D1A7F"/>
    <w:rsid w:val="000D1AB3"/>
    <w:rsid w:val="000D1AE4"/>
    <w:rsid w:val="000D1B12"/>
    <w:rsid w:val="000D1C3B"/>
    <w:rsid w:val="000D1CD6"/>
    <w:rsid w:val="000D1D1E"/>
    <w:rsid w:val="000D1D1F"/>
    <w:rsid w:val="000D1DC1"/>
    <w:rsid w:val="000D1E41"/>
    <w:rsid w:val="000D1E91"/>
    <w:rsid w:val="000D1ED2"/>
    <w:rsid w:val="000D1EEF"/>
    <w:rsid w:val="000D1F42"/>
    <w:rsid w:val="000D2044"/>
    <w:rsid w:val="000D20C9"/>
    <w:rsid w:val="000D2251"/>
    <w:rsid w:val="000D2374"/>
    <w:rsid w:val="000D238D"/>
    <w:rsid w:val="000D23C0"/>
    <w:rsid w:val="000D252C"/>
    <w:rsid w:val="000D2581"/>
    <w:rsid w:val="000D26F8"/>
    <w:rsid w:val="000D276E"/>
    <w:rsid w:val="000D28B0"/>
    <w:rsid w:val="000D2911"/>
    <w:rsid w:val="000D29BB"/>
    <w:rsid w:val="000D29C3"/>
    <w:rsid w:val="000D2BA9"/>
    <w:rsid w:val="000D2F08"/>
    <w:rsid w:val="000D32D8"/>
    <w:rsid w:val="000D32F2"/>
    <w:rsid w:val="000D34B9"/>
    <w:rsid w:val="000D3504"/>
    <w:rsid w:val="000D35AD"/>
    <w:rsid w:val="000D3865"/>
    <w:rsid w:val="000D3880"/>
    <w:rsid w:val="000D3B07"/>
    <w:rsid w:val="000D3C2F"/>
    <w:rsid w:val="000D3C34"/>
    <w:rsid w:val="000D3C44"/>
    <w:rsid w:val="000D3D5F"/>
    <w:rsid w:val="000D3E1E"/>
    <w:rsid w:val="000D3EAD"/>
    <w:rsid w:val="000D3FC2"/>
    <w:rsid w:val="000D406C"/>
    <w:rsid w:val="000D4161"/>
    <w:rsid w:val="000D4171"/>
    <w:rsid w:val="000D423F"/>
    <w:rsid w:val="000D42BE"/>
    <w:rsid w:val="000D42C0"/>
    <w:rsid w:val="000D4452"/>
    <w:rsid w:val="000D47F9"/>
    <w:rsid w:val="000D4821"/>
    <w:rsid w:val="000D484E"/>
    <w:rsid w:val="000D486D"/>
    <w:rsid w:val="000D48FF"/>
    <w:rsid w:val="000D4AA2"/>
    <w:rsid w:val="000D4AAA"/>
    <w:rsid w:val="000D4EAC"/>
    <w:rsid w:val="000D504E"/>
    <w:rsid w:val="000D5236"/>
    <w:rsid w:val="000D5286"/>
    <w:rsid w:val="000D544B"/>
    <w:rsid w:val="000D54E5"/>
    <w:rsid w:val="000D550E"/>
    <w:rsid w:val="000D552B"/>
    <w:rsid w:val="000D5810"/>
    <w:rsid w:val="000D5811"/>
    <w:rsid w:val="000D5B14"/>
    <w:rsid w:val="000D5BE2"/>
    <w:rsid w:val="000D5E05"/>
    <w:rsid w:val="000D5F69"/>
    <w:rsid w:val="000D6086"/>
    <w:rsid w:val="000D60F7"/>
    <w:rsid w:val="000D617F"/>
    <w:rsid w:val="000D625A"/>
    <w:rsid w:val="000D62DD"/>
    <w:rsid w:val="000D6361"/>
    <w:rsid w:val="000D63AE"/>
    <w:rsid w:val="000D63E1"/>
    <w:rsid w:val="000D64F1"/>
    <w:rsid w:val="000D64F2"/>
    <w:rsid w:val="000D65F6"/>
    <w:rsid w:val="000D6687"/>
    <w:rsid w:val="000D67BF"/>
    <w:rsid w:val="000D6933"/>
    <w:rsid w:val="000D6966"/>
    <w:rsid w:val="000D6B5F"/>
    <w:rsid w:val="000D6CE7"/>
    <w:rsid w:val="000D6E0E"/>
    <w:rsid w:val="000D6E73"/>
    <w:rsid w:val="000D7214"/>
    <w:rsid w:val="000D7485"/>
    <w:rsid w:val="000D74C3"/>
    <w:rsid w:val="000D74EB"/>
    <w:rsid w:val="000D759A"/>
    <w:rsid w:val="000D75C1"/>
    <w:rsid w:val="000D7628"/>
    <w:rsid w:val="000D7740"/>
    <w:rsid w:val="000D777F"/>
    <w:rsid w:val="000D783F"/>
    <w:rsid w:val="000D7884"/>
    <w:rsid w:val="000D7A12"/>
    <w:rsid w:val="000D7A67"/>
    <w:rsid w:val="000D7B93"/>
    <w:rsid w:val="000D7BB0"/>
    <w:rsid w:val="000D7C5C"/>
    <w:rsid w:val="000D7CD7"/>
    <w:rsid w:val="000D7CE0"/>
    <w:rsid w:val="000D7D28"/>
    <w:rsid w:val="000D7D4D"/>
    <w:rsid w:val="000D7DAF"/>
    <w:rsid w:val="000D7E01"/>
    <w:rsid w:val="000D7F63"/>
    <w:rsid w:val="000D7F6C"/>
    <w:rsid w:val="000D7F76"/>
    <w:rsid w:val="000D7FC1"/>
    <w:rsid w:val="000D7FD1"/>
    <w:rsid w:val="000E002D"/>
    <w:rsid w:val="000E00EA"/>
    <w:rsid w:val="000E022C"/>
    <w:rsid w:val="000E0241"/>
    <w:rsid w:val="000E03A5"/>
    <w:rsid w:val="000E0489"/>
    <w:rsid w:val="000E04F1"/>
    <w:rsid w:val="000E0582"/>
    <w:rsid w:val="000E05AA"/>
    <w:rsid w:val="000E05C2"/>
    <w:rsid w:val="000E0605"/>
    <w:rsid w:val="000E0758"/>
    <w:rsid w:val="000E0767"/>
    <w:rsid w:val="000E0893"/>
    <w:rsid w:val="000E08EC"/>
    <w:rsid w:val="000E08F9"/>
    <w:rsid w:val="000E094B"/>
    <w:rsid w:val="000E09AB"/>
    <w:rsid w:val="000E0A90"/>
    <w:rsid w:val="000E0B62"/>
    <w:rsid w:val="000E0B79"/>
    <w:rsid w:val="000E0B93"/>
    <w:rsid w:val="000E0BD1"/>
    <w:rsid w:val="000E0C57"/>
    <w:rsid w:val="000E0CAB"/>
    <w:rsid w:val="000E0D8C"/>
    <w:rsid w:val="000E0EA1"/>
    <w:rsid w:val="000E0FB3"/>
    <w:rsid w:val="000E1055"/>
    <w:rsid w:val="000E1068"/>
    <w:rsid w:val="000E108E"/>
    <w:rsid w:val="000E10E9"/>
    <w:rsid w:val="000E11DF"/>
    <w:rsid w:val="000E1223"/>
    <w:rsid w:val="000E12D4"/>
    <w:rsid w:val="000E13A8"/>
    <w:rsid w:val="000E13CA"/>
    <w:rsid w:val="000E13CB"/>
    <w:rsid w:val="000E1432"/>
    <w:rsid w:val="000E1435"/>
    <w:rsid w:val="000E1444"/>
    <w:rsid w:val="000E14B3"/>
    <w:rsid w:val="000E1592"/>
    <w:rsid w:val="000E166E"/>
    <w:rsid w:val="000E17FB"/>
    <w:rsid w:val="000E18FC"/>
    <w:rsid w:val="000E1A1C"/>
    <w:rsid w:val="000E1AA8"/>
    <w:rsid w:val="000E1C61"/>
    <w:rsid w:val="000E1CD8"/>
    <w:rsid w:val="000E1DFF"/>
    <w:rsid w:val="000E1EA8"/>
    <w:rsid w:val="000E1EF3"/>
    <w:rsid w:val="000E1F3C"/>
    <w:rsid w:val="000E2346"/>
    <w:rsid w:val="000E2358"/>
    <w:rsid w:val="000E2394"/>
    <w:rsid w:val="000E247C"/>
    <w:rsid w:val="000E26A3"/>
    <w:rsid w:val="000E26CF"/>
    <w:rsid w:val="000E277B"/>
    <w:rsid w:val="000E27E7"/>
    <w:rsid w:val="000E283A"/>
    <w:rsid w:val="000E2A32"/>
    <w:rsid w:val="000E2A66"/>
    <w:rsid w:val="000E2B5E"/>
    <w:rsid w:val="000E2C67"/>
    <w:rsid w:val="000E2CF2"/>
    <w:rsid w:val="000E2E37"/>
    <w:rsid w:val="000E2E45"/>
    <w:rsid w:val="000E2ECE"/>
    <w:rsid w:val="000E2F0C"/>
    <w:rsid w:val="000E2F2D"/>
    <w:rsid w:val="000E2F56"/>
    <w:rsid w:val="000E2F88"/>
    <w:rsid w:val="000E30A2"/>
    <w:rsid w:val="000E30A8"/>
    <w:rsid w:val="000E3101"/>
    <w:rsid w:val="000E3237"/>
    <w:rsid w:val="000E32AD"/>
    <w:rsid w:val="000E3411"/>
    <w:rsid w:val="000E3419"/>
    <w:rsid w:val="000E3532"/>
    <w:rsid w:val="000E35CF"/>
    <w:rsid w:val="000E368D"/>
    <w:rsid w:val="000E3754"/>
    <w:rsid w:val="000E375C"/>
    <w:rsid w:val="000E382D"/>
    <w:rsid w:val="000E3895"/>
    <w:rsid w:val="000E38AB"/>
    <w:rsid w:val="000E38B5"/>
    <w:rsid w:val="000E3B8F"/>
    <w:rsid w:val="000E3C0D"/>
    <w:rsid w:val="000E3CCF"/>
    <w:rsid w:val="000E3DC8"/>
    <w:rsid w:val="000E3FC3"/>
    <w:rsid w:val="000E407B"/>
    <w:rsid w:val="000E423D"/>
    <w:rsid w:val="000E42C8"/>
    <w:rsid w:val="000E42DF"/>
    <w:rsid w:val="000E42EA"/>
    <w:rsid w:val="000E4312"/>
    <w:rsid w:val="000E43A6"/>
    <w:rsid w:val="000E43B0"/>
    <w:rsid w:val="000E43CE"/>
    <w:rsid w:val="000E44BC"/>
    <w:rsid w:val="000E4616"/>
    <w:rsid w:val="000E4861"/>
    <w:rsid w:val="000E487B"/>
    <w:rsid w:val="000E4917"/>
    <w:rsid w:val="000E49B6"/>
    <w:rsid w:val="000E4B5D"/>
    <w:rsid w:val="000E4B65"/>
    <w:rsid w:val="000E4C63"/>
    <w:rsid w:val="000E4D14"/>
    <w:rsid w:val="000E4D19"/>
    <w:rsid w:val="000E4E36"/>
    <w:rsid w:val="000E4FCD"/>
    <w:rsid w:val="000E52FE"/>
    <w:rsid w:val="000E54AE"/>
    <w:rsid w:val="000E552A"/>
    <w:rsid w:val="000E55EE"/>
    <w:rsid w:val="000E5613"/>
    <w:rsid w:val="000E57D5"/>
    <w:rsid w:val="000E591A"/>
    <w:rsid w:val="000E595F"/>
    <w:rsid w:val="000E5972"/>
    <w:rsid w:val="000E5A04"/>
    <w:rsid w:val="000E5A48"/>
    <w:rsid w:val="000E5BFF"/>
    <w:rsid w:val="000E5C98"/>
    <w:rsid w:val="000E5DA9"/>
    <w:rsid w:val="000E5EA9"/>
    <w:rsid w:val="000E5F27"/>
    <w:rsid w:val="000E621F"/>
    <w:rsid w:val="000E6239"/>
    <w:rsid w:val="000E63FA"/>
    <w:rsid w:val="000E6422"/>
    <w:rsid w:val="000E6478"/>
    <w:rsid w:val="000E66A8"/>
    <w:rsid w:val="000E6785"/>
    <w:rsid w:val="000E6856"/>
    <w:rsid w:val="000E6899"/>
    <w:rsid w:val="000E6942"/>
    <w:rsid w:val="000E6B48"/>
    <w:rsid w:val="000E6CA4"/>
    <w:rsid w:val="000E7028"/>
    <w:rsid w:val="000E7139"/>
    <w:rsid w:val="000E714F"/>
    <w:rsid w:val="000E7206"/>
    <w:rsid w:val="000E723D"/>
    <w:rsid w:val="000E72B7"/>
    <w:rsid w:val="000E72CA"/>
    <w:rsid w:val="000E7349"/>
    <w:rsid w:val="000E73F5"/>
    <w:rsid w:val="000E7427"/>
    <w:rsid w:val="000E7444"/>
    <w:rsid w:val="000E75B8"/>
    <w:rsid w:val="000E77CE"/>
    <w:rsid w:val="000E79C6"/>
    <w:rsid w:val="000E7B15"/>
    <w:rsid w:val="000E7B73"/>
    <w:rsid w:val="000E7D7A"/>
    <w:rsid w:val="000E7DD2"/>
    <w:rsid w:val="000E7E05"/>
    <w:rsid w:val="000E7E79"/>
    <w:rsid w:val="000E7F0F"/>
    <w:rsid w:val="000F0021"/>
    <w:rsid w:val="000F0290"/>
    <w:rsid w:val="000F03C8"/>
    <w:rsid w:val="000F04DC"/>
    <w:rsid w:val="000F04FA"/>
    <w:rsid w:val="000F05AA"/>
    <w:rsid w:val="000F062F"/>
    <w:rsid w:val="000F0715"/>
    <w:rsid w:val="000F087C"/>
    <w:rsid w:val="000F0B23"/>
    <w:rsid w:val="000F0B43"/>
    <w:rsid w:val="000F0B6B"/>
    <w:rsid w:val="000F0C22"/>
    <w:rsid w:val="000F0CAA"/>
    <w:rsid w:val="000F118D"/>
    <w:rsid w:val="000F13B9"/>
    <w:rsid w:val="000F16A8"/>
    <w:rsid w:val="000F1830"/>
    <w:rsid w:val="000F1945"/>
    <w:rsid w:val="000F1CBB"/>
    <w:rsid w:val="000F1CD5"/>
    <w:rsid w:val="000F1CEC"/>
    <w:rsid w:val="000F1D68"/>
    <w:rsid w:val="000F1E29"/>
    <w:rsid w:val="000F1EAE"/>
    <w:rsid w:val="000F1FA7"/>
    <w:rsid w:val="000F20E0"/>
    <w:rsid w:val="000F214E"/>
    <w:rsid w:val="000F22E1"/>
    <w:rsid w:val="000F23BB"/>
    <w:rsid w:val="000F23E2"/>
    <w:rsid w:val="000F2509"/>
    <w:rsid w:val="000F25CB"/>
    <w:rsid w:val="000F2714"/>
    <w:rsid w:val="000F276F"/>
    <w:rsid w:val="000F27DB"/>
    <w:rsid w:val="000F27FA"/>
    <w:rsid w:val="000F2879"/>
    <w:rsid w:val="000F2D81"/>
    <w:rsid w:val="000F2FFA"/>
    <w:rsid w:val="000F3072"/>
    <w:rsid w:val="000F3164"/>
    <w:rsid w:val="000F321B"/>
    <w:rsid w:val="000F3251"/>
    <w:rsid w:val="000F33AF"/>
    <w:rsid w:val="000F347B"/>
    <w:rsid w:val="000F350C"/>
    <w:rsid w:val="000F35CB"/>
    <w:rsid w:val="000F3645"/>
    <w:rsid w:val="000F36CC"/>
    <w:rsid w:val="000F3762"/>
    <w:rsid w:val="000F3793"/>
    <w:rsid w:val="000F3831"/>
    <w:rsid w:val="000F383A"/>
    <w:rsid w:val="000F38FD"/>
    <w:rsid w:val="000F393B"/>
    <w:rsid w:val="000F39AA"/>
    <w:rsid w:val="000F39DB"/>
    <w:rsid w:val="000F3AC9"/>
    <w:rsid w:val="000F3C7E"/>
    <w:rsid w:val="000F3C8C"/>
    <w:rsid w:val="000F3DED"/>
    <w:rsid w:val="000F3E82"/>
    <w:rsid w:val="000F3EB3"/>
    <w:rsid w:val="000F4045"/>
    <w:rsid w:val="000F4190"/>
    <w:rsid w:val="000F42CF"/>
    <w:rsid w:val="000F432E"/>
    <w:rsid w:val="000F4488"/>
    <w:rsid w:val="000F458A"/>
    <w:rsid w:val="000F466E"/>
    <w:rsid w:val="000F481D"/>
    <w:rsid w:val="000F4885"/>
    <w:rsid w:val="000F49E5"/>
    <w:rsid w:val="000F4BBE"/>
    <w:rsid w:val="000F4BE1"/>
    <w:rsid w:val="000F4C1E"/>
    <w:rsid w:val="000F4C4B"/>
    <w:rsid w:val="000F4D26"/>
    <w:rsid w:val="000F4DE3"/>
    <w:rsid w:val="000F4F3B"/>
    <w:rsid w:val="000F50B5"/>
    <w:rsid w:val="000F5134"/>
    <w:rsid w:val="000F51C6"/>
    <w:rsid w:val="000F5372"/>
    <w:rsid w:val="000F537C"/>
    <w:rsid w:val="000F555E"/>
    <w:rsid w:val="000F556B"/>
    <w:rsid w:val="000F5898"/>
    <w:rsid w:val="000F58E7"/>
    <w:rsid w:val="000F59EF"/>
    <w:rsid w:val="000F5BC0"/>
    <w:rsid w:val="000F5C1B"/>
    <w:rsid w:val="000F5D34"/>
    <w:rsid w:val="000F5D69"/>
    <w:rsid w:val="000F61A5"/>
    <w:rsid w:val="000F636D"/>
    <w:rsid w:val="000F6384"/>
    <w:rsid w:val="000F6481"/>
    <w:rsid w:val="000F658F"/>
    <w:rsid w:val="000F6612"/>
    <w:rsid w:val="000F6725"/>
    <w:rsid w:val="000F6782"/>
    <w:rsid w:val="000F6856"/>
    <w:rsid w:val="000F686C"/>
    <w:rsid w:val="000F68A4"/>
    <w:rsid w:val="000F68BE"/>
    <w:rsid w:val="000F6966"/>
    <w:rsid w:val="000F6A54"/>
    <w:rsid w:val="000F6AD8"/>
    <w:rsid w:val="000F6B62"/>
    <w:rsid w:val="000F6B6C"/>
    <w:rsid w:val="000F6B6F"/>
    <w:rsid w:val="000F6B71"/>
    <w:rsid w:val="000F6BD7"/>
    <w:rsid w:val="000F6CE0"/>
    <w:rsid w:val="000F6E6E"/>
    <w:rsid w:val="000F6EAC"/>
    <w:rsid w:val="000F6F6C"/>
    <w:rsid w:val="000F6FE3"/>
    <w:rsid w:val="000F711E"/>
    <w:rsid w:val="000F73AD"/>
    <w:rsid w:val="000F74E5"/>
    <w:rsid w:val="000F75CA"/>
    <w:rsid w:val="000F7696"/>
    <w:rsid w:val="000F7700"/>
    <w:rsid w:val="000F7762"/>
    <w:rsid w:val="000F7933"/>
    <w:rsid w:val="000F7990"/>
    <w:rsid w:val="000F7A20"/>
    <w:rsid w:val="000F7B5A"/>
    <w:rsid w:val="000F7C1A"/>
    <w:rsid w:val="000F7C66"/>
    <w:rsid w:val="000F7CDE"/>
    <w:rsid w:val="000F7D28"/>
    <w:rsid w:val="000F7DAB"/>
    <w:rsid w:val="00100075"/>
    <w:rsid w:val="001000EF"/>
    <w:rsid w:val="001000F1"/>
    <w:rsid w:val="0010010D"/>
    <w:rsid w:val="0010021E"/>
    <w:rsid w:val="001004F8"/>
    <w:rsid w:val="0010052A"/>
    <w:rsid w:val="0010072F"/>
    <w:rsid w:val="001008CE"/>
    <w:rsid w:val="0010096F"/>
    <w:rsid w:val="00100B60"/>
    <w:rsid w:val="00100C23"/>
    <w:rsid w:val="00100C74"/>
    <w:rsid w:val="00100EF7"/>
    <w:rsid w:val="00100F00"/>
    <w:rsid w:val="00100FAB"/>
    <w:rsid w:val="00100FD0"/>
    <w:rsid w:val="0010113B"/>
    <w:rsid w:val="0010130A"/>
    <w:rsid w:val="0010133A"/>
    <w:rsid w:val="00101340"/>
    <w:rsid w:val="00101454"/>
    <w:rsid w:val="001016A8"/>
    <w:rsid w:val="001016EE"/>
    <w:rsid w:val="00101703"/>
    <w:rsid w:val="00101729"/>
    <w:rsid w:val="001017C6"/>
    <w:rsid w:val="001017DE"/>
    <w:rsid w:val="0010181D"/>
    <w:rsid w:val="00101835"/>
    <w:rsid w:val="00101B80"/>
    <w:rsid w:val="00101BDB"/>
    <w:rsid w:val="00101CB0"/>
    <w:rsid w:val="00101CBC"/>
    <w:rsid w:val="00101CC7"/>
    <w:rsid w:val="00101FCD"/>
    <w:rsid w:val="00101FF5"/>
    <w:rsid w:val="00102076"/>
    <w:rsid w:val="00102194"/>
    <w:rsid w:val="001022B2"/>
    <w:rsid w:val="00102343"/>
    <w:rsid w:val="001023AC"/>
    <w:rsid w:val="00102443"/>
    <w:rsid w:val="0010255D"/>
    <w:rsid w:val="00102719"/>
    <w:rsid w:val="0010280D"/>
    <w:rsid w:val="00102A11"/>
    <w:rsid w:val="00102A49"/>
    <w:rsid w:val="00102ABD"/>
    <w:rsid w:val="00102AEA"/>
    <w:rsid w:val="00102D33"/>
    <w:rsid w:val="00102DDE"/>
    <w:rsid w:val="00102E41"/>
    <w:rsid w:val="00102E82"/>
    <w:rsid w:val="00102F07"/>
    <w:rsid w:val="00102FA7"/>
    <w:rsid w:val="0010334E"/>
    <w:rsid w:val="00103367"/>
    <w:rsid w:val="00103376"/>
    <w:rsid w:val="001033E4"/>
    <w:rsid w:val="00103611"/>
    <w:rsid w:val="0010363F"/>
    <w:rsid w:val="0010368C"/>
    <w:rsid w:val="001036AA"/>
    <w:rsid w:val="001036B8"/>
    <w:rsid w:val="00103701"/>
    <w:rsid w:val="001037D9"/>
    <w:rsid w:val="001039E1"/>
    <w:rsid w:val="00103A14"/>
    <w:rsid w:val="00103A93"/>
    <w:rsid w:val="00103B1A"/>
    <w:rsid w:val="00103B5E"/>
    <w:rsid w:val="00103B7C"/>
    <w:rsid w:val="00103CAE"/>
    <w:rsid w:val="00103CCF"/>
    <w:rsid w:val="00103D55"/>
    <w:rsid w:val="00103E16"/>
    <w:rsid w:val="00103FEC"/>
    <w:rsid w:val="001041DA"/>
    <w:rsid w:val="0010421E"/>
    <w:rsid w:val="00104242"/>
    <w:rsid w:val="00104344"/>
    <w:rsid w:val="001043D8"/>
    <w:rsid w:val="00104476"/>
    <w:rsid w:val="001044D5"/>
    <w:rsid w:val="001044EF"/>
    <w:rsid w:val="00104748"/>
    <w:rsid w:val="00104749"/>
    <w:rsid w:val="00104841"/>
    <w:rsid w:val="001048CF"/>
    <w:rsid w:val="001048EE"/>
    <w:rsid w:val="0010490E"/>
    <w:rsid w:val="00104C2A"/>
    <w:rsid w:val="00104C81"/>
    <w:rsid w:val="00104D0A"/>
    <w:rsid w:val="00104EE4"/>
    <w:rsid w:val="00104F55"/>
    <w:rsid w:val="001050FB"/>
    <w:rsid w:val="0010517A"/>
    <w:rsid w:val="00105182"/>
    <w:rsid w:val="001051BC"/>
    <w:rsid w:val="0010532F"/>
    <w:rsid w:val="00105430"/>
    <w:rsid w:val="001055E0"/>
    <w:rsid w:val="0010561B"/>
    <w:rsid w:val="001056C3"/>
    <w:rsid w:val="00105939"/>
    <w:rsid w:val="001059DF"/>
    <w:rsid w:val="00105A3F"/>
    <w:rsid w:val="00105B6E"/>
    <w:rsid w:val="00105C41"/>
    <w:rsid w:val="00105D09"/>
    <w:rsid w:val="00105D85"/>
    <w:rsid w:val="00105EC0"/>
    <w:rsid w:val="00105FBA"/>
    <w:rsid w:val="001060BE"/>
    <w:rsid w:val="001061C7"/>
    <w:rsid w:val="001061D2"/>
    <w:rsid w:val="00106216"/>
    <w:rsid w:val="0010622E"/>
    <w:rsid w:val="0010651A"/>
    <w:rsid w:val="001065C1"/>
    <w:rsid w:val="001067B8"/>
    <w:rsid w:val="001068F2"/>
    <w:rsid w:val="00106A80"/>
    <w:rsid w:val="00106B0C"/>
    <w:rsid w:val="00106B63"/>
    <w:rsid w:val="00106B74"/>
    <w:rsid w:val="00106C32"/>
    <w:rsid w:val="00106C78"/>
    <w:rsid w:val="00106EAC"/>
    <w:rsid w:val="00106EB0"/>
    <w:rsid w:val="00106F04"/>
    <w:rsid w:val="00107164"/>
    <w:rsid w:val="001071BF"/>
    <w:rsid w:val="00107332"/>
    <w:rsid w:val="00107341"/>
    <w:rsid w:val="0010745B"/>
    <w:rsid w:val="001074BB"/>
    <w:rsid w:val="00107643"/>
    <w:rsid w:val="0010771A"/>
    <w:rsid w:val="00107A0A"/>
    <w:rsid w:val="00107BEC"/>
    <w:rsid w:val="00107C11"/>
    <w:rsid w:val="00107C42"/>
    <w:rsid w:val="00107E8A"/>
    <w:rsid w:val="00107F03"/>
    <w:rsid w:val="00107F06"/>
    <w:rsid w:val="00107FD9"/>
    <w:rsid w:val="00110009"/>
    <w:rsid w:val="00110063"/>
    <w:rsid w:val="001100D0"/>
    <w:rsid w:val="0011015C"/>
    <w:rsid w:val="0011015D"/>
    <w:rsid w:val="0011036D"/>
    <w:rsid w:val="00110468"/>
    <w:rsid w:val="00110537"/>
    <w:rsid w:val="001105AE"/>
    <w:rsid w:val="001106B8"/>
    <w:rsid w:val="0011078F"/>
    <w:rsid w:val="001107D2"/>
    <w:rsid w:val="00110ADF"/>
    <w:rsid w:val="00110BEA"/>
    <w:rsid w:val="00110C2A"/>
    <w:rsid w:val="00110C88"/>
    <w:rsid w:val="00110CEE"/>
    <w:rsid w:val="00110D07"/>
    <w:rsid w:val="00110D13"/>
    <w:rsid w:val="00110D65"/>
    <w:rsid w:val="00110E39"/>
    <w:rsid w:val="00110F03"/>
    <w:rsid w:val="00111063"/>
    <w:rsid w:val="00111265"/>
    <w:rsid w:val="001112A8"/>
    <w:rsid w:val="00111349"/>
    <w:rsid w:val="00111408"/>
    <w:rsid w:val="0011148E"/>
    <w:rsid w:val="001114BA"/>
    <w:rsid w:val="001114CF"/>
    <w:rsid w:val="00111543"/>
    <w:rsid w:val="0011170B"/>
    <w:rsid w:val="0011179C"/>
    <w:rsid w:val="001117FA"/>
    <w:rsid w:val="001118FF"/>
    <w:rsid w:val="00111901"/>
    <w:rsid w:val="0011193B"/>
    <w:rsid w:val="00111950"/>
    <w:rsid w:val="00111A44"/>
    <w:rsid w:val="00111AB6"/>
    <w:rsid w:val="00111B45"/>
    <w:rsid w:val="00111BCD"/>
    <w:rsid w:val="00111BFE"/>
    <w:rsid w:val="00111CDD"/>
    <w:rsid w:val="00111D5C"/>
    <w:rsid w:val="00111DBF"/>
    <w:rsid w:val="00111E38"/>
    <w:rsid w:val="00111E53"/>
    <w:rsid w:val="00112098"/>
    <w:rsid w:val="0011217E"/>
    <w:rsid w:val="001121F5"/>
    <w:rsid w:val="0011223F"/>
    <w:rsid w:val="0011228B"/>
    <w:rsid w:val="001122A0"/>
    <w:rsid w:val="001124E8"/>
    <w:rsid w:val="00112572"/>
    <w:rsid w:val="00112823"/>
    <w:rsid w:val="001128BC"/>
    <w:rsid w:val="00112953"/>
    <w:rsid w:val="0011297C"/>
    <w:rsid w:val="00112B97"/>
    <w:rsid w:val="00112C08"/>
    <w:rsid w:val="00112CD8"/>
    <w:rsid w:val="00112D93"/>
    <w:rsid w:val="00112E41"/>
    <w:rsid w:val="00112E68"/>
    <w:rsid w:val="00112E8F"/>
    <w:rsid w:val="00112EB7"/>
    <w:rsid w:val="00112FC5"/>
    <w:rsid w:val="00113070"/>
    <w:rsid w:val="00113122"/>
    <w:rsid w:val="001131BB"/>
    <w:rsid w:val="001132D8"/>
    <w:rsid w:val="001132F0"/>
    <w:rsid w:val="0011332E"/>
    <w:rsid w:val="00113352"/>
    <w:rsid w:val="0011340A"/>
    <w:rsid w:val="00113442"/>
    <w:rsid w:val="001134FC"/>
    <w:rsid w:val="0011362B"/>
    <w:rsid w:val="00113636"/>
    <w:rsid w:val="001136A5"/>
    <w:rsid w:val="001136B3"/>
    <w:rsid w:val="001136CC"/>
    <w:rsid w:val="0011379F"/>
    <w:rsid w:val="001138A8"/>
    <w:rsid w:val="001138F8"/>
    <w:rsid w:val="0011395B"/>
    <w:rsid w:val="00113960"/>
    <w:rsid w:val="00113989"/>
    <w:rsid w:val="001139E1"/>
    <w:rsid w:val="00113A90"/>
    <w:rsid w:val="00113ACD"/>
    <w:rsid w:val="00113B46"/>
    <w:rsid w:val="00113C3B"/>
    <w:rsid w:val="00113C97"/>
    <w:rsid w:val="00113D12"/>
    <w:rsid w:val="00113D1F"/>
    <w:rsid w:val="00113DC7"/>
    <w:rsid w:val="00113ED1"/>
    <w:rsid w:val="00113F2D"/>
    <w:rsid w:val="0011411C"/>
    <w:rsid w:val="00114172"/>
    <w:rsid w:val="001141A4"/>
    <w:rsid w:val="00114230"/>
    <w:rsid w:val="00114272"/>
    <w:rsid w:val="001143A7"/>
    <w:rsid w:val="001143D3"/>
    <w:rsid w:val="00114463"/>
    <w:rsid w:val="001145E2"/>
    <w:rsid w:val="001146E9"/>
    <w:rsid w:val="0011475D"/>
    <w:rsid w:val="001147EC"/>
    <w:rsid w:val="001148E3"/>
    <w:rsid w:val="00114A8C"/>
    <w:rsid w:val="00114B19"/>
    <w:rsid w:val="00114B9C"/>
    <w:rsid w:val="00114C43"/>
    <w:rsid w:val="00114D46"/>
    <w:rsid w:val="00114E4A"/>
    <w:rsid w:val="00114E51"/>
    <w:rsid w:val="00114E62"/>
    <w:rsid w:val="00114E74"/>
    <w:rsid w:val="00114F89"/>
    <w:rsid w:val="00115065"/>
    <w:rsid w:val="0011518A"/>
    <w:rsid w:val="001152C5"/>
    <w:rsid w:val="0011539D"/>
    <w:rsid w:val="001156B3"/>
    <w:rsid w:val="001156C7"/>
    <w:rsid w:val="00115739"/>
    <w:rsid w:val="00115832"/>
    <w:rsid w:val="00115900"/>
    <w:rsid w:val="0011590C"/>
    <w:rsid w:val="00115B05"/>
    <w:rsid w:val="00115B16"/>
    <w:rsid w:val="00115BF5"/>
    <w:rsid w:val="00115C51"/>
    <w:rsid w:val="00115CEA"/>
    <w:rsid w:val="00115E35"/>
    <w:rsid w:val="00115EC5"/>
    <w:rsid w:val="00115F0C"/>
    <w:rsid w:val="00115F43"/>
    <w:rsid w:val="00115F73"/>
    <w:rsid w:val="00115FE0"/>
    <w:rsid w:val="0011606A"/>
    <w:rsid w:val="001160A3"/>
    <w:rsid w:val="00116331"/>
    <w:rsid w:val="00116358"/>
    <w:rsid w:val="00116534"/>
    <w:rsid w:val="00116559"/>
    <w:rsid w:val="00116647"/>
    <w:rsid w:val="0011669C"/>
    <w:rsid w:val="00116728"/>
    <w:rsid w:val="001167A1"/>
    <w:rsid w:val="001167AC"/>
    <w:rsid w:val="00116890"/>
    <w:rsid w:val="00116928"/>
    <w:rsid w:val="00116A41"/>
    <w:rsid w:val="00116CA4"/>
    <w:rsid w:val="00116CEF"/>
    <w:rsid w:val="00116DD8"/>
    <w:rsid w:val="00116E32"/>
    <w:rsid w:val="00116E53"/>
    <w:rsid w:val="001170E5"/>
    <w:rsid w:val="00117174"/>
    <w:rsid w:val="00117207"/>
    <w:rsid w:val="00117262"/>
    <w:rsid w:val="0011726F"/>
    <w:rsid w:val="0011735E"/>
    <w:rsid w:val="0011739F"/>
    <w:rsid w:val="0011740D"/>
    <w:rsid w:val="00117473"/>
    <w:rsid w:val="001174CA"/>
    <w:rsid w:val="001177C7"/>
    <w:rsid w:val="00117850"/>
    <w:rsid w:val="001178C7"/>
    <w:rsid w:val="00117C16"/>
    <w:rsid w:val="00117D4E"/>
    <w:rsid w:val="00117DD8"/>
    <w:rsid w:val="00117E03"/>
    <w:rsid w:val="00117E98"/>
    <w:rsid w:val="00117FDA"/>
    <w:rsid w:val="0012007F"/>
    <w:rsid w:val="00120155"/>
    <w:rsid w:val="00120424"/>
    <w:rsid w:val="00120492"/>
    <w:rsid w:val="001204A0"/>
    <w:rsid w:val="00120553"/>
    <w:rsid w:val="00120771"/>
    <w:rsid w:val="00120786"/>
    <w:rsid w:val="00120792"/>
    <w:rsid w:val="0012097E"/>
    <w:rsid w:val="0012099B"/>
    <w:rsid w:val="001209F1"/>
    <w:rsid w:val="00120A20"/>
    <w:rsid w:val="00120A72"/>
    <w:rsid w:val="00120B2E"/>
    <w:rsid w:val="00120DD6"/>
    <w:rsid w:val="00120DE8"/>
    <w:rsid w:val="00120E39"/>
    <w:rsid w:val="00120F06"/>
    <w:rsid w:val="00120FE8"/>
    <w:rsid w:val="00121043"/>
    <w:rsid w:val="001210E2"/>
    <w:rsid w:val="001211CB"/>
    <w:rsid w:val="00121363"/>
    <w:rsid w:val="00121377"/>
    <w:rsid w:val="0012153E"/>
    <w:rsid w:val="00121541"/>
    <w:rsid w:val="001216CF"/>
    <w:rsid w:val="00121787"/>
    <w:rsid w:val="00121A9A"/>
    <w:rsid w:val="00121B59"/>
    <w:rsid w:val="00121BF3"/>
    <w:rsid w:val="00121D53"/>
    <w:rsid w:val="00121DEF"/>
    <w:rsid w:val="00121DF2"/>
    <w:rsid w:val="00121E14"/>
    <w:rsid w:val="00121E51"/>
    <w:rsid w:val="0012203B"/>
    <w:rsid w:val="00122099"/>
    <w:rsid w:val="001221D5"/>
    <w:rsid w:val="00122276"/>
    <w:rsid w:val="00122475"/>
    <w:rsid w:val="001224B3"/>
    <w:rsid w:val="00122547"/>
    <w:rsid w:val="001225E4"/>
    <w:rsid w:val="00122812"/>
    <w:rsid w:val="0012283C"/>
    <w:rsid w:val="00122955"/>
    <w:rsid w:val="00122973"/>
    <w:rsid w:val="00122AE1"/>
    <w:rsid w:val="00122C63"/>
    <w:rsid w:val="00122C76"/>
    <w:rsid w:val="00122D74"/>
    <w:rsid w:val="00122D85"/>
    <w:rsid w:val="00122DAB"/>
    <w:rsid w:val="00122E2A"/>
    <w:rsid w:val="00122E93"/>
    <w:rsid w:val="00122F24"/>
    <w:rsid w:val="00122F84"/>
    <w:rsid w:val="001231C0"/>
    <w:rsid w:val="00123220"/>
    <w:rsid w:val="0012324B"/>
    <w:rsid w:val="0012326D"/>
    <w:rsid w:val="0012332F"/>
    <w:rsid w:val="00123388"/>
    <w:rsid w:val="0012344A"/>
    <w:rsid w:val="0012351B"/>
    <w:rsid w:val="001235C0"/>
    <w:rsid w:val="001235EA"/>
    <w:rsid w:val="001235FE"/>
    <w:rsid w:val="0012385F"/>
    <w:rsid w:val="001239CC"/>
    <w:rsid w:val="00123AAC"/>
    <w:rsid w:val="00123B62"/>
    <w:rsid w:val="00123C54"/>
    <w:rsid w:val="00123CDB"/>
    <w:rsid w:val="00123D04"/>
    <w:rsid w:val="00123DA7"/>
    <w:rsid w:val="00123F22"/>
    <w:rsid w:val="00123FD6"/>
    <w:rsid w:val="001240D3"/>
    <w:rsid w:val="0012410F"/>
    <w:rsid w:val="00124317"/>
    <w:rsid w:val="001243E9"/>
    <w:rsid w:val="00124539"/>
    <w:rsid w:val="00124543"/>
    <w:rsid w:val="001245B7"/>
    <w:rsid w:val="00124694"/>
    <w:rsid w:val="001246E0"/>
    <w:rsid w:val="00124740"/>
    <w:rsid w:val="00124856"/>
    <w:rsid w:val="001248A8"/>
    <w:rsid w:val="00124A4E"/>
    <w:rsid w:val="00124AF3"/>
    <w:rsid w:val="00124CA1"/>
    <w:rsid w:val="00124F40"/>
    <w:rsid w:val="00124F4C"/>
    <w:rsid w:val="00124F4E"/>
    <w:rsid w:val="00124F86"/>
    <w:rsid w:val="00125048"/>
    <w:rsid w:val="0012506C"/>
    <w:rsid w:val="00125204"/>
    <w:rsid w:val="001253A1"/>
    <w:rsid w:val="001255CB"/>
    <w:rsid w:val="0012578B"/>
    <w:rsid w:val="00125A00"/>
    <w:rsid w:val="00125CB7"/>
    <w:rsid w:val="00125FB3"/>
    <w:rsid w:val="00126038"/>
    <w:rsid w:val="001260FC"/>
    <w:rsid w:val="001260FF"/>
    <w:rsid w:val="0012629D"/>
    <w:rsid w:val="00126490"/>
    <w:rsid w:val="00126516"/>
    <w:rsid w:val="0012657E"/>
    <w:rsid w:val="001265EC"/>
    <w:rsid w:val="0012668B"/>
    <w:rsid w:val="00126701"/>
    <w:rsid w:val="001268BC"/>
    <w:rsid w:val="00126B3B"/>
    <w:rsid w:val="00126C99"/>
    <w:rsid w:val="00126CD2"/>
    <w:rsid w:val="00126E94"/>
    <w:rsid w:val="0012708E"/>
    <w:rsid w:val="001271A3"/>
    <w:rsid w:val="001271A9"/>
    <w:rsid w:val="0012728F"/>
    <w:rsid w:val="00127339"/>
    <w:rsid w:val="00127342"/>
    <w:rsid w:val="0012738E"/>
    <w:rsid w:val="001275B9"/>
    <w:rsid w:val="001276C4"/>
    <w:rsid w:val="00127705"/>
    <w:rsid w:val="00127825"/>
    <w:rsid w:val="00127856"/>
    <w:rsid w:val="0012793B"/>
    <w:rsid w:val="00127944"/>
    <w:rsid w:val="001279E4"/>
    <w:rsid w:val="00127AC5"/>
    <w:rsid w:val="00127AD9"/>
    <w:rsid w:val="00127B0F"/>
    <w:rsid w:val="00127B66"/>
    <w:rsid w:val="00127C86"/>
    <w:rsid w:val="00127F22"/>
    <w:rsid w:val="00127F86"/>
    <w:rsid w:val="00127F94"/>
    <w:rsid w:val="00130018"/>
    <w:rsid w:val="00130063"/>
    <w:rsid w:val="001300DC"/>
    <w:rsid w:val="00130180"/>
    <w:rsid w:val="00130196"/>
    <w:rsid w:val="0013047D"/>
    <w:rsid w:val="00130579"/>
    <w:rsid w:val="001305AF"/>
    <w:rsid w:val="00130610"/>
    <w:rsid w:val="0013075E"/>
    <w:rsid w:val="00130781"/>
    <w:rsid w:val="001307B3"/>
    <w:rsid w:val="00130848"/>
    <w:rsid w:val="00130880"/>
    <w:rsid w:val="001309B3"/>
    <w:rsid w:val="001309D4"/>
    <w:rsid w:val="00130A8E"/>
    <w:rsid w:val="00130E39"/>
    <w:rsid w:val="00130EA6"/>
    <w:rsid w:val="00130FF7"/>
    <w:rsid w:val="0013101A"/>
    <w:rsid w:val="00131075"/>
    <w:rsid w:val="00131242"/>
    <w:rsid w:val="0013169C"/>
    <w:rsid w:val="0013169D"/>
    <w:rsid w:val="0013170C"/>
    <w:rsid w:val="00131743"/>
    <w:rsid w:val="0013178E"/>
    <w:rsid w:val="00131895"/>
    <w:rsid w:val="001318B4"/>
    <w:rsid w:val="00131986"/>
    <w:rsid w:val="00131AAE"/>
    <w:rsid w:val="00131AB8"/>
    <w:rsid w:val="00131AF1"/>
    <w:rsid w:val="00131CAD"/>
    <w:rsid w:val="00131E7B"/>
    <w:rsid w:val="00132130"/>
    <w:rsid w:val="00132250"/>
    <w:rsid w:val="00132256"/>
    <w:rsid w:val="00132301"/>
    <w:rsid w:val="00132461"/>
    <w:rsid w:val="001324F3"/>
    <w:rsid w:val="001325A3"/>
    <w:rsid w:val="0013265F"/>
    <w:rsid w:val="0013267C"/>
    <w:rsid w:val="001326C1"/>
    <w:rsid w:val="001328A9"/>
    <w:rsid w:val="001328BF"/>
    <w:rsid w:val="0013296A"/>
    <w:rsid w:val="00132A8B"/>
    <w:rsid w:val="00132BA3"/>
    <w:rsid w:val="00132E48"/>
    <w:rsid w:val="00132F71"/>
    <w:rsid w:val="00132F97"/>
    <w:rsid w:val="00132FC9"/>
    <w:rsid w:val="00132FE4"/>
    <w:rsid w:val="00132FEE"/>
    <w:rsid w:val="0013302E"/>
    <w:rsid w:val="001331E0"/>
    <w:rsid w:val="0013323D"/>
    <w:rsid w:val="00133406"/>
    <w:rsid w:val="0013361E"/>
    <w:rsid w:val="00133792"/>
    <w:rsid w:val="001339D0"/>
    <w:rsid w:val="00133E23"/>
    <w:rsid w:val="001340F6"/>
    <w:rsid w:val="00134193"/>
    <w:rsid w:val="001341C2"/>
    <w:rsid w:val="00134220"/>
    <w:rsid w:val="00134226"/>
    <w:rsid w:val="001343EC"/>
    <w:rsid w:val="00134538"/>
    <w:rsid w:val="001345E9"/>
    <w:rsid w:val="00134686"/>
    <w:rsid w:val="001346A1"/>
    <w:rsid w:val="001347A9"/>
    <w:rsid w:val="0013484A"/>
    <w:rsid w:val="00134880"/>
    <w:rsid w:val="00134914"/>
    <w:rsid w:val="001349B6"/>
    <w:rsid w:val="00134AA3"/>
    <w:rsid w:val="00134B1A"/>
    <w:rsid w:val="00134C37"/>
    <w:rsid w:val="00134DD8"/>
    <w:rsid w:val="0013520E"/>
    <w:rsid w:val="0013535D"/>
    <w:rsid w:val="001353EE"/>
    <w:rsid w:val="0013547C"/>
    <w:rsid w:val="00135521"/>
    <w:rsid w:val="0013573B"/>
    <w:rsid w:val="0013578F"/>
    <w:rsid w:val="00135797"/>
    <w:rsid w:val="001357BA"/>
    <w:rsid w:val="0013582B"/>
    <w:rsid w:val="00135866"/>
    <w:rsid w:val="001358B8"/>
    <w:rsid w:val="00135908"/>
    <w:rsid w:val="00135913"/>
    <w:rsid w:val="001359F8"/>
    <w:rsid w:val="00135B0A"/>
    <w:rsid w:val="00135B56"/>
    <w:rsid w:val="00135C7F"/>
    <w:rsid w:val="00135D71"/>
    <w:rsid w:val="00135E0F"/>
    <w:rsid w:val="00135F04"/>
    <w:rsid w:val="00135F2F"/>
    <w:rsid w:val="00135F5B"/>
    <w:rsid w:val="00135F99"/>
    <w:rsid w:val="00135FA9"/>
    <w:rsid w:val="0013600B"/>
    <w:rsid w:val="0013616E"/>
    <w:rsid w:val="00136314"/>
    <w:rsid w:val="00136428"/>
    <w:rsid w:val="00136449"/>
    <w:rsid w:val="001364B5"/>
    <w:rsid w:val="001367C3"/>
    <w:rsid w:val="001368AE"/>
    <w:rsid w:val="001368E6"/>
    <w:rsid w:val="00136910"/>
    <w:rsid w:val="00136926"/>
    <w:rsid w:val="0013697C"/>
    <w:rsid w:val="00136ACC"/>
    <w:rsid w:val="00136B73"/>
    <w:rsid w:val="00136B91"/>
    <w:rsid w:val="00136B99"/>
    <w:rsid w:val="00136BF0"/>
    <w:rsid w:val="00136E04"/>
    <w:rsid w:val="0013700D"/>
    <w:rsid w:val="00137088"/>
    <w:rsid w:val="0013722E"/>
    <w:rsid w:val="001372AD"/>
    <w:rsid w:val="001372BD"/>
    <w:rsid w:val="001372E4"/>
    <w:rsid w:val="00137308"/>
    <w:rsid w:val="00137360"/>
    <w:rsid w:val="001373DE"/>
    <w:rsid w:val="0013748D"/>
    <w:rsid w:val="00137494"/>
    <w:rsid w:val="00137553"/>
    <w:rsid w:val="00137643"/>
    <w:rsid w:val="001376EC"/>
    <w:rsid w:val="001376FA"/>
    <w:rsid w:val="00137734"/>
    <w:rsid w:val="001377A9"/>
    <w:rsid w:val="00137985"/>
    <w:rsid w:val="001379D5"/>
    <w:rsid w:val="00137B06"/>
    <w:rsid w:val="00137C36"/>
    <w:rsid w:val="00137C69"/>
    <w:rsid w:val="00137C84"/>
    <w:rsid w:val="00137CDB"/>
    <w:rsid w:val="00137CF0"/>
    <w:rsid w:val="00137E48"/>
    <w:rsid w:val="00137FAB"/>
    <w:rsid w:val="00137FED"/>
    <w:rsid w:val="0014004E"/>
    <w:rsid w:val="00140154"/>
    <w:rsid w:val="00140278"/>
    <w:rsid w:val="001402F1"/>
    <w:rsid w:val="0014038E"/>
    <w:rsid w:val="001403CE"/>
    <w:rsid w:val="001403E5"/>
    <w:rsid w:val="001404F5"/>
    <w:rsid w:val="001404F7"/>
    <w:rsid w:val="001407B4"/>
    <w:rsid w:val="00140884"/>
    <w:rsid w:val="001409A6"/>
    <w:rsid w:val="00140BA0"/>
    <w:rsid w:val="00140BCD"/>
    <w:rsid w:val="00140C05"/>
    <w:rsid w:val="00140C3C"/>
    <w:rsid w:val="00140C4F"/>
    <w:rsid w:val="00140CFD"/>
    <w:rsid w:val="00140E23"/>
    <w:rsid w:val="00140FA3"/>
    <w:rsid w:val="00141091"/>
    <w:rsid w:val="0014115F"/>
    <w:rsid w:val="00141303"/>
    <w:rsid w:val="00141362"/>
    <w:rsid w:val="001413A1"/>
    <w:rsid w:val="001414A2"/>
    <w:rsid w:val="00141561"/>
    <w:rsid w:val="001416DC"/>
    <w:rsid w:val="00141744"/>
    <w:rsid w:val="00141AAA"/>
    <w:rsid w:val="00141B53"/>
    <w:rsid w:val="00141C6E"/>
    <w:rsid w:val="00141D48"/>
    <w:rsid w:val="00141D7B"/>
    <w:rsid w:val="00141EDB"/>
    <w:rsid w:val="00141EE0"/>
    <w:rsid w:val="00142278"/>
    <w:rsid w:val="001423D2"/>
    <w:rsid w:val="00142578"/>
    <w:rsid w:val="0014257E"/>
    <w:rsid w:val="00142662"/>
    <w:rsid w:val="00142693"/>
    <w:rsid w:val="001426A1"/>
    <w:rsid w:val="00142709"/>
    <w:rsid w:val="0014290C"/>
    <w:rsid w:val="00142A15"/>
    <w:rsid w:val="00142B23"/>
    <w:rsid w:val="00142B2D"/>
    <w:rsid w:val="00142B86"/>
    <w:rsid w:val="00142C4D"/>
    <w:rsid w:val="00142FB4"/>
    <w:rsid w:val="0014304F"/>
    <w:rsid w:val="001430A4"/>
    <w:rsid w:val="00143182"/>
    <w:rsid w:val="00143234"/>
    <w:rsid w:val="00143360"/>
    <w:rsid w:val="00143405"/>
    <w:rsid w:val="0014341C"/>
    <w:rsid w:val="00143443"/>
    <w:rsid w:val="001434B0"/>
    <w:rsid w:val="00143505"/>
    <w:rsid w:val="00143516"/>
    <w:rsid w:val="00143705"/>
    <w:rsid w:val="0014373F"/>
    <w:rsid w:val="00143CB1"/>
    <w:rsid w:val="00143D53"/>
    <w:rsid w:val="00143EAC"/>
    <w:rsid w:val="0014401D"/>
    <w:rsid w:val="001440C4"/>
    <w:rsid w:val="00144195"/>
    <w:rsid w:val="001443A9"/>
    <w:rsid w:val="001444E5"/>
    <w:rsid w:val="001447E7"/>
    <w:rsid w:val="00144824"/>
    <w:rsid w:val="00144A2F"/>
    <w:rsid w:val="00144A9F"/>
    <w:rsid w:val="00144AEA"/>
    <w:rsid w:val="00144C1B"/>
    <w:rsid w:val="00144C5E"/>
    <w:rsid w:val="00144CCC"/>
    <w:rsid w:val="00144CDA"/>
    <w:rsid w:val="00144D5D"/>
    <w:rsid w:val="00144F54"/>
    <w:rsid w:val="00145032"/>
    <w:rsid w:val="00145129"/>
    <w:rsid w:val="001451E4"/>
    <w:rsid w:val="0014534F"/>
    <w:rsid w:val="001453B0"/>
    <w:rsid w:val="001453B5"/>
    <w:rsid w:val="001453E1"/>
    <w:rsid w:val="0014562A"/>
    <w:rsid w:val="00145765"/>
    <w:rsid w:val="0014582B"/>
    <w:rsid w:val="00145839"/>
    <w:rsid w:val="0014589F"/>
    <w:rsid w:val="001458E4"/>
    <w:rsid w:val="0014590F"/>
    <w:rsid w:val="0014591A"/>
    <w:rsid w:val="00145AF2"/>
    <w:rsid w:val="00145B85"/>
    <w:rsid w:val="00145BB4"/>
    <w:rsid w:val="00145C2F"/>
    <w:rsid w:val="00145C3C"/>
    <w:rsid w:val="00145C4A"/>
    <w:rsid w:val="00145C79"/>
    <w:rsid w:val="00145E62"/>
    <w:rsid w:val="00145E65"/>
    <w:rsid w:val="00145EE3"/>
    <w:rsid w:val="00145FCB"/>
    <w:rsid w:val="00146033"/>
    <w:rsid w:val="0014612C"/>
    <w:rsid w:val="00146413"/>
    <w:rsid w:val="001466BB"/>
    <w:rsid w:val="001466D3"/>
    <w:rsid w:val="00146797"/>
    <w:rsid w:val="00146A7C"/>
    <w:rsid w:val="00146E47"/>
    <w:rsid w:val="0014708F"/>
    <w:rsid w:val="001470BB"/>
    <w:rsid w:val="001471D2"/>
    <w:rsid w:val="00147338"/>
    <w:rsid w:val="001474A6"/>
    <w:rsid w:val="001475AF"/>
    <w:rsid w:val="001475B7"/>
    <w:rsid w:val="00147735"/>
    <w:rsid w:val="0014773B"/>
    <w:rsid w:val="001477FA"/>
    <w:rsid w:val="00147869"/>
    <w:rsid w:val="001478B9"/>
    <w:rsid w:val="001478C5"/>
    <w:rsid w:val="0014798B"/>
    <w:rsid w:val="00147A96"/>
    <w:rsid w:val="00147B09"/>
    <w:rsid w:val="00147B52"/>
    <w:rsid w:val="00147B57"/>
    <w:rsid w:val="00147B62"/>
    <w:rsid w:val="00147B6B"/>
    <w:rsid w:val="00147CF2"/>
    <w:rsid w:val="00147E83"/>
    <w:rsid w:val="00147FBE"/>
    <w:rsid w:val="00147FF3"/>
    <w:rsid w:val="00150026"/>
    <w:rsid w:val="001501C1"/>
    <w:rsid w:val="001502BE"/>
    <w:rsid w:val="0015071E"/>
    <w:rsid w:val="0015073A"/>
    <w:rsid w:val="0015078D"/>
    <w:rsid w:val="0015080B"/>
    <w:rsid w:val="0015080D"/>
    <w:rsid w:val="00150938"/>
    <w:rsid w:val="001509A2"/>
    <w:rsid w:val="001509CF"/>
    <w:rsid w:val="00150A52"/>
    <w:rsid w:val="00150BFB"/>
    <w:rsid w:val="00150C6D"/>
    <w:rsid w:val="00150E87"/>
    <w:rsid w:val="00150FDB"/>
    <w:rsid w:val="001510A5"/>
    <w:rsid w:val="001510CA"/>
    <w:rsid w:val="001511EF"/>
    <w:rsid w:val="00151489"/>
    <w:rsid w:val="001515AE"/>
    <w:rsid w:val="001515EA"/>
    <w:rsid w:val="00151677"/>
    <w:rsid w:val="001517B8"/>
    <w:rsid w:val="00151F04"/>
    <w:rsid w:val="001521AB"/>
    <w:rsid w:val="0015226D"/>
    <w:rsid w:val="00152446"/>
    <w:rsid w:val="0015244D"/>
    <w:rsid w:val="00152535"/>
    <w:rsid w:val="001525BD"/>
    <w:rsid w:val="00152616"/>
    <w:rsid w:val="001526B1"/>
    <w:rsid w:val="001526CE"/>
    <w:rsid w:val="001527AC"/>
    <w:rsid w:val="001527C0"/>
    <w:rsid w:val="00152A02"/>
    <w:rsid w:val="00152BA9"/>
    <w:rsid w:val="00152C90"/>
    <w:rsid w:val="00152CB4"/>
    <w:rsid w:val="00152CC5"/>
    <w:rsid w:val="00152DB8"/>
    <w:rsid w:val="00152DC3"/>
    <w:rsid w:val="00152FA8"/>
    <w:rsid w:val="00152FB5"/>
    <w:rsid w:val="001530AD"/>
    <w:rsid w:val="001530B1"/>
    <w:rsid w:val="00153113"/>
    <w:rsid w:val="00153199"/>
    <w:rsid w:val="00153202"/>
    <w:rsid w:val="001534BF"/>
    <w:rsid w:val="001535ED"/>
    <w:rsid w:val="0015367A"/>
    <w:rsid w:val="001536D6"/>
    <w:rsid w:val="001538E5"/>
    <w:rsid w:val="00153936"/>
    <w:rsid w:val="0015397C"/>
    <w:rsid w:val="001539EC"/>
    <w:rsid w:val="00153A34"/>
    <w:rsid w:val="00153B91"/>
    <w:rsid w:val="00153E6C"/>
    <w:rsid w:val="00153E9E"/>
    <w:rsid w:val="00153EAE"/>
    <w:rsid w:val="00153FCF"/>
    <w:rsid w:val="00154092"/>
    <w:rsid w:val="00154142"/>
    <w:rsid w:val="001541AA"/>
    <w:rsid w:val="00154245"/>
    <w:rsid w:val="00154328"/>
    <w:rsid w:val="0015451A"/>
    <w:rsid w:val="001545ED"/>
    <w:rsid w:val="00154706"/>
    <w:rsid w:val="00154753"/>
    <w:rsid w:val="00154904"/>
    <w:rsid w:val="00154926"/>
    <w:rsid w:val="00154939"/>
    <w:rsid w:val="00154B5E"/>
    <w:rsid w:val="00154B87"/>
    <w:rsid w:val="00154E0D"/>
    <w:rsid w:val="00154E73"/>
    <w:rsid w:val="00154EC0"/>
    <w:rsid w:val="001550AB"/>
    <w:rsid w:val="00155176"/>
    <w:rsid w:val="001551BB"/>
    <w:rsid w:val="001551E4"/>
    <w:rsid w:val="00155261"/>
    <w:rsid w:val="001553EF"/>
    <w:rsid w:val="00155442"/>
    <w:rsid w:val="00155451"/>
    <w:rsid w:val="00155577"/>
    <w:rsid w:val="001555C4"/>
    <w:rsid w:val="001557BD"/>
    <w:rsid w:val="001558C3"/>
    <w:rsid w:val="00155909"/>
    <w:rsid w:val="00155933"/>
    <w:rsid w:val="0015594E"/>
    <w:rsid w:val="00155954"/>
    <w:rsid w:val="0015595E"/>
    <w:rsid w:val="00155AD3"/>
    <w:rsid w:val="00155B97"/>
    <w:rsid w:val="00155CF7"/>
    <w:rsid w:val="00155DEB"/>
    <w:rsid w:val="00155E0D"/>
    <w:rsid w:val="00155E3E"/>
    <w:rsid w:val="00155F8D"/>
    <w:rsid w:val="00156157"/>
    <w:rsid w:val="001565AB"/>
    <w:rsid w:val="00156737"/>
    <w:rsid w:val="0015684F"/>
    <w:rsid w:val="00156899"/>
    <w:rsid w:val="001568C7"/>
    <w:rsid w:val="001568DA"/>
    <w:rsid w:val="00156981"/>
    <w:rsid w:val="00156A67"/>
    <w:rsid w:val="00156DA0"/>
    <w:rsid w:val="00156DA2"/>
    <w:rsid w:val="00156DE4"/>
    <w:rsid w:val="00156E21"/>
    <w:rsid w:val="00156E28"/>
    <w:rsid w:val="00156E43"/>
    <w:rsid w:val="00156E86"/>
    <w:rsid w:val="00156FC0"/>
    <w:rsid w:val="00156FFB"/>
    <w:rsid w:val="00157223"/>
    <w:rsid w:val="0015726F"/>
    <w:rsid w:val="001572E2"/>
    <w:rsid w:val="0015749D"/>
    <w:rsid w:val="001576B0"/>
    <w:rsid w:val="001576D2"/>
    <w:rsid w:val="0015784F"/>
    <w:rsid w:val="001578DF"/>
    <w:rsid w:val="0015796A"/>
    <w:rsid w:val="00157AA5"/>
    <w:rsid w:val="00157AD4"/>
    <w:rsid w:val="00157B84"/>
    <w:rsid w:val="00157B8D"/>
    <w:rsid w:val="00157C12"/>
    <w:rsid w:val="00157CCD"/>
    <w:rsid w:val="00157D5F"/>
    <w:rsid w:val="00157DBE"/>
    <w:rsid w:val="00157EDE"/>
    <w:rsid w:val="001600E9"/>
    <w:rsid w:val="0016015E"/>
    <w:rsid w:val="001601FA"/>
    <w:rsid w:val="0016022B"/>
    <w:rsid w:val="00160287"/>
    <w:rsid w:val="0016028D"/>
    <w:rsid w:val="001603AE"/>
    <w:rsid w:val="001603C8"/>
    <w:rsid w:val="001606EA"/>
    <w:rsid w:val="00160879"/>
    <w:rsid w:val="00160942"/>
    <w:rsid w:val="00160957"/>
    <w:rsid w:val="0016098A"/>
    <w:rsid w:val="001609AA"/>
    <w:rsid w:val="00160B1A"/>
    <w:rsid w:val="00160B7C"/>
    <w:rsid w:val="00160BCA"/>
    <w:rsid w:val="00160C28"/>
    <w:rsid w:val="00160CD2"/>
    <w:rsid w:val="00160E22"/>
    <w:rsid w:val="00160E8B"/>
    <w:rsid w:val="00160E98"/>
    <w:rsid w:val="00160FEC"/>
    <w:rsid w:val="00161053"/>
    <w:rsid w:val="001610A0"/>
    <w:rsid w:val="001610E5"/>
    <w:rsid w:val="00161521"/>
    <w:rsid w:val="00161611"/>
    <w:rsid w:val="00161643"/>
    <w:rsid w:val="001616C7"/>
    <w:rsid w:val="00161998"/>
    <w:rsid w:val="00161A41"/>
    <w:rsid w:val="00161AF7"/>
    <w:rsid w:val="00161B8A"/>
    <w:rsid w:val="00161BC8"/>
    <w:rsid w:val="00161BDF"/>
    <w:rsid w:val="00161E22"/>
    <w:rsid w:val="00161E87"/>
    <w:rsid w:val="00161E8F"/>
    <w:rsid w:val="00161F42"/>
    <w:rsid w:val="00162037"/>
    <w:rsid w:val="001620F6"/>
    <w:rsid w:val="0016225E"/>
    <w:rsid w:val="001623BB"/>
    <w:rsid w:val="001623C0"/>
    <w:rsid w:val="00162569"/>
    <w:rsid w:val="001627EF"/>
    <w:rsid w:val="0016281E"/>
    <w:rsid w:val="001628DE"/>
    <w:rsid w:val="0016291B"/>
    <w:rsid w:val="001629BC"/>
    <w:rsid w:val="00162A0F"/>
    <w:rsid w:val="00162A15"/>
    <w:rsid w:val="00162A1E"/>
    <w:rsid w:val="00162AFD"/>
    <w:rsid w:val="00162D80"/>
    <w:rsid w:val="00162D8B"/>
    <w:rsid w:val="00162DF0"/>
    <w:rsid w:val="00162EBB"/>
    <w:rsid w:val="00162FA7"/>
    <w:rsid w:val="00162FE9"/>
    <w:rsid w:val="00163128"/>
    <w:rsid w:val="001631B1"/>
    <w:rsid w:val="001631E4"/>
    <w:rsid w:val="00163314"/>
    <w:rsid w:val="00163465"/>
    <w:rsid w:val="001634E5"/>
    <w:rsid w:val="0016353F"/>
    <w:rsid w:val="00163596"/>
    <w:rsid w:val="001635AB"/>
    <w:rsid w:val="00163846"/>
    <w:rsid w:val="00163861"/>
    <w:rsid w:val="0016386C"/>
    <w:rsid w:val="00163A6F"/>
    <w:rsid w:val="00163AE6"/>
    <w:rsid w:val="00163D23"/>
    <w:rsid w:val="00163DE7"/>
    <w:rsid w:val="00163E2A"/>
    <w:rsid w:val="00163E35"/>
    <w:rsid w:val="00163FD7"/>
    <w:rsid w:val="00163FE0"/>
    <w:rsid w:val="001640FC"/>
    <w:rsid w:val="00164151"/>
    <w:rsid w:val="00164192"/>
    <w:rsid w:val="001641BE"/>
    <w:rsid w:val="001641FA"/>
    <w:rsid w:val="0016424D"/>
    <w:rsid w:val="001642D1"/>
    <w:rsid w:val="00164335"/>
    <w:rsid w:val="00164536"/>
    <w:rsid w:val="00164580"/>
    <w:rsid w:val="001646A0"/>
    <w:rsid w:val="001647F8"/>
    <w:rsid w:val="0016480C"/>
    <w:rsid w:val="0016488A"/>
    <w:rsid w:val="0016499B"/>
    <w:rsid w:val="00164A11"/>
    <w:rsid w:val="00164B60"/>
    <w:rsid w:val="00164B7C"/>
    <w:rsid w:val="00164CAF"/>
    <w:rsid w:val="00164CB1"/>
    <w:rsid w:val="00164CC4"/>
    <w:rsid w:val="00164D26"/>
    <w:rsid w:val="00164D7A"/>
    <w:rsid w:val="00164E52"/>
    <w:rsid w:val="00164ED6"/>
    <w:rsid w:val="00164F1C"/>
    <w:rsid w:val="00164F74"/>
    <w:rsid w:val="00164FCD"/>
    <w:rsid w:val="0016515D"/>
    <w:rsid w:val="00165219"/>
    <w:rsid w:val="001652EE"/>
    <w:rsid w:val="0016531B"/>
    <w:rsid w:val="00165384"/>
    <w:rsid w:val="00165424"/>
    <w:rsid w:val="00165486"/>
    <w:rsid w:val="001654E3"/>
    <w:rsid w:val="001655A3"/>
    <w:rsid w:val="001655CE"/>
    <w:rsid w:val="0016586D"/>
    <w:rsid w:val="00165898"/>
    <w:rsid w:val="001658CC"/>
    <w:rsid w:val="00165A1B"/>
    <w:rsid w:val="00165A6B"/>
    <w:rsid w:val="00165B0C"/>
    <w:rsid w:val="00165C92"/>
    <w:rsid w:val="00165E27"/>
    <w:rsid w:val="00165E54"/>
    <w:rsid w:val="00165F04"/>
    <w:rsid w:val="00165F25"/>
    <w:rsid w:val="0016613F"/>
    <w:rsid w:val="001661F9"/>
    <w:rsid w:val="001664EE"/>
    <w:rsid w:val="0016656F"/>
    <w:rsid w:val="00166773"/>
    <w:rsid w:val="0016688E"/>
    <w:rsid w:val="00166993"/>
    <w:rsid w:val="00166B77"/>
    <w:rsid w:val="00166D2C"/>
    <w:rsid w:val="00166E57"/>
    <w:rsid w:val="00166F67"/>
    <w:rsid w:val="00167188"/>
    <w:rsid w:val="0016723A"/>
    <w:rsid w:val="00167266"/>
    <w:rsid w:val="00167421"/>
    <w:rsid w:val="00167473"/>
    <w:rsid w:val="0016748C"/>
    <w:rsid w:val="00167524"/>
    <w:rsid w:val="0016759C"/>
    <w:rsid w:val="00167661"/>
    <w:rsid w:val="001676B6"/>
    <w:rsid w:val="001676C0"/>
    <w:rsid w:val="001678F1"/>
    <w:rsid w:val="001679A5"/>
    <w:rsid w:val="001679B1"/>
    <w:rsid w:val="001679F2"/>
    <w:rsid w:val="00167A0B"/>
    <w:rsid w:val="00167A55"/>
    <w:rsid w:val="00167A74"/>
    <w:rsid w:val="00167A8E"/>
    <w:rsid w:val="00167AA6"/>
    <w:rsid w:val="00167B54"/>
    <w:rsid w:val="00167B66"/>
    <w:rsid w:val="00167BB0"/>
    <w:rsid w:val="00167C8B"/>
    <w:rsid w:val="00167CBE"/>
    <w:rsid w:val="00167D98"/>
    <w:rsid w:val="00167E5B"/>
    <w:rsid w:val="00167EA1"/>
    <w:rsid w:val="00167EC6"/>
    <w:rsid w:val="00170003"/>
    <w:rsid w:val="00170092"/>
    <w:rsid w:val="001700B0"/>
    <w:rsid w:val="001700B7"/>
    <w:rsid w:val="001700F5"/>
    <w:rsid w:val="0017010D"/>
    <w:rsid w:val="001702D5"/>
    <w:rsid w:val="0017052D"/>
    <w:rsid w:val="001705D6"/>
    <w:rsid w:val="001705E8"/>
    <w:rsid w:val="001706BD"/>
    <w:rsid w:val="0017074A"/>
    <w:rsid w:val="00170A01"/>
    <w:rsid w:val="00170AF3"/>
    <w:rsid w:val="00170BED"/>
    <w:rsid w:val="00170CF2"/>
    <w:rsid w:val="00170D26"/>
    <w:rsid w:val="00170DAE"/>
    <w:rsid w:val="00170F0F"/>
    <w:rsid w:val="0017107F"/>
    <w:rsid w:val="001711A4"/>
    <w:rsid w:val="001714F3"/>
    <w:rsid w:val="001715ED"/>
    <w:rsid w:val="00171641"/>
    <w:rsid w:val="0017176B"/>
    <w:rsid w:val="001717A3"/>
    <w:rsid w:val="001718DD"/>
    <w:rsid w:val="001718F5"/>
    <w:rsid w:val="00171A48"/>
    <w:rsid w:val="00171B2F"/>
    <w:rsid w:val="00171BAA"/>
    <w:rsid w:val="00171C5D"/>
    <w:rsid w:val="00171C82"/>
    <w:rsid w:val="00171CC5"/>
    <w:rsid w:val="00171CD6"/>
    <w:rsid w:val="00171D6F"/>
    <w:rsid w:val="00171D8A"/>
    <w:rsid w:val="00171E02"/>
    <w:rsid w:val="00171E51"/>
    <w:rsid w:val="00171EA5"/>
    <w:rsid w:val="00171ED3"/>
    <w:rsid w:val="00171FB4"/>
    <w:rsid w:val="001720C3"/>
    <w:rsid w:val="0017211A"/>
    <w:rsid w:val="00172179"/>
    <w:rsid w:val="001721EB"/>
    <w:rsid w:val="0017222A"/>
    <w:rsid w:val="0017224B"/>
    <w:rsid w:val="0017229D"/>
    <w:rsid w:val="00172454"/>
    <w:rsid w:val="0017271C"/>
    <w:rsid w:val="00172722"/>
    <w:rsid w:val="0017274E"/>
    <w:rsid w:val="00172788"/>
    <w:rsid w:val="00172955"/>
    <w:rsid w:val="001729A2"/>
    <w:rsid w:val="00172A18"/>
    <w:rsid w:val="00172A21"/>
    <w:rsid w:val="00172A3D"/>
    <w:rsid w:val="00172A48"/>
    <w:rsid w:val="00172B15"/>
    <w:rsid w:val="00172B58"/>
    <w:rsid w:val="00172D3A"/>
    <w:rsid w:val="00173141"/>
    <w:rsid w:val="001732AE"/>
    <w:rsid w:val="001732EE"/>
    <w:rsid w:val="00173325"/>
    <w:rsid w:val="001733E5"/>
    <w:rsid w:val="0017349F"/>
    <w:rsid w:val="001735F0"/>
    <w:rsid w:val="0017365C"/>
    <w:rsid w:val="001736DD"/>
    <w:rsid w:val="0017386D"/>
    <w:rsid w:val="001738BF"/>
    <w:rsid w:val="0017396D"/>
    <w:rsid w:val="00173A5B"/>
    <w:rsid w:val="00173A61"/>
    <w:rsid w:val="00173A96"/>
    <w:rsid w:val="00173B15"/>
    <w:rsid w:val="00173CD7"/>
    <w:rsid w:val="00173D2D"/>
    <w:rsid w:val="00173D95"/>
    <w:rsid w:val="00173E00"/>
    <w:rsid w:val="00173F13"/>
    <w:rsid w:val="00173F24"/>
    <w:rsid w:val="00173FCE"/>
    <w:rsid w:val="00174145"/>
    <w:rsid w:val="00174215"/>
    <w:rsid w:val="001742EE"/>
    <w:rsid w:val="00174308"/>
    <w:rsid w:val="00174475"/>
    <w:rsid w:val="00174521"/>
    <w:rsid w:val="001746BF"/>
    <w:rsid w:val="00174714"/>
    <w:rsid w:val="00174926"/>
    <w:rsid w:val="00174976"/>
    <w:rsid w:val="00174B42"/>
    <w:rsid w:val="00174BB0"/>
    <w:rsid w:val="00174CCB"/>
    <w:rsid w:val="00174D04"/>
    <w:rsid w:val="00174D47"/>
    <w:rsid w:val="00174D4A"/>
    <w:rsid w:val="00174E5C"/>
    <w:rsid w:val="00174E93"/>
    <w:rsid w:val="00174F32"/>
    <w:rsid w:val="00174FA6"/>
    <w:rsid w:val="001751E9"/>
    <w:rsid w:val="00175278"/>
    <w:rsid w:val="0017535F"/>
    <w:rsid w:val="0017548C"/>
    <w:rsid w:val="00175524"/>
    <w:rsid w:val="00175525"/>
    <w:rsid w:val="00175663"/>
    <w:rsid w:val="0017574E"/>
    <w:rsid w:val="001757CC"/>
    <w:rsid w:val="00175879"/>
    <w:rsid w:val="0017590D"/>
    <w:rsid w:val="00175A18"/>
    <w:rsid w:val="00175AAE"/>
    <w:rsid w:val="00175B80"/>
    <w:rsid w:val="00175E82"/>
    <w:rsid w:val="00175E93"/>
    <w:rsid w:val="00175FAC"/>
    <w:rsid w:val="00175FCF"/>
    <w:rsid w:val="00176022"/>
    <w:rsid w:val="0017622C"/>
    <w:rsid w:val="001763C6"/>
    <w:rsid w:val="00176482"/>
    <w:rsid w:val="001765B3"/>
    <w:rsid w:val="001765E5"/>
    <w:rsid w:val="001767E6"/>
    <w:rsid w:val="00176878"/>
    <w:rsid w:val="00176899"/>
    <w:rsid w:val="0017692B"/>
    <w:rsid w:val="0017692E"/>
    <w:rsid w:val="0017694B"/>
    <w:rsid w:val="00176AFA"/>
    <w:rsid w:val="00176C0D"/>
    <w:rsid w:val="00176CE8"/>
    <w:rsid w:val="00176D14"/>
    <w:rsid w:val="00176E19"/>
    <w:rsid w:val="00176EC7"/>
    <w:rsid w:val="00176F42"/>
    <w:rsid w:val="00176F6E"/>
    <w:rsid w:val="00177104"/>
    <w:rsid w:val="001772F9"/>
    <w:rsid w:val="0017734F"/>
    <w:rsid w:val="0017740D"/>
    <w:rsid w:val="001774A2"/>
    <w:rsid w:val="001774AE"/>
    <w:rsid w:val="00177666"/>
    <w:rsid w:val="00177688"/>
    <w:rsid w:val="001776BD"/>
    <w:rsid w:val="001776E7"/>
    <w:rsid w:val="00177781"/>
    <w:rsid w:val="0017787E"/>
    <w:rsid w:val="00177896"/>
    <w:rsid w:val="001779DA"/>
    <w:rsid w:val="00177AD0"/>
    <w:rsid w:val="00177B20"/>
    <w:rsid w:val="00177F02"/>
    <w:rsid w:val="001801F1"/>
    <w:rsid w:val="00180202"/>
    <w:rsid w:val="0018020C"/>
    <w:rsid w:val="00180245"/>
    <w:rsid w:val="00180333"/>
    <w:rsid w:val="001803B8"/>
    <w:rsid w:val="00180401"/>
    <w:rsid w:val="00180565"/>
    <w:rsid w:val="001805CA"/>
    <w:rsid w:val="0018064F"/>
    <w:rsid w:val="00180842"/>
    <w:rsid w:val="00180861"/>
    <w:rsid w:val="00180AD8"/>
    <w:rsid w:val="00180C38"/>
    <w:rsid w:val="00180CE3"/>
    <w:rsid w:val="00180D48"/>
    <w:rsid w:val="00180E01"/>
    <w:rsid w:val="00180F04"/>
    <w:rsid w:val="00180F43"/>
    <w:rsid w:val="0018131D"/>
    <w:rsid w:val="0018133D"/>
    <w:rsid w:val="00181375"/>
    <w:rsid w:val="0018137E"/>
    <w:rsid w:val="00181454"/>
    <w:rsid w:val="0018148D"/>
    <w:rsid w:val="001814B2"/>
    <w:rsid w:val="001815B3"/>
    <w:rsid w:val="00181671"/>
    <w:rsid w:val="001816E3"/>
    <w:rsid w:val="001817EE"/>
    <w:rsid w:val="001818CE"/>
    <w:rsid w:val="00181920"/>
    <w:rsid w:val="001819BC"/>
    <w:rsid w:val="00181C7E"/>
    <w:rsid w:val="00181CDF"/>
    <w:rsid w:val="00181D43"/>
    <w:rsid w:val="00181D4E"/>
    <w:rsid w:val="001820F2"/>
    <w:rsid w:val="00182189"/>
    <w:rsid w:val="00182212"/>
    <w:rsid w:val="00182317"/>
    <w:rsid w:val="001823FE"/>
    <w:rsid w:val="0018247C"/>
    <w:rsid w:val="001827F2"/>
    <w:rsid w:val="00182905"/>
    <w:rsid w:val="0018291A"/>
    <w:rsid w:val="001829D9"/>
    <w:rsid w:val="00182A32"/>
    <w:rsid w:val="00182AA9"/>
    <w:rsid w:val="00182ACA"/>
    <w:rsid w:val="00182B12"/>
    <w:rsid w:val="00182C76"/>
    <w:rsid w:val="00182E9D"/>
    <w:rsid w:val="00182F0C"/>
    <w:rsid w:val="001833F3"/>
    <w:rsid w:val="00183660"/>
    <w:rsid w:val="0018369A"/>
    <w:rsid w:val="001838D9"/>
    <w:rsid w:val="0018399D"/>
    <w:rsid w:val="001839C9"/>
    <w:rsid w:val="00183A1D"/>
    <w:rsid w:val="00183AC9"/>
    <w:rsid w:val="00183B28"/>
    <w:rsid w:val="00183C25"/>
    <w:rsid w:val="00183CF3"/>
    <w:rsid w:val="00183D74"/>
    <w:rsid w:val="00183E4C"/>
    <w:rsid w:val="00183E5C"/>
    <w:rsid w:val="00183F00"/>
    <w:rsid w:val="00184031"/>
    <w:rsid w:val="00184033"/>
    <w:rsid w:val="001841D3"/>
    <w:rsid w:val="001843CE"/>
    <w:rsid w:val="00184524"/>
    <w:rsid w:val="001845FC"/>
    <w:rsid w:val="001846E4"/>
    <w:rsid w:val="00184799"/>
    <w:rsid w:val="001849BA"/>
    <w:rsid w:val="00184A43"/>
    <w:rsid w:val="00184C32"/>
    <w:rsid w:val="00184D70"/>
    <w:rsid w:val="00184DA5"/>
    <w:rsid w:val="00184E22"/>
    <w:rsid w:val="00184E55"/>
    <w:rsid w:val="00184E81"/>
    <w:rsid w:val="00184FAD"/>
    <w:rsid w:val="00185437"/>
    <w:rsid w:val="0018561D"/>
    <w:rsid w:val="0018564D"/>
    <w:rsid w:val="001856E3"/>
    <w:rsid w:val="00185794"/>
    <w:rsid w:val="00185798"/>
    <w:rsid w:val="00185914"/>
    <w:rsid w:val="0018591B"/>
    <w:rsid w:val="0018593B"/>
    <w:rsid w:val="00185940"/>
    <w:rsid w:val="00185A7A"/>
    <w:rsid w:val="00185BE9"/>
    <w:rsid w:val="00185BEC"/>
    <w:rsid w:val="00185C63"/>
    <w:rsid w:val="00185DA4"/>
    <w:rsid w:val="00185E31"/>
    <w:rsid w:val="00185E66"/>
    <w:rsid w:val="00185E7E"/>
    <w:rsid w:val="00185E92"/>
    <w:rsid w:val="00185F10"/>
    <w:rsid w:val="00185F56"/>
    <w:rsid w:val="00185FD3"/>
    <w:rsid w:val="00186095"/>
    <w:rsid w:val="001860E4"/>
    <w:rsid w:val="00186175"/>
    <w:rsid w:val="00186446"/>
    <w:rsid w:val="00186450"/>
    <w:rsid w:val="0018648F"/>
    <w:rsid w:val="001864DF"/>
    <w:rsid w:val="00186549"/>
    <w:rsid w:val="0018660B"/>
    <w:rsid w:val="00186708"/>
    <w:rsid w:val="00186723"/>
    <w:rsid w:val="00186AA2"/>
    <w:rsid w:val="00186ACF"/>
    <w:rsid w:val="00186C19"/>
    <w:rsid w:val="00186C84"/>
    <w:rsid w:val="00186DA0"/>
    <w:rsid w:val="00186E3F"/>
    <w:rsid w:val="00186E61"/>
    <w:rsid w:val="00186FEB"/>
    <w:rsid w:val="0018722E"/>
    <w:rsid w:val="00187271"/>
    <w:rsid w:val="00187273"/>
    <w:rsid w:val="001872CE"/>
    <w:rsid w:val="001872F9"/>
    <w:rsid w:val="001874F4"/>
    <w:rsid w:val="001877CF"/>
    <w:rsid w:val="00187839"/>
    <w:rsid w:val="001878A0"/>
    <w:rsid w:val="00187ADA"/>
    <w:rsid w:val="00187B6E"/>
    <w:rsid w:val="00187C83"/>
    <w:rsid w:val="00187F05"/>
    <w:rsid w:val="00187F8D"/>
    <w:rsid w:val="00190097"/>
    <w:rsid w:val="00190147"/>
    <w:rsid w:val="0019014D"/>
    <w:rsid w:val="00190207"/>
    <w:rsid w:val="0019045F"/>
    <w:rsid w:val="001904C2"/>
    <w:rsid w:val="001904EA"/>
    <w:rsid w:val="0019062B"/>
    <w:rsid w:val="0019070C"/>
    <w:rsid w:val="001907FF"/>
    <w:rsid w:val="0019088F"/>
    <w:rsid w:val="00190AF6"/>
    <w:rsid w:val="00190D32"/>
    <w:rsid w:val="00190D8C"/>
    <w:rsid w:val="00190E3E"/>
    <w:rsid w:val="00190E7B"/>
    <w:rsid w:val="00190E90"/>
    <w:rsid w:val="00190EE6"/>
    <w:rsid w:val="00190FE4"/>
    <w:rsid w:val="001910A6"/>
    <w:rsid w:val="00191240"/>
    <w:rsid w:val="00191283"/>
    <w:rsid w:val="00191531"/>
    <w:rsid w:val="00191606"/>
    <w:rsid w:val="001916DF"/>
    <w:rsid w:val="001917FF"/>
    <w:rsid w:val="0019188C"/>
    <w:rsid w:val="00191954"/>
    <w:rsid w:val="00191A65"/>
    <w:rsid w:val="00191AD6"/>
    <w:rsid w:val="00191CC0"/>
    <w:rsid w:val="00192002"/>
    <w:rsid w:val="001921B2"/>
    <w:rsid w:val="0019224A"/>
    <w:rsid w:val="0019234F"/>
    <w:rsid w:val="001923AA"/>
    <w:rsid w:val="001924BD"/>
    <w:rsid w:val="00192510"/>
    <w:rsid w:val="001925D7"/>
    <w:rsid w:val="0019266D"/>
    <w:rsid w:val="00192673"/>
    <w:rsid w:val="00192729"/>
    <w:rsid w:val="001927B2"/>
    <w:rsid w:val="001927DF"/>
    <w:rsid w:val="001928BA"/>
    <w:rsid w:val="001928E8"/>
    <w:rsid w:val="00192AC6"/>
    <w:rsid w:val="00192B51"/>
    <w:rsid w:val="00192B52"/>
    <w:rsid w:val="00192C49"/>
    <w:rsid w:val="00192CFE"/>
    <w:rsid w:val="00192D3F"/>
    <w:rsid w:val="00192D54"/>
    <w:rsid w:val="00192E52"/>
    <w:rsid w:val="00192F7A"/>
    <w:rsid w:val="001930FB"/>
    <w:rsid w:val="001932F0"/>
    <w:rsid w:val="001933E6"/>
    <w:rsid w:val="0019354F"/>
    <w:rsid w:val="00193569"/>
    <w:rsid w:val="00193614"/>
    <w:rsid w:val="00193620"/>
    <w:rsid w:val="001936B3"/>
    <w:rsid w:val="00193754"/>
    <w:rsid w:val="001939C1"/>
    <w:rsid w:val="001939F9"/>
    <w:rsid w:val="00193A8D"/>
    <w:rsid w:val="00193B41"/>
    <w:rsid w:val="00193BF6"/>
    <w:rsid w:val="00193CFE"/>
    <w:rsid w:val="00193DD8"/>
    <w:rsid w:val="00193E38"/>
    <w:rsid w:val="00193F41"/>
    <w:rsid w:val="00193F96"/>
    <w:rsid w:val="001940D9"/>
    <w:rsid w:val="001940E8"/>
    <w:rsid w:val="001942F6"/>
    <w:rsid w:val="0019438E"/>
    <w:rsid w:val="00194531"/>
    <w:rsid w:val="0019457A"/>
    <w:rsid w:val="001946B6"/>
    <w:rsid w:val="0019472F"/>
    <w:rsid w:val="00194866"/>
    <w:rsid w:val="0019491D"/>
    <w:rsid w:val="001949F1"/>
    <w:rsid w:val="00194EB3"/>
    <w:rsid w:val="00194FBE"/>
    <w:rsid w:val="00194FDD"/>
    <w:rsid w:val="00195057"/>
    <w:rsid w:val="0019514B"/>
    <w:rsid w:val="001951AC"/>
    <w:rsid w:val="001952DD"/>
    <w:rsid w:val="0019534D"/>
    <w:rsid w:val="001953AC"/>
    <w:rsid w:val="00195458"/>
    <w:rsid w:val="00195516"/>
    <w:rsid w:val="00195577"/>
    <w:rsid w:val="00195590"/>
    <w:rsid w:val="001957BF"/>
    <w:rsid w:val="0019580D"/>
    <w:rsid w:val="00195AA0"/>
    <w:rsid w:val="00195AC2"/>
    <w:rsid w:val="00195AF1"/>
    <w:rsid w:val="00195BCA"/>
    <w:rsid w:val="00195DAB"/>
    <w:rsid w:val="00195E3C"/>
    <w:rsid w:val="00195F07"/>
    <w:rsid w:val="001961E1"/>
    <w:rsid w:val="0019620C"/>
    <w:rsid w:val="001964CB"/>
    <w:rsid w:val="001964DE"/>
    <w:rsid w:val="001964E4"/>
    <w:rsid w:val="001965D7"/>
    <w:rsid w:val="00196601"/>
    <w:rsid w:val="00196761"/>
    <w:rsid w:val="0019678A"/>
    <w:rsid w:val="00196803"/>
    <w:rsid w:val="001968CE"/>
    <w:rsid w:val="001969E4"/>
    <w:rsid w:val="00196B85"/>
    <w:rsid w:val="00196C15"/>
    <w:rsid w:val="00196C92"/>
    <w:rsid w:val="00196D2D"/>
    <w:rsid w:val="00196D99"/>
    <w:rsid w:val="00197303"/>
    <w:rsid w:val="00197378"/>
    <w:rsid w:val="001973AC"/>
    <w:rsid w:val="0019750E"/>
    <w:rsid w:val="00197527"/>
    <w:rsid w:val="00197579"/>
    <w:rsid w:val="00197610"/>
    <w:rsid w:val="0019768B"/>
    <w:rsid w:val="001976A1"/>
    <w:rsid w:val="001976A4"/>
    <w:rsid w:val="00197854"/>
    <w:rsid w:val="001979B0"/>
    <w:rsid w:val="00197A14"/>
    <w:rsid w:val="00197A24"/>
    <w:rsid w:val="00197C50"/>
    <w:rsid w:val="00197D41"/>
    <w:rsid w:val="00197DDE"/>
    <w:rsid w:val="00197FB2"/>
    <w:rsid w:val="001A00CE"/>
    <w:rsid w:val="001A0172"/>
    <w:rsid w:val="001A02C0"/>
    <w:rsid w:val="001A02C8"/>
    <w:rsid w:val="001A02EC"/>
    <w:rsid w:val="001A0327"/>
    <w:rsid w:val="001A03A6"/>
    <w:rsid w:val="001A04A9"/>
    <w:rsid w:val="001A0502"/>
    <w:rsid w:val="001A053E"/>
    <w:rsid w:val="001A056E"/>
    <w:rsid w:val="001A0692"/>
    <w:rsid w:val="001A06AC"/>
    <w:rsid w:val="001A0708"/>
    <w:rsid w:val="001A089F"/>
    <w:rsid w:val="001A0A37"/>
    <w:rsid w:val="001A0A67"/>
    <w:rsid w:val="001A0A81"/>
    <w:rsid w:val="001A0B9A"/>
    <w:rsid w:val="001A0BB6"/>
    <w:rsid w:val="001A0BD8"/>
    <w:rsid w:val="001A0C86"/>
    <w:rsid w:val="001A0C88"/>
    <w:rsid w:val="001A0CE2"/>
    <w:rsid w:val="001A0CFC"/>
    <w:rsid w:val="001A0D77"/>
    <w:rsid w:val="001A0DE8"/>
    <w:rsid w:val="001A0F69"/>
    <w:rsid w:val="001A0FA9"/>
    <w:rsid w:val="001A110A"/>
    <w:rsid w:val="001A1195"/>
    <w:rsid w:val="001A13A7"/>
    <w:rsid w:val="001A142C"/>
    <w:rsid w:val="001A149D"/>
    <w:rsid w:val="001A165A"/>
    <w:rsid w:val="001A17C7"/>
    <w:rsid w:val="001A1826"/>
    <w:rsid w:val="001A192A"/>
    <w:rsid w:val="001A196A"/>
    <w:rsid w:val="001A1CA5"/>
    <w:rsid w:val="001A1D5A"/>
    <w:rsid w:val="001A1D95"/>
    <w:rsid w:val="001A1EE7"/>
    <w:rsid w:val="001A2024"/>
    <w:rsid w:val="001A21A9"/>
    <w:rsid w:val="001A2218"/>
    <w:rsid w:val="001A2288"/>
    <w:rsid w:val="001A2311"/>
    <w:rsid w:val="001A2334"/>
    <w:rsid w:val="001A2556"/>
    <w:rsid w:val="001A2565"/>
    <w:rsid w:val="001A2678"/>
    <w:rsid w:val="001A2680"/>
    <w:rsid w:val="001A2719"/>
    <w:rsid w:val="001A28EA"/>
    <w:rsid w:val="001A291A"/>
    <w:rsid w:val="001A29B3"/>
    <w:rsid w:val="001A2A21"/>
    <w:rsid w:val="001A2AA4"/>
    <w:rsid w:val="001A2B70"/>
    <w:rsid w:val="001A2BBB"/>
    <w:rsid w:val="001A2C5C"/>
    <w:rsid w:val="001A2EA3"/>
    <w:rsid w:val="001A2EAE"/>
    <w:rsid w:val="001A2F55"/>
    <w:rsid w:val="001A3046"/>
    <w:rsid w:val="001A3199"/>
    <w:rsid w:val="001A32A0"/>
    <w:rsid w:val="001A334D"/>
    <w:rsid w:val="001A33AA"/>
    <w:rsid w:val="001A3644"/>
    <w:rsid w:val="001A3744"/>
    <w:rsid w:val="001A3778"/>
    <w:rsid w:val="001A37A2"/>
    <w:rsid w:val="001A38B5"/>
    <w:rsid w:val="001A3919"/>
    <w:rsid w:val="001A3BEA"/>
    <w:rsid w:val="001A3CB6"/>
    <w:rsid w:val="001A3D07"/>
    <w:rsid w:val="001A3E1A"/>
    <w:rsid w:val="001A3E40"/>
    <w:rsid w:val="001A3E61"/>
    <w:rsid w:val="001A3F04"/>
    <w:rsid w:val="001A3F49"/>
    <w:rsid w:val="001A4066"/>
    <w:rsid w:val="001A42BC"/>
    <w:rsid w:val="001A430C"/>
    <w:rsid w:val="001A4323"/>
    <w:rsid w:val="001A4364"/>
    <w:rsid w:val="001A44ED"/>
    <w:rsid w:val="001A45AC"/>
    <w:rsid w:val="001A481A"/>
    <w:rsid w:val="001A48AE"/>
    <w:rsid w:val="001A4AFE"/>
    <w:rsid w:val="001A4B51"/>
    <w:rsid w:val="001A4BA4"/>
    <w:rsid w:val="001A4D69"/>
    <w:rsid w:val="001A4DAE"/>
    <w:rsid w:val="001A4E1B"/>
    <w:rsid w:val="001A4E25"/>
    <w:rsid w:val="001A4F22"/>
    <w:rsid w:val="001A5109"/>
    <w:rsid w:val="001A52EE"/>
    <w:rsid w:val="001A5432"/>
    <w:rsid w:val="001A5487"/>
    <w:rsid w:val="001A5490"/>
    <w:rsid w:val="001A54A3"/>
    <w:rsid w:val="001A54AA"/>
    <w:rsid w:val="001A5554"/>
    <w:rsid w:val="001A56B6"/>
    <w:rsid w:val="001A5D21"/>
    <w:rsid w:val="001A5E9E"/>
    <w:rsid w:val="001A5F64"/>
    <w:rsid w:val="001A5F80"/>
    <w:rsid w:val="001A5FAB"/>
    <w:rsid w:val="001A60A6"/>
    <w:rsid w:val="001A635D"/>
    <w:rsid w:val="001A6406"/>
    <w:rsid w:val="001A640D"/>
    <w:rsid w:val="001A645D"/>
    <w:rsid w:val="001A6486"/>
    <w:rsid w:val="001A64A9"/>
    <w:rsid w:val="001A64B2"/>
    <w:rsid w:val="001A64D2"/>
    <w:rsid w:val="001A65D5"/>
    <w:rsid w:val="001A65FE"/>
    <w:rsid w:val="001A660E"/>
    <w:rsid w:val="001A6841"/>
    <w:rsid w:val="001A6885"/>
    <w:rsid w:val="001A692D"/>
    <w:rsid w:val="001A6994"/>
    <w:rsid w:val="001A6A49"/>
    <w:rsid w:val="001A6B37"/>
    <w:rsid w:val="001A6D5D"/>
    <w:rsid w:val="001A6D69"/>
    <w:rsid w:val="001A6D80"/>
    <w:rsid w:val="001A6E92"/>
    <w:rsid w:val="001A6F04"/>
    <w:rsid w:val="001A7066"/>
    <w:rsid w:val="001A7086"/>
    <w:rsid w:val="001A7150"/>
    <w:rsid w:val="001A72FE"/>
    <w:rsid w:val="001A739C"/>
    <w:rsid w:val="001A7566"/>
    <w:rsid w:val="001A7661"/>
    <w:rsid w:val="001A76D8"/>
    <w:rsid w:val="001A78B3"/>
    <w:rsid w:val="001A7925"/>
    <w:rsid w:val="001A7A12"/>
    <w:rsid w:val="001A7C47"/>
    <w:rsid w:val="001A7CE7"/>
    <w:rsid w:val="001A7D48"/>
    <w:rsid w:val="001A7E32"/>
    <w:rsid w:val="001A7F4B"/>
    <w:rsid w:val="001A7FA2"/>
    <w:rsid w:val="001B00FA"/>
    <w:rsid w:val="001B0348"/>
    <w:rsid w:val="001B037C"/>
    <w:rsid w:val="001B038D"/>
    <w:rsid w:val="001B03CA"/>
    <w:rsid w:val="001B04B6"/>
    <w:rsid w:val="001B0532"/>
    <w:rsid w:val="001B053B"/>
    <w:rsid w:val="001B0590"/>
    <w:rsid w:val="001B070D"/>
    <w:rsid w:val="001B0766"/>
    <w:rsid w:val="001B0814"/>
    <w:rsid w:val="001B085E"/>
    <w:rsid w:val="001B0904"/>
    <w:rsid w:val="001B09F1"/>
    <w:rsid w:val="001B0A06"/>
    <w:rsid w:val="001B0B6C"/>
    <w:rsid w:val="001B0B92"/>
    <w:rsid w:val="001B0DC6"/>
    <w:rsid w:val="001B0DE5"/>
    <w:rsid w:val="001B0EE6"/>
    <w:rsid w:val="001B0F07"/>
    <w:rsid w:val="001B1054"/>
    <w:rsid w:val="001B1060"/>
    <w:rsid w:val="001B13CE"/>
    <w:rsid w:val="001B14F9"/>
    <w:rsid w:val="001B16A7"/>
    <w:rsid w:val="001B1762"/>
    <w:rsid w:val="001B17AC"/>
    <w:rsid w:val="001B1852"/>
    <w:rsid w:val="001B1953"/>
    <w:rsid w:val="001B1AC3"/>
    <w:rsid w:val="001B1B24"/>
    <w:rsid w:val="001B1C44"/>
    <w:rsid w:val="001B1D10"/>
    <w:rsid w:val="001B1D9E"/>
    <w:rsid w:val="001B1DFD"/>
    <w:rsid w:val="001B1EA8"/>
    <w:rsid w:val="001B1F23"/>
    <w:rsid w:val="001B1F25"/>
    <w:rsid w:val="001B20A3"/>
    <w:rsid w:val="001B20EE"/>
    <w:rsid w:val="001B212B"/>
    <w:rsid w:val="001B214B"/>
    <w:rsid w:val="001B2289"/>
    <w:rsid w:val="001B22E0"/>
    <w:rsid w:val="001B2423"/>
    <w:rsid w:val="001B2554"/>
    <w:rsid w:val="001B258C"/>
    <w:rsid w:val="001B264F"/>
    <w:rsid w:val="001B2659"/>
    <w:rsid w:val="001B26E1"/>
    <w:rsid w:val="001B2814"/>
    <w:rsid w:val="001B294A"/>
    <w:rsid w:val="001B29AB"/>
    <w:rsid w:val="001B2CF4"/>
    <w:rsid w:val="001B2E4E"/>
    <w:rsid w:val="001B2E97"/>
    <w:rsid w:val="001B2F47"/>
    <w:rsid w:val="001B2FC7"/>
    <w:rsid w:val="001B30AE"/>
    <w:rsid w:val="001B32C3"/>
    <w:rsid w:val="001B32CD"/>
    <w:rsid w:val="001B34F8"/>
    <w:rsid w:val="001B353A"/>
    <w:rsid w:val="001B3592"/>
    <w:rsid w:val="001B3673"/>
    <w:rsid w:val="001B38C5"/>
    <w:rsid w:val="001B399C"/>
    <w:rsid w:val="001B3B9A"/>
    <w:rsid w:val="001B3BF7"/>
    <w:rsid w:val="001B3D7D"/>
    <w:rsid w:val="001B3DBB"/>
    <w:rsid w:val="001B3DE1"/>
    <w:rsid w:val="001B3EFA"/>
    <w:rsid w:val="001B3F04"/>
    <w:rsid w:val="001B4107"/>
    <w:rsid w:val="001B4200"/>
    <w:rsid w:val="001B425A"/>
    <w:rsid w:val="001B42A3"/>
    <w:rsid w:val="001B42BA"/>
    <w:rsid w:val="001B4317"/>
    <w:rsid w:val="001B43C9"/>
    <w:rsid w:val="001B43FB"/>
    <w:rsid w:val="001B440E"/>
    <w:rsid w:val="001B44D7"/>
    <w:rsid w:val="001B44F8"/>
    <w:rsid w:val="001B466C"/>
    <w:rsid w:val="001B469D"/>
    <w:rsid w:val="001B47C2"/>
    <w:rsid w:val="001B4846"/>
    <w:rsid w:val="001B49E0"/>
    <w:rsid w:val="001B4A1C"/>
    <w:rsid w:val="001B4AD2"/>
    <w:rsid w:val="001B4B23"/>
    <w:rsid w:val="001B4D63"/>
    <w:rsid w:val="001B4EC0"/>
    <w:rsid w:val="001B5517"/>
    <w:rsid w:val="001B570A"/>
    <w:rsid w:val="001B588D"/>
    <w:rsid w:val="001B58D1"/>
    <w:rsid w:val="001B58EF"/>
    <w:rsid w:val="001B5931"/>
    <w:rsid w:val="001B59C5"/>
    <w:rsid w:val="001B5AF3"/>
    <w:rsid w:val="001B5BB8"/>
    <w:rsid w:val="001B5BD3"/>
    <w:rsid w:val="001B5BDD"/>
    <w:rsid w:val="001B5BE3"/>
    <w:rsid w:val="001B5C3B"/>
    <w:rsid w:val="001B5C6F"/>
    <w:rsid w:val="001B5EB2"/>
    <w:rsid w:val="001B6047"/>
    <w:rsid w:val="001B6099"/>
    <w:rsid w:val="001B627C"/>
    <w:rsid w:val="001B639A"/>
    <w:rsid w:val="001B6551"/>
    <w:rsid w:val="001B6697"/>
    <w:rsid w:val="001B66EB"/>
    <w:rsid w:val="001B678D"/>
    <w:rsid w:val="001B6877"/>
    <w:rsid w:val="001B6940"/>
    <w:rsid w:val="001B6944"/>
    <w:rsid w:val="001B6957"/>
    <w:rsid w:val="001B6A5A"/>
    <w:rsid w:val="001B6AC2"/>
    <w:rsid w:val="001B6D0F"/>
    <w:rsid w:val="001B6DBF"/>
    <w:rsid w:val="001B6DE0"/>
    <w:rsid w:val="001B6E07"/>
    <w:rsid w:val="001B6E83"/>
    <w:rsid w:val="001B7221"/>
    <w:rsid w:val="001B74A6"/>
    <w:rsid w:val="001B74D5"/>
    <w:rsid w:val="001B78D4"/>
    <w:rsid w:val="001B79A2"/>
    <w:rsid w:val="001B7A62"/>
    <w:rsid w:val="001B7A7A"/>
    <w:rsid w:val="001B7B75"/>
    <w:rsid w:val="001B7B7C"/>
    <w:rsid w:val="001B7C11"/>
    <w:rsid w:val="001B7CB0"/>
    <w:rsid w:val="001B7EA5"/>
    <w:rsid w:val="001B7F11"/>
    <w:rsid w:val="001B7FB7"/>
    <w:rsid w:val="001C00C6"/>
    <w:rsid w:val="001C01D5"/>
    <w:rsid w:val="001C0219"/>
    <w:rsid w:val="001C033A"/>
    <w:rsid w:val="001C051D"/>
    <w:rsid w:val="001C0552"/>
    <w:rsid w:val="001C06ED"/>
    <w:rsid w:val="001C0899"/>
    <w:rsid w:val="001C09C8"/>
    <w:rsid w:val="001C09CE"/>
    <w:rsid w:val="001C0A94"/>
    <w:rsid w:val="001C0B6B"/>
    <w:rsid w:val="001C0BFC"/>
    <w:rsid w:val="001C0D73"/>
    <w:rsid w:val="001C0D94"/>
    <w:rsid w:val="001C0E6D"/>
    <w:rsid w:val="001C0F92"/>
    <w:rsid w:val="001C1077"/>
    <w:rsid w:val="001C1144"/>
    <w:rsid w:val="001C1191"/>
    <w:rsid w:val="001C119B"/>
    <w:rsid w:val="001C1285"/>
    <w:rsid w:val="001C13BD"/>
    <w:rsid w:val="001C13C1"/>
    <w:rsid w:val="001C1407"/>
    <w:rsid w:val="001C144A"/>
    <w:rsid w:val="001C1519"/>
    <w:rsid w:val="001C160F"/>
    <w:rsid w:val="001C16F0"/>
    <w:rsid w:val="001C188B"/>
    <w:rsid w:val="001C188C"/>
    <w:rsid w:val="001C19E5"/>
    <w:rsid w:val="001C1A97"/>
    <w:rsid w:val="001C1CD9"/>
    <w:rsid w:val="001C1E96"/>
    <w:rsid w:val="001C1EF2"/>
    <w:rsid w:val="001C1FC2"/>
    <w:rsid w:val="001C2016"/>
    <w:rsid w:val="001C2037"/>
    <w:rsid w:val="001C208F"/>
    <w:rsid w:val="001C220F"/>
    <w:rsid w:val="001C227C"/>
    <w:rsid w:val="001C2306"/>
    <w:rsid w:val="001C23B4"/>
    <w:rsid w:val="001C23BF"/>
    <w:rsid w:val="001C241A"/>
    <w:rsid w:val="001C245E"/>
    <w:rsid w:val="001C24CF"/>
    <w:rsid w:val="001C2582"/>
    <w:rsid w:val="001C25C5"/>
    <w:rsid w:val="001C2744"/>
    <w:rsid w:val="001C27E1"/>
    <w:rsid w:val="001C2817"/>
    <w:rsid w:val="001C2841"/>
    <w:rsid w:val="001C287C"/>
    <w:rsid w:val="001C2943"/>
    <w:rsid w:val="001C29EC"/>
    <w:rsid w:val="001C2A72"/>
    <w:rsid w:val="001C2BC0"/>
    <w:rsid w:val="001C2D06"/>
    <w:rsid w:val="001C2D7C"/>
    <w:rsid w:val="001C2DD9"/>
    <w:rsid w:val="001C2E57"/>
    <w:rsid w:val="001C31B3"/>
    <w:rsid w:val="001C3201"/>
    <w:rsid w:val="001C3219"/>
    <w:rsid w:val="001C3289"/>
    <w:rsid w:val="001C3330"/>
    <w:rsid w:val="001C3343"/>
    <w:rsid w:val="001C33F5"/>
    <w:rsid w:val="001C3432"/>
    <w:rsid w:val="001C3480"/>
    <w:rsid w:val="001C34C8"/>
    <w:rsid w:val="001C3580"/>
    <w:rsid w:val="001C36FB"/>
    <w:rsid w:val="001C377D"/>
    <w:rsid w:val="001C38CE"/>
    <w:rsid w:val="001C38EB"/>
    <w:rsid w:val="001C393B"/>
    <w:rsid w:val="001C3A71"/>
    <w:rsid w:val="001C3AFD"/>
    <w:rsid w:val="001C3B31"/>
    <w:rsid w:val="001C3E92"/>
    <w:rsid w:val="001C3EA6"/>
    <w:rsid w:val="001C3FFB"/>
    <w:rsid w:val="001C40FA"/>
    <w:rsid w:val="001C41D6"/>
    <w:rsid w:val="001C42CC"/>
    <w:rsid w:val="001C42D0"/>
    <w:rsid w:val="001C4383"/>
    <w:rsid w:val="001C442D"/>
    <w:rsid w:val="001C4592"/>
    <w:rsid w:val="001C45ED"/>
    <w:rsid w:val="001C471A"/>
    <w:rsid w:val="001C4771"/>
    <w:rsid w:val="001C4857"/>
    <w:rsid w:val="001C4A9A"/>
    <w:rsid w:val="001C4AB9"/>
    <w:rsid w:val="001C4CEE"/>
    <w:rsid w:val="001C4D6D"/>
    <w:rsid w:val="001C4DF1"/>
    <w:rsid w:val="001C4E46"/>
    <w:rsid w:val="001C4E49"/>
    <w:rsid w:val="001C4E5E"/>
    <w:rsid w:val="001C4E7D"/>
    <w:rsid w:val="001C4EC2"/>
    <w:rsid w:val="001C4F79"/>
    <w:rsid w:val="001C51A8"/>
    <w:rsid w:val="001C52C8"/>
    <w:rsid w:val="001C5379"/>
    <w:rsid w:val="001C53BC"/>
    <w:rsid w:val="001C54B7"/>
    <w:rsid w:val="001C550A"/>
    <w:rsid w:val="001C55E2"/>
    <w:rsid w:val="001C55F2"/>
    <w:rsid w:val="001C56A7"/>
    <w:rsid w:val="001C57E3"/>
    <w:rsid w:val="001C5957"/>
    <w:rsid w:val="001C59A5"/>
    <w:rsid w:val="001C5A73"/>
    <w:rsid w:val="001C5B96"/>
    <w:rsid w:val="001C5BD7"/>
    <w:rsid w:val="001C5BFF"/>
    <w:rsid w:val="001C5EAD"/>
    <w:rsid w:val="001C601B"/>
    <w:rsid w:val="001C60F1"/>
    <w:rsid w:val="001C61D8"/>
    <w:rsid w:val="001C61EE"/>
    <w:rsid w:val="001C63EB"/>
    <w:rsid w:val="001C65C9"/>
    <w:rsid w:val="001C66BC"/>
    <w:rsid w:val="001C6A67"/>
    <w:rsid w:val="001C6C7A"/>
    <w:rsid w:val="001C6E0A"/>
    <w:rsid w:val="001C6EB1"/>
    <w:rsid w:val="001C6ECB"/>
    <w:rsid w:val="001C7060"/>
    <w:rsid w:val="001C7077"/>
    <w:rsid w:val="001C70E4"/>
    <w:rsid w:val="001C7105"/>
    <w:rsid w:val="001C711E"/>
    <w:rsid w:val="001C7227"/>
    <w:rsid w:val="001C72B5"/>
    <w:rsid w:val="001C72EE"/>
    <w:rsid w:val="001C75E5"/>
    <w:rsid w:val="001C77F5"/>
    <w:rsid w:val="001C7835"/>
    <w:rsid w:val="001C78EF"/>
    <w:rsid w:val="001C79D6"/>
    <w:rsid w:val="001C79ED"/>
    <w:rsid w:val="001C7A4A"/>
    <w:rsid w:val="001C7B47"/>
    <w:rsid w:val="001C7BF4"/>
    <w:rsid w:val="001C7C26"/>
    <w:rsid w:val="001C7D96"/>
    <w:rsid w:val="001C7E42"/>
    <w:rsid w:val="001C7E6D"/>
    <w:rsid w:val="001C7EC5"/>
    <w:rsid w:val="001C7FC9"/>
    <w:rsid w:val="001D0037"/>
    <w:rsid w:val="001D0121"/>
    <w:rsid w:val="001D01A1"/>
    <w:rsid w:val="001D02BC"/>
    <w:rsid w:val="001D02D8"/>
    <w:rsid w:val="001D033C"/>
    <w:rsid w:val="001D035F"/>
    <w:rsid w:val="001D03ED"/>
    <w:rsid w:val="001D04C8"/>
    <w:rsid w:val="001D04F0"/>
    <w:rsid w:val="001D0526"/>
    <w:rsid w:val="001D053A"/>
    <w:rsid w:val="001D0557"/>
    <w:rsid w:val="001D061E"/>
    <w:rsid w:val="001D06C5"/>
    <w:rsid w:val="001D06F0"/>
    <w:rsid w:val="001D0754"/>
    <w:rsid w:val="001D0770"/>
    <w:rsid w:val="001D0ABE"/>
    <w:rsid w:val="001D0B6E"/>
    <w:rsid w:val="001D0C26"/>
    <w:rsid w:val="001D0C8F"/>
    <w:rsid w:val="001D0D73"/>
    <w:rsid w:val="001D0E20"/>
    <w:rsid w:val="001D0EF5"/>
    <w:rsid w:val="001D0F3F"/>
    <w:rsid w:val="001D0F75"/>
    <w:rsid w:val="001D15EF"/>
    <w:rsid w:val="001D16E8"/>
    <w:rsid w:val="001D183F"/>
    <w:rsid w:val="001D1884"/>
    <w:rsid w:val="001D1899"/>
    <w:rsid w:val="001D19E0"/>
    <w:rsid w:val="001D1C42"/>
    <w:rsid w:val="001D1D4B"/>
    <w:rsid w:val="001D1EDC"/>
    <w:rsid w:val="001D1EEC"/>
    <w:rsid w:val="001D1EF1"/>
    <w:rsid w:val="001D1F19"/>
    <w:rsid w:val="001D1F37"/>
    <w:rsid w:val="001D20DD"/>
    <w:rsid w:val="001D2198"/>
    <w:rsid w:val="001D2238"/>
    <w:rsid w:val="001D2341"/>
    <w:rsid w:val="001D23A3"/>
    <w:rsid w:val="001D24B4"/>
    <w:rsid w:val="001D2626"/>
    <w:rsid w:val="001D26DC"/>
    <w:rsid w:val="001D28A3"/>
    <w:rsid w:val="001D28C9"/>
    <w:rsid w:val="001D2937"/>
    <w:rsid w:val="001D2953"/>
    <w:rsid w:val="001D29A6"/>
    <w:rsid w:val="001D2AEA"/>
    <w:rsid w:val="001D2CBD"/>
    <w:rsid w:val="001D2DB3"/>
    <w:rsid w:val="001D2DE0"/>
    <w:rsid w:val="001D2E90"/>
    <w:rsid w:val="001D2F51"/>
    <w:rsid w:val="001D3091"/>
    <w:rsid w:val="001D313C"/>
    <w:rsid w:val="001D3208"/>
    <w:rsid w:val="001D3240"/>
    <w:rsid w:val="001D329D"/>
    <w:rsid w:val="001D33FF"/>
    <w:rsid w:val="001D3485"/>
    <w:rsid w:val="001D350E"/>
    <w:rsid w:val="001D3510"/>
    <w:rsid w:val="001D3515"/>
    <w:rsid w:val="001D3641"/>
    <w:rsid w:val="001D36B6"/>
    <w:rsid w:val="001D389E"/>
    <w:rsid w:val="001D38D0"/>
    <w:rsid w:val="001D3A17"/>
    <w:rsid w:val="001D3B13"/>
    <w:rsid w:val="001D3B7C"/>
    <w:rsid w:val="001D3B9B"/>
    <w:rsid w:val="001D3CEB"/>
    <w:rsid w:val="001D3D3E"/>
    <w:rsid w:val="001D3D5F"/>
    <w:rsid w:val="001D3D7D"/>
    <w:rsid w:val="001D404A"/>
    <w:rsid w:val="001D4050"/>
    <w:rsid w:val="001D4074"/>
    <w:rsid w:val="001D40BC"/>
    <w:rsid w:val="001D4113"/>
    <w:rsid w:val="001D4332"/>
    <w:rsid w:val="001D4463"/>
    <w:rsid w:val="001D44B5"/>
    <w:rsid w:val="001D45F9"/>
    <w:rsid w:val="001D4673"/>
    <w:rsid w:val="001D46A3"/>
    <w:rsid w:val="001D46B4"/>
    <w:rsid w:val="001D4816"/>
    <w:rsid w:val="001D483D"/>
    <w:rsid w:val="001D4860"/>
    <w:rsid w:val="001D4908"/>
    <w:rsid w:val="001D4BB8"/>
    <w:rsid w:val="001D4C79"/>
    <w:rsid w:val="001D5012"/>
    <w:rsid w:val="001D509D"/>
    <w:rsid w:val="001D5116"/>
    <w:rsid w:val="001D5191"/>
    <w:rsid w:val="001D51DB"/>
    <w:rsid w:val="001D5333"/>
    <w:rsid w:val="001D53B9"/>
    <w:rsid w:val="001D5500"/>
    <w:rsid w:val="001D5592"/>
    <w:rsid w:val="001D5646"/>
    <w:rsid w:val="001D569D"/>
    <w:rsid w:val="001D56E3"/>
    <w:rsid w:val="001D577F"/>
    <w:rsid w:val="001D5844"/>
    <w:rsid w:val="001D5896"/>
    <w:rsid w:val="001D5A9C"/>
    <w:rsid w:val="001D5ABD"/>
    <w:rsid w:val="001D5D7C"/>
    <w:rsid w:val="001D5E8B"/>
    <w:rsid w:val="001D5E9C"/>
    <w:rsid w:val="001D5EF9"/>
    <w:rsid w:val="001D5F72"/>
    <w:rsid w:val="001D5FD5"/>
    <w:rsid w:val="001D6009"/>
    <w:rsid w:val="001D6037"/>
    <w:rsid w:val="001D6091"/>
    <w:rsid w:val="001D60D1"/>
    <w:rsid w:val="001D60FD"/>
    <w:rsid w:val="001D61EC"/>
    <w:rsid w:val="001D6207"/>
    <w:rsid w:val="001D63EF"/>
    <w:rsid w:val="001D63F3"/>
    <w:rsid w:val="001D6503"/>
    <w:rsid w:val="001D651E"/>
    <w:rsid w:val="001D669C"/>
    <w:rsid w:val="001D673E"/>
    <w:rsid w:val="001D6775"/>
    <w:rsid w:val="001D677B"/>
    <w:rsid w:val="001D6929"/>
    <w:rsid w:val="001D6BA4"/>
    <w:rsid w:val="001D6BA9"/>
    <w:rsid w:val="001D6C20"/>
    <w:rsid w:val="001D6D4B"/>
    <w:rsid w:val="001D6DB2"/>
    <w:rsid w:val="001D6FAE"/>
    <w:rsid w:val="001D6FDA"/>
    <w:rsid w:val="001D7031"/>
    <w:rsid w:val="001D70B4"/>
    <w:rsid w:val="001D713E"/>
    <w:rsid w:val="001D71CB"/>
    <w:rsid w:val="001D7315"/>
    <w:rsid w:val="001D7357"/>
    <w:rsid w:val="001D7505"/>
    <w:rsid w:val="001D757D"/>
    <w:rsid w:val="001D76DC"/>
    <w:rsid w:val="001D79D2"/>
    <w:rsid w:val="001D7A9E"/>
    <w:rsid w:val="001D7C6C"/>
    <w:rsid w:val="001D7CAA"/>
    <w:rsid w:val="001D7D9B"/>
    <w:rsid w:val="001D7ECB"/>
    <w:rsid w:val="001D7EFB"/>
    <w:rsid w:val="001D7FDF"/>
    <w:rsid w:val="001E00B9"/>
    <w:rsid w:val="001E00D9"/>
    <w:rsid w:val="001E0173"/>
    <w:rsid w:val="001E0206"/>
    <w:rsid w:val="001E02AD"/>
    <w:rsid w:val="001E03B2"/>
    <w:rsid w:val="001E052B"/>
    <w:rsid w:val="001E0546"/>
    <w:rsid w:val="001E0615"/>
    <w:rsid w:val="001E061A"/>
    <w:rsid w:val="001E0647"/>
    <w:rsid w:val="001E06AF"/>
    <w:rsid w:val="001E079B"/>
    <w:rsid w:val="001E0863"/>
    <w:rsid w:val="001E0905"/>
    <w:rsid w:val="001E0913"/>
    <w:rsid w:val="001E0966"/>
    <w:rsid w:val="001E0BB2"/>
    <w:rsid w:val="001E0C8A"/>
    <w:rsid w:val="001E0CA6"/>
    <w:rsid w:val="001E0CD4"/>
    <w:rsid w:val="001E0CEB"/>
    <w:rsid w:val="001E0DFC"/>
    <w:rsid w:val="001E0EFF"/>
    <w:rsid w:val="001E0F91"/>
    <w:rsid w:val="001E10BF"/>
    <w:rsid w:val="001E12D8"/>
    <w:rsid w:val="001E15E1"/>
    <w:rsid w:val="001E15E3"/>
    <w:rsid w:val="001E1647"/>
    <w:rsid w:val="001E175B"/>
    <w:rsid w:val="001E178A"/>
    <w:rsid w:val="001E189F"/>
    <w:rsid w:val="001E1BA1"/>
    <w:rsid w:val="001E1BD5"/>
    <w:rsid w:val="001E1C54"/>
    <w:rsid w:val="001E1C7A"/>
    <w:rsid w:val="001E1CDE"/>
    <w:rsid w:val="001E1D79"/>
    <w:rsid w:val="001E1E67"/>
    <w:rsid w:val="001E1E7A"/>
    <w:rsid w:val="001E1EC8"/>
    <w:rsid w:val="001E2078"/>
    <w:rsid w:val="001E20CD"/>
    <w:rsid w:val="001E236A"/>
    <w:rsid w:val="001E2488"/>
    <w:rsid w:val="001E2588"/>
    <w:rsid w:val="001E26C0"/>
    <w:rsid w:val="001E271C"/>
    <w:rsid w:val="001E280A"/>
    <w:rsid w:val="001E28A2"/>
    <w:rsid w:val="001E28A6"/>
    <w:rsid w:val="001E2977"/>
    <w:rsid w:val="001E2A0B"/>
    <w:rsid w:val="001E2A4C"/>
    <w:rsid w:val="001E2A76"/>
    <w:rsid w:val="001E2C05"/>
    <w:rsid w:val="001E2E46"/>
    <w:rsid w:val="001E2ECB"/>
    <w:rsid w:val="001E2FD7"/>
    <w:rsid w:val="001E3104"/>
    <w:rsid w:val="001E3358"/>
    <w:rsid w:val="001E343B"/>
    <w:rsid w:val="001E351E"/>
    <w:rsid w:val="001E352A"/>
    <w:rsid w:val="001E35B6"/>
    <w:rsid w:val="001E3768"/>
    <w:rsid w:val="001E37C3"/>
    <w:rsid w:val="001E37D8"/>
    <w:rsid w:val="001E37E2"/>
    <w:rsid w:val="001E3862"/>
    <w:rsid w:val="001E3D95"/>
    <w:rsid w:val="001E3E74"/>
    <w:rsid w:val="001E40B6"/>
    <w:rsid w:val="001E419E"/>
    <w:rsid w:val="001E41F2"/>
    <w:rsid w:val="001E425A"/>
    <w:rsid w:val="001E4358"/>
    <w:rsid w:val="001E449E"/>
    <w:rsid w:val="001E44AA"/>
    <w:rsid w:val="001E4691"/>
    <w:rsid w:val="001E46DB"/>
    <w:rsid w:val="001E473B"/>
    <w:rsid w:val="001E4758"/>
    <w:rsid w:val="001E475A"/>
    <w:rsid w:val="001E4794"/>
    <w:rsid w:val="001E47A5"/>
    <w:rsid w:val="001E488C"/>
    <w:rsid w:val="001E48E3"/>
    <w:rsid w:val="001E49AB"/>
    <w:rsid w:val="001E49ED"/>
    <w:rsid w:val="001E4AC2"/>
    <w:rsid w:val="001E4AF7"/>
    <w:rsid w:val="001E4C51"/>
    <w:rsid w:val="001E4D50"/>
    <w:rsid w:val="001E4E17"/>
    <w:rsid w:val="001E4EF0"/>
    <w:rsid w:val="001E4F4E"/>
    <w:rsid w:val="001E4F57"/>
    <w:rsid w:val="001E500F"/>
    <w:rsid w:val="001E506C"/>
    <w:rsid w:val="001E50D2"/>
    <w:rsid w:val="001E5163"/>
    <w:rsid w:val="001E523B"/>
    <w:rsid w:val="001E5267"/>
    <w:rsid w:val="001E5366"/>
    <w:rsid w:val="001E56E5"/>
    <w:rsid w:val="001E5793"/>
    <w:rsid w:val="001E585B"/>
    <w:rsid w:val="001E5A21"/>
    <w:rsid w:val="001E5B49"/>
    <w:rsid w:val="001E5B96"/>
    <w:rsid w:val="001E5D4C"/>
    <w:rsid w:val="001E5D51"/>
    <w:rsid w:val="001E5D98"/>
    <w:rsid w:val="001E5DB8"/>
    <w:rsid w:val="001E6105"/>
    <w:rsid w:val="001E615B"/>
    <w:rsid w:val="001E6269"/>
    <w:rsid w:val="001E62B8"/>
    <w:rsid w:val="001E6471"/>
    <w:rsid w:val="001E64A2"/>
    <w:rsid w:val="001E65BB"/>
    <w:rsid w:val="001E6647"/>
    <w:rsid w:val="001E676D"/>
    <w:rsid w:val="001E67A9"/>
    <w:rsid w:val="001E67AF"/>
    <w:rsid w:val="001E6949"/>
    <w:rsid w:val="001E6B16"/>
    <w:rsid w:val="001E6BD1"/>
    <w:rsid w:val="001E6DC7"/>
    <w:rsid w:val="001E6E63"/>
    <w:rsid w:val="001E6FB0"/>
    <w:rsid w:val="001E7178"/>
    <w:rsid w:val="001E71E6"/>
    <w:rsid w:val="001E72FA"/>
    <w:rsid w:val="001E733D"/>
    <w:rsid w:val="001E73B1"/>
    <w:rsid w:val="001E7485"/>
    <w:rsid w:val="001E7875"/>
    <w:rsid w:val="001E7B0E"/>
    <w:rsid w:val="001E7B31"/>
    <w:rsid w:val="001E7DAD"/>
    <w:rsid w:val="001E7DDA"/>
    <w:rsid w:val="001E7FC1"/>
    <w:rsid w:val="001F001B"/>
    <w:rsid w:val="001F0176"/>
    <w:rsid w:val="001F01F6"/>
    <w:rsid w:val="001F0250"/>
    <w:rsid w:val="001F0272"/>
    <w:rsid w:val="001F029E"/>
    <w:rsid w:val="001F02BC"/>
    <w:rsid w:val="001F0381"/>
    <w:rsid w:val="001F03CE"/>
    <w:rsid w:val="001F0656"/>
    <w:rsid w:val="001F06B8"/>
    <w:rsid w:val="001F0754"/>
    <w:rsid w:val="001F07E7"/>
    <w:rsid w:val="001F089C"/>
    <w:rsid w:val="001F089F"/>
    <w:rsid w:val="001F09EB"/>
    <w:rsid w:val="001F0A12"/>
    <w:rsid w:val="001F0AB9"/>
    <w:rsid w:val="001F0B18"/>
    <w:rsid w:val="001F0D02"/>
    <w:rsid w:val="001F0D4C"/>
    <w:rsid w:val="001F0FD2"/>
    <w:rsid w:val="001F1025"/>
    <w:rsid w:val="001F1053"/>
    <w:rsid w:val="001F1168"/>
    <w:rsid w:val="001F1188"/>
    <w:rsid w:val="001F123B"/>
    <w:rsid w:val="001F13C1"/>
    <w:rsid w:val="001F14B6"/>
    <w:rsid w:val="001F15AA"/>
    <w:rsid w:val="001F15E0"/>
    <w:rsid w:val="001F15FF"/>
    <w:rsid w:val="001F160F"/>
    <w:rsid w:val="001F18FB"/>
    <w:rsid w:val="001F18FC"/>
    <w:rsid w:val="001F19C3"/>
    <w:rsid w:val="001F1A15"/>
    <w:rsid w:val="001F1A3C"/>
    <w:rsid w:val="001F1AE8"/>
    <w:rsid w:val="001F1BB4"/>
    <w:rsid w:val="001F1C7D"/>
    <w:rsid w:val="001F1CEA"/>
    <w:rsid w:val="001F1D40"/>
    <w:rsid w:val="001F1E3C"/>
    <w:rsid w:val="001F1E9A"/>
    <w:rsid w:val="001F2019"/>
    <w:rsid w:val="001F2030"/>
    <w:rsid w:val="001F2110"/>
    <w:rsid w:val="001F220E"/>
    <w:rsid w:val="001F2313"/>
    <w:rsid w:val="001F23BF"/>
    <w:rsid w:val="001F246D"/>
    <w:rsid w:val="001F248D"/>
    <w:rsid w:val="001F24ED"/>
    <w:rsid w:val="001F252C"/>
    <w:rsid w:val="001F25DA"/>
    <w:rsid w:val="001F2626"/>
    <w:rsid w:val="001F2694"/>
    <w:rsid w:val="001F26B3"/>
    <w:rsid w:val="001F28C9"/>
    <w:rsid w:val="001F2906"/>
    <w:rsid w:val="001F2967"/>
    <w:rsid w:val="001F2C48"/>
    <w:rsid w:val="001F2D19"/>
    <w:rsid w:val="001F2DF6"/>
    <w:rsid w:val="001F2E49"/>
    <w:rsid w:val="001F2E65"/>
    <w:rsid w:val="001F2F14"/>
    <w:rsid w:val="001F2F28"/>
    <w:rsid w:val="001F305D"/>
    <w:rsid w:val="001F306C"/>
    <w:rsid w:val="001F3221"/>
    <w:rsid w:val="001F32B1"/>
    <w:rsid w:val="001F35F3"/>
    <w:rsid w:val="001F360B"/>
    <w:rsid w:val="001F3786"/>
    <w:rsid w:val="001F3796"/>
    <w:rsid w:val="001F379B"/>
    <w:rsid w:val="001F37B4"/>
    <w:rsid w:val="001F3823"/>
    <w:rsid w:val="001F3831"/>
    <w:rsid w:val="001F3878"/>
    <w:rsid w:val="001F392A"/>
    <w:rsid w:val="001F3AF4"/>
    <w:rsid w:val="001F3B37"/>
    <w:rsid w:val="001F3C21"/>
    <w:rsid w:val="001F3C70"/>
    <w:rsid w:val="001F3D32"/>
    <w:rsid w:val="001F3DA7"/>
    <w:rsid w:val="001F3DB2"/>
    <w:rsid w:val="001F3F9A"/>
    <w:rsid w:val="001F3FDE"/>
    <w:rsid w:val="001F408B"/>
    <w:rsid w:val="001F4162"/>
    <w:rsid w:val="001F426B"/>
    <w:rsid w:val="001F445F"/>
    <w:rsid w:val="001F446D"/>
    <w:rsid w:val="001F4518"/>
    <w:rsid w:val="001F4598"/>
    <w:rsid w:val="001F45EE"/>
    <w:rsid w:val="001F4602"/>
    <w:rsid w:val="001F4606"/>
    <w:rsid w:val="001F464F"/>
    <w:rsid w:val="001F46B0"/>
    <w:rsid w:val="001F4825"/>
    <w:rsid w:val="001F4880"/>
    <w:rsid w:val="001F48CA"/>
    <w:rsid w:val="001F4A01"/>
    <w:rsid w:val="001F4A33"/>
    <w:rsid w:val="001F4C61"/>
    <w:rsid w:val="001F4DE2"/>
    <w:rsid w:val="001F4EAA"/>
    <w:rsid w:val="001F4F59"/>
    <w:rsid w:val="001F4FB2"/>
    <w:rsid w:val="001F5018"/>
    <w:rsid w:val="001F517D"/>
    <w:rsid w:val="001F560D"/>
    <w:rsid w:val="001F572E"/>
    <w:rsid w:val="001F5749"/>
    <w:rsid w:val="001F574C"/>
    <w:rsid w:val="001F5784"/>
    <w:rsid w:val="001F5996"/>
    <w:rsid w:val="001F5A83"/>
    <w:rsid w:val="001F5A9A"/>
    <w:rsid w:val="001F5D41"/>
    <w:rsid w:val="001F5DAF"/>
    <w:rsid w:val="001F5E28"/>
    <w:rsid w:val="001F5ED6"/>
    <w:rsid w:val="001F5EF2"/>
    <w:rsid w:val="001F5F43"/>
    <w:rsid w:val="001F607C"/>
    <w:rsid w:val="001F61A9"/>
    <w:rsid w:val="001F61B9"/>
    <w:rsid w:val="001F6200"/>
    <w:rsid w:val="001F62B9"/>
    <w:rsid w:val="001F62D4"/>
    <w:rsid w:val="001F65B9"/>
    <w:rsid w:val="001F6645"/>
    <w:rsid w:val="001F66F4"/>
    <w:rsid w:val="001F6908"/>
    <w:rsid w:val="001F695A"/>
    <w:rsid w:val="001F6A7D"/>
    <w:rsid w:val="001F6AAF"/>
    <w:rsid w:val="001F6B0A"/>
    <w:rsid w:val="001F6C3D"/>
    <w:rsid w:val="001F6CF9"/>
    <w:rsid w:val="001F6D54"/>
    <w:rsid w:val="001F6F6F"/>
    <w:rsid w:val="001F7056"/>
    <w:rsid w:val="001F732A"/>
    <w:rsid w:val="001F73CC"/>
    <w:rsid w:val="001F73F3"/>
    <w:rsid w:val="001F779C"/>
    <w:rsid w:val="001F77AE"/>
    <w:rsid w:val="001F7951"/>
    <w:rsid w:val="001F7AA5"/>
    <w:rsid w:val="001F7B80"/>
    <w:rsid w:val="001F7B86"/>
    <w:rsid w:val="001F7CB8"/>
    <w:rsid w:val="001F7D6C"/>
    <w:rsid w:val="001F7DAC"/>
    <w:rsid w:val="002000DC"/>
    <w:rsid w:val="0020014A"/>
    <w:rsid w:val="002003EE"/>
    <w:rsid w:val="0020046C"/>
    <w:rsid w:val="00200538"/>
    <w:rsid w:val="002005BC"/>
    <w:rsid w:val="002007BD"/>
    <w:rsid w:val="00200955"/>
    <w:rsid w:val="0020096A"/>
    <w:rsid w:val="00200994"/>
    <w:rsid w:val="002009F9"/>
    <w:rsid w:val="00200A1F"/>
    <w:rsid w:val="00200C12"/>
    <w:rsid w:val="00200C24"/>
    <w:rsid w:val="00200C86"/>
    <w:rsid w:val="00200CAE"/>
    <w:rsid w:val="00200D00"/>
    <w:rsid w:val="00200D7E"/>
    <w:rsid w:val="00200DB6"/>
    <w:rsid w:val="00200DBA"/>
    <w:rsid w:val="00200DD1"/>
    <w:rsid w:val="00200F5C"/>
    <w:rsid w:val="0020101D"/>
    <w:rsid w:val="00201040"/>
    <w:rsid w:val="0020105C"/>
    <w:rsid w:val="0020116C"/>
    <w:rsid w:val="002011B9"/>
    <w:rsid w:val="0020124D"/>
    <w:rsid w:val="00201266"/>
    <w:rsid w:val="002012C9"/>
    <w:rsid w:val="00201320"/>
    <w:rsid w:val="002013CB"/>
    <w:rsid w:val="002015FC"/>
    <w:rsid w:val="0020161E"/>
    <w:rsid w:val="002016E7"/>
    <w:rsid w:val="0020182B"/>
    <w:rsid w:val="002018DE"/>
    <w:rsid w:val="002018FE"/>
    <w:rsid w:val="00201910"/>
    <w:rsid w:val="00201A25"/>
    <w:rsid w:val="00201BA6"/>
    <w:rsid w:val="00201BFF"/>
    <w:rsid w:val="00201C3F"/>
    <w:rsid w:val="0020204A"/>
    <w:rsid w:val="00202113"/>
    <w:rsid w:val="00202186"/>
    <w:rsid w:val="002022C0"/>
    <w:rsid w:val="0020242E"/>
    <w:rsid w:val="002025E0"/>
    <w:rsid w:val="00202823"/>
    <w:rsid w:val="00202990"/>
    <w:rsid w:val="002029DE"/>
    <w:rsid w:val="002029FA"/>
    <w:rsid w:val="00202B39"/>
    <w:rsid w:val="00202B53"/>
    <w:rsid w:val="00202BD8"/>
    <w:rsid w:val="00202CCC"/>
    <w:rsid w:val="00202DA0"/>
    <w:rsid w:val="00202ED4"/>
    <w:rsid w:val="00203046"/>
    <w:rsid w:val="002031F2"/>
    <w:rsid w:val="00203554"/>
    <w:rsid w:val="002036F9"/>
    <w:rsid w:val="00203794"/>
    <w:rsid w:val="0020380D"/>
    <w:rsid w:val="002038E7"/>
    <w:rsid w:val="002039C4"/>
    <w:rsid w:val="002039EE"/>
    <w:rsid w:val="00203A00"/>
    <w:rsid w:val="00203A82"/>
    <w:rsid w:val="00203A9A"/>
    <w:rsid w:val="00203BD7"/>
    <w:rsid w:val="00203C2F"/>
    <w:rsid w:val="00203C68"/>
    <w:rsid w:val="00203D2F"/>
    <w:rsid w:val="00203EBA"/>
    <w:rsid w:val="00203F67"/>
    <w:rsid w:val="00203FCB"/>
    <w:rsid w:val="00204054"/>
    <w:rsid w:val="00204055"/>
    <w:rsid w:val="0020422A"/>
    <w:rsid w:val="0020424C"/>
    <w:rsid w:val="002043AE"/>
    <w:rsid w:val="0020444A"/>
    <w:rsid w:val="00204583"/>
    <w:rsid w:val="0020466A"/>
    <w:rsid w:val="00204755"/>
    <w:rsid w:val="002047C5"/>
    <w:rsid w:val="0020488F"/>
    <w:rsid w:val="0020492B"/>
    <w:rsid w:val="00204935"/>
    <w:rsid w:val="0020498C"/>
    <w:rsid w:val="00204A09"/>
    <w:rsid w:val="00204C81"/>
    <w:rsid w:val="00204D5A"/>
    <w:rsid w:val="00204DAB"/>
    <w:rsid w:val="00204EBF"/>
    <w:rsid w:val="00204F78"/>
    <w:rsid w:val="00204F7D"/>
    <w:rsid w:val="00205028"/>
    <w:rsid w:val="00205090"/>
    <w:rsid w:val="002050CA"/>
    <w:rsid w:val="002051CF"/>
    <w:rsid w:val="00205234"/>
    <w:rsid w:val="002053FE"/>
    <w:rsid w:val="00205416"/>
    <w:rsid w:val="00205541"/>
    <w:rsid w:val="00205633"/>
    <w:rsid w:val="00205644"/>
    <w:rsid w:val="0020579A"/>
    <w:rsid w:val="0020586D"/>
    <w:rsid w:val="00205888"/>
    <w:rsid w:val="00205948"/>
    <w:rsid w:val="00205B06"/>
    <w:rsid w:val="00205B6A"/>
    <w:rsid w:val="00205B9D"/>
    <w:rsid w:val="00205CF1"/>
    <w:rsid w:val="00205CF5"/>
    <w:rsid w:val="00205D39"/>
    <w:rsid w:val="00205FE3"/>
    <w:rsid w:val="00206137"/>
    <w:rsid w:val="00206147"/>
    <w:rsid w:val="002061BE"/>
    <w:rsid w:val="002062AA"/>
    <w:rsid w:val="0020648C"/>
    <w:rsid w:val="0020649E"/>
    <w:rsid w:val="002065E5"/>
    <w:rsid w:val="002066AA"/>
    <w:rsid w:val="00206710"/>
    <w:rsid w:val="002067BC"/>
    <w:rsid w:val="002068C1"/>
    <w:rsid w:val="00206A6D"/>
    <w:rsid w:val="00206AF4"/>
    <w:rsid w:val="00206B17"/>
    <w:rsid w:val="00206C03"/>
    <w:rsid w:val="00206C66"/>
    <w:rsid w:val="00206C90"/>
    <w:rsid w:val="00206DA8"/>
    <w:rsid w:val="00206E70"/>
    <w:rsid w:val="0020703C"/>
    <w:rsid w:val="00207063"/>
    <w:rsid w:val="00207334"/>
    <w:rsid w:val="002073D1"/>
    <w:rsid w:val="00207682"/>
    <w:rsid w:val="002076F6"/>
    <w:rsid w:val="002077AF"/>
    <w:rsid w:val="00207A7D"/>
    <w:rsid w:val="00207B6A"/>
    <w:rsid w:val="00207C61"/>
    <w:rsid w:val="00207E25"/>
    <w:rsid w:val="00207F8E"/>
    <w:rsid w:val="002100D5"/>
    <w:rsid w:val="002101A8"/>
    <w:rsid w:val="00210217"/>
    <w:rsid w:val="0021027C"/>
    <w:rsid w:val="00210354"/>
    <w:rsid w:val="00210424"/>
    <w:rsid w:val="0021043F"/>
    <w:rsid w:val="00210628"/>
    <w:rsid w:val="002106B6"/>
    <w:rsid w:val="002106C3"/>
    <w:rsid w:val="00210783"/>
    <w:rsid w:val="00210866"/>
    <w:rsid w:val="00210931"/>
    <w:rsid w:val="00210951"/>
    <w:rsid w:val="002109B6"/>
    <w:rsid w:val="00210C5A"/>
    <w:rsid w:val="00210DB6"/>
    <w:rsid w:val="00210DF7"/>
    <w:rsid w:val="00210EC0"/>
    <w:rsid w:val="00210F50"/>
    <w:rsid w:val="00211134"/>
    <w:rsid w:val="0021120C"/>
    <w:rsid w:val="002112B7"/>
    <w:rsid w:val="002112D6"/>
    <w:rsid w:val="002112DC"/>
    <w:rsid w:val="002112EC"/>
    <w:rsid w:val="002113E7"/>
    <w:rsid w:val="002115AE"/>
    <w:rsid w:val="00211691"/>
    <w:rsid w:val="002116E4"/>
    <w:rsid w:val="00211753"/>
    <w:rsid w:val="00211897"/>
    <w:rsid w:val="002119FE"/>
    <w:rsid w:val="00211A1D"/>
    <w:rsid w:val="00211BED"/>
    <w:rsid w:val="00211E52"/>
    <w:rsid w:val="00211E75"/>
    <w:rsid w:val="0021212E"/>
    <w:rsid w:val="00212292"/>
    <w:rsid w:val="002122B1"/>
    <w:rsid w:val="00212572"/>
    <w:rsid w:val="002125C9"/>
    <w:rsid w:val="002125F5"/>
    <w:rsid w:val="00212688"/>
    <w:rsid w:val="00212862"/>
    <w:rsid w:val="002128BC"/>
    <w:rsid w:val="00212A22"/>
    <w:rsid w:val="00212BD6"/>
    <w:rsid w:val="00212C7F"/>
    <w:rsid w:val="00212CD6"/>
    <w:rsid w:val="00212D49"/>
    <w:rsid w:val="00212D7A"/>
    <w:rsid w:val="00212D82"/>
    <w:rsid w:val="00212DED"/>
    <w:rsid w:val="00212F0E"/>
    <w:rsid w:val="00212F95"/>
    <w:rsid w:val="0021309C"/>
    <w:rsid w:val="00213137"/>
    <w:rsid w:val="0021338E"/>
    <w:rsid w:val="002133F3"/>
    <w:rsid w:val="00213410"/>
    <w:rsid w:val="00213432"/>
    <w:rsid w:val="0021360C"/>
    <w:rsid w:val="00213634"/>
    <w:rsid w:val="00213635"/>
    <w:rsid w:val="002136E5"/>
    <w:rsid w:val="002136F5"/>
    <w:rsid w:val="0021375E"/>
    <w:rsid w:val="00213791"/>
    <w:rsid w:val="0021390B"/>
    <w:rsid w:val="002139B5"/>
    <w:rsid w:val="00213A06"/>
    <w:rsid w:val="00213A1A"/>
    <w:rsid w:val="00213A2B"/>
    <w:rsid w:val="00213BB4"/>
    <w:rsid w:val="00213CA4"/>
    <w:rsid w:val="00213CDB"/>
    <w:rsid w:val="00213D94"/>
    <w:rsid w:val="00213F9D"/>
    <w:rsid w:val="0021401E"/>
    <w:rsid w:val="0021403E"/>
    <w:rsid w:val="002140F6"/>
    <w:rsid w:val="00214278"/>
    <w:rsid w:val="002143BF"/>
    <w:rsid w:val="002144C9"/>
    <w:rsid w:val="0021462A"/>
    <w:rsid w:val="00214752"/>
    <w:rsid w:val="00214771"/>
    <w:rsid w:val="00214927"/>
    <w:rsid w:val="002149E0"/>
    <w:rsid w:val="00214A39"/>
    <w:rsid w:val="00214AC2"/>
    <w:rsid w:val="00214AD8"/>
    <w:rsid w:val="00214ADD"/>
    <w:rsid w:val="00214B18"/>
    <w:rsid w:val="00214B58"/>
    <w:rsid w:val="00214C7D"/>
    <w:rsid w:val="00214C9C"/>
    <w:rsid w:val="00214CEE"/>
    <w:rsid w:val="00214D89"/>
    <w:rsid w:val="00214ED6"/>
    <w:rsid w:val="00214F4D"/>
    <w:rsid w:val="00214FB3"/>
    <w:rsid w:val="0021501D"/>
    <w:rsid w:val="00215066"/>
    <w:rsid w:val="002150D5"/>
    <w:rsid w:val="0021513E"/>
    <w:rsid w:val="002152EE"/>
    <w:rsid w:val="0021536C"/>
    <w:rsid w:val="002153D9"/>
    <w:rsid w:val="00215418"/>
    <w:rsid w:val="00215462"/>
    <w:rsid w:val="002154C2"/>
    <w:rsid w:val="0021551C"/>
    <w:rsid w:val="002159A2"/>
    <w:rsid w:val="002159E2"/>
    <w:rsid w:val="00215BB3"/>
    <w:rsid w:val="00215C0D"/>
    <w:rsid w:val="00215C30"/>
    <w:rsid w:val="00215CDD"/>
    <w:rsid w:val="00215CF9"/>
    <w:rsid w:val="00215D8B"/>
    <w:rsid w:val="00215EA3"/>
    <w:rsid w:val="00215FB3"/>
    <w:rsid w:val="00215FF4"/>
    <w:rsid w:val="002163B6"/>
    <w:rsid w:val="00216453"/>
    <w:rsid w:val="002165A5"/>
    <w:rsid w:val="002165B9"/>
    <w:rsid w:val="002165E8"/>
    <w:rsid w:val="002165FD"/>
    <w:rsid w:val="002166D1"/>
    <w:rsid w:val="002167BE"/>
    <w:rsid w:val="00216809"/>
    <w:rsid w:val="00216878"/>
    <w:rsid w:val="00216892"/>
    <w:rsid w:val="002168C8"/>
    <w:rsid w:val="002168DE"/>
    <w:rsid w:val="002169C7"/>
    <w:rsid w:val="00216AB3"/>
    <w:rsid w:val="00216C89"/>
    <w:rsid w:val="00216D63"/>
    <w:rsid w:val="00216D76"/>
    <w:rsid w:val="00216DC6"/>
    <w:rsid w:val="00217021"/>
    <w:rsid w:val="00217084"/>
    <w:rsid w:val="0021735B"/>
    <w:rsid w:val="00217383"/>
    <w:rsid w:val="002175BA"/>
    <w:rsid w:val="002176CD"/>
    <w:rsid w:val="002179A2"/>
    <w:rsid w:val="00217A5E"/>
    <w:rsid w:val="00217AB9"/>
    <w:rsid w:val="00217AF6"/>
    <w:rsid w:val="00217BBD"/>
    <w:rsid w:val="00217D01"/>
    <w:rsid w:val="00217E73"/>
    <w:rsid w:val="00217EFC"/>
    <w:rsid w:val="00220034"/>
    <w:rsid w:val="00220195"/>
    <w:rsid w:val="002201B6"/>
    <w:rsid w:val="00220290"/>
    <w:rsid w:val="002202F2"/>
    <w:rsid w:val="00220351"/>
    <w:rsid w:val="002204A1"/>
    <w:rsid w:val="002205DE"/>
    <w:rsid w:val="0022087F"/>
    <w:rsid w:val="002208AB"/>
    <w:rsid w:val="00220A19"/>
    <w:rsid w:val="00220A94"/>
    <w:rsid w:val="00220AC7"/>
    <w:rsid w:val="00220B34"/>
    <w:rsid w:val="00220FC4"/>
    <w:rsid w:val="002211CA"/>
    <w:rsid w:val="002212D4"/>
    <w:rsid w:val="002214C0"/>
    <w:rsid w:val="002215BC"/>
    <w:rsid w:val="00221715"/>
    <w:rsid w:val="0022172B"/>
    <w:rsid w:val="00221800"/>
    <w:rsid w:val="00221841"/>
    <w:rsid w:val="00221A47"/>
    <w:rsid w:val="00221AA1"/>
    <w:rsid w:val="00221AB7"/>
    <w:rsid w:val="00221AE2"/>
    <w:rsid w:val="00221BE5"/>
    <w:rsid w:val="00221CA1"/>
    <w:rsid w:val="00221CA9"/>
    <w:rsid w:val="00221EBA"/>
    <w:rsid w:val="00221F2D"/>
    <w:rsid w:val="002222BA"/>
    <w:rsid w:val="002222F0"/>
    <w:rsid w:val="00222389"/>
    <w:rsid w:val="002225BD"/>
    <w:rsid w:val="002226A3"/>
    <w:rsid w:val="002228B5"/>
    <w:rsid w:val="002228FE"/>
    <w:rsid w:val="0022297C"/>
    <w:rsid w:val="00222CE2"/>
    <w:rsid w:val="00222DD6"/>
    <w:rsid w:val="00222E60"/>
    <w:rsid w:val="00222EEE"/>
    <w:rsid w:val="00222F05"/>
    <w:rsid w:val="00223121"/>
    <w:rsid w:val="0022338A"/>
    <w:rsid w:val="002233AE"/>
    <w:rsid w:val="00223455"/>
    <w:rsid w:val="0022347B"/>
    <w:rsid w:val="00223483"/>
    <w:rsid w:val="002234F2"/>
    <w:rsid w:val="002237AC"/>
    <w:rsid w:val="002237B2"/>
    <w:rsid w:val="002238BD"/>
    <w:rsid w:val="002238D6"/>
    <w:rsid w:val="0022398C"/>
    <w:rsid w:val="00223A62"/>
    <w:rsid w:val="00223A72"/>
    <w:rsid w:val="00223B71"/>
    <w:rsid w:val="00223B92"/>
    <w:rsid w:val="00223BE6"/>
    <w:rsid w:val="00223CB7"/>
    <w:rsid w:val="00223DD8"/>
    <w:rsid w:val="00223F55"/>
    <w:rsid w:val="00223F6D"/>
    <w:rsid w:val="0022408A"/>
    <w:rsid w:val="00224385"/>
    <w:rsid w:val="002244B2"/>
    <w:rsid w:val="002244B7"/>
    <w:rsid w:val="002244CF"/>
    <w:rsid w:val="00224587"/>
    <w:rsid w:val="0022461E"/>
    <w:rsid w:val="002246C9"/>
    <w:rsid w:val="0022478E"/>
    <w:rsid w:val="002247EE"/>
    <w:rsid w:val="0022488D"/>
    <w:rsid w:val="002249B8"/>
    <w:rsid w:val="002249FE"/>
    <w:rsid w:val="00224AC7"/>
    <w:rsid w:val="00224BC8"/>
    <w:rsid w:val="00224C0A"/>
    <w:rsid w:val="00224DD8"/>
    <w:rsid w:val="0022504D"/>
    <w:rsid w:val="00225116"/>
    <w:rsid w:val="002253A3"/>
    <w:rsid w:val="00225498"/>
    <w:rsid w:val="002254A1"/>
    <w:rsid w:val="00225599"/>
    <w:rsid w:val="002255B0"/>
    <w:rsid w:val="002255B1"/>
    <w:rsid w:val="002255D2"/>
    <w:rsid w:val="002255EE"/>
    <w:rsid w:val="0022570F"/>
    <w:rsid w:val="002257C0"/>
    <w:rsid w:val="00225BC8"/>
    <w:rsid w:val="00225C80"/>
    <w:rsid w:val="00225CA7"/>
    <w:rsid w:val="00225CFB"/>
    <w:rsid w:val="00225E1F"/>
    <w:rsid w:val="00225F5F"/>
    <w:rsid w:val="00226042"/>
    <w:rsid w:val="00226140"/>
    <w:rsid w:val="002263C1"/>
    <w:rsid w:val="00226468"/>
    <w:rsid w:val="002265BA"/>
    <w:rsid w:val="00226615"/>
    <w:rsid w:val="00226674"/>
    <w:rsid w:val="002267BD"/>
    <w:rsid w:val="002267C1"/>
    <w:rsid w:val="002267DB"/>
    <w:rsid w:val="00226891"/>
    <w:rsid w:val="00226AA4"/>
    <w:rsid w:val="00226D62"/>
    <w:rsid w:val="00226DE8"/>
    <w:rsid w:val="00226E09"/>
    <w:rsid w:val="00226E0C"/>
    <w:rsid w:val="00226E8F"/>
    <w:rsid w:val="00226F7E"/>
    <w:rsid w:val="00226FD0"/>
    <w:rsid w:val="0022705A"/>
    <w:rsid w:val="00227103"/>
    <w:rsid w:val="0022716A"/>
    <w:rsid w:val="002272F4"/>
    <w:rsid w:val="00227429"/>
    <w:rsid w:val="002274F6"/>
    <w:rsid w:val="0022758C"/>
    <w:rsid w:val="00227635"/>
    <w:rsid w:val="00227712"/>
    <w:rsid w:val="00227727"/>
    <w:rsid w:val="00227881"/>
    <w:rsid w:val="002278F6"/>
    <w:rsid w:val="00227A2A"/>
    <w:rsid w:val="00227A93"/>
    <w:rsid w:val="00227BAE"/>
    <w:rsid w:val="00227C38"/>
    <w:rsid w:val="00227C9A"/>
    <w:rsid w:val="00227CEE"/>
    <w:rsid w:val="00227D91"/>
    <w:rsid w:val="00227DB3"/>
    <w:rsid w:val="00227DC5"/>
    <w:rsid w:val="00227E22"/>
    <w:rsid w:val="00227EC7"/>
    <w:rsid w:val="00230058"/>
    <w:rsid w:val="002301F6"/>
    <w:rsid w:val="0023020F"/>
    <w:rsid w:val="00230380"/>
    <w:rsid w:val="0023038A"/>
    <w:rsid w:val="0023041B"/>
    <w:rsid w:val="002304E6"/>
    <w:rsid w:val="00230551"/>
    <w:rsid w:val="002305FE"/>
    <w:rsid w:val="00230971"/>
    <w:rsid w:val="00230AE5"/>
    <w:rsid w:val="00230B1C"/>
    <w:rsid w:val="00230B32"/>
    <w:rsid w:val="00230B7D"/>
    <w:rsid w:val="00230BC8"/>
    <w:rsid w:val="00230DE7"/>
    <w:rsid w:val="00230F3A"/>
    <w:rsid w:val="00230F42"/>
    <w:rsid w:val="00231150"/>
    <w:rsid w:val="0023118E"/>
    <w:rsid w:val="0023120C"/>
    <w:rsid w:val="002314D4"/>
    <w:rsid w:val="00231638"/>
    <w:rsid w:val="00231676"/>
    <w:rsid w:val="002316C8"/>
    <w:rsid w:val="002316ED"/>
    <w:rsid w:val="00231758"/>
    <w:rsid w:val="00231780"/>
    <w:rsid w:val="00231833"/>
    <w:rsid w:val="00231873"/>
    <w:rsid w:val="002318FB"/>
    <w:rsid w:val="0023193C"/>
    <w:rsid w:val="00231986"/>
    <w:rsid w:val="002319CF"/>
    <w:rsid w:val="00231A5B"/>
    <w:rsid w:val="00231A5D"/>
    <w:rsid w:val="00231BA8"/>
    <w:rsid w:val="00231D02"/>
    <w:rsid w:val="00231F54"/>
    <w:rsid w:val="00231FF0"/>
    <w:rsid w:val="00232002"/>
    <w:rsid w:val="002320EF"/>
    <w:rsid w:val="002321EF"/>
    <w:rsid w:val="002324A5"/>
    <w:rsid w:val="002325AA"/>
    <w:rsid w:val="002326DC"/>
    <w:rsid w:val="002327FF"/>
    <w:rsid w:val="002328EF"/>
    <w:rsid w:val="0023291B"/>
    <w:rsid w:val="0023293F"/>
    <w:rsid w:val="002329B6"/>
    <w:rsid w:val="00232A01"/>
    <w:rsid w:val="00232A56"/>
    <w:rsid w:val="00232AAE"/>
    <w:rsid w:val="00232AEB"/>
    <w:rsid w:val="00232B91"/>
    <w:rsid w:val="00232DA3"/>
    <w:rsid w:val="00232E14"/>
    <w:rsid w:val="00232E40"/>
    <w:rsid w:val="00232F1B"/>
    <w:rsid w:val="00233019"/>
    <w:rsid w:val="0023303F"/>
    <w:rsid w:val="00233069"/>
    <w:rsid w:val="002332D1"/>
    <w:rsid w:val="002333AC"/>
    <w:rsid w:val="00233507"/>
    <w:rsid w:val="00233584"/>
    <w:rsid w:val="0023362F"/>
    <w:rsid w:val="00233656"/>
    <w:rsid w:val="00233769"/>
    <w:rsid w:val="00233770"/>
    <w:rsid w:val="002337EB"/>
    <w:rsid w:val="00233932"/>
    <w:rsid w:val="002339D0"/>
    <w:rsid w:val="00233AC1"/>
    <w:rsid w:val="00233BB0"/>
    <w:rsid w:val="00233C2A"/>
    <w:rsid w:val="00233C7D"/>
    <w:rsid w:val="00233D0C"/>
    <w:rsid w:val="00233E0E"/>
    <w:rsid w:val="00233E8D"/>
    <w:rsid w:val="00233EEE"/>
    <w:rsid w:val="0023403A"/>
    <w:rsid w:val="002340EA"/>
    <w:rsid w:val="00234135"/>
    <w:rsid w:val="002341D3"/>
    <w:rsid w:val="0023434B"/>
    <w:rsid w:val="0023436B"/>
    <w:rsid w:val="002343CE"/>
    <w:rsid w:val="00234498"/>
    <w:rsid w:val="002344B0"/>
    <w:rsid w:val="00234635"/>
    <w:rsid w:val="002347B5"/>
    <w:rsid w:val="00234A33"/>
    <w:rsid w:val="00234AB4"/>
    <w:rsid w:val="00234AEB"/>
    <w:rsid w:val="00234E3A"/>
    <w:rsid w:val="00234EE6"/>
    <w:rsid w:val="002350AE"/>
    <w:rsid w:val="00235331"/>
    <w:rsid w:val="002353A3"/>
    <w:rsid w:val="002355C3"/>
    <w:rsid w:val="002355E4"/>
    <w:rsid w:val="002355F6"/>
    <w:rsid w:val="00235735"/>
    <w:rsid w:val="00235958"/>
    <w:rsid w:val="00235A49"/>
    <w:rsid w:val="00235AB5"/>
    <w:rsid w:val="00235B2B"/>
    <w:rsid w:val="00235B3B"/>
    <w:rsid w:val="00235D9B"/>
    <w:rsid w:val="00235DC4"/>
    <w:rsid w:val="002361D5"/>
    <w:rsid w:val="002364B2"/>
    <w:rsid w:val="002364D5"/>
    <w:rsid w:val="0023667B"/>
    <w:rsid w:val="00236805"/>
    <w:rsid w:val="00236869"/>
    <w:rsid w:val="00236884"/>
    <w:rsid w:val="002368D5"/>
    <w:rsid w:val="00236921"/>
    <w:rsid w:val="00236A4E"/>
    <w:rsid w:val="00236A81"/>
    <w:rsid w:val="00236C2C"/>
    <w:rsid w:val="00236D08"/>
    <w:rsid w:val="00236E2C"/>
    <w:rsid w:val="00236E31"/>
    <w:rsid w:val="00236EF3"/>
    <w:rsid w:val="00236F0D"/>
    <w:rsid w:val="002371C9"/>
    <w:rsid w:val="002371FE"/>
    <w:rsid w:val="00237392"/>
    <w:rsid w:val="0023743E"/>
    <w:rsid w:val="0023748E"/>
    <w:rsid w:val="002375C8"/>
    <w:rsid w:val="0023761E"/>
    <w:rsid w:val="00237675"/>
    <w:rsid w:val="00237707"/>
    <w:rsid w:val="0023771C"/>
    <w:rsid w:val="0023777D"/>
    <w:rsid w:val="002377D2"/>
    <w:rsid w:val="00237A3B"/>
    <w:rsid w:val="00237A57"/>
    <w:rsid w:val="00237BCA"/>
    <w:rsid w:val="00237BDE"/>
    <w:rsid w:val="00237CB3"/>
    <w:rsid w:val="00237EE9"/>
    <w:rsid w:val="00237FEF"/>
    <w:rsid w:val="002400F2"/>
    <w:rsid w:val="00240127"/>
    <w:rsid w:val="00240176"/>
    <w:rsid w:val="00240180"/>
    <w:rsid w:val="002402A7"/>
    <w:rsid w:val="00240357"/>
    <w:rsid w:val="002404AA"/>
    <w:rsid w:val="002404B0"/>
    <w:rsid w:val="002404E8"/>
    <w:rsid w:val="0024060C"/>
    <w:rsid w:val="0024068D"/>
    <w:rsid w:val="00240730"/>
    <w:rsid w:val="00240854"/>
    <w:rsid w:val="002408B9"/>
    <w:rsid w:val="002408BD"/>
    <w:rsid w:val="002409FA"/>
    <w:rsid w:val="00240AA0"/>
    <w:rsid w:val="00240B58"/>
    <w:rsid w:val="00240B97"/>
    <w:rsid w:val="00240C1D"/>
    <w:rsid w:val="00240D4B"/>
    <w:rsid w:val="00240D68"/>
    <w:rsid w:val="00240F4C"/>
    <w:rsid w:val="00240F5F"/>
    <w:rsid w:val="00240F8B"/>
    <w:rsid w:val="002410AD"/>
    <w:rsid w:val="00241158"/>
    <w:rsid w:val="002411F8"/>
    <w:rsid w:val="002412F1"/>
    <w:rsid w:val="00241491"/>
    <w:rsid w:val="002414D4"/>
    <w:rsid w:val="00241519"/>
    <w:rsid w:val="002415A1"/>
    <w:rsid w:val="0024162B"/>
    <w:rsid w:val="00241749"/>
    <w:rsid w:val="00241953"/>
    <w:rsid w:val="002419E0"/>
    <w:rsid w:val="00241C23"/>
    <w:rsid w:val="00241CFC"/>
    <w:rsid w:val="00241D5D"/>
    <w:rsid w:val="00241EB8"/>
    <w:rsid w:val="00241EC4"/>
    <w:rsid w:val="00241F33"/>
    <w:rsid w:val="0024203C"/>
    <w:rsid w:val="0024208D"/>
    <w:rsid w:val="00242101"/>
    <w:rsid w:val="00242111"/>
    <w:rsid w:val="0024213A"/>
    <w:rsid w:val="00242198"/>
    <w:rsid w:val="002421A1"/>
    <w:rsid w:val="002421D4"/>
    <w:rsid w:val="002421EB"/>
    <w:rsid w:val="00242253"/>
    <w:rsid w:val="00242333"/>
    <w:rsid w:val="00242397"/>
    <w:rsid w:val="00242637"/>
    <w:rsid w:val="00242690"/>
    <w:rsid w:val="0024272F"/>
    <w:rsid w:val="002427B0"/>
    <w:rsid w:val="002427B2"/>
    <w:rsid w:val="00242876"/>
    <w:rsid w:val="002428B5"/>
    <w:rsid w:val="0024296F"/>
    <w:rsid w:val="00242974"/>
    <w:rsid w:val="002429DD"/>
    <w:rsid w:val="00242ABC"/>
    <w:rsid w:val="00242ACF"/>
    <w:rsid w:val="00242B16"/>
    <w:rsid w:val="00242C2B"/>
    <w:rsid w:val="00242D41"/>
    <w:rsid w:val="00242D5B"/>
    <w:rsid w:val="00242EC6"/>
    <w:rsid w:val="00242F52"/>
    <w:rsid w:val="002430C4"/>
    <w:rsid w:val="00243156"/>
    <w:rsid w:val="002431F1"/>
    <w:rsid w:val="00243234"/>
    <w:rsid w:val="0024323E"/>
    <w:rsid w:val="0024328D"/>
    <w:rsid w:val="0024341A"/>
    <w:rsid w:val="002435BA"/>
    <w:rsid w:val="002437FD"/>
    <w:rsid w:val="00243820"/>
    <w:rsid w:val="00243983"/>
    <w:rsid w:val="002439C2"/>
    <w:rsid w:val="002439D1"/>
    <w:rsid w:val="00243A96"/>
    <w:rsid w:val="00243AB0"/>
    <w:rsid w:val="00243B1F"/>
    <w:rsid w:val="00243C53"/>
    <w:rsid w:val="00243EBC"/>
    <w:rsid w:val="00243EF4"/>
    <w:rsid w:val="00243F34"/>
    <w:rsid w:val="00243F6E"/>
    <w:rsid w:val="00243FF8"/>
    <w:rsid w:val="00244037"/>
    <w:rsid w:val="002440BE"/>
    <w:rsid w:val="00244110"/>
    <w:rsid w:val="0024415B"/>
    <w:rsid w:val="0024425C"/>
    <w:rsid w:val="002442C0"/>
    <w:rsid w:val="002442CD"/>
    <w:rsid w:val="002442E9"/>
    <w:rsid w:val="0024433C"/>
    <w:rsid w:val="002443E7"/>
    <w:rsid w:val="00244650"/>
    <w:rsid w:val="00244655"/>
    <w:rsid w:val="002446EE"/>
    <w:rsid w:val="00244725"/>
    <w:rsid w:val="0024478F"/>
    <w:rsid w:val="0024499B"/>
    <w:rsid w:val="00244A3F"/>
    <w:rsid w:val="00244A6B"/>
    <w:rsid w:val="00244B30"/>
    <w:rsid w:val="00244B8F"/>
    <w:rsid w:val="00244C2D"/>
    <w:rsid w:val="00244CAE"/>
    <w:rsid w:val="00244CF5"/>
    <w:rsid w:val="00244D6D"/>
    <w:rsid w:val="00244E5E"/>
    <w:rsid w:val="00245174"/>
    <w:rsid w:val="002452AD"/>
    <w:rsid w:val="002453C3"/>
    <w:rsid w:val="00245486"/>
    <w:rsid w:val="002454D9"/>
    <w:rsid w:val="00245534"/>
    <w:rsid w:val="00245542"/>
    <w:rsid w:val="002456B0"/>
    <w:rsid w:val="002456FF"/>
    <w:rsid w:val="002457DE"/>
    <w:rsid w:val="0024591E"/>
    <w:rsid w:val="002459CB"/>
    <w:rsid w:val="00245B5B"/>
    <w:rsid w:val="00245B80"/>
    <w:rsid w:val="00245C79"/>
    <w:rsid w:val="00245D56"/>
    <w:rsid w:val="00245D7F"/>
    <w:rsid w:val="00246013"/>
    <w:rsid w:val="0024601D"/>
    <w:rsid w:val="00246093"/>
    <w:rsid w:val="002461CA"/>
    <w:rsid w:val="00246206"/>
    <w:rsid w:val="00246435"/>
    <w:rsid w:val="002464B1"/>
    <w:rsid w:val="002466A2"/>
    <w:rsid w:val="002466A3"/>
    <w:rsid w:val="002468A0"/>
    <w:rsid w:val="002468D4"/>
    <w:rsid w:val="00246A98"/>
    <w:rsid w:val="00246BCF"/>
    <w:rsid w:val="00246C91"/>
    <w:rsid w:val="00246CAF"/>
    <w:rsid w:val="00246DC6"/>
    <w:rsid w:val="00246E0E"/>
    <w:rsid w:val="00246E28"/>
    <w:rsid w:val="00247055"/>
    <w:rsid w:val="002470D2"/>
    <w:rsid w:val="0024717A"/>
    <w:rsid w:val="002471F9"/>
    <w:rsid w:val="002472DE"/>
    <w:rsid w:val="0024752A"/>
    <w:rsid w:val="002477FD"/>
    <w:rsid w:val="00247AC1"/>
    <w:rsid w:val="00247CBD"/>
    <w:rsid w:val="00247CF4"/>
    <w:rsid w:val="00247EB4"/>
    <w:rsid w:val="00247FF9"/>
    <w:rsid w:val="002500F1"/>
    <w:rsid w:val="0025010E"/>
    <w:rsid w:val="00250178"/>
    <w:rsid w:val="00250312"/>
    <w:rsid w:val="002503DB"/>
    <w:rsid w:val="00250473"/>
    <w:rsid w:val="00250517"/>
    <w:rsid w:val="00250619"/>
    <w:rsid w:val="0025076C"/>
    <w:rsid w:val="00250780"/>
    <w:rsid w:val="002507CE"/>
    <w:rsid w:val="002507D1"/>
    <w:rsid w:val="00250AC8"/>
    <w:rsid w:val="00250AD8"/>
    <w:rsid w:val="00250B22"/>
    <w:rsid w:val="00250BDE"/>
    <w:rsid w:val="00250BE3"/>
    <w:rsid w:val="00250BEB"/>
    <w:rsid w:val="00250C38"/>
    <w:rsid w:val="00250C85"/>
    <w:rsid w:val="00250D07"/>
    <w:rsid w:val="00250D4E"/>
    <w:rsid w:val="00250D5E"/>
    <w:rsid w:val="00250DE0"/>
    <w:rsid w:val="00250E27"/>
    <w:rsid w:val="0025109A"/>
    <w:rsid w:val="0025111B"/>
    <w:rsid w:val="00251245"/>
    <w:rsid w:val="00251314"/>
    <w:rsid w:val="0025150F"/>
    <w:rsid w:val="0025158D"/>
    <w:rsid w:val="002515C3"/>
    <w:rsid w:val="002515C4"/>
    <w:rsid w:val="002515D5"/>
    <w:rsid w:val="0025184D"/>
    <w:rsid w:val="00251857"/>
    <w:rsid w:val="00251B11"/>
    <w:rsid w:val="00251B7D"/>
    <w:rsid w:val="00251CA2"/>
    <w:rsid w:val="00251E1F"/>
    <w:rsid w:val="00251E7F"/>
    <w:rsid w:val="00251ED2"/>
    <w:rsid w:val="00251ED3"/>
    <w:rsid w:val="00251EDB"/>
    <w:rsid w:val="00251FBE"/>
    <w:rsid w:val="00252033"/>
    <w:rsid w:val="002520FB"/>
    <w:rsid w:val="002521AE"/>
    <w:rsid w:val="002521CC"/>
    <w:rsid w:val="002521D6"/>
    <w:rsid w:val="00252250"/>
    <w:rsid w:val="00252272"/>
    <w:rsid w:val="002522D3"/>
    <w:rsid w:val="002524F2"/>
    <w:rsid w:val="00252645"/>
    <w:rsid w:val="00252650"/>
    <w:rsid w:val="0025286F"/>
    <w:rsid w:val="0025287C"/>
    <w:rsid w:val="002528BF"/>
    <w:rsid w:val="00252996"/>
    <w:rsid w:val="00252A3F"/>
    <w:rsid w:val="00252A80"/>
    <w:rsid w:val="00252AF6"/>
    <w:rsid w:val="00252C8A"/>
    <w:rsid w:val="00252E1E"/>
    <w:rsid w:val="00252E60"/>
    <w:rsid w:val="00252F89"/>
    <w:rsid w:val="00252F9D"/>
    <w:rsid w:val="00253022"/>
    <w:rsid w:val="0025318E"/>
    <w:rsid w:val="00253399"/>
    <w:rsid w:val="0025355A"/>
    <w:rsid w:val="00253592"/>
    <w:rsid w:val="00253791"/>
    <w:rsid w:val="002537B2"/>
    <w:rsid w:val="002537C2"/>
    <w:rsid w:val="002537C5"/>
    <w:rsid w:val="00253939"/>
    <w:rsid w:val="002539D2"/>
    <w:rsid w:val="00253A58"/>
    <w:rsid w:val="00253B94"/>
    <w:rsid w:val="00253B99"/>
    <w:rsid w:val="00253BAE"/>
    <w:rsid w:val="00253C9C"/>
    <w:rsid w:val="00253CAC"/>
    <w:rsid w:val="00253D59"/>
    <w:rsid w:val="00253DEC"/>
    <w:rsid w:val="00253E9A"/>
    <w:rsid w:val="00253F41"/>
    <w:rsid w:val="00253FD8"/>
    <w:rsid w:val="00254083"/>
    <w:rsid w:val="0025414B"/>
    <w:rsid w:val="00254197"/>
    <w:rsid w:val="002541EA"/>
    <w:rsid w:val="00254251"/>
    <w:rsid w:val="00254528"/>
    <w:rsid w:val="0025456A"/>
    <w:rsid w:val="002545C3"/>
    <w:rsid w:val="00254617"/>
    <w:rsid w:val="00254775"/>
    <w:rsid w:val="0025477A"/>
    <w:rsid w:val="002548B1"/>
    <w:rsid w:val="00254952"/>
    <w:rsid w:val="002549C1"/>
    <w:rsid w:val="00254C69"/>
    <w:rsid w:val="00254D98"/>
    <w:rsid w:val="00254DA8"/>
    <w:rsid w:val="00254FC4"/>
    <w:rsid w:val="00254FE6"/>
    <w:rsid w:val="002550EF"/>
    <w:rsid w:val="0025513E"/>
    <w:rsid w:val="00255155"/>
    <w:rsid w:val="0025517D"/>
    <w:rsid w:val="002551B7"/>
    <w:rsid w:val="00255226"/>
    <w:rsid w:val="00255296"/>
    <w:rsid w:val="002552E6"/>
    <w:rsid w:val="00255303"/>
    <w:rsid w:val="0025536D"/>
    <w:rsid w:val="00255390"/>
    <w:rsid w:val="002553C2"/>
    <w:rsid w:val="0025540A"/>
    <w:rsid w:val="00255412"/>
    <w:rsid w:val="0025543D"/>
    <w:rsid w:val="002554EC"/>
    <w:rsid w:val="00255584"/>
    <w:rsid w:val="002555AF"/>
    <w:rsid w:val="00255651"/>
    <w:rsid w:val="002556AA"/>
    <w:rsid w:val="002556B4"/>
    <w:rsid w:val="002556F5"/>
    <w:rsid w:val="00255952"/>
    <w:rsid w:val="0025598D"/>
    <w:rsid w:val="002559C8"/>
    <w:rsid w:val="00255A78"/>
    <w:rsid w:val="00255BC4"/>
    <w:rsid w:val="00255D38"/>
    <w:rsid w:val="00255D7B"/>
    <w:rsid w:val="00255DDD"/>
    <w:rsid w:val="00255E4C"/>
    <w:rsid w:val="00255EBC"/>
    <w:rsid w:val="00256025"/>
    <w:rsid w:val="002562BF"/>
    <w:rsid w:val="0025632A"/>
    <w:rsid w:val="0025641C"/>
    <w:rsid w:val="00256534"/>
    <w:rsid w:val="00256619"/>
    <w:rsid w:val="00256626"/>
    <w:rsid w:val="002566D0"/>
    <w:rsid w:val="00256704"/>
    <w:rsid w:val="00256735"/>
    <w:rsid w:val="002567F4"/>
    <w:rsid w:val="0025691F"/>
    <w:rsid w:val="00256952"/>
    <w:rsid w:val="0025698E"/>
    <w:rsid w:val="00256B6A"/>
    <w:rsid w:val="00256D59"/>
    <w:rsid w:val="00256D97"/>
    <w:rsid w:val="00256DE9"/>
    <w:rsid w:val="00256E97"/>
    <w:rsid w:val="00256FDA"/>
    <w:rsid w:val="00257196"/>
    <w:rsid w:val="0025719F"/>
    <w:rsid w:val="002572C7"/>
    <w:rsid w:val="0025748D"/>
    <w:rsid w:val="002574CD"/>
    <w:rsid w:val="002575EA"/>
    <w:rsid w:val="0025770C"/>
    <w:rsid w:val="00257912"/>
    <w:rsid w:val="0025797D"/>
    <w:rsid w:val="00257B01"/>
    <w:rsid w:val="00257BDC"/>
    <w:rsid w:val="00257C2E"/>
    <w:rsid w:val="00257C7A"/>
    <w:rsid w:val="00257C7B"/>
    <w:rsid w:val="00257D4A"/>
    <w:rsid w:val="00257EC9"/>
    <w:rsid w:val="00257EF5"/>
    <w:rsid w:val="00257F33"/>
    <w:rsid w:val="00257F9D"/>
    <w:rsid w:val="00260033"/>
    <w:rsid w:val="00260052"/>
    <w:rsid w:val="002601BB"/>
    <w:rsid w:val="002602E9"/>
    <w:rsid w:val="00260338"/>
    <w:rsid w:val="00260362"/>
    <w:rsid w:val="00260475"/>
    <w:rsid w:val="0026049B"/>
    <w:rsid w:val="0026052D"/>
    <w:rsid w:val="0026064B"/>
    <w:rsid w:val="00260833"/>
    <w:rsid w:val="0026085D"/>
    <w:rsid w:val="0026095F"/>
    <w:rsid w:val="002609BD"/>
    <w:rsid w:val="00260D27"/>
    <w:rsid w:val="00260F51"/>
    <w:rsid w:val="00260F9E"/>
    <w:rsid w:val="00260FB6"/>
    <w:rsid w:val="0026105E"/>
    <w:rsid w:val="002611EB"/>
    <w:rsid w:val="00261235"/>
    <w:rsid w:val="002612B9"/>
    <w:rsid w:val="002612D9"/>
    <w:rsid w:val="00261648"/>
    <w:rsid w:val="0026164A"/>
    <w:rsid w:val="002616C5"/>
    <w:rsid w:val="0026174A"/>
    <w:rsid w:val="002617DC"/>
    <w:rsid w:val="00261AE8"/>
    <w:rsid w:val="00261B1D"/>
    <w:rsid w:val="00261BE4"/>
    <w:rsid w:val="00261C32"/>
    <w:rsid w:val="00261F11"/>
    <w:rsid w:val="00261F53"/>
    <w:rsid w:val="00261FC9"/>
    <w:rsid w:val="00262060"/>
    <w:rsid w:val="00262068"/>
    <w:rsid w:val="002620CD"/>
    <w:rsid w:val="002622DB"/>
    <w:rsid w:val="0026232C"/>
    <w:rsid w:val="00262339"/>
    <w:rsid w:val="00262340"/>
    <w:rsid w:val="0026238E"/>
    <w:rsid w:val="00262737"/>
    <w:rsid w:val="00262775"/>
    <w:rsid w:val="00262A02"/>
    <w:rsid w:val="00262D9D"/>
    <w:rsid w:val="00262E97"/>
    <w:rsid w:val="00262FF5"/>
    <w:rsid w:val="00263023"/>
    <w:rsid w:val="002633CA"/>
    <w:rsid w:val="00263450"/>
    <w:rsid w:val="002635E2"/>
    <w:rsid w:val="00263681"/>
    <w:rsid w:val="00263799"/>
    <w:rsid w:val="00263857"/>
    <w:rsid w:val="002638E4"/>
    <w:rsid w:val="002638E6"/>
    <w:rsid w:val="00263944"/>
    <w:rsid w:val="00263A3F"/>
    <w:rsid w:val="00263A90"/>
    <w:rsid w:val="00263BC4"/>
    <w:rsid w:val="00263C6A"/>
    <w:rsid w:val="00263CE5"/>
    <w:rsid w:val="00263DB7"/>
    <w:rsid w:val="00263E96"/>
    <w:rsid w:val="00263F16"/>
    <w:rsid w:val="00263F25"/>
    <w:rsid w:val="00264019"/>
    <w:rsid w:val="002640B7"/>
    <w:rsid w:val="002640E3"/>
    <w:rsid w:val="002641C1"/>
    <w:rsid w:val="0026428E"/>
    <w:rsid w:val="002642B1"/>
    <w:rsid w:val="002642F2"/>
    <w:rsid w:val="00264592"/>
    <w:rsid w:val="00264595"/>
    <w:rsid w:val="00264768"/>
    <w:rsid w:val="00264AD9"/>
    <w:rsid w:val="00264CDD"/>
    <w:rsid w:val="00264E6E"/>
    <w:rsid w:val="00264FE1"/>
    <w:rsid w:val="00264FEC"/>
    <w:rsid w:val="002650E0"/>
    <w:rsid w:val="00265156"/>
    <w:rsid w:val="0026516F"/>
    <w:rsid w:val="002651ED"/>
    <w:rsid w:val="0026526C"/>
    <w:rsid w:val="002652B8"/>
    <w:rsid w:val="0026538B"/>
    <w:rsid w:val="002653AB"/>
    <w:rsid w:val="00265480"/>
    <w:rsid w:val="002654AC"/>
    <w:rsid w:val="00265756"/>
    <w:rsid w:val="00265918"/>
    <w:rsid w:val="002659AB"/>
    <w:rsid w:val="00265A5C"/>
    <w:rsid w:val="00265A5F"/>
    <w:rsid w:val="00265AC9"/>
    <w:rsid w:val="00265AF2"/>
    <w:rsid w:val="00265E14"/>
    <w:rsid w:val="00265E8E"/>
    <w:rsid w:val="00265F44"/>
    <w:rsid w:val="002660FE"/>
    <w:rsid w:val="002663EB"/>
    <w:rsid w:val="002664D0"/>
    <w:rsid w:val="0026664E"/>
    <w:rsid w:val="0026667D"/>
    <w:rsid w:val="002667A8"/>
    <w:rsid w:val="002669E9"/>
    <w:rsid w:val="00266A39"/>
    <w:rsid w:val="00266AB2"/>
    <w:rsid w:val="00266AC0"/>
    <w:rsid w:val="00266B77"/>
    <w:rsid w:val="00266B80"/>
    <w:rsid w:val="00266BFD"/>
    <w:rsid w:val="00266CAC"/>
    <w:rsid w:val="00266CC4"/>
    <w:rsid w:val="00266D65"/>
    <w:rsid w:val="00266D6E"/>
    <w:rsid w:val="002672B9"/>
    <w:rsid w:val="0026733E"/>
    <w:rsid w:val="002673A2"/>
    <w:rsid w:val="00267406"/>
    <w:rsid w:val="00267467"/>
    <w:rsid w:val="002674B1"/>
    <w:rsid w:val="0026752D"/>
    <w:rsid w:val="00267595"/>
    <w:rsid w:val="00267880"/>
    <w:rsid w:val="002678F2"/>
    <w:rsid w:val="00267B18"/>
    <w:rsid w:val="00267B65"/>
    <w:rsid w:val="00267CB7"/>
    <w:rsid w:val="00267CE4"/>
    <w:rsid w:val="00267D6E"/>
    <w:rsid w:val="00267F5F"/>
    <w:rsid w:val="0027008A"/>
    <w:rsid w:val="0027018A"/>
    <w:rsid w:val="002701EA"/>
    <w:rsid w:val="0027028D"/>
    <w:rsid w:val="002702A8"/>
    <w:rsid w:val="00270421"/>
    <w:rsid w:val="0027045F"/>
    <w:rsid w:val="002704EB"/>
    <w:rsid w:val="00270599"/>
    <w:rsid w:val="00270602"/>
    <w:rsid w:val="0027060B"/>
    <w:rsid w:val="00270687"/>
    <w:rsid w:val="00270733"/>
    <w:rsid w:val="00270834"/>
    <w:rsid w:val="002708E8"/>
    <w:rsid w:val="002709AA"/>
    <w:rsid w:val="00270AB7"/>
    <w:rsid w:val="00270B10"/>
    <w:rsid w:val="00270B26"/>
    <w:rsid w:val="00270C17"/>
    <w:rsid w:val="00270D3A"/>
    <w:rsid w:val="00270D92"/>
    <w:rsid w:val="00270F82"/>
    <w:rsid w:val="0027111D"/>
    <w:rsid w:val="00271211"/>
    <w:rsid w:val="00271263"/>
    <w:rsid w:val="002712B6"/>
    <w:rsid w:val="002712D6"/>
    <w:rsid w:val="00271338"/>
    <w:rsid w:val="0027133E"/>
    <w:rsid w:val="002713FA"/>
    <w:rsid w:val="002714A3"/>
    <w:rsid w:val="002716B0"/>
    <w:rsid w:val="002716DE"/>
    <w:rsid w:val="00271711"/>
    <w:rsid w:val="00271748"/>
    <w:rsid w:val="002718C1"/>
    <w:rsid w:val="00271AB4"/>
    <w:rsid w:val="00271ADD"/>
    <w:rsid w:val="00271B3D"/>
    <w:rsid w:val="00271B5F"/>
    <w:rsid w:val="00271BA6"/>
    <w:rsid w:val="00271BD6"/>
    <w:rsid w:val="00271D54"/>
    <w:rsid w:val="00271E1C"/>
    <w:rsid w:val="00271E2D"/>
    <w:rsid w:val="00271F07"/>
    <w:rsid w:val="00271F3B"/>
    <w:rsid w:val="00272073"/>
    <w:rsid w:val="0027216F"/>
    <w:rsid w:val="00272173"/>
    <w:rsid w:val="002721D1"/>
    <w:rsid w:val="0027240F"/>
    <w:rsid w:val="00272541"/>
    <w:rsid w:val="0027260C"/>
    <w:rsid w:val="002726CF"/>
    <w:rsid w:val="002726F1"/>
    <w:rsid w:val="0027275D"/>
    <w:rsid w:val="00272797"/>
    <w:rsid w:val="002727A0"/>
    <w:rsid w:val="002727F2"/>
    <w:rsid w:val="0027288E"/>
    <w:rsid w:val="002728C0"/>
    <w:rsid w:val="00272936"/>
    <w:rsid w:val="00272C1E"/>
    <w:rsid w:val="00272C2B"/>
    <w:rsid w:val="00272CCD"/>
    <w:rsid w:val="00272E17"/>
    <w:rsid w:val="00272F3F"/>
    <w:rsid w:val="00272FF9"/>
    <w:rsid w:val="002730B2"/>
    <w:rsid w:val="002730DA"/>
    <w:rsid w:val="00273211"/>
    <w:rsid w:val="00273217"/>
    <w:rsid w:val="0027326A"/>
    <w:rsid w:val="002732A1"/>
    <w:rsid w:val="002732D6"/>
    <w:rsid w:val="0027331F"/>
    <w:rsid w:val="002733B9"/>
    <w:rsid w:val="002735C1"/>
    <w:rsid w:val="00273710"/>
    <w:rsid w:val="0027393D"/>
    <w:rsid w:val="00273A61"/>
    <w:rsid w:val="00273B18"/>
    <w:rsid w:val="00273C4C"/>
    <w:rsid w:val="00273D2C"/>
    <w:rsid w:val="00273DAB"/>
    <w:rsid w:val="00273E36"/>
    <w:rsid w:val="00273E86"/>
    <w:rsid w:val="00273EB4"/>
    <w:rsid w:val="0027406B"/>
    <w:rsid w:val="002743B7"/>
    <w:rsid w:val="00274427"/>
    <w:rsid w:val="00274447"/>
    <w:rsid w:val="00274670"/>
    <w:rsid w:val="00274671"/>
    <w:rsid w:val="00274704"/>
    <w:rsid w:val="00274762"/>
    <w:rsid w:val="002747C4"/>
    <w:rsid w:val="002748AC"/>
    <w:rsid w:val="002748B7"/>
    <w:rsid w:val="002749CF"/>
    <w:rsid w:val="00274B5B"/>
    <w:rsid w:val="00274C1C"/>
    <w:rsid w:val="00274CD7"/>
    <w:rsid w:val="00274CEB"/>
    <w:rsid w:val="00274CFF"/>
    <w:rsid w:val="00274E3D"/>
    <w:rsid w:val="00274E90"/>
    <w:rsid w:val="002750A4"/>
    <w:rsid w:val="0027514B"/>
    <w:rsid w:val="002753BD"/>
    <w:rsid w:val="0027541D"/>
    <w:rsid w:val="00275478"/>
    <w:rsid w:val="002754C2"/>
    <w:rsid w:val="0027571C"/>
    <w:rsid w:val="00275723"/>
    <w:rsid w:val="002757A4"/>
    <w:rsid w:val="002757AE"/>
    <w:rsid w:val="002759B3"/>
    <w:rsid w:val="00275A4C"/>
    <w:rsid w:val="00275B2D"/>
    <w:rsid w:val="00275B6B"/>
    <w:rsid w:val="00275C79"/>
    <w:rsid w:val="00275CC4"/>
    <w:rsid w:val="00275DD8"/>
    <w:rsid w:val="00275E0D"/>
    <w:rsid w:val="00275E25"/>
    <w:rsid w:val="00275E95"/>
    <w:rsid w:val="00275EB0"/>
    <w:rsid w:val="00275F4D"/>
    <w:rsid w:val="00276067"/>
    <w:rsid w:val="0027607E"/>
    <w:rsid w:val="00276239"/>
    <w:rsid w:val="002763E0"/>
    <w:rsid w:val="0027641D"/>
    <w:rsid w:val="00276926"/>
    <w:rsid w:val="00276B57"/>
    <w:rsid w:val="00276BE3"/>
    <w:rsid w:val="00277027"/>
    <w:rsid w:val="002770E0"/>
    <w:rsid w:val="00277203"/>
    <w:rsid w:val="00277269"/>
    <w:rsid w:val="0027728E"/>
    <w:rsid w:val="0027731B"/>
    <w:rsid w:val="0027738D"/>
    <w:rsid w:val="0027743D"/>
    <w:rsid w:val="00277457"/>
    <w:rsid w:val="002774DE"/>
    <w:rsid w:val="002774EC"/>
    <w:rsid w:val="00277514"/>
    <w:rsid w:val="00277553"/>
    <w:rsid w:val="00277556"/>
    <w:rsid w:val="00277654"/>
    <w:rsid w:val="00277697"/>
    <w:rsid w:val="0027774A"/>
    <w:rsid w:val="00277818"/>
    <w:rsid w:val="00277820"/>
    <w:rsid w:val="00277834"/>
    <w:rsid w:val="002778D4"/>
    <w:rsid w:val="002778DF"/>
    <w:rsid w:val="00277A2A"/>
    <w:rsid w:val="00277B3B"/>
    <w:rsid w:val="00277B68"/>
    <w:rsid w:val="00277B96"/>
    <w:rsid w:val="00277BD3"/>
    <w:rsid w:val="00277C81"/>
    <w:rsid w:val="00277D2A"/>
    <w:rsid w:val="00277E68"/>
    <w:rsid w:val="00277F9F"/>
    <w:rsid w:val="00277FD1"/>
    <w:rsid w:val="0028005D"/>
    <w:rsid w:val="002800A1"/>
    <w:rsid w:val="00280236"/>
    <w:rsid w:val="00280240"/>
    <w:rsid w:val="00280295"/>
    <w:rsid w:val="00280477"/>
    <w:rsid w:val="00280511"/>
    <w:rsid w:val="00280677"/>
    <w:rsid w:val="0028067B"/>
    <w:rsid w:val="00280809"/>
    <w:rsid w:val="00280820"/>
    <w:rsid w:val="00280848"/>
    <w:rsid w:val="002808C4"/>
    <w:rsid w:val="00280916"/>
    <w:rsid w:val="0028097D"/>
    <w:rsid w:val="002809CE"/>
    <w:rsid w:val="00280A6A"/>
    <w:rsid w:val="00280B65"/>
    <w:rsid w:val="00280C81"/>
    <w:rsid w:val="00280D30"/>
    <w:rsid w:val="00280DD7"/>
    <w:rsid w:val="00280F8F"/>
    <w:rsid w:val="00281014"/>
    <w:rsid w:val="00281092"/>
    <w:rsid w:val="0028109B"/>
    <w:rsid w:val="0028138E"/>
    <w:rsid w:val="00281458"/>
    <w:rsid w:val="0028146F"/>
    <w:rsid w:val="002814E6"/>
    <w:rsid w:val="002814FA"/>
    <w:rsid w:val="00281506"/>
    <w:rsid w:val="00281542"/>
    <w:rsid w:val="00281598"/>
    <w:rsid w:val="002815C6"/>
    <w:rsid w:val="002816EE"/>
    <w:rsid w:val="00281A54"/>
    <w:rsid w:val="00281C34"/>
    <w:rsid w:val="00281C66"/>
    <w:rsid w:val="00281CCF"/>
    <w:rsid w:val="00281CDB"/>
    <w:rsid w:val="00281D1B"/>
    <w:rsid w:val="00281D9E"/>
    <w:rsid w:val="00281EF3"/>
    <w:rsid w:val="00281F32"/>
    <w:rsid w:val="002820E4"/>
    <w:rsid w:val="0028211D"/>
    <w:rsid w:val="00282143"/>
    <w:rsid w:val="002821AD"/>
    <w:rsid w:val="00282393"/>
    <w:rsid w:val="002823CD"/>
    <w:rsid w:val="002824C5"/>
    <w:rsid w:val="00282616"/>
    <w:rsid w:val="00282678"/>
    <w:rsid w:val="0028274C"/>
    <w:rsid w:val="002827C2"/>
    <w:rsid w:val="002827C5"/>
    <w:rsid w:val="00282804"/>
    <w:rsid w:val="0028289E"/>
    <w:rsid w:val="002829E3"/>
    <w:rsid w:val="002829EC"/>
    <w:rsid w:val="00282AE5"/>
    <w:rsid w:val="00282AF0"/>
    <w:rsid w:val="00282BBF"/>
    <w:rsid w:val="00282C31"/>
    <w:rsid w:val="00282C7A"/>
    <w:rsid w:val="00282D2B"/>
    <w:rsid w:val="002831D5"/>
    <w:rsid w:val="0028327C"/>
    <w:rsid w:val="002832BA"/>
    <w:rsid w:val="00283303"/>
    <w:rsid w:val="00283486"/>
    <w:rsid w:val="002834DF"/>
    <w:rsid w:val="00283509"/>
    <w:rsid w:val="0028357F"/>
    <w:rsid w:val="00283585"/>
    <w:rsid w:val="0028358B"/>
    <w:rsid w:val="002835C0"/>
    <w:rsid w:val="0028374F"/>
    <w:rsid w:val="0028395F"/>
    <w:rsid w:val="002839C0"/>
    <w:rsid w:val="00283B04"/>
    <w:rsid w:val="00283B94"/>
    <w:rsid w:val="00283C35"/>
    <w:rsid w:val="00283D01"/>
    <w:rsid w:val="00283EFC"/>
    <w:rsid w:val="00283FBA"/>
    <w:rsid w:val="00283FE2"/>
    <w:rsid w:val="00284283"/>
    <w:rsid w:val="0028430B"/>
    <w:rsid w:val="00284392"/>
    <w:rsid w:val="00284425"/>
    <w:rsid w:val="00284436"/>
    <w:rsid w:val="00284506"/>
    <w:rsid w:val="00284632"/>
    <w:rsid w:val="0028464A"/>
    <w:rsid w:val="00284963"/>
    <w:rsid w:val="00284985"/>
    <w:rsid w:val="002849D9"/>
    <w:rsid w:val="00284A1D"/>
    <w:rsid w:val="00284A67"/>
    <w:rsid w:val="00284AC0"/>
    <w:rsid w:val="00284B77"/>
    <w:rsid w:val="00284BC7"/>
    <w:rsid w:val="00284BF9"/>
    <w:rsid w:val="00284C79"/>
    <w:rsid w:val="00284C8F"/>
    <w:rsid w:val="00284DA5"/>
    <w:rsid w:val="00284DAC"/>
    <w:rsid w:val="00284E8D"/>
    <w:rsid w:val="00284F4C"/>
    <w:rsid w:val="00284F71"/>
    <w:rsid w:val="00284FEB"/>
    <w:rsid w:val="00285068"/>
    <w:rsid w:val="0028510F"/>
    <w:rsid w:val="0028513B"/>
    <w:rsid w:val="002851FB"/>
    <w:rsid w:val="0028539C"/>
    <w:rsid w:val="002853BC"/>
    <w:rsid w:val="00285406"/>
    <w:rsid w:val="002854CA"/>
    <w:rsid w:val="002854F1"/>
    <w:rsid w:val="002855D1"/>
    <w:rsid w:val="00285888"/>
    <w:rsid w:val="00285937"/>
    <w:rsid w:val="0028594C"/>
    <w:rsid w:val="00285A01"/>
    <w:rsid w:val="00285B6A"/>
    <w:rsid w:val="00285B91"/>
    <w:rsid w:val="00285CB4"/>
    <w:rsid w:val="00285ED6"/>
    <w:rsid w:val="0028608B"/>
    <w:rsid w:val="002860F7"/>
    <w:rsid w:val="0028614F"/>
    <w:rsid w:val="0028621F"/>
    <w:rsid w:val="0028635D"/>
    <w:rsid w:val="002864AF"/>
    <w:rsid w:val="0028653D"/>
    <w:rsid w:val="002865AE"/>
    <w:rsid w:val="0028660D"/>
    <w:rsid w:val="00286A1D"/>
    <w:rsid w:val="00286AEE"/>
    <w:rsid w:val="00286AF2"/>
    <w:rsid w:val="00286B21"/>
    <w:rsid w:val="00286B41"/>
    <w:rsid w:val="00286B50"/>
    <w:rsid w:val="00286C63"/>
    <w:rsid w:val="00286F10"/>
    <w:rsid w:val="00286F3E"/>
    <w:rsid w:val="002870B9"/>
    <w:rsid w:val="00287114"/>
    <w:rsid w:val="00287137"/>
    <w:rsid w:val="00287149"/>
    <w:rsid w:val="00287192"/>
    <w:rsid w:val="002871F8"/>
    <w:rsid w:val="0028726C"/>
    <w:rsid w:val="00287286"/>
    <w:rsid w:val="00287315"/>
    <w:rsid w:val="00287420"/>
    <w:rsid w:val="002874EB"/>
    <w:rsid w:val="0028751A"/>
    <w:rsid w:val="002875EA"/>
    <w:rsid w:val="002875EB"/>
    <w:rsid w:val="002875FB"/>
    <w:rsid w:val="0028782C"/>
    <w:rsid w:val="00287905"/>
    <w:rsid w:val="00287A25"/>
    <w:rsid w:val="00287D63"/>
    <w:rsid w:val="00287E39"/>
    <w:rsid w:val="00287E78"/>
    <w:rsid w:val="00287E9E"/>
    <w:rsid w:val="00287F45"/>
    <w:rsid w:val="00287FFE"/>
    <w:rsid w:val="00290088"/>
    <w:rsid w:val="0029031C"/>
    <w:rsid w:val="00290433"/>
    <w:rsid w:val="0029044B"/>
    <w:rsid w:val="0029059E"/>
    <w:rsid w:val="0029064A"/>
    <w:rsid w:val="00290715"/>
    <w:rsid w:val="002907F8"/>
    <w:rsid w:val="002908A7"/>
    <w:rsid w:val="002908E9"/>
    <w:rsid w:val="002909D2"/>
    <w:rsid w:val="00290A38"/>
    <w:rsid w:val="00290A44"/>
    <w:rsid w:val="00290A5B"/>
    <w:rsid w:val="00290B60"/>
    <w:rsid w:val="00290C93"/>
    <w:rsid w:val="00290D12"/>
    <w:rsid w:val="00290EF5"/>
    <w:rsid w:val="00290F44"/>
    <w:rsid w:val="0029104D"/>
    <w:rsid w:val="00291131"/>
    <w:rsid w:val="00291154"/>
    <w:rsid w:val="00291181"/>
    <w:rsid w:val="002915B3"/>
    <w:rsid w:val="00291753"/>
    <w:rsid w:val="00291B22"/>
    <w:rsid w:val="00291B33"/>
    <w:rsid w:val="00291B39"/>
    <w:rsid w:val="00291BA3"/>
    <w:rsid w:val="00291C0D"/>
    <w:rsid w:val="00291C59"/>
    <w:rsid w:val="00291E54"/>
    <w:rsid w:val="00291FC8"/>
    <w:rsid w:val="002920C6"/>
    <w:rsid w:val="00292313"/>
    <w:rsid w:val="00292647"/>
    <w:rsid w:val="0029266D"/>
    <w:rsid w:val="00292841"/>
    <w:rsid w:val="00292948"/>
    <w:rsid w:val="0029298F"/>
    <w:rsid w:val="00292A6C"/>
    <w:rsid w:val="00292AA4"/>
    <w:rsid w:val="00292B04"/>
    <w:rsid w:val="00292B9E"/>
    <w:rsid w:val="00292C3A"/>
    <w:rsid w:val="00292D0C"/>
    <w:rsid w:val="00292DA2"/>
    <w:rsid w:val="00292EE8"/>
    <w:rsid w:val="00293003"/>
    <w:rsid w:val="002932A3"/>
    <w:rsid w:val="002932A5"/>
    <w:rsid w:val="002933EC"/>
    <w:rsid w:val="00293410"/>
    <w:rsid w:val="00293494"/>
    <w:rsid w:val="002934DF"/>
    <w:rsid w:val="00293609"/>
    <w:rsid w:val="00293691"/>
    <w:rsid w:val="002936B4"/>
    <w:rsid w:val="00293797"/>
    <w:rsid w:val="002937FF"/>
    <w:rsid w:val="00293829"/>
    <w:rsid w:val="002939A9"/>
    <w:rsid w:val="002939FC"/>
    <w:rsid w:val="00293B0A"/>
    <w:rsid w:val="00293B4B"/>
    <w:rsid w:val="00293BBC"/>
    <w:rsid w:val="00293D04"/>
    <w:rsid w:val="00293D0F"/>
    <w:rsid w:val="00293D35"/>
    <w:rsid w:val="00293DAA"/>
    <w:rsid w:val="00293E6E"/>
    <w:rsid w:val="00293EBA"/>
    <w:rsid w:val="00293F37"/>
    <w:rsid w:val="0029407D"/>
    <w:rsid w:val="002940E9"/>
    <w:rsid w:val="00294153"/>
    <w:rsid w:val="002941F0"/>
    <w:rsid w:val="002946A6"/>
    <w:rsid w:val="00294855"/>
    <w:rsid w:val="00294875"/>
    <w:rsid w:val="002948B6"/>
    <w:rsid w:val="002949DE"/>
    <w:rsid w:val="00294BDB"/>
    <w:rsid w:val="00294C93"/>
    <w:rsid w:val="00294EDA"/>
    <w:rsid w:val="00294F8A"/>
    <w:rsid w:val="00294FAB"/>
    <w:rsid w:val="002951AC"/>
    <w:rsid w:val="002951E6"/>
    <w:rsid w:val="002952FA"/>
    <w:rsid w:val="00295330"/>
    <w:rsid w:val="002954A6"/>
    <w:rsid w:val="0029596C"/>
    <w:rsid w:val="002959BA"/>
    <w:rsid w:val="002959DA"/>
    <w:rsid w:val="00295ACD"/>
    <w:rsid w:val="00295B59"/>
    <w:rsid w:val="00295C01"/>
    <w:rsid w:val="00295C52"/>
    <w:rsid w:val="00295E4B"/>
    <w:rsid w:val="00295E56"/>
    <w:rsid w:val="00296029"/>
    <w:rsid w:val="002960A3"/>
    <w:rsid w:val="002960FC"/>
    <w:rsid w:val="0029620D"/>
    <w:rsid w:val="002963FE"/>
    <w:rsid w:val="002964E3"/>
    <w:rsid w:val="00296612"/>
    <w:rsid w:val="002966F3"/>
    <w:rsid w:val="0029676B"/>
    <w:rsid w:val="002968D0"/>
    <w:rsid w:val="00296AEB"/>
    <w:rsid w:val="00296B26"/>
    <w:rsid w:val="00296C70"/>
    <w:rsid w:val="00296C7F"/>
    <w:rsid w:val="00296D94"/>
    <w:rsid w:val="00296FA9"/>
    <w:rsid w:val="00297078"/>
    <w:rsid w:val="00297148"/>
    <w:rsid w:val="002973EB"/>
    <w:rsid w:val="00297521"/>
    <w:rsid w:val="00297569"/>
    <w:rsid w:val="00297684"/>
    <w:rsid w:val="002977E5"/>
    <w:rsid w:val="002978E1"/>
    <w:rsid w:val="00297B68"/>
    <w:rsid w:val="00297BA1"/>
    <w:rsid w:val="00297C3C"/>
    <w:rsid w:val="00297C98"/>
    <w:rsid w:val="00297C9B"/>
    <w:rsid w:val="00297DAD"/>
    <w:rsid w:val="00297E83"/>
    <w:rsid w:val="002A00EC"/>
    <w:rsid w:val="002A01C6"/>
    <w:rsid w:val="002A0283"/>
    <w:rsid w:val="002A02A6"/>
    <w:rsid w:val="002A02D3"/>
    <w:rsid w:val="002A03C1"/>
    <w:rsid w:val="002A046C"/>
    <w:rsid w:val="002A0648"/>
    <w:rsid w:val="002A07C5"/>
    <w:rsid w:val="002A081C"/>
    <w:rsid w:val="002A08DF"/>
    <w:rsid w:val="002A0926"/>
    <w:rsid w:val="002A09D9"/>
    <w:rsid w:val="002A0A28"/>
    <w:rsid w:val="002A0A52"/>
    <w:rsid w:val="002A0B3E"/>
    <w:rsid w:val="002A0C2C"/>
    <w:rsid w:val="002A0CC7"/>
    <w:rsid w:val="002A0D7E"/>
    <w:rsid w:val="002A0DF7"/>
    <w:rsid w:val="002A1050"/>
    <w:rsid w:val="002A1053"/>
    <w:rsid w:val="002A1086"/>
    <w:rsid w:val="002A1365"/>
    <w:rsid w:val="002A1383"/>
    <w:rsid w:val="002A13F2"/>
    <w:rsid w:val="002A17B3"/>
    <w:rsid w:val="002A1A10"/>
    <w:rsid w:val="002A1A79"/>
    <w:rsid w:val="002A1BEE"/>
    <w:rsid w:val="002A1D05"/>
    <w:rsid w:val="002A2136"/>
    <w:rsid w:val="002A21C1"/>
    <w:rsid w:val="002A22BE"/>
    <w:rsid w:val="002A22D5"/>
    <w:rsid w:val="002A22EB"/>
    <w:rsid w:val="002A254C"/>
    <w:rsid w:val="002A2561"/>
    <w:rsid w:val="002A2698"/>
    <w:rsid w:val="002A28B5"/>
    <w:rsid w:val="002A28E8"/>
    <w:rsid w:val="002A2956"/>
    <w:rsid w:val="002A298A"/>
    <w:rsid w:val="002A2A10"/>
    <w:rsid w:val="002A2A71"/>
    <w:rsid w:val="002A2BE7"/>
    <w:rsid w:val="002A2C3F"/>
    <w:rsid w:val="002A2D02"/>
    <w:rsid w:val="002A2D1B"/>
    <w:rsid w:val="002A2D84"/>
    <w:rsid w:val="002A2F02"/>
    <w:rsid w:val="002A306B"/>
    <w:rsid w:val="002A31C4"/>
    <w:rsid w:val="002A31DB"/>
    <w:rsid w:val="002A335B"/>
    <w:rsid w:val="002A336E"/>
    <w:rsid w:val="002A3542"/>
    <w:rsid w:val="002A3837"/>
    <w:rsid w:val="002A3870"/>
    <w:rsid w:val="002A393B"/>
    <w:rsid w:val="002A3B3D"/>
    <w:rsid w:val="002A3D07"/>
    <w:rsid w:val="002A3D6C"/>
    <w:rsid w:val="002A3E7B"/>
    <w:rsid w:val="002A3EC0"/>
    <w:rsid w:val="002A3EF9"/>
    <w:rsid w:val="002A3F2D"/>
    <w:rsid w:val="002A3FA9"/>
    <w:rsid w:val="002A4074"/>
    <w:rsid w:val="002A4288"/>
    <w:rsid w:val="002A42A2"/>
    <w:rsid w:val="002A435A"/>
    <w:rsid w:val="002A465A"/>
    <w:rsid w:val="002A46D8"/>
    <w:rsid w:val="002A479E"/>
    <w:rsid w:val="002A48DD"/>
    <w:rsid w:val="002A4944"/>
    <w:rsid w:val="002A497F"/>
    <w:rsid w:val="002A49A9"/>
    <w:rsid w:val="002A49D0"/>
    <w:rsid w:val="002A4AFD"/>
    <w:rsid w:val="002A4B10"/>
    <w:rsid w:val="002A4D24"/>
    <w:rsid w:val="002A4EC5"/>
    <w:rsid w:val="002A5107"/>
    <w:rsid w:val="002A5258"/>
    <w:rsid w:val="002A5297"/>
    <w:rsid w:val="002A5350"/>
    <w:rsid w:val="002A5868"/>
    <w:rsid w:val="002A5917"/>
    <w:rsid w:val="002A59CB"/>
    <w:rsid w:val="002A5C7C"/>
    <w:rsid w:val="002A5CDB"/>
    <w:rsid w:val="002A5CE4"/>
    <w:rsid w:val="002A5E66"/>
    <w:rsid w:val="002A5ECA"/>
    <w:rsid w:val="002A600E"/>
    <w:rsid w:val="002A60F2"/>
    <w:rsid w:val="002A61F1"/>
    <w:rsid w:val="002A6408"/>
    <w:rsid w:val="002A6468"/>
    <w:rsid w:val="002A652D"/>
    <w:rsid w:val="002A65CF"/>
    <w:rsid w:val="002A65E2"/>
    <w:rsid w:val="002A67FE"/>
    <w:rsid w:val="002A688E"/>
    <w:rsid w:val="002A6958"/>
    <w:rsid w:val="002A6974"/>
    <w:rsid w:val="002A69A4"/>
    <w:rsid w:val="002A6ACD"/>
    <w:rsid w:val="002A6B52"/>
    <w:rsid w:val="002A6BE2"/>
    <w:rsid w:val="002A6C41"/>
    <w:rsid w:val="002A6C6B"/>
    <w:rsid w:val="002A6FFA"/>
    <w:rsid w:val="002A7059"/>
    <w:rsid w:val="002A70FB"/>
    <w:rsid w:val="002A7253"/>
    <w:rsid w:val="002A72CD"/>
    <w:rsid w:val="002A73F6"/>
    <w:rsid w:val="002A7496"/>
    <w:rsid w:val="002A749E"/>
    <w:rsid w:val="002A7520"/>
    <w:rsid w:val="002A756A"/>
    <w:rsid w:val="002A7626"/>
    <w:rsid w:val="002A76F1"/>
    <w:rsid w:val="002A772A"/>
    <w:rsid w:val="002A790F"/>
    <w:rsid w:val="002A7937"/>
    <w:rsid w:val="002A799D"/>
    <w:rsid w:val="002A7BB2"/>
    <w:rsid w:val="002B00A9"/>
    <w:rsid w:val="002B01B5"/>
    <w:rsid w:val="002B0207"/>
    <w:rsid w:val="002B0237"/>
    <w:rsid w:val="002B0238"/>
    <w:rsid w:val="002B0445"/>
    <w:rsid w:val="002B0519"/>
    <w:rsid w:val="002B0520"/>
    <w:rsid w:val="002B0577"/>
    <w:rsid w:val="002B05C0"/>
    <w:rsid w:val="002B0654"/>
    <w:rsid w:val="002B06DD"/>
    <w:rsid w:val="002B06E0"/>
    <w:rsid w:val="002B0740"/>
    <w:rsid w:val="002B08BF"/>
    <w:rsid w:val="002B0947"/>
    <w:rsid w:val="002B094B"/>
    <w:rsid w:val="002B0A50"/>
    <w:rsid w:val="002B0ADB"/>
    <w:rsid w:val="002B0AE0"/>
    <w:rsid w:val="002B0C0A"/>
    <w:rsid w:val="002B0C4C"/>
    <w:rsid w:val="002B0CD6"/>
    <w:rsid w:val="002B0D37"/>
    <w:rsid w:val="002B0D8A"/>
    <w:rsid w:val="002B0DE7"/>
    <w:rsid w:val="002B0E68"/>
    <w:rsid w:val="002B0EAE"/>
    <w:rsid w:val="002B0F1A"/>
    <w:rsid w:val="002B0F4D"/>
    <w:rsid w:val="002B0F6D"/>
    <w:rsid w:val="002B0FBD"/>
    <w:rsid w:val="002B0FC8"/>
    <w:rsid w:val="002B10E8"/>
    <w:rsid w:val="002B10F5"/>
    <w:rsid w:val="002B11BF"/>
    <w:rsid w:val="002B11D2"/>
    <w:rsid w:val="002B13F8"/>
    <w:rsid w:val="002B14AE"/>
    <w:rsid w:val="002B15C2"/>
    <w:rsid w:val="002B164D"/>
    <w:rsid w:val="002B17BF"/>
    <w:rsid w:val="002B17C3"/>
    <w:rsid w:val="002B18C7"/>
    <w:rsid w:val="002B190E"/>
    <w:rsid w:val="002B1947"/>
    <w:rsid w:val="002B19CE"/>
    <w:rsid w:val="002B1B42"/>
    <w:rsid w:val="002B1B46"/>
    <w:rsid w:val="002B1B57"/>
    <w:rsid w:val="002B1BC8"/>
    <w:rsid w:val="002B1BF8"/>
    <w:rsid w:val="002B1CB5"/>
    <w:rsid w:val="002B1D73"/>
    <w:rsid w:val="002B1DF8"/>
    <w:rsid w:val="002B1E75"/>
    <w:rsid w:val="002B1FA0"/>
    <w:rsid w:val="002B1FFB"/>
    <w:rsid w:val="002B223E"/>
    <w:rsid w:val="002B2297"/>
    <w:rsid w:val="002B235B"/>
    <w:rsid w:val="002B238A"/>
    <w:rsid w:val="002B238C"/>
    <w:rsid w:val="002B23CA"/>
    <w:rsid w:val="002B2416"/>
    <w:rsid w:val="002B241C"/>
    <w:rsid w:val="002B2428"/>
    <w:rsid w:val="002B24A8"/>
    <w:rsid w:val="002B25C0"/>
    <w:rsid w:val="002B25CC"/>
    <w:rsid w:val="002B27AA"/>
    <w:rsid w:val="002B27B9"/>
    <w:rsid w:val="002B28C2"/>
    <w:rsid w:val="002B2C91"/>
    <w:rsid w:val="002B2CDF"/>
    <w:rsid w:val="002B2CF4"/>
    <w:rsid w:val="002B2DB1"/>
    <w:rsid w:val="002B2E1C"/>
    <w:rsid w:val="002B2F1F"/>
    <w:rsid w:val="002B2F43"/>
    <w:rsid w:val="002B2F5E"/>
    <w:rsid w:val="002B3016"/>
    <w:rsid w:val="002B31F2"/>
    <w:rsid w:val="002B3250"/>
    <w:rsid w:val="002B3320"/>
    <w:rsid w:val="002B34A5"/>
    <w:rsid w:val="002B37D7"/>
    <w:rsid w:val="002B387D"/>
    <w:rsid w:val="002B38E6"/>
    <w:rsid w:val="002B3918"/>
    <w:rsid w:val="002B391B"/>
    <w:rsid w:val="002B3930"/>
    <w:rsid w:val="002B3960"/>
    <w:rsid w:val="002B3A09"/>
    <w:rsid w:val="002B3A22"/>
    <w:rsid w:val="002B3ABC"/>
    <w:rsid w:val="002B3B1B"/>
    <w:rsid w:val="002B3C35"/>
    <w:rsid w:val="002B3C51"/>
    <w:rsid w:val="002B3D31"/>
    <w:rsid w:val="002B3D6E"/>
    <w:rsid w:val="002B3F01"/>
    <w:rsid w:val="002B4059"/>
    <w:rsid w:val="002B418C"/>
    <w:rsid w:val="002B41CC"/>
    <w:rsid w:val="002B422D"/>
    <w:rsid w:val="002B4318"/>
    <w:rsid w:val="002B438A"/>
    <w:rsid w:val="002B44C5"/>
    <w:rsid w:val="002B44C9"/>
    <w:rsid w:val="002B44CB"/>
    <w:rsid w:val="002B45C2"/>
    <w:rsid w:val="002B4640"/>
    <w:rsid w:val="002B478A"/>
    <w:rsid w:val="002B480B"/>
    <w:rsid w:val="002B4A9A"/>
    <w:rsid w:val="002B4ACD"/>
    <w:rsid w:val="002B4B57"/>
    <w:rsid w:val="002B4C1F"/>
    <w:rsid w:val="002B4C7E"/>
    <w:rsid w:val="002B4C90"/>
    <w:rsid w:val="002B4CB4"/>
    <w:rsid w:val="002B4CE4"/>
    <w:rsid w:val="002B4D57"/>
    <w:rsid w:val="002B4DDB"/>
    <w:rsid w:val="002B509F"/>
    <w:rsid w:val="002B50CE"/>
    <w:rsid w:val="002B517F"/>
    <w:rsid w:val="002B522E"/>
    <w:rsid w:val="002B5231"/>
    <w:rsid w:val="002B52E5"/>
    <w:rsid w:val="002B5325"/>
    <w:rsid w:val="002B532E"/>
    <w:rsid w:val="002B550C"/>
    <w:rsid w:val="002B5641"/>
    <w:rsid w:val="002B577F"/>
    <w:rsid w:val="002B5987"/>
    <w:rsid w:val="002B5A49"/>
    <w:rsid w:val="002B5B46"/>
    <w:rsid w:val="002B5C0F"/>
    <w:rsid w:val="002B5CD7"/>
    <w:rsid w:val="002B5D8B"/>
    <w:rsid w:val="002B5FB9"/>
    <w:rsid w:val="002B61B4"/>
    <w:rsid w:val="002B61F9"/>
    <w:rsid w:val="002B6431"/>
    <w:rsid w:val="002B649C"/>
    <w:rsid w:val="002B64DF"/>
    <w:rsid w:val="002B655A"/>
    <w:rsid w:val="002B6956"/>
    <w:rsid w:val="002B69D0"/>
    <w:rsid w:val="002B6A71"/>
    <w:rsid w:val="002B6A89"/>
    <w:rsid w:val="002B6AC4"/>
    <w:rsid w:val="002B6ACD"/>
    <w:rsid w:val="002B6B04"/>
    <w:rsid w:val="002B6C2E"/>
    <w:rsid w:val="002B6C58"/>
    <w:rsid w:val="002B6DC5"/>
    <w:rsid w:val="002B6DCA"/>
    <w:rsid w:val="002B6F86"/>
    <w:rsid w:val="002B7031"/>
    <w:rsid w:val="002B708C"/>
    <w:rsid w:val="002B71C1"/>
    <w:rsid w:val="002B721B"/>
    <w:rsid w:val="002B739F"/>
    <w:rsid w:val="002B7520"/>
    <w:rsid w:val="002B7562"/>
    <w:rsid w:val="002B7595"/>
    <w:rsid w:val="002B7760"/>
    <w:rsid w:val="002B77DE"/>
    <w:rsid w:val="002B7856"/>
    <w:rsid w:val="002B78AA"/>
    <w:rsid w:val="002B78D1"/>
    <w:rsid w:val="002B78E1"/>
    <w:rsid w:val="002B7901"/>
    <w:rsid w:val="002B7949"/>
    <w:rsid w:val="002B7A24"/>
    <w:rsid w:val="002B7A72"/>
    <w:rsid w:val="002B7B05"/>
    <w:rsid w:val="002B7B8A"/>
    <w:rsid w:val="002B7CD5"/>
    <w:rsid w:val="002B7DDB"/>
    <w:rsid w:val="002B7E67"/>
    <w:rsid w:val="002B7F29"/>
    <w:rsid w:val="002B7FC8"/>
    <w:rsid w:val="002C0140"/>
    <w:rsid w:val="002C019E"/>
    <w:rsid w:val="002C01E5"/>
    <w:rsid w:val="002C01F8"/>
    <w:rsid w:val="002C02D6"/>
    <w:rsid w:val="002C0359"/>
    <w:rsid w:val="002C0429"/>
    <w:rsid w:val="002C0449"/>
    <w:rsid w:val="002C0480"/>
    <w:rsid w:val="002C064F"/>
    <w:rsid w:val="002C07A6"/>
    <w:rsid w:val="002C0839"/>
    <w:rsid w:val="002C0865"/>
    <w:rsid w:val="002C0A1C"/>
    <w:rsid w:val="002C0B4C"/>
    <w:rsid w:val="002C0B93"/>
    <w:rsid w:val="002C0BAE"/>
    <w:rsid w:val="002C0BFA"/>
    <w:rsid w:val="002C0F46"/>
    <w:rsid w:val="002C1013"/>
    <w:rsid w:val="002C106E"/>
    <w:rsid w:val="002C13F1"/>
    <w:rsid w:val="002C16F6"/>
    <w:rsid w:val="002C17D1"/>
    <w:rsid w:val="002C1A26"/>
    <w:rsid w:val="002C1A96"/>
    <w:rsid w:val="002C1AC5"/>
    <w:rsid w:val="002C1CB3"/>
    <w:rsid w:val="002C216A"/>
    <w:rsid w:val="002C21F4"/>
    <w:rsid w:val="002C26E1"/>
    <w:rsid w:val="002C273A"/>
    <w:rsid w:val="002C2760"/>
    <w:rsid w:val="002C27EF"/>
    <w:rsid w:val="002C2972"/>
    <w:rsid w:val="002C29C3"/>
    <w:rsid w:val="002C2A45"/>
    <w:rsid w:val="002C2A61"/>
    <w:rsid w:val="002C2ABD"/>
    <w:rsid w:val="002C2C88"/>
    <w:rsid w:val="002C2DE5"/>
    <w:rsid w:val="002C2F5D"/>
    <w:rsid w:val="002C3084"/>
    <w:rsid w:val="002C3229"/>
    <w:rsid w:val="002C3409"/>
    <w:rsid w:val="002C352C"/>
    <w:rsid w:val="002C3582"/>
    <w:rsid w:val="002C35C5"/>
    <w:rsid w:val="002C36C1"/>
    <w:rsid w:val="002C3791"/>
    <w:rsid w:val="002C3935"/>
    <w:rsid w:val="002C3953"/>
    <w:rsid w:val="002C3978"/>
    <w:rsid w:val="002C39AB"/>
    <w:rsid w:val="002C3A1A"/>
    <w:rsid w:val="002C3A98"/>
    <w:rsid w:val="002C3ABD"/>
    <w:rsid w:val="002C3B8E"/>
    <w:rsid w:val="002C3BFD"/>
    <w:rsid w:val="002C3DB3"/>
    <w:rsid w:val="002C3F5F"/>
    <w:rsid w:val="002C3FE8"/>
    <w:rsid w:val="002C4052"/>
    <w:rsid w:val="002C4122"/>
    <w:rsid w:val="002C421C"/>
    <w:rsid w:val="002C42C3"/>
    <w:rsid w:val="002C42D8"/>
    <w:rsid w:val="002C446F"/>
    <w:rsid w:val="002C449E"/>
    <w:rsid w:val="002C44BE"/>
    <w:rsid w:val="002C45FA"/>
    <w:rsid w:val="002C460B"/>
    <w:rsid w:val="002C46C5"/>
    <w:rsid w:val="002C47D2"/>
    <w:rsid w:val="002C4808"/>
    <w:rsid w:val="002C4818"/>
    <w:rsid w:val="002C4914"/>
    <w:rsid w:val="002C4938"/>
    <w:rsid w:val="002C4ACD"/>
    <w:rsid w:val="002C4C77"/>
    <w:rsid w:val="002C4C78"/>
    <w:rsid w:val="002C4F13"/>
    <w:rsid w:val="002C4F79"/>
    <w:rsid w:val="002C4F92"/>
    <w:rsid w:val="002C5051"/>
    <w:rsid w:val="002C5124"/>
    <w:rsid w:val="002C51A3"/>
    <w:rsid w:val="002C530C"/>
    <w:rsid w:val="002C543F"/>
    <w:rsid w:val="002C54CA"/>
    <w:rsid w:val="002C562D"/>
    <w:rsid w:val="002C5635"/>
    <w:rsid w:val="002C56DA"/>
    <w:rsid w:val="002C5718"/>
    <w:rsid w:val="002C57C6"/>
    <w:rsid w:val="002C5895"/>
    <w:rsid w:val="002C5956"/>
    <w:rsid w:val="002C5980"/>
    <w:rsid w:val="002C5B69"/>
    <w:rsid w:val="002C5BAE"/>
    <w:rsid w:val="002C5BFA"/>
    <w:rsid w:val="002C5C09"/>
    <w:rsid w:val="002C5C54"/>
    <w:rsid w:val="002C5F76"/>
    <w:rsid w:val="002C5FDE"/>
    <w:rsid w:val="002C6067"/>
    <w:rsid w:val="002C627B"/>
    <w:rsid w:val="002C628D"/>
    <w:rsid w:val="002C63C1"/>
    <w:rsid w:val="002C6446"/>
    <w:rsid w:val="002C655A"/>
    <w:rsid w:val="002C65D9"/>
    <w:rsid w:val="002C664C"/>
    <w:rsid w:val="002C673E"/>
    <w:rsid w:val="002C6787"/>
    <w:rsid w:val="002C6A2C"/>
    <w:rsid w:val="002C6B19"/>
    <w:rsid w:val="002C6B7E"/>
    <w:rsid w:val="002C6C69"/>
    <w:rsid w:val="002C6CC2"/>
    <w:rsid w:val="002C6CDA"/>
    <w:rsid w:val="002C6D57"/>
    <w:rsid w:val="002C6DCD"/>
    <w:rsid w:val="002C732C"/>
    <w:rsid w:val="002C740A"/>
    <w:rsid w:val="002C7419"/>
    <w:rsid w:val="002C7587"/>
    <w:rsid w:val="002C75B5"/>
    <w:rsid w:val="002C75BB"/>
    <w:rsid w:val="002C773D"/>
    <w:rsid w:val="002C77AA"/>
    <w:rsid w:val="002C7820"/>
    <w:rsid w:val="002C797E"/>
    <w:rsid w:val="002C799E"/>
    <w:rsid w:val="002C79C1"/>
    <w:rsid w:val="002C7A9C"/>
    <w:rsid w:val="002C7C27"/>
    <w:rsid w:val="002C7C5F"/>
    <w:rsid w:val="002C7D3E"/>
    <w:rsid w:val="002C7E0B"/>
    <w:rsid w:val="002C7F3A"/>
    <w:rsid w:val="002C7FF5"/>
    <w:rsid w:val="002D0136"/>
    <w:rsid w:val="002D0236"/>
    <w:rsid w:val="002D0239"/>
    <w:rsid w:val="002D0277"/>
    <w:rsid w:val="002D02FC"/>
    <w:rsid w:val="002D0365"/>
    <w:rsid w:val="002D0411"/>
    <w:rsid w:val="002D047A"/>
    <w:rsid w:val="002D05D0"/>
    <w:rsid w:val="002D0620"/>
    <w:rsid w:val="002D06A6"/>
    <w:rsid w:val="002D09F1"/>
    <w:rsid w:val="002D0B8D"/>
    <w:rsid w:val="002D0D61"/>
    <w:rsid w:val="002D0E85"/>
    <w:rsid w:val="002D0EAF"/>
    <w:rsid w:val="002D0F8F"/>
    <w:rsid w:val="002D1068"/>
    <w:rsid w:val="002D136C"/>
    <w:rsid w:val="002D1750"/>
    <w:rsid w:val="002D178E"/>
    <w:rsid w:val="002D17B2"/>
    <w:rsid w:val="002D17FC"/>
    <w:rsid w:val="002D19EA"/>
    <w:rsid w:val="002D1B8E"/>
    <w:rsid w:val="002D1BAE"/>
    <w:rsid w:val="002D1BFA"/>
    <w:rsid w:val="002D1C56"/>
    <w:rsid w:val="002D1C7E"/>
    <w:rsid w:val="002D1D18"/>
    <w:rsid w:val="002D1D58"/>
    <w:rsid w:val="002D1E9F"/>
    <w:rsid w:val="002D1F26"/>
    <w:rsid w:val="002D1F98"/>
    <w:rsid w:val="002D1FF4"/>
    <w:rsid w:val="002D1FF5"/>
    <w:rsid w:val="002D204B"/>
    <w:rsid w:val="002D213A"/>
    <w:rsid w:val="002D226D"/>
    <w:rsid w:val="002D227A"/>
    <w:rsid w:val="002D2320"/>
    <w:rsid w:val="002D23F3"/>
    <w:rsid w:val="002D26C8"/>
    <w:rsid w:val="002D2800"/>
    <w:rsid w:val="002D2AA8"/>
    <w:rsid w:val="002D2AB1"/>
    <w:rsid w:val="002D2B34"/>
    <w:rsid w:val="002D2BD3"/>
    <w:rsid w:val="002D2D74"/>
    <w:rsid w:val="002D306C"/>
    <w:rsid w:val="002D3116"/>
    <w:rsid w:val="002D317E"/>
    <w:rsid w:val="002D31D6"/>
    <w:rsid w:val="002D3296"/>
    <w:rsid w:val="002D3340"/>
    <w:rsid w:val="002D3409"/>
    <w:rsid w:val="002D34B5"/>
    <w:rsid w:val="002D35C3"/>
    <w:rsid w:val="002D3663"/>
    <w:rsid w:val="002D3672"/>
    <w:rsid w:val="002D39CD"/>
    <w:rsid w:val="002D3A74"/>
    <w:rsid w:val="002D3ADB"/>
    <w:rsid w:val="002D3B2D"/>
    <w:rsid w:val="002D3BB5"/>
    <w:rsid w:val="002D3BD0"/>
    <w:rsid w:val="002D3BD6"/>
    <w:rsid w:val="002D3C2F"/>
    <w:rsid w:val="002D3F05"/>
    <w:rsid w:val="002D3F3F"/>
    <w:rsid w:val="002D3FD3"/>
    <w:rsid w:val="002D4068"/>
    <w:rsid w:val="002D4160"/>
    <w:rsid w:val="002D417B"/>
    <w:rsid w:val="002D41A5"/>
    <w:rsid w:val="002D41C2"/>
    <w:rsid w:val="002D41FE"/>
    <w:rsid w:val="002D435C"/>
    <w:rsid w:val="002D43AE"/>
    <w:rsid w:val="002D44AA"/>
    <w:rsid w:val="002D4515"/>
    <w:rsid w:val="002D46A6"/>
    <w:rsid w:val="002D4777"/>
    <w:rsid w:val="002D4783"/>
    <w:rsid w:val="002D47E2"/>
    <w:rsid w:val="002D4896"/>
    <w:rsid w:val="002D48B7"/>
    <w:rsid w:val="002D4AA4"/>
    <w:rsid w:val="002D4B07"/>
    <w:rsid w:val="002D4BD7"/>
    <w:rsid w:val="002D4C6A"/>
    <w:rsid w:val="002D4D23"/>
    <w:rsid w:val="002D4E09"/>
    <w:rsid w:val="002D4E30"/>
    <w:rsid w:val="002D4E47"/>
    <w:rsid w:val="002D4F27"/>
    <w:rsid w:val="002D4F49"/>
    <w:rsid w:val="002D4F59"/>
    <w:rsid w:val="002D4FAE"/>
    <w:rsid w:val="002D4FF1"/>
    <w:rsid w:val="002D50CB"/>
    <w:rsid w:val="002D510E"/>
    <w:rsid w:val="002D5222"/>
    <w:rsid w:val="002D5463"/>
    <w:rsid w:val="002D5577"/>
    <w:rsid w:val="002D5602"/>
    <w:rsid w:val="002D569C"/>
    <w:rsid w:val="002D571D"/>
    <w:rsid w:val="002D5765"/>
    <w:rsid w:val="002D58E0"/>
    <w:rsid w:val="002D59BE"/>
    <w:rsid w:val="002D5A47"/>
    <w:rsid w:val="002D5A8D"/>
    <w:rsid w:val="002D5BCC"/>
    <w:rsid w:val="002D5BD2"/>
    <w:rsid w:val="002D5C08"/>
    <w:rsid w:val="002D5C4B"/>
    <w:rsid w:val="002D610C"/>
    <w:rsid w:val="002D6118"/>
    <w:rsid w:val="002D6147"/>
    <w:rsid w:val="002D6225"/>
    <w:rsid w:val="002D6292"/>
    <w:rsid w:val="002D62C1"/>
    <w:rsid w:val="002D64A4"/>
    <w:rsid w:val="002D6542"/>
    <w:rsid w:val="002D6797"/>
    <w:rsid w:val="002D685A"/>
    <w:rsid w:val="002D689D"/>
    <w:rsid w:val="002D6927"/>
    <w:rsid w:val="002D6C58"/>
    <w:rsid w:val="002D6C81"/>
    <w:rsid w:val="002D6C88"/>
    <w:rsid w:val="002D6D87"/>
    <w:rsid w:val="002D6DAE"/>
    <w:rsid w:val="002D6F68"/>
    <w:rsid w:val="002D7109"/>
    <w:rsid w:val="002D7140"/>
    <w:rsid w:val="002D7197"/>
    <w:rsid w:val="002D720D"/>
    <w:rsid w:val="002D72A8"/>
    <w:rsid w:val="002D74C8"/>
    <w:rsid w:val="002D7700"/>
    <w:rsid w:val="002D77D3"/>
    <w:rsid w:val="002D79AB"/>
    <w:rsid w:val="002D7AC5"/>
    <w:rsid w:val="002D7B70"/>
    <w:rsid w:val="002D7C3C"/>
    <w:rsid w:val="002D7C80"/>
    <w:rsid w:val="002D7CA7"/>
    <w:rsid w:val="002D7CF6"/>
    <w:rsid w:val="002D7DB5"/>
    <w:rsid w:val="002D7E9F"/>
    <w:rsid w:val="002D7F66"/>
    <w:rsid w:val="002D7F9E"/>
    <w:rsid w:val="002E0014"/>
    <w:rsid w:val="002E001D"/>
    <w:rsid w:val="002E026E"/>
    <w:rsid w:val="002E0326"/>
    <w:rsid w:val="002E03D8"/>
    <w:rsid w:val="002E046C"/>
    <w:rsid w:val="002E0627"/>
    <w:rsid w:val="002E084D"/>
    <w:rsid w:val="002E0996"/>
    <w:rsid w:val="002E0A19"/>
    <w:rsid w:val="002E0A77"/>
    <w:rsid w:val="002E0CBE"/>
    <w:rsid w:val="002E0D91"/>
    <w:rsid w:val="002E0DEF"/>
    <w:rsid w:val="002E0E11"/>
    <w:rsid w:val="002E0E51"/>
    <w:rsid w:val="002E0ECE"/>
    <w:rsid w:val="002E0FE7"/>
    <w:rsid w:val="002E10C1"/>
    <w:rsid w:val="002E1145"/>
    <w:rsid w:val="002E11E2"/>
    <w:rsid w:val="002E1307"/>
    <w:rsid w:val="002E13B0"/>
    <w:rsid w:val="002E147A"/>
    <w:rsid w:val="002E1573"/>
    <w:rsid w:val="002E159A"/>
    <w:rsid w:val="002E159E"/>
    <w:rsid w:val="002E15B9"/>
    <w:rsid w:val="002E15BE"/>
    <w:rsid w:val="002E15DB"/>
    <w:rsid w:val="002E166B"/>
    <w:rsid w:val="002E17A2"/>
    <w:rsid w:val="002E19AB"/>
    <w:rsid w:val="002E1A11"/>
    <w:rsid w:val="002E1B6F"/>
    <w:rsid w:val="002E1B96"/>
    <w:rsid w:val="002E1BC8"/>
    <w:rsid w:val="002E1D42"/>
    <w:rsid w:val="002E1E01"/>
    <w:rsid w:val="002E1FE1"/>
    <w:rsid w:val="002E201A"/>
    <w:rsid w:val="002E218F"/>
    <w:rsid w:val="002E21FD"/>
    <w:rsid w:val="002E224A"/>
    <w:rsid w:val="002E231E"/>
    <w:rsid w:val="002E24CA"/>
    <w:rsid w:val="002E25C6"/>
    <w:rsid w:val="002E2684"/>
    <w:rsid w:val="002E26C4"/>
    <w:rsid w:val="002E28F5"/>
    <w:rsid w:val="002E291D"/>
    <w:rsid w:val="002E2B00"/>
    <w:rsid w:val="002E2C0E"/>
    <w:rsid w:val="002E2CFC"/>
    <w:rsid w:val="002E2D04"/>
    <w:rsid w:val="002E2E44"/>
    <w:rsid w:val="002E2F8C"/>
    <w:rsid w:val="002E2FFE"/>
    <w:rsid w:val="002E314A"/>
    <w:rsid w:val="002E3180"/>
    <w:rsid w:val="002E319B"/>
    <w:rsid w:val="002E31D8"/>
    <w:rsid w:val="002E3340"/>
    <w:rsid w:val="002E33A0"/>
    <w:rsid w:val="002E34BD"/>
    <w:rsid w:val="002E3615"/>
    <w:rsid w:val="002E368C"/>
    <w:rsid w:val="002E377C"/>
    <w:rsid w:val="002E37C6"/>
    <w:rsid w:val="002E3A33"/>
    <w:rsid w:val="002E3BE6"/>
    <w:rsid w:val="002E3EB4"/>
    <w:rsid w:val="002E3EFA"/>
    <w:rsid w:val="002E3F19"/>
    <w:rsid w:val="002E3FBB"/>
    <w:rsid w:val="002E3FE0"/>
    <w:rsid w:val="002E403F"/>
    <w:rsid w:val="002E40AD"/>
    <w:rsid w:val="002E416D"/>
    <w:rsid w:val="002E4269"/>
    <w:rsid w:val="002E4422"/>
    <w:rsid w:val="002E4469"/>
    <w:rsid w:val="002E456A"/>
    <w:rsid w:val="002E45A9"/>
    <w:rsid w:val="002E4622"/>
    <w:rsid w:val="002E46B9"/>
    <w:rsid w:val="002E46F1"/>
    <w:rsid w:val="002E4701"/>
    <w:rsid w:val="002E4742"/>
    <w:rsid w:val="002E483D"/>
    <w:rsid w:val="002E49F3"/>
    <w:rsid w:val="002E4A46"/>
    <w:rsid w:val="002E4A83"/>
    <w:rsid w:val="002E4B22"/>
    <w:rsid w:val="002E4C01"/>
    <w:rsid w:val="002E4D1D"/>
    <w:rsid w:val="002E4F0E"/>
    <w:rsid w:val="002E4F26"/>
    <w:rsid w:val="002E4FB8"/>
    <w:rsid w:val="002E4FB9"/>
    <w:rsid w:val="002E507B"/>
    <w:rsid w:val="002E5198"/>
    <w:rsid w:val="002E51A6"/>
    <w:rsid w:val="002E51D2"/>
    <w:rsid w:val="002E5360"/>
    <w:rsid w:val="002E55D0"/>
    <w:rsid w:val="002E55FA"/>
    <w:rsid w:val="002E5624"/>
    <w:rsid w:val="002E580A"/>
    <w:rsid w:val="002E582C"/>
    <w:rsid w:val="002E5A6A"/>
    <w:rsid w:val="002E5AA3"/>
    <w:rsid w:val="002E5AA6"/>
    <w:rsid w:val="002E5BE7"/>
    <w:rsid w:val="002E5C59"/>
    <w:rsid w:val="002E5C9F"/>
    <w:rsid w:val="002E5E4A"/>
    <w:rsid w:val="002E600F"/>
    <w:rsid w:val="002E6097"/>
    <w:rsid w:val="002E60A3"/>
    <w:rsid w:val="002E61BA"/>
    <w:rsid w:val="002E61D8"/>
    <w:rsid w:val="002E626E"/>
    <w:rsid w:val="002E627C"/>
    <w:rsid w:val="002E6401"/>
    <w:rsid w:val="002E64BF"/>
    <w:rsid w:val="002E69E5"/>
    <w:rsid w:val="002E6AB8"/>
    <w:rsid w:val="002E6D0F"/>
    <w:rsid w:val="002E6E3D"/>
    <w:rsid w:val="002E6F87"/>
    <w:rsid w:val="002E6FC8"/>
    <w:rsid w:val="002E7062"/>
    <w:rsid w:val="002E709F"/>
    <w:rsid w:val="002E70E3"/>
    <w:rsid w:val="002E749A"/>
    <w:rsid w:val="002E7562"/>
    <w:rsid w:val="002E76A1"/>
    <w:rsid w:val="002E7778"/>
    <w:rsid w:val="002E77AB"/>
    <w:rsid w:val="002E783D"/>
    <w:rsid w:val="002E79D3"/>
    <w:rsid w:val="002E7A0E"/>
    <w:rsid w:val="002E7C5B"/>
    <w:rsid w:val="002E7CC2"/>
    <w:rsid w:val="002E7D67"/>
    <w:rsid w:val="002E7E41"/>
    <w:rsid w:val="002E7EDE"/>
    <w:rsid w:val="002E7EED"/>
    <w:rsid w:val="002E7EFA"/>
    <w:rsid w:val="002E7F7D"/>
    <w:rsid w:val="002F00CD"/>
    <w:rsid w:val="002F031E"/>
    <w:rsid w:val="002F03C4"/>
    <w:rsid w:val="002F0465"/>
    <w:rsid w:val="002F0548"/>
    <w:rsid w:val="002F0665"/>
    <w:rsid w:val="002F06E5"/>
    <w:rsid w:val="002F07FF"/>
    <w:rsid w:val="002F0946"/>
    <w:rsid w:val="002F0B45"/>
    <w:rsid w:val="002F0D44"/>
    <w:rsid w:val="002F0D6D"/>
    <w:rsid w:val="002F0DEF"/>
    <w:rsid w:val="002F0E03"/>
    <w:rsid w:val="002F0E6A"/>
    <w:rsid w:val="002F0E96"/>
    <w:rsid w:val="002F0F12"/>
    <w:rsid w:val="002F1120"/>
    <w:rsid w:val="002F1152"/>
    <w:rsid w:val="002F11E0"/>
    <w:rsid w:val="002F1232"/>
    <w:rsid w:val="002F12E9"/>
    <w:rsid w:val="002F1398"/>
    <w:rsid w:val="002F13A2"/>
    <w:rsid w:val="002F14C5"/>
    <w:rsid w:val="002F175A"/>
    <w:rsid w:val="002F1A1A"/>
    <w:rsid w:val="002F1A1C"/>
    <w:rsid w:val="002F1AAD"/>
    <w:rsid w:val="002F1B7F"/>
    <w:rsid w:val="002F1C0A"/>
    <w:rsid w:val="002F1D2E"/>
    <w:rsid w:val="002F1D5D"/>
    <w:rsid w:val="002F1F0E"/>
    <w:rsid w:val="002F2015"/>
    <w:rsid w:val="002F2127"/>
    <w:rsid w:val="002F2179"/>
    <w:rsid w:val="002F2340"/>
    <w:rsid w:val="002F2382"/>
    <w:rsid w:val="002F23E3"/>
    <w:rsid w:val="002F2775"/>
    <w:rsid w:val="002F28EB"/>
    <w:rsid w:val="002F2B0F"/>
    <w:rsid w:val="002F2C09"/>
    <w:rsid w:val="002F2E3C"/>
    <w:rsid w:val="002F2E44"/>
    <w:rsid w:val="002F2E5C"/>
    <w:rsid w:val="002F30A9"/>
    <w:rsid w:val="002F30CE"/>
    <w:rsid w:val="002F3129"/>
    <w:rsid w:val="002F32CD"/>
    <w:rsid w:val="002F33D9"/>
    <w:rsid w:val="002F343D"/>
    <w:rsid w:val="002F34F6"/>
    <w:rsid w:val="002F37E0"/>
    <w:rsid w:val="002F3931"/>
    <w:rsid w:val="002F3AAB"/>
    <w:rsid w:val="002F3BD9"/>
    <w:rsid w:val="002F3C09"/>
    <w:rsid w:val="002F3C34"/>
    <w:rsid w:val="002F3D17"/>
    <w:rsid w:val="002F3DC3"/>
    <w:rsid w:val="002F3ED1"/>
    <w:rsid w:val="002F3EF3"/>
    <w:rsid w:val="002F3EF8"/>
    <w:rsid w:val="002F400E"/>
    <w:rsid w:val="002F4036"/>
    <w:rsid w:val="002F4044"/>
    <w:rsid w:val="002F415C"/>
    <w:rsid w:val="002F4207"/>
    <w:rsid w:val="002F4352"/>
    <w:rsid w:val="002F45AC"/>
    <w:rsid w:val="002F4681"/>
    <w:rsid w:val="002F477A"/>
    <w:rsid w:val="002F4915"/>
    <w:rsid w:val="002F49A1"/>
    <w:rsid w:val="002F4C7A"/>
    <w:rsid w:val="002F4CF4"/>
    <w:rsid w:val="002F4F5A"/>
    <w:rsid w:val="002F4FDA"/>
    <w:rsid w:val="002F5175"/>
    <w:rsid w:val="002F52BB"/>
    <w:rsid w:val="002F533B"/>
    <w:rsid w:val="002F54E8"/>
    <w:rsid w:val="002F55F3"/>
    <w:rsid w:val="002F5728"/>
    <w:rsid w:val="002F578D"/>
    <w:rsid w:val="002F578E"/>
    <w:rsid w:val="002F5877"/>
    <w:rsid w:val="002F58B4"/>
    <w:rsid w:val="002F59B2"/>
    <w:rsid w:val="002F5A1D"/>
    <w:rsid w:val="002F5A68"/>
    <w:rsid w:val="002F5D5B"/>
    <w:rsid w:val="002F5F54"/>
    <w:rsid w:val="002F5F88"/>
    <w:rsid w:val="002F612C"/>
    <w:rsid w:val="002F61FF"/>
    <w:rsid w:val="002F628F"/>
    <w:rsid w:val="002F6386"/>
    <w:rsid w:val="002F6399"/>
    <w:rsid w:val="002F639A"/>
    <w:rsid w:val="002F64A7"/>
    <w:rsid w:val="002F64DC"/>
    <w:rsid w:val="002F6517"/>
    <w:rsid w:val="002F651D"/>
    <w:rsid w:val="002F655E"/>
    <w:rsid w:val="002F65F4"/>
    <w:rsid w:val="002F6649"/>
    <w:rsid w:val="002F6733"/>
    <w:rsid w:val="002F675C"/>
    <w:rsid w:val="002F687A"/>
    <w:rsid w:val="002F6A38"/>
    <w:rsid w:val="002F6B58"/>
    <w:rsid w:val="002F6BC8"/>
    <w:rsid w:val="002F6CB0"/>
    <w:rsid w:val="002F6DF9"/>
    <w:rsid w:val="002F6F66"/>
    <w:rsid w:val="002F6FAE"/>
    <w:rsid w:val="002F6FC5"/>
    <w:rsid w:val="002F712E"/>
    <w:rsid w:val="002F7177"/>
    <w:rsid w:val="002F71C9"/>
    <w:rsid w:val="002F7236"/>
    <w:rsid w:val="002F7269"/>
    <w:rsid w:val="002F7438"/>
    <w:rsid w:val="002F7527"/>
    <w:rsid w:val="002F75B7"/>
    <w:rsid w:val="002F7619"/>
    <w:rsid w:val="002F7664"/>
    <w:rsid w:val="002F76BB"/>
    <w:rsid w:val="002F7A8F"/>
    <w:rsid w:val="002F7AE8"/>
    <w:rsid w:val="002F7B78"/>
    <w:rsid w:val="002F7CAC"/>
    <w:rsid w:val="002F7DFA"/>
    <w:rsid w:val="002F7F00"/>
    <w:rsid w:val="002F7FD7"/>
    <w:rsid w:val="002F7FDB"/>
    <w:rsid w:val="002F7FF2"/>
    <w:rsid w:val="00300031"/>
    <w:rsid w:val="0030007B"/>
    <w:rsid w:val="0030007E"/>
    <w:rsid w:val="0030018E"/>
    <w:rsid w:val="003001BF"/>
    <w:rsid w:val="003001ED"/>
    <w:rsid w:val="0030026C"/>
    <w:rsid w:val="00300368"/>
    <w:rsid w:val="00300381"/>
    <w:rsid w:val="003003B1"/>
    <w:rsid w:val="003003BF"/>
    <w:rsid w:val="00300440"/>
    <w:rsid w:val="0030044F"/>
    <w:rsid w:val="00300507"/>
    <w:rsid w:val="00300563"/>
    <w:rsid w:val="0030059B"/>
    <w:rsid w:val="003006C5"/>
    <w:rsid w:val="003006CC"/>
    <w:rsid w:val="00300728"/>
    <w:rsid w:val="00300737"/>
    <w:rsid w:val="00300762"/>
    <w:rsid w:val="00300771"/>
    <w:rsid w:val="003007F7"/>
    <w:rsid w:val="00300998"/>
    <w:rsid w:val="00300ABB"/>
    <w:rsid w:val="00300AD9"/>
    <w:rsid w:val="00300B15"/>
    <w:rsid w:val="00300B92"/>
    <w:rsid w:val="00300BE1"/>
    <w:rsid w:val="00300C3C"/>
    <w:rsid w:val="00300D7C"/>
    <w:rsid w:val="00301181"/>
    <w:rsid w:val="003011BE"/>
    <w:rsid w:val="003012FC"/>
    <w:rsid w:val="003013D2"/>
    <w:rsid w:val="0030142D"/>
    <w:rsid w:val="003014D6"/>
    <w:rsid w:val="00301731"/>
    <w:rsid w:val="00301747"/>
    <w:rsid w:val="003018BD"/>
    <w:rsid w:val="00301ADA"/>
    <w:rsid w:val="00301C93"/>
    <w:rsid w:val="00301E17"/>
    <w:rsid w:val="00301EA6"/>
    <w:rsid w:val="00301EE3"/>
    <w:rsid w:val="00301F12"/>
    <w:rsid w:val="00301F37"/>
    <w:rsid w:val="00301FC8"/>
    <w:rsid w:val="003020F7"/>
    <w:rsid w:val="00302206"/>
    <w:rsid w:val="0030223C"/>
    <w:rsid w:val="00302260"/>
    <w:rsid w:val="003022DE"/>
    <w:rsid w:val="0030259B"/>
    <w:rsid w:val="003026DB"/>
    <w:rsid w:val="003026EF"/>
    <w:rsid w:val="0030272D"/>
    <w:rsid w:val="00302878"/>
    <w:rsid w:val="003028C2"/>
    <w:rsid w:val="00302904"/>
    <w:rsid w:val="00302953"/>
    <w:rsid w:val="003029FC"/>
    <w:rsid w:val="00302A2C"/>
    <w:rsid w:val="00302B8F"/>
    <w:rsid w:val="00302D2F"/>
    <w:rsid w:val="00302D7A"/>
    <w:rsid w:val="00302DCE"/>
    <w:rsid w:val="00302EDD"/>
    <w:rsid w:val="00302F28"/>
    <w:rsid w:val="00302FD5"/>
    <w:rsid w:val="0030322C"/>
    <w:rsid w:val="0030324F"/>
    <w:rsid w:val="00303267"/>
    <w:rsid w:val="00303333"/>
    <w:rsid w:val="00303535"/>
    <w:rsid w:val="003035E6"/>
    <w:rsid w:val="00303696"/>
    <w:rsid w:val="00303704"/>
    <w:rsid w:val="00303712"/>
    <w:rsid w:val="0030374D"/>
    <w:rsid w:val="00303793"/>
    <w:rsid w:val="003037E0"/>
    <w:rsid w:val="003037EB"/>
    <w:rsid w:val="0030388E"/>
    <w:rsid w:val="003039CC"/>
    <w:rsid w:val="00303ADB"/>
    <w:rsid w:val="00303CCF"/>
    <w:rsid w:val="00303CFE"/>
    <w:rsid w:val="00303D68"/>
    <w:rsid w:val="00303EC1"/>
    <w:rsid w:val="00303F22"/>
    <w:rsid w:val="00304524"/>
    <w:rsid w:val="00304541"/>
    <w:rsid w:val="003047C9"/>
    <w:rsid w:val="00304B6A"/>
    <w:rsid w:val="00304C87"/>
    <w:rsid w:val="00304D2D"/>
    <w:rsid w:val="00304E66"/>
    <w:rsid w:val="00304ECC"/>
    <w:rsid w:val="00305111"/>
    <w:rsid w:val="00305171"/>
    <w:rsid w:val="0030535D"/>
    <w:rsid w:val="00305373"/>
    <w:rsid w:val="003053B6"/>
    <w:rsid w:val="00305663"/>
    <w:rsid w:val="0030586D"/>
    <w:rsid w:val="00305965"/>
    <w:rsid w:val="00305A33"/>
    <w:rsid w:val="00305B4D"/>
    <w:rsid w:val="00305B56"/>
    <w:rsid w:val="00305C24"/>
    <w:rsid w:val="00305D64"/>
    <w:rsid w:val="00305D74"/>
    <w:rsid w:val="00305D8E"/>
    <w:rsid w:val="00305F6D"/>
    <w:rsid w:val="00305FA7"/>
    <w:rsid w:val="003061A8"/>
    <w:rsid w:val="003061AA"/>
    <w:rsid w:val="0030633C"/>
    <w:rsid w:val="00306373"/>
    <w:rsid w:val="003063DD"/>
    <w:rsid w:val="0030657F"/>
    <w:rsid w:val="003065BC"/>
    <w:rsid w:val="00306686"/>
    <w:rsid w:val="003066AD"/>
    <w:rsid w:val="003067A6"/>
    <w:rsid w:val="003067F7"/>
    <w:rsid w:val="003068C6"/>
    <w:rsid w:val="00306A00"/>
    <w:rsid w:val="00306A29"/>
    <w:rsid w:val="00306B4C"/>
    <w:rsid w:val="00306BA9"/>
    <w:rsid w:val="00306D1D"/>
    <w:rsid w:val="00306D92"/>
    <w:rsid w:val="00306EAE"/>
    <w:rsid w:val="00306FF3"/>
    <w:rsid w:val="00307047"/>
    <w:rsid w:val="00307086"/>
    <w:rsid w:val="00307120"/>
    <w:rsid w:val="00307162"/>
    <w:rsid w:val="003071DA"/>
    <w:rsid w:val="0030725B"/>
    <w:rsid w:val="00307452"/>
    <w:rsid w:val="00307487"/>
    <w:rsid w:val="00307490"/>
    <w:rsid w:val="003074DF"/>
    <w:rsid w:val="00307512"/>
    <w:rsid w:val="00307517"/>
    <w:rsid w:val="0030795B"/>
    <w:rsid w:val="0030798F"/>
    <w:rsid w:val="00307A34"/>
    <w:rsid w:val="00307B30"/>
    <w:rsid w:val="00307C16"/>
    <w:rsid w:val="00307C38"/>
    <w:rsid w:val="00307C43"/>
    <w:rsid w:val="00307DD1"/>
    <w:rsid w:val="00307ED0"/>
    <w:rsid w:val="00307FDB"/>
    <w:rsid w:val="00307FF5"/>
    <w:rsid w:val="00310017"/>
    <w:rsid w:val="00310041"/>
    <w:rsid w:val="003100A1"/>
    <w:rsid w:val="003100DF"/>
    <w:rsid w:val="0031013A"/>
    <w:rsid w:val="0031033D"/>
    <w:rsid w:val="003103E6"/>
    <w:rsid w:val="0031045B"/>
    <w:rsid w:val="003104D6"/>
    <w:rsid w:val="00310528"/>
    <w:rsid w:val="0031055A"/>
    <w:rsid w:val="0031056C"/>
    <w:rsid w:val="00310598"/>
    <w:rsid w:val="00310830"/>
    <w:rsid w:val="003108CE"/>
    <w:rsid w:val="0031096A"/>
    <w:rsid w:val="003109C5"/>
    <w:rsid w:val="00310AE1"/>
    <w:rsid w:val="00310E2F"/>
    <w:rsid w:val="00310E83"/>
    <w:rsid w:val="00310E8F"/>
    <w:rsid w:val="00310ED5"/>
    <w:rsid w:val="00310F06"/>
    <w:rsid w:val="00310F76"/>
    <w:rsid w:val="00311003"/>
    <w:rsid w:val="003110AE"/>
    <w:rsid w:val="003110C6"/>
    <w:rsid w:val="00311123"/>
    <w:rsid w:val="003111BA"/>
    <w:rsid w:val="0031124E"/>
    <w:rsid w:val="00311356"/>
    <w:rsid w:val="00311572"/>
    <w:rsid w:val="0031188E"/>
    <w:rsid w:val="003118EF"/>
    <w:rsid w:val="00311912"/>
    <w:rsid w:val="003119F4"/>
    <w:rsid w:val="00311A06"/>
    <w:rsid w:val="00311A3C"/>
    <w:rsid w:val="00311A7A"/>
    <w:rsid w:val="00311B1F"/>
    <w:rsid w:val="00311B8D"/>
    <w:rsid w:val="00311C61"/>
    <w:rsid w:val="00311D8B"/>
    <w:rsid w:val="00311DD2"/>
    <w:rsid w:val="00311EAD"/>
    <w:rsid w:val="00311F0B"/>
    <w:rsid w:val="00311F2D"/>
    <w:rsid w:val="00311FAA"/>
    <w:rsid w:val="00311FE8"/>
    <w:rsid w:val="0031220F"/>
    <w:rsid w:val="003124DC"/>
    <w:rsid w:val="003125A2"/>
    <w:rsid w:val="003125D2"/>
    <w:rsid w:val="0031263B"/>
    <w:rsid w:val="003128B8"/>
    <w:rsid w:val="00312912"/>
    <w:rsid w:val="003129BA"/>
    <w:rsid w:val="003129D5"/>
    <w:rsid w:val="00312A76"/>
    <w:rsid w:val="00312A89"/>
    <w:rsid w:val="00312A9D"/>
    <w:rsid w:val="00312B9C"/>
    <w:rsid w:val="00312BA7"/>
    <w:rsid w:val="00312CB3"/>
    <w:rsid w:val="00312D1C"/>
    <w:rsid w:val="00312D54"/>
    <w:rsid w:val="00312DA0"/>
    <w:rsid w:val="00312E9F"/>
    <w:rsid w:val="00312EC2"/>
    <w:rsid w:val="00312FA9"/>
    <w:rsid w:val="00313022"/>
    <w:rsid w:val="003130BB"/>
    <w:rsid w:val="003130DD"/>
    <w:rsid w:val="00313104"/>
    <w:rsid w:val="00313316"/>
    <w:rsid w:val="00313342"/>
    <w:rsid w:val="00313435"/>
    <w:rsid w:val="0031366A"/>
    <w:rsid w:val="003138EC"/>
    <w:rsid w:val="0031398E"/>
    <w:rsid w:val="003139B2"/>
    <w:rsid w:val="00313A2B"/>
    <w:rsid w:val="00313B33"/>
    <w:rsid w:val="00313B64"/>
    <w:rsid w:val="00313B94"/>
    <w:rsid w:val="00313D29"/>
    <w:rsid w:val="00313E6D"/>
    <w:rsid w:val="00313EF7"/>
    <w:rsid w:val="0031421B"/>
    <w:rsid w:val="00314374"/>
    <w:rsid w:val="00314598"/>
    <w:rsid w:val="003145B3"/>
    <w:rsid w:val="00314654"/>
    <w:rsid w:val="003146F6"/>
    <w:rsid w:val="0031497B"/>
    <w:rsid w:val="00314A7C"/>
    <w:rsid w:val="00314CB8"/>
    <w:rsid w:val="00314CCF"/>
    <w:rsid w:val="00314D13"/>
    <w:rsid w:val="00314E4A"/>
    <w:rsid w:val="00314E7F"/>
    <w:rsid w:val="00314FC8"/>
    <w:rsid w:val="0031508F"/>
    <w:rsid w:val="00315122"/>
    <w:rsid w:val="00315131"/>
    <w:rsid w:val="003151B8"/>
    <w:rsid w:val="003151CC"/>
    <w:rsid w:val="0031526A"/>
    <w:rsid w:val="003152D2"/>
    <w:rsid w:val="003154C0"/>
    <w:rsid w:val="00315679"/>
    <w:rsid w:val="0031576B"/>
    <w:rsid w:val="003158AB"/>
    <w:rsid w:val="003159EB"/>
    <w:rsid w:val="00315ADB"/>
    <w:rsid w:val="00315B23"/>
    <w:rsid w:val="00315B88"/>
    <w:rsid w:val="00315B90"/>
    <w:rsid w:val="00315BA5"/>
    <w:rsid w:val="00315BA7"/>
    <w:rsid w:val="00315C4A"/>
    <w:rsid w:val="00315C83"/>
    <w:rsid w:val="00315DEF"/>
    <w:rsid w:val="00315E1E"/>
    <w:rsid w:val="00315E56"/>
    <w:rsid w:val="00315F33"/>
    <w:rsid w:val="00316000"/>
    <w:rsid w:val="003160EE"/>
    <w:rsid w:val="0031617B"/>
    <w:rsid w:val="003161BC"/>
    <w:rsid w:val="0031624B"/>
    <w:rsid w:val="0031626F"/>
    <w:rsid w:val="00316292"/>
    <w:rsid w:val="0031631E"/>
    <w:rsid w:val="00316351"/>
    <w:rsid w:val="0031649F"/>
    <w:rsid w:val="003164B9"/>
    <w:rsid w:val="00316594"/>
    <w:rsid w:val="00316A5C"/>
    <w:rsid w:val="00316BCD"/>
    <w:rsid w:val="00316C67"/>
    <w:rsid w:val="00316D9B"/>
    <w:rsid w:val="003170A7"/>
    <w:rsid w:val="0031722A"/>
    <w:rsid w:val="00317355"/>
    <w:rsid w:val="00317357"/>
    <w:rsid w:val="0031738F"/>
    <w:rsid w:val="00317531"/>
    <w:rsid w:val="0031769E"/>
    <w:rsid w:val="003176AA"/>
    <w:rsid w:val="00317765"/>
    <w:rsid w:val="0031778A"/>
    <w:rsid w:val="0031780E"/>
    <w:rsid w:val="00317A9F"/>
    <w:rsid w:val="00317B37"/>
    <w:rsid w:val="00317B42"/>
    <w:rsid w:val="00317B9F"/>
    <w:rsid w:val="00317DE4"/>
    <w:rsid w:val="00317DEE"/>
    <w:rsid w:val="00320278"/>
    <w:rsid w:val="00320355"/>
    <w:rsid w:val="00320485"/>
    <w:rsid w:val="003205AA"/>
    <w:rsid w:val="00320613"/>
    <w:rsid w:val="0032065B"/>
    <w:rsid w:val="00320686"/>
    <w:rsid w:val="00320817"/>
    <w:rsid w:val="00320999"/>
    <w:rsid w:val="00320A0A"/>
    <w:rsid w:val="00320B18"/>
    <w:rsid w:val="00320B34"/>
    <w:rsid w:val="00320BB1"/>
    <w:rsid w:val="00320C33"/>
    <w:rsid w:val="00320C3B"/>
    <w:rsid w:val="00320C6D"/>
    <w:rsid w:val="00320C98"/>
    <w:rsid w:val="00320D4C"/>
    <w:rsid w:val="00320F13"/>
    <w:rsid w:val="00320F28"/>
    <w:rsid w:val="00320F99"/>
    <w:rsid w:val="00321032"/>
    <w:rsid w:val="003210E5"/>
    <w:rsid w:val="003212B9"/>
    <w:rsid w:val="003212EF"/>
    <w:rsid w:val="00321300"/>
    <w:rsid w:val="003213BA"/>
    <w:rsid w:val="00321417"/>
    <w:rsid w:val="00321429"/>
    <w:rsid w:val="00321448"/>
    <w:rsid w:val="003214B0"/>
    <w:rsid w:val="00321521"/>
    <w:rsid w:val="0032157A"/>
    <w:rsid w:val="003215DB"/>
    <w:rsid w:val="00321656"/>
    <w:rsid w:val="003218F2"/>
    <w:rsid w:val="00321B58"/>
    <w:rsid w:val="00321BB1"/>
    <w:rsid w:val="00321D10"/>
    <w:rsid w:val="00321D19"/>
    <w:rsid w:val="00321D58"/>
    <w:rsid w:val="00321D76"/>
    <w:rsid w:val="00321DF7"/>
    <w:rsid w:val="00321E72"/>
    <w:rsid w:val="00321E9C"/>
    <w:rsid w:val="00322092"/>
    <w:rsid w:val="0032216D"/>
    <w:rsid w:val="00322172"/>
    <w:rsid w:val="003221FA"/>
    <w:rsid w:val="003222E6"/>
    <w:rsid w:val="00322487"/>
    <w:rsid w:val="003224BE"/>
    <w:rsid w:val="003224F7"/>
    <w:rsid w:val="0032267F"/>
    <w:rsid w:val="003226C4"/>
    <w:rsid w:val="00322835"/>
    <w:rsid w:val="00322838"/>
    <w:rsid w:val="0032286B"/>
    <w:rsid w:val="00322943"/>
    <w:rsid w:val="00322947"/>
    <w:rsid w:val="00322966"/>
    <w:rsid w:val="00322A69"/>
    <w:rsid w:val="00322B63"/>
    <w:rsid w:val="00322BA3"/>
    <w:rsid w:val="00322CBB"/>
    <w:rsid w:val="00322CCE"/>
    <w:rsid w:val="00322D2E"/>
    <w:rsid w:val="00322E00"/>
    <w:rsid w:val="00322EA3"/>
    <w:rsid w:val="00322ED8"/>
    <w:rsid w:val="00322F0F"/>
    <w:rsid w:val="0032300A"/>
    <w:rsid w:val="0032301F"/>
    <w:rsid w:val="0032316A"/>
    <w:rsid w:val="003231C0"/>
    <w:rsid w:val="003231E5"/>
    <w:rsid w:val="00323284"/>
    <w:rsid w:val="0032334B"/>
    <w:rsid w:val="003233B3"/>
    <w:rsid w:val="00323400"/>
    <w:rsid w:val="00323462"/>
    <w:rsid w:val="00323469"/>
    <w:rsid w:val="003234EC"/>
    <w:rsid w:val="0032357E"/>
    <w:rsid w:val="00323A76"/>
    <w:rsid w:val="00323C63"/>
    <w:rsid w:val="00324128"/>
    <w:rsid w:val="0032413F"/>
    <w:rsid w:val="003242A5"/>
    <w:rsid w:val="00324412"/>
    <w:rsid w:val="0032444F"/>
    <w:rsid w:val="003246E5"/>
    <w:rsid w:val="00324861"/>
    <w:rsid w:val="00324872"/>
    <w:rsid w:val="00324902"/>
    <w:rsid w:val="00324AEE"/>
    <w:rsid w:val="00324BC8"/>
    <w:rsid w:val="00324BDF"/>
    <w:rsid w:val="00324BF0"/>
    <w:rsid w:val="00324C5E"/>
    <w:rsid w:val="00324C9D"/>
    <w:rsid w:val="00324D49"/>
    <w:rsid w:val="00324D4F"/>
    <w:rsid w:val="00324DDF"/>
    <w:rsid w:val="00324F9E"/>
    <w:rsid w:val="00324FCA"/>
    <w:rsid w:val="00325014"/>
    <w:rsid w:val="0032503B"/>
    <w:rsid w:val="003250C0"/>
    <w:rsid w:val="00325319"/>
    <w:rsid w:val="0032569F"/>
    <w:rsid w:val="003256A6"/>
    <w:rsid w:val="0032573B"/>
    <w:rsid w:val="0032575F"/>
    <w:rsid w:val="003258A4"/>
    <w:rsid w:val="003258D0"/>
    <w:rsid w:val="00325911"/>
    <w:rsid w:val="00325A57"/>
    <w:rsid w:val="00325BFF"/>
    <w:rsid w:val="00325C10"/>
    <w:rsid w:val="00325C19"/>
    <w:rsid w:val="00325D30"/>
    <w:rsid w:val="00325D70"/>
    <w:rsid w:val="00325D8F"/>
    <w:rsid w:val="003260A1"/>
    <w:rsid w:val="0032613A"/>
    <w:rsid w:val="003261A5"/>
    <w:rsid w:val="003261BD"/>
    <w:rsid w:val="003262AF"/>
    <w:rsid w:val="0032642A"/>
    <w:rsid w:val="00326453"/>
    <w:rsid w:val="003264A4"/>
    <w:rsid w:val="003264BA"/>
    <w:rsid w:val="003264E4"/>
    <w:rsid w:val="0032663D"/>
    <w:rsid w:val="00326833"/>
    <w:rsid w:val="00326A36"/>
    <w:rsid w:val="00326AB0"/>
    <w:rsid w:val="00326B3C"/>
    <w:rsid w:val="00326BAD"/>
    <w:rsid w:val="00326C16"/>
    <w:rsid w:val="00326D8F"/>
    <w:rsid w:val="00326E06"/>
    <w:rsid w:val="00326EA6"/>
    <w:rsid w:val="00326EE2"/>
    <w:rsid w:val="00326FFD"/>
    <w:rsid w:val="00327002"/>
    <w:rsid w:val="00327122"/>
    <w:rsid w:val="00327189"/>
    <w:rsid w:val="003274E2"/>
    <w:rsid w:val="0032752B"/>
    <w:rsid w:val="00327746"/>
    <w:rsid w:val="0032780E"/>
    <w:rsid w:val="00327843"/>
    <w:rsid w:val="003278A1"/>
    <w:rsid w:val="00327BFB"/>
    <w:rsid w:val="00327C88"/>
    <w:rsid w:val="00327D1D"/>
    <w:rsid w:val="00327D6F"/>
    <w:rsid w:val="00327DA8"/>
    <w:rsid w:val="00327E29"/>
    <w:rsid w:val="00327E78"/>
    <w:rsid w:val="00327F0C"/>
    <w:rsid w:val="00327F52"/>
    <w:rsid w:val="00327FF1"/>
    <w:rsid w:val="00327FFC"/>
    <w:rsid w:val="003300EF"/>
    <w:rsid w:val="003300FC"/>
    <w:rsid w:val="003300FE"/>
    <w:rsid w:val="00330387"/>
    <w:rsid w:val="0033053C"/>
    <w:rsid w:val="003305C4"/>
    <w:rsid w:val="00330730"/>
    <w:rsid w:val="00330749"/>
    <w:rsid w:val="0033077F"/>
    <w:rsid w:val="003308EB"/>
    <w:rsid w:val="00330B0E"/>
    <w:rsid w:val="00330B46"/>
    <w:rsid w:val="00330C4C"/>
    <w:rsid w:val="00330C99"/>
    <w:rsid w:val="00330DF9"/>
    <w:rsid w:val="00330E2E"/>
    <w:rsid w:val="00330E41"/>
    <w:rsid w:val="0033108B"/>
    <w:rsid w:val="003310B6"/>
    <w:rsid w:val="003310E4"/>
    <w:rsid w:val="003311EA"/>
    <w:rsid w:val="0033137F"/>
    <w:rsid w:val="00331397"/>
    <w:rsid w:val="0033140D"/>
    <w:rsid w:val="00331470"/>
    <w:rsid w:val="003314A6"/>
    <w:rsid w:val="00331897"/>
    <w:rsid w:val="003318A2"/>
    <w:rsid w:val="003318C3"/>
    <w:rsid w:val="00331917"/>
    <w:rsid w:val="00331A45"/>
    <w:rsid w:val="00331AB5"/>
    <w:rsid w:val="00331AB8"/>
    <w:rsid w:val="00331AE1"/>
    <w:rsid w:val="00331C71"/>
    <w:rsid w:val="00331E46"/>
    <w:rsid w:val="00331E5F"/>
    <w:rsid w:val="00331FC0"/>
    <w:rsid w:val="003320D9"/>
    <w:rsid w:val="00332258"/>
    <w:rsid w:val="00332391"/>
    <w:rsid w:val="0033266C"/>
    <w:rsid w:val="003329B1"/>
    <w:rsid w:val="003329BF"/>
    <w:rsid w:val="00332A36"/>
    <w:rsid w:val="00332B59"/>
    <w:rsid w:val="00332E74"/>
    <w:rsid w:val="00332F44"/>
    <w:rsid w:val="0033301F"/>
    <w:rsid w:val="0033310A"/>
    <w:rsid w:val="003332A4"/>
    <w:rsid w:val="003332CE"/>
    <w:rsid w:val="00333336"/>
    <w:rsid w:val="00333602"/>
    <w:rsid w:val="003336B5"/>
    <w:rsid w:val="0033386D"/>
    <w:rsid w:val="0033395D"/>
    <w:rsid w:val="003339A6"/>
    <w:rsid w:val="00333B91"/>
    <w:rsid w:val="00333C07"/>
    <w:rsid w:val="00333CB9"/>
    <w:rsid w:val="00333CE2"/>
    <w:rsid w:val="00333F22"/>
    <w:rsid w:val="00333FDC"/>
    <w:rsid w:val="00333FEC"/>
    <w:rsid w:val="0033408F"/>
    <w:rsid w:val="0033411D"/>
    <w:rsid w:val="00334493"/>
    <w:rsid w:val="0033456F"/>
    <w:rsid w:val="0033461E"/>
    <w:rsid w:val="0033462F"/>
    <w:rsid w:val="00334812"/>
    <w:rsid w:val="00334951"/>
    <w:rsid w:val="00334A3A"/>
    <w:rsid w:val="00334BA6"/>
    <w:rsid w:val="00334CAD"/>
    <w:rsid w:val="00334CBE"/>
    <w:rsid w:val="00334D41"/>
    <w:rsid w:val="00334F8A"/>
    <w:rsid w:val="00334F90"/>
    <w:rsid w:val="0033505E"/>
    <w:rsid w:val="0033507D"/>
    <w:rsid w:val="003350A6"/>
    <w:rsid w:val="00335127"/>
    <w:rsid w:val="0033522D"/>
    <w:rsid w:val="003353DA"/>
    <w:rsid w:val="003353DF"/>
    <w:rsid w:val="0033544E"/>
    <w:rsid w:val="00335525"/>
    <w:rsid w:val="00335570"/>
    <w:rsid w:val="003356AC"/>
    <w:rsid w:val="003356FA"/>
    <w:rsid w:val="00335761"/>
    <w:rsid w:val="00335876"/>
    <w:rsid w:val="00335882"/>
    <w:rsid w:val="00335885"/>
    <w:rsid w:val="003359D7"/>
    <w:rsid w:val="00335A3F"/>
    <w:rsid w:val="00335A66"/>
    <w:rsid w:val="00335AC2"/>
    <w:rsid w:val="00335AD7"/>
    <w:rsid w:val="00335BC0"/>
    <w:rsid w:val="00335C68"/>
    <w:rsid w:val="00335CEE"/>
    <w:rsid w:val="00335D03"/>
    <w:rsid w:val="00335D49"/>
    <w:rsid w:val="00335FE5"/>
    <w:rsid w:val="003360AF"/>
    <w:rsid w:val="003361F4"/>
    <w:rsid w:val="0033624D"/>
    <w:rsid w:val="00336370"/>
    <w:rsid w:val="00336453"/>
    <w:rsid w:val="0033650B"/>
    <w:rsid w:val="0033655F"/>
    <w:rsid w:val="003366B2"/>
    <w:rsid w:val="003366CD"/>
    <w:rsid w:val="003366E0"/>
    <w:rsid w:val="00336776"/>
    <w:rsid w:val="003367B7"/>
    <w:rsid w:val="00336A21"/>
    <w:rsid w:val="00336A6A"/>
    <w:rsid w:val="00336BDC"/>
    <w:rsid w:val="00336CC1"/>
    <w:rsid w:val="00336D5A"/>
    <w:rsid w:val="00336DEC"/>
    <w:rsid w:val="00336ECB"/>
    <w:rsid w:val="00336FD2"/>
    <w:rsid w:val="0033709D"/>
    <w:rsid w:val="003371D1"/>
    <w:rsid w:val="0033720F"/>
    <w:rsid w:val="00337236"/>
    <w:rsid w:val="00337273"/>
    <w:rsid w:val="003373BB"/>
    <w:rsid w:val="003373FF"/>
    <w:rsid w:val="0033747F"/>
    <w:rsid w:val="003375D0"/>
    <w:rsid w:val="003375FB"/>
    <w:rsid w:val="003377A1"/>
    <w:rsid w:val="0033793E"/>
    <w:rsid w:val="00337946"/>
    <w:rsid w:val="00337975"/>
    <w:rsid w:val="00337A94"/>
    <w:rsid w:val="00337B0E"/>
    <w:rsid w:val="00337B1D"/>
    <w:rsid w:val="00337C13"/>
    <w:rsid w:val="00337E07"/>
    <w:rsid w:val="00337F4E"/>
    <w:rsid w:val="00340026"/>
    <w:rsid w:val="00340044"/>
    <w:rsid w:val="003402A1"/>
    <w:rsid w:val="003403A2"/>
    <w:rsid w:val="003403F7"/>
    <w:rsid w:val="00340424"/>
    <w:rsid w:val="00340500"/>
    <w:rsid w:val="0034071E"/>
    <w:rsid w:val="003409CC"/>
    <w:rsid w:val="00340A1A"/>
    <w:rsid w:val="00340A70"/>
    <w:rsid w:val="00340B36"/>
    <w:rsid w:val="00340B71"/>
    <w:rsid w:val="00340B90"/>
    <w:rsid w:val="00340BCF"/>
    <w:rsid w:val="00340C01"/>
    <w:rsid w:val="00340D26"/>
    <w:rsid w:val="00340FD9"/>
    <w:rsid w:val="00340FF5"/>
    <w:rsid w:val="003411E3"/>
    <w:rsid w:val="003413AE"/>
    <w:rsid w:val="003413F8"/>
    <w:rsid w:val="00341473"/>
    <w:rsid w:val="00341606"/>
    <w:rsid w:val="003416AB"/>
    <w:rsid w:val="003416C9"/>
    <w:rsid w:val="003417A8"/>
    <w:rsid w:val="003417AF"/>
    <w:rsid w:val="00341885"/>
    <w:rsid w:val="003418CE"/>
    <w:rsid w:val="003418EC"/>
    <w:rsid w:val="00341936"/>
    <w:rsid w:val="003419C4"/>
    <w:rsid w:val="00341A80"/>
    <w:rsid w:val="00341AD3"/>
    <w:rsid w:val="00341B28"/>
    <w:rsid w:val="00341B6F"/>
    <w:rsid w:val="00341B81"/>
    <w:rsid w:val="00341BA3"/>
    <w:rsid w:val="00341C6D"/>
    <w:rsid w:val="00341CF9"/>
    <w:rsid w:val="00341D43"/>
    <w:rsid w:val="00341DD0"/>
    <w:rsid w:val="00341DFF"/>
    <w:rsid w:val="00341F62"/>
    <w:rsid w:val="00341FB5"/>
    <w:rsid w:val="0034201C"/>
    <w:rsid w:val="0034205B"/>
    <w:rsid w:val="00342270"/>
    <w:rsid w:val="00342451"/>
    <w:rsid w:val="00342459"/>
    <w:rsid w:val="00342578"/>
    <w:rsid w:val="003425FE"/>
    <w:rsid w:val="00342763"/>
    <w:rsid w:val="003427EF"/>
    <w:rsid w:val="00342819"/>
    <w:rsid w:val="00342820"/>
    <w:rsid w:val="00342A8F"/>
    <w:rsid w:val="00342AC4"/>
    <w:rsid w:val="00342C7B"/>
    <w:rsid w:val="00342C83"/>
    <w:rsid w:val="00342D03"/>
    <w:rsid w:val="00342DCF"/>
    <w:rsid w:val="00342F82"/>
    <w:rsid w:val="00343005"/>
    <w:rsid w:val="00343143"/>
    <w:rsid w:val="0034315E"/>
    <w:rsid w:val="003431C0"/>
    <w:rsid w:val="003431D4"/>
    <w:rsid w:val="003434A0"/>
    <w:rsid w:val="0034373A"/>
    <w:rsid w:val="00343748"/>
    <w:rsid w:val="00343884"/>
    <w:rsid w:val="00343900"/>
    <w:rsid w:val="0034394E"/>
    <w:rsid w:val="00343985"/>
    <w:rsid w:val="00343BE5"/>
    <w:rsid w:val="00343C04"/>
    <w:rsid w:val="00343D43"/>
    <w:rsid w:val="00343D4F"/>
    <w:rsid w:val="00343D50"/>
    <w:rsid w:val="00343E04"/>
    <w:rsid w:val="0034404B"/>
    <w:rsid w:val="003440EC"/>
    <w:rsid w:val="00344150"/>
    <w:rsid w:val="00344200"/>
    <w:rsid w:val="003444D5"/>
    <w:rsid w:val="00344548"/>
    <w:rsid w:val="0034456B"/>
    <w:rsid w:val="00344684"/>
    <w:rsid w:val="003446B0"/>
    <w:rsid w:val="003447F0"/>
    <w:rsid w:val="0034497A"/>
    <w:rsid w:val="00344AAE"/>
    <w:rsid w:val="00344AEB"/>
    <w:rsid w:val="00344B6C"/>
    <w:rsid w:val="00344BB5"/>
    <w:rsid w:val="00344C9C"/>
    <w:rsid w:val="00344D69"/>
    <w:rsid w:val="00344DBF"/>
    <w:rsid w:val="00344DFD"/>
    <w:rsid w:val="00344E5E"/>
    <w:rsid w:val="00344E60"/>
    <w:rsid w:val="00344F6E"/>
    <w:rsid w:val="00344FE6"/>
    <w:rsid w:val="003452C9"/>
    <w:rsid w:val="00345543"/>
    <w:rsid w:val="003457AB"/>
    <w:rsid w:val="0034587C"/>
    <w:rsid w:val="003458FF"/>
    <w:rsid w:val="00345997"/>
    <w:rsid w:val="00345B06"/>
    <w:rsid w:val="00345C90"/>
    <w:rsid w:val="00345D0C"/>
    <w:rsid w:val="00345D45"/>
    <w:rsid w:val="00345DA3"/>
    <w:rsid w:val="00345E86"/>
    <w:rsid w:val="00345EDE"/>
    <w:rsid w:val="003462EB"/>
    <w:rsid w:val="0034630C"/>
    <w:rsid w:val="0034655F"/>
    <w:rsid w:val="0034680A"/>
    <w:rsid w:val="003469BE"/>
    <w:rsid w:val="00346A39"/>
    <w:rsid w:val="00346A74"/>
    <w:rsid w:val="00346AED"/>
    <w:rsid w:val="00346B7A"/>
    <w:rsid w:val="00346CF6"/>
    <w:rsid w:val="00346DAC"/>
    <w:rsid w:val="00346FFC"/>
    <w:rsid w:val="003474AB"/>
    <w:rsid w:val="0034757A"/>
    <w:rsid w:val="00347621"/>
    <w:rsid w:val="0034764E"/>
    <w:rsid w:val="003476D4"/>
    <w:rsid w:val="00347A09"/>
    <w:rsid w:val="00347A3F"/>
    <w:rsid w:val="00347A53"/>
    <w:rsid w:val="00347CFA"/>
    <w:rsid w:val="00347E07"/>
    <w:rsid w:val="00347E7F"/>
    <w:rsid w:val="00347FAC"/>
    <w:rsid w:val="00350212"/>
    <w:rsid w:val="00350290"/>
    <w:rsid w:val="00350389"/>
    <w:rsid w:val="003503A9"/>
    <w:rsid w:val="003503B8"/>
    <w:rsid w:val="003503D1"/>
    <w:rsid w:val="0035042D"/>
    <w:rsid w:val="003504D9"/>
    <w:rsid w:val="0035063F"/>
    <w:rsid w:val="003507D3"/>
    <w:rsid w:val="0035087F"/>
    <w:rsid w:val="00350886"/>
    <w:rsid w:val="00350AE2"/>
    <w:rsid w:val="00350C74"/>
    <w:rsid w:val="00350E47"/>
    <w:rsid w:val="00350EC3"/>
    <w:rsid w:val="00350F9E"/>
    <w:rsid w:val="003510E9"/>
    <w:rsid w:val="00351245"/>
    <w:rsid w:val="00351333"/>
    <w:rsid w:val="003514DA"/>
    <w:rsid w:val="003515DF"/>
    <w:rsid w:val="003515FF"/>
    <w:rsid w:val="0035161D"/>
    <w:rsid w:val="0035168F"/>
    <w:rsid w:val="003516B6"/>
    <w:rsid w:val="0035180A"/>
    <w:rsid w:val="00351AA8"/>
    <w:rsid w:val="00351ACB"/>
    <w:rsid w:val="00351B08"/>
    <w:rsid w:val="00351DA5"/>
    <w:rsid w:val="00351DF7"/>
    <w:rsid w:val="00351FB4"/>
    <w:rsid w:val="00352090"/>
    <w:rsid w:val="0035218E"/>
    <w:rsid w:val="00352310"/>
    <w:rsid w:val="003524D8"/>
    <w:rsid w:val="003524F6"/>
    <w:rsid w:val="0035257B"/>
    <w:rsid w:val="003525C6"/>
    <w:rsid w:val="00352707"/>
    <w:rsid w:val="003527AA"/>
    <w:rsid w:val="0035281F"/>
    <w:rsid w:val="00352849"/>
    <w:rsid w:val="003528C1"/>
    <w:rsid w:val="00352A68"/>
    <w:rsid w:val="00352D35"/>
    <w:rsid w:val="00352D5E"/>
    <w:rsid w:val="00352D80"/>
    <w:rsid w:val="00352F92"/>
    <w:rsid w:val="0035301A"/>
    <w:rsid w:val="0035303B"/>
    <w:rsid w:val="00353054"/>
    <w:rsid w:val="003530B5"/>
    <w:rsid w:val="003530F1"/>
    <w:rsid w:val="003533E3"/>
    <w:rsid w:val="003533F3"/>
    <w:rsid w:val="00353473"/>
    <w:rsid w:val="0035361F"/>
    <w:rsid w:val="00353705"/>
    <w:rsid w:val="003537E4"/>
    <w:rsid w:val="0035387D"/>
    <w:rsid w:val="00353897"/>
    <w:rsid w:val="003539E7"/>
    <w:rsid w:val="00353C1C"/>
    <w:rsid w:val="00353EEF"/>
    <w:rsid w:val="0035414D"/>
    <w:rsid w:val="0035427B"/>
    <w:rsid w:val="003542B1"/>
    <w:rsid w:val="003542DA"/>
    <w:rsid w:val="0035436C"/>
    <w:rsid w:val="0035447B"/>
    <w:rsid w:val="00354524"/>
    <w:rsid w:val="0035456E"/>
    <w:rsid w:val="003545AF"/>
    <w:rsid w:val="00354696"/>
    <w:rsid w:val="003547A3"/>
    <w:rsid w:val="0035484F"/>
    <w:rsid w:val="00354925"/>
    <w:rsid w:val="00354961"/>
    <w:rsid w:val="00354A07"/>
    <w:rsid w:val="00354BCD"/>
    <w:rsid w:val="00354BF8"/>
    <w:rsid w:val="00354BFA"/>
    <w:rsid w:val="00354CD0"/>
    <w:rsid w:val="00354D43"/>
    <w:rsid w:val="00354D75"/>
    <w:rsid w:val="00354E7A"/>
    <w:rsid w:val="00354F63"/>
    <w:rsid w:val="00354F86"/>
    <w:rsid w:val="00354FA0"/>
    <w:rsid w:val="00355197"/>
    <w:rsid w:val="0035519A"/>
    <w:rsid w:val="0035521C"/>
    <w:rsid w:val="00355289"/>
    <w:rsid w:val="003552CF"/>
    <w:rsid w:val="003552FF"/>
    <w:rsid w:val="003553A2"/>
    <w:rsid w:val="003557A0"/>
    <w:rsid w:val="00355873"/>
    <w:rsid w:val="003558E2"/>
    <w:rsid w:val="00355919"/>
    <w:rsid w:val="00355969"/>
    <w:rsid w:val="00355A10"/>
    <w:rsid w:val="00355AC8"/>
    <w:rsid w:val="00355B53"/>
    <w:rsid w:val="00355B5E"/>
    <w:rsid w:val="00355C78"/>
    <w:rsid w:val="00355D7D"/>
    <w:rsid w:val="00355EFF"/>
    <w:rsid w:val="00355F03"/>
    <w:rsid w:val="00355FBF"/>
    <w:rsid w:val="00355FC7"/>
    <w:rsid w:val="00356054"/>
    <w:rsid w:val="003560A3"/>
    <w:rsid w:val="003561A3"/>
    <w:rsid w:val="00356228"/>
    <w:rsid w:val="00356271"/>
    <w:rsid w:val="003562A0"/>
    <w:rsid w:val="00356382"/>
    <w:rsid w:val="003564D0"/>
    <w:rsid w:val="003564F1"/>
    <w:rsid w:val="003565A9"/>
    <w:rsid w:val="003566BA"/>
    <w:rsid w:val="00356778"/>
    <w:rsid w:val="00356783"/>
    <w:rsid w:val="003567A7"/>
    <w:rsid w:val="00356929"/>
    <w:rsid w:val="00356AAA"/>
    <w:rsid w:val="00356ADA"/>
    <w:rsid w:val="00356B8A"/>
    <w:rsid w:val="00356CFC"/>
    <w:rsid w:val="00356D14"/>
    <w:rsid w:val="00356D1F"/>
    <w:rsid w:val="00356E25"/>
    <w:rsid w:val="00356E48"/>
    <w:rsid w:val="00356ECC"/>
    <w:rsid w:val="00356EFC"/>
    <w:rsid w:val="00356FC2"/>
    <w:rsid w:val="00356FDE"/>
    <w:rsid w:val="00357044"/>
    <w:rsid w:val="003570E0"/>
    <w:rsid w:val="003571DE"/>
    <w:rsid w:val="00357209"/>
    <w:rsid w:val="0035735F"/>
    <w:rsid w:val="00357407"/>
    <w:rsid w:val="0035740F"/>
    <w:rsid w:val="0035782E"/>
    <w:rsid w:val="00357A53"/>
    <w:rsid w:val="00357A64"/>
    <w:rsid w:val="00357B6B"/>
    <w:rsid w:val="00357C17"/>
    <w:rsid w:val="00357CBB"/>
    <w:rsid w:val="00360074"/>
    <w:rsid w:val="003600C1"/>
    <w:rsid w:val="003601F3"/>
    <w:rsid w:val="00360536"/>
    <w:rsid w:val="0036054D"/>
    <w:rsid w:val="0036059A"/>
    <w:rsid w:val="003605B1"/>
    <w:rsid w:val="003605B5"/>
    <w:rsid w:val="00360605"/>
    <w:rsid w:val="00360796"/>
    <w:rsid w:val="003607A7"/>
    <w:rsid w:val="0036087D"/>
    <w:rsid w:val="0036095A"/>
    <w:rsid w:val="003609C2"/>
    <w:rsid w:val="00360B9E"/>
    <w:rsid w:val="00360D35"/>
    <w:rsid w:val="00360D58"/>
    <w:rsid w:val="00360E81"/>
    <w:rsid w:val="00360F71"/>
    <w:rsid w:val="00361025"/>
    <w:rsid w:val="00361037"/>
    <w:rsid w:val="00361056"/>
    <w:rsid w:val="003610CC"/>
    <w:rsid w:val="003611EF"/>
    <w:rsid w:val="00361206"/>
    <w:rsid w:val="00361287"/>
    <w:rsid w:val="00361424"/>
    <w:rsid w:val="00361557"/>
    <w:rsid w:val="003615BC"/>
    <w:rsid w:val="003617EA"/>
    <w:rsid w:val="00361C76"/>
    <w:rsid w:val="00361C8A"/>
    <w:rsid w:val="00361CE4"/>
    <w:rsid w:val="00361D18"/>
    <w:rsid w:val="00361D4E"/>
    <w:rsid w:val="00361E5B"/>
    <w:rsid w:val="00361E6A"/>
    <w:rsid w:val="00361EA0"/>
    <w:rsid w:val="00361F14"/>
    <w:rsid w:val="00361F7F"/>
    <w:rsid w:val="00362408"/>
    <w:rsid w:val="00362522"/>
    <w:rsid w:val="0036256B"/>
    <w:rsid w:val="003626F6"/>
    <w:rsid w:val="00362848"/>
    <w:rsid w:val="0036291E"/>
    <w:rsid w:val="00362948"/>
    <w:rsid w:val="00362995"/>
    <w:rsid w:val="00362C53"/>
    <w:rsid w:val="00362C6F"/>
    <w:rsid w:val="00362D72"/>
    <w:rsid w:val="00362D76"/>
    <w:rsid w:val="00362DA1"/>
    <w:rsid w:val="00362ED8"/>
    <w:rsid w:val="00362F61"/>
    <w:rsid w:val="00362F9B"/>
    <w:rsid w:val="00363123"/>
    <w:rsid w:val="00363169"/>
    <w:rsid w:val="003631BD"/>
    <w:rsid w:val="00363223"/>
    <w:rsid w:val="00363422"/>
    <w:rsid w:val="00363469"/>
    <w:rsid w:val="003634D7"/>
    <w:rsid w:val="00363760"/>
    <w:rsid w:val="003637F3"/>
    <w:rsid w:val="00363955"/>
    <w:rsid w:val="00363959"/>
    <w:rsid w:val="00363995"/>
    <w:rsid w:val="003639DA"/>
    <w:rsid w:val="00363A29"/>
    <w:rsid w:val="00363AA9"/>
    <w:rsid w:val="00363BAD"/>
    <w:rsid w:val="00363C40"/>
    <w:rsid w:val="00363D81"/>
    <w:rsid w:val="00363DC1"/>
    <w:rsid w:val="00363E1C"/>
    <w:rsid w:val="00363EFA"/>
    <w:rsid w:val="00363FF8"/>
    <w:rsid w:val="003640E1"/>
    <w:rsid w:val="0036426B"/>
    <w:rsid w:val="00364335"/>
    <w:rsid w:val="00364678"/>
    <w:rsid w:val="00364814"/>
    <w:rsid w:val="0036491C"/>
    <w:rsid w:val="00364AD4"/>
    <w:rsid w:val="00364B0D"/>
    <w:rsid w:val="00364B60"/>
    <w:rsid w:val="00364C6D"/>
    <w:rsid w:val="00364CAF"/>
    <w:rsid w:val="00364CD4"/>
    <w:rsid w:val="00364CEA"/>
    <w:rsid w:val="00364CF5"/>
    <w:rsid w:val="00364DAF"/>
    <w:rsid w:val="00364E8E"/>
    <w:rsid w:val="00364EEB"/>
    <w:rsid w:val="00364EEF"/>
    <w:rsid w:val="00364FA8"/>
    <w:rsid w:val="00365280"/>
    <w:rsid w:val="003652B1"/>
    <w:rsid w:val="003653F3"/>
    <w:rsid w:val="0036555D"/>
    <w:rsid w:val="003655BE"/>
    <w:rsid w:val="00365662"/>
    <w:rsid w:val="003656D5"/>
    <w:rsid w:val="003657B7"/>
    <w:rsid w:val="00365801"/>
    <w:rsid w:val="00365875"/>
    <w:rsid w:val="0036587C"/>
    <w:rsid w:val="00365E64"/>
    <w:rsid w:val="00365ED0"/>
    <w:rsid w:val="00365EE4"/>
    <w:rsid w:val="00365FB4"/>
    <w:rsid w:val="00365FD5"/>
    <w:rsid w:val="00366051"/>
    <w:rsid w:val="003660C3"/>
    <w:rsid w:val="003660ED"/>
    <w:rsid w:val="003661F3"/>
    <w:rsid w:val="00366285"/>
    <w:rsid w:val="003663D3"/>
    <w:rsid w:val="003665FE"/>
    <w:rsid w:val="00366676"/>
    <w:rsid w:val="003666DB"/>
    <w:rsid w:val="00366714"/>
    <w:rsid w:val="00366790"/>
    <w:rsid w:val="003669A2"/>
    <w:rsid w:val="00366ACD"/>
    <w:rsid w:val="00366AE7"/>
    <w:rsid w:val="00366B58"/>
    <w:rsid w:val="00366C0C"/>
    <w:rsid w:val="00366C1E"/>
    <w:rsid w:val="00366EBC"/>
    <w:rsid w:val="003670C9"/>
    <w:rsid w:val="0036726E"/>
    <w:rsid w:val="003672D0"/>
    <w:rsid w:val="0036750F"/>
    <w:rsid w:val="003675A9"/>
    <w:rsid w:val="003677F4"/>
    <w:rsid w:val="00367831"/>
    <w:rsid w:val="00367875"/>
    <w:rsid w:val="003678AC"/>
    <w:rsid w:val="003678E8"/>
    <w:rsid w:val="003679D8"/>
    <w:rsid w:val="00367A33"/>
    <w:rsid w:val="00367C3C"/>
    <w:rsid w:val="00367C63"/>
    <w:rsid w:val="00367D63"/>
    <w:rsid w:val="00367DEC"/>
    <w:rsid w:val="00367E1B"/>
    <w:rsid w:val="00367E9E"/>
    <w:rsid w:val="00367F0A"/>
    <w:rsid w:val="003700CC"/>
    <w:rsid w:val="00370165"/>
    <w:rsid w:val="0037023B"/>
    <w:rsid w:val="0037038C"/>
    <w:rsid w:val="003703A4"/>
    <w:rsid w:val="00370479"/>
    <w:rsid w:val="00370615"/>
    <w:rsid w:val="003706D0"/>
    <w:rsid w:val="003708DC"/>
    <w:rsid w:val="003709BF"/>
    <w:rsid w:val="00370AEE"/>
    <w:rsid w:val="00370B49"/>
    <w:rsid w:val="00370D8D"/>
    <w:rsid w:val="00370DFA"/>
    <w:rsid w:val="00370E76"/>
    <w:rsid w:val="00370F1D"/>
    <w:rsid w:val="00370F41"/>
    <w:rsid w:val="00370F7F"/>
    <w:rsid w:val="00371020"/>
    <w:rsid w:val="00371056"/>
    <w:rsid w:val="00371313"/>
    <w:rsid w:val="0037143E"/>
    <w:rsid w:val="00371613"/>
    <w:rsid w:val="00371639"/>
    <w:rsid w:val="00371685"/>
    <w:rsid w:val="003716D9"/>
    <w:rsid w:val="003717E8"/>
    <w:rsid w:val="003718C9"/>
    <w:rsid w:val="0037199E"/>
    <w:rsid w:val="003719B3"/>
    <w:rsid w:val="00371B30"/>
    <w:rsid w:val="00371C8B"/>
    <w:rsid w:val="00371DB7"/>
    <w:rsid w:val="00371E1E"/>
    <w:rsid w:val="003722E4"/>
    <w:rsid w:val="00372305"/>
    <w:rsid w:val="003723EE"/>
    <w:rsid w:val="00372792"/>
    <w:rsid w:val="003727AF"/>
    <w:rsid w:val="003727FB"/>
    <w:rsid w:val="00372871"/>
    <w:rsid w:val="00372933"/>
    <w:rsid w:val="00372A6B"/>
    <w:rsid w:val="00372A6F"/>
    <w:rsid w:val="00372BE9"/>
    <w:rsid w:val="00372CDD"/>
    <w:rsid w:val="00372D12"/>
    <w:rsid w:val="00372E12"/>
    <w:rsid w:val="00372E67"/>
    <w:rsid w:val="00372E6A"/>
    <w:rsid w:val="00372ECB"/>
    <w:rsid w:val="00372FB4"/>
    <w:rsid w:val="00373016"/>
    <w:rsid w:val="003730AD"/>
    <w:rsid w:val="003730C4"/>
    <w:rsid w:val="003731BD"/>
    <w:rsid w:val="003732F1"/>
    <w:rsid w:val="003734A4"/>
    <w:rsid w:val="003734DE"/>
    <w:rsid w:val="00373538"/>
    <w:rsid w:val="0037358B"/>
    <w:rsid w:val="00373622"/>
    <w:rsid w:val="003736F9"/>
    <w:rsid w:val="003737B8"/>
    <w:rsid w:val="003737ED"/>
    <w:rsid w:val="0037390A"/>
    <w:rsid w:val="003739C2"/>
    <w:rsid w:val="00373A2B"/>
    <w:rsid w:val="00373C83"/>
    <w:rsid w:val="00373D7B"/>
    <w:rsid w:val="00373DF8"/>
    <w:rsid w:val="00373EE4"/>
    <w:rsid w:val="0037406D"/>
    <w:rsid w:val="003741B8"/>
    <w:rsid w:val="003741D7"/>
    <w:rsid w:val="00374492"/>
    <w:rsid w:val="003744BE"/>
    <w:rsid w:val="003746E7"/>
    <w:rsid w:val="0037470E"/>
    <w:rsid w:val="0037473B"/>
    <w:rsid w:val="00374944"/>
    <w:rsid w:val="00374A65"/>
    <w:rsid w:val="00374B62"/>
    <w:rsid w:val="00374C09"/>
    <w:rsid w:val="00374C80"/>
    <w:rsid w:val="00374D06"/>
    <w:rsid w:val="00374FC3"/>
    <w:rsid w:val="003750B8"/>
    <w:rsid w:val="00375116"/>
    <w:rsid w:val="00375118"/>
    <w:rsid w:val="0037524B"/>
    <w:rsid w:val="0037578D"/>
    <w:rsid w:val="003757BE"/>
    <w:rsid w:val="003757EB"/>
    <w:rsid w:val="00375851"/>
    <w:rsid w:val="00375A45"/>
    <w:rsid w:val="00375AA6"/>
    <w:rsid w:val="00375B74"/>
    <w:rsid w:val="00375BA9"/>
    <w:rsid w:val="00375BDC"/>
    <w:rsid w:val="00375D68"/>
    <w:rsid w:val="00375FA4"/>
    <w:rsid w:val="00375FCA"/>
    <w:rsid w:val="003762D6"/>
    <w:rsid w:val="00376491"/>
    <w:rsid w:val="0037659C"/>
    <w:rsid w:val="003765AD"/>
    <w:rsid w:val="00376654"/>
    <w:rsid w:val="0037668B"/>
    <w:rsid w:val="003767FE"/>
    <w:rsid w:val="00376868"/>
    <w:rsid w:val="003769CC"/>
    <w:rsid w:val="003769FC"/>
    <w:rsid w:val="00376AEE"/>
    <w:rsid w:val="00376B57"/>
    <w:rsid w:val="00376E38"/>
    <w:rsid w:val="00376FEE"/>
    <w:rsid w:val="003770BE"/>
    <w:rsid w:val="0037720D"/>
    <w:rsid w:val="0037721D"/>
    <w:rsid w:val="00377532"/>
    <w:rsid w:val="00377606"/>
    <w:rsid w:val="003776DD"/>
    <w:rsid w:val="003776E2"/>
    <w:rsid w:val="00377726"/>
    <w:rsid w:val="003777EA"/>
    <w:rsid w:val="0037780D"/>
    <w:rsid w:val="00377999"/>
    <w:rsid w:val="00377A33"/>
    <w:rsid w:val="00377A41"/>
    <w:rsid w:val="00377B28"/>
    <w:rsid w:val="00377DAE"/>
    <w:rsid w:val="00377E51"/>
    <w:rsid w:val="00377F8D"/>
    <w:rsid w:val="00377FE0"/>
    <w:rsid w:val="00380128"/>
    <w:rsid w:val="0038026E"/>
    <w:rsid w:val="00380330"/>
    <w:rsid w:val="00380457"/>
    <w:rsid w:val="0038061E"/>
    <w:rsid w:val="003806A5"/>
    <w:rsid w:val="003806C0"/>
    <w:rsid w:val="003808E7"/>
    <w:rsid w:val="003808F3"/>
    <w:rsid w:val="0038094E"/>
    <w:rsid w:val="00380AA0"/>
    <w:rsid w:val="00380AB8"/>
    <w:rsid w:val="00380B72"/>
    <w:rsid w:val="00380B7B"/>
    <w:rsid w:val="00380C1E"/>
    <w:rsid w:val="00380DD5"/>
    <w:rsid w:val="0038102A"/>
    <w:rsid w:val="0038108B"/>
    <w:rsid w:val="00381115"/>
    <w:rsid w:val="00381240"/>
    <w:rsid w:val="003813F2"/>
    <w:rsid w:val="003814FF"/>
    <w:rsid w:val="0038151D"/>
    <w:rsid w:val="003816EF"/>
    <w:rsid w:val="00381707"/>
    <w:rsid w:val="0038183B"/>
    <w:rsid w:val="003818EA"/>
    <w:rsid w:val="00381992"/>
    <w:rsid w:val="00381AD7"/>
    <w:rsid w:val="00381B8A"/>
    <w:rsid w:val="00381CE8"/>
    <w:rsid w:val="00381E1B"/>
    <w:rsid w:val="00381ED9"/>
    <w:rsid w:val="00382132"/>
    <w:rsid w:val="00382227"/>
    <w:rsid w:val="003822A7"/>
    <w:rsid w:val="00382340"/>
    <w:rsid w:val="00382355"/>
    <w:rsid w:val="0038258E"/>
    <w:rsid w:val="003825B7"/>
    <w:rsid w:val="0038263F"/>
    <w:rsid w:val="0038286D"/>
    <w:rsid w:val="003828BB"/>
    <w:rsid w:val="00382972"/>
    <w:rsid w:val="003829F1"/>
    <w:rsid w:val="00382A2E"/>
    <w:rsid w:val="00382ACB"/>
    <w:rsid w:val="00382B8A"/>
    <w:rsid w:val="00382E0D"/>
    <w:rsid w:val="00382E29"/>
    <w:rsid w:val="00382E9E"/>
    <w:rsid w:val="00382FB2"/>
    <w:rsid w:val="00382FCE"/>
    <w:rsid w:val="00382FE8"/>
    <w:rsid w:val="00383038"/>
    <w:rsid w:val="003830B6"/>
    <w:rsid w:val="003830FB"/>
    <w:rsid w:val="00383147"/>
    <w:rsid w:val="0038318D"/>
    <w:rsid w:val="00383274"/>
    <w:rsid w:val="003833B4"/>
    <w:rsid w:val="00383499"/>
    <w:rsid w:val="003834CF"/>
    <w:rsid w:val="003834F5"/>
    <w:rsid w:val="0038366C"/>
    <w:rsid w:val="00383735"/>
    <w:rsid w:val="003838DE"/>
    <w:rsid w:val="00383AC7"/>
    <w:rsid w:val="00383BD7"/>
    <w:rsid w:val="00383E12"/>
    <w:rsid w:val="00383E31"/>
    <w:rsid w:val="00383FD1"/>
    <w:rsid w:val="00384036"/>
    <w:rsid w:val="00384038"/>
    <w:rsid w:val="0038412D"/>
    <w:rsid w:val="003843ED"/>
    <w:rsid w:val="0038448E"/>
    <w:rsid w:val="003845E1"/>
    <w:rsid w:val="00384645"/>
    <w:rsid w:val="00384689"/>
    <w:rsid w:val="00384775"/>
    <w:rsid w:val="00384861"/>
    <w:rsid w:val="00384AAD"/>
    <w:rsid w:val="00384BEC"/>
    <w:rsid w:val="00384C0B"/>
    <w:rsid w:val="00384D55"/>
    <w:rsid w:val="00384E87"/>
    <w:rsid w:val="00384ED9"/>
    <w:rsid w:val="0038504C"/>
    <w:rsid w:val="003852E0"/>
    <w:rsid w:val="00385370"/>
    <w:rsid w:val="00385481"/>
    <w:rsid w:val="003854B0"/>
    <w:rsid w:val="003856B7"/>
    <w:rsid w:val="003856FE"/>
    <w:rsid w:val="0038572C"/>
    <w:rsid w:val="00385802"/>
    <w:rsid w:val="00385856"/>
    <w:rsid w:val="003858D9"/>
    <w:rsid w:val="003858ED"/>
    <w:rsid w:val="003859B3"/>
    <w:rsid w:val="00385A96"/>
    <w:rsid w:val="00385AD1"/>
    <w:rsid w:val="00385C9D"/>
    <w:rsid w:val="00385CBC"/>
    <w:rsid w:val="00385CFA"/>
    <w:rsid w:val="00385DFD"/>
    <w:rsid w:val="00385F05"/>
    <w:rsid w:val="00386033"/>
    <w:rsid w:val="00386045"/>
    <w:rsid w:val="00386096"/>
    <w:rsid w:val="00386277"/>
    <w:rsid w:val="00386279"/>
    <w:rsid w:val="003862A2"/>
    <w:rsid w:val="003862DA"/>
    <w:rsid w:val="003863C6"/>
    <w:rsid w:val="0038659D"/>
    <w:rsid w:val="003865BD"/>
    <w:rsid w:val="003866EE"/>
    <w:rsid w:val="0038673C"/>
    <w:rsid w:val="003867A2"/>
    <w:rsid w:val="003867CE"/>
    <w:rsid w:val="0038698B"/>
    <w:rsid w:val="00386CCC"/>
    <w:rsid w:val="00386CCD"/>
    <w:rsid w:val="00386D75"/>
    <w:rsid w:val="00386E76"/>
    <w:rsid w:val="00386F2C"/>
    <w:rsid w:val="00386F4B"/>
    <w:rsid w:val="00387028"/>
    <w:rsid w:val="0038705A"/>
    <w:rsid w:val="003870CA"/>
    <w:rsid w:val="003872A8"/>
    <w:rsid w:val="0038732A"/>
    <w:rsid w:val="0038760F"/>
    <w:rsid w:val="0038763D"/>
    <w:rsid w:val="0038768F"/>
    <w:rsid w:val="00387889"/>
    <w:rsid w:val="00387990"/>
    <w:rsid w:val="00387A65"/>
    <w:rsid w:val="00387C81"/>
    <w:rsid w:val="00387E6D"/>
    <w:rsid w:val="003902EE"/>
    <w:rsid w:val="00390405"/>
    <w:rsid w:val="0039050F"/>
    <w:rsid w:val="00390592"/>
    <w:rsid w:val="003907B6"/>
    <w:rsid w:val="00390884"/>
    <w:rsid w:val="00390949"/>
    <w:rsid w:val="00390A6C"/>
    <w:rsid w:val="00390AFB"/>
    <w:rsid w:val="00390B9A"/>
    <w:rsid w:val="00390C1D"/>
    <w:rsid w:val="00390CD2"/>
    <w:rsid w:val="00390D2D"/>
    <w:rsid w:val="00390E34"/>
    <w:rsid w:val="00390F04"/>
    <w:rsid w:val="003910BF"/>
    <w:rsid w:val="00391101"/>
    <w:rsid w:val="00391163"/>
    <w:rsid w:val="003911F7"/>
    <w:rsid w:val="003912E4"/>
    <w:rsid w:val="0039143F"/>
    <w:rsid w:val="00391556"/>
    <w:rsid w:val="003915F9"/>
    <w:rsid w:val="00391728"/>
    <w:rsid w:val="003917AC"/>
    <w:rsid w:val="0039196F"/>
    <w:rsid w:val="00391AB6"/>
    <w:rsid w:val="00391ACF"/>
    <w:rsid w:val="00391AFE"/>
    <w:rsid w:val="00391B10"/>
    <w:rsid w:val="00391BDB"/>
    <w:rsid w:val="00391C10"/>
    <w:rsid w:val="00391C54"/>
    <w:rsid w:val="00391D1D"/>
    <w:rsid w:val="00391DDF"/>
    <w:rsid w:val="00391E45"/>
    <w:rsid w:val="00391F0F"/>
    <w:rsid w:val="003920B4"/>
    <w:rsid w:val="00392213"/>
    <w:rsid w:val="00392285"/>
    <w:rsid w:val="003922AB"/>
    <w:rsid w:val="003922C8"/>
    <w:rsid w:val="003922E5"/>
    <w:rsid w:val="00392380"/>
    <w:rsid w:val="0039245D"/>
    <w:rsid w:val="003924DA"/>
    <w:rsid w:val="003925B1"/>
    <w:rsid w:val="00392759"/>
    <w:rsid w:val="00392834"/>
    <w:rsid w:val="003928AE"/>
    <w:rsid w:val="003928B6"/>
    <w:rsid w:val="00392929"/>
    <w:rsid w:val="00392962"/>
    <w:rsid w:val="00392B56"/>
    <w:rsid w:val="00392B62"/>
    <w:rsid w:val="00392B87"/>
    <w:rsid w:val="00392BE3"/>
    <w:rsid w:val="00392CBB"/>
    <w:rsid w:val="00392D40"/>
    <w:rsid w:val="00392D64"/>
    <w:rsid w:val="00392E9C"/>
    <w:rsid w:val="00392F37"/>
    <w:rsid w:val="003931CD"/>
    <w:rsid w:val="003932E9"/>
    <w:rsid w:val="003932F6"/>
    <w:rsid w:val="00393380"/>
    <w:rsid w:val="00393436"/>
    <w:rsid w:val="003934D7"/>
    <w:rsid w:val="00393555"/>
    <w:rsid w:val="00393556"/>
    <w:rsid w:val="00393598"/>
    <w:rsid w:val="003935F9"/>
    <w:rsid w:val="0039367D"/>
    <w:rsid w:val="00393711"/>
    <w:rsid w:val="0039381D"/>
    <w:rsid w:val="0039388A"/>
    <w:rsid w:val="00393A6C"/>
    <w:rsid w:val="00393AAA"/>
    <w:rsid w:val="00393ADC"/>
    <w:rsid w:val="00393B10"/>
    <w:rsid w:val="00393BA0"/>
    <w:rsid w:val="00393C0D"/>
    <w:rsid w:val="00393C50"/>
    <w:rsid w:val="00393D00"/>
    <w:rsid w:val="00393D2E"/>
    <w:rsid w:val="00393D5A"/>
    <w:rsid w:val="00393E78"/>
    <w:rsid w:val="00393EDD"/>
    <w:rsid w:val="00393F03"/>
    <w:rsid w:val="0039411C"/>
    <w:rsid w:val="0039415D"/>
    <w:rsid w:val="003941D5"/>
    <w:rsid w:val="003941F2"/>
    <w:rsid w:val="00394426"/>
    <w:rsid w:val="003944C3"/>
    <w:rsid w:val="00394624"/>
    <w:rsid w:val="003947CD"/>
    <w:rsid w:val="003947D7"/>
    <w:rsid w:val="003948AA"/>
    <w:rsid w:val="00394B62"/>
    <w:rsid w:val="00394BB6"/>
    <w:rsid w:val="00394D36"/>
    <w:rsid w:val="00394D71"/>
    <w:rsid w:val="00394DBC"/>
    <w:rsid w:val="00394E84"/>
    <w:rsid w:val="00394EDF"/>
    <w:rsid w:val="00394F40"/>
    <w:rsid w:val="00394F6F"/>
    <w:rsid w:val="003952CE"/>
    <w:rsid w:val="003952DF"/>
    <w:rsid w:val="003953CD"/>
    <w:rsid w:val="00395489"/>
    <w:rsid w:val="003955C8"/>
    <w:rsid w:val="003956DC"/>
    <w:rsid w:val="0039583B"/>
    <w:rsid w:val="00395895"/>
    <w:rsid w:val="00395924"/>
    <w:rsid w:val="00395A13"/>
    <w:rsid w:val="00395B02"/>
    <w:rsid w:val="00395B61"/>
    <w:rsid w:val="00395C8E"/>
    <w:rsid w:val="00395CFC"/>
    <w:rsid w:val="00395ECE"/>
    <w:rsid w:val="00395F2D"/>
    <w:rsid w:val="00395F2F"/>
    <w:rsid w:val="003964E7"/>
    <w:rsid w:val="0039671A"/>
    <w:rsid w:val="00396787"/>
    <w:rsid w:val="00396914"/>
    <w:rsid w:val="003969DD"/>
    <w:rsid w:val="00396D7E"/>
    <w:rsid w:val="00396E06"/>
    <w:rsid w:val="00396E5B"/>
    <w:rsid w:val="00396E7B"/>
    <w:rsid w:val="00396E95"/>
    <w:rsid w:val="00396F24"/>
    <w:rsid w:val="00397075"/>
    <w:rsid w:val="00397098"/>
    <w:rsid w:val="0039709F"/>
    <w:rsid w:val="003970C4"/>
    <w:rsid w:val="00397142"/>
    <w:rsid w:val="00397195"/>
    <w:rsid w:val="00397242"/>
    <w:rsid w:val="00397282"/>
    <w:rsid w:val="00397378"/>
    <w:rsid w:val="0039737A"/>
    <w:rsid w:val="003973D5"/>
    <w:rsid w:val="0039740B"/>
    <w:rsid w:val="00397444"/>
    <w:rsid w:val="0039750B"/>
    <w:rsid w:val="00397634"/>
    <w:rsid w:val="0039763B"/>
    <w:rsid w:val="003976B7"/>
    <w:rsid w:val="00397734"/>
    <w:rsid w:val="00397886"/>
    <w:rsid w:val="0039789C"/>
    <w:rsid w:val="003978EC"/>
    <w:rsid w:val="0039794A"/>
    <w:rsid w:val="0039794E"/>
    <w:rsid w:val="003979BD"/>
    <w:rsid w:val="00397A1B"/>
    <w:rsid w:val="00397A26"/>
    <w:rsid w:val="00397ADB"/>
    <w:rsid w:val="00397B04"/>
    <w:rsid w:val="00397B22"/>
    <w:rsid w:val="00397BEC"/>
    <w:rsid w:val="00397DED"/>
    <w:rsid w:val="00397E25"/>
    <w:rsid w:val="00397E95"/>
    <w:rsid w:val="00397FA3"/>
    <w:rsid w:val="003A0354"/>
    <w:rsid w:val="003A0459"/>
    <w:rsid w:val="003A04E2"/>
    <w:rsid w:val="003A06C7"/>
    <w:rsid w:val="003A077B"/>
    <w:rsid w:val="003A07C7"/>
    <w:rsid w:val="003A08B2"/>
    <w:rsid w:val="003A09A9"/>
    <w:rsid w:val="003A0BFF"/>
    <w:rsid w:val="003A0DAE"/>
    <w:rsid w:val="003A0EEE"/>
    <w:rsid w:val="003A0FD6"/>
    <w:rsid w:val="003A11BF"/>
    <w:rsid w:val="003A11DC"/>
    <w:rsid w:val="003A14C7"/>
    <w:rsid w:val="003A15FD"/>
    <w:rsid w:val="003A1699"/>
    <w:rsid w:val="003A1726"/>
    <w:rsid w:val="003A1885"/>
    <w:rsid w:val="003A1B33"/>
    <w:rsid w:val="003A1C3A"/>
    <w:rsid w:val="003A1C5B"/>
    <w:rsid w:val="003A1C7D"/>
    <w:rsid w:val="003A1F2B"/>
    <w:rsid w:val="003A1F55"/>
    <w:rsid w:val="003A1FD2"/>
    <w:rsid w:val="003A217A"/>
    <w:rsid w:val="003A2221"/>
    <w:rsid w:val="003A2233"/>
    <w:rsid w:val="003A24C3"/>
    <w:rsid w:val="003A2618"/>
    <w:rsid w:val="003A2786"/>
    <w:rsid w:val="003A2863"/>
    <w:rsid w:val="003A28A2"/>
    <w:rsid w:val="003A28E3"/>
    <w:rsid w:val="003A2999"/>
    <w:rsid w:val="003A2B20"/>
    <w:rsid w:val="003A2CB8"/>
    <w:rsid w:val="003A2D7A"/>
    <w:rsid w:val="003A2DE1"/>
    <w:rsid w:val="003A2ECE"/>
    <w:rsid w:val="003A2F33"/>
    <w:rsid w:val="003A2F71"/>
    <w:rsid w:val="003A2FD6"/>
    <w:rsid w:val="003A3094"/>
    <w:rsid w:val="003A31D8"/>
    <w:rsid w:val="003A3374"/>
    <w:rsid w:val="003A33CB"/>
    <w:rsid w:val="003A34B7"/>
    <w:rsid w:val="003A34FF"/>
    <w:rsid w:val="003A35E8"/>
    <w:rsid w:val="003A38D7"/>
    <w:rsid w:val="003A396A"/>
    <w:rsid w:val="003A3BE4"/>
    <w:rsid w:val="003A3C4E"/>
    <w:rsid w:val="003A3DAC"/>
    <w:rsid w:val="003A4026"/>
    <w:rsid w:val="003A412D"/>
    <w:rsid w:val="003A41E8"/>
    <w:rsid w:val="003A420A"/>
    <w:rsid w:val="003A4226"/>
    <w:rsid w:val="003A42C5"/>
    <w:rsid w:val="003A42CA"/>
    <w:rsid w:val="003A4326"/>
    <w:rsid w:val="003A434D"/>
    <w:rsid w:val="003A43BE"/>
    <w:rsid w:val="003A44A0"/>
    <w:rsid w:val="003A44AF"/>
    <w:rsid w:val="003A45A7"/>
    <w:rsid w:val="003A471A"/>
    <w:rsid w:val="003A47A0"/>
    <w:rsid w:val="003A47D3"/>
    <w:rsid w:val="003A4AF4"/>
    <w:rsid w:val="003A4B1C"/>
    <w:rsid w:val="003A4B81"/>
    <w:rsid w:val="003A4B9E"/>
    <w:rsid w:val="003A4C51"/>
    <w:rsid w:val="003A4CEB"/>
    <w:rsid w:val="003A4CEC"/>
    <w:rsid w:val="003A4D48"/>
    <w:rsid w:val="003A4EC3"/>
    <w:rsid w:val="003A4F47"/>
    <w:rsid w:val="003A4F81"/>
    <w:rsid w:val="003A5083"/>
    <w:rsid w:val="003A5168"/>
    <w:rsid w:val="003A5287"/>
    <w:rsid w:val="003A5585"/>
    <w:rsid w:val="003A5761"/>
    <w:rsid w:val="003A57F4"/>
    <w:rsid w:val="003A580A"/>
    <w:rsid w:val="003A5838"/>
    <w:rsid w:val="003A5854"/>
    <w:rsid w:val="003A5902"/>
    <w:rsid w:val="003A5A40"/>
    <w:rsid w:val="003A5AB0"/>
    <w:rsid w:val="003A5B90"/>
    <w:rsid w:val="003A5BCF"/>
    <w:rsid w:val="003A5CFB"/>
    <w:rsid w:val="003A5E14"/>
    <w:rsid w:val="003A5E4E"/>
    <w:rsid w:val="003A5EDF"/>
    <w:rsid w:val="003A6009"/>
    <w:rsid w:val="003A6071"/>
    <w:rsid w:val="003A60A3"/>
    <w:rsid w:val="003A60EE"/>
    <w:rsid w:val="003A615F"/>
    <w:rsid w:val="003A6161"/>
    <w:rsid w:val="003A6184"/>
    <w:rsid w:val="003A61C5"/>
    <w:rsid w:val="003A61F7"/>
    <w:rsid w:val="003A629B"/>
    <w:rsid w:val="003A62C8"/>
    <w:rsid w:val="003A6390"/>
    <w:rsid w:val="003A63EC"/>
    <w:rsid w:val="003A6675"/>
    <w:rsid w:val="003A66C2"/>
    <w:rsid w:val="003A6754"/>
    <w:rsid w:val="003A67EF"/>
    <w:rsid w:val="003A68D2"/>
    <w:rsid w:val="003A68DD"/>
    <w:rsid w:val="003A6992"/>
    <w:rsid w:val="003A69D3"/>
    <w:rsid w:val="003A69E5"/>
    <w:rsid w:val="003A6A9B"/>
    <w:rsid w:val="003A6D91"/>
    <w:rsid w:val="003A6D96"/>
    <w:rsid w:val="003A723D"/>
    <w:rsid w:val="003A7322"/>
    <w:rsid w:val="003A7384"/>
    <w:rsid w:val="003A743E"/>
    <w:rsid w:val="003A7470"/>
    <w:rsid w:val="003A74FD"/>
    <w:rsid w:val="003A768B"/>
    <w:rsid w:val="003A7ADE"/>
    <w:rsid w:val="003A7B7B"/>
    <w:rsid w:val="003A7C8A"/>
    <w:rsid w:val="003A7CCE"/>
    <w:rsid w:val="003A7CE6"/>
    <w:rsid w:val="003A7D88"/>
    <w:rsid w:val="003B016E"/>
    <w:rsid w:val="003B025D"/>
    <w:rsid w:val="003B0354"/>
    <w:rsid w:val="003B03D5"/>
    <w:rsid w:val="003B03E8"/>
    <w:rsid w:val="003B056F"/>
    <w:rsid w:val="003B07AE"/>
    <w:rsid w:val="003B0B02"/>
    <w:rsid w:val="003B0BD4"/>
    <w:rsid w:val="003B0C62"/>
    <w:rsid w:val="003B0CC2"/>
    <w:rsid w:val="003B0D19"/>
    <w:rsid w:val="003B0F32"/>
    <w:rsid w:val="003B0FE3"/>
    <w:rsid w:val="003B100F"/>
    <w:rsid w:val="003B105E"/>
    <w:rsid w:val="003B138F"/>
    <w:rsid w:val="003B14AC"/>
    <w:rsid w:val="003B169A"/>
    <w:rsid w:val="003B16B9"/>
    <w:rsid w:val="003B17C3"/>
    <w:rsid w:val="003B1831"/>
    <w:rsid w:val="003B18A8"/>
    <w:rsid w:val="003B19A0"/>
    <w:rsid w:val="003B19FF"/>
    <w:rsid w:val="003B1C60"/>
    <w:rsid w:val="003B1C80"/>
    <w:rsid w:val="003B1CD5"/>
    <w:rsid w:val="003B1D2C"/>
    <w:rsid w:val="003B1D41"/>
    <w:rsid w:val="003B1E27"/>
    <w:rsid w:val="003B1EEA"/>
    <w:rsid w:val="003B2037"/>
    <w:rsid w:val="003B20C6"/>
    <w:rsid w:val="003B20CD"/>
    <w:rsid w:val="003B20DA"/>
    <w:rsid w:val="003B21FC"/>
    <w:rsid w:val="003B22A2"/>
    <w:rsid w:val="003B2352"/>
    <w:rsid w:val="003B23DB"/>
    <w:rsid w:val="003B2405"/>
    <w:rsid w:val="003B24DC"/>
    <w:rsid w:val="003B254F"/>
    <w:rsid w:val="003B255C"/>
    <w:rsid w:val="003B26CF"/>
    <w:rsid w:val="003B27EE"/>
    <w:rsid w:val="003B2995"/>
    <w:rsid w:val="003B2A34"/>
    <w:rsid w:val="003B2A80"/>
    <w:rsid w:val="003B2B90"/>
    <w:rsid w:val="003B2D8E"/>
    <w:rsid w:val="003B2DAD"/>
    <w:rsid w:val="003B2EAC"/>
    <w:rsid w:val="003B2EDC"/>
    <w:rsid w:val="003B30E2"/>
    <w:rsid w:val="003B32D6"/>
    <w:rsid w:val="003B3371"/>
    <w:rsid w:val="003B3392"/>
    <w:rsid w:val="003B3559"/>
    <w:rsid w:val="003B365D"/>
    <w:rsid w:val="003B3714"/>
    <w:rsid w:val="003B37F3"/>
    <w:rsid w:val="003B3899"/>
    <w:rsid w:val="003B38FB"/>
    <w:rsid w:val="003B394C"/>
    <w:rsid w:val="003B39B7"/>
    <w:rsid w:val="003B3AEE"/>
    <w:rsid w:val="003B3BA8"/>
    <w:rsid w:val="003B3CDC"/>
    <w:rsid w:val="003B3DFA"/>
    <w:rsid w:val="003B3F12"/>
    <w:rsid w:val="003B4036"/>
    <w:rsid w:val="003B40EC"/>
    <w:rsid w:val="003B412A"/>
    <w:rsid w:val="003B4199"/>
    <w:rsid w:val="003B41B3"/>
    <w:rsid w:val="003B4306"/>
    <w:rsid w:val="003B43B7"/>
    <w:rsid w:val="003B44DB"/>
    <w:rsid w:val="003B4518"/>
    <w:rsid w:val="003B45F6"/>
    <w:rsid w:val="003B4774"/>
    <w:rsid w:val="003B4912"/>
    <w:rsid w:val="003B491A"/>
    <w:rsid w:val="003B4950"/>
    <w:rsid w:val="003B4A0D"/>
    <w:rsid w:val="003B4A36"/>
    <w:rsid w:val="003B4B6C"/>
    <w:rsid w:val="003B4B91"/>
    <w:rsid w:val="003B4D11"/>
    <w:rsid w:val="003B4E14"/>
    <w:rsid w:val="003B4F81"/>
    <w:rsid w:val="003B522A"/>
    <w:rsid w:val="003B54A9"/>
    <w:rsid w:val="003B54C1"/>
    <w:rsid w:val="003B5555"/>
    <w:rsid w:val="003B5632"/>
    <w:rsid w:val="003B56CD"/>
    <w:rsid w:val="003B58F4"/>
    <w:rsid w:val="003B5AE8"/>
    <w:rsid w:val="003B5B3F"/>
    <w:rsid w:val="003B5B88"/>
    <w:rsid w:val="003B5BE7"/>
    <w:rsid w:val="003B5C14"/>
    <w:rsid w:val="003B5D02"/>
    <w:rsid w:val="003B5E64"/>
    <w:rsid w:val="003B5FD6"/>
    <w:rsid w:val="003B5FDA"/>
    <w:rsid w:val="003B610F"/>
    <w:rsid w:val="003B6382"/>
    <w:rsid w:val="003B63F4"/>
    <w:rsid w:val="003B6509"/>
    <w:rsid w:val="003B65A7"/>
    <w:rsid w:val="003B6612"/>
    <w:rsid w:val="003B66CF"/>
    <w:rsid w:val="003B6814"/>
    <w:rsid w:val="003B69A3"/>
    <w:rsid w:val="003B6A6E"/>
    <w:rsid w:val="003B6AED"/>
    <w:rsid w:val="003B6B37"/>
    <w:rsid w:val="003B6BB0"/>
    <w:rsid w:val="003B6D65"/>
    <w:rsid w:val="003B6E2C"/>
    <w:rsid w:val="003B6E57"/>
    <w:rsid w:val="003B6F4E"/>
    <w:rsid w:val="003B6F8D"/>
    <w:rsid w:val="003B6FB3"/>
    <w:rsid w:val="003B7013"/>
    <w:rsid w:val="003B7028"/>
    <w:rsid w:val="003B70F2"/>
    <w:rsid w:val="003B7329"/>
    <w:rsid w:val="003B7486"/>
    <w:rsid w:val="003B74A0"/>
    <w:rsid w:val="003B74CC"/>
    <w:rsid w:val="003B74F1"/>
    <w:rsid w:val="003B7505"/>
    <w:rsid w:val="003B77DE"/>
    <w:rsid w:val="003B7833"/>
    <w:rsid w:val="003B7854"/>
    <w:rsid w:val="003B7A9B"/>
    <w:rsid w:val="003B7B10"/>
    <w:rsid w:val="003B7C49"/>
    <w:rsid w:val="003B7C84"/>
    <w:rsid w:val="003B7CEE"/>
    <w:rsid w:val="003B7D3C"/>
    <w:rsid w:val="003B7D95"/>
    <w:rsid w:val="003B7DB1"/>
    <w:rsid w:val="003B7E52"/>
    <w:rsid w:val="003B7FBE"/>
    <w:rsid w:val="003C0180"/>
    <w:rsid w:val="003C01D4"/>
    <w:rsid w:val="003C0271"/>
    <w:rsid w:val="003C0402"/>
    <w:rsid w:val="003C04C2"/>
    <w:rsid w:val="003C056C"/>
    <w:rsid w:val="003C0758"/>
    <w:rsid w:val="003C084F"/>
    <w:rsid w:val="003C086F"/>
    <w:rsid w:val="003C0881"/>
    <w:rsid w:val="003C0A05"/>
    <w:rsid w:val="003C0D8E"/>
    <w:rsid w:val="003C0DE9"/>
    <w:rsid w:val="003C0E8D"/>
    <w:rsid w:val="003C0FF9"/>
    <w:rsid w:val="003C10C9"/>
    <w:rsid w:val="003C11CF"/>
    <w:rsid w:val="003C1327"/>
    <w:rsid w:val="003C136F"/>
    <w:rsid w:val="003C138B"/>
    <w:rsid w:val="003C1502"/>
    <w:rsid w:val="003C1571"/>
    <w:rsid w:val="003C179E"/>
    <w:rsid w:val="003C19F3"/>
    <w:rsid w:val="003C1A57"/>
    <w:rsid w:val="003C1B3B"/>
    <w:rsid w:val="003C1BCB"/>
    <w:rsid w:val="003C1C1C"/>
    <w:rsid w:val="003C1D3F"/>
    <w:rsid w:val="003C1EE8"/>
    <w:rsid w:val="003C1F61"/>
    <w:rsid w:val="003C1FE2"/>
    <w:rsid w:val="003C2110"/>
    <w:rsid w:val="003C21C7"/>
    <w:rsid w:val="003C22D6"/>
    <w:rsid w:val="003C22EA"/>
    <w:rsid w:val="003C235B"/>
    <w:rsid w:val="003C23E1"/>
    <w:rsid w:val="003C24AA"/>
    <w:rsid w:val="003C2559"/>
    <w:rsid w:val="003C270F"/>
    <w:rsid w:val="003C27D3"/>
    <w:rsid w:val="003C2B50"/>
    <w:rsid w:val="003C2BD7"/>
    <w:rsid w:val="003C2BDD"/>
    <w:rsid w:val="003C2CC3"/>
    <w:rsid w:val="003C2E32"/>
    <w:rsid w:val="003C2E83"/>
    <w:rsid w:val="003C3027"/>
    <w:rsid w:val="003C311E"/>
    <w:rsid w:val="003C312C"/>
    <w:rsid w:val="003C31E5"/>
    <w:rsid w:val="003C33F1"/>
    <w:rsid w:val="003C3429"/>
    <w:rsid w:val="003C3459"/>
    <w:rsid w:val="003C345E"/>
    <w:rsid w:val="003C3508"/>
    <w:rsid w:val="003C35B5"/>
    <w:rsid w:val="003C379F"/>
    <w:rsid w:val="003C38CE"/>
    <w:rsid w:val="003C38D2"/>
    <w:rsid w:val="003C38F1"/>
    <w:rsid w:val="003C390E"/>
    <w:rsid w:val="003C3A74"/>
    <w:rsid w:val="003C3A94"/>
    <w:rsid w:val="003C3D4C"/>
    <w:rsid w:val="003C3D7C"/>
    <w:rsid w:val="003C3D7D"/>
    <w:rsid w:val="003C3E05"/>
    <w:rsid w:val="003C40BC"/>
    <w:rsid w:val="003C40EB"/>
    <w:rsid w:val="003C4216"/>
    <w:rsid w:val="003C4339"/>
    <w:rsid w:val="003C4357"/>
    <w:rsid w:val="003C4777"/>
    <w:rsid w:val="003C495C"/>
    <w:rsid w:val="003C49AB"/>
    <w:rsid w:val="003C4A17"/>
    <w:rsid w:val="003C4B16"/>
    <w:rsid w:val="003C4E9C"/>
    <w:rsid w:val="003C4FC6"/>
    <w:rsid w:val="003C4FDA"/>
    <w:rsid w:val="003C51D8"/>
    <w:rsid w:val="003C5354"/>
    <w:rsid w:val="003C53CB"/>
    <w:rsid w:val="003C5441"/>
    <w:rsid w:val="003C556D"/>
    <w:rsid w:val="003C55C5"/>
    <w:rsid w:val="003C5682"/>
    <w:rsid w:val="003C56E3"/>
    <w:rsid w:val="003C56FA"/>
    <w:rsid w:val="003C575F"/>
    <w:rsid w:val="003C5809"/>
    <w:rsid w:val="003C5823"/>
    <w:rsid w:val="003C58D0"/>
    <w:rsid w:val="003C59BF"/>
    <w:rsid w:val="003C5B30"/>
    <w:rsid w:val="003C5D46"/>
    <w:rsid w:val="003C5D8D"/>
    <w:rsid w:val="003C5FAD"/>
    <w:rsid w:val="003C5FCC"/>
    <w:rsid w:val="003C6049"/>
    <w:rsid w:val="003C6112"/>
    <w:rsid w:val="003C63A1"/>
    <w:rsid w:val="003C63ED"/>
    <w:rsid w:val="003C6552"/>
    <w:rsid w:val="003C6657"/>
    <w:rsid w:val="003C669B"/>
    <w:rsid w:val="003C670A"/>
    <w:rsid w:val="003C6791"/>
    <w:rsid w:val="003C6850"/>
    <w:rsid w:val="003C68CD"/>
    <w:rsid w:val="003C69BF"/>
    <w:rsid w:val="003C69E3"/>
    <w:rsid w:val="003C6A85"/>
    <w:rsid w:val="003C6BD3"/>
    <w:rsid w:val="003C6D35"/>
    <w:rsid w:val="003C6DBF"/>
    <w:rsid w:val="003C6DDF"/>
    <w:rsid w:val="003C6E04"/>
    <w:rsid w:val="003C6E0D"/>
    <w:rsid w:val="003C6EEE"/>
    <w:rsid w:val="003C6F28"/>
    <w:rsid w:val="003C6F67"/>
    <w:rsid w:val="003C6FAB"/>
    <w:rsid w:val="003C6FE4"/>
    <w:rsid w:val="003C6FF5"/>
    <w:rsid w:val="003C7083"/>
    <w:rsid w:val="003C70E6"/>
    <w:rsid w:val="003C7137"/>
    <w:rsid w:val="003C7212"/>
    <w:rsid w:val="003C72D9"/>
    <w:rsid w:val="003C7342"/>
    <w:rsid w:val="003C7468"/>
    <w:rsid w:val="003C75A8"/>
    <w:rsid w:val="003C75FE"/>
    <w:rsid w:val="003C762D"/>
    <w:rsid w:val="003C787B"/>
    <w:rsid w:val="003C78D5"/>
    <w:rsid w:val="003C794B"/>
    <w:rsid w:val="003C7B99"/>
    <w:rsid w:val="003C7C26"/>
    <w:rsid w:val="003C7D6C"/>
    <w:rsid w:val="003C7E70"/>
    <w:rsid w:val="003C7F01"/>
    <w:rsid w:val="003D0145"/>
    <w:rsid w:val="003D01F3"/>
    <w:rsid w:val="003D01FC"/>
    <w:rsid w:val="003D02CE"/>
    <w:rsid w:val="003D02DA"/>
    <w:rsid w:val="003D03A2"/>
    <w:rsid w:val="003D04C7"/>
    <w:rsid w:val="003D05D5"/>
    <w:rsid w:val="003D0654"/>
    <w:rsid w:val="003D069B"/>
    <w:rsid w:val="003D07E8"/>
    <w:rsid w:val="003D09EE"/>
    <w:rsid w:val="003D0A9B"/>
    <w:rsid w:val="003D0B04"/>
    <w:rsid w:val="003D0B8C"/>
    <w:rsid w:val="003D0E30"/>
    <w:rsid w:val="003D0FAD"/>
    <w:rsid w:val="003D1176"/>
    <w:rsid w:val="003D1189"/>
    <w:rsid w:val="003D1276"/>
    <w:rsid w:val="003D1527"/>
    <w:rsid w:val="003D1593"/>
    <w:rsid w:val="003D15F0"/>
    <w:rsid w:val="003D16E1"/>
    <w:rsid w:val="003D1744"/>
    <w:rsid w:val="003D1831"/>
    <w:rsid w:val="003D1993"/>
    <w:rsid w:val="003D1ABF"/>
    <w:rsid w:val="003D1ADC"/>
    <w:rsid w:val="003D1DC2"/>
    <w:rsid w:val="003D1E58"/>
    <w:rsid w:val="003D1EF0"/>
    <w:rsid w:val="003D2137"/>
    <w:rsid w:val="003D21BD"/>
    <w:rsid w:val="003D23A3"/>
    <w:rsid w:val="003D240E"/>
    <w:rsid w:val="003D251D"/>
    <w:rsid w:val="003D2563"/>
    <w:rsid w:val="003D2718"/>
    <w:rsid w:val="003D272F"/>
    <w:rsid w:val="003D2906"/>
    <w:rsid w:val="003D2963"/>
    <w:rsid w:val="003D2986"/>
    <w:rsid w:val="003D29EE"/>
    <w:rsid w:val="003D29FA"/>
    <w:rsid w:val="003D2B20"/>
    <w:rsid w:val="003D2C8F"/>
    <w:rsid w:val="003D2E70"/>
    <w:rsid w:val="003D2EE1"/>
    <w:rsid w:val="003D2FAD"/>
    <w:rsid w:val="003D310A"/>
    <w:rsid w:val="003D3230"/>
    <w:rsid w:val="003D3253"/>
    <w:rsid w:val="003D329F"/>
    <w:rsid w:val="003D33A5"/>
    <w:rsid w:val="003D33F6"/>
    <w:rsid w:val="003D3422"/>
    <w:rsid w:val="003D3532"/>
    <w:rsid w:val="003D35F7"/>
    <w:rsid w:val="003D3718"/>
    <w:rsid w:val="003D37B8"/>
    <w:rsid w:val="003D3870"/>
    <w:rsid w:val="003D38EF"/>
    <w:rsid w:val="003D391C"/>
    <w:rsid w:val="003D3AA2"/>
    <w:rsid w:val="003D3BAD"/>
    <w:rsid w:val="003D3BB0"/>
    <w:rsid w:val="003D3BD0"/>
    <w:rsid w:val="003D3C84"/>
    <w:rsid w:val="003D3CD0"/>
    <w:rsid w:val="003D3DD3"/>
    <w:rsid w:val="003D3EF4"/>
    <w:rsid w:val="003D3FC3"/>
    <w:rsid w:val="003D3FCB"/>
    <w:rsid w:val="003D41E2"/>
    <w:rsid w:val="003D4283"/>
    <w:rsid w:val="003D439E"/>
    <w:rsid w:val="003D443D"/>
    <w:rsid w:val="003D4446"/>
    <w:rsid w:val="003D44B2"/>
    <w:rsid w:val="003D44B5"/>
    <w:rsid w:val="003D4570"/>
    <w:rsid w:val="003D45D4"/>
    <w:rsid w:val="003D48F7"/>
    <w:rsid w:val="003D490E"/>
    <w:rsid w:val="003D491E"/>
    <w:rsid w:val="003D4A40"/>
    <w:rsid w:val="003D4AB5"/>
    <w:rsid w:val="003D4B31"/>
    <w:rsid w:val="003D4B65"/>
    <w:rsid w:val="003D4BAA"/>
    <w:rsid w:val="003D4BEC"/>
    <w:rsid w:val="003D4D30"/>
    <w:rsid w:val="003D4D83"/>
    <w:rsid w:val="003D4E0B"/>
    <w:rsid w:val="003D5047"/>
    <w:rsid w:val="003D5238"/>
    <w:rsid w:val="003D524D"/>
    <w:rsid w:val="003D526A"/>
    <w:rsid w:val="003D527C"/>
    <w:rsid w:val="003D528D"/>
    <w:rsid w:val="003D545B"/>
    <w:rsid w:val="003D545F"/>
    <w:rsid w:val="003D54DD"/>
    <w:rsid w:val="003D561F"/>
    <w:rsid w:val="003D5632"/>
    <w:rsid w:val="003D575D"/>
    <w:rsid w:val="003D5856"/>
    <w:rsid w:val="003D58CB"/>
    <w:rsid w:val="003D5A37"/>
    <w:rsid w:val="003D5B99"/>
    <w:rsid w:val="003D5C39"/>
    <w:rsid w:val="003D5CAA"/>
    <w:rsid w:val="003D5CBF"/>
    <w:rsid w:val="003D5D3F"/>
    <w:rsid w:val="003D5DFB"/>
    <w:rsid w:val="003D5F80"/>
    <w:rsid w:val="003D60CA"/>
    <w:rsid w:val="003D60F1"/>
    <w:rsid w:val="003D6292"/>
    <w:rsid w:val="003D62AC"/>
    <w:rsid w:val="003D6332"/>
    <w:rsid w:val="003D637F"/>
    <w:rsid w:val="003D63FC"/>
    <w:rsid w:val="003D65C7"/>
    <w:rsid w:val="003D65D6"/>
    <w:rsid w:val="003D65F2"/>
    <w:rsid w:val="003D66AF"/>
    <w:rsid w:val="003D66B0"/>
    <w:rsid w:val="003D683F"/>
    <w:rsid w:val="003D692F"/>
    <w:rsid w:val="003D697B"/>
    <w:rsid w:val="003D6AE7"/>
    <w:rsid w:val="003D6BD6"/>
    <w:rsid w:val="003D6CE8"/>
    <w:rsid w:val="003D6D69"/>
    <w:rsid w:val="003D6E85"/>
    <w:rsid w:val="003D70C4"/>
    <w:rsid w:val="003D70FE"/>
    <w:rsid w:val="003D719D"/>
    <w:rsid w:val="003D72B5"/>
    <w:rsid w:val="003D72CF"/>
    <w:rsid w:val="003D7341"/>
    <w:rsid w:val="003D7406"/>
    <w:rsid w:val="003D743A"/>
    <w:rsid w:val="003D74C5"/>
    <w:rsid w:val="003D764D"/>
    <w:rsid w:val="003D76B3"/>
    <w:rsid w:val="003D7875"/>
    <w:rsid w:val="003D7879"/>
    <w:rsid w:val="003D7906"/>
    <w:rsid w:val="003D7B0F"/>
    <w:rsid w:val="003D7BF8"/>
    <w:rsid w:val="003D7D39"/>
    <w:rsid w:val="003D7D44"/>
    <w:rsid w:val="003D7D95"/>
    <w:rsid w:val="003D7E02"/>
    <w:rsid w:val="003E0097"/>
    <w:rsid w:val="003E0118"/>
    <w:rsid w:val="003E025B"/>
    <w:rsid w:val="003E02B9"/>
    <w:rsid w:val="003E0494"/>
    <w:rsid w:val="003E0597"/>
    <w:rsid w:val="003E061D"/>
    <w:rsid w:val="003E080F"/>
    <w:rsid w:val="003E081A"/>
    <w:rsid w:val="003E0949"/>
    <w:rsid w:val="003E097E"/>
    <w:rsid w:val="003E0996"/>
    <w:rsid w:val="003E0AE2"/>
    <w:rsid w:val="003E0B6E"/>
    <w:rsid w:val="003E0BFB"/>
    <w:rsid w:val="003E0BFF"/>
    <w:rsid w:val="003E0CA6"/>
    <w:rsid w:val="003E0E25"/>
    <w:rsid w:val="003E0F5E"/>
    <w:rsid w:val="003E0FC0"/>
    <w:rsid w:val="003E109E"/>
    <w:rsid w:val="003E1114"/>
    <w:rsid w:val="003E1220"/>
    <w:rsid w:val="003E1223"/>
    <w:rsid w:val="003E1345"/>
    <w:rsid w:val="003E1678"/>
    <w:rsid w:val="003E168A"/>
    <w:rsid w:val="003E1774"/>
    <w:rsid w:val="003E188F"/>
    <w:rsid w:val="003E18BE"/>
    <w:rsid w:val="003E1ADF"/>
    <w:rsid w:val="003E1B02"/>
    <w:rsid w:val="003E1B0F"/>
    <w:rsid w:val="003E1B3E"/>
    <w:rsid w:val="003E1DF0"/>
    <w:rsid w:val="003E1E33"/>
    <w:rsid w:val="003E1E81"/>
    <w:rsid w:val="003E1EAE"/>
    <w:rsid w:val="003E1EBF"/>
    <w:rsid w:val="003E200B"/>
    <w:rsid w:val="003E2031"/>
    <w:rsid w:val="003E2186"/>
    <w:rsid w:val="003E21CD"/>
    <w:rsid w:val="003E2296"/>
    <w:rsid w:val="003E22A3"/>
    <w:rsid w:val="003E23CC"/>
    <w:rsid w:val="003E2445"/>
    <w:rsid w:val="003E2584"/>
    <w:rsid w:val="003E2591"/>
    <w:rsid w:val="003E25C5"/>
    <w:rsid w:val="003E26E6"/>
    <w:rsid w:val="003E26FD"/>
    <w:rsid w:val="003E2766"/>
    <w:rsid w:val="003E27C3"/>
    <w:rsid w:val="003E287D"/>
    <w:rsid w:val="003E2899"/>
    <w:rsid w:val="003E29F4"/>
    <w:rsid w:val="003E2C39"/>
    <w:rsid w:val="003E2D2D"/>
    <w:rsid w:val="003E2D58"/>
    <w:rsid w:val="003E2DD0"/>
    <w:rsid w:val="003E2FAD"/>
    <w:rsid w:val="003E3003"/>
    <w:rsid w:val="003E3059"/>
    <w:rsid w:val="003E308A"/>
    <w:rsid w:val="003E33F6"/>
    <w:rsid w:val="003E34FD"/>
    <w:rsid w:val="003E3507"/>
    <w:rsid w:val="003E3558"/>
    <w:rsid w:val="003E35AC"/>
    <w:rsid w:val="003E38ED"/>
    <w:rsid w:val="003E39C0"/>
    <w:rsid w:val="003E39D8"/>
    <w:rsid w:val="003E3BC1"/>
    <w:rsid w:val="003E3C01"/>
    <w:rsid w:val="003E3D1F"/>
    <w:rsid w:val="003E3DF6"/>
    <w:rsid w:val="003E3EAD"/>
    <w:rsid w:val="003E3F22"/>
    <w:rsid w:val="003E3FE3"/>
    <w:rsid w:val="003E4027"/>
    <w:rsid w:val="003E4043"/>
    <w:rsid w:val="003E4112"/>
    <w:rsid w:val="003E43C1"/>
    <w:rsid w:val="003E440B"/>
    <w:rsid w:val="003E440D"/>
    <w:rsid w:val="003E4547"/>
    <w:rsid w:val="003E457A"/>
    <w:rsid w:val="003E45E4"/>
    <w:rsid w:val="003E47D5"/>
    <w:rsid w:val="003E47DC"/>
    <w:rsid w:val="003E4973"/>
    <w:rsid w:val="003E4A30"/>
    <w:rsid w:val="003E4A53"/>
    <w:rsid w:val="003E4AA3"/>
    <w:rsid w:val="003E4AC3"/>
    <w:rsid w:val="003E4B25"/>
    <w:rsid w:val="003E4BC1"/>
    <w:rsid w:val="003E4C88"/>
    <w:rsid w:val="003E4CA3"/>
    <w:rsid w:val="003E4CB4"/>
    <w:rsid w:val="003E4FAC"/>
    <w:rsid w:val="003E51A9"/>
    <w:rsid w:val="003E52A8"/>
    <w:rsid w:val="003E52CD"/>
    <w:rsid w:val="003E539D"/>
    <w:rsid w:val="003E540C"/>
    <w:rsid w:val="003E5463"/>
    <w:rsid w:val="003E547C"/>
    <w:rsid w:val="003E54B2"/>
    <w:rsid w:val="003E54B9"/>
    <w:rsid w:val="003E5863"/>
    <w:rsid w:val="003E59F6"/>
    <w:rsid w:val="003E5A58"/>
    <w:rsid w:val="003E5AEB"/>
    <w:rsid w:val="003E5B04"/>
    <w:rsid w:val="003E5B13"/>
    <w:rsid w:val="003E5B2F"/>
    <w:rsid w:val="003E5DF1"/>
    <w:rsid w:val="003E5EE3"/>
    <w:rsid w:val="003E5F17"/>
    <w:rsid w:val="003E5FC0"/>
    <w:rsid w:val="003E6013"/>
    <w:rsid w:val="003E6055"/>
    <w:rsid w:val="003E6086"/>
    <w:rsid w:val="003E6098"/>
    <w:rsid w:val="003E6113"/>
    <w:rsid w:val="003E6163"/>
    <w:rsid w:val="003E61E8"/>
    <w:rsid w:val="003E63C5"/>
    <w:rsid w:val="003E63E3"/>
    <w:rsid w:val="003E6454"/>
    <w:rsid w:val="003E6460"/>
    <w:rsid w:val="003E6490"/>
    <w:rsid w:val="003E6494"/>
    <w:rsid w:val="003E652F"/>
    <w:rsid w:val="003E65A5"/>
    <w:rsid w:val="003E65ED"/>
    <w:rsid w:val="003E662E"/>
    <w:rsid w:val="003E6699"/>
    <w:rsid w:val="003E6733"/>
    <w:rsid w:val="003E6737"/>
    <w:rsid w:val="003E678A"/>
    <w:rsid w:val="003E6843"/>
    <w:rsid w:val="003E6CBC"/>
    <w:rsid w:val="003E6D3A"/>
    <w:rsid w:val="003E6DA4"/>
    <w:rsid w:val="003E6DE0"/>
    <w:rsid w:val="003E6DE1"/>
    <w:rsid w:val="003E6E7A"/>
    <w:rsid w:val="003E7097"/>
    <w:rsid w:val="003E7217"/>
    <w:rsid w:val="003E7241"/>
    <w:rsid w:val="003E72A2"/>
    <w:rsid w:val="003E72F4"/>
    <w:rsid w:val="003E73B5"/>
    <w:rsid w:val="003E73F3"/>
    <w:rsid w:val="003E73F9"/>
    <w:rsid w:val="003E74C7"/>
    <w:rsid w:val="003E75B1"/>
    <w:rsid w:val="003E76F5"/>
    <w:rsid w:val="003E770A"/>
    <w:rsid w:val="003E773C"/>
    <w:rsid w:val="003E781B"/>
    <w:rsid w:val="003E796E"/>
    <w:rsid w:val="003E79C2"/>
    <w:rsid w:val="003E7A14"/>
    <w:rsid w:val="003E7A6C"/>
    <w:rsid w:val="003E7AB1"/>
    <w:rsid w:val="003E7C2B"/>
    <w:rsid w:val="003E7C73"/>
    <w:rsid w:val="003E7D8C"/>
    <w:rsid w:val="003F000D"/>
    <w:rsid w:val="003F0075"/>
    <w:rsid w:val="003F00D2"/>
    <w:rsid w:val="003F0122"/>
    <w:rsid w:val="003F013A"/>
    <w:rsid w:val="003F015E"/>
    <w:rsid w:val="003F022F"/>
    <w:rsid w:val="003F02B2"/>
    <w:rsid w:val="003F0371"/>
    <w:rsid w:val="003F04A1"/>
    <w:rsid w:val="003F04D9"/>
    <w:rsid w:val="003F0568"/>
    <w:rsid w:val="003F060E"/>
    <w:rsid w:val="003F06A4"/>
    <w:rsid w:val="003F086E"/>
    <w:rsid w:val="003F0C72"/>
    <w:rsid w:val="003F0CB1"/>
    <w:rsid w:val="003F0CBA"/>
    <w:rsid w:val="003F0D9B"/>
    <w:rsid w:val="003F0EF3"/>
    <w:rsid w:val="003F0F1D"/>
    <w:rsid w:val="003F0F7B"/>
    <w:rsid w:val="003F0FAE"/>
    <w:rsid w:val="003F10A2"/>
    <w:rsid w:val="003F12CD"/>
    <w:rsid w:val="003F14E1"/>
    <w:rsid w:val="003F1532"/>
    <w:rsid w:val="003F1548"/>
    <w:rsid w:val="003F1797"/>
    <w:rsid w:val="003F1798"/>
    <w:rsid w:val="003F19B5"/>
    <w:rsid w:val="003F19ED"/>
    <w:rsid w:val="003F1B04"/>
    <w:rsid w:val="003F1B45"/>
    <w:rsid w:val="003F1B74"/>
    <w:rsid w:val="003F1C85"/>
    <w:rsid w:val="003F1D22"/>
    <w:rsid w:val="003F1D52"/>
    <w:rsid w:val="003F1E11"/>
    <w:rsid w:val="003F1E42"/>
    <w:rsid w:val="003F1E5F"/>
    <w:rsid w:val="003F1E91"/>
    <w:rsid w:val="003F1F30"/>
    <w:rsid w:val="003F1F8A"/>
    <w:rsid w:val="003F200D"/>
    <w:rsid w:val="003F202E"/>
    <w:rsid w:val="003F2163"/>
    <w:rsid w:val="003F2180"/>
    <w:rsid w:val="003F218E"/>
    <w:rsid w:val="003F21CE"/>
    <w:rsid w:val="003F22E1"/>
    <w:rsid w:val="003F2374"/>
    <w:rsid w:val="003F23D8"/>
    <w:rsid w:val="003F2559"/>
    <w:rsid w:val="003F2566"/>
    <w:rsid w:val="003F2677"/>
    <w:rsid w:val="003F286A"/>
    <w:rsid w:val="003F2A16"/>
    <w:rsid w:val="003F2AF7"/>
    <w:rsid w:val="003F2C25"/>
    <w:rsid w:val="003F2CB6"/>
    <w:rsid w:val="003F2E37"/>
    <w:rsid w:val="003F2FEC"/>
    <w:rsid w:val="003F319D"/>
    <w:rsid w:val="003F31F5"/>
    <w:rsid w:val="003F326E"/>
    <w:rsid w:val="003F32CA"/>
    <w:rsid w:val="003F3380"/>
    <w:rsid w:val="003F3526"/>
    <w:rsid w:val="003F362D"/>
    <w:rsid w:val="003F3698"/>
    <w:rsid w:val="003F3804"/>
    <w:rsid w:val="003F3B02"/>
    <w:rsid w:val="003F3B94"/>
    <w:rsid w:val="003F3D65"/>
    <w:rsid w:val="003F3E67"/>
    <w:rsid w:val="003F3F36"/>
    <w:rsid w:val="003F3FE9"/>
    <w:rsid w:val="003F40C9"/>
    <w:rsid w:val="003F4132"/>
    <w:rsid w:val="003F421C"/>
    <w:rsid w:val="003F44EA"/>
    <w:rsid w:val="003F461D"/>
    <w:rsid w:val="003F46E6"/>
    <w:rsid w:val="003F4735"/>
    <w:rsid w:val="003F4830"/>
    <w:rsid w:val="003F48EE"/>
    <w:rsid w:val="003F4973"/>
    <w:rsid w:val="003F4976"/>
    <w:rsid w:val="003F49B4"/>
    <w:rsid w:val="003F49BC"/>
    <w:rsid w:val="003F4A26"/>
    <w:rsid w:val="003F4B03"/>
    <w:rsid w:val="003F4D46"/>
    <w:rsid w:val="003F4FB6"/>
    <w:rsid w:val="003F4FEA"/>
    <w:rsid w:val="003F508A"/>
    <w:rsid w:val="003F5280"/>
    <w:rsid w:val="003F52CF"/>
    <w:rsid w:val="003F5708"/>
    <w:rsid w:val="003F5753"/>
    <w:rsid w:val="003F5831"/>
    <w:rsid w:val="003F588F"/>
    <w:rsid w:val="003F59C5"/>
    <w:rsid w:val="003F5A40"/>
    <w:rsid w:val="003F5B4F"/>
    <w:rsid w:val="003F5BF3"/>
    <w:rsid w:val="003F5E5B"/>
    <w:rsid w:val="003F5E5F"/>
    <w:rsid w:val="003F5EA1"/>
    <w:rsid w:val="003F5FF1"/>
    <w:rsid w:val="003F6028"/>
    <w:rsid w:val="003F6283"/>
    <w:rsid w:val="003F632C"/>
    <w:rsid w:val="003F6461"/>
    <w:rsid w:val="003F64A0"/>
    <w:rsid w:val="003F65D4"/>
    <w:rsid w:val="003F675D"/>
    <w:rsid w:val="003F678C"/>
    <w:rsid w:val="003F68B9"/>
    <w:rsid w:val="003F69B5"/>
    <w:rsid w:val="003F6B1A"/>
    <w:rsid w:val="003F6BA6"/>
    <w:rsid w:val="003F6F1A"/>
    <w:rsid w:val="003F6FAB"/>
    <w:rsid w:val="003F700B"/>
    <w:rsid w:val="003F709D"/>
    <w:rsid w:val="003F7253"/>
    <w:rsid w:val="003F72A9"/>
    <w:rsid w:val="003F72F5"/>
    <w:rsid w:val="003F7357"/>
    <w:rsid w:val="003F7376"/>
    <w:rsid w:val="003F764B"/>
    <w:rsid w:val="003F77CF"/>
    <w:rsid w:val="003F77DD"/>
    <w:rsid w:val="003F7826"/>
    <w:rsid w:val="003F785E"/>
    <w:rsid w:val="003F794C"/>
    <w:rsid w:val="003F796E"/>
    <w:rsid w:val="003F7ACA"/>
    <w:rsid w:val="003F7D1D"/>
    <w:rsid w:val="003F7D86"/>
    <w:rsid w:val="003F7D87"/>
    <w:rsid w:val="003F7E77"/>
    <w:rsid w:val="003F7F14"/>
    <w:rsid w:val="003F7FDC"/>
    <w:rsid w:val="004000BB"/>
    <w:rsid w:val="004000F6"/>
    <w:rsid w:val="00400172"/>
    <w:rsid w:val="0040020C"/>
    <w:rsid w:val="004002B5"/>
    <w:rsid w:val="004002B9"/>
    <w:rsid w:val="00400382"/>
    <w:rsid w:val="004003DD"/>
    <w:rsid w:val="004003FE"/>
    <w:rsid w:val="00400426"/>
    <w:rsid w:val="00400541"/>
    <w:rsid w:val="0040060F"/>
    <w:rsid w:val="00400647"/>
    <w:rsid w:val="004006C5"/>
    <w:rsid w:val="004006D8"/>
    <w:rsid w:val="0040079E"/>
    <w:rsid w:val="004007AB"/>
    <w:rsid w:val="004008B1"/>
    <w:rsid w:val="00400901"/>
    <w:rsid w:val="004009C1"/>
    <w:rsid w:val="00400C71"/>
    <w:rsid w:val="00400D37"/>
    <w:rsid w:val="00400E62"/>
    <w:rsid w:val="00400E84"/>
    <w:rsid w:val="00400E8D"/>
    <w:rsid w:val="00400F43"/>
    <w:rsid w:val="00400F7E"/>
    <w:rsid w:val="00400FA3"/>
    <w:rsid w:val="00400FDB"/>
    <w:rsid w:val="0040108D"/>
    <w:rsid w:val="00401099"/>
    <w:rsid w:val="004010FE"/>
    <w:rsid w:val="00401114"/>
    <w:rsid w:val="004012FE"/>
    <w:rsid w:val="00401387"/>
    <w:rsid w:val="00401589"/>
    <w:rsid w:val="00401600"/>
    <w:rsid w:val="00401611"/>
    <w:rsid w:val="0040164C"/>
    <w:rsid w:val="0040194E"/>
    <w:rsid w:val="00401AD9"/>
    <w:rsid w:val="00401BEB"/>
    <w:rsid w:val="00401D65"/>
    <w:rsid w:val="00401DB5"/>
    <w:rsid w:val="00401FB9"/>
    <w:rsid w:val="00402022"/>
    <w:rsid w:val="004021A0"/>
    <w:rsid w:val="004021FE"/>
    <w:rsid w:val="004022FA"/>
    <w:rsid w:val="0040235E"/>
    <w:rsid w:val="00402435"/>
    <w:rsid w:val="0040243E"/>
    <w:rsid w:val="00402716"/>
    <w:rsid w:val="004028C7"/>
    <w:rsid w:val="00402915"/>
    <w:rsid w:val="00402924"/>
    <w:rsid w:val="00402996"/>
    <w:rsid w:val="0040299E"/>
    <w:rsid w:val="00402A20"/>
    <w:rsid w:val="00402A63"/>
    <w:rsid w:val="00402AC5"/>
    <w:rsid w:val="00402AD0"/>
    <w:rsid w:val="00402B4B"/>
    <w:rsid w:val="00402D44"/>
    <w:rsid w:val="00402DC5"/>
    <w:rsid w:val="00402E94"/>
    <w:rsid w:val="00402F38"/>
    <w:rsid w:val="00402FA1"/>
    <w:rsid w:val="0040302F"/>
    <w:rsid w:val="0040341C"/>
    <w:rsid w:val="00403450"/>
    <w:rsid w:val="00403552"/>
    <w:rsid w:val="00403584"/>
    <w:rsid w:val="004035DE"/>
    <w:rsid w:val="00403662"/>
    <w:rsid w:val="0040368B"/>
    <w:rsid w:val="00403704"/>
    <w:rsid w:val="0040380F"/>
    <w:rsid w:val="0040381E"/>
    <w:rsid w:val="00403A7C"/>
    <w:rsid w:val="00403C00"/>
    <w:rsid w:val="00403CCE"/>
    <w:rsid w:val="00403E36"/>
    <w:rsid w:val="00403E96"/>
    <w:rsid w:val="00404201"/>
    <w:rsid w:val="004042CD"/>
    <w:rsid w:val="004043CB"/>
    <w:rsid w:val="00404494"/>
    <w:rsid w:val="004044C6"/>
    <w:rsid w:val="00404834"/>
    <w:rsid w:val="004049A3"/>
    <w:rsid w:val="00404A71"/>
    <w:rsid w:val="00404B57"/>
    <w:rsid w:val="00404E4F"/>
    <w:rsid w:val="00404ED4"/>
    <w:rsid w:val="0040515B"/>
    <w:rsid w:val="00405284"/>
    <w:rsid w:val="0040530F"/>
    <w:rsid w:val="004054E5"/>
    <w:rsid w:val="0040551C"/>
    <w:rsid w:val="0040552E"/>
    <w:rsid w:val="004056B2"/>
    <w:rsid w:val="00405883"/>
    <w:rsid w:val="00405A83"/>
    <w:rsid w:val="00405B8E"/>
    <w:rsid w:val="00405C06"/>
    <w:rsid w:val="00405C39"/>
    <w:rsid w:val="00405CA8"/>
    <w:rsid w:val="00405CC8"/>
    <w:rsid w:val="00405CCE"/>
    <w:rsid w:val="00405EF1"/>
    <w:rsid w:val="00406296"/>
    <w:rsid w:val="004062C1"/>
    <w:rsid w:val="00406421"/>
    <w:rsid w:val="004064BD"/>
    <w:rsid w:val="004064E3"/>
    <w:rsid w:val="004064F7"/>
    <w:rsid w:val="004064FE"/>
    <w:rsid w:val="00406545"/>
    <w:rsid w:val="0040660F"/>
    <w:rsid w:val="004067C5"/>
    <w:rsid w:val="004067F5"/>
    <w:rsid w:val="0040684F"/>
    <w:rsid w:val="00406905"/>
    <w:rsid w:val="00406924"/>
    <w:rsid w:val="004069A2"/>
    <w:rsid w:val="00406A19"/>
    <w:rsid w:val="00406A8A"/>
    <w:rsid w:val="00406ABC"/>
    <w:rsid w:val="00406AC6"/>
    <w:rsid w:val="00406AE4"/>
    <w:rsid w:val="00406BFC"/>
    <w:rsid w:val="00406C0F"/>
    <w:rsid w:val="00406C8E"/>
    <w:rsid w:val="00406D9B"/>
    <w:rsid w:val="00406E13"/>
    <w:rsid w:val="00406F06"/>
    <w:rsid w:val="00406F32"/>
    <w:rsid w:val="00406F9E"/>
    <w:rsid w:val="00407077"/>
    <w:rsid w:val="00407110"/>
    <w:rsid w:val="0040723E"/>
    <w:rsid w:val="0040725A"/>
    <w:rsid w:val="0040728E"/>
    <w:rsid w:val="00407323"/>
    <w:rsid w:val="004074DA"/>
    <w:rsid w:val="00407765"/>
    <w:rsid w:val="004077B0"/>
    <w:rsid w:val="004077F7"/>
    <w:rsid w:val="0040782D"/>
    <w:rsid w:val="00407834"/>
    <w:rsid w:val="004079DE"/>
    <w:rsid w:val="00407AA4"/>
    <w:rsid w:val="00407C5E"/>
    <w:rsid w:val="00407E1A"/>
    <w:rsid w:val="00407E8C"/>
    <w:rsid w:val="00407E99"/>
    <w:rsid w:val="00407F9C"/>
    <w:rsid w:val="004101DE"/>
    <w:rsid w:val="004102A4"/>
    <w:rsid w:val="00410311"/>
    <w:rsid w:val="0041034F"/>
    <w:rsid w:val="004103C5"/>
    <w:rsid w:val="004103E9"/>
    <w:rsid w:val="004105AE"/>
    <w:rsid w:val="00410784"/>
    <w:rsid w:val="004109F0"/>
    <w:rsid w:val="004109F8"/>
    <w:rsid w:val="00410A87"/>
    <w:rsid w:val="00410BDA"/>
    <w:rsid w:val="00410C24"/>
    <w:rsid w:val="00410C26"/>
    <w:rsid w:val="00410C62"/>
    <w:rsid w:val="00410E84"/>
    <w:rsid w:val="00410EBC"/>
    <w:rsid w:val="00410F1A"/>
    <w:rsid w:val="00411049"/>
    <w:rsid w:val="004111AA"/>
    <w:rsid w:val="00411381"/>
    <w:rsid w:val="004113B1"/>
    <w:rsid w:val="004113C0"/>
    <w:rsid w:val="00411563"/>
    <w:rsid w:val="004115DC"/>
    <w:rsid w:val="00411654"/>
    <w:rsid w:val="0041188B"/>
    <w:rsid w:val="004118AF"/>
    <w:rsid w:val="004119DC"/>
    <w:rsid w:val="00411A9A"/>
    <w:rsid w:val="00411C10"/>
    <w:rsid w:val="00411C60"/>
    <w:rsid w:val="00411CD6"/>
    <w:rsid w:val="00411DDA"/>
    <w:rsid w:val="00411DED"/>
    <w:rsid w:val="00411EA3"/>
    <w:rsid w:val="00412180"/>
    <w:rsid w:val="0041234B"/>
    <w:rsid w:val="0041235D"/>
    <w:rsid w:val="00412448"/>
    <w:rsid w:val="004124A1"/>
    <w:rsid w:val="0041251C"/>
    <w:rsid w:val="004125AE"/>
    <w:rsid w:val="004128EC"/>
    <w:rsid w:val="0041297F"/>
    <w:rsid w:val="00412993"/>
    <w:rsid w:val="00412A40"/>
    <w:rsid w:val="00412A8E"/>
    <w:rsid w:val="00412BCB"/>
    <w:rsid w:val="00412DDF"/>
    <w:rsid w:val="00412DF0"/>
    <w:rsid w:val="00412E6B"/>
    <w:rsid w:val="00412E70"/>
    <w:rsid w:val="00412F3D"/>
    <w:rsid w:val="00412FD8"/>
    <w:rsid w:val="004131D7"/>
    <w:rsid w:val="004132B7"/>
    <w:rsid w:val="004132CF"/>
    <w:rsid w:val="00413358"/>
    <w:rsid w:val="004133C8"/>
    <w:rsid w:val="00413488"/>
    <w:rsid w:val="00413576"/>
    <w:rsid w:val="004136E6"/>
    <w:rsid w:val="004137F1"/>
    <w:rsid w:val="004139A3"/>
    <w:rsid w:val="00413AB6"/>
    <w:rsid w:val="00413BE6"/>
    <w:rsid w:val="00413BF9"/>
    <w:rsid w:val="00413CAA"/>
    <w:rsid w:val="00413CBC"/>
    <w:rsid w:val="00413DA6"/>
    <w:rsid w:val="00413E92"/>
    <w:rsid w:val="00413FB4"/>
    <w:rsid w:val="00413FDB"/>
    <w:rsid w:val="00414042"/>
    <w:rsid w:val="0041424F"/>
    <w:rsid w:val="0041434E"/>
    <w:rsid w:val="0041437F"/>
    <w:rsid w:val="0041445C"/>
    <w:rsid w:val="00414468"/>
    <w:rsid w:val="004145D5"/>
    <w:rsid w:val="0041468A"/>
    <w:rsid w:val="004146D9"/>
    <w:rsid w:val="004146DD"/>
    <w:rsid w:val="00414725"/>
    <w:rsid w:val="004147EB"/>
    <w:rsid w:val="00414829"/>
    <w:rsid w:val="004148C3"/>
    <w:rsid w:val="00414959"/>
    <w:rsid w:val="00414AD0"/>
    <w:rsid w:val="00414DCA"/>
    <w:rsid w:val="00414F73"/>
    <w:rsid w:val="00414FF8"/>
    <w:rsid w:val="00415008"/>
    <w:rsid w:val="00415018"/>
    <w:rsid w:val="00415117"/>
    <w:rsid w:val="0041526F"/>
    <w:rsid w:val="00415334"/>
    <w:rsid w:val="00415372"/>
    <w:rsid w:val="00415573"/>
    <w:rsid w:val="00415661"/>
    <w:rsid w:val="004156E5"/>
    <w:rsid w:val="00415A0E"/>
    <w:rsid w:val="00415A70"/>
    <w:rsid w:val="00415AD5"/>
    <w:rsid w:val="00415AD8"/>
    <w:rsid w:val="00415B0E"/>
    <w:rsid w:val="00415BD4"/>
    <w:rsid w:val="00415F3D"/>
    <w:rsid w:val="00415FB6"/>
    <w:rsid w:val="0041614E"/>
    <w:rsid w:val="004161C3"/>
    <w:rsid w:val="004162D9"/>
    <w:rsid w:val="004162FA"/>
    <w:rsid w:val="00416458"/>
    <w:rsid w:val="004165B1"/>
    <w:rsid w:val="0041673C"/>
    <w:rsid w:val="00416778"/>
    <w:rsid w:val="004167BB"/>
    <w:rsid w:val="0041687C"/>
    <w:rsid w:val="00416A27"/>
    <w:rsid w:val="00416A77"/>
    <w:rsid w:val="00416B22"/>
    <w:rsid w:val="00416B8D"/>
    <w:rsid w:val="00416C5A"/>
    <w:rsid w:val="00416CC2"/>
    <w:rsid w:val="00416D55"/>
    <w:rsid w:val="00416DDD"/>
    <w:rsid w:val="00416F62"/>
    <w:rsid w:val="00416F70"/>
    <w:rsid w:val="00416F87"/>
    <w:rsid w:val="00416FC7"/>
    <w:rsid w:val="0041707E"/>
    <w:rsid w:val="00417115"/>
    <w:rsid w:val="004171C3"/>
    <w:rsid w:val="00417643"/>
    <w:rsid w:val="00417885"/>
    <w:rsid w:val="004179A5"/>
    <w:rsid w:val="00417B39"/>
    <w:rsid w:val="00417B75"/>
    <w:rsid w:val="00417BA7"/>
    <w:rsid w:val="00417BFE"/>
    <w:rsid w:val="00417C50"/>
    <w:rsid w:val="00417CC4"/>
    <w:rsid w:val="00417E07"/>
    <w:rsid w:val="00417E95"/>
    <w:rsid w:val="00417E99"/>
    <w:rsid w:val="00417EFD"/>
    <w:rsid w:val="00417F04"/>
    <w:rsid w:val="00417F0A"/>
    <w:rsid w:val="00420074"/>
    <w:rsid w:val="004201FC"/>
    <w:rsid w:val="0042035C"/>
    <w:rsid w:val="00420560"/>
    <w:rsid w:val="004205D2"/>
    <w:rsid w:val="00420881"/>
    <w:rsid w:val="00420958"/>
    <w:rsid w:val="00420D2B"/>
    <w:rsid w:val="00420DBA"/>
    <w:rsid w:val="00420F0E"/>
    <w:rsid w:val="00420F8A"/>
    <w:rsid w:val="00421038"/>
    <w:rsid w:val="0042107C"/>
    <w:rsid w:val="0042118B"/>
    <w:rsid w:val="004211CF"/>
    <w:rsid w:val="00421325"/>
    <w:rsid w:val="00421446"/>
    <w:rsid w:val="00421492"/>
    <w:rsid w:val="00421790"/>
    <w:rsid w:val="0042180B"/>
    <w:rsid w:val="00421B1E"/>
    <w:rsid w:val="00421B30"/>
    <w:rsid w:val="00421FB2"/>
    <w:rsid w:val="004222E0"/>
    <w:rsid w:val="00422335"/>
    <w:rsid w:val="00422382"/>
    <w:rsid w:val="0042238B"/>
    <w:rsid w:val="00422447"/>
    <w:rsid w:val="00422577"/>
    <w:rsid w:val="004225A6"/>
    <w:rsid w:val="004227EE"/>
    <w:rsid w:val="004228AA"/>
    <w:rsid w:val="004228B9"/>
    <w:rsid w:val="00422925"/>
    <w:rsid w:val="004229B3"/>
    <w:rsid w:val="00422A0E"/>
    <w:rsid w:val="00422A2A"/>
    <w:rsid w:val="00422C75"/>
    <w:rsid w:val="00422D14"/>
    <w:rsid w:val="00422D95"/>
    <w:rsid w:val="00422DCE"/>
    <w:rsid w:val="00422E0B"/>
    <w:rsid w:val="00422F27"/>
    <w:rsid w:val="00422F53"/>
    <w:rsid w:val="00422FFB"/>
    <w:rsid w:val="004230C8"/>
    <w:rsid w:val="004230FE"/>
    <w:rsid w:val="0042311C"/>
    <w:rsid w:val="00423215"/>
    <w:rsid w:val="004232C6"/>
    <w:rsid w:val="0042339A"/>
    <w:rsid w:val="0042344F"/>
    <w:rsid w:val="004234F0"/>
    <w:rsid w:val="00423569"/>
    <w:rsid w:val="00423640"/>
    <w:rsid w:val="0042388C"/>
    <w:rsid w:val="00423AB2"/>
    <w:rsid w:val="00423B15"/>
    <w:rsid w:val="00423B5B"/>
    <w:rsid w:val="00423B91"/>
    <w:rsid w:val="00423C4E"/>
    <w:rsid w:val="00423C82"/>
    <w:rsid w:val="00423C88"/>
    <w:rsid w:val="00423D6A"/>
    <w:rsid w:val="00423F20"/>
    <w:rsid w:val="00423FAE"/>
    <w:rsid w:val="00424012"/>
    <w:rsid w:val="0042407C"/>
    <w:rsid w:val="00424123"/>
    <w:rsid w:val="00424156"/>
    <w:rsid w:val="004241B8"/>
    <w:rsid w:val="0042432A"/>
    <w:rsid w:val="00424371"/>
    <w:rsid w:val="004243FE"/>
    <w:rsid w:val="0042440C"/>
    <w:rsid w:val="00424435"/>
    <w:rsid w:val="0042462D"/>
    <w:rsid w:val="004246C8"/>
    <w:rsid w:val="00424888"/>
    <w:rsid w:val="004248D3"/>
    <w:rsid w:val="0042490E"/>
    <w:rsid w:val="00424A21"/>
    <w:rsid w:val="00424ADE"/>
    <w:rsid w:val="00424AFD"/>
    <w:rsid w:val="00424BAF"/>
    <w:rsid w:val="00424C5F"/>
    <w:rsid w:val="00424C8C"/>
    <w:rsid w:val="00424CB8"/>
    <w:rsid w:val="00424E65"/>
    <w:rsid w:val="00424F65"/>
    <w:rsid w:val="00424FB3"/>
    <w:rsid w:val="00425016"/>
    <w:rsid w:val="0042508F"/>
    <w:rsid w:val="004250BB"/>
    <w:rsid w:val="0042522E"/>
    <w:rsid w:val="00425231"/>
    <w:rsid w:val="0042526D"/>
    <w:rsid w:val="0042531B"/>
    <w:rsid w:val="00425430"/>
    <w:rsid w:val="004255AB"/>
    <w:rsid w:val="004255B3"/>
    <w:rsid w:val="00425838"/>
    <w:rsid w:val="0042586E"/>
    <w:rsid w:val="0042588D"/>
    <w:rsid w:val="004258E5"/>
    <w:rsid w:val="00425947"/>
    <w:rsid w:val="00425A9A"/>
    <w:rsid w:val="00425B75"/>
    <w:rsid w:val="00425D4D"/>
    <w:rsid w:val="00425DA4"/>
    <w:rsid w:val="00425E52"/>
    <w:rsid w:val="00425EA9"/>
    <w:rsid w:val="00425F98"/>
    <w:rsid w:val="0042611B"/>
    <w:rsid w:val="00426278"/>
    <w:rsid w:val="004262CB"/>
    <w:rsid w:val="004264EE"/>
    <w:rsid w:val="004265CC"/>
    <w:rsid w:val="004266AD"/>
    <w:rsid w:val="0042670C"/>
    <w:rsid w:val="00426A28"/>
    <w:rsid w:val="00426ACF"/>
    <w:rsid w:val="00426B31"/>
    <w:rsid w:val="00426DB3"/>
    <w:rsid w:val="00426DE7"/>
    <w:rsid w:val="00426E59"/>
    <w:rsid w:val="00426E69"/>
    <w:rsid w:val="00426EA7"/>
    <w:rsid w:val="00427049"/>
    <w:rsid w:val="00427253"/>
    <w:rsid w:val="0042746E"/>
    <w:rsid w:val="004274CA"/>
    <w:rsid w:val="004274CD"/>
    <w:rsid w:val="004275C0"/>
    <w:rsid w:val="0042769C"/>
    <w:rsid w:val="00427752"/>
    <w:rsid w:val="00427805"/>
    <w:rsid w:val="0042786A"/>
    <w:rsid w:val="004278E7"/>
    <w:rsid w:val="00427974"/>
    <w:rsid w:val="00427A1C"/>
    <w:rsid w:val="00427AD7"/>
    <w:rsid w:val="00427BDC"/>
    <w:rsid w:val="00427C1C"/>
    <w:rsid w:val="00427C31"/>
    <w:rsid w:val="00430079"/>
    <w:rsid w:val="0043007E"/>
    <w:rsid w:val="004301C8"/>
    <w:rsid w:val="004303D3"/>
    <w:rsid w:val="004303F8"/>
    <w:rsid w:val="00430458"/>
    <w:rsid w:val="004307E5"/>
    <w:rsid w:val="00430990"/>
    <w:rsid w:val="00430B67"/>
    <w:rsid w:val="00430C02"/>
    <w:rsid w:val="00430CC3"/>
    <w:rsid w:val="00430F5E"/>
    <w:rsid w:val="004311B3"/>
    <w:rsid w:val="00431245"/>
    <w:rsid w:val="00431382"/>
    <w:rsid w:val="0043138A"/>
    <w:rsid w:val="004313BB"/>
    <w:rsid w:val="004313E1"/>
    <w:rsid w:val="0043144B"/>
    <w:rsid w:val="00431465"/>
    <w:rsid w:val="004314BE"/>
    <w:rsid w:val="0043154C"/>
    <w:rsid w:val="004316A1"/>
    <w:rsid w:val="004316A4"/>
    <w:rsid w:val="0043171C"/>
    <w:rsid w:val="00431935"/>
    <w:rsid w:val="00431949"/>
    <w:rsid w:val="00431993"/>
    <w:rsid w:val="00431A68"/>
    <w:rsid w:val="00431CFA"/>
    <w:rsid w:val="00432009"/>
    <w:rsid w:val="00432015"/>
    <w:rsid w:val="004320AA"/>
    <w:rsid w:val="00432101"/>
    <w:rsid w:val="0043214A"/>
    <w:rsid w:val="0043216E"/>
    <w:rsid w:val="00432207"/>
    <w:rsid w:val="00432318"/>
    <w:rsid w:val="00432323"/>
    <w:rsid w:val="00432378"/>
    <w:rsid w:val="004323AB"/>
    <w:rsid w:val="00432481"/>
    <w:rsid w:val="00432776"/>
    <w:rsid w:val="004328B9"/>
    <w:rsid w:val="004329B3"/>
    <w:rsid w:val="00432A81"/>
    <w:rsid w:val="00432ABA"/>
    <w:rsid w:val="00432DDD"/>
    <w:rsid w:val="00432E23"/>
    <w:rsid w:val="00432E66"/>
    <w:rsid w:val="00432EB4"/>
    <w:rsid w:val="00432EB9"/>
    <w:rsid w:val="00432F54"/>
    <w:rsid w:val="004331AE"/>
    <w:rsid w:val="0043325A"/>
    <w:rsid w:val="0043326D"/>
    <w:rsid w:val="004332A8"/>
    <w:rsid w:val="004332B4"/>
    <w:rsid w:val="004332F6"/>
    <w:rsid w:val="00433313"/>
    <w:rsid w:val="00433335"/>
    <w:rsid w:val="00433384"/>
    <w:rsid w:val="004333FA"/>
    <w:rsid w:val="0043348F"/>
    <w:rsid w:val="004334F0"/>
    <w:rsid w:val="00433723"/>
    <w:rsid w:val="00433796"/>
    <w:rsid w:val="00433873"/>
    <w:rsid w:val="00433A7B"/>
    <w:rsid w:val="00433BC8"/>
    <w:rsid w:val="00433C57"/>
    <w:rsid w:val="00433C93"/>
    <w:rsid w:val="00433D21"/>
    <w:rsid w:val="00434047"/>
    <w:rsid w:val="0043411B"/>
    <w:rsid w:val="0043421B"/>
    <w:rsid w:val="004343CA"/>
    <w:rsid w:val="0043452C"/>
    <w:rsid w:val="0043453D"/>
    <w:rsid w:val="004345F1"/>
    <w:rsid w:val="0043466C"/>
    <w:rsid w:val="00434758"/>
    <w:rsid w:val="00434932"/>
    <w:rsid w:val="0043495C"/>
    <w:rsid w:val="00434A4B"/>
    <w:rsid w:val="00434A4C"/>
    <w:rsid w:val="00434A5B"/>
    <w:rsid w:val="00434BF6"/>
    <w:rsid w:val="00434C03"/>
    <w:rsid w:val="00434D27"/>
    <w:rsid w:val="00434DB0"/>
    <w:rsid w:val="00434FF0"/>
    <w:rsid w:val="004350FE"/>
    <w:rsid w:val="00435333"/>
    <w:rsid w:val="004354A0"/>
    <w:rsid w:val="00435573"/>
    <w:rsid w:val="00435576"/>
    <w:rsid w:val="00435594"/>
    <w:rsid w:val="004355A2"/>
    <w:rsid w:val="0043560E"/>
    <w:rsid w:val="00435707"/>
    <w:rsid w:val="0043570D"/>
    <w:rsid w:val="004358DF"/>
    <w:rsid w:val="00435A4B"/>
    <w:rsid w:val="00435AFE"/>
    <w:rsid w:val="00435BC6"/>
    <w:rsid w:val="00435DB4"/>
    <w:rsid w:val="00435E3F"/>
    <w:rsid w:val="00435EC7"/>
    <w:rsid w:val="0043622B"/>
    <w:rsid w:val="004363BD"/>
    <w:rsid w:val="0043648C"/>
    <w:rsid w:val="0043659C"/>
    <w:rsid w:val="004365B6"/>
    <w:rsid w:val="004368D0"/>
    <w:rsid w:val="00436900"/>
    <w:rsid w:val="00436920"/>
    <w:rsid w:val="00436ABC"/>
    <w:rsid w:val="00436AEF"/>
    <w:rsid w:val="00436C3C"/>
    <w:rsid w:val="00436CE4"/>
    <w:rsid w:val="00436D90"/>
    <w:rsid w:val="00436E67"/>
    <w:rsid w:val="00436FD8"/>
    <w:rsid w:val="00437036"/>
    <w:rsid w:val="00437090"/>
    <w:rsid w:val="00437097"/>
    <w:rsid w:val="0043718B"/>
    <w:rsid w:val="004371BD"/>
    <w:rsid w:val="00437213"/>
    <w:rsid w:val="004373FE"/>
    <w:rsid w:val="004374AB"/>
    <w:rsid w:val="0043752C"/>
    <w:rsid w:val="004375AC"/>
    <w:rsid w:val="0043760B"/>
    <w:rsid w:val="0043767B"/>
    <w:rsid w:val="0043788C"/>
    <w:rsid w:val="004379C2"/>
    <w:rsid w:val="00437B46"/>
    <w:rsid w:val="00437B49"/>
    <w:rsid w:val="00437BE4"/>
    <w:rsid w:val="00437C0A"/>
    <w:rsid w:val="00437D03"/>
    <w:rsid w:val="00437DFD"/>
    <w:rsid w:val="00437E5F"/>
    <w:rsid w:val="00437E7F"/>
    <w:rsid w:val="00437E97"/>
    <w:rsid w:val="00437F22"/>
    <w:rsid w:val="00437F68"/>
    <w:rsid w:val="004400E8"/>
    <w:rsid w:val="0044038E"/>
    <w:rsid w:val="004403B4"/>
    <w:rsid w:val="004403D3"/>
    <w:rsid w:val="004403EC"/>
    <w:rsid w:val="00440438"/>
    <w:rsid w:val="004404CD"/>
    <w:rsid w:val="004405F5"/>
    <w:rsid w:val="00440642"/>
    <w:rsid w:val="004406A8"/>
    <w:rsid w:val="004406FA"/>
    <w:rsid w:val="00440909"/>
    <w:rsid w:val="00440982"/>
    <w:rsid w:val="004409D9"/>
    <w:rsid w:val="004409EA"/>
    <w:rsid w:val="00440A39"/>
    <w:rsid w:val="00440A45"/>
    <w:rsid w:val="00440BC8"/>
    <w:rsid w:val="00440CBE"/>
    <w:rsid w:val="00440DE7"/>
    <w:rsid w:val="00440EC8"/>
    <w:rsid w:val="0044106D"/>
    <w:rsid w:val="004412CE"/>
    <w:rsid w:val="00441457"/>
    <w:rsid w:val="00441624"/>
    <w:rsid w:val="004416B2"/>
    <w:rsid w:val="004416F7"/>
    <w:rsid w:val="00441762"/>
    <w:rsid w:val="004418C5"/>
    <w:rsid w:val="00441B88"/>
    <w:rsid w:val="00441CB0"/>
    <w:rsid w:val="00441DA0"/>
    <w:rsid w:val="00441E23"/>
    <w:rsid w:val="00441EB8"/>
    <w:rsid w:val="00441F89"/>
    <w:rsid w:val="00441FAC"/>
    <w:rsid w:val="00441FE6"/>
    <w:rsid w:val="00442057"/>
    <w:rsid w:val="004420E4"/>
    <w:rsid w:val="0044223E"/>
    <w:rsid w:val="00442274"/>
    <w:rsid w:val="004422CE"/>
    <w:rsid w:val="00442427"/>
    <w:rsid w:val="004424B7"/>
    <w:rsid w:val="004424BF"/>
    <w:rsid w:val="004425E6"/>
    <w:rsid w:val="00442653"/>
    <w:rsid w:val="004427B1"/>
    <w:rsid w:val="00442818"/>
    <w:rsid w:val="004429BC"/>
    <w:rsid w:val="00442A0A"/>
    <w:rsid w:val="00442A2E"/>
    <w:rsid w:val="00442B64"/>
    <w:rsid w:val="00442C2C"/>
    <w:rsid w:val="00442C63"/>
    <w:rsid w:val="00442CC1"/>
    <w:rsid w:val="00442D8B"/>
    <w:rsid w:val="00442DDE"/>
    <w:rsid w:val="00442FD9"/>
    <w:rsid w:val="00442FDD"/>
    <w:rsid w:val="004430F0"/>
    <w:rsid w:val="004430F4"/>
    <w:rsid w:val="0044328B"/>
    <w:rsid w:val="004432D6"/>
    <w:rsid w:val="00443306"/>
    <w:rsid w:val="00443342"/>
    <w:rsid w:val="00443387"/>
    <w:rsid w:val="00443429"/>
    <w:rsid w:val="0044345B"/>
    <w:rsid w:val="00443470"/>
    <w:rsid w:val="0044357A"/>
    <w:rsid w:val="0044358D"/>
    <w:rsid w:val="0044364E"/>
    <w:rsid w:val="0044365E"/>
    <w:rsid w:val="0044373B"/>
    <w:rsid w:val="004437D5"/>
    <w:rsid w:val="004437E9"/>
    <w:rsid w:val="00443931"/>
    <w:rsid w:val="004439FC"/>
    <w:rsid w:val="00443A8B"/>
    <w:rsid w:val="00443AA2"/>
    <w:rsid w:val="00443B02"/>
    <w:rsid w:val="00443B11"/>
    <w:rsid w:val="00443B4C"/>
    <w:rsid w:val="00443B4E"/>
    <w:rsid w:val="00443CCC"/>
    <w:rsid w:val="00443D40"/>
    <w:rsid w:val="00443D78"/>
    <w:rsid w:val="00443E2F"/>
    <w:rsid w:val="00443F02"/>
    <w:rsid w:val="00443F42"/>
    <w:rsid w:val="00443F47"/>
    <w:rsid w:val="00443FE0"/>
    <w:rsid w:val="00444317"/>
    <w:rsid w:val="00444371"/>
    <w:rsid w:val="004443D5"/>
    <w:rsid w:val="0044445E"/>
    <w:rsid w:val="00444697"/>
    <w:rsid w:val="00444731"/>
    <w:rsid w:val="00444759"/>
    <w:rsid w:val="00444803"/>
    <w:rsid w:val="00444896"/>
    <w:rsid w:val="00444A6F"/>
    <w:rsid w:val="00444A7E"/>
    <w:rsid w:val="00444AB6"/>
    <w:rsid w:val="00444C93"/>
    <w:rsid w:val="00444D03"/>
    <w:rsid w:val="00444D46"/>
    <w:rsid w:val="00444D65"/>
    <w:rsid w:val="00444DFF"/>
    <w:rsid w:val="00444E02"/>
    <w:rsid w:val="00444E81"/>
    <w:rsid w:val="00444F67"/>
    <w:rsid w:val="00444F69"/>
    <w:rsid w:val="00445109"/>
    <w:rsid w:val="00445119"/>
    <w:rsid w:val="0044518B"/>
    <w:rsid w:val="004451AC"/>
    <w:rsid w:val="004452E9"/>
    <w:rsid w:val="00445613"/>
    <w:rsid w:val="00445793"/>
    <w:rsid w:val="004457EC"/>
    <w:rsid w:val="00445902"/>
    <w:rsid w:val="004459FF"/>
    <w:rsid w:val="00445A46"/>
    <w:rsid w:val="00445A96"/>
    <w:rsid w:val="00445C99"/>
    <w:rsid w:val="00445CAB"/>
    <w:rsid w:val="00445DA3"/>
    <w:rsid w:val="00445E1D"/>
    <w:rsid w:val="00445EAD"/>
    <w:rsid w:val="00446065"/>
    <w:rsid w:val="004460D1"/>
    <w:rsid w:val="00446193"/>
    <w:rsid w:val="004461BA"/>
    <w:rsid w:val="0044622D"/>
    <w:rsid w:val="00446274"/>
    <w:rsid w:val="00446283"/>
    <w:rsid w:val="004462CC"/>
    <w:rsid w:val="004463E2"/>
    <w:rsid w:val="00446453"/>
    <w:rsid w:val="0044652B"/>
    <w:rsid w:val="004467CB"/>
    <w:rsid w:val="004467D2"/>
    <w:rsid w:val="00446889"/>
    <w:rsid w:val="00446B90"/>
    <w:rsid w:val="00446C29"/>
    <w:rsid w:val="00446C79"/>
    <w:rsid w:val="00446E88"/>
    <w:rsid w:val="00446F25"/>
    <w:rsid w:val="00447482"/>
    <w:rsid w:val="0044754D"/>
    <w:rsid w:val="004478E1"/>
    <w:rsid w:val="00447A84"/>
    <w:rsid w:val="00447F60"/>
    <w:rsid w:val="00447F6B"/>
    <w:rsid w:val="0045002C"/>
    <w:rsid w:val="004500DB"/>
    <w:rsid w:val="00450125"/>
    <w:rsid w:val="0045013F"/>
    <w:rsid w:val="004501BB"/>
    <w:rsid w:val="004502AA"/>
    <w:rsid w:val="0045036A"/>
    <w:rsid w:val="0045039D"/>
    <w:rsid w:val="0045041E"/>
    <w:rsid w:val="004504EB"/>
    <w:rsid w:val="00450545"/>
    <w:rsid w:val="00450721"/>
    <w:rsid w:val="004507C0"/>
    <w:rsid w:val="00450A34"/>
    <w:rsid w:val="00450A37"/>
    <w:rsid w:val="00450A57"/>
    <w:rsid w:val="00450A62"/>
    <w:rsid w:val="00450ADC"/>
    <w:rsid w:val="00450AF5"/>
    <w:rsid w:val="00450B08"/>
    <w:rsid w:val="00450C80"/>
    <w:rsid w:val="00450CCD"/>
    <w:rsid w:val="00451053"/>
    <w:rsid w:val="0045105C"/>
    <w:rsid w:val="00451087"/>
    <w:rsid w:val="004510B4"/>
    <w:rsid w:val="0045110B"/>
    <w:rsid w:val="00451128"/>
    <w:rsid w:val="0045121C"/>
    <w:rsid w:val="0045123B"/>
    <w:rsid w:val="0045140A"/>
    <w:rsid w:val="00451506"/>
    <w:rsid w:val="004516D3"/>
    <w:rsid w:val="004516ED"/>
    <w:rsid w:val="00451711"/>
    <w:rsid w:val="00451855"/>
    <w:rsid w:val="004518EF"/>
    <w:rsid w:val="00451988"/>
    <w:rsid w:val="00451A2E"/>
    <w:rsid w:val="00451AEB"/>
    <w:rsid w:val="00451C07"/>
    <w:rsid w:val="00451CB2"/>
    <w:rsid w:val="00451E26"/>
    <w:rsid w:val="00451E9F"/>
    <w:rsid w:val="00451ED8"/>
    <w:rsid w:val="004522C5"/>
    <w:rsid w:val="0045233B"/>
    <w:rsid w:val="00452345"/>
    <w:rsid w:val="0045237C"/>
    <w:rsid w:val="0045248E"/>
    <w:rsid w:val="004524FA"/>
    <w:rsid w:val="0045250D"/>
    <w:rsid w:val="004525CF"/>
    <w:rsid w:val="00452602"/>
    <w:rsid w:val="0045261B"/>
    <w:rsid w:val="0045262B"/>
    <w:rsid w:val="004526DC"/>
    <w:rsid w:val="0045271B"/>
    <w:rsid w:val="004527A0"/>
    <w:rsid w:val="004527C4"/>
    <w:rsid w:val="00452842"/>
    <w:rsid w:val="00452856"/>
    <w:rsid w:val="00452858"/>
    <w:rsid w:val="00452919"/>
    <w:rsid w:val="0045292A"/>
    <w:rsid w:val="004529BA"/>
    <w:rsid w:val="00452B7E"/>
    <w:rsid w:val="00452B99"/>
    <w:rsid w:val="00452BB7"/>
    <w:rsid w:val="00452CDE"/>
    <w:rsid w:val="00452D34"/>
    <w:rsid w:val="00452F0A"/>
    <w:rsid w:val="00452F26"/>
    <w:rsid w:val="00452FA8"/>
    <w:rsid w:val="00453138"/>
    <w:rsid w:val="0045347E"/>
    <w:rsid w:val="0045366D"/>
    <w:rsid w:val="00453975"/>
    <w:rsid w:val="00453A0D"/>
    <w:rsid w:val="00453A9B"/>
    <w:rsid w:val="00453B09"/>
    <w:rsid w:val="00453B3E"/>
    <w:rsid w:val="00453BB9"/>
    <w:rsid w:val="00453C9B"/>
    <w:rsid w:val="00453CA7"/>
    <w:rsid w:val="00453DFA"/>
    <w:rsid w:val="00453E15"/>
    <w:rsid w:val="00453FBB"/>
    <w:rsid w:val="00453FD8"/>
    <w:rsid w:val="0045411D"/>
    <w:rsid w:val="0045412B"/>
    <w:rsid w:val="00454188"/>
    <w:rsid w:val="004541DE"/>
    <w:rsid w:val="00454209"/>
    <w:rsid w:val="004544D6"/>
    <w:rsid w:val="00454524"/>
    <w:rsid w:val="004545F8"/>
    <w:rsid w:val="00454669"/>
    <w:rsid w:val="00454793"/>
    <w:rsid w:val="004547D5"/>
    <w:rsid w:val="00454B10"/>
    <w:rsid w:val="00454D5E"/>
    <w:rsid w:val="00454D87"/>
    <w:rsid w:val="00454D8F"/>
    <w:rsid w:val="00454EA8"/>
    <w:rsid w:val="004550B2"/>
    <w:rsid w:val="004550B7"/>
    <w:rsid w:val="004550B9"/>
    <w:rsid w:val="004550BA"/>
    <w:rsid w:val="00455134"/>
    <w:rsid w:val="00455164"/>
    <w:rsid w:val="004551EC"/>
    <w:rsid w:val="0045524C"/>
    <w:rsid w:val="0045529E"/>
    <w:rsid w:val="00455408"/>
    <w:rsid w:val="00455462"/>
    <w:rsid w:val="00455549"/>
    <w:rsid w:val="00455741"/>
    <w:rsid w:val="00455793"/>
    <w:rsid w:val="00455B57"/>
    <w:rsid w:val="00455BA8"/>
    <w:rsid w:val="00455D37"/>
    <w:rsid w:val="00455D50"/>
    <w:rsid w:val="0045600C"/>
    <w:rsid w:val="00456017"/>
    <w:rsid w:val="0045605E"/>
    <w:rsid w:val="004560AF"/>
    <w:rsid w:val="004561E5"/>
    <w:rsid w:val="004562DD"/>
    <w:rsid w:val="004562EC"/>
    <w:rsid w:val="004562FC"/>
    <w:rsid w:val="004563AB"/>
    <w:rsid w:val="004565B1"/>
    <w:rsid w:val="00456654"/>
    <w:rsid w:val="004566AC"/>
    <w:rsid w:val="0045679D"/>
    <w:rsid w:val="00456942"/>
    <w:rsid w:val="00456AB7"/>
    <w:rsid w:val="00456B1B"/>
    <w:rsid w:val="00456B86"/>
    <w:rsid w:val="00456C4E"/>
    <w:rsid w:val="00456C6A"/>
    <w:rsid w:val="00456D37"/>
    <w:rsid w:val="00456E4A"/>
    <w:rsid w:val="00456EA1"/>
    <w:rsid w:val="00456ED3"/>
    <w:rsid w:val="00456EEA"/>
    <w:rsid w:val="00456F87"/>
    <w:rsid w:val="00457054"/>
    <w:rsid w:val="00457075"/>
    <w:rsid w:val="00457125"/>
    <w:rsid w:val="0045712A"/>
    <w:rsid w:val="00457283"/>
    <w:rsid w:val="0045739B"/>
    <w:rsid w:val="004574FE"/>
    <w:rsid w:val="00457619"/>
    <w:rsid w:val="004576BC"/>
    <w:rsid w:val="0045779D"/>
    <w:rsid w:val="004577B8"/>
    <w:rsid w:val="004577D3"/>
    <w:rsid w:val="0045786F"/>
    <w:rsid w:val="00457A49"/>
    <w:rsid w:val="00457C09"/>
    <w:rsid w:val="00457D5B"/>
    <w:rsid w:val="00457EE6"/>
    <w:rsid w:val="00457F52"/>
    <w:rsid w:val="00460049"/>
    <w:rsid w:val="0046005C"/>
    <w:rsid w:val="004600EA"/>
    <w:rsid w:val="0046018E"/>
    <w:rsid w:val="004601E8"/>
    <w:rsid w:val="004602B5"/>
    <w:rsid w:val="004604D6"/>
    <w:rsid w:val="00460586"/>
    <w:rsid w:val="0046058D"/>
    <w:rsid w:val="00460625"/>
    <w:rsid w:val="0046062C"/>
    <w:rsid w:val="00460737"/>
    <w:rsid w:val="0046074D"/>
    <w:rsid w:val="00460AEF"/>
    <w:rsid w:val="00460DE8"/>
    <w:rsid w:val="00460E18"/>
    <w:rsid w:val="00460E31"/>
    <w:rsid w:val="0046107C"/>
    <w:rsid w:val="00461145"/>
    <w:rsid w:val="00461166"/>
    <w:rsid w:val="004611FF"/>
    <w:rsid w:val="00461368"/>
    <w:rsid w:val="004613B3"/>
    <w:rsid w:val="00461658"/>
    <w:rsid w:val="00461748"/>
    <w:rsid w:val="004618F2"/>
    <w:rsid w:val="00461996"/>
    <w:rsid w:val="00461BE0"/>
    <w:rsid w:val="00461C1C"/>
    <w:rsid w:val="00461C9B"/>
    <w:rsid w:val="00461CE9"/>
    <w:rsid w:val="00461FF3"/>
    <w:rsid w:val="0046201F"/>
    <w:rsid w:val="004620A1"/>
    <w:rsid w:val="0046211E"/>
    <w:rsid w:val="004621DB"/>
    <w:rsid w:val="00462332"/>
    <w:rsid w:val="0046237A"/>
    <w:rsid w:val="00462387"/>
    <w:rsid w:val="004623A3"/>
    <w:rsid w:val="00462407"/>
    <w:rsid w:val="0046250C"/>
    <w:rsid w:val="0046255E"/>
    <w:rsid w:val="00462734"/>
    <w:rsid w:val="004627A3"/>
    <w:rsid w:val="00462805"/>
    <w:rsid w:val="00462897"/>
    <w:rsid w:val="00462924"/>
    <w:rsid w:val="00462981"/>
    <w:rsid w:val="00462A2C"/>
    <w:rsid w:val="00462A37"/>
    <w:rsid w:val="00462AA1"/>
    <w:rsid w:val="00462B08"/>
    <w:rsid w:val="00462BCF"/>
    <w:rsid w:val="00462C55"/>
    <w:rsid w:val="00462DE1"/>
    <w:rsid w:val="00462EB6"/>
    <w:rsid w:val="00462F0C"/>
    <w:rsid w:val="00462F3C"/>
    <w:rsid w:val="00462F69"/>
    <w:rsid w:val="00463081"/>
    <w:rsid w:val="00463111"/>
    <w:rsid w:val="00463122"/>
    <w:rsid w:val="004631B8"/>
    <w:rsid w:val="004631DD"/>
    <w:rsid w:val="00463336"/>
    <w:rsid w:val="004634F1"/>
    <w:rsid w:val="004635B8"/>
    <w:rsid w:val="004635FD"/>
    <w:rsid w:val="0046384B"/>
    <w:rsid w:val="00463969"/>
    <w:rsid w:val="00463A49"/>
    <w:rsid w:val="00463A7B"/>
    <w:rsid w:val="00463B01"/>
    <w:rsid w:val="00463C3D"/>
    <w:rsid w:val="00463E65"/>
    <w:rsid w:val="004640F4"/>
    <w:rsid w:val="004641F0"/>
    <w:rsid w:val="0046443D"/>
    <w:rsid w:val="004644F0"/>
    <w:rsid w:val="0046487D"/>
    <w:rsid w:val="00464895"/>
    <w:rsid w:val="00464941"/>
    <w:rsid w:val="00464AE0"/>
    <w:rsid w:val="00464B2A"/>
    <w:rsid w:val="00464B2D"/>
    <w:rsid w:val="00464D11"/>
    <w:rsid w:val="00464D35"/>
    <w:rsid w:val="00464E9C"/>
    <w:rsid w:val="00465083"/>
    <w:rsid w:val="00465184"/>
    <w:rsid w:val="00465189"/>
    <w:rsid w:val="00465197"/>
    <w:rsid w:val="00465200"/>
    <w:rsid w:val="00465452"/>
    <w:rsid w:val="004654AA"/>
    <w:rsid w:val="0046558E"/>
    <w:rsid w:val="00465594"/>
    <w:rsid w:val="00465658"/>
    <w:rsid w:val="0046584A"/>
    <w:rsid w:val="00465A73"/>
    <w:rsid w:val="00465AA0"/>
    <w:rsid w:val="00465AA1"/>
    <w:rsid w:val="00465AC1"/>
    <w:rsid w:val="00465B60"/>
    <w:rsid w:val="00465C15"/>
    <w:rsid w:val="00465EA7"/>
    <w:rsid w:val="00465F50"/>
    <w:rsid w:val="00465F63"/>
    <w:rsid w:val="00465F99"/>
    <w:rsid w:val="0046605A"/>
    <w:rsid w:val="0046618E"/>
    <w:rsid w:val="00466290"/>
    <w:rsid w:val="00466301"/>
    <w:rsid w:val="0046630E"/>
    <w:rsid w:val="0046632E"/>
    <w:rsid w:val="00466784"/>
    <w:rsid w:val="00466891"/>
    <w:rsid w:val="0046691E"/>
    <w:rsid w:val="00466A11"/>
    <w:rsid w:val="00466AEB"/>
    <w:rsid w:val="00466B63"/>
    <w:rsid w:val="00466C36"/>
    <w:rsid w:val="00466CF4"/>
    <w:rsid w:val="00466D65"/>
    <w:rsid w:val="00466D7A"/>
    <w:rsid w:val="00466DF9"/>
    <w:rsid w:val="00466EDD"/>
    <w:rsid w:val="00466EF9"/>
    <w:rsid w:val="00466F72"/>
    <w:rsid w:val="0046738D"/>
    <w:rsid w:val="00467746"/>
    <w:rsid w:val="004677EE"/>
    <w:rsid w:val="0046799C"/>
    <w:rsid w:val="00467AB0"/>
    <w:rsid w:val="00467ADB"/>
    <w:rsid w:val="00467B31"/>
    <w:rsid w:val="00467B78"/>
    <w:rsid w:val="00467C3A"/>
    <w:rsid w:val="00467CE8"/>
    <w:rsid w:val="00467D17"/>
    <w:rsid w:val="00467D91"/>
    <w:rsid w:val="00467DEC"/>
    <w:rsid w:val="00467E07"/>
    <w:rsid w:val="00467FB8"/>
    <w:rsid w:val="0047009B"/>
    <w:rsid w:val="00470129"/>
    <w:rsid w:val="00470157"/>
    <w:rsid w:val="004702ED"/>
    <w:rsid w:val="004704A4"/>
    <w:rsid w:val="004704DE"/>
    <w:rsid w:val="00470537"/>
    <w:rsid w:val="00470589"/>
    <w:rsid w:val="004705F3"/>
    <w:rsid w:val="00470772"/>
    <w:rsid w:val="00470815"/>
    <w:rsid w:val="00470A44"/>
    <w:rsid w:val="00470A89"/>
    <w:rsid w:val="00470B1E"/>
    <w:rsid w:val="00470BA3"/>
    <w:rsid w:val="00470C72"/>
    <w:rsid w:val="00470CD8"/>
    <w:rsid w:val="0047108D"/>
    <w:rsid w:val="00471304"/>
    <w:rsid w:val="00471376"/>
    <w:rsid w:val="00471382"/>
    <w:rsid w:val="0047144B"/>
    <w:rsid w:val="00471469"/>
    <w:rsid w:val="00471472"/>
    <w:rsid w:val="004714AB"/>
    <w:rsid w:val="004714AF"/>
    <w:rsid w:val="00471540"/>
    <w:rsid w:val="00471684"/>
    <w:rsid w:val="004716BC"/>
    <w:rsid w:val="0047178C"/>
    <w:rsid w:val="004717C8"/>
    <w:rsid w:val="004718EE"/>
    <w:rsid w:val="004718F4"/>
    <w:rsid w:val="00471A0A"/>
    <w:rsid w:val="00471A7D"/>
    <w:rsid w:val="00471B26"/>
    <w:rsid w:val="00471B92"/>
    <w:rsid w:val="00471D08"/>
    <w:rsid w:val="00471D50"/>
    <w:rsid w:val="004720D8"/>
    <w:rsid w:val="00472266"/>
    <w:rsid w:val="00472633"/>
    <w:rsid w:val="004728A0"/>
    <w:rsid w:val="004728E0"/>
    <w:rsid w:val="004729CB"/>
    <w:rsid w:val="00472A3F"/>
    <w:rsid w:val="00472A93"/>
    <w:rsid w:val="00472AA9"/>
    <w:rsid w:val="00472B38"/>
    <w:rsid w:val="00472B59"/>
    <w:rsid w:val="00472BE9"/>
    <w:rsid w:val="00472C51"/>
    <w:rsid w:val="00472DF5"/>
    <w:rsid w:val="00472E4F"/>
    <w:rsid w:val="00473010"/>
    <w:rsid w:val="00473049"/>
    <w:rsid w:val="0047312D"/>
    <w:rsid w:val="0047318A"/>
    <w:rsid w:val="004732EB"/>
    <w:rsid w:val="00473305"/>
    <w:rsid w:val="00473342"/>
    <w:rsid w:val="00473439"/>
    <w:rsid w:val="004734ED"/>
    <w:rsid w:val="00473554"/>
    <w:rsid w:val="004735E3"/>
    <w:rsid w:val="00473689"/>
    <w:rsid w:val="004736FB"/>
    <w:rsid w:val="00473879"/>
    <w:rsid w:val="004738B0"/>
    <w:rsid w:val="00473915"/>
    <w:rsid w:val="00473A82"/>
    <w:rsid w:val="00473B5C"/>
    <w:rsid w:val="00473C79"/>
    <w:rsid w:val="00473CAF"/>
    <w:rsid w:val="00473CD3"/>
    <w:rsid w:val="00473D88"/>
    <w:rsid w:val="00473DDD"/>
    <w:rsid w:val="00473F38"/>
    <w:rsid w:val="00473FC5"/>
    <w:rsid w:val="0047418C"/>
    <w:rsid w:val="00474214"/>
    <w:rsid w:val="0047421F"/>
    <w:rsid w:val="00474249"/>
    <w:rsid w:val="004742D4"/>
    <w:rsid w:val="004742DD"/>
    <w:rsid w:val="004742F7"/>
    <w:rsid w:val="00474356"/>
    <w:rsid w:val="00474579"/>
    <w:rsid w:val="0047460E"/>
    <w:rsid w:val="00474617"/>
    <w:rsid w:val="004747C6"/>
    <w:rsid w:val="004748E8"/>
    <w:rsid w:val="00474989"/>
    <w:rsid w:val="00474A50"/>
    <w:rsid w:val="00474A8B"/>
    <w:rsid w:val="00474A8C"/>
    <w:rsid w:val="00474B63"/>
    <w:rsid w:val="00474C77"/>
    <w:rsid w:val="00474D7C"/>
    <w:rsid w:val="00474DFE"/>
    <w:rsid w:val="00474E37"/>
    <w:rsid w:val="00474F42"/>
    <w:rsid w:val="00474F76"/>
    <w:rsid w:val="004751A0"/>
    <w:rsid w:val="00475229"/>
    <w:rsid w:val="00475231"/>
    <w:rsid w:val="0047557B"/>
    <w:rsid w:val="0047566F"/>
    <w:rsid w:val="004757B8"/>
    <w:rsid w:val="004758AF"/>
    <w:rsid w:val="004759FB"/>
    <w:rsid w:val="00475ADB"/>
    <w:rsid w:val="00475BED"/>
    <w:rsid w:val="00475C92"/>
    <w:rsid w:val="00475C9A"/>
    <w:rsid w:val="00475EDB"/>
    <w:rsid w:val="00475F30"/>
    <w:rsid w:val="00475F52"/>
    <w:rsid w:val="004760FB"/>
    <w:rsid w:val="00476181"/>
    <w:rsid w:val="00476236"/>
    <w:rsid w:val="0047625E"/>
    <w:rsid w:val="00476387"/>
    <w:rsid w:val="0047638E"/>
    <w:rsid w:val="004763D3"/>
    <w:rsid w:val="00476456"/>
    <w:rsid w:val="0047656A"/>
    <w:rsid w:val="004765FA"/>
    <w:rsid w:val="004767C2"/>
    <w:rsid w:val="004767CB"/>
    <w:rsid w:val="004767CC"/>
    <w:rsid w:val="00476867"/>
    <w:rsid w:val="004768B8"/>
    <w:rsid w:val="00476916"/>
    <w:rsid w:val="0047699F"/>
    <w:rsid w:val="00476ABF"/>
    <w:rsid w:val="00476AD3"/>
    <w:rsid w:val="00476B4F"/>
    <w:rsid w:val="00476C57"/>
    <w:rsid w:val="00476C83"/>
    <w:rsid w:val="00476CC1"/>
    <w:rsid w:val="00476D15"/>
    <w:rsid w:val="00476FF5"/>
    <w:rsid w:val="00477023"/>
    <w:rsid w:val="00477092"/>
    <w:rsid w:val="00477111"/>
    <w:rsid w:val="00477181"/>
    <w:rsid w:val="004772B6"/>
    <w:rsid w:val="0047730B"/>
    <w:rsid w:val="0047734E"/>
    <w:rsid w:val="0047736A"/>
    <w:rsid w:val="004773BA"/>
    <w:rsid w:val="004773E3"/>
    <w:rsid w:val="00477431"/>
    <w:rsid w:val="00477462"/>
    <w:rsid w:val="00477493"/>
    <w:rsid w:val="00477530"/>
    <w:rsid w:val="00477554"/>
    <w:rsid w:val="00477588"/>
    <w:rsid w:val="00477620"/>
    <w:rsid w:val="004776ED"/>
    <w:rsid w:val="0047778B"/>
    <w:rsid w:val="00477A29"/>
    <w:rsid w:val="00477A2F"/>
    <w:rsid w:val="00477CFA"/>
    <w:rsid w:val="00477D86"/>
    <w:rsid w:val="00477E61"/>
    <w:rsid w:val="00477ED5"/>
    <w:rsid w:val="00480012"/>
    <w:rsid w:val="0048015B"/>
    <w:rsid w:val="004802B8"/>
    <w:rsid w:val="004803F3"/>
    <w:rsid w:val="00480539"/>
    <w:rsid w:val="004805F0"/>
    <w:rsid w:val="004807F2"/>
    <w:rsid w:val="00480A72"/>
    <w:rsid w:val="00480A8D"/>
    <w:rsid w:val="00480B82"/>
    <w:rsid w:val="00480C54"/>
    <w:rsid w:val="00480CA1"/>
    <w:rsid w:val="00480E4C"/>
    <w:rsid w:val="00480F3E"/>
    <w:rsid w:val="00481019"/>
    <w:rsid w:val="00481052"/>
    <w:rsid w:val="004810EF"/>
    <w:rsid w:val="00481218"/>
    <w:rsid w:val="00481225"/>
    <w:rsid w:val="004813C5"/>
    <w:rsid w:val="004813FE"/>
    <w:rsid w:val="00481408"/>
    <w:rsid w:val="00481524"/>
    <w:rsid w:val="004815A4"/>
    <w:rsid w:val="004815F1"/>
    <w:rsid w:val="00481648"/>
    <w:rsid w:val="0048170D"/>
    <w:rsid w:val="00481717"/>
    <w:rsid w:val="00481786"/>
    <w:rsid w:val="004818D2"/>
    <w:rsid w:val="0048190E"/>
    <w:rsid w:val="00481954"/>
    <w:rsid w:val="00481975"/>
    <w:rsid w:val="00481A3A"/>
    <w:rsid w:val="00481ACB"/>
    <w:rsid w:val="00481C68"/>
    <w:rsid w:val="00481D9D"/>
    <w:rsid w:val="00481E27"/>
    <w:rsid w:val="00481F65"/>
    <w:rsid w:val="00481F8C"/>
    <w:rsid w:val="004820C4"/>
    <w:rsid w:val="004820C6"/>
    <w:rsid w:val="0048212B"/>
    <w:rsid w:val="00482168"/>
    <w:rsid w:val="0048216E"/>
    <w:rsid w:val="0048231B"/>
    <w:rsid w:val="004824AE"/>
    <w:rsid w:val="00482555"/>
    <w:rsid w:val="0048279A"/>
    <w:rsid w:val="004828A2"/>
    <w:rsid w:val="00482909"/>
    <w:rsid w:val="0048296A"/>
    <w:rsid w:val="0048297F"/>
    <w:rsid w:val="00482A67"/>
    <w:rsid w:val="00482B31"/>
    <w:rsid w:val="00482B3D"/>
    <w:rsid w:val="00482B59"/>
    <w:rsid w:val="00482B82"/>
    <w:rsid w:val="00482B9F"/>
    <w:rsid w:val="00482C57"/>
    <w:rsid w:val="00482D21"/>
    <w:rsid w:val="00482D4E"/>
    <w:rsid w:val="00482F79"/>
    <w:rsid w:val="00482FBD"/>
    <w:rsid w:val="00483068"/>
    <w:rsid w:val="0048311B"/>
    <w:rsid w:val="0048320A"/>
    <w:rsid w:val="00483211"/>
    <w:rsid w:val="0048322E"/>
    <w:rsid w:val="0048328F"/>
    <w:rsid w:val="004832C3"/>
    <w:rsid w:val="00483343"/>
    <w:rsid w:val="00483353"/>
    <w:rsid w:val="0048348E"/>
    <w:rsid w:val="004835A7"/>
    <w:rsid w:val="004835C7"/>
    <w:rsid w:val="004835E7"/>
    <w:rsid w:val="00483687"/>
    <w:rsid w:val="0048372D"/>
    <w:rsid w:val="00483744"/>
    <w:rsid w:val="00483814"/>
    <w:rsid w:val="0048382B"/>
    <w:rsid w:val="00483858"/>
    <w:rsid w:val="0048388E"/>
    <w:rsid w:val="0048398B"/>
    <w:rsid w:val="00483AE3"/>
    <w:rsid w:val="00483BCF"/>
    <w:rsid w:val="00483C41"/>
    <w:rsid w:val="00483C71"/>
    <w:rsid w:val="00483D88"/>
    <w:rsid w:val="00483DAC"/>
    <w:rsid w:val="00483E44"/>
    <w:rsid w:val="00483EB5"/>
    <w:rsid w:val="00483ED4"/>
    <w:rsid w:val="00483F61"/>
    <w:rsid w:val="00483FF5"/>
    <w:rsid w:val="004840F1"/>
    <w:rsid w:val="004841DE"/>
    <w:rsid w:val="0048426D"/>
    <w:rsid w:val="00484518"/>
    <w:rsid w:val="004845C3"/>
    <w:rsid w:val="0048463C"/>
    <w:rsid w:val="004846B4"/>
    <w:rsid w:val="0048478F"/>
    <w:rsid w:val="00484792"/>
    <w:rsid w:val="004848F6"/>
    <w:rsid w:val="0048494D"/>
    <w:rsid w:val="004849B6"/>
    <w:rsid w:val="00484A67"/>
    <w:rsid w:val="00484AA9"/>
    <w:rsid w:val="00484BBD"/>
    <w:rsid w:val="00484C38"/>
    <w:rsid w:val="00484D4C"/>
    <w:rsid w:val="00484E8A"/>
    <w:rsid w:val="00484E96"/>
    <w:rsid w:val="00484EFF"/>
    <w:rsid w:val="00485077"/>
    <w:rsid w:val="004850D1"/>
    <w:rsid w:val="004850DA"/>
    <w:rsid w:val="0048551D"/>
    <w:rsid w:val="004856AD"/>
    <w:rsid w:val="004856E2"/>
    <w:rsid w:val="00485847"/>
    <w:rsid w:val="00485AA7"/>
    <w:rsid w:val="00485AE5"/>
    <w:rsid w:val="00485B33"/>
    <w:rsid w:val="00485CA8"/>
    <w:rsid w:val="00485CEE"/>
    <w:rsid w:val="00485EBB"/>
    <w:rsid w:val="004860CF"/>
    <w:rsid w:val="00486115"/>
    <w:rsid w:val="00486182"/>
    <w:rsid w:val="00486305"/>
    <w:rsid w:val="00486336"/>
    <w:rsid w:val="004863AE"/>
    <w:rsid w:val="00486497"/>
    <w:rsid w:val="004864F1"/>
    <w:rsid w:val="00486559"/>
    <w:rsid w:val="004865FB"/>
    <w:rsid w:val="004866BF"/>
    <w:rsid w:val="004867C3"/>
    <w:rsid w:val="00486BF4"/>
    <w:rsid w:val="00486BF5"/>
    <w:rsid w:val="00486CB9"/>
    <w:rsid w:val="00486D78"/>
    <w:rsid w:val="00486DCC"/>
    <w:rsid w:val="00486EAD"/>
    <w:rsid w:val="00486EE3"/>
    <w:rsid w:val="004871F5"/>
    <w:rsid w:val="00487399"/>
    <w:rsid w:val="004873F0"/>
    <w:rsid w:val="0048740F"/>
    <w:rsid w:val="00487436"/>
    <w:rsid w:val="00487532"/>
    <w:rsid w:val="004876AD"/>
    <w:rsid w:val="004877D9"/>
    <w:rsid w:val="00487834"/>
    <w:rsid w:val="00487940"/>
    <w:rsid w:val="00487B9D"/>
    <w:rsid w:val="00487C27"/>
    <w:rsid w:val="00487E41"/>
    <w:rsid w:val="00487F76"/>
    <w:rsid w:val="00490053"/>
    <w:rsid w:val="0049008E"/>
    <w:rsid w:val="0049015C"/>
    <w:rsid w:val="0049020F"/>
    <w:rsid w:val="00490260"/>
    <w:rsid w:val="004903EF"/>
    <w:rsid w:val="00490471"/>
    <w:rsid w:val="00490584"/>
    <w:rsid w:val="00490585"/>
    <w:rsid w:val="004905DF"/>
    <w:rsid w:val="0049066C"/>
    <w:rsid w:val="004906D9"/>
    <w:rsid w:val="00490809"/>
    <w:rsid w:val="00490858"/>
    <w:rsid w:val="00490949"/>
    <w:rsid w:val="004909D3"/>
    <w:rsid w:val="00490B9D"/>
    <w:rsid w:val="00490D36"/>
    <w:rsid w:val="00491196"/>
    <w:rsid w:val="004911B3"/>
    <w:rsid w:val="00491201"/>
    <w:rsid w:val="0049135D"/>
    <w:rsid w:val="004913FC"/>
    <w:rsid w:val="0049142B"/>
    <w:rsid w:val="004914AC"/>
    <w:rsid w:val="00491578"/>
    <w:rsid w:val="0049157E"/>
    <w:rsid w:val="00491596"/>
    <w:rsid w:val="004915AE"/>
    <w:rsid w:val="0049164B"/>
    <w:rsid w:val="00491691"/>
    <w:rsid w:val="004916FC"/>
    <w:rsid w:val="00491861"/>
    <w:rsid w:val="004918A0"/>
    <w:rsid w:val="00491911"/>
    <w:rsid w:val="0049192B"/>
    <w:rsid w:val="00491984"/>
    <w:rsid w:val="004919C2"/>
    <w:rsid w:val="00491A93"/>
    <w:rsid w:val="00491BCF"/>
    <w:rsid w:val="00491D97"/>
    <w:rsid w:val="00491DA6"/>
    <w:rsid w:val="00491DD3"/>
    <w:rsid w:val="00491EC0"/>
    <w:rsid w:val="004921E2"/>
    <w:rsid w:val="0049226F"/>
    <w:rsid w:val="00492282"/>
    <w:rsid w:val="0049233E"/>
    <w:rsid w:val="004923D4"/>
    <w:rsid w:val="0049249C"/>
    <w:rsid w:val="004924B9"/>
    <w:rsid w:val="004925ED"/>
    <w:rsid w:val="00492714"/>
    <w:rsid w:val="00492A7E"/>
    <w:rsid w:val="00492BBF"/>
    <w:rsid w:val="00492DD9"/>
    <w:rsid w:val="00492F13"/>
    <w:rsid w:val="00492F5A"/>
    <w:rsid w:val="00492FF8"/>
    <w:rsid w:val="004931AB"/>
    <w:rsid w:val="004932A3"/>
    <w:rsid w:val="0049331C"/>
    <w:rsid w:val="004933B9"/>
    <w:rsid w:val="004933F9"/>
    <w:rsid w:val="004934D6"/>
    <w:rsid w:val="004935A7"/>
    <w:rsid w:val="00493814"/>
    <w:rsid w:val="00493884"/>
    <w:rsid w:val="004939DD"/>
    <w:rsid w:val="00493ABF"/>
    <w:rsid w:val="00493CB5"/>
    <w:rsid w:val="00493DF7"/>
    <w:rsid w:val="00493E3C"/>
    <w:rsid w:val="00493F2E"/>
    <w:rsid w:val="00493F32"/>
    <w:rsid w:val="00493FB5"/>
    <w:rsid w:val="00494133"/>
    <w:rsid w:val="00494160"/>
    <w:rsid w:val="004941E5"/>
    <w:rsid w:val="0049425C"/>
    <w:rsid w:val="0049429E"/>
    <w:rsid w:val="004943E9"/>
    <w:rsid w:val="0049448E"/>
    <w:rsid w:val="004944C3"/>
    <w:rsid w:val="0049457D"/>
    <w:rsid w:val="00494658"/>
    <w:rsid w:val="0049471F"/>
    <w:rsid w:val="0049473B"/>
    <w:rsid w:val="0049474D"/>
    <w:rsid w:val="00494759"/>
    <w:rsid w:val="004947B7"/>
    <w:rsid w:val="00494909"/>
    <w:rsid w:val="00494985"/>
    <w:rsid w:val="00494A7C"/>
    <w:rsid w:val="00494B07"/>
    <w:rsid w:val="00494BDE"/>
    <w:rsid w:val="00494C49"/>
    <w:rsid w:val="00494C4C"/>
    <w:rsid w:val="00494C56"/>
    <w:rsid w:val="00494CC1"/>
    <w:rsid w:val="00494DC2"/>
    <w:rsid w:val="00494DEB"/>
    <w:rsid w:val="00494E23"/>
    <w:rsid w:val="00494E31"/>
    <w:rsid w:val="00494F11"/>
    <w:rsid w:val="00494F61"/>
    <w:rsid w:val="00494FC5"/>
    <w:rsid w:val="004951F2"/>
    <w:rsid w:val="0049524C"/>
    <w:rsid w:val="004952ED"/>
    <w:rsid w:val="004953EC"/>
    <w:rsid w:val="004955E4"/>
    <w:rsid w:val="00495A31"/>
    <w:rsid w:val="00496118"/>
    <w:rsid w:val="00496304"/>
    <w:rsid w:val="00496319"/>
    <w:rsid w:val="00496389"/>
    <w:rsid w:val="0049639E"/>
    <w:rsid w:val="004963E3"/>
    <w:rsid w:val="00496517"/>
    <w:rsid w:val="004965B8"/>
    <w:rsid w:val="00496700"/>
    <w:rsid w:val="00496BA6"/>
    <w:rsid w:val="00496BD3"/>
    <w:rsid w:val="00496CC9"/>
    <w:rsid w:val="00496DE8"/>
    <w:rsid w:val="00496E4B"/>
    <w:rsid w:val="00496E69"/>
    <w:rsid w:val="00496F2D"/>
    <w:rsid w:val="0049716A"/>
    <w:rsid w:val="004971BD"/>
    <w:rsid w:val="00497277"/>
    <w:rsid w:val="0049727C"/>
    <w:rsid w:val="004972C7"/>
    <w:rsid w:val="0049747F"/>
    <w:rsid w:val="00497666"/>
    <w:rsid w:val="0049766B"/>
    <w:rsid w:val="004976EE"/>
    <w:rsid w:val="00497730"/>
    <w:rsid w:val="00497800"/>
    <w:rsid w:val="00497827"/>
    <w:rsid w:val="004978DF"/>
    <w:rsid w:val="00497904"/>
    <w:rsid w:val="00497AB2"/>
    <w:rsid w:val="00497BB1"/>
    <w:rsid w:val="00497C57"/>
    <w:rsid w:val="00497DC6"/>
    <w:rsid w:val="00497E55"/>
    <w:rsid w:val="00497F09"/>
    <w:rsid w:val="00497F62"/>
    <w:rsid w:val="00497F72"/>
    <w:rsid w:val="00497FC3"/>
    <w:rsid w:val="00497FE2"/>
    <w:rsid w:val="004A00F7"/>
    <w:rsid w:val="004A0127"/>
    <w:rsid w:val="004A01B8"/>
    <w:rsid w:val="004A040D"/>
    <w:rsid w:val="004A05E0"/>
    <w:rsid w:val="004A05EE"/>
    <w:rsid w:val="004A0658"/>
    <w:rsid w:val="004A07E5"/>
    <w:rsid w:val="004A09BD"/>
    <w:rsid w:val="004A0C28"/>
    <w:rsid w:val="004A0C29"/>
    <w:rsid w:val="004A0C2B"/>
    <w:rsid w:val="004A0CA5"/>
    <w:rsid w:val="004A0D1C"/>
    <w:rsid w:val="004A0D6E"/>
    <w:rsid w:val="004A0DF1"/>
    <w:rsid w:val="004A0F76"/>
    <w:rsid w:val="004A1085"/>
    <w:rsid w:val="004A11FD"/>
    <w:rsid w:val="004A1260"/>
    <w:rsid w:val="004A128C"/>
    <w:rsid w:val="004A12C2"/>
    <w:rsid w:val="004A149C"/>
    <w:rsid w:val="004A155E"/>
    <w:rsid w:val="004A1621"/>
    <w:rsid w:val="004A1846"/>
    <w:rsid w:val="004A196E"/>
    <w:rsid w:val="004A1A9A"/>
    <w:rsid w:val="004A1A9B"/>
    <w:rsid w:val="004A1AC8"/>
    <w:rsid w:val="004A1AD7"/>
    <w:rsid w:val="004A1BCD"/>
    <w:rsid w:val="004A1CAF"/>
    <w:rsid w:val="004A1CD0"/>
    <w:rsid w:val="004A1D87"/>
    <w:rsid w:val="004A1E0C"/>
    <w:rsid w:val="004A1EAD"/>
    <w:rsid w:val="004A1F05"/>
    <w:rsid w:val="004A1F47"/>
    <w:rsid w:val="004A1FC4"/>
    <w:rsid w:val="004A2022"/>
    <w:rsid w:val="004A207E"/>
    <w:rsid w:val="004A21C2"/>
    <w:rsid w:val="004A21E3"/>
    <w:rsid w:val="004A220F"/>
    <w:rsid w:val="004A2282"/>
    <w:rsid w:val="004A230C"/>
    <w:rsid w:val="004A2340"/>
    <w:rsid w:val="004A235E"/>
    <w:rsid w:val="004A246C"/>
    <w:rsid w:val="004A2470"/>
    <w:rsid w:val="004A2526"/>
    <w:rsid w:val="004A2531"/>
    <w:rsid w:val="004A267E"/>
    <w:rsid w:val="004A27FD"/>
    <w:rsid w:val="004A2907"/>
    <w:rsid w:val="004A291C"/>
    <w:rsid w:val="004A2ADE"/>
    <w:rsid w:val="004A2ADF"/>
    <w:rsid w:val="004A2B40"/>
    <w:rsid w:val="004A2B8B"/>
    <w:rsid w:val="004A2BE2"/>
    <w:rsid w:val="004A2BF2"/>
    <w:rsid w:val="004A2D27"/>
    <w:rsid w:val="004A2D79"/>
    <w:rsid w:val="004A2E19"/>
    <w:rsid w:val="004A2F4A"/>
    <w:rsid w:val="004A2FB8"/>
    <w:rsid w:val="004A3230"/>
    <w:rsid w:val="004A3292"/>
    <w:rsid w:val="004A3297"/>
    <w:rsid w:val="004A32AD"/>
    <w:rsid w:val="004A339E"/>
    <w:rsid w:val="004A33C1"/>
    <w:rsid w:val="004A33F0"/>
    <w:rsid w:val="004A3422"/>
    <w:rsid w:val="004A3434"/>
    <w:rsid w:val="004A3462"/>
    <w:rsid w:val="004A34E5"/>
    <w:rsid w:val="004A3854"/>
    <w:rsid w:val="004A3941"/>
    <w:rsid w:val="004A3972"/>
    <w:rsid w:val="004A397B"/>
    <w:rsid w:val="004A39B1"/>
    <w:rsid w:val="004A39BB"/>
    <w:rsid w:val="004A3A03"/>
    <w:rsid w:val="004A3A69"/>
    <w:rsid w:val="004A3A99"/>
    <w:rsid w:val="004A3B31"/>
    <w:rsid w:val="004A3B8A"/>
    <w:rsid w:val="004A3C1D"/>
    <w:rsid w:val="004A3CD8"/>
    <w:rsid w:val="004A3D46"/>
    <w:rsid w:val="004A3F68"/>
    <w:rsid w:val="004A3F7E"/>
    <w:rsid w:val="004A40C0"/>
    <w:rsid w:val="004A420E"/>
    <w:rsid w:val="004A42B7"/>
    <w:rsid w:val="004A42D4"/>
    <w:rsid w:val="004A42F0"/>
    <w:rsid w:val="004A4337"/>
    <w:rsid w:val="004A4338"/>
    <w:rsid w:val="004A43EE"/>
    <w:rsid w:val="004A43F4"/>
    <w:rsid w:val="004A43F9"/>
    <w:rsid w:val="004A443E"/>
    <w:rsid w:val="004A44D2"/>
    <w:rsid w:val="004A459E"/>
    <w:rsid w:val="004A46EC"/>
    <w:rsid w:val="004A46FC"/>
    <w:rsid w:val="004A4711"/>
    <w:rsid w:val="004A47EB"/>
    <w:rsid w:val="004A488A"/>
    <w:rsid w:val="004A49FD"/>
    <w:rsid w:val="004A4B3D"/>
    <w:rsid w:val="004A4B89"/>
    <w:rsid w:val="004A4BEB"/>
    <w:rsid w:val="004A4BFE"/>
    <w:rsid w:val="004A4D3A"/>
    <w:rsid w:val="004A4EA1"/>
    <w:rsid w:val="004A4EE2"/>
    <w:rsid w:val="004A4F8B"/>
    <w:rsid w:val="004A4FA9"/>
    <w:rsid w:val="004A4FE8"/>
    <w:rsid w:val="004A51A1"/>
    <w:rsid w:val="004A5288"/>
    <w:rsid w:val="004A5289"/>
    <w:rsid w:val="004A52DF"/>
    <w:rsid w:val="004A5309"/>
    <w:rsid w:val="004A533E"/>
    <w:rsid w:val="004A5437"/>
    <w:rsid w:val="004A54DA"/>
    <w:rsid w:val="004A5586"/>
    <w:rsid w:val="004A56A2"/>
    <w:rsid w:val="004A56DF"/>
    <w:rsid w:val="004A577A"/>
    <w:rsid w:val="004A58BB"/>
    <w:rsid w:val="004A59D6"/>
    <w:rsid w:val="004A5C98"/>
    <w:rsid w:val="004A5EC6"/>
    <w:rsid w:val="004A617C"/>
    <w:rsid w:val="004A61E9"/>
    <w:rsid w:val="004A62C2"/>
    <w:rsid w:val="004A6370"/>
    <w:rsid w:val="004A6460"/>
    <w:rsid w:val="004A6545"/>
    <w:rsid w:val="004A6557"/>
    <w:rsid w:val="004A65C6"/>
    <w:rsid w:val="004A67A8"/>
    <w:rsid w:val="004A6887"/>
    <w:rsid w:val="004A68F4"/>
    <w:rsid w:val="004A6998"/>
    <w:rsid w:val="004A6B9F"/>
    <w:rsid w:val="004A6BEE"/>
    <w:rsid w:val="004A6DA5"/>
    <w:rsid w:val="004A6DFC"/>
    <w:rsid w:val="004A6E63"/>
    <w:rsid w:val="004A6F04"/>
    <w:rsid w:val="004A6F15"/>
    <w:rsid w:val="004A6FBA"/>
    <w:rsid w:val="004A7017"/>
    <w:rsid w:val="004A7112"/>
    <w:rsid w:val="004A71D4"/>
    <w:rsid w:val="004A727C"/>
    <w:rsid w:val="004A73AD"/>
    <w:rsid w:val="004A7656"/>
    <w:rsid w:val="004A7742"/>
    <w:rsid w:val="004A7784"/>
    <w:rsid w:val="004A787E"/>
    <w:rsid w:val="004A7B43"/>
    <w:rsid w:val="004A7C70"/>
    <w:rsid w:val="004A7F37"/>
    <w:rsid w:val="004A7F50"/>
    <w:rsid w:val="004B015D"/>
    <w:rsid w:val="004B01B8"/>
    <w:rsid w:val="004B0326"/>
    <w:rsid w:val="004B03D1"/>
    <w:rsid w:val="004B03E2"/>
    <w:rsid w:val="004B0416"/>
    <w:rsid w:val="004B0432"/>
    <w:rsid w:val="004B0546"/>
    <w:rsid w:val="004B056F"/>
    <w:rsid w:val="004B057B"/>
    <w:rsid w:val="004B058D"/>
    <w:rsid w:val="004B06CC"/>
    <w:rsid w:val="004B06DA"/>
    <w:rsid w:val="004B071D"/>
    <w:rsid w:val="004B081C"/>
    <w:rsid w:val="004B086E"/>
    <w:rsid w:val="004B0997"/>
    <w:rsid w:val="004B09F8"/>
    <w:rsid w:val="004B0A7B"/>
    <w:rsid w:val="004B0A8D"/>
    <w:rsid w:val="004B0B3A"/>
    <w:rsid w:val="004B0CE9"/>
    <w:rsid w:val="004B0D47"/>
    <w:rsid w:val="004B0FD8"/>
    <w:rsid w:val="004B1005"/>
    <w:rsid w:val="004B10DE"/>
    <w:rsid w:val="004B1174"/>
    <w:rsid w:val="004B120C"/>
    <w:rsid w:val="004B1426"/>
    <w:rsid w:val="004B1531"/>
    <w:rsid w:val="004B15D5"/>
    <w:rsid w:val="004B1698"/>
    <w:rsid w:val="004B1747"/>
    <w:rsid w:val="004B18E7"/>
    <w:rsid w:val="004B1B2D"/>
    <w:rsid w:val="004B1BBB"/>
    <w:rsid w:val="004B1CD8"/>
    <w:rsid w:val="004B1D4A"/>
    <w:rsid w:val="004B1D4F"/>
    <w:rsid w:val="004B1D8A"/>
    <w:rsid w:val="004B1E49"/>
    <w:rsid w:val="004B2145"/>
    <w:rsid w:val="004B21EC"/>
    <w:rsid w:val="004B2347"/>
    <w:rsid w:val="004B24B7"/>
    <w:rsid w:val="004B258D"/>
    <w:rsid w:val="004B25C0"/>
    <w:rsid w:val="004B26AA"/>
    <w:rsid w:val="004B27AD"/>
    <w:rsid w:val="004B27AE"/>
    <w:rsid w:val="004B27CD"/>
    <w:rsid w:val="004B29CF"/>
    <w:rsid w:val="004B2AFC"/>
    <w:rsid w:val="004B2C81"/>
    <w:rsid w:val="004B2CE9"/>
    <w:rsid w:val="004B2CF6"/>
    <w:rsid w:val="004B2D47"/>
    <w:rsid w:val="004B2E2F"/>
    <w:rsid w:val="004B2E32"/>
    <w:rsid w:val="004B3369"/>
    <w:rsid w:val="004B33EB"/>
    <w:rsid w:val="004B3487"/>
    <w:rsid w:val="004B3574"/>
    <w:rsid w:val="004B374F"/>
    <w:rsid w:val="004B3807"/>
    <w:rsid w:val="004B3816"/>
    <w:rsid w:val="004B3B96"/>
    <w:rsid w:val="004B3C22"/>
    <w:rsid w:val="004B3CD0"/>
    <w:rsid w:val="004B3D75"/>
    <w:rsid w:val="004B3E7F"/>
    <w:rsid w:val="004B3F89"/>
    <w:rsid w:val="004B4080"/>
    <w:rsid w:val="004B40B1"/>
    <w:rsid w:val="004B419D"/>
    <w:rsid w:val="004B41B1"/>
    <w:rsid w:val="004B42BA"/>
    <w:rsid w:val="004B434D"/>
    <w:rsid w:val="004B448A"/>
    <w:rsid w:val="004B45BE"/>
    <w:rsid w:val="004B471D"/>
    <w:rsid w:val="004B4839"/>
    <w:rsid w:val="004B4881"/>
    <w:rsid w:val="004B4D9B"/>
    <w:rsid w:val="004B4EB6"/>
    <w:rsid w:val="004B4EEE"/>
    <w:rsid w:val="004B4F16"/>
    <w:rsid w:val="004B4FC6"/>
    <w:rsid w:val="004B502B"/>
    <w:rsid w:val="004B51C1"/>
    <w:rsid w:val="004B520D"/>
    <w:rsid w:val="004B5246"/>
    <w:rsid w:val="004B5424"/>
    <w:rsid w:val="004B555F"/>
    <w:rsid w:val="004B55D8"/>
    <w:rsid w:val="004B5783"/>
    <w:rsid w:val="004B5849"/>
    <w:rsid w:val="004B58AE"/>
    <w:rsid w:val="004B58BE"/>
    <w:rsid w:val="004B5951"/>
    <w:rsid w:val="004B59A1"/>
    <w:rsid w:val="004B59C8"/>
    <w:rsid w:val="004B5A43"/>
    <w:rsid w:val="004B5A96"/>
    <w:rsid w:val="004B5C00"/>
    <w:rsid w:val="004B5C1D"/>
    <w:rsid w:val="004B5D5A"/>
    <w:rsid w:val="004B5DBA"/>
    <w:rsid w:val="004B6002"/>
    <w:rsid w:val="004B6019"/>
    <w:rsid w:val="004B6024"/>
    <w:rsid w:val="004B6054"/>
    <w:rsid w:val="004B609E"/>
    <w:rsid w:val="004B60B1"/>
    <w:rsid w:val="004B6108"/>
    <w:rsid w:val="004B614F"/>
    <w:rsid w:val="004B616E"/>
    <w:rsid w:val="004B61B3"/>
    <w:rsid w:val="004B6287"/>
    <w:rsid w:val="004B63F6"/>
    <w:rsid w:val="004B6568"/>
    <w:rsid w:val="004B6582"/>
    <w:rsid w:val="004B6730"/>
    <w:rsid w:val="004B681F"/>
    <w:rsid w:val="004B68A6"/>
    <w:rsid w:val="004B6907"/>
    <w:rsid w:val="004B6B44"/>
    <w:rsid w:val="004B6B71"/>
    <w:rsid w:val="004B6DEC"/>
    <w:rsid w:val="004B6E15"/>
    <w:rsid w:val="004B6E24"/>
    <w:rsid w:val="004B6F74"/>
    <w:rsid w:val="004B7041"/>
    <w:rsid w:val="004B7149"/>
    <w:rsid w:val="004B71D1"/>
    <w:rsid w:val="004B727A"/>
    <w:rsid w:val="004B738C"/>
    <w:rsid w:val="004B73AB"/>
    <w:rsid w:val="004B73E4"/>
    <w:rsid w:val="004B7410"/>
    <w:rsid w:val="004B7700"/>
    <w:rsid w:val="004B771F"/>
    <w:rsid w:val="004B7762"/>
    <w:rsid w:val="004B7802"/>
    <w:rsid w:val="004B79A3"/>
    <w:rsid w:val="004B79F6"/>
    <w:rsid w:val="004B7B2E"/>
    <w:rsid w:val="004B7C2D"/>
    <w:rsid w:val="004B7C69"/>
    <w:rsid w:val="004B7CF0"/>
    <w:rsid w:val="004B7D04"/>
    <w:rsid w:val="004B7D05"/>
    <w:rsid w:val="004B7E88"/>
    <w:rsid w:val="004B7EA1"/>
    <w:rsid w:val="004C004E"/>
    <w:rsid w:val="004C0054"/>
    <w:rsid w:val="004C0085"/>
    <w:rsid w:val="004C00D6"/>
    <w:rsid w:val="004C018C"/>
    <w:rsid w:val="004C0201"/>
    <w:rsid w:val="004C0351"/>
    <w:rsid w:val="004C0359"/>
    <w:rsid w:val="004C0366"/>
    <w:rsid w:val="004C0373"/>
    <w:rsid w:val="004C0692"/>
    <w:rsid w:val="004C0851"/>
    <w:rsid w:val="004C08CB"/>
    <w:rsid w:val="004C09FB"/>
    <w:rsid w:val="004C0A41"/>
    <w:rsid w:val="004C0A46"/>
    <w:rsid w:val="004C0B21"/>
    <w:rsid w:val="004C0B4C"/>
    <w:rsid w:val="004C0D20"/>
    <w:rsid w:val="004C0E1D"/>
    <w:rsid w:val="004C0E43"/>
    <w:rsid w:val="004C0E8E"/>
    <w:rsid w:val="004C0F9B"/>
    <w:rsid w:val="004C1121"/>
    <w:rsid w:val="004C1190"/>
    <w:rsid w:val="004C13B1"/>
    <w:rsid w:val="004C1407"/>
    <w:rsid w:val="004C151F"/>
    <w:rsid w:val="004C155C"/>
    <w:rsid w:val="004C1594"/>
    <w:rsid w:val="004C15D1"/>
    <w:rsid w:val="004C176E"/>
    <w:rsid w:val="004C17CA"/>
    <w:rsid w:val="004C1866"/>
    <w:rsid w:val="004C1960"/>
    <w:rsid w:val="004C199A"/>
    <w:rsid w:val="004C19A4"/>
    <w:rsid w:val="004C1A7D"/>
    <w:rsid w:val="004C1B72"/>
    <w:rsid w:val="004C1BCD"/>
    <w:rsid w:val="004C1C5F"/>
    <w:rsid w:val="004C1C67"/>
    <w:rsid w:val="004C1D90"/>
    <w:rsid w:val="004C1E6A"/>
    <w:rsid w:val="004C1F5A"/>
    <w:rsid w:val="004C1FAE"/>
    <w:rsid w:val="004C2026"/>
    <w:rsid w:val="004C2084"/>
    <w:rsid w:val="004C20A7"/>
    <w:rsid w:val="004C20D1"/>
    <w:rsid w:val="004C2107"/>
    <w:rsid w:val="004C213F"/>
    <w:rsid w:val="004C234C"/>
    <w:rsid w:val="004C243B"/>
    <w:rsid w:val="004C2516"/>
    <w:rsid w:val="004C2527"/>
    <w:rsid w:val="004C26A8"/>
    <w:rsid w:val="004C2766"/>
    <w:rsid w:val="004C2773"/>
    <w:rsid w:val="004C285D"/>
    <w:rsid w:val="004C2C5D"/>
    <w:rsid w:val="004C2C6B"/>
    <w:rsid w:val="004C2C75"/>
    <w:rsid w:val="004C2E5A"/>
    <w:rsid w:val="004C3090"/>
    <w:rsid w:val="004C311A"/>
    <w:rsid w:val="004C3134"/>
    <w:rsid w:val="004C313E"/>
    <w:rsid w:val="004C33E8"/>
    <w:rsid w:val="004C34D2"/>
    <w:rsid w:val="004C34F7"/>
    <w:rsid w:val="004C34FC"/>
    <w:rsid w:val="004C35FF"/>
    <w:rsid w:val="004C36BA"/>
    <w:rsid w:val="004C37D1"/>
    <w:rsid w:val="004C387D"/>
    <w:rsid w:val="004C3889"/>
    <w:rsid w:val="004C3B7E"/>
    <w:rsid w:val="004C3CC6"/>
    <w:rsid w:val="004C3D35"/>
    <w:rsid w:val="004C3E4A"/>
    <w:rsid w:val="004C3FA1"/>
    <w:rsid w:val="004C3FFC"/>
    <w:rsid w:val="004C40A7"/>
    <w:rsid w:val="004C413C"/>
    <w:rsid w:val="004C41CE"/>
    <w:rsid w:val="004C439D"/>
    <w:rsid w:val="004C4589"/>
    <w:rsid w:val="004C47CD"/>
    <w:rsid w:val="004C47E7"/>
    <w:rsid w:val="004C4823"/>
    <w:rsid w:val="004C48CE"/>
    <w:rsid w:val="004C4A12"/>
    <w:rsid w:val="004C4C8D"/>
    <w:rsid w:val="004C4DF9"/>
    <w:rsid w:val="004C4E22"/>
    <w:rsid w:val="004C4ECA"/>
    <w:rsid w:val="004C4EF8"/>
    <w:rsid w:val="004C4F28"/>
    <w:rsid w:val="004C4F4F"/>
    <w:rsid w:val="004C523F"/>
    <w:rsid w:val="004C5403"/>
    <w:rsid w:val="004C54FD"/>
    <w:rsid w:val="004C55D0"/>
    <w:rsid w:val="004C578C"/>
    <w:rsid w:val="004C5796"/>
    <w:rsid w:val="004C5859"/>
    <w:rsid w:val="004C59E1"/>
    <w:rsid w:val="004C5AB7"/>
    <w:rsid w:val="004C5B4D"/>
    <w:rsid w:val="004C5CCF"/>
    <w:rsid w:val="004C5DBB"/>
    <w:rsid w:val="004C5DD1"/>
    <w:rsid w:val="004C5E2E"/>
    <w:rsid w:val="004C5EEB"/>
    <w:rsid w:val="004C5FB5"/>
    <w:rsid w:val="004C5FC2"/>
    <w:rsid w:val="004C6012"/>
    <w:rsid w:val="004C60C3"/>
    <w:rsid w:val="004C61D6"/>
    <w:rsid w:val="004C64E9"/>
    <w:rsid w:val="004C6544"/>
    <w:rsid w:val="004C6560"/>
    <w:rsid w:val="004C66E4"/>
    <w:rsid w:val="004C66F0"/>
    <w:rsid w:val="004C6955"/>
    <w:rsid w:val="004C69AA"/>
    <w:rsid w:val="004C69BB"/>
    <w:rsid w:val="004C6B27"/>
    <w:rsid w:val="004C6CA9"/>
    <w:rsid w:val="004C6DEB"/>
    <w:rsid w:val="004C6F4E"/>
    <w:rsid w:val="004C7083"/>
    <w:rsid w:val="004C7094"/>
    <w:rsid w:val="004C7117"/>
    <w:rsid w:val="004C75AA"/>
    <w:rsid w:val="004C76B0"/>
    <w:rsid w:val="004C76E9"/>
    <w:rsid w:val="004C77E1"/>
    <w:rsid w:val="004C78DC"/>
    <w:rsid w:val="004C79B7"/>
    <w:rsid w:val="004C7A25"/>
    <w:rsid w:val="004C7B0A"/>
    <w:rsid w:val="004C7C49"/>
    <w:rsid w:val="004C7CCA"/>
    <w:rsid w:val="004C7DB4"/>
    <w:rsid w:val="004C7E41"/>
    <w:rsid w:val="004D00D3"/>
    <w:rsid w:val="004D00DE"/>
    <w:rsid w:val="004D0142"/>
    <w:rsid w:val="004D01C8"/>
    <w:rsid w:val="004D02F2"/>
    <w:rsid w:val="004D0660"/>
    <w:rsid w:val="004D068A"/>
    <w:rsid w:val="004D06D0"/>
    <w:rsid w:val="004D07B2"/>
    <w:rsid w:val="004D0817"/>
    <w:rsid w:val="004D081B"/>
    <w:rsid w:val="004D087E"/>
    <w:rsid w:val="004D0881"/>
    <w:rsid w:val="004D0942"/>
    <w:rsid w:val="004D0957"/>
    <w:rsid w:val="004D09B1"/>
    <w:rsid w:val="004D09D6"/>
    <w:rsid w:val="004D09F2"/>
    <w:rsid w:val="004D0C6D"/>
    <w:rsid w:val="004D0D13"/>
    <w:rsid w:val="004D0D62"/>
    <w:rsid w:val="004D100F"/>
    <w:rsid w:val="004D102E"/>
    <w:rsid w:val="004D1089"/>
    <w:rsid w:val="004D10DE"/>
    <w:rsid w:val="004D11BD"/>
    <w:rsid w:val="004D12DC"/>
    <w:rsid w:val="004D1406"/>
    <w:rsid w:val="004D1456"/>
    <w:rsid w:val="004D1588"/>
    <w:rsid w:val="004D15CA"/>
    <w:rsid w:val="004D15CE"/>
    <w:rsid w:val="004D1716"/>
    <w:rsid w:val="004D1B2F"/>
    <w:rsid w:val="004D1BA5"/>
    <w:rsid w:val="004D1E1E"/>
    <w:rsid w:val="004D1EB0"/>
    <w:rsid w:val="004D1F2E"/>
    <w:rsid w:val="004D200C"/>
    <w:rsid w:val="004D2289"/>
    <w:rsid w:val="004D22AF"/>
    <w:rsid w:val="004D22D7"/>
    <w:rsid w:val="004D2379"/>
    <w:rsid w:val="004D24AE"/>
    <w:rsid w:val="004D261B"/>
    <w:rsid w:val="004D2626"/>
    <w:rsid w:val="004D26BB"/>
    <w:rsid w:val="004D271F"/>
    <w:rsid w:val="004D2727"/>
    <w:rsid w:val="004D2792"/>
    <w:rsid w:val="004D2864"/>
    <w:rsid w:val="004D28F0"/>
    <w:rsid w:val="004D29EF"/>
    <w:rsid w:val="004D2AF5"/>
    <w:rsid w:val="004D2C12"/>
    <w:rsid w:val="004D2DF0"/>
    <w:rsid w:val="004D2DF1"/>
    <w:rsid w:val="004D2EA9"/>
    <w:rsid w:val="004D2F63"/>
    <w:rsid w:val="004D3017"/>
    <w:rsid w:val="004D3023"/>
    <w:rsid w:val="004D30B9"/>
    <w:rsid w:val="004D3134"/>
    <w:rsid w:val="004D3173"/>
    <w:rsid w:val="004D3180"/>
    <w:rsid w:val="004D3214"/>
    <w:rsid w:val="004D324B"/>
    <w:rsid w:val="004D33E7"/>
    <w:rsid w:val="004D353F"/>
    <w:rsid w:val="004D3614"/>
    <w:rsid w:val="004D36A8"/>
    <w:rsid w:val="004D377C"/>
    <w:rsid w:val="004D37F2"/>
    <w:rsid w:val="004D3817"/>
    <w:rsid w:val="004D3874"/>
    <w:rsid w:val="004D38C3"/>
    <w:rsid w:val="004D3945"/>
    <w:rsid w:val="004D3A92"/>
    <w:rsid w:val="004D3F44"/>
    <w:rsid w:val="004D4088"/>
    <w:rsid w:val="004D40C6"/>
    <w:rsid w:val="004D41A8"/>
    <w:rsid w:val="004D4275"/>
    <w:rsid w:val="004D4290"/>
    <w:rsid w:val="004D432C"/>
    <w:rsid w:val="004D43B0"/>
    <w:rsid w:val="004D43DB"/>
    <w:rsid w:val="004D443C"/>
    <w:rsid w:val="004D457E"/>
    <w:rsid w:val="004D47C4"/>
    <w:rsid w:val="004D4805"/>
    <w:rsid w:val="004D48D9"/>
    <w:rsid w:val="004D4A88"/>
    <w:rsid w:val="004D4B65"/>
    <w:rsid w:val="004D4C02"/>
    <w:rsid w:val="004D4C19"/>
    <w:rsid w:val="004D4CE2"/>
    <w:rsid w:val="004D4CEF"/>
    <w:rsid w:val="004D4D2A"/>
    <w:rsid w:val="004D4D59"/>
    <w:rsid w:val="004D4D5C"/>
    <w:rsid w:val="004D4E89"/>
    <w:rsid w:val="004D4F80"/>
    <w:rsid w:val="004D4F9A"/>
    <w:rsid w:val="004D504F"/>
    <w:rsid w:val="004D50F9"/>
    <w:rsid w:val="004D511A"/>
    <w:rsid w:val="004D511D"/>
    <w:rsid w:val="004D5251"/>
    <w:rsid w:val="004D5345"/>
    <w:rsid w:val="004D5347"/>
    <w:rsid w:val="004D535F"/>
    <w:rsid w:val="004D53FD"/>
    <w:rsid w:val="004D55E4"/>
    <w:rsid w:val="004D58D5"/>
    <w:rsid w:val="004D58F6"/>
    <w:rsid w:val="004D5A32"/>
    <w:rsid w:val="004D5D34"/>
    <w:rsid w:val="004D5D3E"/>
    <w:rsid w:val="004D5F12"/>
    <w:rsid w:val="004D5FEA"/>
    <w:rsid w:val="004D5FEF"/>
    <w:rsid w:val="004D5FFA"/>
    <w:rsid w:val="004D61A5"/>
    <w:rsid w:val="004D62EA"/>
    <w:rsid w:val="004D62F1"/>
    <w:rsid w:val="004D6319"/>
    <w:rsid w:val="004D63FD"/>
    <w:rsid w:val="004D642C"/>
    <w:rsid w:val="004D6742"/>
    <w:rsid w:val="004D67BC"/>
    <w:rsid w:val="004D6859"/>
    <w:rsid w:val="004D6A3D"/>
    <w:rsid w:val="004D6B02"/>
    <w:rsid w:val="004D6B65"/>
    <w:rsid w:val="004D6D0D"/>
    <w:rsid w:val="004D6D1C"/>
    <w:rsid w:val="004D6D80"/>
    <w:rsid w:val="004D6E91"/>
    <w:rsid w:val="004D6FF8"/>
    <w:rsid w:val="004D7104"/>
    <w:rsid w:val="004D7128"/>
    <w:rsid w:val="004D7208"/>
    <w:rsid w:val="004D72FC"/>
    <w:rsid w:val="004D7316"/>
    <w:rsid w:val="004D7427"/>
    <w:rsid w:val="004D762E"/>
    <w:rsid w:val="004D7783"/>
    <w:rsid w:val="004D77E3"/>
    <w:rsid w:val="004D7862"/>
    <w:rsid w:val="004D78C8"/>
    <w:rsid w:val="004D7914"/>
    <w:rsid w:val="004D7AAA"/>
    <w:rsid w:val="004D7C5F"/>
    <w:rsid w:val="004D7D46"/>
    <w:rsid w:val="004D7DA5"/>
    <w:rsid w:val="004D7F90"/>
    <w:rsid w:val="004E0071"/>
    <w:rsid w:val="004E0180"/>
    <w:rsid w:val="004E046E"/>
    <w:rsid w:val="004E04E0"/>
    <w:rsid w:val="004E058C"/>
    <w:rsid w:val="004E05C5"/>
    <w:rsid w:val="004E0627"/>
    <w:rsid w:val="004E0663"/>
    <w:rsid w:val="004E070C"/>
    <w:rsid w:val="004E0908"/>
    <w:rsid w:val="004E097F"/>
    <w:rsid w:val="004E0994"/>
    <w:rsid w:val="004E0A32"/>
    <w:rsid w:val="004E0AD5"/>
    <w:rsid w:val="004E0BF1"/>
    <w:rsid w:val="004E0C13"/>
    <w:rsid w:val="004E0C4E"/>
    <w:rsid w:val="004E0C8A"/>
    <w:rsid w:val="004E0D5A"/>
    <w:rsid w:val="004E0E15"/>
    <w:rsid w:val="004E0E33"/>
    <w:rsid w:val="004E0E95"/>
    <w:rsid w:val="004E10CF"/>
    <w:rsid w:val="004E10EC"/>
    <w:rsid w:val="004E1233"/>
    <w:rsid w:val="004E1467"/>
    <w:rsid w:val="004E1473"/>
    <w:rsid w:val="004E155C"/>
    <w:rsid w:val="004E1600"/>
    <w:rsid w:val="004E1887"/>
    <w:rsid w:val="004E199B"/>
    <w:rsid w:val="004E1AC8"/>
    <w:rsid w:val="004E1ACB"/>
    <w:rsid w:val="004E1C3C"/>
    <w:rsid w:val="004E1C72"/>
    <w:rsid w:val="004E1D8A"/>
    <w:rsid w:val="004E1DC2"/>
    <w:rsid w:val="004E1DCF"/>
    <w:rsid w:val="004E1E2C"/>
    <w:rsid w:val="004E1E73"/>
    <w:rsid w:val="004E1F3D"/>
    <w:rsid w:val="004E1FB3"/>
    <w:rsid w:val="004E2018"/>
    <w:rsid w:val="004E2105"/>
    <w:rsid w:val="004E210A"/>
    <w:rsid w:val="004E211C"/>
    <w:rsid w:val="004E21F7"/>
    <w:rsid w:val="004E21FC"/>
    <w:rsid w:val="004E2268"/>
    <w:rsid w:val="004E233C"/>
    <w:rsid w:val="004E23CF"/>
    <w:rsid w:val="004E27F2"/>
    <w:rsid w:val="004E28C6"/>
    <w:rsid w:val="004E2A72"/>
    <w:rsid w:val="004E2BA3"/>
    <w:rsid w:val="004E2C27"/>
    <w:rsid w:val="004E2CD7"/>
    <w:rsid w:val="004E2D77"/>
    <w:rsid w:val="004E2DDD"/>
    <w:rsid w:val="004E2F22"/>
    <w:rsid w:val="004E2F3F"/>
    <w:rsid w:val="004E30B6"/>
    <w:rsid w:val="004E3156"/>
    <w:rsid w:val="004E3160"/>
    <w:rsid w:val="004E31B8"/>
    <w:rsid w:val="004E31E5"/>
    <w:rsid w:val="004E3208"/>
    <w:rsid w:val="004E322A"/>
    <w:rsid w:val="004E32C8"/>
    <w:rsid w:val="004E3366"/>
    <w:rsid w:val="004E3471"/>
    <w:rsid w:val="004E3876"/>
    <w:rsid w:val="004E38A0"/>
    <w:rsid w:val="004E38FF"/>
    <w:rsid w:val="004E3967"/>
    <w:rsid w:val="004E39AD"/>
    <w:rsid w:val="004E3A13"/>
    <w:rsid w:val="004E3A6F"/>
    <w:rsid w:val="004E3AC9"/>
    <w:rsid w:val="004E3AD0"/>
    <w:rsid w:val="004E3C8E"/>
    <w:rsid w:val="004E3D41"/>
    <w:rsid w:val="004E3D6C"/>
    <w:rsid w:val="004E3E4E"/>
    <w:rsid w:val="004E3EE1"/>
    <w:rsid w:val="004E40B4"/>
    <w:rsid w:val="004E4224"/>
    <w:rsid w:val="004E43CB"/>
    <w:rsid w:val="004E444F"/>
    <w:rsid w:val="004E459A"/>
    <w:rsid w:val="004E4749"/>
    <w:rsid w:val="004E4843"/>
    <w:rsid w:val="004E48C2"/>
    <w:rsid w:val="004E49AD"/>
    <w:rsid w:val="004E4A92"/>
    <w:rsid w:val="004E4AA5"/>
    <w:rsid w:val="004E4B2C"/>
    <w:rsid w:val="004E4D29"/>
    <w:rsid w:val="004E4DEA"/>
    <w:rsid w:val="004E4E17"/>
    <w:rsid w:val="004E50BB"/>
    <w:rsid w:val="004E5183"/>
    <w:rsid w:val="004E53E5"/>
    <w:rsid w:val="004E5439"/>
    <w:rsid w:val="004E5747"/>
    <w:rsid w:val="004E5A24"/>
    <w:rsid w:val="004E5A84"/>
    <w:rsid w:val="004E5B35"/>
    <w:rsid w:val="004E5BB7"/>
    <w:rsid w:val="004E5BDF"/>
    <w:rsid w:val="004E5CCB"/>
    <w:rsid w:val="004E5CF8"/>
    <w:rsid w:val="004E5E46"/>
    <w:rsid w:val="004E5EC7"/>
    <w:rsid w:val="004E5ED0"/>
    <w:rsid w:val="004E5F24"/>
    <w:rsid w:val="004E5FA0"/>
    <w:rsid w:val="004E602F"/>
    <w:rsid w:val="004E6044"/>
    <w:rsid w:val="004E60C6"/>
    <w:rsid w:val="004E612D"/>
    <w:rsid w:val="004E61BE"/>
    <w:rsid w:val="004E61D7"/>
    <w:rsid w:val="004E63AE"/>
    <w:rsid w:val="004E6430"/>
    <w:rsid w:val="004E6449"/>
    <w:rsid w:val="004E64C0"/>
    <w:rsid w:val="004E6516"/>
    <w:rsid w:val="004E6565"/>
    <w:rsid w:val="004E668A"/>
    <w:rsid w:val="004E669E"/>
    <w:rsid w:val="004E66AE"/>
    <w:rsid w:val="004E673A"/>
    <w:rsid w:val="004E680F"/>
    <w:rsid w:val="004E6914"/>
    <w:rsid w:val="004E6DBF"/>
    <w:rsid w:val="004E6DE1"/>
    <w:rsid w:val="004E6DE4"/>
    <w:rsid w:val="004E6DEF"/>
    <w:rsid w:val="004E6EAE"/>
    <w:rsid w:val="004E6F7B"/>
    <w:rsid w:val="004E70C7"/>
    <w:rsid w:val="004E713B"/>
    <w:rsid w:val="004E7164"/>
    <w:rsid w:val="004E7187"/>
    <w:rsid w:val="004E71EA"/>
    <w:rsid w:val="004E7357"/>
    <w:rsid w:val="004E75E8"/>
    <w:rsid w:val="004E7716"/>
    <w:rsid w:val="004E77B2"/>
    <w:rsid w:val="004E7837"/>
    <w:rsid w:val="004E7CB0"/>
    <w:rsid w:val="004E7CF7"/>
    <w:rsid w:val="004E7DAE"/>
    <w:rsid w:val="004E7DC3"/>
    <w:rsid w:val="004E7E31"/>
    <w:rsid w:val="004E7EA3"/>
    <w:rsid w:val="004E7FC7"/>
    <w:rsid w:val="004F001E"/>
    <w:rsid w:val="004F0028"/>
    <w:rsid w:val="004F0097"/>
    <w:rsid w:val="004F0341"/>
    <w:rsid w:val="004F0347"/>
    <w:rsid w:val="004F037C"/>
    <w:rsid w:val="004F03B0"/>
    <w:rsid w:val="004F04C8"/>
    <w:rsid w:val="004F05D3"/>
    <w:rsid w:val="004F0898"/>
    <w:rsid w:val="004F0910"/>
    <w:rsid w:val="004F092E"/>
    <w:rsid w:val="004F0A3D"/>
    <w:rsid w:val="004F0B61"/>
    <w:rsid w:val="004F0BBD"/>
    <w:rsid w:val="004F0BCB"/>
    <w:rsid w:val="004F0BF7"/>
    <w:rsid w:val="004F0D5B"/>
    <w:rsid w:val="004F0DC3"/>
    <w:rsid w:val="004F0EFC"/>
    <w:rsid w:val="004F0F26"/>
    <w:rsid w:val="004F0F45"/>
    <w:rsid w:val="004F10E0"/>
    <w:rsid w:val="004F10E7"/>
    <w:rsid w:val="004F1291"/>
    <w:rsid w:val="004F12AE"/>
    <w:rsid w:val="004F138F"/>
    <w:rsid w:val="004F14E7"/>
    <w:rsid w:val="004F15A3"/>
    <w:rsid w:val="004F15E7"/>
    <w:rsid w:val="004F15F7"/>
    <w:rsid w:val="004F1683"/>
    <w:rsid w:val="004F182A"/>
    <w:rsid w:val="004F1872"/>
    <w:rsid w:val="004F18F3"/>
    <w:rsid w:val="004F1917"/>
    <w:rsid w:val="004F1926"/>
    <w:rsid w:val="004F19F0"/>
    <w:rsid w:val="004F1B2B"/>
    <w:rsid w:val="004F1B51"/>
    <w:rsid w:val="004F1BF0"/>
    <w:rsid w:val="004F1BF4"/>
    <w:rsid w:val="004F1C2A"/>
    <w:rsid w:val="004F1FC1"/>
    <w:rsid w:val="004F1FD8"/>
    <w:rsid w:val="004F20BA"/>
    <w:rsid w:val="004F2190"/>
    <w:rsid w:val="004F21B9"/>
    <w:rsid w:val="004F235A"/>
    <w:rsid w:val="004F2405"/>
    <w:rsid w:val="004F2590"/>
    <w:rsid w:val="004F2594"/>
    <w:rsid w:val="004F26C8"/>
    <w:rsid w:val="004F2700"/>
    <w:rsid w:val="004F27F9"/>
    <w:rsid w:val="004F2941"/>
    <w:rsid w:val="004F29AD"/>
    <w:rsid w:val="004F2A37"/>
    <w:rsid w:val="004F2A91"/>
    <w:rsid w:val="004F2BB0"/>
    <w:rsid w:val="004F2C5F"/>
    <w:rsid w:val="004F2CA7"/>
    <w:rsid w:val="004F2D0A"/>
    <w:rsid w:val="004F2D8F"/>
    <w:rsid w:val="004F2DA2"/>
    <w:rsid w:val="004F2DC7"/>
    <w:rsid w:val="004F2DE1"/>
    <w:rsid w:val="004F2E7C"/>
    <w:rsid w:val="004F2F94"/>
    <w:rsid w:val="004F3080"/>
    <w:rsid w:val="004F3207"/>
    <w:rsid w:val="004F32E0"/>
    <w:rsid w:val="004F3496"/>
    <w:rsid w:val="004F34F9"/>
    <w:rsid w:val="004F352B"/>
    <w:rsid w:val="004F35D1"/>
    <w:rsid w:val="004F3601"/>
    <w:rsid w:val="004F36DB"/>
    <w:rsid w:val="004F39F4"/>
    <w:rsid w:val="004F39FC"/>
    <w:rsid w:val="004F3B8F"/>
    <w:rsid w:val="004F3B96"/>
    <w:rsid w:val="004F3BA7"/>
    <w:rsid w:val="004F3BCA"/>
    <w:rsid w:val="004F3C7B"/>
    <w:rsid w:val="004F3DAF"/>
    <w:rsid w:val="004F3DE0"/>
    <w:rsid w:val="004F3DE2"/>
    <w:rsid w:val="004F3EFA"/>
    <w:rsid w:val="004F3FD2"/>
    <w:rsid w:val="004F40DC"/>
    <w:rsid w:val="004F420C"/>
    <w:rsid w:val="004F4441"/>
    <w:rsid w:val="004F4467"/>
    <w:rsid w:val="004F44A3"/>
    <w:rsid w:val="004F4527"/>
    <w:rsid w:val="004F4705"/>
    <w:rsid w:val="004F472E"/>
    <w:rsid w:val="004F47A7"/>
    <w:rsid w:val="004F47A8"/>
    <w:rsid w:val="004F4852"/>
    <w:rsid w:val="004F492C"/>
    <w:rsid w:val="004F493E"/>
    <w:rsid w:val="004F495A"/>
    <w:rsid w:val="004F4B60"/>
    <w:rsid w:val="004F4FFD"/>
    <w:rsid w:val="004F5046"/>
    <w:rsid w:val="004F512D"/>
    <w:rsid w:val="004F5132"/>
    <w:rsid w:val="004F51F6"/>
    <w:rsid w:val="004F546A"/>
    <w:rsid w:val="004F5506"/>
    <w:rsid w:val="004F5577"/>
    <w:rsid w:val="004F5671"/>
    <w:rsid w:val="004F56A2"/>
    <w:rsid w:val="004F56E1"/>
    <w:rsid w:val="004F56F8"/>
    <w:rsid w:val="004F581E"/>
    <w:rsid w:val="004F5A28"/>
    <w:rsid w:val="004F5B5C"/>
    <w:rsid w:val="004F5B7D"/>
    <w:rsid w:val="004F5BA1"/>
    <w:rsid w:val="004F5C65"/>
    <w:rsid w:val="004F5C7F"/>
    <w:rsid w:val="004F5DBE"/>
    <w:rsid w:val="004F5EB1"/>
    <w:rsid w:val="004F5F53"/>
    <w:rsid w:val="004F5F54"/>
    <w:rsid w:val="004F5FB8"/>
    <w:rsid w:val="004F5FBC"/>
    <w:rsid w:val="004F600A"/>
    <w:rsid w:val="004F6013"/>
    <w:rsid w:val="004F619B"/>
    <w:rsid w:val="004F62A9"/>
    <w:rsid w:val="004F62C8"/>
    <w:rsid w:val="004F6376"/>
    <w:rsid w:val="004F641A"/>
    <w:rsid w:val="004F645C"/>
    <w:rsid w:val="004F6598"/>
    <w:rsid w:val="004F68DA"/>
    <w:rsid w:val="004F68F3"/>
    <w:rsid w:val="004F6915"/>
    <w:rsid w:val="004F694C"/>
    <w:rsid w:val="004F699A"/>
    <w:rsid w:val="004F6AF1"/>
    <w:rsid w:val="004F6C77"/>
    <w:rsid w:val="004F6CDD"/>
    <w:rsid w:val="004F6D60"/>
    <w:rsid w:val="004F6D7E"/>
    <w:rsid w:val="004F6E5D"/>
    <w:rsid w:val="004F71DD"/>
    <w:rsid w:val="004F72DB"/>
    <w:rsid w:val="004F72FC"/>
    <w:rsid w:val="004F7329"/>
    <w:rsid w:val="004F7350"/>
    <w:rsid w:val="004F73CB"/>
    <w:rsid w:val="004F74D0"/>
    <w:rsid w:val="004F74F0"/>
    <w:rsid w:val="004F7549"/>
    <w:rsid w:val="004F757D"/>
    <w:rsid w:val="004F76B0"/>
    <w:rsid w:val="004F7843"/>
    <w:rsid w:val="004F7934"/>
    <w:rsid w:val="004F7AC6"/>
    <w:rsid w:val="004F7B1A"/>
    <w:rsid w:val="004F7B49"/>
    <w:rsid w:val="004F7B9F"/>
    <w:rsid w:val="004F7C09"/>
    <w:rsid w:val="004F7E66"/>
    <w:rsid w:val="004F7ED9"/>
    <w:rsid w:val="004F7FDB"/>
    <w:rsid w:val="00500014"/>
    <w:rsid w:val="00500123"/>
    <w:rsid w:val="00500167"/>
    <w:rsid w:val="00500243"/>
    <w:rsid w:val="00500293"/>
    <w:rsid w:val="005002DC"/>
    <w:rsid w:val="005002EF"/>
    <w:rsid w:val="0050040F"/>
    <w:rsid w:val="0050058F"/>
    <w:rsid w:val="005005CD"/>
    <w:rsid w:val="00500657"/>
    <w:rsid w:val="005006F5"/>
    <w:rsid w:val="005007B9"/>
    <w:rsid w:val="005007FC"/>
    <w:rsid w:val="0050081A"/>
    <w:rsid w:val="00500852"/>
    <w:rsid w:val="00500948"/>
    <w:rsid w:val="005009B3"/>
    <w:rsid w:val="005009F0"/>
    <w:rsid w:val="00500AFF"/>
    <w:rsid w:val="00500C0C"/>
    <w:rsid w:val="00500C67"/>
    <w:rsid w:val="00500D1B"/>
    <w:rsid w:val="00500ED9"/>
    <w:rsid w:val="00500EFA"/>
    <w:rsid w:val="00500FA9"/>
    <w:rsid w:val="0050107B"/>
    <w:rsid w:val="005013A3"/>
    <w:rsid w:val="005013A9"/>
    <w:rsid w:val="00501461"/>
    <w:rsid w:val="00501549"/>
    <w:rsid w:val="00501594"/>
    <w:rsid w:val="00501600"/>
    <w:rsid w:val="00501624"/>
    <w:rsid w:val="005016B3"/>
    <w:rsid w:val="0050177F"/>
    <w:rsid w:val="005017D1"/>
    <w:rsid w:val="00501825"/>
    <w:rsid w:val="0050183A"/>
    <w:rsid w:val="005018B9"/>
    <w:rsid w:val="00501A0F"/>
    <w:rsid w:val="00501A65"/>
    <w:rsid w:val="00501B4F"/>
    <w:rsid w:val="00501D39"/>
    <w:rsid w:val="00501DC5"/>
    <w:rsid w:val="00501EDE"/>
    <w:rsid w:val="00501F06"/>
    <w:rsid w:val="00501F8B"/>
    <w:rsid w:val="00501F9F"/>
    <w:rsid w:val="00501FBC"/>
    <w:rsid w:val="00502078"/>
    <w:rsid w:val="005020C7"/>
    <w:rsid w:val="005021AE"/>
    <w:rsid w:val="0050220E"/>
    <w:rsid w:val="0050221D"/>
    <w:rsid w:val="005022B6"/>
    <w:rsid w:val="0050230E"/>
    <w:rsid w:val="005024E5"/>
    <w:rsid w:val="005024E9"/>
    <w:rsid w:val="00502664"/>
    <w:rsid w:val="00502699"/>
    <w:rsid w:val="0050299A"/>
    <w:rsid w:val="005029CA"/>
    <w:rsid w:val="00502A42"/>
    <w:rsid w:val="00502BE6"/>
    <w:rsid w:val="00502C2C"/>
    <w:rsid w:val="00502CCB"/>
    <w:rsid w:val="00502F7E"/>
    <w:rsid w:val="0050322C"/>
    <w:rsid w:val="00503246"/>
    <w:rsid w:val="005032D4"/>
    <w:rsid w:val="005033C9"/>
    <w:rsid w:val="005035A2"/>
    <w:rsid w:val="00503640"/>
    <w:rsid w:val="00503689"/>
    <w:rsid w:val="00503902"/>
    <w:rsid w:val="00503913"/>
    <w:rsid w:val="005039FC"/>
    <w:rsid w:val="00503A46"/>
    <w:rsid w:val="00503A9B"/>
    <w:rsid w:val="00503B15"/>
    <w:rsid w:val="00503CC1"/>
    <w:rsid w:val="00503D76"/>
    <w:rsid w:val="00503D79"/>
    <w:rsid w:val="00503EDD"/>
    <w:rsid w:val="00503F24"/>
    <w:rsid w:val="00503F29"/>
    <w:rsid w:val="00503F49"/>
    <w:rsid w:val="00503F90"/>
    <w:rsid w:val="00504066"/>
    <w:rsid w:val="005040A1"/>
    <w:rsid w:val="005042A0"/>
    <w:rsid w:val="00504354"/>
    <w:rsid w:val="00504407"/>
    <w:rsid w:val="00504582"/>
    <w:rsid w:val="00504626"/>
    <w:rsid w:val="00504A0A"/>
    <w:rsid w:val="00504A7D"/>
    <w:rsid w:val="00504AB8"/>
    <w:rsid w:val="00504B53"/>
    <w:rsid w:val="00504D08"/>
    <w:rsid w:val="00504D61"/>
    <w:rsid w:val="00504FAB"/>
    <w:rsid w:val="00505063"/>
    <w:rsid w:val="00505238"/>
    <w:rsid w:val="005052CC"/>
    <w:rsid w:val="005052D2"/>
    <w:rsid w:val="0050534A"/>
    <w:rsid w:val="00505371"/>
    <w:rsid w:val="005053DB"/>
    <w:rsid w:val="0050558A"/>
    <w:rsid w:val="0050568D"/>
    <w:rsid w:val="00505724"/>
    <w:rsid w:val="0050581E"/>
    <w:rsid w:val="005059E0"/>
    <w:rsid w:val="00505DFF"/>
    <w:rsid w:val="00505E10"/>
    <w:rsid w:val="00505E8F"/>
    <w:rsid w:val="00505FE5"/>
    <w:rsid w:val="00506040"/>
    <w:rsid w:val="00506177"/>
    <w:rsid w:val="0050621C"/>
    <w:rsid w:val="00506232"/>
    <w:rsid w:val="00506672"/>
    <w:rsid w:val="0050670B"/>
    <w:rsid w:val="00506855"/>
    <w:rsid w:val="00506877"/>
    <w:rsid w:val="00506CF7"/>
    <w:rsid w:val="00506D04"/>
    <w:rsid w:val="00506E97"/>
    <w:rsid w:val="005070C5"/>
    <w:rsid w:val="00507185"/>
    <w:rsid w:val="00507238"/>
    <w:rsid w:val="005072EA"/>
    <w:rsid w:val="00507468"/>
    <w:rsid w:val="005075E9"/>
    <w:rsid w:val="0050775E"/>
    <w:rsid w:val="005077C5"/>
    <w:rsid w:val="00507833"/>
    <w:rsid w:val="005078E3"/>
    <w:rsid w:val="00507B12"/>
    <w:rsid w:val="00507B56"/>
    <w:rsid w:val="00507B74"/>
    <w:rsid w:val="00507BEB"/>
    <w:rsid w:val="00507CDD"/>
    <w:rsid w:val="00507D3B"/>
    <w:rsid w:val="00507DEA"/>
    <w:rsid w:val="00507E37"/>
    <w:rsid w:val="00507E44"/>
    <w:rsid w:val="00507F63"/>
    <w:rsid w:val="00507FEF"/>
    <w:rsid w:val="00510011"/>
    <w:rsid w:val="005100FF"/>
    <w:rsid w:val="005102B7"/>
    <w:rsid w:val="0051033F"/>
    <w:rsid w:val="0051041E"/>
    <w:rsid w:val="00510447"/>
    <w:rsid w:val="00510476"/>
    <w:rsid w:val="00510537"/>
    <w:rsid w:val="00510758"/>
    <w:rsid w:val="00510812"/>
    <w:rsid w:val="00510816"/>
    <w:rsid w:val="005108D5"/>
    <w:rsid w:val="005108FA"/>
    <w:rsid w:val="005109A1"/>
    <w:rsid w:val="00510C94"/>
    <w:rsid w:val="00510FCA"/>
    <w:rsid w:val="00510FD3"/>
    <w:rsid w:val="00510FE3"/>
    <w:rsid w:val="0051100E"/>
    <w:rsid w:val="00511036"/>
    <w:rsid w:val="00511064"/>
    <w:rsid w:val="0051111B"/>
    <w:rsid w:val="00511422"/>
    <w:rsid w:val="00511464"/>
    <w:rsid w:val="00511495"/>
    <w:rsid w:val="005114DD"/>
    <w:rsid w:val="0051154F"/>
    <w:rsid w:val="00511943"/>
    <w:rsid w:val="005119B7"/>
    <w:rsid w:val="00511AFE"/>
    <w:rsid w:val="00511B29"/>
    <w:rsid w:val="00511B40"/>
    <w:rsid w:val="00511C37"/>
    <w:rsid w:val="00511CF7"/>
    <w:rsid w:val="00511D0D"/>
    <w:rsid w:val="00511D8B"/>
    <w:rsid w:val="00511EBC"/>
    <w:rsid w:val="0051204A"/>
    <w:rsid w:val="0051217D"/>
    <w:rsid w:val="005121C8"/>
    <w:rsid w:val="005122A7"/>
    <w:rsid w:val="00512359"/>
    <w:rsid w:val="005123FE"/>
    <w:rsid w:val="00512405"/>
    <w:rsid w:val="0051242D"/>
    <w:rsid w:val="00512480"/>
    <w:rsid w:val="005124ED"/>
    <w:rsid w:val="005125D2"/>
    <w:rsid w:val="005125F5"/>
    <w:rsid w:val="0051262E"/>
    <w:rsid w:val="005126A7"/>
    <w:rsid w:val="005126DE"/>
    <w:rsid w:val="005126FA"/>
    <w:rsid w:val="00512712"/>
    <w:rsid w:val="00512715"/>
    <w:rsid w:val="00512B0E"/>
    <w:rsid w:val="00512B8B"/>
    <w:rsid w:val="00512BB4"/>
    <w:rsid w:val="00512BF3"/>
    <w:rsid w:val="00512C42"/>
    <w:rsid w:val="00512E37"/>
    <w:rsid w:val="005130D1"/>
    <w:rsid w:val="005130E0"/>
    <w:rsid w:val="00513167"/>
    <w:rsid w:val="00513286"/>
    <w:rsid w:val="005132F9"/>
    <w:rsid w:val="0051336C"/>
    <w:rsid w:val="005133A7"/>
    <w:rsid w:val="005133E3"/>
    <w:rsid w:val="00513426"/>
    <w:rsid w:val="00513473"/>
    <w:rsid w:val="005134DE"/>
    <w:rsid w:val="005138E4"/>
    <w:rsid w:val="00513957"/>
    <w:rsid w:val="00513980"/>
    <w:rsid w:val="00513ACE"/>
    <w:rsid w:val="00513CA9"/>
    <w:rsid w:val="00513E74"/>
    <w:rsid w:val="00513E88"/>
    <w:rsid w:val="00513FDF"/>
    <w:rsid w:val="00514012"/>
    <w:rsid w:val="005140E3"/>
    <w:rsid w:val="005140E5"/>
    <w:rsid w:val="005141E8"/>
    <w:rsid w:val="00514217"/>
    <w:rsid w:val="005143B2"/>
    <w:rsid w:val="005143FF"/>
    <w:rsid w:val="00514457"/>
    <w:rsid w:val="005144C4"/>
    <w:rsid w:val="005145A3"/>
    <w:rsid w:val="00514753"/>
    <w:rsid w:val="00514754"/>
    <w:rsid w:val="005147FB"/>
    <w:rsid w:val="00514870"/>
    <w:rsid w:val="005148E4"/>
    <w:rsid w:val="0051491F"/>
    <w:rsid w:val="00514A63"/>
    <w:rsid w:val="00514A94"/>
    <w:rsid w:val="00514ABA"/>
    <w:rsid w:val="00514B0D"/>
    <w:rsid w:val="00514BBB"/>
    <w:rsid w:val="00514C63"/>
    <w:rsid w:val="00514CB1"/>
    <w:rsid w:val="00514D01"/>
    <w:rsid w:val="00514D18"/>
    <w:rsid w:val="00514D2D"/>
    <w:rsid w:val="00514D6A"/>
    <w:rsid w:val="00515196"/>
    <w:rsid w:val="00515230"/>
    <w:rsid w:val="00515259"/>
    <w:rsid w:val="005152E4"/>
    <w:rsid w:val="00515317"/>
    <w:rsid w:val="00515443"/>
    <w:rsid w:val="005155A0"/>
    <w:rsid w:val="00515733"/>
    <w:rsid w:val="005158CC"/>
    <w:rsid w:val="00515945"/>
    <w:rsid w:val="00515972"/>
    <w:rsid w:val="005159FC"/>
    <w:rsid w:val="00515B51"/>
    <w:rsid w:val="00515B70"/>
    <w:rsid w:val="00515BCB"/>
    <w:rsid w:val="00515BE3"/>
    <w:rsid w:val="00515C17"/>
    <w:rsid w:val="00515C93"/>
    <w:rsid w:val="00515CC5"/>
    <w:rsid w:val="00515D21"/>
    <w:rsid w:val="00515E29"/>
    <w:rsid w:val="00515E72"/>
    <w:rsid w:val="005161BE"/>
    <w:rsid w:val="005161F2"/>
    <w:rsid w:val="00516293"/>
    <w:rsid w:val="00516321"/>
    <w:rsid w:val="0051646F"/>
    <w:rsid w:val="00516591"/>
    <w:rsid w:val="005165CA"/>
    <w:rsid w:val="00516839"/>
    <w:rsid w:val="005168B9"/>
    <w:rsid w:val="005168C3"/>
    <w:rsid w:val="005168F0"/>
    <w:rsid w:val="00516A64"/>
    <w:rsid w:val="00516A89"/>
    <w:rsid w:val="00516BA4"/>
    <w:rsid w:val="00516BB6"/>
    <w:rsid w:val="00516C25"/>
    <w:rsid w:val="00516CEF"/>
    <w:rsid w:val="00516D10"/>
    <w:rsid w:val="00516D3D"/>
    <w:rsid w:val="00516E60"/>
    <w:rsid w:val="005171F2"/>
    <w:rsid w:val="00517254"/>
    <w:rsid w:val="00517257"/>
    <w:rsid w:val="005172B0"/>
    <w:rsid w:val="005173E7"/>
    <w:rsid w:val="00517509"/>
    <w:rsid w:val="00517547"/>
    <w:rsid w:val="005176FD"/>
    <w:rsid w:val="00517794"/>
    <w:rsid w:val="005178A9"/>
    <w:rsid w:val="0051796B"/>
    <w:rsid w:val="00517A25"/>
    <w:rsid w:val="00517A43"/>
    <w:rsid w:val="00517A85"/>
    <w:rsid w:val="00517B74"/>
    <w:rsid w:val="00517BC3"/>
    <w:rsid w:val="00517CE6"/>
    <w:rsid w:val="00517CFF"/>
    <w:rsid w:val="00517E86"/>
    <w:rsid w:val="00517FB0"/>
    <w:rsid w:val="00520023"/>
    <w:rsid w:val="00520048"/>
    <w:rsid w:val="00520075"/>
    <w:rsid w:val="00520119"/>
    <w:rsid w:val="005201D3"/>
    <w:rsid w:val="00520263"/>
    <w:rsid w:val="00520374"/>
    <w:rsid w:val="005203C0"/>
    <w:rsid w:val="005203CA"/>
    <w:rsid w:val="005204E3"/>
    <w:rsid w:val="005204EB"/>
    <w:rsid w:val="005205BA"/>
    <w:rsid w:val="0052064A"/>
    <w:rsid w:val="0052079F"/>
    <w:rsid w:val="00520A1A"/>
    <w:rsid w:val="00520ABE"/>
    <w:rsid w:val="00520AE2"/>
    <w:rsid w:val="00520B0F"/>
    <w:rsid w:val="00520E7E"/>
    <w:rsid w:val="00520ECF"/>
    <w:rsid w:val="00520F25"/>
    <w:rsid w:val="00520F46"/>
    <w:rsid w:val="00520FAB"/>
    <w:rsid w:val="00521073"/>
    <w:rsid w:val="005211DC"/>
    <w:rsid w:val="0052122A"/>
    <w:rsid w:val="0052132D"/>
    <w:rsid w:val="0052132E"/>
    <w:rsid w:val="005213BA"/>
    <w:rsid w:val="0052144D"/>
    <w:rsid w:val="00521475"/>
    <w:rsid w:val="005214C1"/>
    <w:rsid w:val="00521547"/>
    <w:rsid w:val="00521646"/>
    <w:rsid w:val="005216AA"/>
    <w:rsid w:val="005216EE"/>
    <w:rsid w:val="0052184D"/>
    <w:rsid w:val="00521A51"/>
    <w:rsid w:val="00521AC7"/>
    <w:rsid w:val="00521C6D"/>
    <w:rsid w:val="00521DE5"/>
    <w:rsid w:val="00521F7D"/>
    <w:rsid w:val="0052200E"/>
    <w:rsid w:val="0052210B"/>
    <w:rsid w:val="0052211D"/>
    <w:rsid w:val="005225E8"/>
    <w:rsid w:val="00522BBA"/>
    <w:rsid w:val="00522BEE"/>
    <w:rsid w:val="00522C9D"/>
    <w:rsid w:val="00522CD2"/>
    <w:rsid w:val="00522EDB"/>
    <w:rsid w:val="00522F0D"/>
    <w:rsid w:val="0052309D"/>
    <w:rsid w:val="0052319D"/>
    <w:rsid w:val="005231B7"/>
    <w:rsid w:val="005232B9"/>
    <w:rsid w:val="00523381"/>
    <w:rsid w:val="0052348D"/>
    <w:rsid w:val="005234A5"/>
    <w:rsid w:val="005234F8"/>
    <w:rsid w:val="0052366B"/>
    <w:rsid w:val="00523691"/>
    <w:rsid w:val="0052382F"/>
    <w:rsid w:val="00523A20"/>
    <w:rsid w:val="00523A4A"/>
    <w:rsid w:val="00523AE4"/>
    <w:rsid w:val="00523B9A"/>
    <w:rsid w:val="00523C20"/>
    <w:rsid w:val="00523C26"/>
    <w:rsid w:val="00523C84"/>
    <w:rsid w:val="00523E2E"/>
    <w:rsid w:val="00523E7C"/>
    <w:rsid w:val="00523E9C"/>
    <w:rsid w:val="00523EF0"/>
    <w:rsid w:val="00523F42"/>
    <w:rsid w:val="00524004"/>
    <w:rsid w:val="0052425D"/>
    <w:rsid w:val="005242F1"/>
    <w:rsid w:val="005242F7"/>
    <w:rsid w:val="00524397"/>
    <w:rsid w:val="00524474"/>
    <w:rsid w:val="005245C1"/>
    <w:rsid w:val="0052463A"/>
    <w:rsid w:val="005246BD"/>
    <w:rsid w:val="00524772"/>
    <w:rsid w:val="005247BF"/>
    <w:rsid w:val="005248D4"/>
    <w:rsid w:val="00524956"/>
    <w:rsid w:val="00524968"/>
    <w:rsid w:val="005249F8"/>
    <w:rsid w:val="00524A0A"/>
    <w:rsid w:val="00524C6C"/>
    <w:rsid w:val="00524D09"/>
    <w:rsid w:val="00524E46"/>
    <w:rsid w:val="0052505C"/>
    <w:rsid w:val="00525255"/>
    <w:rsid w:val="005252F8"/>
    <w:rsid w:val="00525307"/>
    <w:rsid w:val="0052537D"/>
    <w:rsid w:val="005253DA"/>
    <w:rsid w:val="005254E2"/>
    <w:rsid w:val="0052558B"/>
    <w:rsid w:val="0052558D"/>
    <w:rsid w:val="00525669"/>
    <w:rsid w:val="005256BB"/>
    <w:rsid w:val="005256F2"/>
    <w:rsid w:val="00525832"/>
    <w:rsid w:val="005259EB"/>
    <w:rsid w:val="00525B6C"/>
    <w:rsid w:val="00525B7A"/>
    <w:rsid w:val="00525BEC"/>
    <w:rsid w:val="00525C3A"/>
    <w:rsid w:val="00525C53"/>
    <w:rsid w:val="00525E4E"/>
    <w:rsid w:val="00525E6B"/>
    <w:rsid w:val="005260AC"/>
    <w:rsid w:val="00526208"/>
    <w:rsid w:val="00526294"/>
    <w:rsid w:val="00526302"/>
    <w:rsid w:val="00526342"/>
    <w:rsid w:val="0052634B"/>
    <w:rsid w:val="00526380"/>
    <w:rsid w:val="005263C6"/>
    <w:rsid w:val="0052656B"/>
    <w:rsid w:val="005266D5"/>
    <w:rsid w:val="00526789"/>
    <w:rsid w:val="0052681B"/>
    <w:rsid w:val="00526895"/>
    <w:rsid w:val="00526972"/>
    <w:rsid w:val="005269BE"/>
    <w:rsid w:val="00526A4A"/>
    <w:rsid w:val="00526BE1"/>
    <w:rsid w:val="00526C06"/>
    <w:rsid w:val="00526CB1"/>
    <w:rsid w:val="00526CD6"/>
    <w:rsid w:val="00526DD5"/>
    <w:rsid w:val="00526E21"/>
    <w:rsid w:val="00526FCC"/>
    <w:rsid w:val="005271AC"/>
    <w:rsid w:val="00527202"/>
    <w:rsid w:val="0052735C"/>
    <w:rsid w:val="005273FB"/>
    <w:rsid w:val="00527576"/>
    <w:rsid w:val="0052757B"/>
    <w:rsid w:val="00527740"/>
    <w:rsid w:val="0052775C"/>
    <w:rsid w:val="005278B9"/>
    <w:rsid w:val="00527919"/>
    <w:rsid w:val="005279CA"/>
    <w:rsid w:val="005279D5"/>
    <w:rsid w:val="00527A0D"/>
    <w:rsid w:val="00527A18"/>
    <w:rsid w:val="00527A37"/>
    <w:rsid w:val="00527A84"/>
    <w:rsid w:val="00527B4E"/>
    <w:rsid w:val="00527CAB"/>
    <w:rsid w:val="00527CED"/>
    <w:rsid w:val="00527D57"/>
    <w:rsid w:val="00527D8E"/>
    <w:rsid w:val="00527E68"/>
    <w:rsid w:val="00527F69"/>
    <w:rsid w:val="005300A4"/>
    <w:rsid w:val="0053027A"/>
    <w:rsid w:val="0053038F"/>
    <w:rsid w:val="005303AE"/>
    <w:rsid w:val="00530494"/>
    <w:rsid w:val="005304D9"/>
    <w:rsid w:val="0053054D"/>
    <w:rsid w:val="00530680"/>
    <w:rsid w:val="00530739"/>
    <w:rsid w:val="00530833"/>
    <w:rsid w:val="0053087F"/>
    <w:rsid w:val="005308FF"/>
    <w:rsid w:val="00530915"/>
    <w:rsid w:val="005309E8"/>
    <w:rsid w:val="00530A3E"/>
    <w:rsid w:val="00530AEF"/>
    <w:rsid w:val="00530D34"/>
    <w:rsid w:val="00530D98"/>
    <w:rsid w:val="0053100F"/>
    <w:rsid w:val="00531012"/>
    <w:rsid w:val="00531089"/>
    <w:rsid w:val="005310AE"/>
    <w:rsid w:val="005310B1"/>
    <w:rsid w:val="0053118D"/>
    <w:rsid w:val="005312A7"/>
    <w:rsid w:val="005312C7"/>
    <w:rsid w:val="005312E4"/>
    <w:rsid w:val="00531332"/>
    <w:rsid w:val="005315A5"/>
    <w:rsid w:val="005315AB"/>
    <w:rsid w:val="005315E4"/>
    <w:rsid w:val="005316C0"/>
    <w:rsid w:val="005316DA"/>
    <w:rsid w:val="005316E4"/>
    <w:rsid w:val="005316F6"/>
    <w:rsid w:val="00531766"/>
    <w:rsid w:val="00531806"/>
    <w:rsid w:val="00531A0A"/>
    <w:rsid w:val="00531A42"/>
    <w:rsid w:val="00531B0A"/>
    <w:rsid w:val="00531BD2"/>
    <w:rsid w:val="00531CA9"/>
    <w:rsid w:val="00531D21"/>
    <w:rsid w:val="00531DBC"/>
    <w:rsid w:val="00531DD1"/>
    <w:rsid w:val="00531E73"/>
    <w:rsid w:val="00531E7A"/>
    <w:rsid w:val="00531E8C"/>
    <w:rsid w:val="00531EAF"/>
    <w:rsid w:val="00531EE6"/>
    <w:rsid w:val="00531FA9"/>
    <w:rsid w:val="00532298"/>
    <w:rsid w:val="00532370"/>
    <w:rsid w:val="005323B8"/>
    <w:rsid w:val="00532549"/>
    <w:rsid w:val="0053263F"/>
    <w:rsid w:val="005327D3"/>
    <w:rsid w:val="005327E3"/>
    <w:rsid w:val="00532806"/>
    <w:rsid w:val="0053287E"/>
    <w:rsid w:val="005328E8"/>
    <w:rsid w:val="0053292E"/>
    <w:rsid w:val="005329AD"/>
    <w:rsid w:val="00532A86"/>
    <w:rsid w:val="00532B31"/>
    <w:rsid w:val="00532D9B"/>
    <w:rsid w:val="00532DB9"/>
    <w:rsid w:val="00532DF4"/>
    <w:rsid w:val="00532EE3"/>
    <w:rsid w:val="00532FE3"/>
    <w:rsid w:val="0053307F"/>
    <w:rsid w:val="00533094"/>
    <w:rsid w:val="0053317C"/>
    <w:rsid w:val="0053325D"/>
    <w:rsid w:val="0053327D"/>
    <w:rsid w:val="005332B0"/>
    <w:rsid w:val="00533394"/>
    <w:rsid w:val="0053346F"/>
    <w:rsid w:val="0053356F"/>
    <w:rsid w:val="005335A0"/>
    <w:rsid w:val="005336C3"/>
    <w:rsid w:val="005337DD"/>
    <w:rsid w:val="00533842"/>
    <w:rsid w:val="00533874"/>
    <w:rsid w:val="00533995"/>
    <w:rsid w:val="00533A39"/>
    <w:rsid w:val="00533A8D"/>
    <w:rsid w:val="00533ABB"/>
    <w:rsid w:val="00533C72"/>
    <w:rsid w:val="00533DF1"/>
    <w:rsid w:val="00534553"/>
    <w:rsid w:val="0053456E"/>
    <w:rsid w:val="0053462D"/>
    <w:rsid w:val="005346C5"/>
    <w:rsid w:val="00534718"/>
    <w:rsid w:val="005347E7"/>
    <w:rsid w:val="00534845"/>
    <w:rsid w:val="00534869"/>
    <w:rsid w:val="0053488C"/>
    <w:rsid w:val="005348E2"/>
    <w:rsid w:val="005348FC"/>
    <w:rsid w:val="00534A81"/>
    <w:rsid w:val="00534ACC"/>
    <w:rsid w:val="00534F72"/>
    <w:rsid w:val="0053529A"/>
    <w:rsid w:val="005352DA"/>
    <w:rsid w:val="00535336"/>
    <w:rsid w:val="005353FB"/>
    <w:rsid w:val="005354CD"/>
    <w:rsid w:val="00535508"/>
    <w:rsid w:val="0053573C"/>
    <w:rsid w:val="00535826"/>
    <w:rsid w:val="005358CD"/>
    <w:rsid w:val="00535931"/>
    <w:rsid w:val="005359A2"/>
    <w:rsid w:val="00535D3F"/>
    <w:rsid w:val="00535D4C"/>
    <w:rsid w:val="00535E15"/>
    <w:rsid w:val="00535E84"/>
    <w:rsid w:val="00535E89"/>
    <w:rsid w:val="00535F5C"/>
    <w:rsid w:val="00535FED"/>
    <w:rsid w:val="005360EE"/>
    <w:rsid w:val="0053611B"/>
    <w:rsid w:val="0053615D"/>
    <w:rsid w:val="005361FF"/>
    <w:rsid w:val="00536238"/>
    <w:rsid w:val="00536326"/>
    <w:rsid w:val="00536471"/>
    <w:rsid w:val="0053648B"/>
    <w:rsid w:val="005364A3"/>
    <w:rsid w:val="00536585"/>
    <w:rsid w:val="00536597"/>
    <w:rsid w:val="0053662F"/>
    <w:rsid w:val="00536664"/>
    <w:rsid w:val="00536740"/>
    <w:rsid w:val="005367DA"/>
    <w:rsid w:val="00536815"/>
    <w:rsid w:val="00536835"/>
    <w:rsid w:val="005368A6"/>
    <w:rsid w:val="0053695F"/>
    <w:rsid w:val="00536965"/>
    <w:rsid w:val="005369C0"/>
    <w:rsid w:val="005369E7"/>
    <w:rsid w:val="00536B98"/>
    <w:rsid w:val="00536C69"/>
    <w:rsid w:val="00536D6C"/>
    <w:rsid w:val="00536E73"/>
    <w:rsid w:val="00536FBD"/>
    <w:rsid w:val="0053704F"/>
    <w:rsid w:val="005372BC"/>
    <w:rsid w:val="005372DB"/>
    <w:rsid w:val="005374FC"/>
    <w:rsid w:val="00537532"/>
    <w:rsid w:val="0053758C"/>
    <w:rsid w:val="005375A6"/>
    <w:rsid w:val="005376E5"/>
    <w:rsid w:val="005379DD"/>
    <w:rsid w:val="005379F4"/>
    <w:rsid w:val="00537AD2"/>
    <w:rsid w:val="00537B25"/>
    <w:rsid w:val="00537B56"/>
    <w:rsid w:val="00537B8A"/>
    <w:rsid w:val="00537C1F"/>
    <w:rsid w:val="00537C50"/>
    <w:rsid w:val="00537EE2"/>
    <w:rsid w:val="00537FEC"/>
    <w:rsid w:val="00537FF6"/>
    <w:rsid w:val="00540027"/>
    <w:rsid w:val="0054006B"/>
    <w:rsid w:val="005400A2"/>
    <w:rsid w:val="005400AE"/>
    <w:rsid w:val="005401D0"/>
    <w:rsid w:val="005402A5"/>
    <w:rsid w:val="005403AA"/>
    <w:rsid w:val="00540411"/>
    <w:rsid w:val="0054041A"/>
    <w:rsid w:val="005405F0"/>
    <w:rsid w:val="00540710"/>
    <w:rsid w:val="00540779"/>
    <w:rsid w:val="005407E3"/>
    <w:rsid w:val="00540A97"/>
    <w:rsid w:val="00540B70"/>
    <w:rsid w:val="00540CDF"/>
    <w:rsid w:val="00540EAE"/>
    <w:rsid w:val="00540F38"/>
    <w:rsid w:val="00540F9C"/>
    <w:rsid w:val="00541011"/>
    <w:rsid w:val="00541249"/>
    <w:rsid w:val="0054132A"/>
    <w:rsid w:val="0054136F"/>
    <w:rsid w:val="00541697"/>
    <w:rsid w:val="005417C1"/>
    <w:rsid w:val="0054183B"/>
    <w:rsid w:val="00541845"/>
    <w:rsid w:val="005418C1"/>
    <w:rsid w:val="00541A72"/>
    <w:rsid w:val="00541B20"/>
    <w:rsid w:val="00541C0A"/>
    <w:rsid w:val="00541D1E"/>
    <w:rsid w:val="00541DAA"/>
    <w:rsid w:val="00541DFA"/>
    <w:rsid w:val="00541E0D"/>
    <w:rsid w:val="00541E5A"/>
    <w:rsid w:val="00541EE3"/>
    <w:rsid w:val="00541FEA"/>
    <w:rsid w:val="005420A8"/>
    <w:rsid w:val="0054211B"/>
    <w:rsid w:val="0054230A"/>
    <w:rsid w:val="0054233E"/>
    <w:rsid w:val="00542442"/>
    <w:rsid w:val="00542583"/>
    <w:rsid w:val="0054268A"/>
    <w:rsid w:val="0054273F"/>
    <w:rsid w:val="00542746"/>
    <w:rsid w:val="0054279A"/>
    <w:rsid w:val="005429D2"/>
    <w:rsid w:val="00542ABD"/>
    <w:rsid w:val="00542B5D"/>
    <w:rsid w:val="00542B66"/>
    <w:rsid w:val="00542BFC"/>
    <w:rsid w:val="00542CAA"/>
    <w:rsid w:val="00542CC4"/>
    <w:rsid w:val="00542E2A"/>
    <w:rsid w:val="00542E2E"/>
    <w:rsid w:val="00542E73"/>
    <w:rsid w:val="00542E83"/>
    <w:rsid w:val="00542EAE"/>
    <w:rsid w:val="00542FA6"/>
    <w:rsid w:val="00543115"/>
    <w:rsid w:val="00543133"/>
    <w:rsid w:val="00543271"/>
    <w:rsid w:val="00543330"/>
    <w:rsid w:val="005433BD"/>
    <w:rsid w:val="00543557"/>
    <w:rsid w:val="00543566"/>
    <w:rsid w:val="00543673"/>
    <w:rsid w:val="00543886"/>
    <w:rsid w:val="005438E0"/>
    <w:rsid w:val="00543921"/>
    <w:rsid w:val="00543AAF"/>
    <w:rsid w:val="00543AE6"/>
    <w:rsid w:val="00543B7C"/>
    <w:rsid w:val="00543EA9"/>
    <w:rsid w:val="0054401A"/>
    <w:rsid w:val="00544035"/>
    <w:rsid w:val="0054404E"/>
    <w:rsid w:val="00544117"/>
    <w:rsid w:val="00544139"/>
    <w:rsid w:val="00544176"/>
    <w:rsid w:val="0054424B"/>
    <w:rsid w:val="0054425F"/>
    <w:rsid w:val="00544289"/>
    <w:rsid w:val="005442B4"/>
    <w:rsid w:val="005442EE"/>
    <w:rsid w:val="0054453E"/>
    <w:rsid w:val="0054477C"/>
    <w:rsid w:val="005447DE"/>
    <w:rsid w:val="0054484B"/>
    <w:rsid w:val="0054485C"/>
    <w:rsid w:val="005448E7"/>
    <w:rsid w:val="00544964"/>
    <w:rsid w:val="0054497F"/>
    <w:rsid w:val="00544991"/>
    <w:rsid w:val="00544A90"/>
    <w:rsid w:val="00544C24"/>
    <w:rsid w:val="00544FCD"/>
    <w:rsid w:val="00544FE2"/>
    <w:rsid w:val="00545228"/>
    <w:rsid w:val="00545246"/>
    <w:rsid w:val="005457A6"/>
    <w:rsid w:val="00545860"/>
    <w:rsid w:val="00545882"/>
    <w:rsid w:val="005458E1"/>
    <w:rsid w:val="00545A3F"/>
    <w:rsid w:val="00545B17"/>
    <w:rsid w:val="00545B4E"/>
    <w:rsid w:val="00545C0C"/>
    <w:rsid w:val="00545CB4"/>
    <w:rsid w:val="00545DA5"/>
    <w:rsid w:val="00545DE5"/>
    <w:rsid w:val="00545FC4"/>
    <w:rsid w:val="00546030"/>
    <w:rsid w:val="0054603F"/>
    <w:rsid w:val="0054606B"/>
    <w:rsid w:val="005460E9"/>
    <w:rsid w:val="005462F0"/>
    <w:rsid w:val="005463DD"/>
    <w:rsid w:val="005463F0"/>
    <w:rsid w:val="0054644F"/>
    <w:rsid w:val="00546460"/>
    <w:rsid w:val="005464A1"/>
    <w:rsid w:val="005464C7"/>
    <w:rsid w:val="005465E0"/>
    <w:rsid w:val="00546744"/>
    <w:rsid w:val="00546761"/>
    <w:rsid w:val="00546797"/>
    <w:rsid w:val="0054681E"/>
    <w:rsid w:val="00546861"/>
    <w:rsid w:val="00546983"/>
    <w:rsid w:val="00546AFD"/>
    <w:rsid w:val="00546B8C"/>
    <w:rsid w:val="00546BA3"/>
    <w:rsid w:val="00546DEA"/>
    <w:rsid w:val="00546E2C"/>
    <w:rsid w:val="00546F29"/>
    <w:rsid w:val="005472C6"/>
    <w:rsid w:val="0054735A"/>
    <w:rsid w:val="0054737F"/>
    <w:rsid w:val="00547470"/>
    <w:rsid w:val="00547524"/>
    <w:rsid w:val="00547545"/>
    <w:rsid w:val="005476BD"/>
    <w:rsid w:val="005477AD"/>
    <w:rsid w:val="005477F6"/>
    <w:rsid w:val="00547876"/>
    <w:rsid w:val="00547893"/>
    <w:rsid w:val="0054790F"/>
    <w:rsid w:val="00547AD8"/>
    <w:rsid w:val="00547B70"/>
    <w:rsid w:val="00547B80"/>
    <w:rsid w:val="00547BE7"/>
    <w:rsid w:val="00547C90"/>
    <w:rsid w:val="00547C9B"/>
    <w:rsid w:val="00547DB2"/>
    <w:rsid w:val="00547DEE"/>
    <w:rsid w:val="00547E0D"/>
    <w:rsid w:val="00547EA4"/>
    <w:rsid w:val="00547FE3"/>
    <w:rsid w:val="00550119"/>
    <w:rsid w:val="005501E0"/>
    <w:rsid w:val="00550219"/>
    <w:rsid w:val="00550266"/>
    <w:rsid w:val="00550277"/>
    <w:rsid w:val="0055028A"/>
    <w:rsid w:val="00550463"/>
    <w:rsid w:val="00550548"/>
    <w:rsid w:val="0055060A"/>
    <w:rsid w:val="0055082E"/>
    <w:rsid w:val="00550859"/>
    <w:rsid w:val="0055089B"/>
    <w:rsid w:val="005508FB"/>
    <w:rsid w:val="0055090D"/>
    <w:rsid w:val="00550979"/>
    <w:rsid w:val="005509C2"/>
    <w:rsid w:val="00550B65"/>
    <w:rsid w:val="00550B9B"/>
    <w:rsid w:val="00550BDA"/>
    <w:rsid w:val="00550C53"/>
    <w:rsid w:val="00550C99"/>
    <w:rsid w:val="00550D1A"/>
    <w:rsid w:val="00550DBB"/>
    <w:rsid w:val="005510FA"/>
    <w:rsid w:val="00551163"/>
    <w:rsid w:val="005511E9"/>
    <w:rsid w:val="005514DB"/>
    <w:rsid w:val="005514FE"/>
    <w:rsid w:val="00551520"/>
    <w:rsid w:val="00551554"/>
    <w:rsid w:val="00551913"/>
    <w:rsid w:val="0055192E"/>
    <w:rsid w:val="00551985"/>
    <w:rsid w:val="005519F3"/>
    <w:rsid w:val="00551A7D"/>
    <w:rsid w:val="00551AE1"/>
    <w:rsid w:val="00551AE5"/>
    <w:rsid w:val="00551B55"/>
    <w:rsid w:val="00551CC7"/>
    <w:rsid w:val="00551D04"/>
    <w:rsid w:val="00551D2C"/>
    <w:rsid w:val="00551D59"/>
    <w:rsid w:val="00551D80"/>
    <w:rsid w:val="00551F93"/>
    <w:rsid w:val="00552067"/>
    <w:rsid w:val="0055206E"/>
    <w:rsid w:val="0055211C"/>
    <w:rsid w:val="00552204"/>
    <w:rsid w:val="00552500"/>
    <w:rsid w:val="0055257F"/>
    <w:rsid w:val="005525C7"/>
    <w:rsid w:val="005526A9"/>
    <w:rsid w:val="005526FB"/>
    <w:rsid w:val="005527CF"/>
    <w:rsid w:val="0055283B"/>
    <w:rsid w:val="0055286A"/>
    <w:rsid w:val="005528A0"/>
    <w:rsid w:val="00552992"/>
    <w:rsid w:val="00552C9E"/>
    <w:rsid w:val="00552CCE"/>
    <w:rsid w:val="00552D42"/>
    <w:rsid w:val="00552DEC"/>
    <w:rsid w:val="00552E22"/>
    <w:rsid w:val="00552E7B"/>
    <w:rsid w:val="00552EB6"/>
    <w:rsid w:val="00552EEC"/>
    <w:rsid w:val="00553020"/>
    <w:rsid w:val="00553090"/>
    <w:rsid w:val="005530B0"/>
    <w:rsid w:val="005530D6"/>
    <w:rsid w:val="00553111"/>
    <w:rsid w:val="0055313B"/>
    <w:rsid w:val="00553218"/>
    <w:rsid w:val="00553245"/>
    <w:rsid w:val="00553280"/>
    <w:rsid w:val="0055334A"/>
    <w:rsid w:val="00553413"/>
    <w:rsid w:val="00553447"/>
    <w:rsid w:val="005535A5"/>
    <w:rsid w:val="0055375D"/>
    <w:rsid w:val="00553780"/>
    <w:rsid w:val="00553799"/>
    <w:rsid w:val="005537A7"/>
    <w:rsid w:val="005537F0"/>
    <w:rsid w:val="00553946"/>
    <w:rsid w:val="00553950"/>
    <w:rsid w:val="00553996"/>
    <w:rsid w:val="00553B56"/>
    <w:rsid w:val="00553D4C"/>
    <w:rsid w:val="00553E54"/>
    <w:rsid w:val="00553E56"/>
    <w:rsid w:val="00553F54"/>
    <w:rsid w:val="0055404D"/>
    <w:rsid w:val="0055413F"/>
    <w:rsid w:val="00554193"/>
    <w:rsid w:val="005541D0"/>
    <w:rsid w:val="00554433"/>
    <w:rsid w:val="0055446B"/>
    <w:rsid w:val="00554496"/>
    <w:rsid w:val="005544EA"/>
    <w:rsid w:val="00554523"/>
    <w:rsid w:val="0055461F"/>
    <w:rsid w:val="0055468C"/>
    <w:rsid w:val="005546D8"/>
    <w:rsid w:val="00554949"/>
    <w:rsid w:val="00554A1D"/>
    <w:rsid w:val="00554A3E"/>
    <w:rsid w:val="00554A45"/>
    <w:rsid w:val="00554BAF"/>
    <w:rsid w:val="00554C3B"/>
    <w:rsid w:val="00554C74"/>
    <w:rsid w:val="00554C8E"/>
    <w:rsid w:val="00554D93"/>
    <w:rsid w:val="00554F19"/>
    <w:rsid w:val="00554FDC"/>
    <w:rsid w:val="00555309"/>
    <w:rsid w:val="0055545C"/>
    <w:rsid w:val="0055549D"/>
    <w:rsid w:val="00555555"/>
    <w:rsid w:val="00555556"/>
    <w:rsid w:val="00555820"/>
    <w:rsid w:val="0055591D"/>
    <w:rsid w:val="00555AB2"/>
    <w:rsid w:val="00555AEE"/>
    <w:rsid w:val="00555BE7"/>
    <w:rsid w:val="00555C2D"/>
    <w:rsid w:val="00555CB6"/>
    <w:rsid w:val="00555CDB"/>
    <w:rsid w:val="00555D96"/>
    <w:rsid w:val="00555DA4"/>
    <w:rsid w:val="00555DB5"/>
    <w:rsid w:val="00555E39"/>
    <w:rsid w:val="00555EE2"/>
    <w:rsid w:val="00555EE7"/>
    <w:rsid w:val="00555FEE"/>
    <w:rsid w:val="0055616E"/>
    <w:rsid w:val="00556271"/>
    <w:rsid w:val="00556283"/>
    <w:rsid w:val="0055628B"/>
    <w:rsid w:val="0055647F"/>
    <w:rsid w:val="005564AB"/>
    <w:rsid w:val="00556651"/>
    <w:rsid w:val="0055674E"/>
    <w:rsid w:val="00556762"/>
    <w:rsid w:val="005568C7"/>
    <w:rsid w:val="005568D6"/>
    <w:rsid w:val="00556A22"/>
    <w:rsid w:val="00556BA9"/>
    <w:rsid w:val="00556C37"/>
    <w:rsid w:val="00556C79"/>
    <w:rsid w:val="00556D1E"/>
    <w:rsid w:val="00556E12"/>
    <w:rsid w:val="00556E1A"/>
    <w:rsid w:val="00556EB0"/>
    <w:rsid w:val="00556FCB"/>
    <w:rsid w:val="00557193"/>
    <w:rsid w:val="005572FE"/>
    <w:rsid w:val="00557341"/>
    <w:rsid w:val="005575E7"/>
    <w:rsid w:val="00557703"/>
    <w:rsid w:val="0055775A"/>
    <w:rsid w:val="005578A2"/>
    <w:rsid w:val="005578A9"/>
    <w:rsid w:val="00557901"/>
    <w:rsid w:val="00557A6D"/>
    <w:rsid w:val="00557ACC"/>
    <w:rsid w:val="00557F93"/>
    <w:rsid w:val="0056020D"/>
    <w:rsid w:val="00560292"/>
    <w:rsid w:val="0056033A"/>
    <w:rsid w:val="005604ED"/>
    <w:rsid w:val="00560515"/>
    <w:rsid w:val="00560553"/>
    <w:rsid w:val="005605AD"/>
    <w:rsid w:val="005605D9"/>
    <w:rsid w:val="0056062E"/>
    <w:rsid w:val="005606D6"/>
    <w:rsid w:val="0056070D"/>
    <w:rsid w:val="00560831"/>
    <w:rsid w:val="00560935"/>
    <w:rsid w:val="00560AA8"/>
    <w:rsid w:val="00560BC3"/>
    <w:rsid w:val="00560CB5"/>
    <w:rsid w:val="00560CD8"/>
    <w:rsid w:val="00560D06"/>
    <w:rsid w:val="00560D07"/>
    <w:rsid w:val="00560D59"/>
    <w:rsid w:val="00560E4D"/>
    <w:rsid w:val="00560F99"/>
    <w:rsid w:val="00560FB1"/>
    <w:rsid w:val="00560FE1"/>
    <w:rsid w:val="00561129"/>
    <w:rsid w:val="00561291"/>
    <w:rsid w:val="005613A1"/>
    <w:rsid w:val="00561496"/>
    <w:rsid w:val="00561594"/>
    <w:rsid w:val="0056159B"/>
    <w:rsid w:val="00561686"/>
    <w:rsid w:val="00561709"/>
    <w:rsid w:val="00561752"/>
    <w:rsid w:val="005618E3"/>
    <w:rsid w:val="0056199B"/>
    <w:rsid w:val="00561B0F"/>
    <w:rsid w:val="00561B2B"/>
    <w:rsid w:val="00561B63"/>
    <w:rsid w:val="00561C2D"/>
    <w:rsid w:val="00561E03"/>
    <w:rsid w:val="00561E35"/>
    <w:rsid w:val="00561EFF"/>
    <w:rsid w:val="00561FDD"/>
    <w:rsid w:val="00562031"/>
    <w:rsid w:val="0056205A"/>
    <w:rsid w:val="0056205D"/>
    <w:rsid w:val="00562162"/>
    <w:rsid w:val="00562173"/>
    <w:rsid w:val="005621CA"/>
    <w:rsid w:val="005621DB"/>
    <w:rsid w:val="0056228A"/>
    <w:rsid w:val="005622FE"/>
    <w:rsid w:val="005623CC"/>
    <w:rsid w:val="00562410"/>
    <w:rsid w:val="0056245C"/>
    <w:rsid w:val="00562465"/>
    <w:rsid w:val="0056270E"/>
    <w:rsid w:val="005627D9"/>
    <w:rsid w:val="0056284C"/>
    <w:rsid w:val="00562CFD"/>
    <w:rsid w:val="00562D25"/>
    <w:rsid w:val="00562D5E"/>
    <w:rsid w:val="00562D96"/>
    <w:rsid w:val="00562EC3"/>
    <w:rsid w:val="0056304B"/>
    <w:rsid w:val="00563125"/>
    <w:rsid w:val="0056314E"/>
    <w:rsid w:val="0056322D"/>
    <w:rsid w:val="0056324D"/>
    <w:rsid w:val="005632D8"/>
    <w:rsid w:val="00563348"/>
    <w:rsid w:val="005633F1"/>
    <w:rsid w:val="00563406"/>
    <w:rsid w:val="00563421"/>
    <w:rsid w:val="00563441"/>
    <w:rsid w:val="00563484"/>
    <w:rsid w:val="005634F1"/>
    <w:rsid w:val="0056352E"/>
    <w:rsid w:val="00563560"/>
    <w:rsid w:val="005636DE"/>
    <w:rsid w:val="00563899"/>
    <w:rsid w:val="00563997"/>
    <w:rsid w:val="00563A4C"/>
    <w:rsid w:val="00563A78"/>
    <w:rsid w:val="00563A85"/>
    <w:rsid w:val="00563CAE"/>
    <w:rsid w:val="00563D01"/>
    <w:rsid w:val="00563D55"/>
    <w:rsid w:val="00563D9B"/>
    <w:rsid w:val="00563F7F"/>
    <w:rsid w:val="00563F83"/>
    <w:rsid w:val="00564068"/>
    <w:rsid w:val="00564179"/>
    <w:rsid w:val="005641EE"/>
    <w:rsid w:val="0056432B"/>
    <w:rsid w:val="0056443B"/>
    <w:rsid w:val="005644ED"/>
    <w:rsid w:val="0056450A"/>
    <w:rsid w:val="0056450D"/>
    <w:rsid w:val="00564695"/>
    <w:rsid w:val="00564793"/>
    <w:rsid w:val="005647DA"/>
    <w:rsid w:val="00564B08"/>
    <w:rsid w:val="00564B6F"/>
    <w:rsid w:val="00564BC4"/>
    <w:rsid w:val="00564CD7"/>
    <w:rsid w:val="00564DE2"/>
    <w:rsid w:val="00564FF5"/>
    <w:rsid w:val="005651B5"/>
    <w:rsid w:val="00565265"/>
    <w:rsid w:val="00565369"/>
    <w:rsid w:val="00565424"/>
    <w:rsid w:val="00565445"/>
    <w:rsid w:val="005654E2"/>
    <w:rsid w:val="00565561"/>
    <w:rsid w:val="00565611"/>
    <w:rsid w:val="00565642"/>
    <w:rsid w:val="00565685"/>
    <w:rsid w:val="005657A0"/>
    <w:rsid w:val="005659E6"/>
    <w:rsid w:val="00565A3E"/>
    <w:rsid w:val="00565A4D"/>
    <w:rsid w:val="00565B45"/>
    <w:rsid w:val="00565CCA"/>
    <w:rsid w:val="00565FA4"/>
    <w:rsid w:val="00565FD4"/>
    <w:rsid w:val="005660BD"/>
    <w:rsid w:val="00566102"/>
    <w:rsid w:val="00566176"/>
    <w:rsid w:val="00566380"/>
    <w:rsid w:val="005665B2"/>
    <w:rsid w:val="00566644"/>
    <w:rsid w:val="005668CC"/>
    <w:rsid w:val="00566B75"/>
    <w:rsid w:val="00566D06"/>
    <w:rsid w:val="00566DBF"/>
    <w:rsid w:val="00566EAF"/>
    <w:rsid w:val="00566F4B"/>
    <w:rsid w:val="005670DC"/>
    <w:rsid w:val="0056711E"/>
    <w:rsid w:val="0056713E"/>
    <w:rsid w:val="0056719B"/>
    <w:rsid w:val="0056740D"/>
    <w:rsid w:val="005674DD"/>
    <w:rsid w:val="0056761D"/>
    <w:rsid w:val="005676EF"/>
    <w:rsid w:val="00567756"/>
    <w:rsid w:val="00567821"/>
    <w:rsid w:val="005678DE"/>
    <w:rsid w:val="00567908"/>
    <w:rsid w:val="00567A15"/>
    <w:rsid w:val="00567D28"/>
    <w:rsid w:val="00567E21"/>
    <w:rsid w:val="00567EAC"/>
    <w:rsid w:val="00567FB7"/>
    <w:rsid w:val="0057000F"/>
    <w:rsid w:val="00570115"/>
    <w:rsid w:val="00570270"/>
    <w:rsid w:val="005702DB"/>
    <w:rsid w:val="005704F3"/>
    <w:rsid w:val="00570580"/>
    <w:rsid w:val="005705DF"/>
    <w:rsid w:val="00570626"/>
    <w:rsid w:val="005707AF"/>
    <w:rsid w:val="0057089F"/>
    <w:rsid w:val="005709E4"/>
    <w:rsid w:val="00570A01"/>
    <w:rsid w:val="00570B5D"/>
    <w:rsid w:val="00570D81"/>
    <w:rsid w:val="00570ECC"/>
    <w:rsid w:val="00570F7F"/>
    <w:rsid w:val="005712A1"/>
    <w:rsid w:val="00571371"/>
    <w:rsid w:val="005714E0"/>
    <w:rsid w:val="00571517"/>
    <w:rsid w:val="00571551"/>
    <w:rsid w:val="0057159E"/>
    <w:rsid w:val="0057163C"/>
    <w:rsid w:val="00571668"/>
    <w:rsid w:val="0057176C"/>
    <w:rsid w:val="005717C0"/>
    <w:rsid w:val="00571993"/>
    <w:rsid w:val="0057199C"/>
    <w:rsid w:val="005719F9"/>
    <w:rsid w:val="00571B25"/>
    <w:rsid w:val="00571C54"/>
    <w:rsid w:val="00571C63"/>
    <w:rsid w:val="00571FB9"/>
    <w:rsid w:val="00572023"/>
    <w:rsid w:val="0057206A"/>
    <w:rsid w:val="005720A5"/>
    <w:rsid w:val="0057217F"/>
    <w:rsid w:val="005721C0"/>
    <w:rsid w:val="005721DE"/>
    <w:rsid w:val="005722D5"/>
    <w:rsid w:val="0057243B"/>
    <w:rsid w:val="00572449"/>
    <w:rsid w:val="00572591"/>
    <w:rsid w:val="00572715"/>
    <w:rsid w:val="005727AB"/>
    <w:rsid w:val="00572B53"/>
    <w:rsid w:val="00572C35"/>
    <w:rsid w:val="00572CBF"/>
    <w:rsid w:val="00572D45"/>
    <w:rsid w:val="00572D6D"/>
    <w:rsid w:val="00572D84"/>
    <w:rsid w:val="00572F2B"/>
    <w:rsid w:val="00573153"/>
    <w:rsid w:val="00573198"/>
    <w:rsid w:val="005731BA"/>
    <w:rsid w:val="0057327A"/>
    <w:rsid w:val="005734AD"/>
    <w:rsid w:val="005735A3"/>
    <w:rsid w:val="005735C9"/>
    <w:rsid w:val="005736BC"/>
    <w:rsid w:val="005736D1"/>
    <w:rsid w:val="00573763"/>
    <w:rsid w:val="0057378F"/>
    <w:rsid w:val="005738A8"/>
    <w:rsid w:val="00573A70"/>
    <w:rsid w:val="00573BB3"/>
    <w:rsid w:val="00573BE2"/>
    <w:rsid w:val="00573E66"/>
    <w:rsid w:val="00573ECC"/>
    <w:rsid w:val="00573EE7"/>
    <w:rsid w:val="00574047"/>
    <w:rsid w:val="005740B0"/>
    <w:rsid w:val="005740D4"/>
    <w:rsid w:val="005741E0"/>
    <w:rsid w:val="00574237"/>
    <w:rsid w:val="00574669"/>
    <w:rsid w:val="005746FE"/>
    <w:rsid w:val="00574729"/>
    <w:rsid w:val="00574770"/>
    <w:rsid w:val="0057485D"/>
    <w:rsid w:val="005749BA"/>
    <w:rsid w:val="00574A0B"/>
    <w:rsid w:val="00574A41"/>
    <w:rsid w:val="00574A44"/>
    <w:rsid w:val="00574A4A"/>
    <w:rsid w:val="00574AC8"/>
    <w:rsid w:val="00574C54"/>
    <w:rsid w:val="00574DC3"/>
    <w:rsid w:val="00574F21"/>
    <w:rsid w:val="00574F5D"/>
    <w:rsid w:val="00574FC5"/>
    <w:rsid w:val="0057504B"/>
    <w:rsid w:val="00575125"/>
    <w:rsid w:val="0057513E"/>
    <w:rsid w:val="005751BF"/>
    <w:rsid w:val="0057521A"/>
    <w:rsid w:val="00575297"/>
    <w:rsid w:val="0057539D"/>
    <w:rsid w:val="005753FA"/>
    <w:rsid w:val="005754AB"/>
    <w:rsid w:val="005754E0"/>
    <w:rsid w:val="005756C7"/>
    <w:rsid w:val="005756D3"/>
    <w:rsid w:val="0057592A"/>
    <w:rsid w:val="0057596E"/>
    <w:rsid w:val="00575A16"/>
    <w:rsid w:val="00575AAF"/>
    <w:rsid w:val="00575BEC"/>
    <w:rsid w:val="00575C2A"/>
    <w:rsid w:val="00575C67"/>
    <w:rsid w:val="00575C8C"/>
    <w:rsid w:val="00575D24"/>
    <w:rsid w:val="00575DD2"/>
    <w:rsid w:val="00575DD4"/>
    <w:rsid w:val="00575E35"/>
    <w:rsid w:val="00575F51"/>
    <w:rsid w:val="0057609A"/>
    <w:rsid w:val="005761A6"/>
    <w:rsid w:val="005761E6"/>
    <w:rsid w:val="005762D4"/>
    <w:rsid w:val="005764F3"/>
    <w:rsid w:val="0057661A"/>
    <w:rsid w:val="00576804"/>
    <w:rsid w:val="0057684C"/>
    <w:rsid w:val="00576921"/>
    <w:rsid w:val="00576939"/>
    <w:rsid w:val="00576B55"/>
    <w:rsid w:val="00576BC6"/>
    <w:rsid w:val="00576C9C"/>
    <w:rsid w:val="00576E71"/>
    <w:rsid w:val="0057706D"/>
    <w:rsid w:val="00577156"/>
    <w:rsid w:val="005771C5"/>
    <w:rsid w:val="005772B0"/>
    <w:rsid w:val="005772F4"/>
    <w:rsid w:val="005773CC"/>
    <w:rsid w:val="005773E9"/>
    <w:rsid w:val="005774F4"/>
    <w:rsid w:val="005776FF"/>
    <w:rsid w:val="00577768"/>
    <w:rsid w:val="0057784D"/>
    <w:rsid w:val="0057787D"/>
    <w:rsid w:val="005778DC"/>
    <w:rsid w:val="0057790A"/>
    <w:rsid w:val="005779A1"/>
    <w:rsid w:val="00577B1A"/>
    <w:rsid w:val="00577B93"/>
    <w:rsid w:val="00577C49"/>
    <w:rsid w:val="00577CBC"/>
    <w:rsid w:val="00577DA3"/>
    <w:rsid w:val="00577DD8"/>
    <w:rsid w:val="00577E1A"/>
    <w:rsid w:val="00577EE8"/>
    <w:rsid w:val="00577F01"/>
    <w:rsid w:val="00577F2F"/>
    <w:rsid w:val="00580083"/>
    <w:rsid w:val="00580092"/>
    <w:rsid w:val="005801F3"/>
    <w:rsid w:val="00580302"/>
    <w:rsid w:val="0058037A"/>
    <w:rsid w:val="005803CA"/>
    <w:rsid w:val="005804D2"/>
    <w:rsid w:val="005806C5"/>
    <w:rsid w:val="0058077F"/>
    <w:rsid w:val="0058080E"/>
    <w:rsid w:val="00580820"/>
    <w:rsid w:val="005808DB"/>
    <w:rsid w:val="0058096F"/>
    <w:rsid w:val="00580A2D"/>
    <w:rsid w:val="00580B7A"/>
    <w:rsid w:val="00580DB5"/>
    <w:rsid w:val="00580E8B"/>
    <w:rsid w:val="00580E93"/>
    <w:rsid w:val="00580E9E"/>
    <w:rsid w:val="00580F3C"/>
    <w:rsid w:val="00581205"/>
    <w:rsid w:val="005813F8"/>
    <w:rsid w:val="00581774"/>
    <w:rsid w:val="005817B5"/>
    <w:rsid w:val="005817DF"/>
    <w:rsid w:val="00581894"/>
    <w:rsid w:val="005819A4"/>
    <w:rsid w:val="00581AA0"/>
    <w:rsid w:val="00581ACC"/>
    <w:rsid w:val="00581C2A"/>
    <w:rsid w:val="00581DA2"/>
    <w:rsid w:val="00581E53"/>
    <w:rsid w:val="00581E6C"/>
    <w:rsid w:val="00581F0C"/>
    <w:rsid w:val="00582175"/>
    <w:rsid w:val="00582278"/>
    <w:rsid w:val="0058228B"/>
    <w:rsid w:val="005822C2"/>
    <w:rsid w:val="0058232A"/>
    <w:rsid w:val="00582365"/>
    <w:rsid w:val="00582430"/>
    <w:rsid w:val="005824B3"/>
    <w:rsid w:val="005826AE"/>
    <w:rsid w:val="005826DD"/>
    <w:rsid w:val="005826F4"/>
    <w:rsid w:val="005827AC"/>
    <w:rsid w:val="00582827"/>
    <w:rsid w:val="00582839"/>
    <w:rsid w:val="0058284B"/>
    <w:rsid w:val="0058287C"/>
    <w:rsid w:val="005828F8"/>
    <w:rsid w:val="00582A17"/>
    <w:rsid w:val="00582A6D"/>
    <w:rsid w:val="00582AF2"/>
    <w:rsid w:val="00582CE0"/>
    <w:rsid w:val="00582D31"/>
    <w:rsid w:val="0058304D"/>
    <w:rsid w:val="00583074"/>
    <w:rsid w:val="00583083"/>
    <w:rsid w:val="00583365"/>
    <w:rsid w:val="005833DF"/>
    <w:rsid w:val="005834C6"/>
    <w:rsid w:val="0058369E"/>
    <w:rsid w:val="005836DB"/>
    <w:rsid w:val="00583964"/>
    <w:rsid w:val="00583970"/>
    <w:rsid w:val="00583973"/>
    <w:rsid w:val="005839B7"/>
    <w:rsid w:val="00583A75"/>
    <w:rsid w:val="00583B90"/>
    <w:rsid w:val="00583DFD"/>
    <w:rsid w:val="00583EB2"/>
    <w:rsid w:val="00583F14"/>
    <w:rsid w:val="00583F2D"/>
    <w:rsid w:val="00583FA2"/>
    <w:rsid w:val="0058405B"/>
    <w:rsid w:val="00584078"/>
    <w:rsid w:val="00584191"/>
    <w:rsid w:val="005842D7"/>
    <w:rsid w:val="00584371"/>
    <w:rsid w:val="0058460A"/>
    <w:rsid w:val="005846D0"/>
    <w:rsid w:val="0058471E"/>
    <w:rsid w:val="0058486F"/>
    <w:rsid w:val="0058488D"/>
    <w:rsid w:val="005849F5"/>
    <w:rsid w:val="00584B4A"/>
    <w:rsid w:val="00584B51"/>
    <w:rsid w:val="00584C09"/>
    <w:rsid w:val="00584C2B"/>
    <w:rsid w:val="00584C83"/>
    <w:rsid w:val="00584C8D"/>
    <w:rsid w:val="00584D3B"/>
    <w:rsid w:val="00584D91"/>
    <w:rsid w:val="00584E4C"/>
    <w:rsid w:val="00584E67"/>
    <w:rsid w:val="0058519A"/>
    <w:rsid w:val="005851F4"/>
    <w:rsid w:val="0058520E"/>
    <w:rsid w:val="00585362"/>
    <w:rsid w:val="00585395"/>
    <w:rsid w:val="005853CF"/>
    <w:rsid w:val="0058547A"/>
    <w:rsid w:val="005856DD"/>
    <w:rsid w:val="005858ED"/>
    <w:rsid w:val="00585965"/>
    <w:rsid w:val="00585A75"/>
    <w:rsid w:val="00585BB1"/>
    <w:rsid w:val="00585CDB"/>
    <w:rsid w:val="00585DE7"/>
    <w:rsid w:val="00585E09"/>
    <w:rsid w:val="00585E2E"/>
    <w:rsid w:val="00585ECC"/>
    <w:rsid w:val="00585EE3"/>
    <w:rsid w:val="00585FDF"/>
    <w:rsid w:val="0058602D"/>
    <w:rsid w:val="00586044"/>
    <w:rsid w:val="00586082"/>
    <w:rsid w:val="00586123"/>
    <w:rsid w:val="00586172"/>
    <w:rsid w:val="005862FA"/>
    <w:rsid w:val="00586302"/>
    <w:rsid w:val="00586353"/>
    <w:rsid w:val="005863EB"/>
    <w:rsid w:val="005863FD"/>
    <w:rsid w:val="00586614"/>
    <w:rsid w:val="005866D6"/>
    <w:rsid w:val="005866F7"/>
    <w:rsid w:val="005867E9"/>
    <w:rsid w:val="0058687B"/>
    <w:rsid w:val="005868AB"/>
    <w:rsid w:val="00586971"/>
    <w:rsid w:val="00586AE0"/>
    <w:rsid w:val="00586BAA"/>
    <w:rsid w:val="00586C26"/>
    <w:rsid w:val="00586C5C"/>
    <w:rsid w:val="00586CE5"/>
    <w:rsid w:val="00586D98"/>
    <w:rsid w:val="00586DF3"/>
    <w:rsid w:val="00586E3D"/>
    <w:rsid w:val="0058711E"/>
    <w:rsid w:val="0058716B"/>
    <w:rsid w:val="005871E2"/>
    <w:rsid w:val="00587206"/>
    <w:rsid w:val="0058733A"/>
    <w:rsid w:val="0058740E"/>
    <w:rsid w:val="0058748B"/>
    <w:rsid w:val="0058751F"/>
    <w:rsid w:val="00587587"/>
    <w:rsid w:val="0058760C"/>
    <w:rsid w:val="00587630"/>
    <w:rsid w:val="0058773E"/>
    <w:rsid w:val="005877B6"/>
    <w:rsid w:val="00587878"/>
    <w:rsid w:val="005878CB"/>
    <w:rsid w:val="00587935"/>
    <w:rsid w:val="0058796E"/>
    <w:rsid w:val="00587A50"/>
    <w:rsid w:val="00587A91"/>
    <w:rsid w:val="00587C1A"/>
    <w:rsid w:val="00587CFA"/>
    <w:rsid w:val="00587D05"/>
    <w:rsid w:val="00587DB2"/>
    <w:rsid w:val="00587DBD"/>
    <w:rsid w:val="00587DE8"/>
    <w:rsid w:val="00587DF5"/>
    <w:rsid w:val="00587E66"/>
    <w:rsid w:val="0059007B"/>
    <w:rsid w:val="005900E9"/>
    <w:rsid w:val="0059011E"/>
    <w:rsid w:val="005902F9"/>
    <w:rsid w:val="005906CB"/>
    <w:rsid w:val="0059071D"/>
    <w:rsid w:val="0059097C"/>
    <w:rsid w:val="00590A10"/>
    <w:rsid w:val="00590AC9"/>
    <w:rsid w:val="00590C41"/>
    <w:rsid w:val="00590C9F"/>
    <w:rsid w:val="00590D09"/>
    <w:rsid w:val="00590DAF"/>
    <w:rsid w:val="00590DF1"/>
    <w:rsid w:val="0059109B"/>
    <w:rsid w:val="005910F2"/>
    <w:rsid w:val="00591226"/>
    <w:rsid w:val="00591292"/>
    <w:rsid w:val="005912CD"/>
    <w:rsid w:val="0059147A"/>
    <w:rsid w:val="0059156A"/>
    <w:rsid w:val="005916CA"/>
    <w:rsid w:val="005917C4"/>
    <w:rsid w:val="0059195B"/>
    <w:rsid w:val="00591AF8"/>
    <w:rsid w:val="00591B14"/>
    <w:rsid w:val="00591C00"/>
    <w:rsid w:val="00591C18"/>
    <w:rsid w:val="00591D1F"/>
    <w:rsid w:val="00591E8D"/>
    <w:rsid w:val="00591EC2"/>
    <w:rsid w:val="00591F37"/>
    <w:rsid w:val="00591FC1"/>
    <w:rsid w:val="00591FE5"/>
    <w:rsid w:val="0059214D"/>
    <w:rsid w:val="005923CF"/>
    <w:rsid w:val="00592417"/>
    <w:rsid w:val="005924C6"/>
    <w:rsid w:val="005924ED"/>
    <w:rsid w:val="00592616"/>
    <w:rsid w:val="00592693"/>
    <w:rsid w:val="005927A7"/>
    <w:rsid w:val="00592891"/>
    <w:rsid w:val="005928E8"/>
    <w:rsid w:val="00592913"/>
    <w:rsid w:val="00592931"/>
    <w:rsid w:val="00592994"/>
    <w:rsid w:val="00592B2D"/>
    <w:rsid w:val="00592B77"/>
    <w:rsid w:val="00592C86"/>
    <w:rsid w:val="00592F73"/>
    <w:rsid w:val="00593050"/>
    <w:rsid w:val="005930B3"/>
    <w:rsid w:val="005930BB"/>
    <w:rsid w:val="005930BF"/>
    <w:rsid w:val="0059318A"/>
    <w:rsid w:val="0059320D"/>
    <w:rsid w:val="00593314"/>
    <w:rsid w:val="005933A9"/>
    <w:rsid w:val="005934CE"/>
    <w:rsid w:val="00593575"/>
    <w:rsid w:val="00593668"/>
    <w:rsid w:val="0059368E"/>
    <w:rsid w:val="00593793"/>
    <w:rsid w:val="0059393A"/>
    <w:rsid w:val="00593983"/>
    <w:rsid w:val="005939F7"/>
    <w:rsid w:val="00593BF5"/>
    <w:rsid w:val="00593CED"/>
    <w:rsid w:val="00593D6E"/>
    <w:rsid w:val="00593D8B"/>
    <w:rsid w:val="00593E3F"/>
    <w:rsid w:val="00593EB0"/>
    <w:rsid w:val="00594008"/>
    <w:rsid w:val="005940D6"/>
    <w:rsid w:val="005940E6"/>
    <w:rsid w:val="005941A5"/>
    <w:rsid w:val="005941AC"/>
    <w:rsid w:val="005942D4"/>
    <w:rsid w:val="0059445B"/>
    <w:rsid w:val="00594496"/>
    <w:rsid w:val="00594577"/>
    <w:rsid w:val="005945EC"/>
    <w:rsid w:val="00594668"/>
    <w:rsid w:val="005946CA"/>
    <w:rsid w:val="005946D1"/>
    <w:rsid w:val="005947EF"/>
    <w:rsid w:val="0059495F"/>
    <w:rsid w:val="00594BEF"/>
    <w:rsid w:val="00594D52"/>
    <w:rsid w:val="00594DC1"/>
    <w:rsid w:val="00594E63"/>
    <w:rsid w:val="00594EAD"/>
    <w:rsid w:val="00594FFC"/>
    <w:rsid w:val="00595179"/>
    <w:rsid w:val="00595213"/>
    <w:rsid w:val="0059522A"/>
    <w:rsid w:val="0059539B"/>
    <w:rsid w:val="0059540F"/>
    <w:rsid w:val="00595459"/>
    <w:rsid w:val="005956D3"/>
    <w:rsid w:val="0059589D"/>
    <w:rsid w:val="005958ED"/>
    <w:rsid w:val="0059599D"/>
    <w:rsid w:val="005959EC"/>
    <w:rsid w:val="00595A90"/>
    <w:rsid w:val="00595AC8"/>
    <w:rsid w:val="00595BDD"/>
    <w:rsid w:val="00595E1E"/>
    <w:rsid w:val="00595F10"/>
    <w:rsid w:val="00596091"/>
    <w:rsid w:val="005960EB"/>
    <w:rsid w:val="005961A8"/>
    <w:rsid w:val="00596365"/>
    <w:rsid w:val="00596398"/>
    <w:rsid w:val="005964D8"/>
    <w:rsid w:val="00596512"/>
    <w:rsid w:val="0059652D"/>
    <w:rsid w:val="005965BC"/>
    <w:rsid w:val="005965C8"/>
    <w:rsid w:val="00596614"/>
    <w:rsid w:val="0059662B"/>
    <w:rsid w:val="00596631"/>
    <w:rsid w:val="005966DB"/>
    <w:rsid w:val="005967E2"/>
    <w:rsid w:val="005967F5"/>
    <w:rsid w:val="00596807"/>
    <w:rsid w:val="00596854"/>
    <w:rsid w:val="00596987"/>
    <w:rsid w:val="005969A8"/>
    <w:rsid w:val="005969D2"/>
    <w:rsid w:val="00596B46"/>
    <w:rsid w:val="00596B60"/>
    <w:rsid w:val="00596B83"/>
    <w:rsid w:val="00596BAD"/>
    <w:rsid w:val="00596DE1"/>
    <w:rsid w:val="00596E07"/>
    <w:rsid w:val="00596EE1"/>
    <w:rsid w:val="00596EEC"/>
    <w:rsid w:val="00596FB0"/>
    <w:rsid w:val="0059714B"/>
    <w:rsid w:val="00597154"/>
    <w:rsid w:val="0059715D"/>
    <w:rsid w:val="00597286"/>
    <w:rsid w:val="00597323"/>
    <w:rsid w:val="00597355"/>
    <w:rsid w:val="005973B5"/>
    <w:rsid w:val="00597491"/>
    <w:rsid w:val="00597778"/>
    <w:rsid w:val="005977C1"/>
    <w:rsid w:val="0059785B"/>
    <w:rsid w:val="00597871"/>
    <w:rsid w:val="005978DD"/>
    <w:rsid w:val="0059790D"/>
    <w:rsid w:val="00597991"/>
    <w:rsid w:val="005979ED"/>
    <w:rsid w:val="00597A13"/>
    <w:rsid w:val="00597A14"/>
    <w:rsid w:val="00597A2B"/>
    <w:rsid w:val="00597AAB"/>
    <w:rsid w:val="00597AF0"/>
    <w:rsid w:val="00597B32"/>
    <w:rsid w:val="00597CF4"/>
    <w:rsid w:val="00597D80"/>
    <w:rsid w:val="00597DEB"/>
    <w:rsid w:val="00597E11"/>
    <w:rsid w:val="00597F39"/>
    <w:rsid w:val="00597F8A"/>
    <w:rsid w:val="00597FB9"/>
    <w:rsid w:val="005A00FC"/>
    <w:rsid w:val="005A00FE"/>
    <w:rsid w:val="005A0408"/>
    <w:rsid w:val="005A0538"/>
    <w:rsid w:val="005A0559"/>
    <w:rsid w:val="005A0657"/>
    <w:rsid w:val="005A0866"/>
    <w:rsid w:val="005A09E1"/>
    <w:rsid w:val="005A0A7F"/>
    <w:rsid w:val="005A0CB8"/>
    <w:rsid w:val="005A0CEB"/>
    <w:rsid w:val="005A0ED9"/>
    <w:rsid w:val="005A0F43"/>
    <w:rsid w:val="005A10CF"/>
    <w:rsid w:val="005A1114"/>
    <w:rsid w:val="005A1152"/>
    <w:rsid w:val="005A11AB"/>
    <w:rsid w:val="005A120F"/>
    <w:rsid w:val="005A127B"/>
    <w:rsid w:val="005A15BC"/>
    <w:rsid w:val="005A16E7"/>
    <w:rsid w:val="005A1797"/>
    <w:rsid w:val="005A1806"/>
    <w:rsid w:val="005A1AC4"/>
    <w:rsid w:val="005A1D4D"/>
    <w:rsid w:val="005A1E20"/>
    <w:rsid w:val="005A1F9E"/>
    <w:rsid w:val="005A207C"/>
    <w:rsid w:val="005A2092"/>
    <w:rsid w:val="005A229A"/>
    <w:rsid w:val="005A239A"/>
    <w:rsid w:val="005A2410"/>
    <w:rsid w:val="005A2472"/>
    <w:rsid w:val="005A2479"/>
    <w:rsid w:val="005A24C6"/>
    <w:rsid w:val="005A24F3"/>
    <w:rsid w:val="005A2567"/>
    <w:rsid w:val="005A2636"/>
    <w:rsid w:val="005A2649"/>
    <w:rsid w:val="005A2653"/>
    <w:rsid w:val="005A274D"/>
    <w:rsid w:val="005A283C"/>
    <w:rsid w:val="005A293C"/>
    <w:rsid w:val="005A29A5"/>
    <w:rsid w:val="005A29B7"/>
    <w:rsid w:val="005A2AB2"/>
    <w:rsid w:val="005A2B19"/>
    <w:rsid w:val="005A2B3C"/>
    <w:rsid w:val="005A2C84"/>
    <w:rsid w:val="005A2E1B"/>
    <w:rsid w:val="005A3182"/>
    <w:rsid w:val="005A3243"/>
    <w:rsid w:val="005A334D"/>
    <w:rsid w:val="005A3446"/>
    <w:rsid w:val="005A34B9"/>
    <w:rsid w:val="005A3512"/>
    <w:rsid w:val="005A3549"/>
    <w:rsid w:val="005A3555"/>
    <w:rsid w:val="005A35B1"/>
    <w:rsid w:val="005A35F6"/>
    <w:rsid w:val="005A3611"/>
    <w:rsid w:val="005A3622"/>
    <w:rsid w:val="005A362F"/>
    <w:rsid w:val="005A36C2"/>
    <w:rsid w:val="005A36DB"/>
    <w:rsid w:val="005A36DC"/>
    <w:rsid w:val="005A37E9"/>
    <w:rsid w:val="005A3833"/>
    <w:rsid w:val="005A3886"/>
    <w:rsid w:val="005A3982"/>
    <w:rsid w:val="005A3A85"/>
    <w:rsid w:val="005A3C15"/>
    <w:rsid w:val="005A3D43"/>
    <w:rsid w:val="005A3DE4"/>
    <w:rsid w:val="005A3E39"/>
    <w:rsid w:val="005A3E45"/>
    <w:rsid w:val="005A3E9D"/>
    <w:rsid w:val="005A3FB3"/>
    <w:rsid w:val="005A3FED"/>
    <w:rsid w:val="005A418B"/>
    <w:rsid w:val="005A41AB"/>
    <w:rsid w:val="005A41E2"/>
    <w:rsid w:val="005A41ED"/>
    <w:rsid w:val="005A41FE"/>
    <w:rsid w:val="005A4458"/>
    <w:rsid w:val="005A4471"/>
    <w:rsid w:val="005A45FD"/>
    <w:rsid w:val="005A493A"/>
    <w:rsid w:val="005A4AE1"/>
    <w:rsid w:val="005A4C10"/>
    <w:rsid w:val="005A4C37"/>
    <w:rsid w:val="005A4E7B"/>
    <w:rsid w:val="005A4E8C"/>
    <w:rsid w:val="005A52D0"/>
    <w:rsid w:val="005A5451"/>
    <w:rsid w:val="005A5560"/>
    <w:rsid w:val="005A5581"/>
    <w:rsid w:val="005A5642"/>
    <w:rsid w:val="005A56F4"/>
    <w:rsid w:val="005A59FB"/>
    <w:rsid w:val="005A5A79"/>
    <w:rsid w:val="005A5ACA"/>
    <w:rsid w:val="005A5B71"/>
    <w:rsid w:val="005A5B88"/>
    <w:rsid w:val="005A5DB4"/>
    <w:rsid w:val="005A5E1F"/>
    <w:rsid w:val="005A5F56"/>
    <w:rsid w:val="005A5F59"/>
    <w:rsid w:val="005A5FEE"/>
    <w:rsid w:val="005A60AF"/>
    <w:rsid w:val="005A617A"/>
    <w:rsid w:val="005A6228"/>
    <w:rsid w:val="005A644C"/>
    <w:rsid w:val="005A6533"/>
    <w:rsid w:val="005A6541"/>
    <w:rsid w:val="005A65FB"/>
    <w:rsid w:val="005A664B"/>
    <w:rsid w:val="005A673F"/>
    <w:rsid w:val="005A6827"/>
    <w:rsid w:val="005A6953"/>
    <w:rsid w:val="005A6A44"/>
    <w:rsid w:val="005A6D92"/>
    <w:rsid w:val="005A704B"/>
    <w:rsid w:val="005A7070"/>
    <w:rsid w:val="005A70DE"/>
    <w:rsid w:val="005A731A"/>
    <w:rsid w:val="005A7324"/>
    <w:rsid w:val="005A736A"/>
    <w:rsid w:val="005A7378"/>
    <w:rsid w:val="005A73E9"/>
    <w:rsid w:val="005A744A"/>
    <w:rsid w:val="005A7483"/>
    <w:rsid w:val="005A754E"/>
    <w:rsid w:val="005A75E0"/>
    <w:rsid w:val="005A768F"/>
    <w:rsid w:val="005A76CE"/>
    <w:rsid w:val="005A7798"/>
    <w:rsid w:val="005A78B2"/>
    <w:rsid w:val="005A78CC"/>
    <w:rsid w:val="005A797D"/>
    <w:rsid w:val="005A7B0D"/>
    <w:rsid w:val="005A7E4D"/>
    <w:rsid w:val="005A7E75"/>
    <w:rsid w:val="005A7E78"/>
    <w:rsid w:val="005A7F1D"/>
    <w:rsid w:val="005A7F72"/>
    <w:rsid w:val="005A7FCB"/>
    <w:rsid w:val="005B0190"/>
    <w:rsid w:val="005B01C0"/>
    <w:rsid w:val="005B03A7"/>
    <w:rsid w:val="005B03ED"/>
    <w:rsid w:val="005B0850"/>
    <w:rsid w:val="005B09D0"/>
    <w:rsid w:val="005B0E98"/>
    <w:rsid w:val="005B0EA0"/>
    <w:rsid w:val="005B0EF1"/>
    <w:rsid w:val="005B0F45"/>
    <w:rsid w:val="005B119E"/>
    <w:rsid w:val="005B1261"/>
    <w:rsid w:val="005B1347"/>
    <w:rsid w:val="005B14ED"/>
    <w:rsid w:val="005B1625"/>
    <w:rsid w:val="005B1670"/>
    <w:rsid w:val="005B1776"/>
    <w:rsid w:val="005B184A"/>
    <w:rsid w:val="005B1A77"/>
    <w:rsid w:val="005B1AD3"/>
    <w:rsid w:val="005B1BA3"/>
    <w:rsid w:val="005B1CAF"/>
    <w:rsid w:val="005B1D09"/>
    <w:rsid w:val="005B1E0D"/>
    <w:rsid w:val="005B1E75"/>
    <w:rsid w:val="005B1EE0"/>
    <w:rsid w:val="005B2034"/>
    <w:rsid w:val="005B207C"/>
    <w:rsid w:val="005B217D"/>
    <w:rsid w:val="005B22C4"/>
    <w:rsid w:val="005B2373"/>
    <w:rsid w:val="005B2394"/>
    <w:rsid w:val="005B24C7"/>
    <w:rsid w:val="005B272C"/>
    <w:rsid w:val="005B2784"/>
    <w:rsid w:val="005B285C"/>
    <w:rsid w:val="005B295C"/>
    <w:rsid w:val="005B297E"/>
    <w:rsid w:val="005B29F6"/>
    <w:rsid w:val="005B2B4F"/>
    <w:rsid w:val="005B2C9B"/>
    <w:rsid w:val="005B2D0C"/>
    <w:rsid w:val="005B2D5E"/>
    <w:rsid w:val="005B2E60"/>
    <w:rsid w:val="005B2F63"/>
    <w:rsid w:val="005B2F6A"/>
    <w:rsid w:val="005B2F6C"/>
    <w:rsid w:val="005B32A7"/>
    <w:rsid w:val="005B32FB"/>
    <w:rsid w:val="005B336E"/>
    <w:rsid w:val="005B33E7"/>
    <w:rsid w:val="005B345D"/>
    <w:rsid w:val="005B3471"/>
    <w:rsid w:val="005B34A0"/>
    <w:rsid w:val="005B374F"/>
    <w:rsid w:val="005B37CB"/>
    <w:rsid w:val="005B3862"/>
    <w:rsid w:val="005B38D7"/>
    <w:rsid w:val="005B3A61"/>
    <w:rsid w:val="005B3A8D"/>
    <w:rsid w:val="005B3B44"/>
    <w:rsid w:val="005B3DB7"/>
    <w:rsid w:val="005B4116"/>
    <w:rsid w:val="005B414A"/>
    <w:rsid w:val="005B41DF"/>
    <w:rsid w:val="005B4313"/>
    <w:rsid w:val="005B4448"/>
    <w:rsid w:val="005B44B1"/>
    <w:rsid w:val="005B4555"/>
    <w:rsid w:val="005B459F"/>
    <w:rsid w:val="005B4623"/>
    <w:rsid w:val="005B46A1"/>
    <w:rsid w:val="005B46B6"/>
    <w:rsid w:val="005B46C9"/>
    <w:rsid w:val="005B46F6"/>
    <w:rsid w:val="005B47BD"/>
    <w:rsid w:val="005B48E4"/>
    <w:rsid w:val="005B49EC"/>
    <w:rsid w:val="005B4A23"/>
    <w:rsid w:val="005B4B7D"/>
    <w:rsid w:val="005B4D84"/>
    <w:rsid w:val="005B4E3C"/>
    <w:rsid w:val="005B4E6F"/>
    <w:rsid w:val="005B4E76"/>
    <w:rsid w:val="005B50CB"/>
    <w:rsid w:val="005B50D3"/>
    <w:rsid w:val="005B50F5"/>
    <w:rsid w:val="005B5281"/>
    <w:rsid w:val="005B52B6"/>
    <w:rsid w:val="005B531D"/>
    <w:rsid w:val="005B549A"/>
    <w:rsid w:val="005B5513"/>
    <w:rsid w:val="005B5627"/>
    <w:rsid w:val="005B582B"/>
    <w:rsid w:val="005B586C"/>
    <w:rsid w:val="005B5913"/>
    <w:rsid w:val="005B5918"/>
    <w:rsid w:val="005B591D"/>
    <w:rsid w:val="005B593D"/>
    <w:rsid w:val="005B59AF"/>
    <w:rsid w:val="005B5A39"/>
    <w:rsid w:val="005B5AAA"/>
    <w:rsid w:val="005B5AF4"/>
    <w:rsid w:val="005B5BA3"/>
    <w:rsid w:val="005B5BEE"/>
    <w:rsid w:val="005B5C09"/>
    <w:rsid w:val="005B5C9D"/>
    <w:rsid w:val="005B5C9F"/>
    <w:rsid w:val="005B5D0A"/>
    <w:rsid w:val="005B5EE2"/>
    <w:rsid w:val="005B60CA"/>
    <w:rsid w:val="005B6152"/>
    <w:rsid w:val="005B617D"/>
    <w:rsid w:val="005B6241"/>
    <w:rsid w:val="005B626F"/>
    <w:rsid w:val="005B6636"/>
    <w:rsid w:val="005B66EA"/>
    <w:rsid w:val="005B67E6"/>
    <w:rsid w:val="005B68A1"/>
    <w:rsid w:val="005B6926"/>
    <w:rsid w:val="005B69DF"/>
    <w:rsid w:val="005B69FE"/>
    <w:rsid w:val="005B6BBE"/>
    <w:rsid w:val="005B6C9E"/>
    <w:rsid w:val="005B6CAD"/>
    <w:rsid w:val="005B6CE1"/>
    <w:rsid w:val="005B6D00"/>
    <w:rsid w:val="005B6E83"/>
    <w:rsid w:val="005B6F14"/>
    <w:rsid w:val="005B6F8D"/>
    <w:rsid w:val="005B710F"/>
    <w:rsid w:val="005B716C"/>
    <w:rsid w:val="005B7205"/>
    <w:rsid w:val="005B72CE"/>
    <w:rsid w:val="005B72EE"/>
    <w:rsid w:val="005B7359"/>
    <w:rsid w:val="005B7394"/>
    <w:rsid w:val="005B7407"/>
    <w:rsid w:val="005B75A5"/>
    <w:rsid w:val="005B75A9"/>
    <w:rsid w:val="005B7920"/>
    <w:rsid w:val="005B7950"/>
    <w:rsid w:val="005B7A40"/>
    <w:rsid w:val="005B7B3D"/>
    <w:rsid w:val="005B7B47"/>
    <w:rsid w:val="005B7C71"/>
    <w:rsid w:val="005B7F30"/>
    <w:rsid w:val="005B7FB5"/>
    <w:rsid w:val="005B7FE4"/>
    <w:rsid w:val="005C0059"/>
    <w:rsid w:val="005C0285"/>
    <w:rsid w:val="005C02FE"/>
    <w:rsid w:val="005C03A6"/>
    <w:rsid w:val="005C04C2"/>
    <w:rsid w:val="005C05A1"/>
    <w:rsid w:val="005C05E0"/>
    <w:rsid w:val="005C0626"/>
    <w:rsid w:val="005C06B3"/>
    <w:rsid w:val="005C07E7"/>
    <w:rsid w:val="005C08DC"/>
    <w:rsid w:val="005C0ADE"/>
    <w:rsid w:val="005C0B15"/>
    <w:rsid w:val="005C0B25"/>
    <w:rsid w:val="005C0B71"/>
    <w:rsid w:val="005C0DD3"/>
    <w:rsid w:val="005C118D"/>
    <w:rsid w:val="005C1219"/>
    <w:rsid w:val="005C122F"/>
    <w:rsid w:val="005C15F0"/>
    <w:rsid w:val="005C1735"/>
    <w:rsid w:val="005C1859"/>
    <w:rsid w:val="005C194A"/>
    <w:rsid w:val="005C1973"/>
    <w:rsid w:val="005C19A8"/>
    <w:rsid w:val="005C1B25"/>
    <w:rsid w:val="005C1D2F"/>
    <w:rsid w:val="005C1D56"/>
    <w:rsid w:val="005C1F9A"/>
    <w:rsid w:val="005C2078"/>
    <w:rsid w:val="005C20B1"/>
    <w:rsid w:val="005C21E3"/>
    <w:rsid w:val="005C23C0"/>
    <w:rsid w:val="005C23ED"/>
    <w:rsid w:val="005C24C9"/>
    <w:rsid w:val="005C25C8"/>
    <w:rsid w:val="005C2628"/>
    <w:rsid w:val="005C2662"/>
    <w:rsid w:val="005C26CB"/>
    <w:rsid w:val="005C2744"/>
    <w:rsid w:val="005C2769"/>
    <w:rsid w:val="005C28C6"/>
    <w:rsid w:val="005C292F"/>
    <w:rsid w:val="005C29A3"/>
    <w:rsid w:val="005C29FC"/>
    <w:rsid w:val="005C2D95"/>
    <w:rsid w:val="005C2D97"/>
    <w:rsid w:val="005C2EFD"/>
    <w:rsid w:val="005C2F21"/>
    <w:rsid w:val="005C2FC5"/>
    <w:rsid w:val="005C2FF4"/>
    <w:rsid w:val="005C30F4"/>
    <w:rsid w:val="005C3420"/>
    <w:rsid w:val="005C34F3"/>
    <w:rsid w:val="005C3515"/>
    <w:rsid w:val="005C3793"/>
    <w:rsid w:val="005C37CA"/>
    <w:rsid w:val="005C37E0"/>
    <w:rsid w:val="005C382A"/>
    <w:rsid w:val="005C3847"/>
    <w:rsid w:val="005C395B"/>
    <w:rsid w:val="005C39A5"/>
    <w:rsid w:val="005C39E0"/>
    <w:rsid w:val="005C3AC1"/>
    <w:rsid w:val="005C3C38"/>
    <w:rsid w:val="005C3DA8"/>
    <w:rsid w:val="005C3FD1"/>
    <w:rsid w:val="005C401D"/>
    <w:rsid w:val="005C4104"/>
    <w:rsid w:val="005C411B"/>
    <w:rsid w:val="005C420B"/>
    <w:rsid w:val="005C43E0"/>
    <w:rsid w:val="005C440B"/>
    <w:rsid w:val="005C4418"/>
    <w:rsid w:val="005C4774"/>
    <w:rsid w:val="005C489F"/>
    <w:rsid w:val="005C48E9"/>
    <w:rsid w:val="005C4919"/>
    <w:rsid w:val="005C49BA"/>
    <w:rsid w:val="005C4A10"/>
    <w:rsid w:val="005C4A5E"/>
    <w:rsid w:val="005C4ABD"/>
    <w:rsid w:val="005C4AD8"/>
    <w:rsid w:val="005C4B8E"/>
    <w:rsid w:val="005C4BE6"/>
    <w:rsid w:val="005C4C9C"/>
    <w:rsid w:val="005C4E21"/>
    <w:rsid w:val="005C4E56"/>
    <w:rsid w:val="005C4FA2"/>
    <w:rsid w:val="005C4FAA"/>
    <w:rsid w:val="005C508D"/>
    <w:rsid w:val="005C512A"/>
    <w:rsid w:val="005C5195"/>
    <w:rsid w:val="005C52C5"/>
    <w:rsid w:val="005C5481"/>
    <w:rsid w:val="005C54B9"/>
    <w:rsid w:val="005C55C1"/>
    <w:rsid w:val="005C55CB"/>
    <w:rsid w:val="005C5657"/>
    <w:rsid w:val="005C56A7"/>
    <w:rsid w:val="005C56E9"/>
    <w:rsid w:val="005C58CF"/>
    <w:rsid w:val="005C5993"/>
    <w:rsid w:val="005C59BB"/>
    <w:rsid w:val="005C5A1C"/>
    <w:rsid w:val="005C5D55"/>
    <w:rsid w:val="005C5DFA"/>
    <w:rsid w:val="005C5FFD"/>
    <w:rsid w:val="005C6038"/>
    <w:rsid w:val="005C60AF"/>
    <w:rsid w:val="005C621F"/>
    <w:rsid w:val="005C636B"/>
    <w:rsid w:val="005C6618"/>
    <w:rsid w:val="005C6859"/>
    <w:rsid w:val="005C6913"/>
    <w:rsid w:val="005C6ADF"/>
    <w:rsid w:val="005C6D38"/>
    <w:rsid w:val="005C6E3C"/>
    <w:rsid w:val="005C6E89"/>
    <w:rsid w:val="005C70DF"/>
    <w:rsid w:val="005C714A"/>
    <w:rsid w:val="005C715E"/>
    <w:rsid w:val="005C7200"/>
    <w:rsid w:val="005C7276"/>
    <w:rsid w:val="005C72B1"/>
    <w:rsid w:val="005C72E9"/>
    <w:rsid w:val="005C734A"/>
    <w:rsid w:val="005C7364"/>
    <w:rsid w:val="005C74EE"/>
    <w:rsid w:val="005C7539"/>
    <w:rsid w:val="005C75BF"/>
    <w:rsid w:val="005C75E3"/>
    <w:rsid w:val="005C7695"/>
    <w:rsid w:val="005C773D"/>
    <w:rsid w:val="005C776F"/>
    <w:rsid w:val="005C79AB"/>
    <w:rsid w:val="005C79E8"/>
    <w:rsid w:val="005C7A2D"/>
    <w:rsid w:val="005C7C45"/>
    <w:rsid w:val="005C7D1D"/>
    <w:rsid w:val="005C7DFC"/>
    <w:rsid w:val="005D0023"/>
    <w:rsid w:val="005D0055"/>
    <w:rsid w:val="005D00D4"/>
    <w:rsid w:val="005D00FB"/>
    <w:rsid w:val="005D0103"/>
    <w:rsid w:val="005D0185"/>
    <w:rsid w:val="005D0189"/>
    <w:rsid w:val="005D0221"/>
    <w:rsid w:val="005D0249"/>
    <w:rsid w:val="005D02DB"/>
    <w:rsid w:val="005D0408"/>
    <w:rsid w:val="005D0426"/>
    <w:rsid w:val="005D057E"/>
    <w:rsid w:val="005D05DB"/>
    <w:rsid w:val="005D0661"/>
    <w:rsid w:val="005D0687"/>
    <w:rsid w:val="005D06B0"/>
    <w:rsid w:val="005D06DB"/>
    <w:rsid w:val="005D0780"/>
    <w:rsid w:val="005D07CD"/>
    <w:rsid w:val="005D0874"/>
    <w:rsid w:val="005D0994"/>
    <w:rsid w:val="005D09AA"/>
    <w:rsid w:val="005D0BB7"/>
    <w:rsid w:val="005D0C5F"/>
    <w:rsid w:val="005D0C95"/>
    <w:rsid w:val="005D0CD2"/>
    <w:rsid w:val="005D0E16"/>
    <w:rsid w:val="005D0F3A"/>
    <w:rsid w:val="005D1079"/>
    <w:rsid w:val="005D1135"/>
    <w:rsid w:val="005D11D3"/>
    <w:rsid w:val="005D1351"/>
    <w:rsid w:val="005D13A6"/>
    <w:rsid w:val="005D1404"/>
    <w:rsid w:val="005D14B2"/>
    <w:rsid w:val="005D1585"/>
    <w:rsid w:val="005D1722"/>
    <w:rsid w:val="005D17CF"/>
    <w:rsid w:val="005D18DB"/>
    <w:rsid w:val="005D191B"/>
    <w:rsid w:val="005D1A36"/>
    <w:rsid w:val="005D1BEA"/>
    <w:rsid w:val="005D1C7E"/>
    <w:rsid w:val="005D1D83"/>
    <w:rsid w:val="005D1DF3"/>
    <w:rsid w:val="005D1F37"/>
    <w:rsid w:val="005D1F71"/>
    <w:rsid w:val="005D1F77"/>
    <w:rsid w:val="005D1FF8"/>
    <w:rsid w:val="005D20BE"/>
    <w:rsid w:val="005D2157"/>
    <w:rsid w:val="005D22E8"/>
    <w:rsid w:val="005D245A"/>
    <w:rsid w:val="005D251B"/>
    <w:rsid w:val="005D2636"/>
    <w:rsid w:val="005D2699"/>
    <w:rsid w:val="005D26EF"/>
    <w:rsid w:val="005D2798"/>
    <w:rsid w:val="005D2854"/>
    <w:rsid w:val="005D2936"/>
    <w:rsid w:val="005D2CE9"/>
    <w:rsid w:val="005D2CF4"/>
    <w:rsid w:val="005D2DB2"/>
    <w:rsid w:val="005D31CD"/>
    <w:rsid w:val="005D3458"/>
    <w:rsid w:val="005D34EA"/>
    <w:rsid w:val="005D355B"/>
    <w:rsid w:val="005D3578"/>
    <w:rsid w:val="005D36D4"/>
    <w:rsid w:val="005D3797"/>
    <w:rsid w:val="005D3910"/>
    <w:rsid w:val="005D3BCF"/>
    <w:rsid w:val="005D3C0C"/>
    <w:rsid w:val="005D3DB0"/>
    <w:rsid w:val="005D3F08"/>
    <w:rsid w:val="005D40A8"/>
    <w:rsid w:val="005D4131"/>
    <w:rsid w:val="005D41B5"/>
    <w:rsid w:val="005D42DF"/>
    <w:rsid w:val="005D4310"/>
    <w:rsid w:val="005D43CB"/>
    <w:rsid w:val="005D43D0"/>
    <w:rsid w:val="005D4490"/>
    <w:rsid w:val="005D44B4"/>
    <w:rsid w:val="005D4501"/>
    <w:rsid w:val="005D4557"/>
    <w:rsid w:val="005D4685"/>
    <w:rsid w:val="005D480E"/>
    <w:rsid w:val="005D4832"/>
    <w:rsid w:val="005D4988"/>
    <w:rsid w:val="005D49F9"/>
    <w:rsid w:val="005D4A31"/>
    <w:rsid w:val="005D4AC8"/>
    <w:rsid w:val="005D4B2C"/>
    <w:rsid w:val="005D4C82"/>
    <w:rsid w:val="005D4CB6"/>
    <w:rsid w:val="005D4D33"/>
    <w:rsid w:val="005D4D55"/>
    <w:rsid w:val="005D505B"/>
    <w:rsid w:val="005D50C0"/>
    <w:rsid w:val="005D5181"/>
    <w:rsid w:val="005D51C9"/>
    <w:rsid w:val="005D52CB"/>
    <w:rsid w:val="005D5393"/>
    <w:rsid w:val="005D544F"/>
    <w:rsid w:val="005D5497"/>
    <w:rsid w:val="005D54EC"/>
    <w:rsid w:val="005D551D"/>
    <w:rsid w:val="005D55B4"/>
    <w:rsid w:val="005D55FD"/>
    <w:rsid w:val="005D5665"/>
    <w:rsid w:val="005D571F"/>
    <w:rsid w:val="005D57B5"/>
    <w:rsid w:val="005D5A03"/>
    <w:rsid w:val="005D5DBF"/>
    <w:rsid w:val="005D5E8C"/>
    <w:rsid w:val="005D5F80"/>
    <w:rsid w:val="005D60A8"/>
    <w:rsid w:val="005D6424"/>
    <w:rsid w:val="005D6478"/>
    <w:rsid w:val="005D6533"/>
    <w:rsid w:val="005D65A9"/>
    <w:rsid w:val="005D662D"/>
    <w:rsid w:val="005D6756"/>
    <w:rsid w:val="005D67D9"/>
    <w:rsid w:val="005D680B"/>
    <w:rsid w:val="005D6832"/>
    <w:rsid w:val="005D6840"/>
    <w:rsid w:val="005D68E6"/>
    <w:rsid w:val="005D6AB0"/>
    <w:rsid w:val="005D6B6A"/>
    <w:rsid w:val="005D6C02"/>
    <w:rsid w:val="005D6C28"/>
    <w:rsid w:val="005D6C71"/>
    <w:rsid w:val="005D6D2E"/>
    <w:rsid w:val="005D6D72"/>
    <w:rsid w:val="005D70A2"/>
    <w:rsid w:val="005D70D5"/>
    <w:rsid w:val="005D7154"/>
    <w:rsid w:val="005D7167"/>
    <w:rsid w:val="005D71E6"/>
    <w:rsid w:val="005D71E7"/>
    <w:rsid w:val="005D723F"/>
    <w:rsid w:val="005D7266"/>
    <w:rsid w:val="005D73F9"/>
    <w:rsid w:val="005D743B"/>
    <w:rsid w:val="005D7627"/>
    <w:rsid w:val="005D7685"/>
    <w:rsid w:val="005D775F"/>
    <w:rsid w:val="005D785E"/>
    <w:rsid w:val="005D7976"/>
    <w:rsid w:val="005D799B"/>
    <w:rsid w:val="005D7A53"/>
    <w:rsid w:val="005D7A61"/>
    <w:rsid w:val="005D7A72"/>
    <w:rsid w:val="005D7A96"/>
    <w:rsid w:val="005D7C49"/>
    <w:rsid w:val="005D7D2C"/>
    <w:rsid w:val="005D7E5B"/>
    <w:rsid w:val="005D7E82"/>
    <w:rsid w:val="005E00D0"/>
    <w:rsid w:val="005E0166"/>
    <w:rsid w:val="005E0229"/>
    <w:rsid w:val="005E04E7"/>
    <w:rsid w:val="005E052F"/>
    <w:rsid w:val="005E056C"/>
    <w:rsid w:val="005E0576"/>
    <w:rsid w:val="005E058A"/>
    <w:rsid w:val="005E0604"/>
    <w:rsid w:val="005E0621"/>
    <w:rsid w:val="005E077E"/>
    <w:rsid w:val="005E086C"/>
    <w:rsid w:val="005E08EF"/>
    <w:rsid w:val="005E09AE"/>
    <w:rsid w:val="005E0BC3"/>
    <w:rsid w:val="005E0CFE"/>
    <w:rsid w:val="005E0E68"/>
    <w:rsid w:val="005E10CC"/>
    <w:rsid w:val="005E115E"/>
    <w:rsid w:val="005E1172"/>
    <w:rsid w:val="005E1240"/>
    <w:rsid w:val="005E1440"/>
    <w:rsid w:val="005E1465"/>
    <w:rsid w:val="005E14C1"/>
    <w:rsid w:val="005E1520"/>
    <w:rsid w:val="005E1535"/>
    <w:rsid w:val="005E1650"/>
    <w:rsid w:val="005E16C9"/>
    <w:rsid w:val="005E18FE"/>
    <w:rsid w:val="005E1D81"/>
    <w:rsid w:val="005E1DB7"/>
    <w:rsid w:val="005E1E70"/>
    <w:rsid w:val="005E1E99"/>
    <w:rsid w:val="005E1F32"/>
    <w:rsid w:val="005E1F3A"/>
    <w:rsid w:val="005E1F92"/>
    <w:rsid w:val="005E1FD4"/>
    <w:rsid w:val="005E2069"/>
    <w:rsid w:val="005E2172"/>
    <w:rsid w:val="005E21F6"/>
    <w:rsid w:val="005E2232"/>
    <w:rsid w:val="005E2250"/>
    <w:rsid w:val="005E22D3"/>
    <w:rsid w:val="005E2344"/>
    <w:rsid w:val="005E2386"/>
    <w:rsid w:val="005E23FA"/>
    <w:rsid w:val="005E2A62"/>
    <w:rsid w:val="005E2BAC"/>
    <w:rsid w:val="005E2BCF"/>
    <w:rsid w:val="005E2C18"/>
    <w:rsid w:val="005E2C5F"/>
    <w:rsid w:val="005E2FAE"/>
    <w:rsid w:val="005E30A9"/>
    <w:rsid w:val="005E3227"/>
    <w:rsid w:val="005E326B"/>
    <w:rsid w:val="005E32B5"/>
    <w:rsid w:val="005E338E"/>
    <w:rsid w:val="005E33FC"/>
    <w:rsid w:val="005E34B1"/>
    <w:rsid w:val="005E34E5"/>
    <w:rsid w:val="005E3581"/>
    <w:rsid w:val="005E3673"/>
    <w:rsid w:val="005E36C6"/>
    <w:rsid w:val="005E36D0"/>
    <w:rsid w:val="005E3701"/>
    <w:rsid w:val="005E37B3"/>
    <w:rsid w:val="005E3911"/>
    <w:rsid w:val="005E3970"/>
    <w:rsid w:val="005E399D"/>
    <w:rsid w:val="005E3ADA"/>
    <w:rsid w:val="005E3BA6"/>
    <w:rsid w:val="005E3BEE"/>
    <w:rsid w:val="005E3C66"/>
    <w:rsid w:val="005E3D4E"/>
    <w:rsid w:val="005E3DBE"/>
    <w:rsid w:val="005E3E25"/>
    <w:rsid w:val="005E4063"/>
    <w:rsid w:val="005E4096"/>
    <w:rsid w:val="005E4135"/>
    <w:rsid w:val="005E419D"/>
    <w:rsid w:val="005E41E0"/>
    <w:rsid w:val="005E420C"/>
    <w:rsid w:val="005E4470"/>
    <w:rsid w:val="005E456E"/>
    <w:rsid w:val="005E45A6"/>
    <w:rsid w:val="005E4656"/>
    <w:rsid w:val="005E4745"/>
    <w:rsid w:val="005E47C6"/>
    <w:rsid w:val="005E4A39"/>
    <w:rsid w:val="005E4B14"/>
    <w:rsid w:val="005E4BAF"/>
    <w:rsid w:val="005E4C15"/>
    <w:rsid w:val="005E4E42"/>
    <w:rsid w:val="005E4E61"/>
    <w:rsid w:val="005E4E7B"/>
    <w:rsid w:val="005E5199"/>
    <w:rsid w:val="005E51D1"/>
    <w:rsid w:val="005E525A"/>
    <w:rsid w:val="005E536A"/>
    <w:rsid w:val="005E53D1"/>
    <w:rsid w:val="005E55B2"/>
    <w:rsid w:val="005E5651"/>
    <w:rsid w:val="005E5654"/>
    <w:rsid w:val="005E5678"/>
    <w:rsid w:val="005E577C"/>
    <w:rsid w:val="005E5794"/>
    <w:rsid w:val="005E590B"/>
    <w:rsid w:val="005E5978"/>
    <w:rsid w:val="005E59E0"/>
    <w:rsid w:val="005E5ADF"/>
    <w:rsid w:val="005E5C43"/>
    <w:rsid w:val="005E5D20"/>
    <w:rsid w:val="005E5DBA"/>
    <w:rsid w:val="005E5E92"/>
    <w:rsid w:val="005E5EC1"/>
    <w:rsid w:val="005E5EC2"/>
    <w:rsid w:val="005E5F5A"/>
    <w:rsid w:val="005E5FA9"/>
    <w:rsid w:val="005E6082"/>
    <w:rsid w:val="005E6167"/>
    <w:rsid w:val="005E62D8"/>
    <w:rsid w:val="005E6320"/>
    <w:rsid w:val="005E634A"/>
    <w:rsid w:val="005E63F7"/>
    <w:rsid w:val="005E646B"/>
    <w:rsid w:val="005E65E2"/>
    <w:rsid w:val="005E66A3"/>
    <w:rsid w:val="005E66FE"/>
    <w:rsid w:val="005E687A"/>
    <w:rsid w:val="005E690B"/>
    <w:rsid w:val="005E6ACF"/>
    <w:rsid w:val="005E6C45"/>
    <w:rsid w:val="005E6C96"/>
    <w:rsid w:val="005E6D11"/>
    <w:rsid w:val="005E6DC1"/>
    <w:rsid w:val="005E6E1B"/>
    <w:rsid w:val="005E6F03"/>
    <w:rsid w:val="005E6FAE"/>
    <w:rsid w:val="005E6FC0"/>
    <w:rsid w:val="005E70E9"/>
    <w:rsid w:val="005E7141"/>
    <w:rsid w:val="005E725F"/>
    <w:rsid w:val="005E7275"/>
    <w:rsid w:val="005E72FB"/>
    <w:rsid w:val="005E730F"/>
    <w:rsid w:val="005E7336"/>
    <w:rsid w:val="005E7541"/>
    <w:rsid w:val="005E754E"/>
    <w:rsid w:val="005E75D7"/>
    <w:rsid w:val="005E760A"/>
    <w:rsid w:val="005E7626"/>
    <w:rsid w:val="005E7652"/>
    <w:rsid w:val="005E76D8"/>
    <w:rsid w:val="005E77CD"/>
    <w:rsid w:val="005E7B8B"/>
    <w:rsid w:val="005E7DC3"/>
    <w:rsid w:val="005E7E03"/>
    <w:rsid w:val="005E7E7A"/>
    <w:rsid w:val="005E7EF9"/>
    <w:rsid w:val="005E7F1B"/>
    <w:rsid w:val="005F010F"/>
    <w:rsid w:val="005F01FB"/>
    <w:rsid w:val="005F02A1"/>
    <w:rsid w:val="005F039A"/>
    <w:rsid w:val="005F03E5"/>
    <w:rsid w:val="005F04F5"/>
    <w:rsid w:val="005F051C"/>
    <w:rsid w:val="005F05F3"/>
    <w:rsid w:val="005F06D7"/>
    <w:rsid w:val="005F0773"/>
    <w:rsid w:val="005F0780"/>
    <w:rsid w:val="005F0866"/>
    <w:rsid w:val="005F08A6"/>
    <w:rsid w:val="005F0AEA"/>
    <w:rsid w:val="005F0BEB"/>
    <w:rsid w:val="005F0C39"/>
    <w:rsid w:val="005F0CBB"/>
    <w:rsid w:val="005F0D7B"/>
    <w:rsid w:val="005F0E77"/>
    <w:rsid w:val="005F106E"/>
    <w:rsid w:val="005F11D2"/>
    <w:rsid w:val="005F11EB"/>
    <w:rsid w:val="005F11FC"/>
    <w:rsid w:val="005F132F"/>
    <w:rsid w:val="005F1339"/>
    <w:rsid w:val="005F14E4"/>
    <w:rsid w:val="005F1662"/>
    <w:rsid w:val="005F1695"/>
    <w:rsid w:val="005F173C"/>
    <w:rsid w:val="005F1811"/>
    <w:rsid w:val="005F18BC"/>
    <w:rsid w:val="005F18CD"/>
    <w:rsid w:val="005F19CA"/>
    <w:rsid w:val="005F1A91"/>
    <w:rsid w:val="005F1ADA"/>
    <w:rsid w:val="005F1BBF"/>
    <w:rsid w:val="005F1C11"/>
    <w:rsid w:val="005F1C17"/>
    <w:rsid w:val="005F1D23"/>
    <w:rsid w:val="005F1D26"/>
    <w:rsid w:val="005F1EDE"/>
    <w:rsid w:val="005F20FA"/>
    <w:rsid w:val="005F21BB"/>
    <w:rsid w:val="005F23F1"/>
    <w:rsid w:val="005F2427"/>
    <w:rsid w:val="005F24C5"/>
    <w:rsid w:val="005F24C7"/>
    <w:rsid w:val="005F2585"/>
    <w:rsid w:val="005F2720"/>
    <w:rsid w:val="005F27A0"/>
    <w:rsid w:val="005F27AE"/>
    <w:rsid w:val="005F2831"/>
    <w:rsid w:val="005F291B"/>
    <w:rsid w:val="005F2A52"/>
    <w:rsid w:val="005F2C0A"/>
    <w:rsid w:val="005F2C18"/>
    <w:rsid w:val="005F2CAC"/>
    <w:rsid w:val="005F2D11"/>
    <w:rsid w:val="005F2D19"/>
    <w:rsid w:val="005F2D45"/>
    <w:rsid w:val="005F2EB8"/>
    <w:rsid w:val="005F2F3D"/>
    <w:rsid w:val="005F30B0"/>
    <w:rsid w:val="005F30C7"/>
    <w:rsid w:val="005F332B"/>
    <w:rsid w:val="005F3334"/>
    <w:rsid w:val="005F3359"/>
    <w:rsid w:val="005F3495"/>
    <w:rsid w:val="005F34B2"/>
    <w:rsid w:val="005F351B"/>
    <w:rsid w:val="005F364C"/>
    <w:rsid w:val="005F37C4"/>
    <w:rsid w:val="005F37D2"/>
    <w:rsid w:val="005F37DA"/>
    <w:rsid w:val="005F3818"/>
    <w:rsid w:val="005F3B71"/>
    <w:rsid w:val="005F3C98"/>
    <w:rsid w:val="005F3DBD"/>
    <w:rsid w:val="005F3E7F"/>
    <w:rsid w:val="005F3F2B"/>
    <w:rsid w:val="005F3FAE"/>
    <w:rsid w:val="005F400B"/>
    <w:rsid w:val="005F4042"/>
    <w:rsid w:val="005F4256"/>
    <w:rsid w:val="005F42EA"/>
    <w:rsid w:val="005F432A"/>
    <w:rsid w:val="005F4651"/>
    <w:rsid w:val="005F471C"/>
    <w:rsid w:val="005F4849"/>
    <w:rsid w:val="005F49BA"/>
    <w:rsid w:val="005F4A60"/>
    <w:rsid w:val="005F4A64"/>
    <w:rsid w:val="005F4B1C"/>
    <w:rsid w:val="005F4C27"/>
    <w:rsid w:val="005F4C3A"/>
    <w:rsid w:val="005F4C72"/>
    <w:rsid w:val="005F4CDC"/>
    <w:rsid w:val="005F4DC4"/>
    <w:rsid w:val="005F4E0F"/>
    <w:rsid w:val="005F50F4"/>
    <w:rsid w:val="005F5139"/>
    <w:rsid w:val="005F534E"/>
    <w:rsid w:val="005F5350"/>
    <w:rsid w:val="005F56B8"/>
    <w:rsid w:val="005F575E"/>
    <w:rsid w:val="005F5762"/>
    <w:rsid w:val="005F579F"/>
    <w:rsid w:val="005F57B7"/>
    <w:rsid w:val="005F57EE"/>
    <w:rsid w:val="005F58A5"/>
    <w:rsid w:val="005F5907"/>
    <w:rsid w:val="005F5923"/>
    <w:rsid w:val="005F599B"/>
    <w:rsid w:val="005F59F3"/>
    <w:rsid w:val="005F5A87"/>
    <w:rsid w:val="005F5C57"/>
    <w:rsid w:val="005F5F44"/>
    <w:rsid w:val="005F5FEC"/>
    <w:rsid w:val="005F624A"/>
    <w:rsid w:val="005F6325"/>
    <w:rsid w:val="005F6399"/>
    <w:rsid w:val="005F63B8"/>
    <w:rsid w:val="005F6473"/>
    <w:rsid w:val="005F649E"/>
    <w:rsid w:val="005F64CB"/>
    <w:rsid w:val="005F64D8"/>
    <w:rsid w:val="005F64DB"/>
    <w:rsid w:val="005F6561"/>
    <w:rsid w:val="005F6612"/>
    <w:rsid w:val="005F6616"/>
    <w:rsid w:val="005F6711"/>
    <w:rsid w:val="005F6734"/>
    <w:rsid w:val="005F6A90"/>
    <w:rsid w:val="005F6A98"/>
    <w:rsid w:val="005F6AE5"/>
    <w:rsid w:val="005F6B99"/>
    <w:rsid w:val="005F6BBE"/>
    <w:rsid w:val="005F6D5C"/>
    <w:rsid w:val="005F6D87"/>
    <w:rsid w:val="005F6DBA"/>
    <w:rsid w:val="005F6DD8"/>
    <w:rsid w:val="005F6E30"/>
    <w:rsid w:val="005F6F15"/>
    <w:rsid w:val="005F6F85"/>
    <w:rsid w:val="005F7036"/>
    <w:rsid w:val="005F7058"/>
    <w:rsid w:val="005F7164"/>
    <w:rsid w:val="005F71D0"/>
    <w:rsid w:val="005F7253"/>
    <w:rsid w:val="005F72FD"/>
    <w:rsid w:val="005F7354"/>
    <w:rsid w:val="005F7381"/>
    <w:rsid w:val="005F73E6"/>
    <w:rsid w:val="005F74C0"/>
    <w:rsid w:val="005F75C4"/>
    <w:rsid w:val="005F763B"/>
    <w:rsid w:val="005F76DB"/>
    <w:rsid w:val="005F771A"/>
    <w:rsid w:val="005F77FD"/>
    <w:rsid w:val="005F7806"/>
    <w:rsid w:val="005F7859"/>
    <w:rsid w:val="005F786C"/>
    <w:rsid w:val="005F7874"/>
    <w:rsid w:val="005F78B7"/>
    <w:rsid w:val="005F78FB"/>
    <w:rsid w:val="005F7A05"/>
    <w:rsid w:val="005F7C16"/>
    <w:rsid w:val="005F7C5F"/>
    <w:rsid w:val="005F7C8C"/>
    <w:rsid w:val="005F7D4E"/>
    <w:rsid w:val="005F7DB4"/>
    <w:rsid w:val="005F7E15"/>
    <w:rsid w:val="005F7F80"/>
    <w:rsid w:val="00600005"/>
    <w:rsid w:val="00600140"/>
    <w:rsid w:val="00600239"/>
    <w:rsid w:val="0060040F"/>
    <w:rsid w:val="00600570"/>
    <w:rsid w:val="00600615"/>
    <w:rsid w:val="00600636"/>
    <w:rsid w:val="00600693"/>
    <w:rsid w:val="0060069A"/>
    <w:rsid w:val="0060076F"/>
    <w:rsid w:val="006007CD"/>
    <w:rsid w:val="0060080D"/>
    <w:rsid w:val="006008DA"/>
    <w:rsid w:val="006008E2"/>
    <w:rsid w:val="00600D7B"/>
    <w:rsid w:val="00600D90"/>
    <w:rsid w:val="00600E2C"/>
    <w:rsid w:val="00601001"/>
    <w:rsid w:val="00601120"/>
    <w:rsid w:val="006011A3"/>
    <w:rsid w:val="00601271"/>
    <w:rsid w:val="006014BF"/>
    <w:rsid w:val="0060161F"/>
    <w:rsid w:val="00601630"/>
    <w:rsid w:val="00601674"/>
    <w:rsid w:val="00601A71"/>
    <w:rsid w:val="00601B25"/>
    <w:rsid w:val="00601CE9"/>
    <w:rsid w:val="00601DB3"/>
    <w:rsid w:val="00601E17"/>
    <w:rsid w:val="00601F6B"/>
    <w:rsid w:val="0060210A"/>
    <w:rsid w:val="00602297"/>
    <w:rsid w:val="0060232A"/>
    <w:rsid w:val="00602376"/>
    <w:rsid w:val="006023D5"/>
    <w:rsid w:val="00602607"/>
    <w:rsid w:val="00602667"/>
    <w:rsid w:val="00602764"/>
    <w:rsid w:val="0060280C"/>
    <w:rsid w:val="00602852"/>
    <w:rsid w:val="006028D7"/>
    <w:rsid w:val="006029E9"/>
    <w:rsid w:val="00602A1F"/>
    <w:rsid w:val="00602BB8"/>
    <w:rsid w:val="00602CB8"/>
    <w:rsid w:val="00602CD3"/>
    <w:rsid w:val="00602D4F"/>
    <w:rsid w:val="00602DDF"/>
    <w:rsid w:val="00602F02"/>
    <w:rsid w:val="00602F46"/>
    <w:rsid w:val="00602FAA"/>
    <w:rsid w:val="006032B1"/>
    <w:rsid w:val="006032C2"/>
    <w:rsid w:val="00603326"/>
    <w:rsid w:val="00603527"/>
    <w:rsid w:val="00603746"/>
    <w:rsid w:val="006037E3"/>
    <w:rsid w:val="0060388F"/>
    <w:rsid w:val="00603A78"/>
    <w:rsid w:val="00603B0B"/>
    <w:rsid w:val="00603B41"/>
    <w:rsid w:val="00603D8D"/>
    <w:rsid w:val="00603DB2"/>
    <w:rsid w:val="00603ED9"/>
    <w:rsid w:val="00603EF0"/>
    <w:rsid w:val="00603FD5"/>
    <w:rsid w:val="00604009"/>
    <w:rsid w:val="00604038"/>
    <w:rsid w:val="00604186"/>
    <w:rsid w:val="006041AA"/>
    <w:rsid w:val="0060421E"/>
    <w:rsid w:val="0060425C"/>
    <w:rsid w:val="00604313"/>
    <w:rsid w:val="0060444A"/>
    <w:rsid w:val="00604451"/>
    <w:rsid w:val="006044AE"/>
    <w:rsid w:val="006045AF"/>
    <w:rsid w:val="00604678"/>
    <w:rsid w:val="006046EE"/>
    <w:rsid w:val="0060479B"/>
    <w:rsid w:val="0060486D"/>
    <w:rsid w:val="006048A1"/>
    <w:rsid w:val="006049FE"/>
    <w:rsid w:val="00604C50"/>
    <w:rsid w:val="00604D7C"/>
    <w:rsid w:val="00604DB6"/>
    <w:rsid w:val="00604FD5"/>
    <w:rsid w:val="00604FF1"/>
    <w:rsid w:val="006050BC"/>
    <w:rsid w:val="006050DE"/>
    <w:rsid w:val="00605154"/>
    <w:rsid w:val="006051FA"/>
    <w:rsid w:val="00605583"/>
    <w:rsid w:val="0060563F"/>
    <w:rsid w:val="00605732"/>
    <w:rsid w:val="006057AE"/>
    <w:rsid w:val="0060581A"/>
    <w:rsid w:val="006059EC"/>
    <w:rsid w:val="00605A4F"/>
    <w:rsid w:val="00605BF3"/>
    <w:rsid w:val="00605C63"/>
    <w:rsid w:val="00605D96"/>
    <w:rsid w:val="00605D9A"/>
    <w:rsid w:val="00605E9F"/>
    <w:rsid w:val="00605ECC"/>
    <w:rsid w:val="00605F70"/>
    <w:rsid w:val="006060B5"/>
    <w:rsid w:val="00606207"/>
    <w:rsid w:val="00606414"/>
    <w:rsid w:val="0060659F"/>
    <w:rsid w:val="006066BB"/>
    <w:rsid w:val="00606820"/>
    <w:rsid w:val="00606826"/>
    <w:rsid w:val="006068E0"/>
    <w:rsid w:val="00606BF5"/>
    <w:rsid w:val="00606C1E"/>
    <w:rsid w:val="00606C28"/>
    <w:rsid w:val="00606CFF"/>
    <w:rsid w:val="00606F30"/>
    <w:rsid w:val="00607006"/>
    <w:rsid w:val="0060707F"/>
    <w:rsid w:val="0060714B"/>
    <w:rsid w:val="006072F3"/>
    <w:rsid w:val="00607356"/>
    <w:rsid w:val="00607386"/>
    <w:rsid w:val="0060741A"/>
    <w:rsid w:val="0060751A"/>
    <w:rsid w:val="006075D2"/>
    <w:rsid w:val="006075F3"/>
    <w:rsid w:val="00607671"/>
    <w:rsid w:val="00607767"/>
    <w:rsid w:val="006077B0"/>
    <w:rsid w:val="006077F1"/>
    <w:rsid w:val="00607850"/>
    <w:rsid w:val="00607905"/>
    <w:rsid w:val="00607956"/>
    <w:rsid w:val="00607963"/>
    <w:rsid w:val="00607BFA"/>
    <w:rsid w:val="00607C92"/>
    <w:rsid w:val="00607D1A"/>
    <w:rsid w:val="00607E0B"/>
    <w:rsid w:val="00607E0F"/>
    <w:rsid w:val="00607E86"/>
    <w:rsid w:val="00607ED1"/>
    <w:rsid w:val="00607F03"/>
    <w:rsid w:val="00607F8E"/>
    <w:rsid w:val="006101D2"/>
    <w:rsid w:val="00610229"/>
    <w:rsid w:val="00610371"/>
    <w:rsid w:val="00610436"/>
    <w:rsid w:val="006104B5"/>
    <w:rsid w:val="00610597"/>
    <w:rsid w:val="00610627"/>
    <w:rsid w:val="006106B3"/>
    <w:rsid w:val="006106D4"/>
    <w:rsid w:val="006107BD"/>
    <w:rsid w:val="0061082F"/>
    <w:rsid w:val="00610973"/>
    <w:rsid w:val="0061099F"/>
    <w:rsid w:val="006109E7"/>
    <w:rsid w:val="006109F3"/>
    <w:rsid w:val="00610AD3"/>
    <w:rsid w:val="00610C93"/>
    <w:rsid w:val="00610C9A"/>
    <w:rsid w:val="00610DA2"/>
    <w:rsid w:val="00610E07"/>
    <w:rsid w:val="00610F2D"/>
    <w:rsid w:val="00610F31"/>
    <w:rsid w:val="00610F5D"/>
    <w:rsid w:val="00610F6C"/>
    <w:rsid w:val="00611022"/>
    <w:rsid w:val="006110C1"/>
    <w:rsid w:val="0061128F"/>
    <w:rsid w:val="006112F3"/>
    <w:rsid w:val="0061136A"/>
    <w:rsid w:val="0061137E"/>
    <w:rsid w:val="006113DD"/>
    <w:rsid w:val="00611865"/>
    <w:rsid w:val="00611882"/>
    <w:rsid w:val="0061190A"/>
    <w:rsid w:val="006119C1"/>
    <w:rsid w:val="00611A11"/>
    <w:rsid w:val="00611A24"/>
    <w:rsid w:val="00611AA4"/>
    <w:rsid w:val="00611B57"/>
    <w:rsid w:val="00611B92"/>
    <w:rsid w:val="00611C55"/>
    <w:rsid w:val="00611D72"/>
    <w:rsid w:val="00611E87"/>
    <w:rsid w:val="00611ED9"/>
    <w:rsid w:val="00611F2A"/>
    <w:rsid w:val="00612177"/>
    <w:rsid w:val="006121F5"/>
    <w:rsid w:val="00612229"/>
    <w:rsid w:val="0061235A"/>
    <w:rsid w:val="00612384"/>
    <w:rsid w:val="006123BC"/>
    <w:rsid w:val="006124D9"/>
    <w:rsid w:val="0061251E"/>
    <w:rsid w:val="006125E6"/>
    <w:rsid w:val="00612706"/>
    <w:rsid w:val="0061271D"/>
    <w:rsid w:val="00612A96"/>
    <w:rsid w:val="00612C74"/>
    <w:rsid w:val="00612CD2"/>
    <w:rsid w:val="00612D7C"/>
    <w:rsid w:val="00612F71"/>
    <w:rsid w:val="00612F7A"/>
    <w:rsid w:val="00613043"/>
    <w:rsid w:val="00613145"/>
    <w:rsid w:val="006131D8"/>
    <w:rsid w:val="00613284"/>
    <w:rsid w:val="00613315"/>
    <w:rsid w:val="006133DB"/>
    <w:rsid w:val="00613594"/>
    <w:rsid w:val="00613891"/>
    <w:rsid w:val="00613940"/>
    <w:rsid w:val="0061397C"/>
    <w:rsid w:val="006139ED"/>
    <w:rsid w:val="00613AB1"/>
    <w:rsid w:val="00613B4B"/>
    <w:rsid w:val="00613BE9"/>
    <w:rsid w:val="00613E04"/>
    <w:rsid w:val="00613E3A"/>
    <w:rsid w:val="00613EF9"/>
    <w:rsid w:val="006140F6"/>
    <w:rsid w:val="00614117"/>
    <w:rsid w:val="00614246"/>
    <w:rsid w:val="006144AF"/>
    <w:rsid w:val="0061457E"/>
    <w:rsid w:val="00614683"/>
    <w:rsid w:val="00614726"/>
    <w:rsid w:val="00614962"/>
    <w:rsid w:val="00614975"/>
    <w:rsid w:val="00614A9D"/>
    <w:rsid w:val="00614AE8"/>
    <w:rsid w:val="00614B45"/>
    <w:rsid w:val="00614C87"/>
    <w:rsid w:val="00614CC7"/>
    <w:rsid w:val="00614E58"/>
    <w:rsid w:val="00615024"/>
    <w:rsid w:val="0061503A"/>
    <w:rsid w:val="006150B9"/>
    <w:rsid w:val="00615353"/>
    <w:rsid w:val="00615393"/>
    <w:rsid w:val="0061544A"/>
    <w:rsid w:val="0061554F"/>
    <w:rsid w:val="006155DD"/>
    <w:rsid w:val="0061569A"/>
    <w:rsid w:val="006156E5"/>
    <w:rsid w:val="0061574C"/>
    <w:rsid w:val="006158BA"/>
    <w:rsid w:val="00615954"/>
    <w:rsid w:val="00615985"/>
    <w:rsid w:val="00615B0D"/>
    <w:rsid w:val="00615B14"/>
    <w:rsid w:val="00615B94"/>
    <w:rsid w:val="00615C1B"/>
    <w:rsid w:val="00615CEF"/>
    <w:rsid w:val="00615CFF"/>
    <w:rsid w:val="00615EC6"/>
    <w:rsid w:val="00616079"/>
    <w:rsid w:val="00616224"/>
    <w:rsid w:val="006163BD"/>
    <w:rsid w:val="00616602"/>
    <w:rsid w:val="0061660A"/>
    <w:rsid w:val="00616752"/>
    <w:rsid w:val="00616770"/>
    <w:rsid w:val="00616788"/>
    <w:rsid w:val="00616818"/>
    <w:rsid w:val="00616899"/>
    <w:rsid w:val="006168E6"/>
    <w:rsid w:val="006168FF"/>
    <w:rsid w:val="00616BBF"/>
    <w:rsid w:val="00616DC8"/>
    <w:rsid w:val="00616E88"/>
    <w:rsid w:val="00616F48"/>
    <w:rsid w:val="00617124"/>
    <w:rsid w:val="00617279"/>
    <w:rsid w:val="00617375"/>
    <w:rsid w:val="006173BC"/>
    <w:rsid w:val="006173D0"/>
    <w:rsid w:val="0061749A"/>
    <w:rsid w:val="0061752D"/>
    <w:rsid w:val="00617602"/>
    <w:rsid w:val="00617618"/>
    <w:rsid w:val="006176FA"/>
    <w:rsid w:val="006176FE"/>
    <w:rsid w:val="006177AD"/>
    <w:rsid w:val="006177B2"/>
    <w:rsid w:val="006177E4"/>
    <w:rsid w:val="00617816"/>
    <w:rsid w:val="00617863"/>
    <w:rsid w:val="006178D6"/>
    <w:rsid w:val="00617987"/>
    <w:rsid w:val="00617A5C"/>
    <w:rsid w:val="00617BD8"/>
    <w:rsid w:val="00617BF7"/>
    <w:rsid w:val="00617CCD"/>
    <w:rsid w:val="00617EF4"/>
    <w:rsid w:val="00617F71"/>
    <w:rsid w:val="00617FB0"/>
    <w:rsid w:val="00617FB6"/>
    <w:rsid w:val="0062005F"/>
    <w:rsid w:val="00620129"/>
    <w:rsid w:val="0062014F"/>
    <w:rsid w:val="0062027A"/>
    <w:rsid w:val="00620283"/>
    <w:rsid w:val="006202D1"/>
    <w:rsid w:val="0062043E"/>
    <w:rsid w:val="0062043F"/>
    <w:rsid w:val="006204F2"/>
    <w:rsid w:val="00620510"/>
    <w:rsid w:val="00620512"/>
    <w:rsid w:val="00620548"/>
    <w:rsid w:val="00620655"/>
    <w:rsid w:val="0062085A"/>
    <w:rsid w:val="006208F9"/>
    <w:rsid w:val="00620A12"/>
    <w:rsid w:val="00620A41"/>
    <w:rsid w:val="00620B32"/>
    <w:rsid w:val="00620D59"/>
    <w:rsid w:val="00620DBB"/>
    <w:rsid w:val="00620E2E"/>
    <w:rsid w:val="00620EAA"/>
    <w:rsid w:val="00620F95"/>
    <w:rsid w:val="00620FD7"/>
    <w:rsid w:val="0062102D"/>
    <w:rsid w:val="00621112"/>
    <w:rsid w:val="006211B2"/>
    <w:rsid w:val="006211C4"/>
    <w:rsid w:val="006211E2"/>
    <w:rsid w:val="006212AB"/>
    <w:rsid w:val="006213F9"/>
    <w:rsid w:val="00621538"/>
    <w:rsid w:val="00621634"/>
    <w:rsid w:val="0062167B"/>
    <w:rsid w:val="00621728"/>
    <w:rsid w:val="00621873"/>
    <w:rsid w:val="00621970"/>
    <w:rsid w:val="00621A99"/>
    <w:rsid w:val="00621ADF"/>
    <w:rsid w:val="00621B3A"/>
    <w:rsid w:val="00621C60"/>
    <w:rsid w:val="00621CC4"/>
    <w:rsid w:val="00621CFD"/>
    <w:rsid w:val="00621D21"/>
    <w:rsid w:val="00621D58"/>
    <w:rsid w:val="00621FC0"/>
    <w:rsid w:val="00621FF7"/>
    <w:rsid w:val="0062204C"/>
    <w:rsid w:val="0062206C"/>
    <w:rsid w:val="006221A5"/>
    <w:rsid w:val="006221D0"/>
    <w:rsid w:val="00622228"/>
    <w:rsid w:val="006223B2"/>
    <w:rsid w:val="006224DA"/>
    <w:rsid w:val="006226CE"/>
    <w:rsid w:val="0062274A"/>
    <w:rsid w:val="006227AE"/>
    <w:rsid w:val="0062289F"/>
    <w:rsid w:val="00622AFF"/>
    <w:rsid w:val="00622EAC"/>
    <w:rsid w:val="00622EF0"/>
    <w:rsid w:val="00622F6C"/>
    <w:rsid w:val="00622FEA"/>
    <w:rsid w:val="006230E6"/>
    <w:rsid w:val="006231F7"/>
    <w:rsid w:val="00623212"/>
    <w:rsid w:val="00623250"/>
    <w:rsid w:val="00623255"/>
    <w:rsid w:val="0062346D"/>
    <w:rsid w:val="006234C7"/>
    <w:rsid w:val="006234D0"/>
    <w:rsid w:val="006235A7"/>
    <w:rsid w:val="006236E5"/>
    <w:rsid w:val="0062371E"/>
    <w:rsid w:val="00623772"/>
    <w:rsid w:val="0062383A"/>
    <w:rsid w:val="00623AF8"/>
    <w:rsid w:val="00623B07"/>
    <w:rsid w:val="00623B0A"/>
    <w:rsid w:val="00623BA8"/>
    <w:rsid w:val="00623D90"/>
    <w:rsid w:val="00623DAA"/>
    <w:rsid w:val="00623E46"/>
    <w:rsid w:val="00623E64"/>
    <w:rsid w:val="00623F55"/>
    <w:rsid w:val="00624199"/>
    <w:rsid w:val="00624249"/>
    <w:rsid w:val="006243BB"/>
    <w:rsid w:val="006245B6"/>
    <w:rsid w:val="0062498D"/>
    <w:rsid w:val="00624A64"/>
    <w:rsid w:val="00624B1B"/>
    <w:rsid w:val="00624B90"/>
    <w:rsid w:val="00624BD0"/>
    <w:rsid w:val="00624CF8"/>
    <w:rsid w:val="00624DF3"/>
    <w:rsid w:val="00624E37"/>
    <w:rsid w:val="0062503F"/>
    <w:rsid w:val="0062508C"/>
    <w:rsid w:val="006251A9"/>
    <w:rsid w:val="00625211"/>
    <w:rsid w:val="006252D2"/>
    <w:rsid w:val="006254B2"/>
    <w:rsid w:val="00625600"/>
    <w:rsid w:val="00625710"/>
    <w:rsid w:val="006257CA"/>
    <w:rsid w:val="00625880"/>
    <w:rsid w:val="00625940"/>
    <w:rsid w:val="00625972"/>
    <w:rsid w:val="00625A63"/>
    <w:rsid w:val="00625B11"/>
    <w:rsid w:val="00625D64"/>
    <w:rsid w:val="00625F37"/>
    <w:rsid w:val="00625F7D"/>
    <w:rsid w:val="00626091"/>
    <w:rsid w:val="00626280"/>
    <w:rsid w:val="006262CE"/>
    <w:rsid w:val="00626320"/>
    <w:rsid w:val="0062649C"/>
    <w:rsid w:val="006265A0"/>
    <w:rsid w:val="006265B6"/>
    <w:rsid w:val="00626656"/>
    <w:rsid w:val="0062685A"/>
    <w:rsid w:val="00626A1F"/>
    <w:rsid w:val="00626C40"/>
    <w:rsid w:val="00626C47"/>
    <w:rsid w:val="00626DFD"/>
    <w:rsid w:val="00626EF5"/>
    <w:rsid w:val="00627065"/>
    <w:rsid w:val="00627170"/>
    <w:rsid w:val="006271CA"/>
    <w:rsid w:val="00627427"/>
    <w:rsid w:val="006274F5"/>
    <w:rsid w:val="006275DD"/>
    <w:rsid w:val="0062772A"/>
    <w:rsid w:val="006278D4"/>
    <w:rsid w:val="006278F2"/>
    <w:rsid w:val="0062798E"/>
    <w:rsid w:val="00627991"/>
    <w:rsid w:val="006279C6"/>
    <w:rsid w:val="006279D8"/>
    <w:rsid w:val="00627A8F"/>
    <w:rsid w:val="00627B98"/>
    <w:rsid w:val="00627BD0"/>
    <w:rsid w:val="00627CE4"/>
    <w:rsid w:val="00627D0E"/>
    <w:rsid w:val="00627E04"/>
    <w:rsid w:val="00630198"/>
    <w:rsid w:val="0063035D"/>
    <w:rsid w:val="0063043A"/>
    <w:rsid w:val="00630458"/>
    <w:rsid w:val="006304CB"/>
    <w:rsid w:val="00630566"/>
    <w:rsid w:val="0063062C"/>
    <w:rsid w:val="006307DA"/>
    <w:rsid w:val="00630898"/>
    <w:rsid w:val="0063099B"/>
    <w:rsid w:val="00630B07"/>
    <w:rsid w:val="00630B36"/>
    <w:rsid w:val="00630B6D"/>
    <w:rsid w:val="00630B8A"/>
    <w:rsid w:val="00630BA8"/>
    <w:rsid w:val="00630C4D"/>
    <w:rsid w:val="00630D98"/>
    <w:rsid w:val="00630F02"/>
    <w:rsid w:val="00631120"/>
    <w:rsid w:val="006311FF"/>
    <w:rsid w:val="00631270"/>
    <w:rsid w:val="0063129D"/>
    <w:rsid w:val="006312E0"/>
    <w:rsid w:val="0063130E"/>
    <w:rsid w:val="0063139D"/>
    <w:rsid w:val="0063146F"/>
    <w:rsid w:val="00631571"/>
    <w:rsid w:val="00631583"/>
    <w:rsid w:val="00631614"/>
    <w:rsid w:val="006316EA"/>
    <w:rsid w:val="0063182E"/>
    <w:rsid w:val="00631892"/>
    <w:rsid w:val="00631947"/>
    <w:rsid w:val="00631A1B"/>
    <w:rsid w:val="00631B06"/>
    <w:rsid w:val="00631B26"/>
    <w:rsid w:val="00631B7D"/>
    <w:rsid w:val="00631BDA"/>
    <w:rsid w:val="00631CDB"/>
    <w:rsid w:val="00631D72"/>
    <w:rsid w:val="00631F9E"/>
    <w:rsid w:val="0063201B"/>
    <w:rsid w:val="006321E9"/>
    <w:rsid w:val="00632356"/>
    <w:rsid w:val="00632761"/>
    <w:rsid w:val="00632986"/>
    <w:rsid w:val="006329BC"/>
    <w:rsid w:val="006329F3"/>
    <w:rsid w:val="00632CB8"/>
    <w:rsid w:val="00632D75"/>
    <w:rsid w:val="00632D81"/>
    <w:rsid w:val="00632F9E"/>
    <w:rsid w:val="0063313B"/>
    <w:rsid w:val="006331EB"/>
    <w:rsid w:val="0063332E"/>
    <w:rsid w:val="00633448"/>
    <w:rsid w:val="006334B1"/>
    <w:rsid w:val="006334B2"/>
    <w:rsid w:val="006334B9"/>
    <w:rsid w:val="0063354B"/>
    <w:rsid w:val="00633643"/>
    <w:rsid w:val="00633693"/>
    <w:rsid w:val="006337A6"/>
    <w:rsid w:val="006337B2"/>
    <w:rsid w:val="006337B3"/>
    <w:rsid w:val="0063389C"/>
    <w:rsid w:val="00633905"/>
    <w:rsid w:val="006339E0"/>
    <w:rsid w:val="006339EB"/>
    <w:rsid w:val="00633B5E"/>
    <w:rsid w:val="00633BC9"/>
    <w:rsid w:val="00633C0C"/>
    <w:rsid w:val="00633C13"/>
    <w:rsid w:val="00633C7D"/>
    <w:rsid w:val="00633C9E"/>
    <w:rsid w:val="00633CD9"/>
    <w:rsid w:val="00634012"/>
    <w:rsid w:val="00634016"/>
    <w:rsid w:val="0063418C"/>
    <w:rsid w:val="006341A1"/>
    <w:rsid w:val="00634283"/>
    <w:rsid w:val="006342F3"/>
    <w:rsid w:val="00634302"/>
    <w:rsid w:val="0063436F"/>
    <w:rsid w:val="006344F1"/>
    <w:rsid w:val="00634592"/>
    <w:rsid w:val="0063479E"/>
    <w:rsid w:val="0063495A"/>
    <w:rsid w:val="006349BC"/>
    <w:rsid w:val="00634A98"/>
    <w:rsid w:val="00634AB0"/>
    <w:rsid w:val="00634B91"/>
    <w:rsid w:val="00634BBE"/>
    <w:rsid w:val="00634C3C"/>
    <w:rsid w:val="00634D1B"/>
    <w:rsid w:val="00634D59"/>
    <w:rsid w:val="0063507C"/>
    <w:rsid w:val="006350A1"/>
    <w:rsid w:val="00635152"/>
    <w:rsid w:val="00635195"/>
    <w:rsid w:val="006352EA"/>
    <w:rsid w:val="006353F3"/>
    <w:rsid w:val="00635425"/>
    <w:rsid w:val="00635504"/>
    <w:rsid w:val="006355BA"/>
    <w:rsid w:val="006356F0"/>
    <w:rsid w:val="0063570C"/>
    <w:rsid w:val="00635758"/>
    <w:rsid w:val="00635818"/>
    <w:rsid w:val="006358C6"/>
    <w:rsid w:val="006359A5"/>
    <w:rsid w:val="00635A70"/>
    <w:rsid w:val="00635A8C"/>
    <w:rsid w:val="00635A98"/>
    <w:rsid w:val="00635AF2"/>
    <w:rsid w:val="00635B80"/>
    <w:rsid w:val="00635C2F"/>
    <w:rsid w:val="00635DC2"/>
    <w:rsid w:val="00635FBC"/>
    <w:rsid w:val="00636030"/>
    <w:rsid w:val="006361A4"/>
    <w:rsid w:val="0063620A"/>
    <w:rsid w:val="006362C2"/>
    <w:rsid w:val="006363FA"/>
    <w:rsid w:val="0063652A"/>
    <w:rsid w:val="00636589"/>
    <w:rsid w:val="0063666D"/>
    <w:rsid w:val="0063675A"/>
    <w:rsid w:val="0063676F"/>
    <w:rsid w:val="006368E2"/>
    <w:rsid w:val="006369DB"/>
    <w:rsid w:val="00636B02"/>
    <w:rsid w:val="00636D30"/>
    <w:rsid w:val="00636DBC"/>
    <w:rsid w:val="00636E37"/>
    <w:rsid w:val="00636F0B"/>
    <w:rsid w:val="0063709B"/>
    <w:rsid w:val="00637246"/>
    <w:rsid w:val="006372FA"/>
    <w:rsid w:val="006372FD"/>
    <w:rsid w:val="0063732A"/>
    <w:rsid w:val="006373F8"/>
    <w:rsid w:val="00637487"/>
    <w:rsid w:val="0063749F"/>
    <w:rsid w:val="0063758C"/>
    <w:rsid w:val="006375C4"/>
    <w:rsid w:val="006375CF"/>
    <w:rsid w:val="006375DF"/>
    <w:rsid w:val="00637716"/>
    <w:rsid w:val="00637740"/>
    <w:rsid w:val="006378B1"/>
    <w:rsid w:val="00637A76"/>
    <w:rsid w:val="00637B31"/>
    <w:rsid w:val="00637BA7"/>
    <w:rsid w:val="00637C77"/>
    <w:rsid w:val="00637C80"/>
    <w:rsid w:val="00637CAB"/>
    <w:rsid w:val="00637D05"/>
    <w:rsid w:val="00637EBE"/>
    <w:rsid w:val="00637F45"/>
    <w:rsid w:val="00640101"/>
    <w:rsid w:val="0064029F"/>
    <w:rsid w:val="00640342"/>
    <w:rsid w:val="006404F6"/>
    <w:rsid w:val="00640552"/>
    <w:rsid w:val="00640578"/>
    <w:rsid w:val="006406C8"/>
    <w:rsid w:val="00640755"/>
    <w:rsid w:val="0064077C"/>
    <w:rsid w:val="0064087D"/>
    <w:rsid w:val="006409EA"/>
    <w:rsid w:val="00640BAF"/>
    <w:rsid w:val="00640BE3"/>
    <w:rsid w:val="00640C23"/>
    <w:rsid w:val="00640D63"/>
    <w:rsid w:val="00640D97"/>
    <w:rsid w:val="00640E80"/>
    <w:rsid w:val="00640EE3"/>
    <w:rsid w:val="00640FFC"/>
    <w:rsid w:val="00641036"/>
    <w:rsid w:val="00641199"/>
    <w:rsid w:val="00641272"/>
    <w:rsid w:val="006412CC"/>
    <w:rsid w:val="00641360"/>
    <w:rsid w:val="00641466"/>
    <w:rsid w:val="00641487"/>
    <w:rsid w:val="006414BB"/>
    <w:rsid w:val="006415A6"/>
    <w:rsid w:val="006415C7"/>
    <w:rsid w:val="006417A3"/>
    <w:rsid w:val="0064181A"/>
    <w:rsid w:val="00641A63"/>
    <w:rsid w:val="00641AD4"/>
    <w:rsid w:val="00641ADD"/>
    <w:rsid w:val="00641BE9"/>
    <w:rsid w:val="00641DAC"/>
    <w:rsid w:val="00641F0E"/>
    <w:rsid w:val="00641F33"/>
    <w:rsid w:val="00641FCD"/>
    <w:rsid w:val="00642089"/>
    <w:rsid w:val="00642090"/>
    <w:rsid w:val="0064216E"/>
    <w:rsid w:val="0064218C"/>
    <w:rsid w:val="00642211"/>
    <w:rsid w:val="006422D7"/>
    <w:rsid w:val="0064232D"/>
    <w:rsid w:val="006423E5"/>
    <w:rsid w:val="006423E6"/>
    <w:rsid w:val="00642434"/>
    <w:rsid w:val="00642448"/>
    <w:rsid w:val="0064253D"/>
    <w:rsid w:val="0064255D"/>
    <w:rsid w:val="0064259F"/>
    <w:rsid w:val="006425D2"/>
    <w:rsid w:val="006427F0"/>
    <w:rsid w:val="00642807"/>
    <w:rsid w:val="006428BF"/>
    <w:rsid w:val="00642C16"/>
    <w:rsid w:val="00642F11"/>
    <w:rsid w:val="00642F98"/>
    <w:rsid w:val="0064302F"/>
    <w:rsid w:val="006430F0"/>
    <w:rsid w:val="00643145"/>
    <w:rsid w:val="0064314E"/>
    <w:rsid w:val="006433AF"/>
    <w:rsid w:val="00643502"/>
    <w:rsid w:val="00643574"/>
    <w:rsid w:val="0064357A"/>
    <w:rsid w:val="00643589"/>
    <w:rsid w:val="0064370F"/>
    <w:rsid w:val="0064375F"/>
    <w:rsid w:val="00643792"/>
    <w:rsid w:val="00643944"/>
    <w:rsid w:val="0064398A"/>
    <w:rsid w:val="00643C64"/>
    <w:rsid w:val="00643D8F"/>
    <w:rsid w:val="00643DB1"/>
    <w:rsid w:val="00643ED9"/>
    <w:rsid w:val="00643EF6"/>
    <w:rsid w:val="00643F10"/>
    <w:rsid w:val="006440FC"/>
    <w:rsid w:val="00644161"/>
    <w:rsid w:val="006441C6"/>
    <w:rsid w:val="0064420A"/>
    <w:rsid w:val="00644285"/>
    <w:rsid w:val="006442F8"/>
    <w:rsid w:val="00644491"/>
    <w:rsid w:val="00644667"/>
    <w:rsid w:val="006447E7"/>
    <w:rsid w:val="006448FD"/>
    <w:rsid w:val="00644924"/>
    <w:rsid w:val="006449A3"/>
    <w:rsid w:val="006449C5"/>
    <w:rsid w:val="00644A47"/>
    <w:rsid w:val="00644AAC"/>
    <w:rsid w:val="00644B05"/>
    <w:rsid w:val="00644B91"/>
    <w:rsid w:val="00644BE3"/>
    <w:rsid w:val="00644CFE"/>
    <w:rsid w:val="00645093"/>
    <w:rsid w:val="006450B8"/>
    <w:rsid w:val="0064510D"/>
    <w:rsid w:val="0064510F"/>
    <w:rsid w:val="00645171"/>
    <w:rsid w:val="00645188"/>
    <w:rsid w:val="006451A0"/>
    <w:rsid w:val="006452A3"/>
    <w:rsid w:val="00645375"/>
    <w:rsid w:val="0064556C"/>
    <w:rsid w:val="00645785"/>
    <w:rsid w:val="0064581C"/>
    <w:rsid w:val="00645864"/>
    <w:rsid w:val="0064586C"/>
    <w:rsid w:val="00645898"/>
    <w:rsid w:val="0064589B"/>
    <w:rsid w:val="006458CD"/>
    <w:rsid w:val="0064591D"/>
    <w:rsid w:val="00645975"/>
    <w:rsid w:val="00645BD3"/>
    <w:rsid w:val="00645BD5"/>
    <w:rsid w:val="00645C18"/>
    <w:rsid w:val="00645CB4"/>
    <w:rsid w:val="00645D2F"/>
    <w:rsid w:val="00645DED"/>
    <w:rsid w:val="00645E82"/>
    <w:rsid w:val="00645F81"/>
    <w:rsid w:val="006460D2"/>
    <w:rsid w:val="006461AC"/>
    <w:rsid w:val="00646244"/>
    <w:rsid w:val="006462B5"/>
    <w:rsid w:val="006463BC"/>
    <w:rsid w:val="006463F6"/>
    <w:rsid w:val="00646439"/>
    <w:rsid w:val="00646443"/>
    <w:rsid w:val="0064646B"/>
    <w:rsid w:val="006464F3"/>
    <w:rsid w:val="0064669A"/>
    <w:rsid w:val="00646739"/>
    <w:rsid w:val="006467AF"/>
    <w:rsid w:val="0064683B"/>
    <w:rsid w:val="006468BE"/>
    <w:rsid w:val="0064692B"/>
    <w:rsid w:val="0064694B"/>
    <w:rsid w:val="00646997"/>
    <w:rsid w:val="006469FC"/>
    <w:rsid w:val="00646C52"/>
    <w:rsid w:val="00646D8D"/>
    <w:rsid w:val="00646F2B"/>
    <w:rsid w:val="00647001"/>
    <w:rsid w:val="00647192"/>
    <w:rsid w:val="006472AE"/>
    <w:rsid w:val="006472E8"/>
    <w:rsid w:val="006473BC"/>
    <w:rsid w:val="0064757C"/>
    <w:rsid w:val="0064759B"/>
    <w:rsid w:val="006475BD"/>
    <w:rsid w:val="006477BD"/>
    <w:rsid w:val="00647826"/>
    <w:rsid w:val="00647988"/>
    <w:rsid w:val="0064799B"/>
    <w:rsid w:val="006479A2"/>
    <w:rsid w:val="00647F59"/>
    <w:rsid w:val="00647FC4"/>
    <w:rsid w:val="00650231"/>
    <w:rsid w:val="00650294"/>
    <w:rsid w:val="0065040A"/>
    <w:rsid w:val="00650464"/>
    <w:rsid w:val="0065058C"/>
    <w:rsid w:val="00650661"/>
    <w:rsid w:val="0065073B"/>
    <w:rsid w:val="0065079A"/>
    <w:rsid w:val="00650877"/>
    <w:rsid w:val="006508D4"/>
    <w:rsid w:val="00650B81"/>
    <w:rsid w:val="00650D53"/>
    <w:rsid w:val="00650E0D"/>
    <w:rsid w:val="00650EB5"/>
    <w:rsid w:val="00650EFB"/>
    <w:rsid w:val="00651081"/>
    <w:rsid w:val="00651090"/>
    <w:rsid w:val="00651117"/>
    <w:rsid w:val="00651190"/>
    <w:rsid w:val="00651235"/>
    <w:rsid w:val="00651278"/>
    <w:rsid w:val="0065152E"/>
    <w:rsid w:val="00651548"/>
    <w:rsid w:val="0065157E"/>
    <w:rsid w:val="00651900"/>
    <w:rsid w:val="006519D0"/>
    <w:rsid w:val="00651A8F"/>
    <w:rsid w:val="00651B25"/>
    <w:rsid w:val="00651F06"/>
    <w:rsid w:val="006520C4"/>
    <w:rsid w:val="00652110"/>
    <w:rsid w:val="00652158"/>
    <w:rsid w:val="0065219D"/>
    <w:rsid w:val="00652327"/>
    <w:rsid w:val="006523AF"/>
    <w:rsid w:val="006523C9"/>
    <w:rsid w:val="0065246B"/>
    <w:rsid w:val="006524E7"/>
    <w:rsid w:val="006527FF"/>
    <w:rsid w:val="006528CB"/>
    <w:rsid w:val="006529F6"/>
    <w:rsid w:val="00652A52"/>
    <w:rsid w:val="00652A95"/>
    <w:rsid w:val="00652B15"/>
    <w:rsid w:val="00652B16"/>
    <w:rsid w:val="00652B65"/>
    <w:rsid w:val="00652BEF"/>
    <w:rsid w:val="00652C46"/>
    <w:rsid w:val="00652D33"/>
    <w:rsid w:val="00652E19"/>
    <w:rsid w:val="006530BB"/>
    <w:rsid w:val="00653132"/>
    <w:rsid w:val="00653287"/>
    <w:rsid w:val="00653315"/>
    <w:rsid w:val="0065353A"/>
    <w:rsid w:val="00653581"/>
    <w:rsid w:val="0065384D"/>
    <w:rsid w:val="00653872"/>
    <w:rsid w:val="0065393B"/>
    <w:rsid w:val="00653BDE"/>
    <w:rsid w:val="00653CD7"/>
    <w:rsid w:val="00653CDF"/>
    <w:rsid w:val="00653D34"/>
    <w:rsid w:val="00653E0D"/>
    <w:rsid w:val="00653E8D"/>
    <w:rsid w:val="00653EBE"/>
    <w:rsid w:val="00653EC9"/>
    <w:rsid w:val="00654096"/>
    <w:rsid w:val="00654395"/>
    <w:rsid w:val="0065448A"/>
    <w:rsid w:val="00654562"/>
    <w:rsid w:val="0065464B"/>
    <w:rsid w:val="0065480B"/>
    <w:rsid w:val="00654CAA"/>
    <w:rsid w:val="00654DA8"/>
    <w:rsid w:val="00654E33"/>
    <w:rsid w:val="00654EF9"/>
    <w:rsid w:val="00654F8C"/>
    <w:rsid w:val="00654FD2"/>
    <w:rsid w:val="0065500E"/>
    <w:rsid w:val="00655183"/>
    <w:rsid w:val="00655192"/>
    <w:rsid w:val="00655197"/>
    <w:rsid w:val="006551B2"/>
    <w:rsid w:val="006551F7"/>
    <w:rsid w:val="006552C4"/>
    <w:rsid w:val="0065534A"/>
    <w:rsid w:val="006555B4"/>
    <w:rsid w:val="0065560E"/>
    <w:rsid w:val="006557AB"/>
    <w:rsid w:val="00655986"/>
    <w:rsid w:val="00655A5A"/>
    <w:rsid w:val="00655A5B"/>
    <w:rsid w:val="00655A81"/>
    <w:rsid w:val="00655AB7"/>
    <w:rsid w:val="00655C76"/>
    <w:rsid w:val="00655DF2"/>
    <w:rsid w:val="00655EE1"/>
    <w:rsid w:val="00655F76"/>
    <w:rsid w:val="0065608B"/>
    <w:rsid w:val="00656182"/>
    <w:rsid w:val="006561AC"/>
    <w:rsid w:val="006561DA"/>
    <w:rsid w:val="006562AE"/>
    <w:rsid w:val="00656389"/>
    <w:rsid w:val="006566F5"/>
    <w:rsid w:val="0065684F"/>
    <w:rsid w:val="00656A1C"/>
    <w:rsid w:val="00656A29"/>
    <w:rsid w:val="00656A8A"/>
    <w:rsid w:val="00656AA8"/>
    <w:rsid w:val="00656B00"/>
    <w:rsid w:val="00656C54"/>
    <w:rsid w:val="00656D99"/>
    <w:rsid w:val="00656DE3"/>
    <w:rsid w:val="00656F93"/>
    <w:rsid w:val="00656FD5"/>
    <w:rsid w:val="00657028"/>
    <w:rsid w:val="0065707A"/>
    <w:rsid w:val="006570CD"/>
    <w:rsid w:val="00657182"/>
    <w:rsid w:val="0065732E"/>
    <w:rsid w:val="00657378"/>
    <w:rsid w:val="006573EE"/>
    <w:rsid w:val="0065750E"/>
    <w:rsid w:val="0065756E"/>
    <w:rsid w:val="006575E3"/>
    <w:rsid w:val="00657647"/>
    <w:rsid w:val="0065770B"/>
    <w:rsid w:val="00657773"/>
    <w:rsid w:val="006577BF"/>
    <w:rsid w:val="006578A9"/>
    <w:rsid w:val="006579AD"/>
    <w:rsid w:val="00657BE0"/>
    <w:rsid w:val="00657BED"/>
    <w:rsid w:val="00657BFE"/>
    <w:rsid w:val="00657C70"/>
    <w:rsid w:val="00657D89"/>
    <w:rsid w:val="00657E55"/>
    <w:rsid w:val="00657FD6"/>
    <w:rsid w:val="00660058"/>
    <w:rsid w:val="006600BE"/>
    <w:rsid w:val="006600FD"/>
    <w:rsid w:val="0066015C"/>
    <w:rsid w:val="00660550"/>
    <w:rsid w:val="006605CE"/>
    <w:rsid w:val="0066060E"/>
    <w:rsid w:val="0066063A"/>
    <w:rsid w:val="00660698"/>
    <w:rsid w:val="006606ED"/>
    <w:rsid w:val="00660742"/>
    <w:rsid w:val="00660CD7"/>
    <w:rsid w:val="00660DB0"/>
    <w:rsid w:val="00660EAC"/>
    <w:rsid w:val="00660F05"/>
    <w:rsid w:val="00660F60"/>
    <w:rsid w:val="006611D9"/>
    <w:rsid w:val="00661210"/>
    <w:rsid w:val="006612E2"/>
    <w:rsid w:val="0066135D"/>
    <w:rsid w:val="006616FE"/>
    <w:rsid w:val="00661737"/>
    <w:rsid w:val="00661754"/>
    <w:rsid w:val="00661862"/>
    <w:rsid w:val="00661962"/>
    <w:rsid w:val="00661C1A"/>
    <w:rsid w:val="00661C6F"/>
    <w:rsid w:val="00661CAC"/>
    <w:rsid w:val="00661CE5"/>
    <w:rsid w:val="00661EC0"/>
    <w:rsid w:val="00661F70"/>
    <w:rsid w:val="00661FAB"/>
    <w:rsid w:val="006620B4"/>
    <w:rsid w:val="00662121"/>
    <w:rsid w:val="006621D1"/>
    <w:rsid w:val="006621FA"/>
    <w:rsid w:val="00662209"/>
    <w:rsid w:val="00662254"/>
    <w:rsid w:val="00662270"/>
    <w:rsid w:val="0066227B"/>
    <w:rsid w:val="006622B5"/>
    <w:rsid w:val="006622D0"/>
    <w:rsid w:val="00662478"/>
    <w:rsid w:val="0066261F"/>
    <w:rsid w:val="0066263C"/>
    <w:rsid w:val="00662650"/>
    <w:rsid w:val="006626BA"/>
    <w:rsid w:val="006628B7"/>
    <w:rsid w:val="006628BA"/>
    <w:rsid w:val="0066291D"/>
    <w:rsid w:val="0066298B"/>
    <w:rsid w:val="006629E2"/>
    <w:rsid w:val="00662A36"/>
    <w:rsid w:val="00662C79"/>
    <w:rsid w:val="00662D11"/>
    <w:rsid w:val="00662E16"/>
    <w:rsid w:val="00662EBB"/>
    <w:rsid w:val="00662FC3"/>
    <w:rsid w:val="00662FCB"/>
    <w:rsid w:val="00663007"/>
    <w:rsid w:val="00663082"/>
    <w:rsid w:val="00663088"/>
    <w:rsid w:val="00663195"/>
    <w:rsid w:val="00663394"/>
    <w:rsid w:val="006635F8"/>
    <w:rsid w:val="00663622"/>
    <w:rsid w:val="00663688"/>
    <w:rsid w:val="00663690"/>
    <w:rsid w:val="006637FE"/>
    <w:rsid w:val="00663824"/>
    <w:rsid w:val="00663929"/>
    <w:rsid w:val="00663958"/>
    <w:rsid w:val="00663A6D"/>
    <w:rsid w:val="00663ACF"/>
    <w:rsid w:val="00663B61"/>
    <w:rsid w:val="00663DD8"/>
    <w:rsid w:val="00663FAB"/>
    <w:rsid w:val="006640B0"/>
    <w:rsid w:val="006642B4"/>
    <w:rsid w:val="006642F5"/>
    <w:rsid w:val="0066430F"/>
    <w:rsid w:val="00664370"/>
    <w:rsid w:val="006645E7"/>
    <w:rsid w:val="0066466F"/>
    <w:rsid w:val="0066469B"/>
    <w:rsid w:val="006646B6"/>
    <w:rsid w:val="00664752"/>
    <w:rsid w:val="006648C3"/>
    <w:rsid w:val="00664A9D"/>
    <w:rsid w:val="00664B3C"/>
    <w:rsid w:val="00664B9E"/>
    <w:rsid w:val="00664C2E"/>
    <w:rsid w:val="00664EE3"/>
    <w:rsid w:val="00664F62"/>
    <w:rsid w:val="00665554"/>
    <w:rsid w:val="00665575"/>
    <w:rsid w:val="006656B1"/>
    <w:rsid w:val="00665755"/>
    <w:rsid w:val="006657BC"/>
    <w:rsid w:val="0066588F"/>
    <w:rsid w:val="00665953"/>
    <w:rsid w:val="00665A32"/>
    <w:rsid w:val="00665B3A"/>
    <w:rsid w:val="00665C43"/>
    <w:rsid w:val="00665C55"/>
    <w:rsid w:val="00665C6B"/>
    <w:rsid w:val="00665CF6"/>
    <w:rsid w:val="00665D9C"/>
    <w:rsid w:val="00665F09"/>
    <w:rsid w:val="00665F11"/>
    <w:rsid w:val="00665F9C"/>
    <w:rsid w:val="00665FC7"/>
    <w:rsid w:val="00666097"/>
    <w:rsid w:val="00666136"/>
    <w:rsid w:val="006663CC"/>
    <w:rsid w:val="0066663B"/>
    <w:rsid w:val="00666955"/>
    <w:rsid w:val="006669E5"/>
    <w:rsid w:val="006669ED"/>
    <w:rsid w:val="00666A3C"/>
    <w:rsid w:val="00666C2F"/>
    <w:rsid w:val="00666D25"/>
    <w:rsid w:val="00666E9E"/>
    <w:rsid w:val="00666EC0"/>
    <w:rsid w:val="00666F06"/>
    <w:rsid w:val="00666F25"/>
    <w:rsid w:val="00666F2B"/>
    <w:rsid w:val="00666FAF"/>
    <w:rsid w:val="00666FCC"/>
    <w:rsid w:val="0066713E"/>
    <w:rsid w:val="00667172"/>
    <w:rsid w:val="00667187"/>
    <w:rsid w:val="0066719E"/>
    <w:rsid w:val="006671B4"/>
    <w:rsid w:val="006672A9"/>
    <w:rsid w:val="0066730A"/>
    <w:rsid w:val="00667501"/>
    <w:rsid w:val="00667606"/>
    <w:rsid w:val="0066769F"/>
    <w:rsid w:val="006676A7"/>
    <w:rsid w:val="006677AA"/>
    <w:rsid w:val="006677FA"/>
    <w:rsid w:val="0066780A"/>
    <w:rsid w:val="00667823"/>
    <w:rsid w:val="00667974"/>
    <w:rsid w:val="006679C6"/>
    <w:rsid w:val="00667A0E"/>
    <w:rsid w:val="00667ACA"/>
    <w:rsid w:val="00667B27"/>
    <w:rsid w:val="00667CF5"/>
    <w:rsid w:val="00667DD3"/>
    <w:rsid w:val="00667E9B"/>
    <w:rsid w:val="00667F8C"/>
    <w:rsid w:val="00670051"/>
    <w:rsid w:val="006700B8"/>
    <w:rsid w:val="0067017B"/>
    <w:rsid w:val="0067028E"/>
    <w:rsid w:val="0067029D"/>
    <w:rsid w:val="00670310"/>
    <w:rsid w:val="00670421"/>
    <w:rsid w:val="00670502"/>
    <w:rsid w:val="00670664"/>
    <w:rsid w:val="006706D3"/>
    <w:rsid w:val="00670757"/>
    <w:rsid w:val="006708E7"/>
    <w:rsid w:val="006709F0"/>
    <w:rsid w:val="00670B7B"/>
    <w:rsid w:val="00670C94"/>
    <w:rsid w:val="00670D6B"/>
    <w:rsid w:val="00670DBC"/>
    <w:rsid w:val="00670DD0"/>
    <w:rsid w:val="00670E53"/>
    <w:rsid w:val="00670EF9"/>
    <w:rsid w:val="00670F2D"/>
    <w:rsid w:val="0067111D"/>
    <w:rsid w:val="0067112F"/>
    <w:rsid w:val="006711E2"/>
    <w:rsid w:val="00671231"/>
    <w:rsid w:val="00671410"/>
    <w:rsid w:val="006714CA"/>
    <w:rsid w:val="006714E1"/>
    <w:rsid w:val="0067150C"/>
    <w:rsid w:val="006715ED"/>
    <w:rsid w:val="006716AE"/>
    <w:rsid w:val="00671ADA"/>
    <w:rsid w:val="00671B57"/>
    <w:rsid w:val="00671B89"/>
    <w:rsid w:val="00671BB4"/>
    <w:rsid w:val="00671C4E"/>
    <w:rsid w:val="00671DA7"/>
    <w:rsid w:val="00671E5C"/>
    <w:rsid w:val="00671E7E"/>
    <w:rsid w:val="00672009"/>
    <w:rsid w:val="006720A1"/>
    <w:rsid w:val="0067211E"/>
    <w:rsid w:val="0067220C"/>
    <w:rsid w:val="006722B9"/>
    <w:rsid w:val="006722F1"/>
    <w:rsid w:val="00672354"/>
    <w:rsid w:val="006724D7"/>
    <w:rsid w:val="006724DC"/>
    <w:rsid w:val="00672574"/>
    <w:rsid w:val="0067258B"/>
    <w:rsid w:val="006725A7"/>
    <w:rsid w:val="006725FE"/>
    <w:rsid w:val="0067270C"/>
    <w:rsid w:val="006728B1"/>
    <w:rsid w:val="00672928"/>
    <w:rsid w:val="00672A2E"/>
    <w:rsid w:val="00672C4B"/>
    <w:rsid w:val="00672C8C"/>
    <w:rsid w:val="00672E05"/>
    <w:rsid w:val="00672F92"/>
    <w:rsid w:val="00673077"/>
    <w:rsid w:val="00673119"/>
    <w:rsid w:val="00673745"/>
    <w:rsid w:val="006737D1"/>
    <w:rsid w:val="00673987"/>
    <w:rsid w:val="00673AD3"/>
    <w:rsid w:val="00673ADB"/>
    <w:rsid w:val="00673F3C"/>
    <w:rsid w:val="00673F64"/>
    <w:rsid w:val="0067410A"/>
    <w:rsid w:val="006741C5"/>
    <w:rsid w:val="00674302"/>
    <w:rsid w:val="006744FA"/>
    <w:rsid w:val="00674582"/>
    <w:rsid w:val="006746A1"/>
    <w:rsid w:val="006746FE"/>
    <w:rsid w:val="006749D7"/>
    <w:rsid w:val="00674B8E"/>
    <w:rsid w:val="00674C1E"/>
    <w:rsid w:val="00674D33"/>
    <w:rsid w:val="00674E40"/>
    <w:rsid w:val="00674EE5"/>
    <w:rsid w:val="00674FBB"/>
    <w:rsid w:val="00675052"/>
    <w:rsid w:val="00675085"/>
    <w:rsid w:val="00675163"/>
    <w:rsid w:val="006751EF"/>
    <w:rsid w:val="0067534A"/>
    <w:rsid w:val="006753EF"/>
    <w:rsid w:val="006757F4"/>
    <w:rsid w:val="00675898"/>
    <w:rsid w:val="006758AE"/>
    <w:rsid w:val="006758E0"/>
    <w:rsid w:val="00675906"/>
    <w:rsid w:val="00675940"/>
    <w:rsid w:val="00675954"/>
    <w:rsid w:val="006759FC"/>
    <w:rsid w:val="00675C70"/>
    <w:rsid w:val="00675EEC"/>
    <w:rsid w:val="00675FB5"/>
    <w:rsid w:val="00675FC4"/>
    <w:rsid w:val="0067601B"/>
    <w:rsid w:val="0067615F"/>
    <w:rsid w:val="006761DC"/>
    <w:rsid w:val="0067642D"/>
    <w:rsid w:val="006766D6"/>
    <w:rsid w:val="00676918"/>
    <w:rsid w:val="0067697C"/>
    <w:rsid w:val="0067697F"/>
    <w:rsid w:val="0067698A"/>
    <w:rsid w:val="00676B60"/>
    <w:rsid w:val="00676C7F"/>
    <w:rsid w:val="00676C85"/>
    <w:rsid w:val="00676C8A"/>
    <w:rsid w:val="00676E71"/>
    <w:rsid w:val="00676FAC"/>
    <w:rsid w:val="00677217"/>
    <w:rsid w:val="0067728C"/>
    <w:rsid w:val="006773D2"/>
    <w:rsid w:val="006773F7"/>
    <w:rsid w:val="006776CD"/>
    <w:rsid w:val="00677764"/>
    <w:rsid w:val="006779CC"/>
    <w:rsid w:val="00677A32"/>
    <w:rsid w:val="00677B64"/>
    <w:rsid w:val="00677C65"/>
    <w:rsid w:val="00677CF9"/>
    <w:rsid w:val="00677E3B"/>
    <w:rsid w:val="00677E67"/>
    <w:rsid w:val="00677E7B"/>
    <w:rsid w:val="00677E8C"/>
    <w:rsid w:val="00677F4F"/>
    <w:rsid w:val="00680038"/>
    <w:rsid w:val="00680109"/>
    <w:rsid w:val="006801F6"/>
    <w:rsid w:val="0068022A"/>
    <w:rsid w:val="006802A9"/>
    <w:rsid w:val="006802D0"/>
    <w:rsid w:val="0068037C"/>
    <w:rsid w:val="006803AD"/>
    <w:rsid w:val="00680623"/>
    <w:rsid w:val="00680690"/>
    <w:rsid w:val="006806D0"/>
    <w:rsid w:val="006806FD"/>
    <w:rsid w:val="006807AC"/>
    <w:rsid w:val="0068093C"/>
    <w:rsid w:val="00680C5C"/>
    <w:rsid w:val="00680C89"/>
    <w:rsid w:val="00680CC7"/>
    <w:rsid w:val="00680D3A"/>
    <w:rsid w:val="00680D48"/>
    <w:rsid w:val="00680E95"/>
    <w:rsid w:val="00680FD8"/>
    <w:rsid w:val="0068104D"/>
    <w:rsid w:val="006810EA"/>
    <w:rsid w:val="00681142"/>
    <w:rsid w:val="0068130D"/>
    <w:rsid w:val="00681335"/>
    <w:rsid w:val="006813D7"/>
    <w:rsid w:val="00681419"/>
    <w:rsid w:val="00681434"/>
    <w:rsid w:val="00681497"/>
    <w:rsid w:val="006815B3"/>
    <w:rsid w:val="0068160A"/>
    <w:rsid w:val="006816A7"/>
    <w:rsid w:val="006817B5"/>
    <w:rsid w:val="00681848"/>
    <w:rsid w:val="0068197E"/>
    <w:rsid w:val="006819AF"/>
    <w:rsid w:val="00681B19"/>
    <w:rsid w:val="00681E7E"/>
    <w:rsid w:val="00681F4F"/>
    <w:rsid w:val="0068202B"/>
    <w:rsid w:val="006821B2"/>
    <w:rsid w:val="006821BD"/>
    <w:rsid w:val="006822F9"/>
    <w:rsid w:val="00682410"/>
    <w:rsid w:val="00682464"/>
    <w:rsid w:val="0068246C"/>
    <w:rsid w:val="00682537"/>
    <w:rsid w:val="0068265A"/>
    <w:rsid w:val="00682769"/>
    <w:rsid w:val="006827F4"/>
    <w:rsid w:val="00682922"/>
    <w:rsid w:val="006829C4"/>
    <w:rsid w:val="006829D2"/>
    <w:rsid w:val="00682A2B"/>
    <w:rsid w:val="00682AB3"/>
    <w:rsid w:val="00682AE6"/>
    <w:rsid w:val="00682B4C"/>
    <w:rsid w:val="00682D76"/>
    <w:rsid w:val="00682DC0"/>
    <w:rsid w:val="00682FD8"/>
    <w:rsid w:val="00683135"/>
    <w:rsid w:val="00683302"/>
    <w:rsid w:val="006833BD"/>
    <w:rsid w:val="00683477"/>
    <w:rsid w:val="006835B6"/>
    <w:rsid w:val="006838DD"/>
    <w:rsid w:val="0068390E"/>
    <w:rsid w:val="00683992"/>
    <w:rsid w:val="00683A22"/>
    <w:rsid w:val="00683A34"/>
    <w:rsid w:val="00683AAA"/>
    <w:rsid w:val="00683BA6"/>
    <w:rsid w:val="00683C63"/>
    <w:rsid w:val="00683C64"/>
    <w:rsid w:val="00683CAA"/>
    <w:rsid w:val="00683D4D"/>
    <w:rsid w:val="00683D88"/>
    <w:rsid w:val="00683F63"/>
    <w:rsid w:val="00683FA3"/>
    <w:rsid w:val="00683FBA"/>
    <w:rsid w:val="00683FC2"/>
    <w:rsid w:val="0068400B"/>
    <w:rsid w:val="006840AD"/>
    <w:rsid w:val="00684165"/>
    <w:rsid w:val="00684408"/>
    <w:rsid w:val="0068467A"/>
    <w:rsid w:val="006846E1"/>
    <w:rsid w:val="006847BB"/>
    <w:rsid w:val="00684919"/>
    <w:rsid w:val="00684979"/>
    <w:rsid w:val="00684AD2"/>
    <w:rsid w:val="00684B1E"/>
    <w:rsid w:val="00684CFF"/>
    <w:rsid w:val="00684D7B"/>
    <w:rsid w:val="00684DB8"/>
    <w:rsid w:val="00684E6E"/>
    <w:rsid w:val="0068504A"/>
    <w:rsid w:val="006850E4"/>
    <w:rsid w:val="00685158"/>
    <w:rsid w:val="00685161"/>
    <w:rsid w:val="0068534F"/>
    <w:rsid w:val="00685479"/>
    <w:rsid w:val="006855F2"/>
    <w:rsid w:val="0068562C"/>
    <w:rsid w:val="006856AD"/>
    <w:rsid w:val="006857B3"/>
    <w:rsid w:val="0068580C"/>
    <w:rsid w:val="00685834"/>
    <w:rsid w:val="00685856"/>
    <w:rsid w:val="0068593F"/>
    <w:rsid w:val="00685AAA"/>
    <w:rsid w:val="00685B07"/>
    <w:rsid w:val="00685BF4"/>
    <w:rsid w:val="00685C70"/>
    <w:rsid w:val="00685CBF"/>
    <w:rsid w:val="00685E95"/>
    <w:rsid w:val="00686157"/>
    <w:rsid w:val="0068620C"/>
    <w:rsid w:val="00686392"/>
    <w:rsid w:val="00686435"/>
    <w:rsid w:val="006865FD"/>
    <w:rsid w:val="00686602"/>
    <w:rsid w:val="00686610"/>
    <w:rsid w:val="0068673D"/>
    <w:rsid w:val="0068678A"/>
    <w:rsid w:val="00686829"/>
    <w:rsid w:val="00686864"/>
    <w:rsid w:val="00686888"/>
    <w:rsid w:val="006869B4"/>
    <w:rsid w:val="00686ACB"/>
    <w:rsid w:val="00686B2F"/>
    <w:rsid w:val="00686B86"/>
    <w:rsid w:val="00686C0F"/>
    <w:rsid w:val="00686D1F"/>
    <w:rsid w:val="00686F03"/>
    <w:rsid w:val="00686FB8"/>
    <w:rsid w:val="00687004"/>
    <w:rsid w:val="0068702D"/>
    <w:rsid w:val="00687044"/>
    <w:rsid w:val="00687071"/>
    <w:rsid w:val="006870A1"/>
    <w:rsid w:val="006870B3"/>
    <w:rsid w:val="0068710C"/>
    <w:rsid w:val="00687112"/>
    <w:rsid w:val="00687161"/>
    <w:rsid w:val="006871B2"/>
    <w:rsid w:val="006871DF"/>
    <w:rsid w:val="0068724F"/>
    <w:rsid w:val="00687336"/>
    <w:rsid w:val="00687542"/>
    <w:rsid w:val="0068755E"/>
    <w:rsid w:val="0068759F"/>
    <w:rsid w:val="00687611"/>
    <w:rsid w:val="00687772"/>
    <w:rsid w:val="00687970"/>
    <w:rsid w:val="0069002F"/>
    <w:rsid w:val="00690124"/>
    <w:rsid w:val="00690190"/>
    <w:rsid w:val="006901A2"/>
    <w:rsid w:val="006901B8"/>
    <w:rsid w:val="006902B3"/>
    <w:rsid w:val="006902BD"/>
    <w:rsid w:val="006902D9"/>
    <w:rsid w:val="00690544"/>
    <w:rsid w:val="0069057E"/>
    <w:rsid w:val="00690649"/>
    <w:rsid w:val="006906F6"/>
    <w:rsid w:val="00690720"/>
    <w:rsid w:val="006907A5"/>
    <w:rsid w:val="0069090C"/>
    <w:rsid w:val="0069090F"/>
    <w:rsid w:val="00690B5A"/>
    <w:rsid w:val="00690B5E"/>
    <w:rsid w:val="00690E27"/>
    <w:rsid w:val="00690F8A"/>
    <w:rsid w:val="006910A8"/>
    <w:rsid w:val="0069120B"/>
    <w:rsid w:val="00691296"/>
    <w:rsid w:val="006912E0"/>
    <w:rsid w:val="006912E5"/>
    <w:rsid w:val="00691315"/>
    <w:rsid w:val="006913B4"/>
    <w:rsid w:val="006913CC"/>
    <w:rsid w:val="0069140A"/>
    <w:rsid w:val="0069158F"/>
    <w:rsid w:val="00691610"/>
    <w:rsid w:val="0069163C"/>
    <w:rsid w:val="00691743"/>
    <w:rsid w:val="00691785"/>
    <w:rsid w:val="006918AF"/>
    <w:rsid w:val="0069191A"/>
    <w:rsid w:val="0069196A"/>
    <w:rsid w:val="006919C1"/>
    <w:rsid w:val="00691AAE"/>
    <w:rsid w:val="00691B7C"/>
    <w:rsid w:val="00691C14"/>
    <w:rsid w:val="00691EFE"/>
    <w:rsid w:val="00691F34"/>
    <w:rsid w:val="00691F57"/>
    <w:rsid w:val="0069217E"/>
    <w:rsid w:val="0069224B"/>
    <w:rsid w:val="00692269"/>
    <w:rsid w:val="0069228C"/>
    <w:rsid w:val="0069230A"/>
    <w:rsid w:val="00692370"/>
    <w:rsid w:val="00692386"/>
    <w:rsid w:val="006923AC"/>
    <w:rsid w:val="00692434"/>
    <w:rsid w:val="00692493"/>
    <w:rsid w:val="006924C0"/>
    <w:rsid w:val="006924FB"/>
    <w:rsid w:val="00692823"/>
    <w:rsid w:val="006928DE"/>
    <w:rsid w:val="00692992"/>
    <w:rsid w:val="00692A85"/>
    <w:rsid w:val="00692B71"/>
    <w:rsid w:val="00692B93"/>
    <w:rsid w:val="00692C28"/>
    <w:rsid w:val="00692D14"/>
    <w:rsid w:val="00692E16"/>
    <w:rsid w:val="00692E6A"/>
    <w:rsid w:val="00692EA1"/>
    <w:rsid w:val="00693035"/>
    <w:rsid w:val="006930B1"/>
    <w:rsid w:val="006930E2"/>
    <w:rsid w:val="0069318E"/>
    <w:rsid w:val="0069333A"/>
    <w:rsid w:val="00693364"/>
    <w:rsid w:val="00693379"/>
    <w:rsid w:val="006933EB"/>
    <w:rsid w:val="00693721"/>
    <w:rsid w:val="0069381C"/>
    <w:rsid w:val="006939FA"/>
    <w:rsid w:val="00693B03"/>
    <w:rsid w:val="00693B65"/>
    <w:rsid w:val="00693B97"/>
    <w:rsid w:val="00693D1B"/>
    <w:rsid w:val="00693DBB"/>
    <w:rsid w:val="00693E46"/>
    <w:rsid w:val="00693FC9"/>
    <w:rsid w:val="00693FCE"/>
    <w:rsid w:val="00694173"/>
    <w:rsid w:val="00694251"/>
    <w:rsid w:val="00694323"/>
    <w:rsid w:val="006943F7"/>
    <w:rsid w:val="00694528"/>
    <w:rsid w:val="00694576"/>
    <w:rsid w:val="006945FA"/>
    <w:rsid w:val="0069461D"/>
    <w:rsid w:val="0069466A"/>
    <w:rsid w:val="00694688"/>
    <w:rsid w:val="006946CA"/>
    <w:rsid w:val="006948DD"/>
    <w:rsid w:val="006948F5"/>
    <w:rsid w:val="00694971"/>
    <w:rsid w:val="00694A51"/>
    <w:rsid w:val="00694ABC"/>
    <w:rsid w:val="00694C7C"/>
    <w:rsid w:val="00694C81"/>
    <w:rsid w:val="00694D44"/>
    <w:rsid w:val="00694F11"/>
    <w:rsid w:val="00694F34"/>
    <w:rsid w:val="00694FCC"/>
    <w:rsid w:val="0069502C"/>
    <w:rsid w:val="00695193"/>
    <w:rsid w:val="006951E0"/>
    <w:rsid w:val="00695597"/>
    <w:rsid w:val="00695666"/>
    <w:rsid w:val="006956E6"/>
    <w:rsid w:val="00695729"/>
    <w:rsid w:val="00695790"/>
    <w:rsid w:val="006957B7"/>
    <w:rsid w:val="006957CD"/>
    <w:rsid w:val="0069580A"/>
    <w:rsid w:val="00695A71"/>
    <w:rsid w:val="00695AF0"/>
    <w:rsid w:val="00695AF5"/>
    <w:rsid w:val="00695B2A"/>
    <w:rsid w:val="00695B52"/>
    <w:rsid w:val="00695BEA"/>
    <w:rsid w:val="00695C86"/>
    <w:rsid w:val="00695E53"/>
    <w:rsid w:val="00695FAF"/>
    <w:rsid w:val="0069634F"/>
    <w:rsid w:val="00696388"/>
    <w:rsid w:val="0069638D"/>
    <w:rsid w:val="006964DA"/>
    <w:rsid w:val="0069655A"/>
    <w:rsid w:val="0069679E"/>
    <w:rsid w:val="006967EC"/>
    <w:rsid w:val="0069690B"/>
    <w:rsid w:val="00696930"/>
    <w:rsid w:val="006969FC"/>
    <w:rsid w:val="00696B83"/>
    <w:rsid w:val="0069700F"/>
    <w:rsid w:val="0069706D"/>
    <w:rsid w:val="00697233"/>
    <w:rsid w:val="0069727A"/>
    <w:rsid w:val="006974C3"/>
    <w:rsid w:val="00697640"/>
    <w:rsid w:val="0069771B"/>
    <w:rsid w:val="0069772D"/>
    <w:rsid w:val="006977F2"/>
    <w:rsid w:val="00697875"/>
    <w:rsid w:val="0069787E"/>
    <w:rsid w:val="00697A3A"/>
    <w:rsid w:val="00697B8B"/>
    <w:rsid w:val="00697CFA"/>
    <w:rsid w:val="00697F80"/>
    <w:rsid w:val="00697FE1"/>
    <w:rsid w:val="006A012D"/>
    <w:rsid w:val="006A02EA"/>
    <w:rsid w:val="006A035B"/>
    <w:rsid w:val="006A0637"/>
    <w:rsid w:val="006A0696"/>
    <w:rsid w:val="006A07D7"/>
    <w:rsid w:val="006A0889"/>
    <w:rsid w:val="006A0ABC"/>
    <w:rsid w:val="006A0AF2"/>
    <w:rsid w:val="006A0C50"/>
    <w:rsid w:val="006A0E0A"/>
    <w:rsid w:val="006A102A"/>
    <w:rsid w:val="006A10A7"/>
    <w:rsid w:val="006A12CA"/>
    <w:rsid w:val="006A141B"/>
    <w:rsid w:val="006A1474"/>
    <w:rsid w:val="006A158F"/>
    <w:rsid w:val="006A162C"/>
    <w:rsid w:val="006A16BD"/>
    <w:rsid w:val="006A16DD"/>
    <w:rsid w:val="006A16F8"/>
    <w:rsid w:val="006A178A"/>
    <w:rsid w:val="006A17FA"/>
    <w:rsid w:val="006A1877"/>
    <w:rsid w:val="006A1925"/>
    <w:rsid w:val="006A1CF2"/>
    <w:rsid w:val="006A1D98"/>
    <w:rsid w:val="006A1DAA"/>
    <w:rsid w:val="006A1DEF"/>
    <w:rsid w:val="006A1E3B"/>
    <w:rsid w:val="006A1E56"/>
    <w:rsid w:val="006A1FD1"/>
    <w:rsid w:val="006A2020"/>
    <w:rsid w:val="006A2184"/>
    <w:rsid w:val="006A2188"/>
    <w:rsid w:val="006A224F"/>
    <w:rsid w:val="006A227D"/>
    <w:rsid w:val="006A22AF"/>
    <w:rsid w:val="006A2338"/>
    <w:rsid w:val="006A23FA"/>
    <w:rsid w:val="006A251E"/>
    <w:rsid w:val="006A2589"/>
    <w:rsid w:val="006A26E4"/>
    <w:rsid w:val="006A295C"/>
    <w:rsid w:val="006A2A50"/>
    <w:rsid w:val="006A2C1C"/>
    <w:rsid w:val="006A2D77"/>
    <w:rsid w:val="006A2FAC"/>
    <w:rsid w:val="006A3025"/>
    <w:rsid w:val="006A308C"/>
    <w:rsid w:val="006A32AC"/>
    <w:rsid w:val="006A3349"/>
    <w:rsid w:val="006A33D7"/>
    <w:rsid w:val="006A3552"/>
    <w:rsid w:val="006A375D"/>
    <w:rsid w:val="006A3895"/>
    <w:rsid w:val="006A3935"/>
    <w:rsid w:val="006A39CD"/>
    <w:rsid w:val="006A3AA4"/>
    <w:rsid w:val="006A3B5F"/>
    <w:rsid w:val="006A3B6C"/>
    <w:rsid w:val="006A3CBD"/>
    <w:rsid w:val="006A3CBF"/>
    <w:rsid w:val="006A3E56"/>
    <w:rsid w:val="006A3EFF"/>
    <w:rsid w:val="006A3F1C"/>
    <w:rsid w:val="006A3FC6"/>
    <w:rsid w:val="006A3FE6"/>
    <w:rsid w:val="006A4031"/>
    <w:rsid w:val="006A40F7"/>
    <w:rsid w:val="006A4116"/>
    <w:rsid w:val="006A412B"/>
    <w:rsid w:val="006A4142"/>
    <w:rsid w:val="006A4170"/>
    <w:rsid w:val="006A420D"/>
    <w:rsid w:val="006A42AE"/>
    <w:rsid w:val="006A4354"/>
    <w:rsid w:val="006A43EF"/>
    <w:rsid w:val="006A44D5"/>
    <w:rsid w:val="006A4602"/>
    <w:rsid w:val="006A4685"/>
    <w:rsid w:val="006A4728"/>
    <w:rsid w:val="006A475F"/>
    <w:rsid w:val="006A47CF"/>
    <w:rsid w:val="006A482A"/>
    <w:rsid w:val="006A486A"/>
    <w:rsid w:val="006A49E9"/>
    <w:rsid w:val="006A4B49"/>
    <w:rsid w:val="006A4CD4"/>
    <w:rsid w:val="006A4DA0"/>
    <w:rsid w:val="006A4DD4"/>
    <w:rsid w:val="006A4F5E"/>
    <w:rsid w:val="006A4FBB"/>
    <w:rsid w:val="006A4FE8"/>
    <w:rsid w:val="006A5053"/>
    <w:rsid w:val="006A5060"/>
    <w:rsid w:val="006A514F"/>
    <w:rsid w:val="006A516E"/>
    <w:rsid w:val="006A51DC"/>
    <w:rsid w:val="006A52B9"/>
    <w:rsid w:val="006A5346"/>
    <w:rsid w:val="006A5461"/>
    <w:rsid w:val="006A5507"/>
    <w:rsid w:val="006A55BC"/>
    <w:rsid w:val="006A58F1"/>
    <w:rsid w:val="006A5951"/>
    <w:rsid w:val="006A5ACF"/>
    <w:rsid w:val="006A5C6E"/>
    <w:rsid w:val="006A5F83"/>
    <w:rsid w:val="006A61BD"/>
    <w:rsid w:val="006A624F"/>
    <w:rsid w:val="006A63E1"/>
    <w:rsid w:val="006A6564"/>
    <w:rsid w:val="006A6585"/>
    <w:rsid w:val="006A66B4"/>
    <w:rsid w:val="006A6720"/>
    <w:rsid w:val="006A687A"/>
    <w:rsid w:val="006A69CF"/>
    <w:rsid w:val="006A6A60"/>
    <w:rsid w:val="006A6ACD"/>
    <w:rsid w:val="006A6B9D"/>
    <w:rsid w:val="006A6BDC"/>
    <w:rsid w:val="006A6C02"/>
    <w:rsid w:val="006A6C42"/>
    <w:rsid w:val="006A6C58"/>
    <w:rsid w:val="006A6D83"/>
    <w:rsid w:val="006A6E83"/>
    <w:rsid w:val="006A6F8A"/>
    <w:rsid w:val="006A6FA7"/>
    <w:rsid w:val="006A701A"/>
    <w:rsid w:val="006A7069"/>
    <w:rsid w:val="006A70AA"/>
    <w:rsid w:val="006A71B2"/>
    <w:rsid w:val="006A7270"/>
    <w:rsid w:val="006A72B5"/>
    <w:rsid w:val="006A72E5"/>
    <w:rsid w:val="006A74E4"/>
    <w:rsid w:val="006A757D"/>
    <w:rsid w:val="006A7653"/>
    <w:rsid w:val="006A7768"/>
    <w:rsid w:val="006A7817"/>
    <w:rsid w:val="006A78D2"/>
    <w:rsid w:val="006A7A19"/>
    <w:rsid w:val="006A7A32"/>
    <w:rsid w:val="006A7A40"/>
    <w:rsid w:val="006A7C31"/>
    <w:rsid w:val="006A7C9E"/>
    <w:rsid w:val="006A7D2A"/>
    <w:rsid w:val="006A7ED7"/>
    <w:rsid w:val="006B00CB"/>
    <w:rsid w:val="006B01B7"/>
    <w:rsid w:val="006B01ED"/>
    <w:rsid w:val="006B042B"/>
    <w:rsid w:val="006B07AC"/>
    <w:rsid w:val="006B0877"/>
    <w:rsid w:val="006B0888"/>
    <w:rsid w:val="006B0946"/>
    <w:rsid w:val="006B098A"/>
    <w:rsid w:val="006B09AB"/>
    <w:rsid w:val="006B0ADC"/>
    <w:rsid w:val="006B0B0C"/>
    <w:rsid w:val="006B0B80"/>
    <w:rsid w:val="006B0DE7"/>
    <w:rsid w:val="006B0DFD"/>
    <w:rsid w:val="006B0E2B"/>
    <w:rsid w:val="006B0E85"/>
    <w:rsid w:val="006B0F30"/>
    <w:rsid w:val="006B0F41"/>
    <w:rsid w:val="006B0F91"/>
    <w:rsid w:val="006B0FC5"/>
    <w:rsid w:val="006B1010"/>
    <w:rsid w:val="006B109B"/>
    <w:rsid w:val="006B10BF"/>
    <w:rsid w:val="006B112D"/>
    <w:rsid w:val="006B11D4"/>
    <w:rsid w:val="006B1249"/>
    <w:rsid w:val="006B1328"/>
    <w:rsid w:val="006B138E"/>
    <w:rsid w:val="006B154F"/>
    <w:rsid w:val="006B155F"/>
    <w:rsid w:val="006B1744"/>
    <w:rsid w:val="006B17F1"/>
    <w:rsid w:val="006B1894"/>
    <w:rsid w:val="006B1A8E"/>
    <w:rsid w:val="006B1A91"/>
    <w:rsid w:val="006B1B9C"/>
    <w:rsid w:val="006B1BF2"/>
    <w:rsid w:val="006B1C2C"/>
    <w:rsid w:val="006B1C6C"/>
    <w:rsid w:val="006B1F10"/>
    <w:rsid w:val="006B20DB"/>
    <w:rsid w:val="006B2170"/>
    <w:rsid w:val="006B2284"/>
    <w:rsid w:val="006B24A7"/>
    <w:rsid w:val="006B250A"/>
    <w:rsid w:val="006B2602"/>
    <w:rsid w:val="006B2677"/>
    <w:rsid w:val="006B27F1"/>
    <w:rsid w:val="006B2825"/>
    <w:rsid w:val="006B28CD"/>
    <w:rsid w:val="006B2A2D"/>
    <w:rsid w:val="006B2A79"/>
    <w:rsid w:val="006B2D3F"/>
    <w:rsid w:val="006B2D44"/>
    <w:rsid w:val="006B307A"/>
    <w:rsid w:val="006B328F"/>
    <w:rsid w:val="006B34C8"/>
    <w:rsid w:val="006B3510"/>
    <w:rsid w:val="006B353A"/>
    <w:rsid w:val="006B3555"/>
    <w:rsid w:val="006B3692"/>
    <w:rsid w:val="006B36AD"/>
    <w:rsid w:val="006B37AC"/>
    <w:rsid w:val="006B38C0"/>
    <w:rsid w:val="006B3922"/>
    <w:rsid w:val="006B3AE6"/>
    <w:rsid w:val="006B3BEB"/>
    <w:rsid w:val="006B3CC8"/>
    <w:rsid w:val="006B3E11"/>
    <w:rsid w:val="006B3E55"/>
    <w:rsid w:val="006B3E6F"/>
    <w:rsid w:val="006B4056"/>
    <w:rsid w:val="006B4089"/>
    <w:rsid w:val="006B40A2"/>
    <w:rsid w:val="006B40C4"/>
    <w:rsid w:val="006B41E7"/>
    <w:rsid w:val="006B4247"/>
    <w:rsid w:val="006B429B"/>
    <w:rsid w:val="006B44FE"/>
    <w:rsid w:val="006B47FC"/>
    <w:rsid w:val="006B4822"/>
    <w:rsid w:val="006B4851"/>
    <w:rsid w:val="006B48D5"/>
    <w:rsid w:val="006B4908"/>
    <w:rsid w:val="006B4B7E"/>
    <w:rsid w:val="006B4C20"/>
    <w:rsid w:val="006B4D06"/>
    <w:rsid w:val="006B4D09"/>
    <w:rsid w:val="006B4DE9"/>
    <w:rsid w:val="006B4EDD"/>
    <w:rsid w:val="006B520B"/>
    <w:rsid w:val="006B52D9"/>
    <w:rsid w:val="006B52E8"/>
    <w:rsid w:val="006B531F"/>
    <w:rsid w:val="006B5360"/>
    <w:rsid w:val="006B53C1"/>
    <w:rsid w:val="006B53C9"/>
    <w:rsid w:val="006B54C9"/>
    <w:rsid w:val="006B5984"/>
    <w:rsid w:val="006B5A3E"/>
    <w:rsid w:val="006B5A87"/>
    <w:rsid w:val="006B5A8B"/>
    <w:rsid w:val="006B5ABE"/>
    <w:rsid w:val="006B5AEC"/>
    <w:rsid w:val="006B5AF8"/>
    <w:rsid w:val="006B5E32"/>
    <w:rsid w:val="006B5E4A"/>
    <w:rsid w:val="006B5FC4"/>
    <w:rsid w:val="006B602B"/>
    <w:rsid w:val="006B602D"/>
    <w:rsid w:val="006B6085"/>
    <w:rsid w:val="006B60A3"/>
    <w:rsid w:val="006B62B0"/>
    <w:rsid w:val="006B6500"/>
    <w:rsid w:val="006B6559"/>
    <w:rsid w:val="006B6566"/>
    <w:rsid w:val="006B669A"/>
    <w:rsid w:val="006B66E8"/>
    <w:rsid w:val="006B6A2E"/>
    <w:rsid w:val="006B6A4C"/>
    <w:rsid w:val="006B6A96"/>
    <w:rsid w:val="006B6AB3"/>
    <w:rsid w:val="006B6B58"/>
    <w:rsid w:val="006B6BA7"/>
    <w:rsid w:val="006B6BAC"/>
    <w:rsid w:val="006B6C82"/>
    <w:rsid w:val="006B703B"/>
    <w:rsid w:val="006B70FC"/>
    <w:rsid w:val="006B71B9"/>
    <w:rsid w:val="006B7281"/>
    <w:rsid w:val="006B76CE"/>
    <w:rsid w:val="006B783E"/>
    <w:rsid w:val="006B7974"/>
    <w:rsid w:val="006B7988"/>
    <w:rsid w:val="006B798B"/>
    <w:rsid w:val="006B7A06"/>
    <w:rsid w:val="006B7A56"/>
    <w:rsid w:val="006B7A65"/>
    <w:rsid w:val="006B7BFC"/>
    <w:rsid w:val="006B7C78"/>
    <w:rsid w:val="006B7C80"/>
    <w:rsid w:val="006B7D01"/>
    <w:rsid w:val="006B7D0B"/>
    <w:rsid w:val="006B7DEF"/>
    <w:rsid w:val="006B7E53"/>
    <w:rsid w:val="006C00D0"/>
    <w:rsid w:val="006C0216"/>
    <w:rsid w:val="006C024B"/>
    <w:rsid w:val="006C0332"/>
    <w:rsid w:val="006C036D"/>
    <w:rsid w:val="006C04C8"/>
    <w:rsid w:val="006C04C9"/>
    <w:rsid w:val="006C057E"/>
    <w:rsid w:val="006C0650"/>
    <w:rsid w:val="006C0916"/>
    <w:rsid w:val="006C0926"/>
    <w:rsid w:val="006C0968"/>
    <w:rsid w:val="006C0A85"/>
    <w:rsid w:val="006C0B27"/>
    <w:rsid w:val="006C0B54"/>
    <w:rsid w:val="006C0B9B"/>
    <w:rsid w:val="006C0DE9"/>
    <w:rsid w:val="006C0E05"/>
    <w:rsid w:val="006C0E6E"/>
    <w:rsid w:val="006C0EE8"/>
    <w:rsid w:val="006C0F15"/>
    <w:rsid w:val="006C0F9C"/>
    <w:rsid w:val="006C1350"/>
    <w:rsid w:val="006C157B"/>
    <w:rsid w:val="006C1805"/>
    <w:rsid w:val="006C1840"/>
    <w:rsid w:val="006C1918"/>
    <w:rsid w:val="006C1A76"/>
    <w:rsid w:val="006C1C63"/>
    <w:rsid w:val="006C1C8A"/>
    <w:rsid w:val="006C1CEC"/>
    <w:rsid w:val="006C1DE3"/>
    <w:rsid w:val="006C1DEC"/>
    <w:rsid w:val="006C2016"/>
    <w:rsid w:val="006C219A"/>
    <w:rsid w:val="006C21DC"/>
    <w:rsid w:val="006C2290"/>
    <w:rsid w:val="006C2292"/>
    <w:rsid w:val="006C2297"/>
    <w:rsid w:val="006C24C8"/>
    <w:rsid w:val="006C259D"/>
    <w:rsid w:val="006C263D"/>
    <w:rsid w:val="006C2681"/>
    <w:rsid w:val="006C26DB"/>
    <w:rsid w:val="006C26FA"/>
    <w:rsid w:val="006C270C"/>
    <w:rsid w:val="006C27F9"/>
    <w:rsid w:val="006C28D1"/>
    <w:rsid w:val="006C299F"/>
    <w:rsid w:val="006C2AF6"/>
    <w:rsid w:val="006C2BB8"/>
    <w:rsid w:val="006C2C06"/>
    <w:rsid w:val="006C2C13"/>
    <w:rsid w:val="006C2C6A"/>
    <w:rsid w:val="006C2D1A"/>
    <w:rsid w:val="006C2EDC"/>
    <w:rsid w:val="006C2F46"/>
    <w:rsid w:val="006C2FA3"/>
    <w:rsid w:val="006C30B4"/>
    <w:rsid w:val="006C30ED"/>
    <w:rsid w:val="006C3210"/>
    <w:rsid w:val="006C3267"/>
    <w:rsid w:val="006C32EA"/>
    <w:rsid w:val="006C32F3"/>
    <w:rsid w:val="006C332D"/>
    <w:rsid w:val="006C3384"/>
    <w:rsid w:val="006C339A"/>
    <w:rsid w:val="006C33C6"/>
    <w:rsid w:val="006C33E7"/>
    <w:rsid w:val="006C33EE"/>
    <w:rsid w:val="006C35F2"/>
    <w:rsid w:val="006C369D"/>
    <w:rsid w:val="006C36AA"/>
    <w:rsid w:val="006C36D5"/>
    <w:rsid w:val="006C3781"/>
    <w:rsid w:val="006C39E8"/>
    <w:rsid w:val="006C3A44"/>
    <w:rsid w:val="006C3B7B"/>
    <w:rsid w:val="006C3BF5"/>
    <w:rsid w:val="006C3D01"/>
    <w:rsid w:val="006C3D0E"/>
    <w:rsid w:val="006C3D26"/>
    <w:rsid w:val="006C3D8C"/>
    <w:rsid w:val="006C3E73"/>
    <w:rsid w:val="006C4384"/>
    <w:rsid w:val="006C442F"/>
    <w:rsid w:val="006C44CB"/>
    <w:rsid w:val="006C4521"/>
    <w:rsid w:val="006C457F"/>
    <w:rsid w:val="006C468D"/>
    <w:rsid w:val="006C48D2"/>
    <w:rsid w:val="006C4952"/>
    <w:rsid w:val="006C4AF4"/>
    <w:rsid w:val="006C4BA8"/>
    <w:rsid w:val="006C4BC0"/>
    <w:rsid w:val="006C4C82"/>
    <w:rsid w:val="006C4C98"/>
    <w:rsid w:val="006C4FD5"/>
    <w:rsid w:val="006C5150"/>
    <w:rsid w:val="006C5172"/>
    <w:rsid w:val="006C51FD"/>
    <w:rsid w:val="006C53BA"/>
    <w:rsid w:val="006C53D4"/>
    <w:rsid w:val="006C54F1"/>
    <w:rsid w:val="006C550A"/>
    <w:rsid w:val="006C558E"/>
    <w:rsid w:val="006C5644"/>
    <w:rsid w:val="006C5659"/>
    <w:rsid w:val="006C57BF"/>
    <w:rsid w:val="006C5A03"/>
    <w:rsid w:val="006C5B4D"/>
    <w:rsid w:val="006C5BC2"/>
    <w:rsid w:val="006C5EB8"/>
    <w:rsid w:val="006C5F30"/>
    <w:rsid w:val="006C5F36"/>
    <w:rsid w:val="006C602E"/>
    <w:rsid w:val="006C605D"/>
    <w:rsid w:val="006C626F"/>
    <w:rsid w:val="006C642A"/>
    <w:rsid w:val="006C64B6"/>
    <w:rsid w:val="006C6553"/>
    <w:rsid w:val="006C655B"/>
    <w:rsid w:val="006C656B"/>
    <w:rsid w:val="006C6713"/>
    <w:rsid w:val="006C6744"/>
    <w:rsid w:val="006C687D"/>
    <w:rsid w:val="006C6B8F"/>
    <w:rsid w:val="006C6DFB"/>
    <w:rsid w:val="006C6E4E"/>
    <w:rsid w:val="006C6F24"/>
    <w:rsid w:val="006C6F53"/>
    <w:rsid w:val="006C706D"/>
    <w:rsid w:val="006C7098"/>
    <w:rsid w:val="006C70A4"/>
    <w:rsid w:val="006C73E8"/>
    <w:rsid w:val="006C741A"/>
    <w:rsid w:val="006C7643"/>
    <w:rsid w:val="006C7941"/>
    <w:rsid w:val="006C7A80"/>
    <w:rsid w:val="006C7CAE"/>
    <w:rsid w:val="006C7D2D"/>
    <w:rsid w:val="006C7D55"/>
    <w:rsid w:val="006C7DCB"/>
    <w:rsid w:val="006C7E53"/>
    <w:rsid w:val="006C7E89"/>
    <w:rsid w:val="006C7EA6"/>
    <w:rsid w:val="006C7F6B"/>
    <w:rsid w:val="006D003B"/>
    <w:rsid w:val="006D005D"/>
    <w:rsid w:val="006D020E"/>
    <w:rsid w:val="006D03C7"/>
    <w:rsid w:val="006D047A"/>
    <w:rsid w:val="006D04A7"/>
    <w:rsid w:val="006D04BA"/>
    <w:rsid w:val="006D06F3"/>
    <w:rsid w:val="006D08BF"/>
    <w:rsid w:val="006D095B"/>
    <w:rsid w:val="006D0B2E"/>
    <w:rsid w:val="006D0B88"/>
    <w:rsid w:val="006D0BD2"/>
    <w:rsid w:val="006D0BDC"/>
    <w:rsid w:val="006D0CFC"/>
    <w:rsid w:val="006D0DCF"/>
    <w:rsid w:val="006D0F97"/>
    <w:rsid w:val="006D102B"/>
    <w:rsid w:val="006D1166"/>
    <w:rsid w:val="006D11AE"/>
    <w:rsid w:val="006D12BA"/>
    <w:rsid w:val="006D1483"/>
    <w:rsid w:val="006D156D"/>
    <w:rsid w:val="006D1648"/>
    <w:rsid w:val="006D169E"/>
    <w:rsid w:val="006D1760"/>
    <w:rsid w:val="006D1952"/>
    <w:rsid w:val="006D1966"/>
    <w:rsid w:val="006D1A28"/>
    <w:rsid w:val="006D1B61"/>
    <w:rsid w:val="006D1B97"/>
    <w:rsid w:val="006D1CA3"/>
    <w:rsid w:val="006D1F78"/>
    <w:rsid w:val="006D205C"/>
    <w:rsid w:val="006D20A9"/>
    <w:rsid w:val="006D2159"/>
    <w:rsid w:val="006D234B"/>
    <w:rsid w:val="006D2374"/>
    <w:rsid w:val="006D2375"/>
    <w:rsid w:val="006D24A3"/>
    <w:rsid w:val="006D253A"/>
    <w:rsid w:val="006D2596"/>
    <w:rsid w:val="006D27BC"/>
    <w:rsid w:val="006D28C3"/>
    <w:rsid w:val="006D294C"/>
    <w:rsid w:val="006D298D"/>
    <w:rsid w:val="006D29C4"/>
    <w:rsid w:val="006D29D0"/>
    <w:rsid w:val="006D2A51"/>
    <w:rsid w:val="006D2A8D"/>
    <w:rsid w:val="006D2C6B"/>
    <w:rsid w:val="006D2D56"/>
    <w:rsid w:val="006D2D9C"/>
    <w:rsid w:val="006D2DF4"/>
    <w:rsid w:val="006D2E28"/>
    <w:rsid w:val="006D2EDD"/>
    <w:rsid w:val="006D2FE9"/>
    <w:rsid w:val="006D3277"/>
    <w:rsid w:val="006D3344"/>
    <w:rsid w:val="006D3366"/>
    <w:rsid w:val="006D33F6"/>
    <w:rsid w:val="006D340D"/>
    <w:rsid w:val="006D34D8"/>
    <w:rsid w:val="006D353D"/>
    <w:rsid w:val="006D3598"/>
    <w:rsid w:val="006D362A"/>
    <w:rsid w:val="006D381E"/>
    <w:rsid w:val="006D38AD"/>
    <w:rsid w:val="006D38AE"/>
    <w:rsid w:val="006D399E"/>
    <w:rsid w:val="006D3A9C"/>
    <w:rsid w:val="006D3B20"/>
    <w:rsid w:val="006D3B3D"/>
    <w:rsid w:val="006D3C10"/>
    <w:rsid w:val="006D3C94"/>
    <w:rsid w:val="006D3D20"/>
    <w:rsid w:val="006D3DD2"/>
    <w:rsid w:val="006D3DD4"/>
    <w:rsid w:val="006D3F2F"/>
    <w:rsid w:val="006D3F4D"/>
    <w:rsid w:val="006D402A"/>
    <w:rsid w:val="006D4063"/>
    <w:rsid w:val="006D4066"/>
    <w:rsid w:val="006D413C"/>
    <w:rsid w:val="006D42A7"/>
    <w:rsid w:val="006D42D8"/>
    <w:rsid w:val="006D42D9"/>
    <w:rsid w:val="006D43E9"/>
    <w:rsid w:val="006D44A2"/>
    <w:rsid w:val="006D44BB"/>
    <w:rsid w:val="006D4506"/>
    <w:rsid w:val="006D4543"/>
    <w:rsid w:val="006D4598"/>
    <w:rsid w:val="006D4690"/>
    <w:rsid w:val="006D46EC"/>
    <w:rsid w:val="006D470A"/>
    <w:rsid w:val="006D4777"/>
    <w:rsid w:val="006D4811"/>
    <w:rsid w:val="006D48A1"/>
    <w:rsid w:val="006D4B83"/>
    <w:rsid w:val="006D4C3A"/>
    <w:rsid w:val="006D4D97"/>
    <w:rsid w:val="006D4DAF"/>
    <w:rsid w:val="006D4E4B"/>
    <w:rsid w:val="006D4F09"/>
    <w:rsid w:val="006D4F6C"/>
    <w:rsid w:val="006D5037"/>
    <w:rsid w:val="006D55E1"/>
    <w:rsid w:val="006D5695"/>
    <w:rsid w:val="006D5709"/>
    <w:rsid w:val="006D57AC"/>
    <w:rsid w:val="006D588A"/>
    <w:rsid w:val="006D5913"/>
    <w:rsid w:val="006D5992"/>
    <w:rsid w:val="006D59A1"/>
    <w:rsid w:val="006D59C4"/>
    <w:rsid w:val="006D5A02"/>
    <w:rsid w:val="006D5BA8"/>
    <w:rsid w:val="006D5C07"/>
    <w:rsid w:val="006D5D16"/>
    <w:rsid w:val="006D5D4C"/>
    <w:rsid w:val="006D5DE4"/>
    <w:rsid w:val="006D5DE6"/>
    <w:rsid w:val="006D5E8C"/>
    <w:rsid w:val="006D5EEC"/>
    <w:rsid w:val="006D5F4F"/>
    <w:rsid w:val="006D6029"/>
    <w:rsid w:val="006D6154"/>
    <w:rsid w:val="006D61F7"/>
    <w:rsid w:val="006D623B"/>
    <w:rsid w:val="006D6347"/>
    <w:rsid w:val="006D6546"/>
    <w:rsid w:val="006D655A"/>
    <w:rsid w:val="006D65E1"/>
    <w:rsid w:val="006D662D"/>
    <w:rsid w:val="006D66C5"/>
    <w:rsid w:val="006D66F8"/>
    <w:rsid w:val="006D672C"/>
    <w:rsid w:val="006D69BB"/>
    <w:rsid w:val="006D6AE3"/>
    <w:rsid w:val="006D6AEA"/>
    <w:rsid w:val="006D6AF5"/>
    <w:rsid w:val="006D6BA9"/>
    <w:rsid w:val="006D6BAE"/>
    <w:rsid w:val="006D6BD0"/>
    <w:rsid w:val="006D6DF8"/>
    <w:rsid w:val="006D6E50"/>
    <w:rsid w:val="006D6EAC"/>
    <w:rsid w:val="006D6F11"/>
    <w:rsid w:val="006D6FF7"/>
    <w:rsid w:val="006D70DF"/>
    <w:rsid w:val="006D710A"/>
    <w:rsid w:val="006D712B"/>
    <w:rsid w:val="006D7147"/>
    <w:rsid w:val="006D71EE"/>
    <w:rsid w:val="006D7280"/>
    <w:rsid w:val="006D72A2"/>
    <w:rsid w:val="006D7310"/>
    <w:rsid w:val="006D7407"/>
    <w:rsid w:val="006D743E"/>
    <w:rsid w:val="006D757F"/>
    <w:rsid w:val="006D7656"/>
    <w:rsid w:val="006D7734"/>
    <w:rsid w:val="006D77AC"/>
    <w:rsid w:val="006D7961"/>
    <w:rsid w:val="006D79D2"/>
    <w:rsid w:val="006D7A33"/>
    <w:rsid w:val="006D7A88"/>
    <w:rsid w:val="006D7B96"/>
    <w:rsid w:val="006D7D0F"/>
    <w:rsid w:val="006D7FFE"/>
    <w:rsid w:val="006E010C"/>
    <w:rsid w:val="006E010D"/>
    <w:rsid w:val="006E0156"/>
    <w:rsid w:val="006E035B"/>
    <w:rsid w:val="006E03D8"/>
    <w:rsid w:val="006E0432"/>
    <w:rsid w:val="006E0438"/>
    <w:rsid w:val="006E0631"/>
    <w:rsid w:val="006E077F"/>
    <w:rsid w:val="006E0819"/>
    <w:rsid w:val="006E0841"/>
    <w:rsid w:val="006E09DA"/>
    <w:rsid w:val="006E0B14"/>
    <w:rsid w:val="006E0CDC"/>
    <w:rsid w:val="006E0D8D"/>
    <w:rsid w:val="006E0DA5"/>
    <w:rsid w:val="006E0F9B"/>
    <w:rsid w:val="006E0FAF"/>
    <w:rsid w:val="006E1097"/>
    <w:rsid w:val="006E110F"/>
    <w:rsid w:val="006E12F3"/>
    <w:rsid w:val="006E1492"/>
    <w:rsid w:val="006E1510"/>
    <w:rsid w:val="006E156A"/>
    <w:rsid w:val="006E16C4"/>
    <w:rsid w:val="006E171C"/>
    <w:rsid w:val="006E1874"/>
    <w:rsid w:val="006E18EC"/>
    <w:rsid w:val="006E1912"/>
    <w:rsid w:val="006E19AC"/>
    <w:rsid w:val="006E19F1"/>
    <w:rsid w:val="006E1DB4"/>
    <w:rsid w:val="006E1E20"/>
    <w:rsid w:val="006E1E4B"/>
    <w:rsid w:val="006E20C4"/>
    <w:rsid w:val="006E2110"/>
    <w:rsid w:val="006E21BB"/>
    <w:rsid w:val="006E220B"/>
    <w:rsid w:val="006E2270"/>
    <w:rsid w:val="006E22E3"/>
    <w:rsid w:val="006E22E5"/>
    <w:rsid w:val="006E23F9"/>
    <w:rsid w:val="006E24CF"/>
    <w:rsid w:val="006E2512"/>
    <w:rsid w:val="006E2545"/>
    <w:rsid w:val="006E26EC"/>
    <w:rsid w:val="006E272F"/>
    <w:rsid w:val="006E2C1B"/>
    <w:rsid w:val="006E2C59"/>
    <w:rsid w:val="006E2D66"/>
    <w:rsid w:val="006E2F84"/>
    <w:rsid w:val="006E304E"/>
    <w:rsid w:val="006E305C"/>
    <w:rsid w:val="006E30F9"/>
    <w:rsid w:val="006E325D"/>
    <w:rsid w:val="006E3260"/>
    <w:rsid w:val="006E331A"/>
    <w:rsid w:val="006E333D"/>
    <w:rsid w:val="006E339D"/>
    <w:rsid w:val="006E3536"/>
    <w:rsid w:val="006E358D"/>
    <w:rsid w:val="006E370B"/>
    <w:rsid w:val="006E38C7"/>
    <w:rsid w:val="006E3984"/>
    <w:rsid w:val="006E3990"/>
    <w:rsid w:val="006E39B7"/>
    <w:rsid w:val="006E3A32"/>
    <w:rsid w:val="006E3B0D"/>
    <w:rsid w:val="006E3B59"/>
    <w:rsid w:val="006E3C3C"/>
    <w:rsid w:val="006E3C53"/>
    <w:rsid w:val="006E3C68"/>
    <w:rsid w:val="006E3E8E"/>
    <w:rsid w:val="006E4222"/>
    <w:rsid w:val="006E42BB"/>
    <w:rsid w:val="006E43D2"/>
    <w:rsid w:val="006E43D8"/>
    <w:rsid w:val="006E44F8"/>
    <w:rsid w:val="006E4634"/>
    <w:rsid w:val="006E4647"/>
    <w:rsid w:val="006E46DF"/>
    <w:rsid w:val="006E4836"/>
    <w:rsid w:val="006E4837"/>
    <w:rsid w:val="006E496F"/>
    <w:rsid w:val="006E4B2F"/>
    <w:rsid w:val="006E4C0D"/>
    <w:rsid w:val="006E4C1C"/>
    <w:rsid w:val="006E5061"/>
    <w:rsid w:val="006E5121"/>
    <w:rsid w:val="006E5200"/>
    <w:rsid w:val="006E5228"/>
    <w:rsid w:val="006E52AA"/>
    <w:rsid w:val="006E5384"/>
    <w:rsid w:val="006E54BA"/>
    <w:rsid w:val="006E5508"/>
    <w:rsid w:val="006E5591"/>
    <w:rsid w:val="006E55EA"/>
    <w:rsid w:val="006E5CD2"/>
    <w:rsid w:val="006E5D54"/>
    <w:rsid w:val="006E5FB3"/>
    <w:rsid w:val="006E6116"/>
    <w:rsid w:val="006E621A"/>
    <w:rsid w:val="006E621D"/>
    <w:rsid w:val="006E6225"/>
    <w:rsid w:val="006E6288"/>
    <w:rsid w:val="006E63E7"/>
    <w:rsid w:val="006E65D5"/>
    <w:rsid w:val="006E6616"/>
    <w:rsid w:val="006E6651"/>
    <w:rsid w:val="006E6688"/>
    <w:rsid w:val="006E66CA"/>
    <w:rsid w:val="006E68D3"/>
    <w:rsid w:val="006E6935"/>
    <w:rsid w:val="006E69CB"/>
    <w:rsid w:val="006E6A47"/>
    <w:rsid w:val="006E6A5E"/>
    <w:rsid w:val="006E6B0F"/>
    <w:rsid w:val="006E6B1D"/>
    <w:rsid w:val="006E6B3A"/>
    <w:rsid w:val="006E6C20"/>
    <w:rsid w:val="006E6CD3"/>
    <w:rsid w:val="006E6D44"/>
    <w:rsid w:val="006E6D57"/>
    <w:rsid w:val="006E6DF0"/>
    <w:rsid w:val="006E6E0D"/>
    <w:rsid w:val="006E6E79"/>
    <w:rsid w:val="006E7130"/>
    <w:rsid w:val="006E719F"/>
    <w:rsid w:val="006E758B"/>
    <w:rsid w:val="006E7696"/>
    <w:rsid w:val="006E7799"/>
    <w:rsid w:val="006E78C6"/>
    <w:rsid w:val="006E7A1F"/>
    <w:rsid w:val="006E7B79"/>
    <w:rsid w:val="006E7C2F"/>
    <w:rsid w:val="006E7C8A"/>
    <w:rsid w:val="006E7E36"/>
    <w:rsid w:val="006E7EBF"/>
    <w:rsid w:val="006E7FB6"/>
    <w:rsid w:val="006F01E8"/>
    <w:rsid w:val="006F03A7"/>
    <w:rsid w:val="006F04CC"/>
    <w:rsid w:val="006F06D8"/>
    <w:rsid w:val="006F071B"/>
    <w:rsid w:val="006F07F9"/>
    <w:rsid w:val="006F08D4"/>
    <w:rsid w:val="006F0943"/>
    <w:rsid w:val="006F09F3"/>
    <w:rsid w:val="006F0B7B"/>
    <w:rsid w:val="006F0BBD"/>
    <w:rsid w:val="006F0C33"/>
    <w:rsid w:val="006F0C8B"/>
    <w:rsid w:val="006F0CC6"/>
    <w:rsid w:val="006F0D72"/>
    <w:rsid w:val="006F0E16"/>
    <w:rsid w:val="006F0E7A"/>
    <w:rsid w:val="006F0F8B"/>
    <w:rsid w:val="006F0F8D"/>
    <w:rsid w:val="006F102E"/>
    <w:rsid w:val="006F10E7"/>
    <w:rsid w:val="006F1150"/>
    <w:rsid w:val="006F116D"/>
    <w:rsid w:val="006F12DA"/>
    <w:rsid w:val="006F13C8"/>
    <w:rsid w:val="006F1419"/>
    <w:rsid w:val="006F173B"/>
    <w:rsid w:val="006F17E7"/>
    <w:rsid w:val="006F18BA"/>
    <w:rsid w:val="006F18F6"/>
    <w:rsid w:val="006F1A45"/>
    <w:rsid w:val="006F1A72"/>
    <w:rsid w:val="006F1AB1"/>
    <w:rsid w:val="006F1AD7"/>
    <w:rsid w:val="006F1D70"/>
    <w:rsid w:val="006F1F8C"/>
    <w:rsid w:val="006F2025"/>
    <w:rsid w:val="006F20BE"/>
    <w:rsid w:val="006F2276"/>
    <w:rsid w:val="006F2285"/>
    <w:rsid w:val="006F23BF"/>
    <w:rsid w:val="006F25AE"/>
    <w:rsid w:val="006F25DF"/>
    <w:rsid w:val="006F266C"/>
    <w:rsid w:val="006F274C"/>
    <w:rsid w:val="006F2848"/>
    <w:rsid w:val="006F284A"/>
    <w:rsid w:val="006F285A"/>
    <w:rsid w:val="006F2BDC"/>
    <w:rsid w:val="006F2CB7"/>
    <w:rsid w:val="006F2CBA"/>
    <w:rsid w:val="006F2D10"/>
    <w:rsid w:val="006F2D76"/>
    <w:rsid w:val="006F2DFE"/>
    <w:rsid w:val="006F2E22"/>
    <w:rsid w:val="006F2E8D"/>
    <w:rsid w:val="006F2F25"/>
    <w:rsid w:val="006F2F29"/>
    <w:rsid w:val="006F2F43"/>
    <w:rsid w:val="006F303F"/>
    <w:rsid w:val="006F314E"/>
    <w:rsid w:val="006F31DF"/>
    <w:rsid w:val="006F32C0"/>
    <w:rsid w:val="006F3312"/>
    <w:rsid w:val="006F334A"/>
    <w:rsid w:val="006F3394"/>
    <w:rsid w:val="006F33B4"/>
    <w:rsid w:val="006F34DB"/>
    <w:rsid w:val="006F3531"/>
    <w:rsid w:val="006F35C0"/>
    <w:rsid w:val="006F3605"/>
    <w:rsid w:val="006F3608"/>
    <w:rsid w:val="006F363D"/>
    <w:rsid w:val="006F3744"/>
    <w:rsid w:val="006F3845"/>
    <w:rsid w:val="006F3865"/>
    <w:rsid w:val="006F38AD"/>
    <w:rsid w:val="006F3901"/>
    <w:rsid w:val="006F3936"/>
    <w:rsid w:val="006F39F3"/>
    <w:rsid w:val="006F3B2E"/>
    <w:rsid w:val="006F3BB8"/>
    <w:rsid w:val="006F3BD2"/>
    <w:rsid w:val="006F3DFF"/>
    <w:rsid w:val="006F3EEE"/>
    <w:rsid w:val="006F3EF3"/>
    <w:rsid w:val="006F3F41"/>
    <w:rsid w:val="006F4019"/>
    <w:rsid w:val="006F4058"/>
    <w:rsid w:val="006F4417"/>
    <w:rsid w:val="006F4498"/>
    <w:rsid w:val="006F472B"/>
    <w:rsid w:val="006F4B14"/>
    <w:rsid w:val="006F4BA2"/>
    <w:rsid w:val="006F4C5A"/>
    <w:rsid w:val="006F4CAE"/>
    <w:rsid w:val="006F4EA5"/>
    <w:rsid w:val="006F5046"/>
    <w:rsid w:val="006F5325"/>
    <w:rsid w:val="006F5638"/>
    <w:rsid w:val="006F570A"/>
    <w:rsid w:val="006F5920"/>
    <w:rsid w:val="006F5A9B"/>
    <w:rsid w:val="006F5ABA"/>
    <w:rsid w:val="006F5AF7"/>
    <w:rsid w:val="006F5B19"/>
    <w:rsid w:val="006F5CFD"/>
    <w:rsid w:val="006F5F1A"/>
    <w:rsid w:val="006F5FD3"/>
    <w:rsid w:val="006F606D"/>
    <w:rsid w:val="006F60A6"/>
    <w:rsid w:val="006F62C2"/>
    <w:rsid w:val="006F63C7"/>
    <w:rsid w:val="006F64BC"/>
    <w:rsid w:val="006F6550"/>
    <w:rsid w:val="006F65A2"/>
    <w:rsid w:val="006F673E"/>
    <w:rsid w:val="006F67C6"/>
    <w:rsid w:val="006F67FB"/>
    <w:rsid w:val="006F6837"/>
    <w:rsid w:val="006F6941"/>
    <w:rsid w:val="006F69E7"/>
    <w:rsid w:val="006F6D07"/>
    <w:rsid w:val="006F70DB"/>
    <w:rsid w:val="006F7190"/>
    <w:rsid w:val="006F71F9"/>
    <w:rsid w:val="006F72BF"/>
    <w:rsid w:val="006F730B"/>
    <w:rsid w:val="006F7479"/>
    <w:rsid w:val="006F75CF"/>
    <w:rsid w:val="006F7748"/>
    <w:rsid w:val="006F7A13"/>
    <w:rsid w:val="006F7ABF"/>
    <w:rsid w:val="006F7AF8"/>
    <w:rsid w:val="006F7B97"/>
    <w:rsid w:val="006F7BCC"/>
    <w:rsid w:val="006F7CD0"/>
    <w:rsid w:val="007001F5"/>
    <w:rsid w:val="007002F3"/>
    <w:rsid w:val="0070041D"/>
    <w:rsid w:val="007004EE"/>
    <w:rsid w:val="0070064A"/>
    <w:rsid w:val="007006D0"/>
    <w:rsid w:val="007006F7"/>
    <w:rsid w:val="00700703"/>
    <w:rsid w:val="0070085E"/>
    <w:rsid w:val="00700961"/>
    <w:rsid w:val="00700972"/>
    <w:rsid w:val="0070099F"/>
    <w:rsid w:val="00700A8B"/>
    <w:rsid w:val="00700B31"/>
    <w:rsid w:val="00700B36"/>
    <w:rsid w:val="00700CEE"/>
    <w:rsid w:val="00700DF8"/>
    <w:rsid w:val="00700E4E"/>
    <w:rsid w:val="00700EB5"/>
    <w:rsid w:val="00700F6D"/>
    <w:rsid w:val="0070101C"/>
    <w:rsid w:val="0070105A"/>
    <w:rsid w:val="007010B8"/>
    <w:rsid w:val="007010DB"/>
    <w:rsid w:val="00701100"/>
    <w:rsid w:val="00701122"/>
    <w:rsid w:val="007011BC"/>
    <w:rsid w:val="007012D0"/>
    <w:rsid w:val="00701372"/>
    <w:rsid w:val="00701480"/>
    <w:rsid w:val="007015E1"/>
    <w:rsid w:val="00701619"/>
    <w:rsid w:val="0070176D"/>
    <w:rsid w:val="007017BA"/>
    <w:rsid w:val="00701823"/>
    <w:rsid w:val="007018BB"/>
    <w:rsid w:val="00701943"/>
    <w:rsid w:val="007019F5"/>
    <w:rsid w:val="007019F6"/>
    <w:rsid w:val="00701B08"/>
    <w:rsid w:val="00701B22"/>
    <w:rsid w:val="00701B5B"/>
    <w:rsid w:val="00701C47"/>
    <w:rsid w:val="00701DE8"/>
    <w:rsid w:val="00701E81"/>
    <w:rsid w:val="00701EB3"/>
    <w:rsid w:val="00701ED1"/>
    <w:rsid w:val="00701EF5"/>
    <w:rsid w:val="00701F22"/>
    <w:rsid w:val="00701F73"/>
    <w:rsid w:val="00701F7F"/>
    <w:rsid w:val="00702059"/>
    <w:rsid w:val="0070208F"/>
    <w:rsid w:val="00702159"/>
    <w:rsid w:val="00702170"/>
    <w:rsid w:val="0070244C"/>
    <w:rsid w:val="007025B9"/>
    <w:rsid w:val="00702657"/>
    <w:rsid w:val="007026C1"/>
    <w:rsid w:val="007027AB"/>
    <w:rsid w:val="00702858"/>
    <w:rsid w:val="007029D6"/>
    <w:rsid w:val="00702A51"/>
    <w:rsid w:val="00702A61"/>
    <w:rsid w:val="00702C35"/>
    <w:rsid w:val="00702CA0"/>
    <w:rsid w:val="00702D14"/>
    <w:rsid w:val="00702D3A"/>
    <w:rsid w:val="00702DD0"/>
    <w:rsid w:val="00702F90"/>
    <w:rsid w:val="0070301D"/>
    <w:rsid w:val="00703039"/>
    <w:rsid w:val="0070340D"/>
    <w:rsid w:val="00703449"/>
    <w:rsid w:val="00703539"/>
    <w:rsid w:val="00703594"/>
    <w:rsid w:val="00703614"/>
    <w:rsid w:val="007036CE"/>
    <w:rsid w:val="007036FB"/>
    <w:rsid w:val="00703739"/>
    <w:rsid w:val="007037E8"/>
    <w:rsid w:val="007038A0"/>
    <w:rsid w:val="007039AA"/>
    <w:rsid w:val="00703A39"/>
    <w:rsid w:val="00703AA0"/>
    <w:rsid w:val="00703B50"/>
    <w:rsid w:val="00703B5F"/>
    <w:rsid w:val="00703B6F"/>
    <w:rsid w:val="00703B92"/>
    <w:rsid w:val="00703EEF"/>
    <w:rsid w:val="00703F93"/>
    <w:rsid w:val="0070411F"/>
    <w:rsid w:val="00704349"/>
    <w:rsid w:val="007043B1"/>
    <w:rsid w:val="007043BA"/>
    <w:rsid w:val="00704408"/>
    <w:rsid w:val="00704512"/>
    <w:rsid w:val="00704697"/>
    <w:rsid w:val="00704759"/>
    <w:rsid w:val="00704978"/>
    <w:rsid w:val="00704C59"/>
    <w:rsid w:val="00704EB9"/>
    <w:rsid w:val="00704EBC"/>
    <w:rsid w:val="00705144"/>
    <w:rsid w:val="00705319"/>
    <w:rsid w:val="0070533B"/>
    <w:rsid w:val="00705402"/>
    <w:rsid w:val="00705447"/>
    <w:rsid w:val="00705529"/>
    <w:rsid w:val="00705569"/>
    <w:rsid w:val="00705863"/>
    <w:rsid w:val="00705A9D"/>
    <w:rsid w:val="00705AB8"/>
    <w:rsid w:val="00705AEC"/>
    <w:rsid w:val="00705BBA"/>
    <w:rsid w:val="00705CB2"/>
    <w:rsid w:val="00705D4A"/>
    <w:rsid w:val="00705E2F"/>
    <w:rsid w:val="00705E5E"/>
    <w:rsid w:val="0070605B"/>
    <w:rsid w:val="007060A8"/>
    <w:rsid w:val="00706355"/>
    <w:rsid w:val="00706361"/>
    <w:rsid w:val="007064B2"/>
    <w:rsid w:val="007064C0"/>
    <w:rsid w:val="00706594"/>
    <w:rsid w:val="007065F1"/>
    <w:rsid w:val="0070669F"/>
    <w:rsid w:val="007066D8"/>
    <w:rsid w:val="007067C3"/>
    <w:rsid w:val="00706965"/>
    <w:rsid w:val="007069AA"/>
    <w:rsid w:val="00706BDD"/>
    <w:rsid w:val="00706C7D"/>
    <w:rsid w:val="00706D94"/>
    <w:rsid w:val="00706DDB"/>
    <w:rsid w:val="0070701E"/>
    <w:rsid w:val="00707044"/>
    <w:rsid w:val="0070704C"/>
    <w:rsid w:val="007070E5"/>
    <w:rsid w:val="007071CB"/>
    <w:rsid w:val="00707211"/>
    <w:rsid w:val="00707299"/>
    <w:rsid w:val="0070731A"/>
    <w:rsid w:val="007075B5"/>
    <w:rsid w:val="00707708"/>
    <w:rsid w:val="007077A5"/>
    <w:rsid w:val="007077DF"/>
    <w:rsid w:val="00707982"/>
    <w:rsid w:val="00707A6E"/>
    <w:rsid w:val="00707AFA"/>
    <w:rsid w:val="00707B93"/>
    <w:rsid w:val="00707BCD"/>
    <w:rsid w:val="00707BF4"/>
    <w:rsid w:val="00707C22"/>
    <w:rsid w:val="00707C58"/>
    <w:rsid w:val="00707E16"/>
    <w:rsid w:val="00707E71"/>
    <w:rsid w:val="00707EEE"/>
    <w:rsid w:val="007100F2"/>
    <w:rsid w:val="007101AA"/>
    <w:rsid w:val="007102F3"/>
    <w:rsid w:val="00710352"/>
    <w:rsid w:val="00710441"/>
    <w:rsid w:val="00710545"/>
    <w:rsid w:val="00710650"/>
    <w:rsid w:val="00710711"/>
    <w:rsid w:val="007107BB"/>
    <w:rsid w:val="007107F5"/>
    <w:rsid w:val="007108A8"/>
    <w:rsid w:val="00710B62"/>
    <w:rsid w:val="00710B70"/>
    <w:rsid w:val="00710BF0"/>
    <w:rsid w:val="00710DBF"/>
    <w:rsid w:val="00710DE3"/>
    <w:rsid w:val="00710E77"/>
    <w:rsid w:val="007110AA"/>
    <w:rsid w:val="007110C1"/>
    <w:rsid w:val="007110D7"/>
    <w:rsid w:val="00711102"/>
    <w:rsid w:val="0071111D"/>
    <w:rsid w:val="00711133"/>
    <w:rsid w:val="00711136"/>
    <w:rsid w:val="007111B4"/>
    <w:rsid w:val="0071139C"/>
    <w:rsid w:val="007114E6"/>
    <w:rsid w:val="00711625"/>
    <w:rsid w:val="0071166E"/>
    <w:rsid w:val="00711780"/>
    <w:rsid w:val="007117B1"/>
    <w:rsid w:val="00711882"/>
    <w:rsid w:val="007118EB"/>
    <w:rsid w:val="007118FA"/>
    <w:rsid w:val="0071193A"/>
    <w:rsid w:val="00711A57"/>
    <w:rsid w:val="00711B05"/>
    <w:rsid w:val="00711B91"/>
    <w:rsid w:val="00711F2A"/>
    <w:rsid w:val="00711F9E"/>
    <w:rsid w:val="00712107"/>
    <w:rsid w:val="0071211D"/>
    <w:rsid w:val="00712131"/>
    <w:rsid w:val="00712160"/>
    <w:rsid w:val="0071227E"/>
    <w:rsid w:val="00712356"/>
    <w:rsid w:val="0071255A"/>
    <w:rsid w:val="007125E3"/>
    <w:rsid w:val="007126FB"/>
    <w:rsid w:val="00712730"/>
    <w:rsid w:val="007127EF"/>
    <w:rsid w:val="00712970"/>
    <w:rsid w:val="00712A18"/>
    <w:rsid w:val="00712ADC"/>
    <w:rsid w:val="00712B1E"/>
    <w:rsid w:val="00712B42"/>
    <w:rsid w:val="00712BC5"/>
    <w:rsid w:val="00712D03"/>
    <w:rsid w:val="00712D2D"/>
    <w:rsid w:val="00712D9C"/>
    <w:rsid w:val="00712E65"/>
    <w:rsid w:val="00712ECC"/>
    <w:rsid w:val="00712F1B"/>
    <w:rsid w:val="00712F9A"/>
    <w:rsid w:val="0071301E"/>
    <w:rsid w:val="00713024"/>
    <w:rsid w:val="007133D5"/>
    <w:rsid w:val="0071342C"/>
    <w:rsid w:val="00713538"/>
    <w:rsid w:val="00713578"/>
    <w:rsid w:val="00713639"/>
    <w:rsid w:val="00713760"/>
    <w:rsid w:val="00713851"/>
    <w:rsid w:val="00713919"/>
    <w:rsid w:val="007139F0"/>
    <w:rsid w:val="00713A7E"/>
    <w:rsid w:val="00713B38"/>
    <w:rsid w:val="00713C4A"/>
    <w:rsid w:val="00713D74"/>
    <w:rsid w:val="00713E35"/>
    <w:rsid w:val="00713F0B"/>
    <w:rsid w:val="00713F0C"/>
    <w:rsid w:val="00713FFD"/>
    <w:rsid w:val="00714083"/>
    <w:rsid w:val="007140B0"/>
    <w:rsid w:val="00714214"/>
    <w:rsid w:val="007143B7"/>
    <w:rsid w:val="00714429"/>
    <w:rsid w:val="0071443B"/>
    <w:rsid w:val="0071447F"/>
    <w:rsid w:val="00714488"/>
    <w:rsid w:val="007144F3"/>
    <w:rsid w:val="00714735"/>
    <w:rsid w:val="00714744"/>
    <w:rsid w:val="007147A4"/>
    <w:rsid w:val="007148EB"/>
    <w:rsid w:val="007149CD"/>
    <w:rsid w:val="00714A54"/>
    <w:rsid w:val="00714D89"/>
    <w:rsid w:val="00714E7C"/>
    <w:rsid w:val="00714E96"/>
    <w:rsid w:val="00715058"/>
    <w:rsid w:val="00715059"/>
    <w:rsid w:val="00715167"/>
    <w:rsid w:val="00715244"/>
    <w:rsid w:val="0071524B"/>
    <w:rsid w:val="007152D8"/>
    <w:rsid w:val="007153D9"/>
    <w:rsid w:val="00715437"/>
    <w:rsid w:val="00715508"/>
    <w:rsid w:val="00715512"/>
    <w:rsid w:val="007156B4"/>
    <w:rsid w:val="007157F1"/>
    <w:rsid w:val="0071582C"/>
    <w:rsid w:val="007158C6"/>
    <w:rsid w:val="00715904"/>
    <w:rsid w:val="00715944"/>
    <w:rsid w:val="00715A87"/>
    <w:rsid w:val="00715B8B"/>
    <w:rsid w:val="00715C10"/>
    <w:rsid w:val="00715D97"/>
    <w:rsid w:val="00715DD8"/>
    <w:rsid w:val="00715EF9"/>
    <w:rsid w:val="00715F0D"/>
    <w:rsid w:val="00716046"/>
    <w:rsid w:val="00716152"/>
    <w:rsid w:val="007161A4"/>
    <w:rsid w:val="00716233"/>
    <w:rsid w:val="0071661E"/>
    <w:rsid w:val="007166F5"/>
    <w:rsid w:val="00716BE8"/>
    <w:rsid w:val="00716C96"/>
    <w:rsid w:val="00716D5D"/>
    <w:rsid w:val="00716D60"/>
    <w:rsid w:val="00716DB3"/>
    <w:rsid w:val="00716DF0"/>
    <w:rsid w:val="00716F10"/>
    <w:rsid w:val="00716F29"/>
    <w:rsid w:val="00716F39"/>
    <w:rsid w:val="00716FA6"/>
    <w:rsid w:val="0071702D"/>
    <w:rsid w:val="007171F4"/>
    <w:rsid w:val="00717291"/>
    <w:rsid w:val="00717318"/>
    <w:rsid w:val="0071759B"/>
    <w:rsid w:val="00717615"/>
    <w:rsid w:val="007176DC"/>
    <w:rsid w:val="00717704"/>
    <w:rsid w:val="00717738"/>
    <w:rsid w:val="00717797"/>
    <w:rsid w:val="00717829"/>
    <w:rsid w:val="007178D8"/>
    <w:rsid w:val="00717A41"/>
    <w:rsid w:val="00717CCC"/>
    <w:rsid w:val="00717D16"/>
    <w:rsid w:val="00717E42"/>
    <w:rsid w:val="00717E77"/>
    <w:rsid w:val="00717F55"/>
    <w:rsid w:val="00717FB7"/>
    <w:rsid w:val="00720071"/>
    <w:rsid w:val="00720108"/>
    <w:rsid w:val="00720111"/>
    <w:rsid w:val="0072014E"/>
    <w:rsid w:val="00720366"/>
    <w:rsid w:val="007203C5"/>
    <w:rsid w:val="007204B6"/>
    <w:rsid w:val="00720507"/>
    <w:rsid w:val="00720573"/>
    <w:rsid w:val="00720729"/>
    <w:rsid w:val="0072072C"/>
    <w:rsid w:val="0072075A"/>
    <w:rsid w:val="007207E7"/>
    <w:rsid w:val="00720880"/>
    <w:rsid w:val="007208E7"/>
    <w:rsid w:val="007208F1"/>
    <w:rsid w:val="007209D8"/>
    <w:rsid w:val="00720B53"/>
    <w:rsid w:val="00720B61"/>
    <w:rsid w:val="00720ED2"/>
    <w:rsid w:val="00720F02"/>
    <w:rsid w:val="00720F25"/>
    <w:rsid w:val="00720F97"/>
    <w:rsid w:val="00720FA1"/>
    <w:rsid w:val="00720FB6"/>
    <w:rsid w:val="00720FFD"/>
    <w:rsid w:val="0072112C"/>
    <w:rsid w:val="007211E2"/>
    <w:rsid w:val="00721250"/>
    <w:rsid w:val="0072125C"/>
    <w:rsid w:val="007212D3"/>
    <w:rsid w:val="00721327"/>
    <w:rsid w:val="007214AC"/>
    <w:rsid w:val="007215EF"/>
    <w:rsid w:val="0072164B"/>
    <w:rsid w:val="00721894"/>
    <w:rsid w:val="00721A3B"/>
    <w:rsid w:val="00721AA4"/>
    <w:rsid w:val="00721B0E"/>
    <w:rsid w:val="00721B12"/>
    <w:rsid w:val="00721B4C"/>
    <w:rsid w:val="00721B75"/>
    <w:rsid w:val="00721B7E"/>
    <w:rsid w:val="00721B91"/>
    <w:rsid w:val="00721CD6"/>
    <w:rsid w:val="00721D57"/>
    <w:rsid w:val="00721DBE"/>
    <w:rsid w:val="00721E2B"/>
    <w:rsid w:val="00721F85"/>
    <w:rsid w:val="00721FC4"/>
    <w:rsid w:val="00722020"/>
    <w:rsid w:val="007220AB"/>
    <w:rsid w:val="00722186"/>
    <w:rsid w:val="007223B6"/>
    <w:rsid w:val="0072240C"/>
    <w:rsid w:val="00722456"/>
    <w:rsid w:val="007224C2"/>
    <w:rsid w:val="007224DF"/>
    <w:rsid w:val="0072257D"/>
    <w:rsid w:val="007225AF"/>
    <w:rsid w:val="00722612"/>
    <w:rsid w:val="00722751"/>
    <w:rsid w:val="00722837"/>
    <w:rsid w:val="00722852"/>
    <w:rsid w:val="007228C8"/>
    <w:rsid w:val="007228F6"/>
    <w:rsid w:val="00722974"/>
    <w:rsid w:val="00722975"/>
    <w:rsid w:val="0072299E"/>
    <w:rsid w:val="00722A4B"/>
    <w:rsid w:val="00722A7C"/>
    <w:rsid w:val="00722ACA"/>
    <w:rsid w:val="00722B5C"/>
    <w:rsid w:val="00722B95"/>
    <w:rsid w:val="00722C35"/>
    <w:rsid w:val="00722D6E"/>
    <w:rsid w:val="00722E77"/>
    <w:rsid w:val="00723011"/>
    <w:rsid w:val="007230C8"/>
    <w:rsid w:val="00723274"/>
    <w:rsid w:val="0072331F"/>
    <w:rsid w:val="00723475"/>
    <w:rsid w:val="007234ED"/>
    <w:rsid w:val="00723520"/>
    <w:rsid w:val="0072355C"/>
    <w:rsid w:val="007235FA"/>
    <w:rsid w:val="00723671"/>
    <w:rsid w:val="0072368F"/>
    <w:rsid w:val="0072377F"/>
    <w:rsid w:val="0072380F"/>
    <w:rsid w:val="0072385D"/>
    <w:rsid w:val="0072386F"/>
    <w:rsid w:val="00723973"/>
    <w:rsid w:val="00723D8E"/>
    <w:rsid w:val="00723E93"/>
    <w:rsid w:val="00723F6A"/>
    <w:rsid w:val="00723FCA"/>
    <w:rsid w:val="00724065"/>
    <w:rsid w:val="00724172"/>
    <w:rsid w:val="0072417E"/>
    <w:rsid w:val="007243EB"/>
    <w:rsid w:val="00724679"/>
    <w:rsid w:val="00724920"/>
    <w:rsid w:val="007249E2"/>
    <w:rsid w:val="00724AEB"/>
    <w:rsid w:val="00724AF1"/>
    <w:rsid w:val="00724DD1"/>
    <w:rsid w:val="00724FC1"/>
    <w:rsid w:val="00725041"/>
    <w:rsid w:val="007250A5"/>
    <w:rsid w:val="00725127"/>
    <w:rsid w:val="00725134"/>
    <w:rsid w:val="007253AF"/>
    <w:rsid w:val="007255B5"/>
    <w:rsid w:val="007255F3"/>
    <w:rsid w:val="00725712"/>
    <w:rsid w:val="007257CD"/>
    <w:rsid w:val="00725874"/>
    <w:rsid w:val="007258AE"/>
    <w:rsid w:val="007259D9"/>
    <w:rsid w:val="00725ADC"/>
    <w:rsid w:val="00725D90"/>
    <w:rsid w:val="00725E01"/>
    <w:rsid w:val="00725E09"/>
    <w:rsid w:val="00725F1C"/>
    <w:rsid w:val="00725F8E"/>
    <w:rsid w:val="00725FE0"/>
    <w:rsid w:val="0072608C"/>
    <w:rsid w:val="0072609A"/>
    <w:rsid w:val="007260E8"/>
    <w:rsid w:val="0072621C"/>
    <w:rsid w:val="00726282"/>
    <w:rsid w:val="00726356"/>
    <w:rsid w:val="007263D7"/>
    <w:rsid w:val="007263DF"/>
    <w:rsid w:val="0072644C"/>
    <w:rsid w:val="0072661D"/>
    <w:rsid w:val="00726633"/>
    <w:rsid w:val="0072667D"/>
    <w:rsid w:val="007267B5"/>
    <w:rsid w:val="007267FB"/>
    <w:rsid w:val="0072681B"/>
    <w:rsid w:val="0072686C"/>
    <w:rsid w:val="007268B1"/>
    <w:rsid w:val="007268B7"/>
    <w:rsid w:val="007268D3"/>
    <w:rsid w:val="00726A92"/>
    <w:rsid w:val="00726AB3"/>
    <w:rsid w:val="00726BA5"/>
    <w:rsid w:val="00726D11"/>
    <w:rsid w:val="00726D7C"/>
    <w:rsid w:val="00726EE1"/>
    <w:rsid w:val="007271B1"/>
    <w:rsid w:val="007271D7"/>
    <w:rsid w:val="00727288"/>
    <w:rsid w:val="00727354"/>
    <w:rsid w:val="007273A4"/>
    <w:rsid w:val="00727410"/>
    <w:rsid w:val="00727422"/>
    <w:rsid w:val="007275D0"/>
    <w:rsid w:val="007277ED"/>
    <w:rsid w:val="00727841"/>
    <w:rsid w:val="007278C4"/>
    <w:rsid w:val="00727997"/>
    <w:rsid w:val="00727D29"/>
    <w:rsid w:val="00727E48"/>
    <w:rsid w:val="00730033"/>
    <w:rsid w:val="007300EC"/>
    <w:rsid w:val="007301C9"/>
    <w:rsid w:val="007301DE"/>
    <w:rsid w:val="007301FF"/>
    <w:rsid w:val="00730221"/>
    <w:rsid w:val="007302AB"/>
    <w:rsid w:val="007302BF"/>
    <w:rsid w:val="0073032E"/>
    <w:rsid w:val="00730359"/>
    <w:rsid w:val="00730745"/>
    <w:rsid w:val="00730827"/>
    <w:rsid w:val="00730BB8"/>
    <w:rsid w:val="00730C7B"/>
    <w:rsid w:val="00730D34"/>
    <w:rsid w:val="00731030"/>
    <w:rsid w:val="00731083"/>
    <w:rsid w:val="007310EE"/>
    <w:rsid w:val="007311B5"/>
    <w:rsid w:val="00731251"/>
    <w:rsid w:val="007312AE"/>
    <w:rsid w:val="00731587"/>
    <w:rsid w:val="00731777"/>
    <w:rsid w:val="0073177D"/>
    <w:rsid w:val="0073180C"/>
    <w:rsid w:val="0073186D"/>
    <w:rsid w:val="00731891"/>
    <w:rsid w:val="007319F9"/>
    <w:rsid w:val="00731A3B"/>
    <w:rsid w:val="00731AC1"/>
    <w:rsid w:val="00731B5E"/>
    <w:rsid w:val="00731CAB"/>
    <w:rsid w:val="00731D0D"/>
    <w:rsid w:val="00731E4A"/>
    <w:rsid w:val="00731F5F"/>
    <w:rsid w:val="00731FFF"/>
    <w:rsid w:val="007320A7"/>
    <w:rsid w:val="00732167"/>
    <w:rsid w:val="00732217"/>
    <w:rsid w:val="00732228"/>
    <w:rsid w:val="00732300"/>
    <w:rsid w:val="00732431"/>
    <w:rsid w:val="00732479"/>
    <w:rsid w:val="00732589"/>
    <w:rsid w:val="0073258B"/>
    <w:rsid w:val="007325A2"/>
    <w:rsid w:val="0073267A"/>
    <w:rsid w:val="007326FE"/>
    <w:rsid w:val="00732769"/>
    <w:rsid w:val="00732778"/>
    <w:rsid w:val="00732804"/>
    <w:rsid w:val="0073292D"/>
    <w:rsid w:val="00732956"/>
    <w:rsid w:val="007329C7"/>
    <w:rsid w:val="00732A3C"/>
    <w:rsid w:val="00732A3F"/>
    <w:rsid w:val="00732CB5"/>
    <w:rsid w:val="00732D44"/>
    <w:rsid w:val="00732D8F"/>
    <w:rsid w:val="00732DBC"/>
    <w:rsid w:val="00732DDE"/>
    <w:rsid w:val="00732E1B"/>
    <w:rsid w:val="00732E8B"/>
    <w:rsid w:val="00733006"/>
    <w:rsid w:val="0073306E"/>
    <w:rsid w:val="007332B1"/>
    <w:rsid w:val="007332C3"/>
    <w:rsid w:val="007332D5"/>
    <w:rsid w:val="0073350C"/>
    <w:rsid w:val="0073351B"/>
    <w:rsid w:val="00733543"/>
    <w:rsid w:val="0073360F"/>
    <w:rsid w:val="0073364E"/>
    <w:rsid w:val="00733742"/>
    <w:rsid w:val="00733760"/>
    <w:rsid w:val="00733D44"/>
    <w:rsid w:val="00733D7B"/>
    <w:rsid w:val="00733E20"/>
    <w:rsid w:val="00733EAD"/>
    <w:rsid w:val="0073406E"/>
    <w:rsid w:val="00734099"/>
    <w:rsid w:val="0073413E"/>
    <w:rsid w:val="00734589"/>
    <w:rsid w:val="007346FB"/>
    <w:rsid w:val="00734819"/>
    <w:rsid w:val="00734836"/>
    <w:rsid w:val="0073488B"/>
    <w:rsid w:val="007348B4"/>
    <w:rsid w:val="0073491C"/>
    <w:rsid w:val="0073499B"/>
    <w:rsid w:val="00734A28"/>
    <w:rsid w:val="00734A39"/>
    <w:rsid w:val="00734AE3"/>
    <w:rsid w:val="00734C11"/>
    <w:rsid w:val="00734C79"/>
    <w:rsid w:val="00734CF1"/>
    <w:rsid w:val="00734D4F"/>
    <w:rsid w:val="00734D70"/>
    <w:rsid w:val="00734D95"/>
    <w:rsid w:val="00734E15"/>
    <w:rsid w:val="00734F3B"/>
    <w:rsid w:val="00735131"/>
    <w:rsid w:val="007351FF"/>
    <w:rsid w:val="0073523C"/>
    <w:rsid w:val="0073528C"/>
    <w:rsid w:val="007352B2"/>
    <w:rsid w:val="0073530F"/>
    <w:rsid w:val="0073535D"/>
    <w:rsid w:val="007353A8"/>
    <w:rsid w:val="00735479"/>
    <w:rsid w:val="0073560C"/>
    <w:rsid w:val="00735645"/>
    <w:rsid w:val="00735678"/>
    <w:rsid w:val="007356BC"/>
    <w:rsid w:val="007356C6"/>
    <w:rsid w:val="00735710"/>
    <w:rsid w:val="0073573A"/>
    <w:rsid w:val="00735867"/>
    <w:rsid w:val="00735AD7"/>
    <w:rsid w:val="00735B11"/>
    <w:rsid w:val="00735B3D"/>
    <w:rsid w:val="00735C9A"/>
    <w:rsid w:val="00735CD4"/>
    <w:rsid w:val="00735E2A"/>
    <w:rsid w:val="00735F7B"/>
    <w:rsid w:val="0073609D"/>
    <w:rsid w:val="007360D5"/>
    <w:rsid w:val="007360DD"/>
    <w:rsid w:val="0073611D"/>
    <w:rsid w:val="0073616D"/>
    <w:rsid w:val="007361BA"/>
    <w:rsid w:val="007362A5"/>
    <w:rsid w:val="007363EB"/>
    <w:rsid w:val="0073651D"/>
    <w:rsid w:val="0073675C"/>
    <w:rsid w:val="00736954"/>
    <w:rsid w:val="007369BA"/>
    <w:rsid w:val="00736A27"/>
    <w:rsid w:val="00736ACD"/>
    <w:rsid w:val="00736B61"/>
    <w:rsid w:val="00736D17"/>
    <w:rsid w:val="00736D52"/>
    <w:rsid w:val="00736DD6"/>
    <w:rsid w:val="00736E58"/>
    <w:rsid w:val="00736EFB"/>
    <w:rsid w:val="00737057"/>
    <w:rsid w:val="0073705C"/>
    <w:rsid w:val="0073707A"/>
    <w:rsid w:val="00737330"/>
    <w:rsid w:val="007373F6"/>
    <w:rsid w:val="0073764D"/>
    <w:rsid w:val="0073771B"/>
    <w:rsid w:val="0073772C"/>
    <w:rsid w:val="007378D1"/>
    <w:rsid w:val="00737A1C"/>
    <w:rsid w:val="00737C12"/>
    <w:rsid w:val="00737C16"/>
    <w:rsid w:val="00737CCC"/>
    <w:rsid w:val="00737D82"/>
    <w:rsid w:val="00737DFD"/>
    <w:rsid w:val="007400B1"/>
    <w:rsid w:val="007402C0"/>
    <w:rsid w:val="00740443"/>
    <w:rsid w:val="007404CA"/>
    <w:rsid w:val="0074060E"/>
    <w:rsid w:val="007407FA"/>
    <w:rsid w:val="00740824"/>
    <w:rsid w:val="007408D5"/>
    <w:rsid w:val="00740942"/>
    <w:rsid w:val="00740967"/>
    <w:rsid w:val="00740A14"/>
    <w:rsid w:val="00740A86"/>
    <w:rsid w:val="00740C1A"/>
    <w:rsid w:val="00740D56"/>
    <w:rsid w:val="00740D8D"/>
    <w:rsid w:val="00740DD6"/>
    <w:rsid w:val="00740E02"/>
    <w:rsid w:val="00740EC1"/>
    <w:rsid w:val="00740FB3"/>
    <w:rsid w:val="00740FDD"/>
    <w:rsid w:val="00741033"/>
    <w:rsid w:val="00741043"/>
    <w:rsid w:val="0074106A"/>
    <w:rsid w:val="007412CB"/>
    <w:rsid w:val="007413DC"/>
    <w:rsid w:val="0074161D"/>
    <w:rsid w:val="007416C7"/>
    <w:rsid w:val="007416C8"/>
    <w:rsid w:val="00741742"/>
    <w:rsid w:val="007417FD"/>
    <w:rsid w:val="007418AC"/>
    <w:rsid w:val="00741B17"/>
    <w:rsid w:val="00741B1C"/>
    <w:rsid w:val="00741C0B"/>
    <w:rsid w:val="00741E6C"/>
    <w:rsid w:val="007420C5"/>
    <w:rsid w:val="007421F5"/>
    <w:rsid w:val="007422B8"/>
    <w:rsid w:val="00742384"/>
    <w:rsid w:val="00742385"/>
    <w:rsid w:val="007423E6"/>
    <w:rsid w:val="007426AF"/>
    <w:rsid w:val="00742711"/>
    <w:rsid w:val="007428A0"/>
    <w:rsid w:val="007428D3"/>
    <w:rsid w:val="00742AE9"/>
    <w:rsid w:val="00742B2F"/>
    <w:rsid w:val="00742CF8"/>
    <w:rsid w:val="00742F0D"/>
    <w:rsid w:val="00743056"/>
    <w:rsid w:val="00743077"/>
    <w:rsid w:val="007433C5"/>
    <w:rsid w:val="007434B9"/>
    <w:rsid w:val="00743548"/>
    <w:rsid w:val="0074357C"/>
    <w:rsid w:val="00743635"/>
    <w:rsid w:val="007437D2"/>
    <w:rsid w:val="007438EB"/>
    <w:rsid w:val="007439D7"/>
    <w:rsid w:val="007439F4"/>
    <w:rsid w:val="00743A84"/>
    <w:rsid w:val="00743AC5"/>
    <w:rsid w:val="00743AE8"/>
    <w:rsid w:val="00743B58"/>
    <w:rsid w:val="00743C54"/>
    <w:rsid w:val="00743CC2"/>
    <w:rsid w:val="00743D3F"/>
    <w:rsid w:val="00743F58"/>
    <w:rsid w:val="00744120"/>
    <w:rsid w:val="007441FB"/>
    <w:rsid w:val="00744209"/>
    <w:rsid w:val="0074427F"/>
    <w:rsid w:val="007443DB"/>
    <w:rsid w:val="0074445B"/>
    <w:rsid w:val="00744477"/>
    <w:rsid w:val="007444C9"/>
    <w:rsid w:val="007444E6"/>
    <w:rsid w:val="007445FC"/>
    <w:rsid w:val="00744618"/>
    <w:rsid w:val="00744696"/>
    <w:rsid w:val="007447A7"/>
    <w:rsid w:val="00744B05"/>
    <w:rsid w:val="00744B0E"/>
    <w:rsid w:val="00744B2E"/>
    <w:rsid w:val="00744C03"/>
    <w:rsid w:val="00744C36"/>
    <w:rsid w:val="00744C60"/>
    <w:rsid w:val="00744CF7"/>
    <w:rsid w:val="00744D07"/>
    <w:rsid w:val="00744D9E"/>
    <w:rsid w:val="00744DB4"/>
    <w:rsid w:val="00745201"/>
    <w:rsid w:val="0074528B"/>
    <w:rsid w:val="007452DD"/>
    <w:rsid w:val="0074531B"/>
    <w:rsid w:val="00745339"/>
    <w:rsid w:val="0074533B"/>
    <w:rsid w:val="00745443"/>
    <w:rsid w:val="0074546E"/>
    <w:rsid w:val="007455B4"/>
    <w:rsid w:val="007456DF"/>
    <w:rsid w:val="0074570D"/>
    <w:rsid w:val="007458CE"/>
    <w:rsid w:val="00745939"/>
    <w:rsid w:val="007459D4"/>
    <w:rsid w:val="00745AA9"/>
    <w:rsid w:val="00745B30"/>
    <w:rsid w:val="00745C26"/>
    <w:rsid w:val="00745C41"/>
    <w:rsid w:val="00745CA3"/>
    <w:rsid w:val="00745CBC"/>
    <w:rsid w:val="00746063"/>
    <w:rsid w:val="007461F8"/>
    <w:rsid w:val="00746389"/>
    <w:rsid w:val="0074641D"/>
    <w:rsid w:val="00746459"/>
    <w:rsid w:val="00746472"/>
    <w:rsid w:val="0074647A"/>
    <w:rsid w:val="007464D5"/>
    <w:rsid w:val="00746528"/>
    <w:rsid w:val="0074678B"/>
    <w:rsid w:val="007467E2"/>
    <w:rsid w:val="00746832"/>
    <w:rsid w:val="00746883"/>
    <w:rsid w:val="00746AD3"/>
    <w:rsid w:val="00746B9C"/>
    <w:rsid w:val="00746BF3"/>
    <w:rsid w:val="00746D47"/>
    <w:rsid w:val="00746E56"/>
    <w:rsid w:val="00747082"/>
    <w:rsid w:val="00747163"/>
    <w:rsid w:val="007471E7"/>
    <w:rsid w:val="007471F5"/>
    <w:rsid w:val="00747364"/>
    <w:rsid w:val="00747493"/>
    <w:rsid w:val="00747576"/>
    <w:rsid w:val="007475C1"/>
    <w:rsid w:val="00747637"/>
    <w:rsid w:val="00747891"/>
    <w:rsid w:val="00747A19"/>
    <w:rsid w:val="00747AEF"/>
    <w:rsid w:val="00747B41"/>
    <w:rsid w:val="00747BBF"/>
    <w:rsid w:val="00747DD6"/>
    <w:rsid w:val="00747FE8"/>
    <w:rsid w:val="00750023"/>
    <w:rsid w:val="00750200"/>
    <w:rsid w:val="007502C2"/>
    <w:rsid w:val="00750436"/>
    <w:rsid w:val="0075067A"/>
    <w:rsid w:val="007506C0"/>
    <w:rsid w:val="007506C2"/>
    <w:rsid w:val="007507E9"/>
    <w:rsid w:val="007508EF"/>
    <w:rsid w:val="00750994"/>
    <w:rsid w:val="007509D8"/>
    <w:rsid w:val="00750AB1"/>
    <w:rsid w:val="00750C20"/>
    <w:rsid w:val="00750C5A"/>
    <w:rsid w:val="00750C92"/>
    <w:rsid w:val="00750C9E"/>
    <w:rsid w:val="00750CA6"/>
    <w:rsid w:val="00750EBE"/>
    <w:rsid w:val="00750F6E"/>
    <w:rsid w:val="00750FC9"/>
    <w:rsid w:val="00751078"/>
    <w:rsid w:val="00751112"/>
    <w:rsid w:val="007511BC"/>
    <w:rsid w:val="0075132E"/>
    <w:rsid w:val="00751340"/>
    <w:rsid w:val="007513B4"/>
    <w:rsid w:val="00751842"/>
    <w:rsid w:val="00751848"/>
    <w:rsid w:val="007518EB"/>
    <w:rsid w:val="00751A7A"/>
    <w:rsid w:val="00751AFA"/>
    <w:rsid w:val="00751BF1"/>
    <w:rsid w:val="00751C5C"/>
    <w:rsid w:val="00751DB5"/>
    <w:rsid w:val="00751F54"/>
    <w:rsid w:val="0075212F"/>
    <w:rsid w:val="00752565"/>
    <w:rsid w:val="007525B6"/>
    <w:rsid w:val="00752647"/>
    <w:rsid w:val="00752674"/>
    <w:rsid w:val="00752693"/>
    <w:rsid w:val="0075272D"/>
    <w:rsid w:val="00752853"/>
    <w:rsid w:val="007528C0"/>
    <w:rsid w:val="00752C41"/>
    <w:rsid w:val="00752D22"/>
    <w:rsid w:val="00752D2A"/>
    <w:rsid w:val="00752F43"/>
    <w:rsid w:val="00752FE6"/>
    <w:rsid w:val="00753077"/>
    <w:rsid w:val="0075308E"/>
    <w:rsid w:val="007530A6"/>
    <w:rsid w:val="00753278"/>
    <w:rsid w:val="007533EA"/>
    <w:rsid w:val="00753470"/>
    <w:rsid w:val="007534F0"/>
    <w:rsid w:val="007536C4"/>
    <w:rsid w:val="0075376D"/>
    <w:rsid w:val="007537DC"/>
    <w:rsid w:val="0075386F"/>
    <w:rsid w:val="0075387F"/>
    <w:rsid w:val="00753A9A"/>
    <w:rsid w:val="00753B83"/>
    <w:rsid w:val="00753D54"/>
    <w:rsid w:val="00753D73"/>
    <w:rsid w:val="00753D7C"/>
    <w:rsid w:val="00753E29"/>
    <w:rsid w:val="00753F30"/>
    <w:rsid w:val="00753F8A"/>
    <w:rsid w:val="00754057"/>
    <w:rsid w:val="00754337"/>
    <w:rsid w:val="007543C4"/>
    <w:rsid w:val="007545DC"/>
    <w:rsid w:val="00754653"/>
    <w:rsid w:val="007546D0"/>
    <w:rsid w:val="00754702"/>
    <w:rsid w:val="00754771"/>
    <w:rsid w:val="00754992"/>
    <w:rsid w:val="007549A2"/>
    <w:rsid w:val="00754ABE"/>
    <w:rsid w:val="00754C9D"/>
    <w:rsid w:val="00754D66"/>
    <w:rsid w:val="00754DF1"/>
    <w:rsid w:val="00754E5D"/>
    <w:rsid w:val="00754F58"/>
    <w:rsid w:val="007550F7"/>
    <w:rsid w:val="00755112"/>
    <w:rsid w:val="00755178"/>
    <w:rsid w:val="00755219"/>
    <w:rsid w:val="007552A8"/>
    <w:rsid w:val="007552C1"/>
    <w:rsid w:val="0075531C"/>
    <w:rsid w:val="00755333"/>
    <w:rsid w:val="0075570D"/>
    <w:rsid w:val="00755941"/>
    <w:rsid w:val="00755A15"/>
    <w:rsid w:val="00755B4C"/>
    <w:rsid w:val="00755C70"/>
    <w:rsid w:val="00755DBC"/>
    <w:rsid w:val="00755F0D"/>
    <w:rsid w:val="00755F1D"/>
    <w:rsid w:val="00756096"/>
    <w:rsid w:val="007560D1"/>
    <w:rsid w:val="00756136"/>
    <w:rsid w:val="0075614A"/>
    <w:rsid w:val="00756370"/>
    <w:rsid w:val="00756393"/>
    <w:rsid w:val="007564B0"/>
    <w:rsid w:val="00756746"/>
    <w:rsid w:val="00756804"/>
    <w:rsid w:val="007568F4"/>
    <w:rsid w:val="007569F9"/>
    <w:rsid w:val="00756AD1"/>
    <w:rsid w:val="00756B6B"/>
    <w:rsid w:val="00756D13"/>
    <w:rsid w:val="00756E7F"/>
    <w:rsid w:val="00756EF4"/>
    <w:rsid w:val="00757050"/>
    <w:rsid w:val="007570C0"/>
    <w:rsid w:val="007571A3"/>
    <w:rsid w:val="0075735A"/>
    <w:rsid w:val="00757519"/>
    <w:rsid w:val="0075767E"/>
    <w:rsid w:val="007576E7"/>
    <w:rsid w:val="00757791"/>
    <w:rsid w:val="007577DD"/>
    <w:rsid w:val="00757865"/>
    <w:rsid w:val="00757954"/>
    <w:rsid w:val="00757AB3"/>
    <w:rsid w:val="00757BB9"/>
    <w:rsid w:val="00757C80"/>
    <w:rsid w:val="00757C99"/>
    <w:rsid w:val="00757CB0"/>
    <w:rsid w:val="00757E87"/>
    <w:rsid w:val="00757EB4"/>
    <w:rsid w:val="00757F67"/>
    <w:rsid w:val="00760005"/>
    <w:rsid w:val="007601D8"/>
    <w:rsid w:val="007601E7"/>
    <w:rsid w:val="0076022D"/>
    <w:rsid w:val="00760304"/>
    <w:rsid w:val="0076030F"/>
    <w:rsid w:val="0076057C"/>
    <w:rsid w:val="007605AF"/>
    <w:rsid w:val="007606F8"/>
    <w:rsid w:val="007607A1"/>
    <w:rsid w:val="007607EA"/>
    <w:rsid w:val="0076087E"/>
    <w:rsid w:val="00760A70"/>
    <w:rsid w:val="00760AC8"/>
    <w:rsid w:val="00760CA4"/>
    <w:rsid w:val="00760D68"/>
    <w:rsid w:val="00760DB3"/>
    <w:rsid w:val="00760E1B"/>
    <w:rsid w:val="00760EDA"/>
    <w:rsid w:val="00760F64"/>
    <w:rsid w:val="007610F5"/>
    <w:rsid w:val="00761125"/>
    <w:rsid w:val="0076117C"/>
    <w:rsid w:val="0076120B"/>
    <w:rsid w:val="007613C7"/>
    <w:rsid w:val="00761401"/>
    <w:rsid w:val="00761539"/>
    <w:rsid w:val="0076153D"/>
    <w:rsid w:val="0076169A"/>
    <w:rsid w:val="007616E1"/>
    <w:rsid w:val="00761978"/>
    <w:rsid w:val="00761A44"/>
    <w:rsid w:val="00761A97"/>
    <w:rsid w:val="00761ABE"/>
    <w:rsid w:val="00761AD4"/>
    <w:rsid w:val="00761C63"/>
    <w:rsid w:val="00761CCC"/>
    <w:rsid w:val="00761DF4"/>
    <w:rsid w:val="00761F9B"/>
    <w:rsid w:val="00761FA7"/>
    <w:rsid w:val="00762180"/>
    <w:rsid w:val="007621E2"/>
    <w:rsid w:val="007623FB"/>
    <w:rsid w:val="00762497"/>
    <w:rsid w:val="007624B4"/>
    <w:rsid w:val="007624D4"/>
    <w:rsid w:val="00762935"/>
    <w:rsid w:val="00762996"/>
    <w:rsid w:val="00762D15"/>
    <w:rsid w:val="00762D54"/>
    <w:rsid w:val="00762D95"/>
    <w:rsid w:val="00762E9F"/>
    <w:rsid w:val="00762F69"/>
    <w:rsid w:val="0076302C"/>
    <w:rsid w:val="00763030"/>
    <w:rsid w:val="00763170"/>
    <w:rsid w:val="0076325D"/>
    <w:rsid w:val="00763384"/>
    <w:rsid w:val="007636FB"/>
    <w:rsid w:val="0076373A"/>
    <w:rsid w:val="0076380D"/>
    <w:rsid w:val="00763922"/>
    <w:rsid w:val="00763A14"/>
    <w:rsid w:val="00763AA8"/>
    <w:rsid w:val="00763B08"/>
    <w:rsid w:val="00763BDA"/>
    <w:rsid w:val="00763C4C"/>
    <w:rsid w:val="00763D82"/>
    <w:rsid w:val="00763E0F"/>
    <w:rsid w:val="00763F8B"/>
    <w:rsid w:val="00764093"/>
    <w:rsid w:val="00764136"/>
    <w:rsid w:val="0076422C"/>
    <w:rsid w:val="00764247"/>
    <w:rsid w:val="0076424B"/>
    <w:rsid w:val="0076425C"/>
    <w:rsid w:val="00764323"/>
    <w:rsid w:val="007643C3"/>
    <w:rsid w:val="007644DB"/>
    <w:rsid w:val="0076454F"/>
    <w:rsid w:val="00764593"/>
    <w:rsid w:val="00764786"/>
    <w:rsid w:val="00764972"/>
    <w:rsid w:val="007649FF"/>
    <w:rsid w:val="00764A10"/>
    <w:rsid w:val="00764B38"/>
    <w:rsid w:val="00764CB1"/>
    <w:rsid w:val="00764CC5"/>
    <w:rsid w:val="00764CE5"/>
    <w:rsid w:val="00764CF7"/>
    <w:rsid w:val="00764D40"/>
    <w:rsid w:val="00764D57"/>
    <w:rsid w:val="00764DB2"/>
    <w:rsid w:val="00764E3C"/>
    <w:rsid w:val="00764F09"/>
    <w:rsid w:val="00764F73"/>
    <w:rsid w:val="00764FE1"/>
    <w:rsid w:val="00765039"/>
    <w:rsid w:val="0076514A"/>
    <w:rsid w:val="0076521B"/>
    <w:rsid w:val="007655B5"/>
    <w:rsid w:val="007656A6"/>
    <w:rsid w:val="007656DB"/>
    <w:rsid w:val="0076599E"/>
    <w:rsid w:val="00765A78"/>
    <w:rsid w:val="00765B50"/>
    <w:rsid w:val="00765D02"/>
    <w:rsid w:val="00765DFE"/>
    <w:rsid w:val="00765E11"/>
    <w:rsid w:val="00765E47"/>
    <w:rsid w:val="00765FB6"/>
    <w:rsid w:val="00766009"/>
    <w:rsid w:val="00766094"/>
    <w:rsid w:val="00766153"/>
    <w:rsid w:val="0076616A"/>
    <w:rsid w:val="007661F9"/>
    <w:rsid w:val="007662AE"/>
    <w:rsid w:val="0076634D"/>
    <w:rsid w:val="00766356"/>
    <w:rsid w:val="0076637E"/>
    <w:rsid w:val="00766483"/>
    <w:rsid w:val="0076663D"/>
    <w:rsid w:val="00766656"/>
    <w:rsid w:val="00766697"/>
    <w:rsid w:val="007666DF"/>
    <w:rsid w:val="00766712"/>
    <w:rsid w:val="0076673C"/>
    <w:rsid w:val="007667A2"/>
    <w:rsid w:val="007667A3"/>
    <w:rsid w:val="007667A7"/>
    <w:rsid w:val="007667F2"/>
    <w:rsid w:val="0076695D"/>
    <w:rsid w:val="00766963"/>
    <w:rsid w:val="00766999"/>
    <w:rsid w:val="007669DE"/>
    <w:rsid w:val="00766B26"/>
    <w:rsid w:val="00766BAB"/>
    <w:rsid w:val="00767035"/>
    <w:rsid w:val="00767063"/>
    <w:rsid w:val="00767142"/>
    <w:rsid w:val="00767303"/>
    <w:rsid w:val="0076732A"/>
    <w:rsid w:val="0076738D"/>
    <w:rsid w:val="007673BF"/>
    <w:rsid w:val="007673CE"/>
    <w:rsid w:val="007674BC"/>
    <w:rsid w:val="0076757E"/>
    <w:rsid w:val="0076767F"/>
    <w:rsid w:val="0076771D"/>
    <w:rsid w:val="007677BE"/>
    <w:rsid w:val="007677FA"/>
    <w:rsid w:val="0076780A"/>
    <w:rsid w:val="0076786C"/>
    <w:rsid w:val="00767929"/>
    <w:rsid w:val="007679F9"/>
    <w:rsid w:val="00767A96"/>
    <w:rsid w:val="00767BCA"/>
    <w:rsid w:val="00767C81"/>
    <w:rsid w:val="00767CE5"/>
    <w:rsid w:val="00767D6E"/>
    <w:rsid w:val="00767DF1"/>
    <w:rsid w:val="00767E3F"/>
    <w:rsid w:val="00767EAE"/>
    <w:rsid w:val="00770016"/>
    <w:rsid w:val="007701ED"/>
    <w:rsid w:val="00770302"/>
    <w:rsid w:val="00770622"/>
    <w:rsid w:val="00770632"/>
    <w:rsid w:val="007706B2"/>
    <w:rsid w:val="00770829"/>
    <w:rsid w:val="007708AD"/>
    <w:rsid w:val="00770959"/>
    <w:rsid w:val="00770B26"/>
    <w:rsid w:val="00770B51"/>
    <w:rsid w:val="00770B6F"/>
    <w:rsid w:val="00770C09"/>
    <w:rsid w:val="00770CF7"/>
    <w:rsid w:val="00770DB0"/>
    <w:rsid w:val="00770E34"/>
    <w:rsid w:val="00770F15"/>
    <w:rsid w:val="00770F81"/>
    <w:rsid w:val="007710F1"/>
    <w:rsid w:val="007710FC"/>
    <w:rsid w:val="007711A7"/>
    <w:rsid w:val="00771234"/>
    <w:rsid w:val="0077125D"/>
    <w:rsid w:val="007714EB"/>
    <w:rsid w:val="0077157D"/>
    <w:rsid w:val="00771651"/>
    <w:rsid w:val="007716D9"/>
    <w:rsid w:val="007716DD"/>
    <w:rsid w:val="00771771"/>
    <w:rsid w:val="00771C5B"/>
    <w:rsid w:val="00771DA1"/>
    <w:rsid w:val="00771DF0"/>
    <w:rsid w:val="00771E36"/>
    <w:rsid w:val="00771E99"/>
    <w:rsid w:val="00771EBC"/>
    <w:rsid w:val="00772061"/>
    <w:rsid w:val="00772086"/>
    <w:rsid w:val="00772090"/>
    <w:rsid w:val="007720CE"/>
    <w:rsid w:val="007721DD"/>
    <w:rsid w:val="007722A6"/>
    <w:rsid w:val="00772559"/>
    <w:rsid w:val="00772583"/>
    <w:rsid w:val="0077259B"/>
    <w:rsid w:val="007725EC"/>
    <w:rsid w:val="007726A4"/>
    <w:rsid w:val="00772AC8"/>
    <w:rsid w:val="00772B46"/>
    <w:rsid w:val="00772B65"/>
    <w:rsid w:val="00772BAD"/>
    <w:rsid w:val="00772C80"/>
    <w:rsid w:val="00772CF0"/>
    <w:rsid w:val="00772E7E"/>
    <w:rsid w:val="00772E9B"/>
    <w:rsid w:val="00772F86"/>
    <w:rsid w:val="00772FE4"/>
    <w:rsid w:val="0077333A"/>
    <w:rsid w:val="0077344B"/>
    <w:rsid w:val="00773488"/>
    <w:rsid w:val="00773543"/>
    <w:rsid w:val="0077366B"/>
    <w:rsid w:val="007738D8"/>
    <w:rsid w:val="0077396D"/>
    <w:rsid w:val="00773A5D"/>
    <w:rsid w:val="00773A7A"/>
    <w:rsid w:val="00773A7E"/>
    <w:rsid w:val="00773AC3"/>
    <w:rsid w:val="00773CA7"/>
    <w:rsid w:val="00773D58"/>
    <w:rsid w:val="00773D78"/>
    <w:rsid w:val="00773E48"/>
    <w:rsid w:val="00773EFF"/>
    <w:rsid w:val="00773FA5"/>
    <w:rsid w:val="00773FFD"/>
    <w:rsid w:val="00774202"/>
    <w:rsid w:val="007743D4"/>
    <w:rsid w:val="00774609"/>
    <w:rsid w:val="0077468A"/>
    <w:rsid w:val="00774872"/>
    <w:rsid w:val="00774884"/>
    <w:rsid w:val="007748DF"/>
    <w:rsid w:val="00774B4E"/>
    <w:rsid w:val="00774D15"/>
    <w:rsid w:val="00774D93"/>
    <w:rsid w:val="00774DD1"/>
    <w:rsid w:val="00774E24"/>
    <w:rsid w:val="00774F3E"/>
    <w:rsid w:val="0077501F"/>
    <w:rsid w:val="007750A1"/>
    <w:rsid w:val="007750EE"/>
    <w:rsid w:val="00775112"/>
    <w:rsid w:val="00775165"/>
    <w:rsid w:val="007751BB"/>
    <w:rsid w:val="00775299"/>
    <w:rsid w:val="00775323"/>
    <w:rsid w:val="00775346"/>
    <w:rsid w:val="0077562B"/>
    <w:rsid w:val="007756F2"/>
    <w:rsid w:val="0077580A"/>
    <w:rsid w:val="0077596C"/>
    <w:rsid w:val="00775AE4"/>
    <w:rsid w:val="00775B23"/>
    <w:rsid w:val="00775C21"/>
    <w:rsid w:val="00775CAD"/>
    <w:rsid w:val="00775CBA"/>
    <w:rsid w:val="00775D0A"/>
    <w:rsid w:val="00775DF4"/>
    <w:rsid w:val="00775E89"/>
    <w:rsid w:val="00775F4A"/>
    <w:rsid w:val="00775FBF"/>
    <w:rsid w:val="00776088"/>
    <w:rsid w:val="007761F5"/>
    <w:rsid w:val="00776419"/>
    <w:rsid w:val="0077647D"/>
    <w:rsid w:val="0077649F"/>
    <w:rsid w:val="007764B3"/>
    <w:rsid w:val="007768D9"/>
    <w:rsid w:val="00776A70"/>
    <w:rsid w:val="00776A84"/>
    <w:rsid w:val="00776AEE"/>
    <w:rsid w:val="00776D86"/>
    <w:rsid w:val="00776E26"/>
    <w:rsid w:val="00776ED8"/>
    <w:rsid w:val="00776F49"/>
    <w:rsid w:val="00776FDC"/>
    <w:rsid w:val="00776FEF"/>
    <w:rsid w:val="007771E5"/>
    <w:rsid w:val="0077724C"/>
    <w:rsid w:val="00777256"/>
    <w:rsid w:val="0077728C"/>
    <w:rsid w:val="007774A2"/>
    <w:rsid w:val="007774C4"/>
    <w:rsid w:val="00777511"/>
    <w:rsid w:val="007776F8"/>
    <w:rsid w:val="0077789F"/>
    <w:rsid w:val="00777A95"/>
    <w:rsid w:val="00777CBE"/>
    <w:rsid w:val="00777E6B"/>
    <w:rsid w:val="00777F96"/>
    <w:rsid w:val="00780100"/>
    <w:rsid w:val="007801A2"/>
    <w:rsid w:val="007801E7"/>
    <w:rsid w:val="00780215"/>
    <w:rsid w:val="0078063F"/>
    <w:rsid w:val="00780656"/>
    <w:rsid w:val="007807E5"/>
    <w:rsid w:val="00780AF5"/>
    <w:rsid w:val="00780C0B"/>
    <w:rsid w:val="00780C24"/>
    <w:rsid w:val="00780DC3"/>
    <w:rsid w:val="00780EF6"/>
    <w:rsid w:val="00781025"/>
    <w:rsid w:val="0078102D"/>
    <w:rsid w:val="00781076"/>
    <w:rsid w:val="00781154"/>
    <w:rsid w:val="007811EA"/>
    <w:rsid w:val="007812BA"/>
    <w:rsid w:val="0078131E"/>
    <w:rsid w:val="00781426"/>
    <w:rsid w:val="0078151B"/>
    <w:rsid w:val="0078171B"/>
    <w:rsid w:val="007817BA"/>
    <w:rsid w:val="007817CD"/>
    <w:rsid w:val="00781A58"/>
    <w:rsid w:val="00781AF4"/>
    <w:rsid w:val="00781BA2"/>
    <w:rsid w:val="00781BC2"/>
    <w:rsid w:val="00781C4B"/>
    <w:rsid w:val="00781C67"/>
    <w:rsid w:val="00781CDF"/>
    <w:rsid w:val="00781D6D"/>
    <w:rsid w:val="00781DB3"/>
    <w:rsid w:val="00781DD1"/>
    <w:rsid w:val="00781E10"/>
    <w:rsid w:val="00781E47"/>
    <w:rsid w:val="00782009"/>
    <w:rsid w:val="00782078"/>
    <w:rsid w:val="007821A2"/>
    <w:rsid w:val="007821D6"/>
    <w:rsid w:val="00782237"/>
    <w:rsid w:val="00782245"/>
    <w:rsid w:val="007822A9"/>
    <w:rsid w:val="00782408"/>
    <w:rsid w:val="007824DB"/>
    <w:rsid w:val="00782525"/>
    <w:rsid w:val="00782835"/>
    <w:rsid w:val="007829B1"/>
    <w:rsid w:val="007829C7"/>
    <w:rsid w:val="00782AD7"/>
    <w:rsid w:val="00782BD7"/>
    <w:rsid w:val="00782BD8"/>
    <w:rsid w:val="00782C85"/>
    <w:rsid w:val="00782EFB"/>
    <w:rsid w:val="00782F04"/>
    <w:rsid w:val="00783017"/>
    <w:rsid w:val="00783032"/>
    <w:rsid w:val="00783376"/>
    <w:rsid w:val="00783408"/>
    <w:rsid w:val="0078340C"/>
    <w:rsid w:val="007835FF"/>
    <w:rsid w:val="0078362A"/>
    <w:rsid w:val="0078371E"/>
    <w:rsid w:val="007837C2"/>
    <w:rsid w:val="007839D5"/>
    <w:rsid w:val="00783A5B"/>
    <w:rsid w:val="00783A7D"/>
    <w:rsid w:val="00783B3D"/>
    <w:rsid w:val="00783B55"/>
    <w:rsid w:val="00783BAB"/>
    <w:rsid w:val="00783C01"/>
    <w:rsid w:val="00783C3D"/>
    <w:rsid w:val="00783D3C"/>
    <w:rsid w:val="0078400F"/>
    <w:rsid w:val="00784035"/>
    <w:rsid w:val="0078403F"/>
    <w:rsid w:val="007840EA"/>
    <w:rsid w:val="00784253"/>
    <w:rsid w:val="007843C0"/>
    <w:rsid w:val="0078477A"/>
    <w:rsid w:val="007847ED"/>
    <w:rsid w:val="00784AEC"/>
    <w:rsid w:val="00784C9C"/>
    <w:rsid w:val="00784CCA"/>
    <w:rsid w:val="00784D4E"/>
    <w:rsid w:val="00784D58"/>
    <w:rsid w:val="00785083"/>
    <w:rsid w:val="007850A3"/>
    <w:rsid w:val="007851A8"/>
    <w:rsid w:val="007851E8"/>
    <w:rsid w:val="00785254"/>
    <w:rsid w:val="0078525C"/>
    <w:rsid w:val="0078533C"/>
    <w:rsid w:val="00785351"/>
    <w:rsid w:val="00785366"/>
    <w:rsid w:val="00785432"/>
    <w:rsid w:val="00785471"/>
    <w:rsid w:val="0078549A"/>
    <w:rsid w:val="00785564"/>
    <w:rsid w:val="00785674"/>
    <w:rsid w:val="00785751"/>
    <w:rsid w:val="0078580A"/>
    <w:rsid w:val="00785927"/>
    <w:rsid w:val="00785A0B"/>
    <w:rsid w:val="00785A5C"/>
    <w:rsid w:val="00785B8F"/>
    <w:rsid w:val="00785D8C"/>
    <w:rsid w:val="00785E0E"/>
    <w:rsid w:val="00785E20"/>
    <w:rsid w:val="00785E36"/>
    <w:rsid w:val="00785F9F"/>
    <w:rsid w:val="00785FB8"/>
    <w:rsid w:val="0078615D"/>
    <w:rsid w:val="007861F9"/>
    <w:rsid w:val="007862FD"/>
    <w:rsid w:val="0078637A"/>
    <w:rsid w:val="007863AA"/>
    <w:rsid w:val="007863CB"/>
    <w:rsid w:val="00786524"/>
    <w:rsid w:val="00786762"/>
    <w:rsid w:val="007867EF"/>
    <w:rsid w:val="0078681F"/>
    <w:rsid w:val="00786B09"/>
    <w:rsid w:val="00786C08"/>
    <w:rsid w:val="00786C54"/>
    <w:rsid w:val="00786CAB"/>
    <w:rsid w:val="00786CD1"/>
    <w:rsid w:val="00786D7F"/>
    <w:rsid w:val="00786E79"/>
    <w:rsid w:val="007870B4"/>
    <w:rsid w:val="007871EA"/>
    <w:rsid w:val="00787281"/>
    <w:rsid w:val="00787422"/>
    <w:rsid w:val="00787455"/>
    <w:rsid w:val="007874D0"/>
    <w:rsid w:val="00787524"/>
    <w:rsid w:val="00787683"/>
    <w:rsid w:val="0078789A"/>
    <w:rsid w:val="0078796C"/>
    <w:rsid w:val="007879B5"/>
    <w:rsid w:val="00787B39"/>
    <w:rsid w:val="00787BD0"/>
    <w:rsid w:val="00787BFC"/>
    <w:rsid w:val="00787C09"/>
    <w:rsid w:val="00787E2F"/>
    <w:rsid w:val="00787F48"/>
    <w:rsid w:val="00787F5F"/>
    <w:rsid w:val="0079026C"/>
    <w:rsid w:val="007902FB"/>
    <w:rsid w:val="0079031D"/>
    <w:rsid w:val="007903ED"/>
    <w:rsid w:val="0079040C"/>
    <w:rsid w:val="00790563"/>
    <w:rsid w:val="0079063F"/>
    <w:rsid w:val="0079080F"/>
    <w:rsid w:val="0079089B"/>
    <w:rsid w:val="007909AB"/>
    <w:rsid w:val="007909B7"/>
    <w:rsid w:val="00790AF6"/>
    <w:rsid w:val="00790B6A"/>
    <w:rsid w:val="00790BF5"/>
    <w:rsid w:val="00790C0B"/>
    <w:rsid w:val="00790D35"/>
    <w:rsid w:val="00790D86"/>
    <w:rsid w:val="00790E28"/>
    <w:rsid w:val="00790EC2"/>
    <w:rsid w:val="00790EE4"/>
    <w:rsid w:val="00790F0F"/>
    <w:rsid w:val="00790F4B"/>
    <w:rsid w:val="00791189"/>
    <w:rsid w:val="0079120B"/>
    <w:rsid w:val="0079125A"/>
    <w:rsid w:val="007912CA"/>
    <w:rsid w:val="00791517"/>
    <w:rsid w:val="00791572"/>
    <w:rsid w:val="00791B8F"/>
    <w:rsid w:val="00791C95"/>
    <w:rsid w:val="00791D85"/>
    <w:rsid w:val="00791FF8"/>
    <w:rsid w:val="007920A6"/>
    <w:rsid w:val="007920DA"/>
    <w:rsid w:val="00792665"/>
    <w:rsid w:val="00792911"/>
    <w:rsid w:val="0079294E"/>
    <w:rsid w:val="00792964"/>
    <w:rsid w:val="00792B33"/>
    <w:rsid w:val="00792ED4"/>
    <w:rsid w:val="0079309A"/>
    <w:rsid w:val="007931BA"/>
    <w:rsid w:val="007932F6"/>
    <w:rsid w:val="00793376"/>
    <w:rsid w:val="00793394"/>
    <w:rsid w:val="007933DE"/>
    <w:rsid w:val="0079358F"/>
    <w:rsid w:val="0079371A"/>
    <w:rsid w:val="00793922"/>
    <w:rsid w:val="007939A0"/>
    <w:rsid w:val="00793A1B"/>
    <w:rsid w:val="00793A50"/>
    <w:rsid w:val="00793B7E"/>
    <w:rsid w:val="00793C27"/>
    <w:rsid w:val="00793EE6"/>
    <w:rsid w:val="00793F0C"/>
    <w:rsid w:val="00793F46"/>
    <w:rsid w:val="007940CB"/>
    <w:rsid w:val="007940F3"/>
    <w:rsid w:val="00794106"/>
    <w:rsid w:val="00794165"/>
    <w:rsid w:val="007941AF"/>
    <w:rsid w:val="007941E5"/>
    <w:rsid w:val="007942DA"/>
    <w:rsid w:val="007943EE"/>
    <w:rsid w:val="00794499"/>
    <w:rsid w:val="007944A6"/>
    <w:rsid w:val="007944D4"/>
    <w:rsid w:val="007944FC"/>
    <w:rsid w:val="007945F8"/>
    <w:rsid w:val="0079461A"/>
    <w:rsid w:val="00794795"/>
    <w:rsid w:val="00794AAE"/>
    <w:rsid w:val="00794C52"/>
    <w:rsid w:val="00794CBA"/>
    <w:rsid w:val="00794E28"/>
    <w:rsid w:val="00794EEC"/>
    <w:rsid w:val="00794F1F"/>
    <w:rsid w:val="00794F8A"/>
    <w:rsid w:val="00794F92"/>
    <w:rsid w:val="00795098"/>
    <w:rsid w:val="00795225"/>
    <w:rsid w:val="0079534A"/>
    <w:rsid w:val="00795395"/>
    <w:rsid w:val="007953BC"/>
    <w:rsid w:val="00795525"/>
    <w:rsid w:val="00795588"/>
    <w:rsid w:val="007955FF"/>
    <w:rsid w:val="0079562F"/>
    <w:rsid w:val="0079581C"/>
    <w:rsid w:val="0079592E"/>
    <w:rsid w:val="00795961"/>
    <w:rsid w:val="00795A4A"/>
    <w:rsid w:val="00795AF8"/>
    <w:rsid w:val="00795BE6"/>
    <w:rsid w:val="00795C4F"/>
    <w:rsid w:val="00795CF0"/>
    <w:rsid w:val="00795D1C"/>
    <w:rsid w:val="00795D9C"/>
    <w:rsid w:val="00795DE6"/>
    <w:rsid w:val="00795F3C"/>
    <w:rsid w:val="00796058"/>
    <w:rsid w:val="007960D5"/>
    <w:rsid w:val="00796131"/>
    <w:rsid w:val="0079619F"/>
    <w:rsid w:val="0079631C"/>
    <w:rsid w:val="0079634A"/>
    <w:rsid w:val="007964B1"/>
    <w:rsid w:val="00796572"/>
    <w:rsid w:val="00796628"/>
    <w:rsid w:val="007966CC"/>
    <w:rsid w:val="00796762"/>
    <w:rsid w:val="00796786"/>
    <w:rsid w:val="00796790"/>
    <w:rsid w:val="007967D0"/>
    <w:rsid w:val="007969E8"/>
    <w:rsid w:val="00796A44"/>
    <w:rsid w:val="00796A6A"/>
    <w:rsid w:val="00796A85"/>
    <w:rsid w:val="00796C35"/>
    <w:rsid w:val="00796C6F"/>
    <w:rsid w:val="00796CD1"/>
    <w:rsid w:val="00796D95"/>
    <w:rsid w:val="00796E52"/>
    <w:rsid w:val="00796F70"/>
    <w:rsid w:val="007970F0"/>
    <w:rsid w:val="00797183"/>
    <w:rsid w:val="007971BB"/>
    <w:rsid w:val="007971FB"/>
    <w:rsid w:val="0079722C"/>
    <w:rsid w:val="00797273"/>
    <w:rsid w:val="00797295"/>
    <w:rsid w:val="0079730A"/>
    <w:rsid w:val="00797523"/>
    <w:rsid w:val="00797686"/>
    <w:rsid w:val="0079789C"/>
    <w:rsid w:val="007978EE"/>
    <w:rsid w:val="00797904"/>
    <w:rsid w:val="00797BAC"/>
    <w:rsid w:val="00797C0A"/>
    <w:rsid w:val="00797D30"/>
    <w:rsid w:val="00797DE8"/>
    <w:rsid w:val="00797DF2"/>
    <w:rsid w:val="00797E13"/>
    <w:rsid w:val="00797E60"/>
    <w:rsid w:val="00797FC2"/>
    <w:rsid w:val="007A002B"/>
    <w:rsid w:val="007A004C"/>
    <w:rsid w:val="007A014A"/>
    <w:rsid w:val="007A0156"/>
    <w:rsid w:val="007A01BC"/>
    <w:rsid w:val="007A026C"/>
    <w:rsid w:val="007A0363"/>
    <w:rsid w:val="007A0407"/>
    <w:rsid w:val="007A0702"/>
    <w:rsid w:val="007A086E"/>
    <w:rsid w:val="007A093B"/>
    <w:rsid w:val="007A0AA3"/>
    <w:rsid w:val="007A0BE6"/>
    <w:rsid w:val="007A0D57"/>
    <w:rsid w:val="007A0DB8"/>
    <w:rsid w:val="007A0DF7"/>
    <w:rsid w:val="007A0EDD"/>
    <w:rsid w:val="007A0F68"/>
    <w:rsid w:val="007A0FBE"/>
    <w:rsid w:val="007A1117"/>
    <w:rsid w:val="007A1179"/>
    <w:rsid w:val="007A11FC"/>
    <w:rsid w:val="007A12AB"/>
    <w:rsid w:val="007A12F3"/>
    <w:rsid w:val="007A1403"/>
    <w:rsid w:val="007A143E"/>
    <w:rsid w:val="007A145D"/>
    <w:rsid w:val="007A1524"/>
    <w:rsid w:val="007A1655"/>
    <w:rsid w:val="007A172B"/>
    <w:rsid w:val="007A1889"/>
    <w:rsid w:val="007A1949"/>
    <w:rsid w:val="007A1999"/>
    <w:rsid w:val="007A1A3B"/>
    <w:rsid w:val="007A1B2F"/>
    <w:rsid w:val="007A1E23"/>
    <w:rsid w:val="007A1FAF"/>
    <w:rsid w:val="007A2134"/>
    <w:rsid w:val="007A2148"/>
    <w:rsid w:val="007A2476"/>
    <w:rsid w:val="007A2571"/>
    <w:rsid w:val="007A2675"/>
    <w:rsid w:val="007A27E8"/>
    <w:rsid w:val="007A2811"/>
    <w:rsid w:val="007A2865"/>
    <w:rsid w:val="007A29CF"/>
    <w:rsid w:val="007A29F8"/>
    <w:rsid w:val="007A2B20"/>
    <w:rsid w:val="007A2D23"/>
    <w:rsid w:val="007A2DAC"/>
    <w:rsid w:val="007A2E04"/>
    <w:rsid w:val="007A2E30"/>
    <w:rsid w:val="007A2F86"/>
    <w:rsid w:val="007A3027"/>
    <w:rsid w:val="007A316D"/>
    <w:rsid w:val="007A31F6"/>
    <w:rsid w:val="007A336F"/>
    <w:rsid w:val="007A3381"/>
    <w:rsid w:val="007A33AB"/>
    <w:rsid w:val="007A3856"/>
    <w:rsid w:val="007A38E7"/>
    <w:rsid w:val="007A38F2"/>
    <w:rsid w:val="007A3A57"/>
    <w:rsid w:val="007A3AB2"/>
    <w:rsid w:val="007A3B0F"/>
    <w:rsid w:val="007A3CB1"/>
    <w:rsid w:val="007A3DEF"/>
    <w:rsid w:val="007A3E93"/>
    <w:rsid w:val="007A3FA5"/>
    <w:rsid w:val="007A3FDC"/>
    <w:rsid w:val="007A4007"/>
    <w:rsid w:val="007A4045"/>
    <w:rsid w:val="007A4069"/>
    <w:rsid w:val="007A4158"/>
    <w:rsid w:val="007A41B1"/>
    <w:rsid w:val="007A428B"/>
    <w:rsid w:val="007A4350"/>
    <w:rsid w:val="007A439C"/>
    <w:rsid w:val="007A458F"/>
    <w:rsid w:val="007A46B6"/>
    <w:rsid w:val="007A46D1"/>
    <w:rsid w:val="007A488B"/>
    <w:rsid w:val="007A4AC3"/>
    <w:rsid w:val="007A4B58"/>
    <w:rsid w:val="007A4CE5"/>
    <w:rsid w:val="007A4EA0"/>
    <w:rsid w:val="007A4EEC"/>
    <w:rsid w:val="007A4F93"/>
    <w:rsid w:val="007A50A0"/>
    <w:rsid w:val="007A52A0"/>
    <w:rsid w:val="007A53AC"/>
    <w:rsid w:val="007A5509"/>
    <w:rsid w:val="007A55A0"/>
    <w:rsid w:val="007A57D1"/>
    <w:rsid w:val="007A5990"/>
    <w:rsid w:val="007A5A30"/>
    <w:rsid w:val="007A5AFF"/>
    <w:rsid w:val="007A5C22"/>
    <w:rsid w:val="007A5C89"/>
    <w:rsid w:val="007A5D6F"/>
    <w:rsid w:val="007A5E62"/>
    <w:rsid w:val="007A5F11"/>
    <w:rsid w:val="007A5F1F"/>
    <w:rsid w:val="007A5FD2"/>
    <w:rsid w:val="007A6216"/>
    <w:rsid w:val="007A66FD"/>
    <w:rsid w:val="007A672B"/>
    <w:rsid w:val="007A6791"/>
    <w:rsid w:val="007A68E5"/>
    <w:rsid w:val="007A6931"/>
    <w:rsid w:val="007A698E"/>
    <w:rsid w:val="007A6C2F"/>
    <w:rsid w:val="007A6DE5"/>
    <w:rsid w:val="007A6E80"/>
    <w:rsid w:val="007A6F20"/>
    <w:rsid w:val="007A715D"/>
    <w:rsid w:val="007A7385"/>
    <w:rsid w:val="007A73E0"/>
    <w:rsid w:val="007A741E"/>
    <w:rsid w:val="007A7494"/>
    <w:rsid w:val="007A74C3"/>
    <w:rsid w:val="007A7590"/>
    <w:rsid w:val="007A7631"/>
    <w:rsid w:val="007A76B4"/>
    <w:rsid w:val="007A76D8"/>
    <w:rsid w:val="007A77F6"/>
    <w:rsid w:val="007A7806"/>
    <w:rsid w:val="007A7812"/>
    <w:rsid w:val="007A7967"/>
    <w:rsid w:val="007A7B42"/>
    <w:rsid w:val="007A7C54"/>
    <w:rsid w:val="007A7D29"/>
    <w:rsid w:val="007A7DF8"/>
    <w:rsid w:val="007A7F21"/>
    <w:rsid w:val="007B0144"/>
    <w:rsid w:val="007B0172"/>
    <w:rsid w:val="007B01F9"/>
    <w:rsid w:val="007B0272"/>
    <w:rsid w:val="007B029A"/>
    <w:rsid w:val="007B0306"/>
    <w:rsid w:val="007B03D6"/>
    <w:rsid w:val="007B0404"/>
    <w:rsid w:val="007B0415"/>
    <w:rsid w:val="007B046A"/>
    <w:rsid w:val="007B048E"/>
    <w:rsid w:val="007B05B5"/>
    <w:rsid w:val="007B0673"/>
    <w:rsid w:val="007B0699"/>
    <w:rsid w:val="007B0745"/>
    <w:rsid w:val="007B079F"/>
    <w:rsid w:val="007B080D"/>
    <w:rsid w:val="007B0938"/>
    <w:rsid w:val="007B0A2E"/>
    <w:rsid w:val="007B0AC3"/>
    <w:rsid w:val="007B0B82"/>
    <w:rsid w:val="007B0CF0"/>
    <w:rsid w:val="007B0D06"/>
    <w:rsid w:val="007B0D7C"/>
    <w:rsid w:val="007B0E95"/>
    <w:rsid w:val="007B0F49"/>
    <w:rsid w:val="007B10C0"/>
    <w:rsid w:val="007B1130"/>
    <w:rsid w:val="007B11A6"/>
    <w:rsid w:val="007B12DF"/>
    <w:rsid w:val="007B1318"/>
    <w:rsid w:val="007B1342"/>
    <w:rsid w:val="007B1482"/>
    <w:rsid w:val="007B15B5"/>
    <w:rsid w:val="007B15C6"/>
    <w:rsid w:val="007B178B"/>
    <w:rsid w:val="007B1795"/>
    <w:rsid w:val="007B1816"/>
    <w:rsid w:val="007B186D"/>
    <w:rsid w:val="007B18E5"/>
    <w:rsid w:val="007B1A28"/>
    <w:rsid w:val="007B1CCB"/>
    <w:rsid w:val="007B1D42"/>
    <w:rsid w:val="007B1DB6"/>
    <w:rsid w:val="007B1F1A"/>
    <w:rsid w:val="007B1F46"/>
    <w:rsid w:val="007B207C"/>
    <w:rsid w:val="007B2145"/>
    <w:rsid w:val="007B215D"/>
    <w:rsid w:val="007B22C4"/>
    <w:rsid w:val="007B24E2"/>
    <w:rsid w:val="007B25AA"/>
    <w:rsid w:val="007B26DE"/>
    <w:rsid w:val="007B271B"/>
    <w:rsid w:val="007B2951"/>
    <w:rsid w:val="007B297A"/>
    <w:rsid w:val="007B2A69"/>
    <w:rsid w:val="007B2B17"/>
    <w:rsid w:val="007B2B4A"/>
    <w:rsid w:val="007B2C02"/>
    <w:rsid w:val="007B2CEC"/>
    <w:rsid w:val="007B2CF6"/>
    <w:rsid w:val="007B2E7A"/>
    <w:rsid w:val="007B2ED3"/>
    <w:rsid w:val="007B2EEF"/>
    <w:rsid w:val="007B3024"/>
    <w:rsid w:val="007B30A8"/>
    <w:rsid w:val="007B3116"/>
    <w:rsid w:val="007B3138"/>
    <w:rsid w:val="007B314D"/>
    <w:rsid w:val="007B3225"/>
    <w:rsid w:val="007B32A7"/>
    <w:rsid w:val="007B334B"/>
    <w:rsid w:val="007B3439"/>
    <w:rsid w:val="007B34E7"/>
    <w:rsid w:val="007B3508"/>
    <w:rsid w:val="007B3565"/>
    <w:rsid w:val="007B35C8"/>
    <w:rsid w:val="007B3600"/>
    <w:rsid w:val="007B360F"/>
    <w:rsid w:val="007B3725"/>
    <w:rsid w:val="007B37BF"/>
    <w:rsid w:val="007B385F"/>
    <w:rsid w:val="007B3C55"/>
    <w:rsid w:val="007B3CC1"/>
    <w:rsid w:val="007B3F8A"/>
    <w:rsid w:val="007B4081"/>
    <w:rsid w:val="007B40FA"/>
    <w:rsid w:val="007B4140"/>
    <w:rsid w:val="007B420C"/>
    <w:rsid w:val="007B420D"/>
    <w:rsid w:val="007B424E"/>
    <w:rsid w:val="007B4290"/>
    <w:rsid w:val="007B429E"/>
    <w:rsid w:val="007B4501"/>
    <w:rsid w:val="007B45EC"/>
    <w:rsid w:val="007B4629"/>
    <w:rsid w:val="007B466A"/>
    <w:rsid w:val="007B46A4"/>
    <w:rsid w:val="007B46C5"/>
    <w:rsid w:val="007B474A"/>
    <w:rsid w:val="007B4798"/>
    <w:rsid w:val="007B4812"/>
    <w:rsid w:val="007B4849"/>
    <w:rsid w:val="007B4856"/>
    <w:rsid w:val="007B48E7"/>
    <w:rsid w:val="007B4B19"/>
    <w:rsid w:val="007B4B70"/>
    <w:rsid w:val="007B4B9E"/>
    <w:rsid w:val="007B4C54"/>
    <w:rsid w:val="007B4C7B"/>
    <w:rsid w:val="007B4C8D"/>
    <w:rsid w:val="007B4CCC"/>
    <w:rsid w:val="007B4D3C"/>
    <w:rsid w:val="007B4D46"/>
    <w:rsid w:val="007B4F97"/>
    <w:rsid w:val="007B525A"/>
    <w:rsid w:val="007B528E"/>
    <w:rsid w:val="007B5303"/>
    <w:rsid w:val="007B5310"/>
    <w:rsid w:val="007B5331"/>
    <w:rsid w:val="007B53DD"/>
    <w:rsid w:val="007B5422"/>
    <w:rsid w:val="007B5657"/>
    <w:rsid w:val="007B5728"/>
    <w:rsid w:val="007B57D3"/>
    <w:rsid w:val="007B5834"/>
    <w:rsid w:val="007B59BC"/>
    <w:rsid w:val="007B5B01"/>
    <w:rsid w:val="007B5B22"/>
    <w:rsid w:val="007B5C22"/>
    <w:rsid w:val="007B5CC7"/>
    <w:rsid w:val="007B5E19"/>
    <w:rsid w:val="007B5E45"/>
    <w:rsid w:val="007B5EDA"/>
    <w:rsid w:val="007B6018"/>
    <w:rsid w:val="007B6090"/>
    <w:rsid w:val="007B6114"/>
    <w:rsid w:val="007B612A"/>
    <w:rsid w:val="007B6165"/>
    <w:rsid w:val="007B6166"/>
    <w:rsid w:val="007B61F3"/>
    <w:rsid w:val="007B62A8"/>
    <w:rsid w:val="007B63CB"/>
    <w:rsid w:val="007B63F0"/>
    <w:rsid w:val="007B653E"/>
    <w:rsid w:val="007B665F"/>
    <w:rsid w:val="007B6714"/>
    <w:rsid w:val="007B67B1"/>
    <w:rsid w:val="007B680D"/>
    <w:rsid w:val="007B683E"/>
    <w:rsid w:val="007B6940"/>
    <w:rsid w:val="007B69E1"/>
    <w:rsid w:val="007B6A2E"/>
    <w:rsid w:val="007B6A50"/>
    <w:rsid w:val="007B6B1B"/>
    <w:rsid w:val="007B6B51"/>
    <w:rsid w:val="007B6B69"/>
    <w:rsid w:val="007B6B84"/>
    <w:rsid w:val="007B6BF2"/>
    <w:rsid w:val="007B6D1C"/>
    <w:rsid w:val="007B6D39"/>
    <w:rsid w:val="007B6D5B"/>
    <w:rsid w:val="007B6EFD"/>
    <w:rsid w:val="007B70EF"/>
    <w:rsid w:val="007B7126"/>
    <w:rsid w:val="007B71BD"/>
    <w:rsid w:val="007B71D7"/>
    <w:rsid w:val="007B73A6"/>
    <w:rsid w:val="007B73DA"/>
    <w:rsid w:val="007B7626"/>
    <w:rsid w:val="007B763C"/>
    <w:rsid w:val="007B7668"/>
    <w:rsid w:val="007B795F"/>
    <w:rsid w:val="007B79DB"/>
    <w:rsid w:val="007B79FB"/>
    <w:rsid w:val="007B7A9A"/>
    <w:rsid w:val="007B7B37"/>
    <w:rsid w:val="007B7EFE"/>
    <w:rsid w:val="007B7FD2"/>
    <w:rsid w:val="007C004D"/>
    <w:rsid w:val="007C016D"/>
    <w:rsid w:val="007C01FD"/>
    <w:rsid w:val="007C0235"/>
    <w:rsid w:val="007C0245"/>
    <w:rsid w:val="007C02A3"/>
    <w:rsid w:val="007C02B0"/>
    <w:rsid w:val="007C0366"/>
    <w:rsid w:val="007C0529"/>
    <w:rsid w:val="007C0649"/>
    <w:rsid w:val="007C074F"/>
    <w:rsid w:val="007C07AD"/>
    <w:rsid w:val="007C0828"/>
    <w:rsid w:val="007C095D"/>
    <w:rsid w:val="007C09B2"/>
    <w:rsid w:val="007C0AC3"/>
    <w:rsid w:val="007C0B7E"/>
    <w:rsid w:val="007C0BD3"/>
    <w:rsid w:val="007C0BDB"/>
    <w:rsid w:val="007C0C75"/>
    <w:rsid w:val="007C0CDE"/>
    <w:rsid w:val="007C0D65"/>
    <w:rsid w:val="007C0F93"/>
    <w:rsid w:val="007C0FFF"/>
    <w:rsid w:val="007C1105"/>
    <w:rsid w:val="007C11A6"/>
    <w:rsid w:val="007C11A8"/>
    <w:rsid w:val="007C11E3"/>
    <w:rsid w:val="007C126F"/>
    <w:rsid w:val="007C1304"/>
    <w:rsid w:val="007C1326"/>
    <w:rsid w:val="007C1333"/>
    <w:rsid w:val="007C13CE"/>
    <w:rsid w:val="007C1454"/>
    <w:rsid w:val="007C14CE"/>
    <w:rsid w:val="007C14F8"/>
    <w:rsid w:val="007C17A7"/>
    <w:rsid w:val="007C1832"/>
    <w:rsid w:val="007C1897"/>
    <w:rsid w:val="007C189D"/>
    <w:rsid w:val="007C18C2"/>
    <w:rsid w:val="007C190F"/>
    <w:rsid w:val="007C1A49"/>
    <w:rsid w:val="007C1CF4"/>
    <w:rsid w:val="007C1E09"/>
    <w:rsid w:val="007C1E1A"/>
    <w:rsid w:val="007C1EA2"/>
    <w:rsid w:val="007C1FE4"/>
    <w:rsid w:val="007C2101"/>
    <w:rsid w:val="007C210B"/>
    <w:rsid w:val="007C2138"/>
    <w:rsid w:val="007C2183"/>
    <w:rsid w:val="007C2200"/>
    <w:rsid w:val="007C23AB"/>
    <w:rsid w:val="007C245A"/>
    <w:rsid w:val="007C258B"/>
    <w:rsid w:val="007C2753"/>
    <w:rsid w:val="007C280B"/>
    <w:rsid w:val="007C2880"/>
    <w:rsid w:val="007C2930"/>
    <w:rsid w:val="007C29AA"/>
    <w:rsid w:val="007C2AE7"/>
    <w:rsid w:val="007C2C2C"/>
    <w:rsid w:val="007C2C5D"/>
    <w:rsid w:val="007C2C95"/>
    <w:rsid w:val="007C2E66"/>
    <w:rsid w:val="007C2F3A"/>
    <w:rsid w:val="007C30B2"/>
    <w:rsid w:val="007C316A"/>
    <w:rsid w:val="007C32BA"/>
    <w:rsid w:val="007C32BC"/>
    <w:rsid w:val="007C32E9"/>
    <w:rsid w:val="007C338E"/>
    <w:rsid w:val="007C3406"/>
    <w:rsid w:val="007C3475"/>
    <w:rsid w:val="007C35D9"/>
    <w:rsid w:val="007C3664"/>
    <w:rsid w:val="007C3697"/>
    <w:rsid w:val="007C36B3"/>
    <w:rsid w:val="007C3827"/>
    <w:rsid w:val="007C389A"/>
    <w:rsid w:val="007C392F"/>
    <w:rsid w:val="007C39F8"/>
    <w:rsid w:val="007C3B26"/>
    <w:rsid w:val="007C3C6C"/>
    <w:rsid w:val="007C3CEC"/>
    <w:rsid w:val="007C3E5E"/>
    <w:rsid w:val="007C3E5F"/>
    <w:rsid w:val="007C3E95"/>
    <w:rsid w:val="007C3FA0"/>
    <w:rsid w:val="007C406C"/>
    <w:rsid w:val="007C414C"/>
    <w:rsid w:val="007C41FF"/>
    <w:rsid w:val="007C4267"/>
    <w:rsid w:val="007C436D"/>
    <w:rsid w:val="007C43CD"/>
    <w:rsid w:val="007C4460"/>
    <w:rsid w:val="007C44D9"/>
    <w:rsid w:val="007C4546"/>
    <w:rsid w:val="007C4552"/>
    <w:rsid w:val="007C45C0"/>
    <w:rsid w:val="007C4631"/>
    <w:rsid w:val="007C475F"/>
    <w:rsid w:val="007C4856"/>
    <w:rsid w:val="007C48F6"/>
    <w:rsid w:val="007C4B44"/>
    <w:rsid w:val="007C4BF1"/>
    <w:rsid w:val="007C4C98"/>
    <w:rsid w:val="007C4DFE"/>
    <w:rsid w:val="007C4ECE"/>
    <w:rsid w:val="007C4F27"/>
    <w:rsid w:val="007C4F45"/>
    <w:rsid w:val="007C4F73"/>
    <w:rsid w:val="007C52F3"/>
    <w:rsid w:val="007C5446"/>
    <w:rsid w:val="007C546A"/>
    <w:rsid w:val="007C54C9"/>
    <w:rsid w:val="007C55F1"/>
    <w:rsid w:val="007C5612"/>
    <w:rsid w:val="007C566E"/>
    <w:rsid w:val="007C56D0"/>
    <w:rsid w:val="007C56DF"/>
    <w:rsid w:val="007C5767"/>
    <w:rsid w:val="007C5907"/>
    <w:rsid w:val="007C590F"/>
    <w:rsid w:val="007C5B25"/>
    <w:rsid w:val="007C5B5F"/>
    <w:rsid w:val="007C5CB4"/>
    <w:rsid w:val="007C5D43"/>
    <w:rsid w:val="007C5D7B"/>
    <w:rsid w:val="007C5DA5"/>
    <w:rsid w:val="007C5FAB"/>
    <w:rsid w:val="007C5FB7"/>
    <w:rsid w:val="007C613C"/>
    <w:rsid w:val="007C61B6"/>
    <w:rsid w:val="007C61F5"/>
    <w:rsid w:val="007C62E0"/>
    <w:rsid w:val="007C63C6"/>
    <w:rsid w:val="007C6525"/>
    <w:rsid w:val="007C6539"/>
    <w:rsid w:val="007C683E"/>
    <w:rsid w:val="007C6A62"/>
    <w:rsid w:val="007C6AF2"/>
    <w:rsid w:val="007C6C80"/>
    <w:rsid w:val="007C6D28"/>
    <w:rsid w:val="007C6D5A"/>
    <w:rsid w:val="007C6DDC"/>
    <w:rsid w:val="007C6E17"/>
    <w:rsid w:val="007C6E7D"/>
    <w:rsid w:val="007C6FC1"/>
    <w:rsid w:val="007C6FFE"/>
    <w:rsid w:val="007C7070"/>
    <w:rsid w:val="007C70F4"/>
    <w:rsid w:val="007C7187"/>
    <w:rsid w:val="007C71B5"/>
    <w:rsid w:val="007C7209"/>
    <w:rsid w:val="007C750C"/>
    <w:rsid w:val="007C7635"/>
    <w:rsid w:val="007C76B8"/>
    <w:rsid w:val="007C7787"/>
    <w:rsid w:val="007C77A5"/>
    <w:rsid w:val="007C7883"/>
    <w:rsid w:val="007C78F6"/>
    <w:rsid w:val="007C7990"/>
    <w:rsid w:val="007C7BDD"/>
    <w:rsid w:val="007C7BE9"/>
    <w:rsid w:val="007C7BFE"/>
    <w:rsid w:val="007C7C1F"/>
    <w:rsid w:val="007C7DB7"/>
    <w:rsid w:val="007C7DBF"/>
    <w:rsid w:val="007C7DD0"/>
    <w:rsid w:val="007C7E06"/>
    <w:rsid w:val="007C7E7C"/>
    <w:rsid w:val="007C7E97"/>
    <w:rsid w:val="007D00EB"/>
    <w:rsid w:val="007D01B1"/>
    <w:rsid w:val="007D01DF"/>
    <w:rsid w:val="007D021D"/>
    <w:rsid w:val="007D022A"/>
    <w:rsid w:val="007D02E2"/>
    <w:rsid w:val="007D03AC"/>
    <w:rsid w:val="007D03BA"/>
    <w:rsid w:val="007D041A"/>
    <w:rsid w:val="007D04DE"/>
    <w:rsid w:val="007D0514"/>
    <w:rsid w:val="007D055A"/>
    <w:rsid w:val="007D05FA"/>
    <w:rsid w:val="007D06CD"/>
    <w:rsid w:val="007D06D9"/>
    <w:rsid w:val="007D07ED"/>
    <w:rsid w:val="007D0883"/>
    <w:rsid w:val="007D0B93"/>
    <w:rsid w:val="007D0BAF"/>
    <w:rsid w:val="007D0BD5"/>
    <w:rsid w:val="007D0CD5"/>
    <w:rsid w:val="007D0D05"/>
    <w:rsid w:val="007D0E66"/>
    <w:rsid w:val="007D0E88"/>
    <w:rsid w:val="007D1008"/>
    <w:rsid w:val="007D1009"/>
    <w:rsid w:val="007D1035"/>
    <w:rsid w:val="007D10EB"/>
    <w:rsid w:val="007D1161"/>
    <w:rsid w:val="007D1363"/>
    <w:rsid w:val="007D1383"/>
    <w:rsid w:val="007D1384"/>
    <w:rsid w:val="007D13B1"/>
    <w:rsid w:val="007D13E5"/>
    <w:rsid w:val="007D1569"/>
    <w:rsid w:val="007D180E"/>
    <w:rsid w:val="007D182B"/>
    <w:rsid w:val="007D1959"/>
    <w:rsid w:val="007D1990"/>
    <w:rsid w:val="007D1AFA"/>
    <w:rsid w:val="007D1E06"/>
    <w:rsid w:val="007D1F1B"/>
    <w:rsid w:val="007D1F60"/>
    <w:rsid w:val="007D2013"/>
    <w:rsid w:val="007D21EF"/>
    <w:rsid w:val="007D22B4"/>
    <w:rsid w:val="007D23DE"/>
    <w:rsid w:val="007D25EB"/>
    <w:rsid w:val="007D2686"/>
    <w:rsid w:val="007D272C"/>
    <w:rsid w:val="007D27E6"/>
    <w:rsid w:val="007D27EF"/>
    <w:rsid w:val="007D289F"/>
    <w:rsid w:val="007D28FF"/>
    <w:rsid w:val="007D2B76"/>
    <w:rsid w:val="007D2EDD"/>
    <w:rsid w:val="007D3050"/>
    <w:rsid w:val="007D3215"/>
    <w:rsid w:val="007D32FC"/>
    <w:rsid w:val="007D346E"/>
    <w:rsid w:val="007D3584"/>
    <w:rsid w:val="007D37A5"/>
    <w:rsid w:val="007D39A5"/>
    <w:rsid w:val="007D39E3"/>
    <w:rsid w:val="007D3A08"/>
    <w:rsid w:val="007D3BDF"/>
    <w:rsid w:val="007D3C1A"/>
    <w:rsid w:val="007D3C7D"/>
    <w:rsid w:val="007D3D25"/>
    <w:rsid w:val="007D400B"/>
    <w:rsid w:val="007D4146"/>
    <w:rsid w:val="007D4396"/>
    <w:rsid w:val="007D4469"/>
    <w:rsid w:val="007D447C"/>
    <w:rsid w:val="007D44BE"/>
    <w:rsid w:val="007D4503"/>
    <w:rsid w:val="007D45A2"/>
    <w:rsid w:val="007D4700"/>
    <w:rsid w:val="007D47D8"/>
    <w:rsid w:val="007D484C"/>
    <w:rsid w:val="007D48B7"/>
    <w:rsid w:val="007D49C3"/>
    <w:rsid w:val="007D4B1E"/>
    <w:rsid w:val="007D4BA4"/>
    <w:rsid w:val="007D4BFE"/>
    <w:rsid w:val="007D4C0D"/>
    <w:rsid w:val="007D4C32"/>
    <w:rsid w:val="007D4D71"/>
    <w:rsid w:val="007D4DB9"/>
    <w:rsid w:val="007D4F29"/>
    <w:rsid w:val="007D4FE0"/>
    <w:rsid w:val="007D504A"/>
    <w:rsid w:val="007D509E"/>
    <w:rsid w:val="007D50A7"/>
    <w:rsid w:val="007D522B"/>
    <w:rsid w:val="007D5436"/>
    <w:rsid w:val="007D556B"/>
    <w:rsid w:val="007D55D1"/>
    <w:rsid w:val="007D59A7"/>
    <w:rsid w:val="007D5AD7"/>
    <w:rsid w:val="007D5BA7"/>
    <w:rsid w:val="007D5BE1"/>
    <w:rsid w:val="007D5C1D"/>
    <w:rsid w:val="007D5C44"/>
    <w:rsid w:val="007D5D11"/>
    <w:rsid w:val="007D5D19"/>
    <w:rsid w:val="007D5D34"/>
    <w:rsid w:val="007D5D62"/>
    <w:rsid w:val="007D5DA6"/>
    <w:rsid w:val="007D5F85"/>
    <w:rsid w:val="007D5FAD"/>
    <w:rsid w:val="007D6009"/>
    <w:rsid w:val="007D6110"/>
    <w:rsid w:val="007D61B4"/>
    <w:rsid w:val="007D61F9"/>
    <w:rsid w:val="007D643A"/>
    <w:rsid w:val="007D661A"/>
    <w:rsid w:val="007D674B"/>
    <w:rsid w:val="007D6787"/>
    <w:rsid w:val="007D6794"/>
    <w:rsid w:val="007D68B7"/>
    <w:rsid w:val="007D6913"/>
    <w:rsid w:val="007D694A"/>
    <w:rsid w:val="007D69E8"/>
    <w:rsid w:val="007D6B0C"/>
    <w:rsid w:val="007D6B64"/>
    <w:rsid w:val="007D6C92"/>
    <w:rsid w:val="007D6D39"/>
    <w:rsid w:val="007D6E51"/>
    <w:rsid w:val="007D6F4E"/>
    <w:rsid w:val="007D6FC8"/>
    <w:rsid w:val="007D6FDD"/>
    <w:rsid w:val="007D7120"/>
    <w:rsid w:val="007D717C"/>
    <w:rsid w:val="007D71DE"/>
    <w:rsid w:val="007D7285"/>
    <w:rsid w:val="007D7294"/>
    <w:rsid w:val="007D73E8"/>
    <w:rsid w:val="007D73F2"/>
    <w:rsid w:val="007D7430"/>
    <w:rsid w:val="007D749A"/>
    <w:rsid w:val="007D7507"/>
    <w:rsid w:val="007D7587"/>
    <w:rsid w:val="007D75A3"/>
    <w:rsid w:val="007D75A8"/>
    <w:rsid w:val="007D75B6"/>
    <w:rsid w:val="007D75D3"/>
    <w:rsid w:val="007D76A3"/>
    <w:rsid w:val="007D7709"/>
    <w:rsid w:val="007D7900"/>
    <w:rsid w:val="007D7927"/>
    <w:rsid w:val="007D793F"/>
    <w:rsid w:val="007D797E"/>
    <w:rsid w:val="007D7BBC"/>
    <w:rsid w:val="007D7C20"/>
    <w:rsid w:val="007D7D30"/>
    <w:rsid w:val="007D7D35"/>
    <w:rsid w:val="007D7D37"/>
    <w:rsid w:val="007D7D80"/>
    <w:rsid w:val="007D7E2E"/>
    <w:rsid w:val="007D7EC5"/>
    <w:rsid w:val="007D7ECA"/>
    <w:rsid w:val="007D7F89"/>
    <w:rsid w:val="007D7FB1"/>
    <w:rsid w:val="007E00E0"/>
    <w:rsid w:val="007E0135"/>
    <w:rsid w:val="007E0191"/>
    <w:rsid w:val="007E0227"/>
    <w:rsid w:val="007E031C"/>
    <w:rsid w:val="007E04FA"/>
    <w:rsid w:val="007E0517"/>
    <w:rsid w:val="007E0549"/>
    <w:rsid w:val="007E0A1D"/>
    <w:rsid w:val="007E0AAD"/>
    <w:rsid w:val="007E0BF0"/>
    <w:rsid w:val="007E0D5F"/>
    <w:rsid w:val="007E0D88"/>
    <w:rsid w:val="007E0EF3"/>
    <w:rsid w:val="007E1145"/>
    <w:rsid w:val="007E12D7"/>
    <w:rsid w:val="007E1378"/>
    <w:rsid w:val="007E14D2"/>
    <w:rsid w:val="007E15AA"/>
    <w:rsid w:val="007E17D3"/>
    <w:rsid w:val="007E17EF"/>
    <w:rsid w:val="007E1863"/>
    <w:rsid w:val="007E1920"/>
    <w:rsid w:val="007E19B7"/>
    <w:rsid w:val="007E1A27"/>
    <w:rsid w:val="007E1A38"/>
    <w:rsid w:val="007E1B2B"/>
    <w:rsid w:val="007E1B7E"/>
    <w:rsid w:val="007E1CA4"/>
    <w:rsid w:val="007E1D4B"/>
    <w:rsid w:val="007E1D69"/>
    <w:rsid w:val="007E1DAB"/>
    <w:rsid w:val="007E1EC9"/>
    <w:rsid w:val="007E1F5D"/>
    <w:rsid w:val="007E1FAC"/>
    <w:rsid w:val="007E200F"/>
    <w:rsid w:val="007E2042"/>
    <w:rsid w:val="007E2290"/>
    <w:rsid w:val="007E2351"/>
    <w:rsid w:val="007E2373"/>
    <w:rsid w:val="007E23B1"/>
    <w:rsid w:val="007E23CD"/>
    <w:rsid w:val="007E23D6"/>
    <w:rsid w:val="007E24B9"/>
    <w:rsid w:val="007E2566"/>
    <w:rsid w:val="007E25C1"/>
    <w:rsid w:val="007E2686"/>
    <w:rsid w:val="007E268E"/>
    <w:rsid w:val="007E26C9"/>
    <w:rsid w:val="007E26D9"/>
    <w:rsid w:val="007E274C"/>
    <w:rsid w:val="007E278D"/>
    <w:rsid w:val="007E2862"/>
    <w:rsid w:val="007E2911"/>
    <w:rsid w:val="007E293A"/>
    <w:rsid w:val="007E2B3A"/>
    <w:rsid w:val="007E2BAB"/>
    <w:rsid w:val="007E2BB9"/>
    <w:rsid w:val="007E2BFD"/>
    <w:rsid w:val="007E2CB6"/>
    <w:rsid w:val="007E2D46"/>
    <w:rsid w:val="007E2D5D"/>
    <w:rsid w:val="007E2DC4"/>
    <w:rsid w:val="007E2E6D"/>
    <w:rsid w:val="007E3002"/>
    <w:rsid w:val="007E304A"/>
    <w:rsid w:val="007E308B"/>
    <w:rsid w:val="007E30E1"/>
    <w:rsid w:val="007E30F7"/>
    <w:rsid w:val="007E310E"/>
    <w:rsid w:val="007E33F5"/>
    <w:rsid w:val="007E34BD"/>
    <w:rsid w:val="007E3508"/>
    <w:rsid w:val="007E3554"/>
    <w:rsid w:val="007E3659"/>
    <w:rsid w:val="007E36AC"/>
    <w:rsid w:val="007E36B4"/>
    <w:rsid w:val="007E36D0"/>
    <w:rsid w:val="007E3A2C"/>
    <w:rsid w:val="007E3B5C"/>
    <w:rsid w:val="007E3C2F"/>
    <w:rsid w:val="007E3E38"/>
    <w:rsid w:val="007E3EA2"/>
    <w:rsid w:val="007E3F3F"/>
    <w:rsid w:val="007E3FE7"/>
    <w:rsid w:val="007E3FEA"/>
    <w:rsid w:val="007E4032"/>
    <w:rsid w:val="007E4221"/>
    <w:rsid w:val="007E4326"/>
    <w:rsid w:val="007E43BB"/>
    <w:rsid w:val="007E4478"/>
    <w:rsid w:val="007E4620"/>
    <w:rsid w:val="007E46A7"/>
    <w:rsid w:val="007E46BD"/>
    <w:rsid w:val="007E4853"/>
    <w:rsid w:val="007E4871"/>
    <w:rsid w:val="007E48C2"/>
    <w:rsid w:val="007E48EF"/>
    <w:rsid w:val="007E4A95"/>
    <w:rsid w:val="007E4AEF"/>
    <w:rsid w:val="007E4BC9"/>
    <w:rsid w:val="007E4C04"/>
    <w:rsid w:val="007E4C9E"/>
    <w:rsid w:val="007E4DB9"/>
    <w:rsid w:val="007E4DE4"/>
    <w:rsid w:val="007E4EE7"/>
    <w:rsid w:val="007E4F54"/>
    <w:rsid w:val="007E5008"/>
    <w:rsid w:val="007E5180"/>
    <w:rsid w:val="007E51D6"/>
    <w:rsid w:val="007E5264"/>
    <w:rsid w:val="007E538B"/>
    <w:rsid w:val="007E5435"/>
    <w:rsid w:val="007E56AB"/>
    <w:rsid w:val="007E5757"/>
    <w:rsid w:val="007E586B"/>
    <w:rsid w:val="007E593C"/>
    <w:rsid w:val="007E5A08"/>
    <w:rsid w:val="007E5A5B"/>
    <w:rsid w:val="007E5AC6"/>
    <w:rsid w:val="007E5AEE"/>
    <w:rsid w:val="007E5B6D"/>
    <w:rsid w:val="007E5CF7"/>
    <w:rsid w:val="007E5CF8"/>
    <w:rsid w:val="007E5CFF"/>
    <w:rsid w:val="007E5D1A"/>
    <w:rsid w:val="007E602C"/>
    <w:rsid w:val="007E604F"/>
    <w:rsid w:val="007E621A"/>
    <w:rsid w:val="007E6233"/>
    <w:rsid w:val="007E630A"/>
    <w:rsid w:val="007E65D3"/>
    <w:rsid w:val="007E660B"/>
    <w:rsid w:val="007E68F7"/>
    <w:rsid w:val="007E6961"/>
    <w:rsid w:val="007E6A3D"/>
    <w:rsid w:val="007E6A63"/>
    <w:rsid w:val="007E6AFA"/>
    <w:rsid w:val="007E6B85"/>
    <w:rsid w:val="007E6B95"/>
    <w:rsid w:val="007E6EE5"/>
    <w:rsid w:val="007E702A"/>
    <w:rsid w:val="007E70CD"/>
    <w:rsid w:val="007E72ED"/>
    <w:rsid w:val="007E7438"/>
    <w:rsid w:val="007E744B"/>
    <w:rsid w:val="007E7566"/>
    <w:rsid w:val="007E773A"/>
    <w:rsid w:val="007E79D5"/>
    <w:rsid w:val="007E7A1E"/>
    <w:rsid w:val="007E7ACA"/>
    <w:rsid w:val="007E7BBF"/>
    <w:rsid w:val="007E7BD4"/>
    <w:rsid w:val="007E7C54"/>
    <w:rsid w:val="007E7C6A"/>
    <w:rsid w:val="007E7DEB"/>
    <w:rsid w:val="007E7E7B"/>
    <w:rsid w:val="007E7F42"/>
    <w:rsid w:val="007F001D"/>
    <w:rsid w:val="007F007F"/>
    <w:rsid w:val="007F0167"/>
    <w:rsid w:val="007F01FC"/>
    <w:rsid w:val="007F02A4"/>
    <w:rsid w:val="007F034F"/>
    <w:rsid w:val="007F0398"/>
    <w:rsid w:val="007F063A"/>
    <w:rsid w:val="007F0699"/>
    <w:rsid w:val="007F06E9"/>
    <w:rsid w:val="007F077A"/>
    <w:rsid w:val="007F078B"/>
    <w:rsid w:val="007F079D"/>
    <w:rsid w:val="007F0865"/>
    <w:rsid w:val="007F08F9"/>
    <w:rsid w:val="007F0993"/>
    <w:rsid w:val="007F0A3B"/>
    <w:rsid w:val="007F0B68"/>
    <w:rsid w:val="007F0BAA"/>
    <w:rsid w:val="007F0BDC"/>
    <w:rsid w:val="007F0C6C"/>
    <w:rsid w:val="007F0CEB"/>
    <w:rsid w:val="007F0E20"/>
    <w:rsid w:val="007F0E3D"/>
    <w:rsid w:val="007F10AA"/>
    <w:rsid w:val="007F1171"/>
    <w:rsid w:val="007F1236"/>
    <w:rsid w:val="007F1253"/>
    <w:rsid w:val="007F12E8"/>
    <w:rsid w:val="007F13FC"/>
    <w:rsid w:val="007F14BA"/>
    <w:rsid w:val="007F151D"/>
    <w:rsid w:val="007F171D"/>
    <w:rsid w:val="007F1755"/>
    <w:rsid w:val="007F18C4"/>
    <w:rsid w:val="007F191D"/>
    <w:rsid w:val="007F1AD7"/>
    <w:rsid w:val="007F1BD1"/>
    <w:rsid w:val="007F1C5A"/>
    <w:rsid w:val="007F1D4C"/>
    <w:rsid w:val="007F1E89"/>
    <w:rsid w:val="007F20AF"/>
    <w:rsid w:val="007F2468"/>
    <w:rsid w:val="007F2475"/>
    <w:rsid w:val="007F2509"/>
    <w:rsid w:val="007F26BF"/>
    <w:rsid w:val="007F27AD"/>
    <w:rsid w:val="007F2897"/>
    <w:rsid w:val="007F291E"/>
    <w:rsid w:val="007F29AC"/>
    <w:rsid w:val="007F29D7"/>
    <w:rsid w:val="007F2AC5"/>
    <w:rsid w:val="007F2BA2"/>
    <w:rsid w:val="007F2C82"/>
    <w:rsid w:val="007F2E3C"/>
    <w:rsid w:val="007F2E76"/>
    <w:rsid w:val="007F2E9F"/>
    <w:rsid w:val="007F2FFB"/>
    <w:rsid w:val="007F318C"/>
    <w:rsid w:val="007F3195"/>
    <w:rsid w:val="007F31E2"/>
    <w:rsid w:val="007F32A8"/>
    <w:rsid w:val="007F3346"/>
    <w:rsid w:val="007F343F"/>
    <w:rsid w:val="007F3519"/>
    <w:rsid w:val="007F37D1"/>
    <w:rsid w:val="007F37EE"/>
    <w:rsid w:val="007F3826"/>
    <w:rsid w:val="007F3845"/>
    <w:rsid w:val="007F384F"/>
    <w:rsid w:val="007F3857"/>
    <w:rsid w:val="007F3860"/>
    <w:rsid w:val="007F38F0"/>
    <w:rsid w:val="007F3963"/>
    <w:rsid w:val="007F39C8"/>
    <w:rsid w:val="007F3AA8"/>
    <w:rsid w:val="007F3B81"/>
    <w:rsid w:val="007F3B90"/>
    <w:rsid w:val="007F3C66"/>
    <w:rsid w:val="007F3D28"/>
    <w:rsid w:val="007F3EE4"/>
    <w:rsid w:val="007F3EF0"/>
    <w:rsid w:val="007F404C"/>
    <w:rsid w:val="007F4188"/>
    <w:rsid w:val="007F4256"/>
    <w:rsid w:val="007F4285"/>
    <w:rsid w:val="007F4300"/>
    <w:rsid w:val="007F4376"/>
    <w:rsid w:val="007F44DB"/>
    <w:rsid w:val="007F4540"/>
    <w:rsid w:val="007F4772"/>
    <w:rsid w:val="007F493A"/>
    <w:rsid w:val="007F49C4"/>
    <w:rsid w:val="007F4A29"/>
    <w:rsid w:val="007F4DE0"/>
    <w:rsid w:val="007F4E85"/>
    <w:rsid w:val="007F4EA7"/>
    <w:rsid w:val="007F4F4E"/>
    <w:rsid w:val="007F4FC9"/>
    <w:rsid w:val="007F4FEE"/>
    <w:rsid w:val="007F508F"/>
    <w:rsid w:val="007F5175"/>
    <w:rsid w:val="007F5331"/>
    <w:rsid w:val="007F5483"/>
    <w:rsid w:val="007F553D"/>
    <w:rsid w:val="007F5660"/>
    <w:rsid w:val="007F574B"/>
    <w:rsid w:val="007F579F"/>
    <w:rsid w:val="007F57D7"/>
    <w:rsid w:val="007F58AE"/>
    <w:rsid w:val="007F5A20"/>
    <w:rsid w:val="007F5AE1"/>
    <w:rsid w:val="007F5B76"/>
    <w:rsid w:val="007F5C7D"/>
    <w:rsid w:val="007F5C9C"/>
    <w:rsid w:val="007F5D0D"/>
    <w:rsid w:val="007F5E13"/>
    <w:rsid w:val="007F5E58"/>
    <w:rsid w:val="007F5E59"/>
    <w:rsid w:val="007F5EBF"/>
    <w:rsid w:val="007F618E"/>
    <w:rsid w:val="007F61A5"/>
    <w:rsid w:val="007F62E2"/>
    <w:rsid w:val="007F62F3"/>
    <w:rsid w:val="007F63A7"/>
    <w:rsid w:val="007F63B5"/>
    <w:rsid w:val="007F641E"/>
    <w:rsid w:val="007F6488"/>
    <w:rsid w:val="007F656B"/>
    <w:rsid w:val="007F65D4"/>
    <w:rsid w:val="007F669D"/>
    <w:rsid w:val="007F6788"/>
    <w:rsid w:val="007F681F"/>
    <w:rsid w:val="007F689F"/>
    <w:rsid w:val="007F6938"/>
    <w:rsid w:val="007F6A6B"/>
    <w:rsid w:val="007F6B23"/>
    <w:rsid w:val="007F6B66"/>
    <w:rsid w:val="007F6CD0"/>
    <w:rsid w:val="007F6CEC"/>
    <w:rsid w:val="007F6CEF"/>
    <w:rsid w:val="007F6CF0"/>
    <w:rsid w:val="007F6DA4"/>
    <w:rsid w:val="007F6E49"/>
    <w:rsid w:val="007F6F16"/>
    <w:rsid w:val="007F6FDC"/>
    <w:rsid w:val="007F706E"/>
    <w:rsid w:val="007F70F1"/>
    <w:rsid w:val="007F70FC"/>
    <w:rsid w:val="007F713E"/>
    <w:rsid w:val="007F719A"/>
    <w:rsid w:val="007F73F5"/>
    <w:rsid w:val="007F751A"/>
    <w:rsid w:val="007F755C"/>
    <w:rsid w:val="007F7672"/>
    <w:rsid w:val="007F76E9"/>
    <w:rsid w:val="007F77D7"/>
    <w:rsid w:val="007F77E7"/>
    <w:rsid w:val="007F7838"/>
    <w:rsid w:val="007F7878"/>
    <w:rsid w:val="007F7985"/>
    <w:rsid w:val="007F7A39"/>
    <w:rsid w:val="007F7BD1"/>
    <w:rsid w:val="007F7C69"/>
    <w:rsid w:val="007F7CAD"/>
    <w:rsid w:val="007F7F46"/>
    <w:rsid w:val="00800013"/>
    <w:rsid w:val="00800028"/>
    <w:rsid w:val="0080014B"/>
    <w:rsid w:val="0080016A"/>
    <w:rsid w:val="008002AA"/>
    <w:rsid w:val="008002E6"/>
    <w:rsid w:val="008003D2"/>
    <w:rsid w:val="00800605"/>
    <w:rsid w:val="008007CC"/>
    <w:rsid w:val="00800905"/>
    <w:rsid w:val="00800A4F"/>
    <w:rsid w:val="00800A8A"/>
    <w:rsid w:val="00800C11"/>
    <w:rsid w:val="00800C34"/>
    <w:rsid w:val="00800D3D"/>
    <w:rsid w:val="00800D48"/>
    <w:rsid w:val="00800E0A"/>
    <w:rsid w:val="00800F02"/>
    <w:rsid w:val="00800F29"/>
    <w:rsid w:val="00800FE2"/>
    <w:rsid w:val="0080101F"/>
    <w:rsid w:val="0080124B"/>
    <w:rsid w:val="0080126D"/>
    <w:rsid w:val="00801391"/>
    <w:rsid w:val="00801450"/>
    <w:rsid w:val="00801725"/>
    <w:rsid w:val="00801727"/>
    <w:rsid w:val="008017BC"/>
    <w:rsid w:val="0080190D"/>
    <w:rsid w:val="00801B3D"/>
    <w:rsid w:val="00801BF8"/>
    <w:rsid w:val="00801C55"/>
    <w:rsid w:val="00801CAB"/>
    <w:rsid w:val="00801D91"/>
    <w:rsid w:val="00801E9D"/>
    <w:rsid w:val="00801F04"/>
    <w:rsid w:val="00801F6E"/>
    <w:rsid w:val="00802067"/>
    <w:rsid w:val="008020DA"/>
    <w:rsid w:val="008020FE"/>
    <w:rsid w:val="00802133"/>
    <w:rsid w:val="008022EE"/>
    <w:rsid w:val="00802336"/>
    <w:rsid w:val="008023DF"/>
    <w:rsid w:val="008023F3"/>
    <w:rsid w:val="008024EE"/>
    <w:rsid w:val="00802661"/>
    <w:rsid w:val="00802669"/>
    <w:rsid w:val="0080289A"/>
    <w:rsid w:val="00802920"/>
    <w:rsid w:val="00802A06"/>
    <w:rsid w:val="00802A34"/>
    <w:rsid w:val="00802A53"/>
    <w:rsid w:val="00802A96"/>
    <w:rsid w:val="00802AD1"/>
    <w:rsid w:val="00802BCE"/>
    <w:rsid w:val="00802C9A"/>
    <w:rsid w:val="00802D00"/>
    <w:rsid w:val="00802D9E"/>
    <w:rsid w:val="00802E60"/>
    <w:rsid w:val="00802E99"/>
    <w:rsid w:val="008030B9"/>
    <w:rsid w:val="0080317D"/>
    <w:rsid w:val="0080319A"/>
    <w:rsid w:val="00803207"/>
    <w:rsid w:val="0080320A"/>
    <w:rsid w:val="0080322B"/>
    <w:rsid w:val="00803272"/>
    <w:rsid w:val="00803329"/>
    <w:rsid w:val="0080333F"/>
    <w:rsid w:val="00803439"/>
    <w:rsid w:val="0080345C"/>
    <w:rsid w:val="00803533"/>
    <w:rsid w:val="0080356D"/>
    <w:rsid w:val="008035C3"/>
    <w:rsid w:val="008035C9"/>
    <w:rsid w:val="00803614"/>
    <w:rsid w:val="00803686"/>
    <w:rsid w:val="00803708"/>
    <w:rsid w:val="0080382F"/>
    <w:rsid w:val="00803935"/>
    <w:rsid w:val="00803988"/>
    <w:rsid w:val="008039FB"/>
    <w:rsid w:val="00803A79"/>
    <w:rsid w:val="00803B48"/>
    <w:rsid w:val="00803B4D"/>
    <w:rsid w:val="00803B66"/>
    <w:rsid w:val="00803BA9"/>
    <w:rsid w:val="00803C42"/>
    <w:rsid w:val="00803CE8"/>
    <w:rsid w:val="00803D65"/>
    <w:rsid w:val="00803E7C"/>
    <w:rsid w:val="00803F26"/>
    <w:rsid w:val="008040B0"/>
    <w:rsid w:val="008040E7"/>
    <w:rsid w:val="00804104"/>
    <w:rsid w:val="00804212"/>
    <w:rsid w:val="0080429D"/>
    <w:rsid w:val="00804315"/>
    <w:rsid w:val="00804611"/>
    <w:rsid w:val="0080464B"/>
    <w:rsid w:val="0080465F"/>
    <w:rsid w:val="00804691"/>
    <w:rsid w:val="008046E4"/>
    <w:rsid w:val="00804718"/>
    <w:rsid w:val="00804875"/>
    <w:rsid w:val="008049B1"/>
    <w:rsid w:val="00804A1F"/>
    <w:rsid w:val="00804B28"/>
    <w:rsid w:val="00804B8B"/>
    <w:rsid w:val="00804C92"/>
    <w:rsid w:val="00804CD6"/>
    <w:rsid w:val="00804E23"/>
    <w:rsid w:val="00804E5F"/>
    <w:rsid w:val="00804F4C"/>
    <w:rsid w:val="00804F9A"/>
    <w:rsid w:val="00804FC5"/>
    <w:rsid w:val="0080504B"/>
    <w:rsid w:val="0080513E"/>
    <w:rsid w:val="008052F0"/>
    <w:rsid w:val="008053D8"/>
    <w:rsid w:val="0080544D"/>
    <w:rsid w:val="00805523"/>
    <w:rsid w:val="008055C2"/>
    <w:rsid w:val="00805679"/>
    <w:rsid w:val="0080585A"/>
    <w:rsid w:val="008058E5"/>
    <w:rsid w:val="00805C76"/>
    <w:rsid w:val="00805CA5"/>
    <w:rsid w:val="00805D0A"/>
    <w:rsid w:val="00805D35"/>
    <w:rsid w:val="00805D58"/>
    <w:rsid w:val="00805F0C"/>
    <w:rsid w:val="00805FAC"/>
    <w:rsid w:val="0080601A"/>
    <w:rsid w:val="0080604D"/>
    <w:rsid w:val="008060C2"/>
    <w:rsid w:val="008060CA"/>
    <w:rsid w:val="00806239"/>
    <w:rsid w:val="008062F2"/>
    <w:rsid w:val="008063EF"/>
    <w:rsid w:val="00806442"/>
    <w:rsid w:val="00806598"/>
    <w:rsid w:val="008065C7"/>
    <w:rsid w:val="008065D0"/>
    <w:rsid w:val="00806722"/>
    <w:rsid w:val="0080674B"/>
    <w:rsid w:val="00806827"/>
    <w:rsid w:val="00806931"/>
    <w:rsid w:val="0080694E"/>
    <w:rsid w:val="0080698A"/>
    <w:rsid w:val="008069CF"/>
    <w:rsid w:val="00806A2D"/>
    <w:rsid w:val="00806B64"/>
    <w:rsid w:val="00806C0E"/>
    <w:rsid w:val="00806CB0"/>
    <w:rsid w:val="00806D2B"/>
    <w:rsid w:val="00806E0D"/>
    <w:rsid w:val="00806EBC"/>
    <w:rsid w:val="00806ECA"/>
    <w:rsid w:val="00806F32"/>
    <w:rsid w:val="00806F63"/>
    <w:rsid w:val="008070AA"/>
    <w:rsid w:val="008070BF"/>
    <w:rsid w:val="00807149"/>
    <w:rsid w:val="008071F5"/>
    <w:rsid w:val="00807234"/>
    <w:rsid w:val="0080737F"/>
    <w:rsid w:val="0080743E"/>
    <w:rsid w:val="00807453"/>
    <w:rsid w:val="0080758D"/>
    <w:rsid w:val="00807726"/>
    <w:rsid w:val="008077D0"/>
    <w:rsid w:val="00807807"/>
    <w:rsid w:val="00807892"/>
    <w:rsid w:val="00807A32"/>
    <w:rsid w:val="00807B65"/>
    <w:rsid w:val="00807B7E"/>
    <w:rsid w:val="00807C4B"/>
    <w:rsid w:val="00807DCF"/>
    <w:rsid w:val="00807F06"/>
    <w:rsid w:val="008100D1"/>
    <w:rsid w:val="008104CF"/>
    <w:rsid w:val="008106F3"/>
    <w:rsid w:val="0081088F"/>
    <w:rsid w:val="0081090F"/>
    <w:rsid w:val="008109FD"/>
    <w:rsid w:val="00810CC0"/>
    <w:rsid w:val="00810D4F"/>
    <w:rsid w:val="00810E6F"/>
    <w:rsid w:val="00810F39"/>
    <w:rsid w:val="00811047"/>
    <w:rsid w:val="00811196"/>
    <w:rsid w:val="0081124D"/>
    <w:rsid w:val="00811358"/>
    <w:rsid w:val="008114B5"/>
    <w:rsid w:val="008115AE"/>
    <w:rsid w:val="00811742"/>
    <w:rsid w:val="00811805"/>
    <w:rsid w:val="0081183A"/>
    <w:rsid w:val="008118F1"/>
    <w:rsid w:val="00811AC8"/>
    <w:rsid w:val="00811ACB"/>
    <w:rsid w:val="00811CEA"/>
    <w:rsid w:val="00811D12"/>
    <w:rsid w:val="00811D80"/>
    <w:rsid w:val="00811E9E"/>
    <w:rsid w:val="0081211F"/>
    <w:rsid w:val="00812141"/>
    <w:rsid w:val="00812261"/>
    <w:rsid w:val="008123D3"/>
    <w:rsid w:val="008123E5"/>
    <w:rsid w:val="008124C3"/>
    <w:rsid w:val="0081267C"/>
    <w:rsid w:val="00812743"/>
    <w:rsid w:val="0081283A"/>
    <w:rsid w:val="0081287B"/>
    <w:rsid w:val="00812942"/>
    <w:rsid w:val="00812A5E"/>
    <w:rsid w:val="00812ABE"/>
    <w:rsid w:val="00812AF4"/>
    <w:rsid w:val="00812D34"/>
    <w:rsid w:val="00812D8C"/>
    <w:rsid w:val="00812EE6"/>
    <w:rsid w:val="00812F49"/>
    <w:rsid w:val="00812FFB"/>
    <w:rsid w:val="00813061"/>
    <w:rsid w:val="008130D4"/>
    <w:rsid w:val="008131E0"/>
    <w:rsid w:val="00813349"/>
    <w:rsid w:val="008133AF"/>
    <w:rsid w:val="008133DD"/>
    <w:rsid w:val="00813477"/>
    <w:rsid w:val="008137F7"/>
    <w:rsid w:val="00813A46"/>
    <w:rsid w:val="00813A8D"/>
    <w:rsid w:val="00813A97"/>
    <w:rsid w:val="00813C28"/>
    <w:rsid w:val="00813C55"/>
    <w:rsid w:val="00813DF1"/>
    <w:rsid w:val="00813E91"/>
    <w:rsid w:val="00813EAC"/>
    <w:rsid w:val="00814386"/>
    <w:rsid w:val="0081439E"/>
    <w:rsid w:val="0081442E"/>
    <w:rsid w:val="0081446F"/>
    <w:rsid w:val="008144BE"/>
    <w:rsid w:val="0081458A"/>
    <w:rsid w:val="00814640"/>
    <w:rsid w:val="0081466D"/>
    <w:rsid w:val="0081469A"/>
    <w:rsid w:val="0081478C"/>
    <w:rsid w:val="0081488A"/>
    <w:rsid w:val="00814AB8"/>
    <w:rsid w:val="00814B52"/>
    <w:rsid w:val="00814BCC"/>
    <w:rsid w:val="00814C21"/>
    <w:rsid w:val="00814C9D"/>
    <w:rsid w:val="00814D07"/>
    <w:rsid w:val="00814D47"/>
    <w:rsid w:val="00814E59"/>
    <w:rsid w:val="00814F46"/>
    <w:rsid w:val="00814F9B"/>
    <w:rsid w:val="00815224"/>
    <w:rsid w:val="008152D2"/>
    <w:rsid w:val="0081533C"/>
    <w:rsid w:val="00815438"/>
    <w:rsid w:val="008154B6"/>
    <w:rsid w:val="00815558"/>
    <w:rsid w:val="008155EA"/>
    <w:rsid w:val="008157EF"/>
    <w:rsid w:val="00815C61"/>
    <w:rsid w:val="00815D7D"/>
    <w:rsid w:val="00815E8A"/>
    <w:rsid w:val="0081600E"/>
    <w:rsid w:val="0081612A"/>
    <w:rsid w:val="008161AF"/>
    <w:rsid w:val="008161D7"/>
    <w:rsid w:val="008161FF"/>
    <w:rsid w:val="00816215"/>
    <w:rsid w:val="0081623B"/>
    <w:rsid w:val="00816260"/>
    <w:rsid w:val="0081630E"/>
    <w:rsid w:val="00816442"/>
    <w:rsid w:val="00816452"/>
    <w:rsid w:val="00816625"/>
    <w:rsid w:val="008166DE"/>
    <w:rsid w:val="00816759"/>
    <w:rsid w:val="0081675E"/>
    <w:rsid w:val="008167D6"/>
    <w:rsid w:val="008167F7"/>
    <w:rsid w:val="008169DF"/>
    <w:rsid w:val="00816B61"/>
    <w:rsid w:val="00816B65"/>
    <w:rsid w:val="00816C2B"/>
    <w:rsid w:val="00816D87"/>
    <w:rsid w:val="00816D88"/>
    <w:rsid w:val="00816DA4"/>
    <w:rsid w:val="00816DA5"/>
    <w:rsid w:val="00816DAF"/>
    <w:rsid w:val="00816DD6"/>
    <w:rsid w:val="00816E05"/>
    <w:rsid w:val="00817078"/>
    <w:rsid w:val="008170B5"/>
    <w:rsid w:val="008170C2"/>
    <w:rsid w:val="00817257"/>
    <w:rsid w:val="00817284"/>
    <w:rsid w:val="008172FC"/>
    <w:rsid w:val="008173E2"/>
    <w:rsid w:val="008174D0"/>
    <w:rsid w:val="00817517"/>
    <w:rsid w:val="00817671"/>
    <w:rsid w:val="008176C0"/>
    <w:rsid w:val="0081786D"/>
    <w:rsid w:val="00817905"/>
    <w:rsid w:val="00817994"/>
    <w:rsid w:val="00817A02"/>
    <w:rsid w:val="00817AEA"/>
    <w:rsid w:val="00817B5E"/>
    <w:rsid w:val="00817C15"/>
    <w:rsid w:val="00817C56"/>
    <w:rsid w:val="00817C7C"/>
    <w:rsid w:val="00817CCF"/>
    <w:rsid w:val="00817D62"/>
    <w:rsid w:val="00817EDD"/>
    <w:rsid w:val="00817F38"/>
    <w:rsid w:val="00817FAF"/>
    <w:rsid w:val="00820086"/>
    <w:rsid w:val="00820190"/>
    <w:rsid w:val="008201B2"/>
    <w:rsid w:val="008201BD"/>
    <w:rsid w:val="008202B4"/>
    <w:rsid w:val="008202F8"/>
    <w:rsid w:val="00820310"/>
    <w:rsid w:val="0082032A"/>
    <w:rsid w:val="00820344"/>
    <w:rsid w:val="0082036D"/>
    <w:rsid w:val="008204DC"/>
    <w:rsid w:val="0082058E"/>
    <w:rsid w:val="00820661"/>
    <w:rsid w:val="00820918"/>
    <w:rsid w:val="008209FD"/>
    <w:rsid w:val="00820A58"/>
    <w:rsid w:val="00820AAA"/>
    <w:rsid w:val="00820B3E"/>
    <w:rsid w:val="00820EAE"/>
    <w:rsid w:val="00820EBE"/>
    <w:rsid w:val="00820F04"/>
    <w:rsid w:val="00820FA2"/>
    <w:rsid w:val="00820FE4"/>
    <w:rsid w:val="00821160"/>
    <w:rsid w:val="0082123A"/>
    <w:rsid w:val="0082131A"/>
    <w:rsid w:val="008213D6"/>
    <w:rsid w:val="00821435"/>
    <w:rsid w:val="008215B7"/>
    <w:rsid w:val="008215F5"/>
    <w:rsid w:val="008216E7"/>
    <w:rsid w:val="00821719"/>
    <w:rsid w:val="00821730"/>
    <w:rsid w:val="0082183D"/>
    <w:rsid w:val="0082185E"/>
    <w:rsid w:val="00821921"/>
    <w:rsid w:val="00821973"/>
    <w:rsid w:val="008219CB"/>
    <w:rsid w:val="00821A55"/>
    <w:rsid w:val="00821B83"/>
    <w:rsid w:val="00821C67"/>
    <w:rsid w:val="00821CFC"/>
    <w:rsid w:val="00821D22"/>
    <w:rsid w:val="008220D6"/>
    <w:rsid w:val="008220F5"/>
    <w:rsid w:val="00822198"/>
    <w:rsid w:val="00822230"/>
    <w:rsid w:val="00822254"/>
    <w:rsid w:val="0082225F"/>
    <w:rsid w:val="008222B7"/>
    <w:rsid w:val="0082230D"/>
    <w:rsid w:val="0082236A"/>
    <w:rsid w:val="008223FB"/>
    <w:rsid w:val="00822464"/>
    <w:rsid w:val="0082262C"/>
    <w:rsid w:val="00822786"/>
    <w:rsid w:val="00822865"/>
    <w:rsid w:val="008228AB"/>
    <w:rsid w:val="0082296D"/>
    <w:rsid w:val="0082298B"/>
    <w:rsid w:val="00822A1A"/>
    <w:rsid w:val="00822AF8"/>
    <w:rsid w:val="00822B32"/>
    <w:rsid w:val="00822BB9"/>
    <w:rsid w:val="00822BF0"/>
    <w:rsid w:val="00822C5B"/>
    <w:rsid w:val="00822C62"/>
    <w:rsid w:val="00822CF1"/>
    <w:rsid w:val="00822D7A"/>
    <w:rsid w:val="00822ED0"/>
    <w:rsid w:val="00822FB5"/>
    <w:rsid w:val="00823127"/>
    <w:rsid w:val="0082328C"/>
    <w:rsid w:val="008232BD"/>
    <w:rsid w:val="00823369"/>
    <w:rsid w:val="00823513"/>
    <w:rsid w:val="0082359C"/>
    <w:rsid w:val="0082365B"/>
    <w:rsid w:val="00823857"/>
    <w:rsid w:val="00823922"/>
    <w:rsid w:val="008239C5"/>
    <w:rsid w:val="00823A06"/>
    <w:rsid w:val="00823A8A"/>
    <w:rsid w:val="00823A9A"/>
    <w:rsid w:val="00823AF9"/>
    <w:rsid w:val="00823B1A"/>
    <w:rsid w:val="00823C0A"/>
    <w:rsid w:val="00823D60"/>
    <w:rsid w:val="00823E13"/>
    <w:rsid w:val="00823EED"/>
    <w:rsid w:val="00823F0D"/>
    <w:rsid w:val="0082410A"/>
    <w:rsid w:val="008241BD"/>
    <w:rsid w:val="008242E2"/>
    <w:rsid w:val="0082437F"/>
    <w:rsid w:val="0082439B"/>
    <w:rsid w:val="00824515"/>
    <w:rsid w:val="00824531"/>
    <w:rsid w:val="008245C4"/>
    <w:rsid w:val="008245C5"/>
    <w:rsid w:val="008247EF"/>
    <w:rsid w:val="00824AC4"/>
    <w:rsid w:val="00824C2C"/>
    <w:rsid w:val="00824CA7"/>
    <w:rsid w:val="00824D4D"/>
    <w:rsid w:val="00824D73"/>
    <w:rsid w:val="00824E06"/>
    <w:rsid w:val="00824EE3"/>
    <w:rsid w:val="00824F7F"/>
    <w:rsid w:val="00824FCE"/>
    <w:rsid w:val="00825031"/>
    <w:rsid w:val="00825084"/>
    <w:rsid w:val="0082519E"/>
    <w:rsid w:val="008251D0"/>
    <w:rsid w:val="00825201"/>
    <w:rsid w:val="0082526B"/>
    <w:rsid w:val="00825387"/>
    <w:rsid w:val="008254DB"/>
    <w:rsid w:val="00825782"/>
    <w:rsid w:val="00825B89"/>
    <w:rsid w:val="00825CDC"/>
    <w:rsid w:val="00825CEF"/>
    <w:rsid w:val="00825D0F"/>
    <w:rsid w:val="00825E59"/>
    <w:rsid w:val="00825F3A"/>
    <w:rsid w:val="00826053"/>
    <w:rsid w:val="00826144"/>
    <w:rsid w:val="008261C2"/>
    <w:rsid w:val="008261EA"/>
    <w:rsid w:val="00826211"/>
    <w:rsid w:val="00826294"/>
    <w:rsid w:val="0082632D"/>
    <w:rsid w:val="00826358"/>
    <w:rsid w:val="00826516"/>
    <w:rsid w:val="0082672A"/>
    <w:rsid w:val="008267B3"/>
    <w:rsid w:val="00826855"/>
    <w:rsid w:val="008269C2"/>
    <w:rsid w:val="00826ABC"/>
    <w:rsid w:val="00826B76"/>
    <w:rsid w:val="00826C4C"/>
    <w:rsid w:val="00826D58"/>
    <w:rsid w:val="00827023"/>
    <w:rsid w:val="008270B5"/>
    <w:rsid w:val="0082713D"/>
    <w:rsid w:val="0082724D"/>
    <w:rsid w:val="0082732C"/>
    <w:rsid w:val="00827459"/>
    <w:rsid w:val="008274A9"/>
    <w:rsid w:val="0082751A"/>
    <w:rsid w:val="00827617"/>
    <w:rsid w:val="0082763A"/>
    <w:rsid w:val="008276EA"/>
    <w:rsid w:val="00827751"/>
    <w:rsid w:val="008277EF"/>
    <w:rsid w:val="0082783C"/>
    <w:rsid w:val="0082788A"/>
    <w:rsid w:val="0082788B"/>
    <w:rsid w:val="00827922"/>
    <w:rsid w:val="00827965"/>
    <w:rsid w:val="008279F9"/>
    <w:rsid w:val="00827A00"/>
    <w:rsid w:val="00827B5B"/>
    <w:rsid w:val="00827B97"/>
    <w:rsid w:val="00827C79"/>
    <w:rsid w:val="00827CA5"/>
    <w:rsid w:val="00827D99"/>
    <w:rsid w:val="00827EC5"/>
    <w:rsid w:val="00827EF7"/>
    <w:rsid w:val="00827F06"/>
    <w:rsid w:val="00830367"/>
    <w:rsid w:val="008303A4"/>
    <w:rsid w:val="00830443"/>
    <w:rsid w:val="00830494"/>
    <w:rsid w:val="00830509"/>
    <w:rsid w:val="00830532"/>
    <w:rsid w:val="00830852"/>
    <w:rsid w:val="008308D4"/>
    <w:rsid w:val="00830BDB"/>
    <w:rsid w:val="00830CE8"/>
    <w:rsid w:val="00830D24"/>
    <w:rsid w:val="00830E75"/>
    <w:rsid w:val="00830EF5"/>
    <w:rsid w:val="00830EFD"/>
    <w:rsid w:val="00830F7B"/>
    <w:rsid w:val="00830FD0"/>
    <w:rsid w:val="008310D3"/>
    <w:rsid w:val="00831291"/>
    <w:rsid w:val="00831438"/>
    <w:rsid w:val="008314BD"/>
    <w:rsid w:val="008314E6"/>
    <w:rsid w:val="00831561"/>
    <w:rsid w:val="00831575"/>
    <w:rsid w:val="0083167F"/>
    <w:rsid w:val="0083173D"/>
    <w:rsid w:val="00831741"/>
    <w:rsid w:val="00831764"/>
    <w:rsid w:val="008317D1"/>
    <w:rsid w:val="008319D3"/>
    <w:rsid w:val="00831A1B"/>
    <w:rsid w:val="00831B0F"/>
    <w:rsid w:val="00831C46"/>
    <w:rsid w:val="00831CA1"/>
    <w:rsid w:val="00831D06"/>
    <w:rsid w:val="00831D18"/>
    <w:rsid w:val="00831D5B"/>
    <w:rsid w:val="00831DB2"/>
    <w:rsid w:val="00831DDC"/>
    <w:rsid w:val="00831E72"/>
    <w:rsid w:val="0083204E"/>
    <w:rsid w:val="0083216E"/>
    <w:rsid w:val="00832173"/>
    <w:rsid w:val="0083217A"/>
    <w:rsid w:val="008321DE"/>
    <w:rsid w:val="0083237B"/>
    <w:rsid w:val="00832409"/>
    <w:rsid w:val="00832410"/>
    <w:rsid w:val="0083261A"/>
    <w:rsid w:val="008326E6"/>
    <w:rsid w:val="00832706"/>
    <w:rsid w:val="0083270B"/>
    <w:rsid w:val="00832715"/>
    <w:rsid w:val="008327C9"/>
    <w:rsid w:val="00832897"/>
    <w:rsid w:val="008328B6"/>
    <w:rsid w:val="008328C1"/>
    <w:rsid w:val="0083296D"/>
    <w:rsid w:val="00832B1B"/>
    <w:rsid w:val="00832B91"/>
    <w:rsid w:val="00832C4C"/>
    <w:rsid w:val="00832C9C"/>
    <w:rsid w:val="00832DA4"/>
    <w:rsid w:val="00832EAA"/>
    <w:rsid w:val="00832EF7"/>
    <w:rsid w:val="00832F77"/>
    <w:rsid w:val="00833034"/>
    <w:rsid w:val="00833105"/>
    <w:rsid w:val="00833176"/>
    <w:rsid w:val="0083320E"/>
    <w:rsid w:val="00833372"/>
    <w:rsid w:val="008333E4"/>
    <w:rsid w:val="008333E9"/>
    <w:rsid w:val="008333FA"/>
    <w:rsid w:val="0083349E"/>
    <w:rsid w:val="008335B0"/>
    <w:rsid w:val="008337B2"/>
    <w:rsid w:val="00833861"/>
    <w:rsid w:val="00833A0B"/>
    <w:rsid w:val="00833AEC"/>
    <w:rsid w:val="00833B5D"/>
    <w:rsid w:val="00833CD6"/>
    <w:rsid w:val="00833D6D"/>
    <w:rsid w:val="00833D82"/>
    <w:rsid w:val="00833E63"/>
    <w:rsid w:val="00833F29"/>
    <w:rsid w:val="00833FBD"/>
    <w:rsid w:val="0083409A"/>
    <w:rsid w:val="008340B7"/>
    <w:rsid w:val="0083422F"/>
    <w:rsid w:val="00834238"/>
    <w:rsid w:val="0083428E"/>
    <w:rsid w:val="0083431D"/>
    <w:rsid w:val="008344AA"/>
    <w:rsid w:val="008344E5"/>
    <w:rsid w:val="008345A7"/>
    <w:rsid w:val="008345E3"/>
    <w:rsid w:val="00834844"/>
    <w:rsid w:val="00834904"/>
    <w:rsid w:val="008349AC"/>
    <w:rsid w:val="008349D9"/>
    <w:rsid w:val="00834EF7"/>
    <w:rsid w:val="00834FFB"/>
    <w:rsid w:val="00835083"/>
    <w:rsid w:val="00835165"/>
    <w:rsid w:val="0083527E"/>
    <w:rsid w:val="008352A3"/>
    <w:rsid w:val="008352CD"/>
    <w:rsid w:val="008352D6"/>
    <w:rsid w:val="008353E6"/>
    <w:rsid w:val="008353FA"/>
    <w:rsid w:val="00835562"/>
    <w:rsid w:val="008356D9"/>
    <w:rsid w:val="00835AE8"/>
    <w:rsid w:val="00835C58"/>
    <w:rsid w:val="00835D52"/>
    <w:rsid w:val="00835DB6"/>
    <w:rsid w:val="00835E2E"/>
    <w:rsid w:val="00835E53"/>
    <w:rsid w:val="00835E91"/>
    <w:rsid w:val="00836093"/>
    <w:rsid w:val="00836147"/>
    <w:rsid w:val="0083614E"/>
    <w:rsid w:val="00836262"/>
    <w:rsid w:val="0083626B"/>
    <w:rsid w:val="008365A6"/>
    <w:rsid w:val="0083665A"/>
    <w:rsid w:val="00836670"/>
    <w:rsid w:val="008366C7"/>
    <w:rsid w:val="008367D7"/>
    <w:rsid w:val="0083681C"/>
    <w:rsid w:val="00836940"/>
    <w:rsid w:val="008369DF"/>
    <w:rsid w:val="008369FD"/>
    <w:rsid w:val="00836A85"/>
    <w:rsid w:val="00836B36"/>
    <w:rsid w:val="00836C0A"/>
    <w:rsid w:val="00836C40"/>
    <w:rsid w:val="00836CE4"/>
    <w:rsid w:val="00836D24"/>
    <w:rsid w:val="00836D41"/>
    <w:rsid w:val="00836D96"/>
    <w:rsid w:val="00836D9D"/>
    <w:rsid w:val="00836E3A"/>
    <w:rsid w:val="00836F3C"/>
    <w:rsid w:val="00836FD9"/>
    <w:rsid w:val="00836FE1"/>
    <w:rsid w:val="00837037"/>
    <w:rsid w:val="008370EE"/>
    <w:rsid w:val="0083719B"/>
    <w:rsid w:val="00837210"/>
    <w:rsid w:val="0083735F"/>
    <w:rsid w:val="008373AE"/>
    <w:rsid w:val="0083741F"/>
    <w:rsid w:val="00837432"/>
    <w:rsid w:val="00837536"/>
    <w:rsid w:val="00837542"/>
    <w:rsid w:val="00837573"/>
    <w:rsid w:val="00837575"/>
    <w:rsid w:val="008375C6"/>
    <w:rsid w:val="0083763A"/>
    <w:rsid w:val="0083774C"/>
    <w:rsid w:val="00837856"/>
    <w:rsid w:val="00837875"/>
    <w:rsid w:val="00837984"/>
    <w:rsid w:val="008379C7"/>
    <w:rsid w:val="00837A76"/>
    <w:rsid w:val="00837ACF"/>
    <w:rsid w:val="00837CD0"/>
    <w:rsid w:val="00837CE5"/>
    <w:rsid w:val="00837E2E"/>
    <w:rsid w:val="00837EC6"/>
    <w:rsid w:val="00840044"/>
    <w:rsid w:val="00840054"/>
    <w:rsid w:val="008400BF"/>
    <w:rsid w:val="008400D9"/>
    <w:rsid w:val="008401AE"/>
    <w:rsid w:val="00840202"/>
    <w:rsid w:val="008402A7"/>
    <w:rsid w:val="00840535"/>
    <w:rsid w:val="00840545"/>
    <w:rsid w:val="008405B8"/>
    <w:rsid w:val="0084064E"/>
    <w:rsid w:val="008406FD"/>
    <w:rsid w:val="00840742"/>
    <w:rsid w:val="00840A66"/>
    <w:rsid w:val="00840AD1"/>
    <w:rsid w:val="00840CBA"/>
    <w:rsid w:val="00840D0D"/>
    <w:rsid w:val="00840D35"/>
    <w:rsid w:val="00840F4C"/>
    <w:rsid w:val="00840F6B"/>
    <w:rsid w:val="00840FE9"/>
    <w:rsid w:val="00841094"/>
    <w:rsid w:val="00841096"/>
    <w:rsid w:val="008410B8"/>
    <w:rsid w:val="00841265"/>
    <w:rsid w:val="00841275"/>
    <w:rsid w:val="00841288"/>
    <w:rsid w:val="00841373"/>
    <w:rsid w:val="008413F8"/>
    <w:rsid w:val="00841413"/>
    <w:rsid w:val="0084141A"/>
    <w:rsid w:val="008414C0"/>
    <w:rsid w:val="00841533"/>
    <w:rsid w:val="00841815"/>
    <w:rsid w:val="0084189A"/>
    <w:rsid w:val="008419F6"/>
    <w:rsid w:val="00841A66"/>
    <w:rsid w:val="00841A8A"/>
    <w:rsid w:val="00841AF2"/>
    <w:rsid w:val="00841B0C"/>
    <w:rsid w:val="00841E0D"/>
    <w:rsid w:val="00841E24"/>
    <w:rsid w:val="00841EA4"/>
    <w:rsid w:val="0084205F"/>
    <w:rsid w:val="008421D1"/>
    <w:rsid w:val="0084225A"/>
    <w:rsid w:val="0084238D"/>
    <w:rsid w:val="008423EB"/>
    <w:rsid w:val="00842441"/>
    <w:rsid w:val="00842631"/>
    <w:rsid w:val="0084268B"/>
    <w:rsid w:val="00842795"/>
    <w:rsid w:val="008427A6"/>
    <w:rsid w:val="008427B8"/>
    <w:rsid w:val="0084290E"/>
    <w:rsid w:val="00842990"/>
    <w:rsid w:val="008429B1"/>
    <w:rsid w:val="00842AD0"/>
    <w:rsid w:val="00842C07"/>
    <w:rsid w:val="00842F66"/>
    <w:rsid w:val="00843080"/>
    <w:rsid w:val="008431BC"/>
    <w:rsid w:val="00843336"/>
    <w:rsid w:val="0084334B"/>
    <w:rsid w:val="00843362"/>
    <w:rsid w:val="00843469"/>
    <w:rsid w:val="00843478"/>
    <w:rsid w:val="00843494"/>
    <w:rsid w:val="00843569"/>
    <w:rsid w:val="00843767"/>
    <w:rsid w:val="00843931"/>
    <w:rsid w:val="00843A24"/>
    <w:rsid w:val="00843A54"/>
    <w:rsid w:val="00843B0F"/>
    <w:rsid w:val="00843BBF"/>
    <w:rsid w:val="00843DA1"/>
    <w:rsid w:val="00843F2B"/>
    <w:rsid w:val="00843FD5"/>
    <w:rsid w:val="00844031"/>
    <w:rsid w:val="0084409F"/>
    <w:rsid w:val="0084415E"/>
    <w:rsid w:val="0084425B"/>
    <w:rsid w:val="0084449E"/>
    <w:rsid w:val="0084450F"/>
    <w:rsid w:val="00844583"/>
    <w:rsid w:val="008448FF"/>
    <w:rsid w:val="0084497A"/>
    <w:rsid w:val="00844A10"/>
    <w:rsid w:val="00844B1E"/>
    <w:rsid w:val="00844BF2"/>
    <w:rsid w:val="00844D3B"/>
    <w:rsid w:val="00844DC2"/>
    <w:rsid w:val="00844FDC"/>
    <w:rsid w:val="008450B6"/>
    <w:rsid w:val="00845174"/>
    <w:rsid w:val="00845177"/>
    <w:rsid w:val="00845430"/>
    <w:rsid w:val="008454E6"/>
    <w:rsid w:val="0084562C"/>
    <w:rsid w:val="008456DE"/>
    <w:rsid w:val="008456F4"/>
    <w:rsid w:val="00845738"/>
    <w:rsid w:val="0084599E"/>
    <w:rsid w:val="00845C1C"/>
    <w:rsid w:val="00845E5F"/>
    <w:rsid w:val="00845E97"/>
    <w:rsid w:val="00845F4E"/>
    <w:rsid w:val="00845F53"/>
    <w:rsid w:val="00845FB4"/>
    <w:rsid w:val="008460B4"/>
    <w:rsid w:val="0084610B"/>
    <w:rsid w:val="0084614C"/>
    <w:rsid w:val="00846214"/>
    <w:rsid w:val="0084629B"/>
    <w:rsid w:val="0084644F"/>
    <w:rsid w:val="0084668C"/>
    <w:rsid w:val="008466C6"/>
    <w:rsid w:val="00846995"/>
    <w:rsid w:val="00846A50"/>
    <w:rsid w:val="00846AB8"/>
    <w:rsid w:val="00846AD5"/>
    <w:rsid w:val="00846B80"/>
    <w:rsid w:val="00846B8A"/>
    <w:rsid w:val="00846BAE"/>
    <w:rsid w:val="00846C1F"/>
    <w:rsid w:val="00846CCE"/>
    <w:rsid w:val="00846D8D"/>
    <w:rsid w:val="00846DD3"/>
    <w:rsid w:val="00846E4D"/>
    <w:rsid w:val="00846FAF"/>
    <w:rsid w:val="0084701B"/>
    <w:rsid w:val="0084715E"/>
    <w:rsid w:val="0084727F"/>
    <w:rsid w:val="008472B8"/>
    <w:rsid w:val="00847360"/>
    <w:rsid w:val="008473FB"/>
    <w:rsid w:val="0084758C"/>
    <w:rsid w:val="00847795"/>
    <w:rsid w:val="0084779E"/>
    <w:rsid w:val="0084781A"/>
    <w:rsid w:val="008478D1"/>
    <w:rsid w:val="008479A0"/>
    <w:rsid w:val="00847A8E"/>
    <w:rsid w:val="00847B4C"/>
    <w:rsid w:val="00847CC2"/>
    <w:rsid w:val="00847CCF"/>
    <w:rsid w:val="00847D78"/>
    <w:rsid w:val="00847D9E"/>
    <w:rsid w:val="00847E56"/>
    <w:rsid w:val="00847F72"/>
    <w:rsid w:val="00847FFA"/>
    <w:rsid w:val="0085001B"/>
    <w:rsid w:val="0085014D"/>
    <w:rsid w:val="0085014F"/>
    <w:rsid w:val="00850261"/>
    <w:rsid w:val="008502FB"/>
    <w:rsid w:val="00850344"/>
    <w:rsid w:val="0085038C"/>
    <w:rsid w:val="0085059D"/>
    <w:rsid w:val="008505A4"/>
    <w:rsid w:val="0085081B"/>
    <w:rsid w:val="00850839"/>
    <w:rsid w:val="00850892"/>
    <w:rsid w:val="008508DE"/>
    <w:rsid w:val="0085098A"/>
    <w:rsid w:val="008509F9"/>
    <w:rsid w:val="00850B5F"/>
    <w:rsid w:val="00850B6D"/>
    <w:rsid w:val="00850DBE"/>
    <w:rsid w:val="00850ED7"/>
    <w:rsid w:val="00850F1A"/>
    <w:rsid w:val="00850F4B"/>
    <w:rsid w:val="00850F6F"/>
    <w:rsid w:val="00850F81"/>
    <w:rsid w:val="00850F93"/>
    <w:rsid w:val="00851010"/>
    <w:rsid w:val="00851286"/>
    <w:rsid w:val="008512AF"/>
    <w:rsid w:val="00851399"/>
    <w:rsid w:val="008513CE"/>
    <w:rsid w:val="00851414"/>
    <w:rsid w:val="00851472"/>
    <w:rsid w:val="00851711"/>
    <w:rsid w:val="0085179F"/>
    <w:rsid w:val="00851880"/>
    <w:rsid w:val="008519A4"/>
    <w:rsid w:val="008519E9"/>
    <w:rsid w:val="00851A4F"/>
    <w:rsid w:val="00851B9A"/>
    <w:rsid w:val="00851C46"/>
    <w:rsid w:val="00851C83"/>
    <w:rsid w:val="00851C9F"/>
    <w:rsid w:val="00851D9D"/>
    <w:rsid w:val="00852027"/>
    <w:rsid w:val="008520A8"/>
    <w:rsid w:val="008520B6"/>
    <w:rsid w:val="0085213A"/>
    <w:rsid w:val="0085218B"/>
    <w:rsid w:val="008521BF"/>
    <w:rsid w:val="00852317"/>
    <w:rsid w:val="00852404"/>
    <w:rsid w:val="0085247D"/>
    <w:rsid w:val="00852537"/>
    <w:rsid w:val="0085261F"/>
    <w:rsid w:val="00852678"/>
    <w:rsid w:val="0085270C"/>
    <w:rsid w:val="00852745"/>
    <w:rsid w:val="0085279B"/>
    <w:rsid w:val="008527C4"/>
    <w:rsid w:val="00852829"/>
    <w:rsid w:val="008528E6"/>
    <w:rsid w:val="008529A2"/>
    <w:rsid w:val="008529AA"/>
    <w:rsid w:val="008529CE"/>
    <w:rsid w:val="00852A8D"/>
    <w:rsid w:val="00852B0B"/>
    <w:rsid w:val="00852BEC"/>
    <w:rsid w:val="00852C85"/>
    <w:rsid w:val="00852CB4"/>
    <w:rsid w:val="00852DAF"/>
    <w:rsid w:val="00852EFF"/>
    <w:rsid w:val="00853026"/>
    <w:rsid w:val="008530C0"/>
    <w:rsid w:val="008531B5"/>
    <w:rsid w:val="00853216"/>
    <w:rsid w:val="00853328"/>
    <w:rsid w:val="008534A5"/>
    <w:rsid w:val="008534E7"/>
    <w:rsid w:val="00853581"/>
    <w:rsid w:val="008535F1"/>
    <w:rsid w:val="008536DD"/>
    <w:rsid w:val="0085370F"/>
    <w:rsid w:val="0085378D"/>
    <w:rsid w:val="0085391F"/>
    <w:rsid w:val="0085393B"/>
    <w:rsid w:val="0085393D"/>
    <w:rsid w:val="00853A06"/>
    <w:rsid w:val="00853A81"/>
    <w:rsid w:val="00853C33"/>
    <w:rsid w:val="00853C66"/>
    <w:rsid w:val="00853CEB"/>
    <w:rsid w:val="00853CEC"/>
    <w:rsid w:val="00853DDF"/>
    <w:rsid w:val="00853E6D"/>
    <w:rsid w:val="00853E6F"/>
    <w:rsid w:val="00853E8B"/>
    <w:rsid w:val="00853EDB"/>
    <w:rsid w:val="00853EF3"/>
    <w:rsid w:val="00853F13"/>
    <w:rsid w:val="00853F36"/>
    <w:rsid w:val="00853FE7"/>
    <w:rsid w:val="0085400E"/>
    <w:rsid w:val="008540D6"/>
    <w:rsid w:val="008540E7"/>
    <w:rsid w:val="00854145"/>
    <w:rsid w:val="00854267"/>
    <w:rsid w:val="0085439B"/>
    <w:rsid w:val="00854594"/>
    <w:rsid w:val="008545D1"/>
    <w:rsid w:val="00854693"/>
    <w:rsid w:val="008549CA"/>
    <w:rsid w:val="00854A30"/>
    <w:rsid w:val="00854B3C"/>
    <w:rsid w:val="00854BC7"/>
    <w:rsid w:val="00854C2A"/>
    <w:rsid w:val="00854D0F"/>
    <w:rsid w:val="00854D76"/>
    <w:rsid w:val="00854EEB"/>
    <w:rsid w:val="00854F5F"/>
    <w:rsid w:val="0085537A"/>
    <w:rsid w:val="008553D4"/>
    <w:rsid w:val="0085563A"/>
    <w:rsid w:val="00855682"/>
    <w:rsid w:val="0085572C"/>
    <w:rsid w:val="008557D8"/>
    <w:rsid w:val="00855958"/>
    <w:rsid w:val="00855BBD"/>
    <w:rsid w:val="00855C6F"/>
    <w:rsid w:val="00855CFB"/>
    <w:rsid w:val="00855DEE"/>
    <w:rsid w:val="00855F45"/>
    <w:rsid w:val="00855F5E"/>
    <w:rsid w:val="00855FA2"/>
    <w:rsid w:val="00856188"/>
    <w:rsid w:val="008561CA"/>
    <w:rsid w:val="0085621A"/>
    <w:rsid w:val="00856222"/>
    <w:rsid w:val="008562F8"/>
    <w:rsid w:val="008563CF"/>
    <w:rsid w:val="00856430"/>
    <w:rsid w:val="00856629"/>
    <w:rsid w:val="00856675"/>
    <w:rsid w:val="00856847"/>
    <w:rsid w:val="00856900"/>
    <w:rsid w:val="0085691E"/>
    <w:rsid w:val="008569F9"/>
    <w:rsid w:val="00856A10"/>
    <w:rsid w:val="00856CF1"/>
    <w:rsid w:val="00856DFA"/>
    <w:rsid w:val="00856E0E"/>
    <w:rsid w:val="00856E67"/>
    <w:rsid w:val="00856ED5"/>
    <w:rsid w:val="00857011"/>
    <w:rsid w:val="00857037"/>
    <w:rsid w:val="00857072"/>
    <w:rsid w:val="0085711F"/>
    <w:rsid w:val="008571D0"/>
    <w:rsid w:val="00857236"/>
    <w:rsid w:val="00857266"/>
    <w:rsid w:val="00857476"/>
    <w:rsid w:val="008574E0"/>
    <w:rsid w:val="008575EA"/>
    <w:rsid w:val="0085766F"/>
    <w:rsid w:val="0085773B"/>
    <w:rsid w:val="008579B4"/>
    <w:rsid w:val="00857A7F"/>
    <w:rsid w:val="00857B12"/>
    <w:rsid w:val="00857B27"/>
    <w:rsid w:val="00857B50"/>
    <w:rsid w:val="00857E60"/>
    <w:rsid w:val="0086009E"/>
    <w:rsid w:val="008600A7"/>
    <w:rsid w:val="008601B6"/>
    <w:rsid w:val="00860367"/>
    <w:rsid w:val="008603F1"/>
    <w:rsid w:val="0086042B"/>
    <w:rsid w:val="00860542"/>
    <w:rsid w:val="008605AC"/>
    <w:rsid w:val="008606A4"/>
    <w:rsid w:val="00860739"/>
    <w:rsid w:val="0086088D"/>
    <w:rsid w:val="00860B0A"/>
    <w:rsid w:val="00860B28"/>
    <w:rsid w:val="00860D02"/>
    <w:rsid w:val="00860EC6"/>
    <w:rsid w:val="00860F35"/>
    <w:rsid w:val="00861127"/>
    <w:rsid w:val="00861175"/>
    <w:rsid w:val="008611C0"/>
    <w:rsid w:val="0086120B"/>
    <w:rsid w:val="00861366"/>
    <w:rsid w:val="00861595"/>
    <w:rsid w:val="008615C2"/>
    <w:rsid w:val="00861664"/>
    <w:rsid w:val="008617D8"/>
    <w:rsid w:val="00861961"/>
    <w:rsid w:val="008619B5"/>
    <w:rsid w:val="008619D9"/>
    <w:rsid w:val="00861A88"/>
    <w:rsid w:val="00861B33"/>
    <w:rsid w:val="00861BB4"/>
    <w:rsid w:val="00861C65"/>
    <w:rsid w:val="00861D1B"/>
    <w:rsid w:val="00861DC2"/>
    <w:rsid w:val="00861EC1"/>
    <w:rsid w:val="0086200E"/>
    <w:rsid w:val="0086220C"/>
    <w:rsid w:val="0086222B"/>
    <w:rsid w:val="00862303"/>
    <w:rsid w:val="00862410"/>
    <w:rsid w:val="00862464"/>
    <w:rsid w:val="00862491"/>
    <w:rsid w:val="008625DD"/>
    <w:rsid w:val="008625EB"/>
    <w:rsid w:val="008626C5"/>
    <w:rsid w:val="00862713"/>
    <w:rsid w:val="0086275D"/>
    <w:rsid w:val="0086293A"/>
    <w:rsid w:val="00862970"/>
    <w:rsid w:val="008629FE"/>
    <w:rsid w:val="00862A03"/>
    <w:rsid w:val="00862AD9"/>
    <w:rsid w:val="00862B95"/>
    <w:rsid w:val="00862BAB"/>
    <w:rsid w:val="00862C07"/>
    <w:rsid w:val="00862CD2"/>
    <w:rsid w:val="00862CE3"/>
    <w:rsid w:val="00862D42"/>
    <w:rsid w:val="00862E74"/>
    <w:rsid w:val="00862E8E"/>
    <w:rsid w:val="00862E94"/>
    <w:rsid w:val="00862EC3"/>
    <w:rsid w:val="00862F3B"/>
    <w:rsid w:val="00863069"/>
    <w:rsid w:val="00863188"/>
    <w:rsid w:val="008631C8"/>
    <w:rsid w:val="0086322A"/>
    <w:rsid w:val="0086326D"/>
    <w:rsid w:val="008632E8"/>
    <w:rsid w:val="0086331D"/>
    <w:rsid w:val="00863321"/>
    <w:rsid w:val="008633DE"/>
    <w:rsid w:val="008634D2"/>
    <w:rsid w:val="008635AE"/>
    <w:rsid w:val="008636BF"/>
    <w:rsid w:val="00863A48"/>
    <w:rsid w:val="00863A4D"/>
    <w:rsid w:val="00863B29"/>
    <w:rsid w:val="00863C4A"/>
    <w:rsid w:val="00863C76"/>
    <w:rsid w:val="00863C84"/>
    <w:rsid w:val="00863D9D"/>
    <w:rsid w:val="00863DB1"/>
    <w:rsid w:val="00863EE0"/>
    <w:rsid w:val="00863F9B"/>
    <w:rsid w:val="00864173"/>
    <w:rsid w:val="008641BD"/>
    <w:rsid w:val="008641EC"/>
    <w:rsid w:val="008642C0"/>
    <w:rsid w:val="008643AE"/>
    <w:rsid w:val="0086455C"/>
    <w:rsid w:val="0086459F"/>
    <w:rsid w:val="008645EF"/>
    <w:rsid w:val="0086462A"/>
    <w:rsid w:val="0086470E"/>
    <w:rsid w:val="008648D5"/>
    <w:rsid w:val="008648DF"/>
    <w:rsid w:val="00864959"/>
    <w:rsid w:val="00864961"/>
    <w:rsid w:val="00864991"/>
    <w:rsid w:val="00864A13"/>
    <w:rsid w:val="00864A3F"/>
    <w:rsid w:val="00864B4C"/>
    <w:rsid w:val="00864CAA"/>
    <w:rsid w:val="00864CFB"/>
    <w:rsid w:val="00864D31"/>
    <w:rsid w:val="00864E09"/>
    <w:rsid w:val="00864E1F"/>
    <w:rsid w:val="00864E71"/>
    <w:rsid w:val="00864E77"/>
    <w:rsid w:val="0086525C"/>
    <w:rsid w:val="0086527C"/>
    <w:rsid w:val="008652EE"/>
    <w:rsid w:val="008652FD"/>
    <w:rsid w:val="008653FF"/>
    <w:rsid w:val="0086542F"/>
    <w:rsid w:val="008654B6"/>
    <w:rsid w:val="008654ED"/>
    <w:rsid w:val="008654FE"/>
    <w:rsid w:val="0086552C"/>
    <w:rsid w:val="00865594"/>
    <w:rsid w:val="008656B3"/>
    <w:rsid w:val="00865778"/>
    <w:rsid w:val="008657A1"/>
    <w:rsid w:val="008658BC"/>
    <w:rsid w:val="00865900"/>
    <w:rsid w:val="0086592F"/>
    <w:rsid w:val="00865B3B"/>
    <w:rsid w:val="00865D38"/>
    <w:rsid w:val="00865E03"/>
    <w:rsid w:val="00865EC3"/>
    <w:rsid w:val="00866024"/>
    <w:rsid w:val="0086650A"/>
    <w:rsid w:val="0086662D"/>
    <w:rsid w:val="008666CB"/>
    <w:rsid w:val="008667D4"/>
    <w:rsid w:val="00866859"/>
    <w:rsid w:val="008668B4"/>
    <w:rsid w:val="00866940"/>
    <w:rsid w:val="00866944"/>
    <w:rsid w:val="00866D08"/>
    <w:rsid w:val="00866D23"/>
    <w:rsid w:val="00866D29"/>
    <w:rsid w:val="008671AD"/>
    <w:rsid w:val="008673E0"/>
    <w:rsid w:val="008673E6"/>
    <w:rsid w:val="0086746D"/>
    <w:rsid w:val="0086747C"/>
    <w:rsid w:val="00867602"/>
    <w:rsid w:val="0086768A"/>
    <w:rsid w:val="00867721"/>
    <w:rsid w:val="008677B4"/>
    <w:rsid w:val="00867B5E"/>
    <w:rsid w:val="00867C5B"/>
    <w:rsid w:val="00867CD7"/>
    <w:rsid w:val="00867D5C"/>
    <w:rsid w:val="00867DE4"/>
    <w:rsid w:val="00870054"/>
    <w:rsid w:val="008700AA"/>
    <w:rsid w:val="008700CA"/>
    <w:rsid w:val="00870183"/>
    <w:rsid w:val="008705C8"/>
    <w:rsid w:val="0087065A"/>
    <w:rsid w:val="00870ABA"/>
    <w:rsid w:val="00870AC5"/>
    <w:rsid w:val="00870B4C"/>
    <w:rsid w:val="00870C54"/>
    <w:rsid w:val="00870CEC"/>
    <w:rsid w:val="00870E42"/>
    <w:rsid w:val="00870FC1"/>
    <w:rsid w:val="00870FDA"/>
    <w:rsid w:val="00871062"/>
    <w:rsid w:val="0087110D"/>
    <w:rsid w:val="008712B7"/>
    <w:rsid w:val="008712DF"/>
    <w:rsid w:val="00871414"/>
    <w:rsid w:val="00871544"/>
    <w:rsid w:val="0087165F"/>
    <w:rsid w:val="00871A6C"/>
    <w:rsid w:val="00871A8A"/>
    <w:rsid w:val="00871AAF"/>
    <w:rsid w:val="00871B46"/>
    <w:rsid w:val="00871CE4"/>
    <w:rsid w:val="00871CF2"/>
    <w:rsid w:val="00871D5B"/>
    <w:rsid w:val="00871EB2"/>
    <w:rsid w:val="00871FA9"/>
    <w:rsid w:val="00871FF7"/>
    <w:rsid w:val="0087211C"/>
    <w:rsid w:val="00872282"/>
    <w:rsid w:val="0087243F"/>
    <w:rsid w:val="008725C7"/>
    <w:rsid w:val="00872761"/>
    <w:rsid w:val="008727AD"/>
    <w:rsid w:val="008728B5"/>
    <w:rsid w:val="00872925"/>
    <w:rsid w:val="008729D5"/>
    <w:rsid w:val="00872A4F"/>
    <w:rsid w:val="00872A57"/>
    <w:rsid w:val="00872A67"/>
    <w:rsid w:val="00872A6F"/>
    <w:rsid w:val="00872B69"/>
    <w:rsid w:val="00872DAB"/>
    <w:rsid w:val="00872EAB"/>
    <w:rsid w:val="00872F89"/>
    <w:rsid w:val="00873002"/>
    <w:rsid w:val="0087300A"/>
    <w:rsid w:val="00873168"/>
    <w:rsid w:val="008731AC"/>
    <w:rsid w:val="008731C3"/>
    <w:rsid w:val="0087331B"/>
    <w:rsid w:val="008733C2"/>
    <w:rsid w:val="008733DE"/>
    <w:rsid w:val="008734E9"/>
    <w:rsid w:val="00873532"/>
    <w:rsid w:val="0087359E"/>
    <w:rsid w:val="0087362C"/>
    <w:rsid w:val="00873654"/>
    <w:rsid w:val="0087369D"/>
    <w:rsid w:val="0087398E"/>
    <w:rsid w:val="00873A84"/>
    <w:rsid w:val="00873AA1"/>
    <w:rsid w:val="00873B0F"/>
    <w:rsid w:val="00873DB0"/>
    <w:rsid w:val="00873FB8"/>
    <w:rsid w:val="00873FBE"/>
    <w:rsid w:val="00874179"/>
    <w:rsid w:val="008741D0"/>
    <w:rsid w:val="00874228"/>
    <w:rsid w:val="00874398"/>
    <w:rsid w:val="00874435"/>
    <w:rsid w:val="00874609"/>
    <w:rsid w:val="008746D5"/>
    <w:rsid w:val="008748B8"/>
    <w:rsid w:val="0087497C"/>
    <w:rsid w:val="00874A14"/>
    <w:rsid w:val="00874DBC"/>
    <w:rsid w:val="00874DC2"/>
    <w:rsid w:val="00874ED8"/>
    <w:rsid w:val="00875236"/>
    <w:rsid w:val="008753C7"/>
    <w:rsid w:val="0087551D"/>
    <w:rsid w:val="0087569B"/>
    <w:rsid w:val="00875706"/>
    <w:rsid w:val="0087571F"/>
    <w:rsid w:val="00875861"/>
    <w:rsid w:val="00875883"/>
    <w:rsid w:val="00875885"/>
    <w:rsid w:val="008759D0"/>
    <w:rsid w:val="00875A09"/>
    <w:rsid w:val="00875ABA"/>
    <w:rsid w:val="00875C47"/>
    <w:rsid w:val="00875C81"/>
    <w:rsid w:val="00875CCB"/>
    <w:rsid w:val="00875D02"/>
    <w:rsid w:val="00875F13"/>
    <w:rsid w:val="008762CF"/>
    <w:rsid w:val="008765E9"/>
    <w:rsid w:val="00876600"/>
    <w:rsid w:val="00876679"/>
    <w:rsid w:val="00876892"/>
    <w:rsid w:val="008768E0"/>
    <w:rsid w:val="008768E6"/>
    <w:rsid w:val="00876A04"/>
    <w:rsid w:val="00876A30"/>
    <w:rsid w:val="00876A5B"/>
    <w:rsid w:val="00876BD4"/>
    <w:rsid w:val="00876BE8"/>
    <w:rsid w:val="00876DA9"/>
    <w:rsid w:val="00876F49"/>
    <w:rsid w:val="00876F74"/>
    <w:rsid w:val="00877127"/>
    <w:rsid w:val="0087715D"/>
    <w:rsid w:val="008772CA"/>
    <w:rsid w:val="00877463"/>
    <w:rsid w:val="008774A5"/>
    <w:rsid w:val="008774A6"/>
    <w:rsid w:val="008775AF"/>
    <w:rsid w:val="00877608"/>
    <w:rsid w:val="0087760A"/>
    <w:rsid w:val="00877640"/>
    <w:rsid w:val="00877912"/>
    <w:rsid w:val="0087792B"/>
    <w:rsid w:val="00877AC4"/>
    <w:rsid w:val="00877B12"/>
    <w:rsid w:val="00877B3B"/>
    <w:rsid w:val="00877C09"/>
    <w:rsid w:val="00877C12"/>
    <w:rsid w:val="00877D56"/>
    <w:rsid w:val="00877DE1"/>
    <w:rsid w:val="00877E5A"/>
    <w:rsid w:val="00877E98"/>
    <w:rsid w:val="00877FF4"/>
    <w:rsid w:val="00880115"/>
    <w:rsid w:val="0088011F"/>
    <w:rsid w:val="0088025E"/>
    <w:rsid w:val="008803F0"/>
    <w:rsid w:val="0088054A"/>
    <w:rsid w:val="00880623"/>
    <w:rsid w:val="00880825"/>
    <w:rsid w:val="008808E2"/>
    <w:rsid w:val="00880BA8"/>
    <w:rsid w:val="00880BD4"/>
    <w:rsid w:val="00880C4D"/>
    <w:rsid w:val="00880E2E"/>
    <w:rsid w:val="00880ECE"/>
    <w:rsid w:val="00880F9F"/>
    <w:rsid w:val="008810BA"/>
    <w:rsid w:val="008810E6"/>
    <w:rsid w:val="00881333"/>
    <w:rsid w:val="008813B1"/>
    <w:rsid w:val="008814BB"/>
    <w:rsid w:val="0088176A"/>
    <w:rsid w:val="00881793"/>
    <w:rsid w:val="008817EC"/>
    <w:rsid w:val="008819BE"/>
    <w:rsid w:val="00881BF4"/>
    <w:rsid w:val="00881BF8"/>
    <w:rsid w:val="00881C85"/>
    <w:rsid w:val="00881C9A"/>
    <w:rsid w:val="00881D9D"/>
    <w:rsid w:val="00881DE8"/>
    <w:rsid w:val="00881E01"/>
    <w:rsid w:val="00881E48"/>
    <w:rsid w:val="00881F98"/>
    <w:rsid w:val="00881FCB"/>
    <w:rsid w:val="008820BA"/>
    <w:rsid w:val="00882129"/>
    <w:rsid w:val="00882140"/>
    <w:rsid w:val="00882202"/>
    <w:rsid w:val="008826D8"/>
    <w:rsid w:val="00882914"/>
    <w:rsid w:val="008829E5"/>
    <w:rsid w:val="00882B09"/>
    <w:rsid w:val="00882BDF"/>
    <w:rsid w:val="00882C54"/>
    <w:rsid w:val="00882CCD"/>
    <w:rsid w:val="00882CEA"/>
    <w:rsid w:val="00882CEE"/>
    <w:rsid w:val="00882CF4"/>
    <w:rsid w:val="00882D08"/>
    <w:rsid w:val="00882E39"/>
    <w:rsid w:val="00882EC2"/>
    <w:rsid w:val="00882F67"/>
    <w:rsid w:val="0088310C"/>
    <w:rsid w:val="0088321A"/>
    <w:rsid w:val="00883349"/>
    <w:rsid w:val="008833F3"/>
    <w:rsid w:val="008833F5"/>
    <w:rsid w:val="0088347F"/>
    <w:rsid w:val="0088356E"/>
    <w:rsid w:val="00883681"/>
    <w:rsid w:val="008836A7"/>
    <w:rsid w:val="0088372C"/>
    <w:rsid w:val="00883817"/>
    <w:rsid w:val="00883950"/>
    <w:rsid w:val="00883B42"/>
    <w:rsid w:val="00883D6D"/>
    <w:rsid w:val="00883E16"/>
    <w:rsid w:val="00883E33"/>
    <w:rsid w:val="00883E35"/>
    <w:rsid w:val="00883E77"/>
    <w:rsid w:val="00883F68"/>
    <w:rsid w:val="00883FAD"/>
    <w:rsid w:val="0088419C"/>
    <w:rsid w:val="008841C7"/>
    <w:rsid w:val="00884415"/>
    <w:rsid w:val="008845A5"/>
    <w:rsid w:val="008845F6"/>
    <w:rsid w:val="00884630"/>
    <w:rsid w:val="0088482A"/>
    <w:rsid w:val="008848C2"/>
    <w:rsid w:val="00884A41"/>
    <w:rsid w:val="00884B97"/>
    <w:rsid w:val="00884D15"/>
    <w:rsid w:val="00884D60"/>
    <w:rsid w:val="00884D7C"/>
    <w:rsid w:val="00884DB7"/>
    <w:rsid w:val="00884E81"/>
    <w:rsid w:val="00884E83"/>
    <w:rsid w:val="00884F05"/>
    <w:rsid w:val="00885189"/>
    <w:rsid w:val="00885332"/>
    <w:rsid w:val="0088534A"/>
    <w:rsid w:val="00885470"/>
    <w:rsid w:val="008854B3"/>
    <w:rsid w:val="00885613"/>
    <w:rsid w:val="0088571D"/>
    <w:rsid w:val="008857BB"/>
    <w:rsid w:val="008857C6"/>
    <w:rsid w:val="00885854"/>
    <w:rsid w:val="0088597E"/>
    <w:rsid w:val="00885A34"/>
    <w:rsid w:val="00885B40"/>
    <w:rsid w:val="00885C59"/>
    <w:rsid w:val="00885D39"/>
    <w:rsid w:val="00885FD4"/>
    <w:rsid w:val="00886033"/>
    <w:rsid w:val="00886051"/>
    <w:rsid w:val="00886203"/>
    <w:rsid w:val="00886295"/>
    <w:rsid w:val="008863E7"/>
    <w:rsid w:val="008863EF"/>
    <w:rsid w:val="00886443"/>
    <w:rsid w:val="00886497"/>
    <w:rsid w:val="00886558"/>
    <w:rsid w:val="008865B2"/>
    <w:rsid w:val="00886994"/>
    <w:rsid w:val="00886B39"/>
    <w:rsid w:val="00886B47"/>
    <w:rsid w:val="00886B99"/>
    <w:rsid w:val="00886BCC"/>
    <w:rsid w:val="00886DF5"/>
    <w:rsid w:val="00886F5B"/>
    <w:rsid w:val="00886FCF"/>
    <w:rsid w:val="008870E7"/>
    <w:rsid w:val="008870FD"/>
    <w:rsid w:val="00887235"/>
    <w:rsid w:val="00887250"/>
    <w:rsid w:val="00887262"/>
    <w:rsid w:val="0088727E"/>
    <w:rsid w:val="00887293"/>
    <w:rsid w:val="008872AF"/>
    <w:rsid w:val="008872B0"/>
    <w:rsid w:val="008872B7"/>
    <w:rsid w:val="008872DE"/>
    <w:rsid w:val="00887407"/>
    <w:rsid w:val="0088761F"/>
    <w:rsid w:val="008876B9"/>
    <w:rsid w:val="0088774D"/>
    <w:rsid w:val="00887758"/>
    <w:rsid w:val="00887A23"/>
    <w:rsid w:val="00887A2B"/>
    <w:rsid w:val="00887BE6"/>
    <w:rsid w:val="00887D12"/>
    <w:rsid w:val="00887E4A"/>
    <w:rsid w:val="00887EE4"/>
    <w:rsid w:val="00887FBA"/>
    <w:rsid w:val="008900E7"/>
    <w:rsid w:val="008902AD"/>
    <w:rsid w:val="00890329"/>
    <w:rsid w:val="008903DB"/>
    <w:rsid w:val="008903EB"/>
    <w:rsid w:val="00890448"/>
    <w:rsid w:val="008904D2"/>
    <w:rsid w:val="0089072C"/>
    <w:rsid w:val="00890CD2"/>
    <w:rsid w:val="00890F82"/>
    <w:rsid w:val="00891007"/>
    <w:rsid w:val="0089108E"/>
    <w:rsid w:val="00891271"/>
    <w:rsid w:val="00891287"/>
    <w:rsid w:val="00891331"/>
    <w:rsid w:val="008914AC"/>
    <w:rsid w:val="008915B6"/>
    <w:rsid w:val="00891644"/>
    <w:rsid w:val="008918F9"/>
    <w:rsid w:val="00891960"/>
    <w:rsid w:val="00891B61"/>
    <w:rsid w:val="00891CAE"/>
    <w:rsid w:val="0089216D"/>
    <w:rsid w:val="00892243"/>
    <w:rsid w:val="00892331"/>
    <w:rsid w:val="008923DB"/>
    <w:rsid w:val="008925A2"/>
    <w:rsid w:val="008925D7"/>
    <w:rsid w:val="0089263A"/>
    <w:rsid w:val="0089269F"/>
    <w:rsid w:val="00892733"/>
    <w:rsid w:val="00892835"/>
    <w:rsid w:val="0089284B"/>
    <w:rsid w:val="0089287E"/>
    <w:rsid w:val="00892A9E"/>
    <w:rsid w:val="00892B39"/>
    <w:rsid w:val="00892B56"/>
    <w:rsid w:val="00892C52"/>
    <w:rsid w:val="00892D39"/>
    <w:rsid w:val="00892FB2"/>
    <w:rsid w:val="0089302F"/>
    <w:rsid w:val="00893178"/>
    <w:rsid w:val="00893580"/>
    <w:rsid w:val="008935D7"/>
    <w:rsid w:val="008935E7"/>
    <w:rsid w:val="008937DB"/>
    <w:rsid w:val="00893849"/>
    <w:rsid w:val="0089384B"/>
    <w:rsid w:val="008938A0"/>
    <w:rsid w:val="00893939"/>
    <w:rsid w:val="008939D1"/>
    <w:rsid w:val="00893AA9"/>
    <w:rsid w:val="00893BCB"/>
    <w:rsid w:val="00893C31"/>
    <w:rsid w:val="00893CD1"/>
    <w:rsid w:val="00893EAB"/>
    <w:rsid w:val="00893F95"/>
    <w:rsid w:val="00894044"/>
    <w:rsid w:val="008940F2"/>
    <w:rsid w:val="00894407"/>
    <w:rsid w:val="008944B1"/>
    <w:rsid w:val="00894769"/>
    <w:rsid w:val="008948B1"/>
    <w:rsid w:val="008948BD"/>
    <w:rsid w:val="00894982"/>
    <w:rsid w:val="00894A9A"/>
    <w:rsid w:val="00894B3A"/>
    <w:rsid w:val="00894C2C"/>
    <w:rsid w:val="00894C99"/>
    <w:rsid w:val="00894CA5"/>
    <w:rsid w:val="00894D03"/>
    <w:rsid w:val="00894D2D"/>
    <w:rsid w:val="00894F8E"/>
    <w:rsid w:val="00894FCF"/>
    <w:rsid w:val="0089514C"/>
    <w:rsid w:val="008951BC"/>
    <w:rsid w:val="008952E7"/>
    <w:rsid w:val="00895444"/>
    <w:rsid w:val="008954D8"/>
    <w:rsid w:val="008955D9"/>
    <w:rsid w:val="008956FD"/>
    <w:rsid w:val="00895758"/>
    <w:rsid w:val="0089588B"/>
    <w:rsid w:val="00895A7B"/>
    <w:rsid w:val="00895A9E"/>
    <w:rsid w:val="00895D6B"/>
    <w:rsid w:val="00895DB9"/>
    <w:rsid w:val="00895F5F"/>
    <w:rsid w:val="00895F95"/>
    <w:rsid w:val="00895FB8"/>
    <w:rsid w:val="00895FC3"/>
    <w:rsid w:val="0089606B"/>
    <w:rsid w:val="00896113"/>
    <w:rsid w:val="00896189"/>
    <w:rsid w:val="008961DE"/>
    <w:rsid w:val="008961F0"/>
    <w:rsid w:val="008962F9"/>
    <w:rsid w:val="00896314"/>
    <w:rsid w:val="0089638E"/>
    <w:rsid w:val="00896524"/>
    <w:rsid w:val="00896530"/>
    <w:rsid w:val="008965CE"/>
    <w:rsid w:val="008965EA"/>
    <w:rsid w:val="0089667D"/>
    <w:rsid w:val="00896768"/>
    <w:rsid w:val="00896843"/>
    <w:rsid w:val="00896BE8"/>
    <w:rsid w:val="00896D58"/>
    <w:rsid w:val="00896D64"/>
    <w:rsid w:val="00896FD5"/>
    <w:rsid w:val="00897112"/>
    <w:rsid w:val="00897261"/>
    <w:rsid w:val="00897288"/>
    <w:rsid w:val="00897334"/>
    <w:rsid w:val="00897370"/>
    <w:rsid w:val="008974AA"/>
    <w:rsid w:val="008974CF"/>
    <w:rsid w:val="008976D0"/>
    <w:rsid w:val="00897708"/>
    <w:rsid w:val="00897767"/>
    <w:rsid w:val="00897793"/>
    <w:rsid w:val="00897806"/>
    <w:rsid w:val="00897861"/>
    <w:rsid w:val="008978DB"/>
    <w:rsid w:val="00897903"/>
    <w:rsid w:val="00897A0C"/>
    <w:rsid w:val="00897AE2"/>
    <w:rsid w:val="00897BA4"/>
    <w:rsid w:val="00897C41"/>
    <w:rsid w:val="00897C65"/>
    <w:rsid w:val="008A0106"/>
    <w:rsid w:val="008A01E7"/>
    <w:rsid w:val="008A0288"/>
    <w:rsid w:val="008A038F"/>
    <w:rsid w:val="008A0418"/>
    <w:rsid w:val="008A0496"/>
    <w:rsid w:val="008A07CC"/>
    <w:rsid w:val="008A09C9"/>
    <w:rsid w:val="008A0BFE"/>
    <w:rsid w:val="008A0C0F"/>
    <w:rsid w:val="008A0C70"/>
    <w:rsid w:val="008A0D1A"/>
    <w:rsid w:val="008A0D68"/>
    <w:rsid w:val="008A0E82"/>
    <w:rsid w:val="008A0EBB"/>
    <w:rsid w:val="008A0F41"/>
    <w:rsid w:val="008A0F94"/>
    <w:rsid w:val="008A0FC8"/>
    <w:rsid w:val="008A0FD6"/>
    <w:rsid w:val="008A1049"/>
    <w:rsid w:val="008A1105"/>
    <w:rsid w:val="008A11B2"/>
    <w:rsid w:val="008A11BD"/>
    <w:rsid w:val="008A1389"/>
    <w:rsid w:val="008A13F9"/>
    <w:rsid w:val="008A1458"/>
    <w:rsid w:val="008A1485"/>
    <w:rsid w:val="008A14CD"/>
    <w:rsid w:val="008A1553"/>
    <w:rsid w:val="008A15FC"/>
    <w:rsid w:val="008A1632"/>
    <w:rsid w:val="008A165B"/>
    <w:rsid w:val="008A19D7"/>
    <w:rsid w:val="008A1A34"/>
    <w:rsid w:val="008A1A3F"/>
    <w:rsid w:val="008A1AEE"/>
    <w:rsid w:val="008A1B45"/>
    <w:rsid w:val="008A1CFB"/>
    <w:rsid w:val="008A1E46"/>
    <w:rsid w:val="008A1E6C"/>
    <w:rsid w:val="008A1F7E"/>
    <w:rsid w:val="008A22BC"/>
    <w:rsid w:val="008A242A"/>
    <w:rsid w:val="008A2635"/>
    <w:rsid w:val="008A264D"/>
    <w:rsid w:val="008A26AC"/>
    <w:rsid w:val="008A26B0"/>
    <w:rsid w:val="008A279A"/>
    <w:rsid w:val="008A27B7"/>
    <w:rsid w:val="008A27ED"/>
    <w:rsid w:val="008A2A4F"/>
    <w:rsid w:val="008A2BC4"/>
    <w:rsid w:val="008A2C6A"/>
    <w:rsid w:val="008A2C8A"/>
    <w:rsid w:val="008A2D1E"/>
    <w:rsid w:val="008A2DDC"/>
    <w:rsid w:val="008A2E17"/>
    <w:rsid w:val="008A2E78"/>
    <w:rsid w:val="008A2F25"/>
    <w:rsid w:val="008A2F29"/>
    <w:rsid w:val="008A2FCA"/>
    <w:rsid w:val="008A2FD0"/>
    <w:rsid w:val="008A30EB"/>
    <w:rsid w:val="008A312E"/>
    <w:rsid w:val="008A313F"/>
    <w:rsid w:val="008A31F4"/>
    <w:rsid w:val="008A335B"/>
    <w:rsid w:val="008A3423"/>
    <w:rsid w:val="008A3658"/>
    <w:rsid w:val="008A37A9"/>
    <w:rsid w:val="008A3955"/>
    <w:rsid w:val="008A3963"/>
    <w:rsid w:val="008A39BC"/>
    <w:rsid w:val="008A3B04"/>
    <w:rsid w:val="008A3C8B"/>
    <w:rsid w:val="008A3CC0"/>
    <w:rsid w:val="008A3D1A"/>
    <w:rsid w:val="008A4083"/>
    <w:rsid w:val="008A41DE"/>
    <w:rsid w:val="008A41FE"/>
    <w:rsid w:val="008A42AF"/>
    <w:rsid w:val="008A448C"/>
    <w:rsid w:val="008A4519"/>
    <w:rsid w:val="008A455F"/>
    <w:rsid w:val="008A4657"/>
    <w:rsid w:val="008A480D"/>
    <w:rsid w:val="008A482D"/>
    <w:rsid w:val="008A498D"/>
    <w:rsid w:val="008A49D9"/>
    <w:rsid w:val="008A4BC2"/>
    <w:rsid w:val="008A4BD6"/>
    <w:rsid w:val="008A4C09"/>
    <w:rsid w:val="008A4CE4"/>
    <w:rsid w:val="008A4E2D"/>
    <w:rsid w:val="008A4F32"/>
    <w:rsid w:val="008A4FA0"/>
    <w:rsid w:val="008A5044"/>
    <w:rsid w:val="008A5113"/>
    <w:rsid w:val="008A51CB"/>
    <w:rsid w:val="008A51D7"/>
    <w:rsid w:val="008A51E8"/>
    <w:rsid w:val="008A53EC"/>
    <w:rsid w:val="008A542B"/>
    <w:rsid w:val="008A5443"/>
    <w:rsid w:val="008A544F"/>
    <w:rsid w:val="008A55A5"/>
    <w:rsid w:val="008A55A9"/>
    <w:rsid w:val="008A56EE"/>
    <w:rsid w:val="008A589E"/>
    <w:rsid w:val="008A58CB"/>
    <w:rsid w:val="008A594E"/>
    <w:rsid w:val="008A5952"/>
    <w:rsid w:val="008A5BDB"/>
    <w:rsid w:val="008A5C34"/>
    <w:rsid w:val="008A5C96"/>
    <w:rsid w:val="008A6012"/>
    <w:rsid w:val="008A608E"/>
    <w:rsid w:val="008A60E2"/>
    <w:rsid w:val="008A60EA"/>
    <w:rsid w:val="008A6185"/>
    <w:rsid w:val="008A61C0"/>
    <w:rsid w:val="008A63EC"/>
    <w:rsid w:val="008A6413"/>
    <w:rsid w:val="008A650B"/>
    <w:rsid w:val="008A6604"/>
    <w:rsid w:val="008A6610"/>
    <w:rsid w:val="008A6944"/>
    <w:rsid w:val="008A6A75"/>
    <w:rsid w:val="008A6C7A"/>
    <w:rsid w:val="008A6F83"/>
    <w:rsid w:val="008A70F3"/>
    <w:rsid w:val="008A7293"/>
    <w:rsid w:val="008A72F0"/>
    <w:rsid w:val="008A7300"/>
    <w:rsid w:val="008A73A8"/>
    <w:rsid w:val="008A746A"/>
    <w:rsid w:val="008A74FE"/>
    <w:rsid w:val="008A754C"/>
    <w:rsid w:val="008A765D"/>
    <w:rsid w:val="008A778E"/>
    <w:rsid w:val="008A7979"/>
    <w:rsid w:val="008A7C21"/>
    <w:rsid w:val="008A7D40"/>
    <w:rsid w:val="008A7F74"/>
    <w:rsid w:val="008A7F9F"/>
    <w:rsid w:val="008A7FAC"/>
    <w:rsid w:val="008A7FFB"/>
    <w:rsid w:val="008B0035"/>
    <w:rsid w:val="008B00DD"/>
    <w:rsid w:val="008B010D"/>
    <w:rsid w:val="008B0173"/>
    <w:rsid w:val="008B0299"/>
    <w:rsid w:val="008B0417"/>
    <w:rsid w:val="008B0559"/>
    <w:rsid w:val="008B05C3"/>
    <w:rsid w:val="008B07D4"/>
    <w:rsid w:val="008B083D"/>
    <w:rsid w:val="008B08B8"/>
    <w:rsid w:val="008B0A98"/>
    <w:rsid w:val="008B0C65"/>
    <w:rsid w:val="008B0D0F"/>
    <w:rsid w:val="008B0DE9"/>
    <w:rsid w:val="008B0F11"/>
    <w:rsid w:val="008B1077"/>
    <w:rsid w:val="008B113B"/>
    <w:rsid w:val="008B1201"/>
    <w:rsid w:val="008B129B"/>
    <w:rsid w:val="008B1507"/>
    <w:rsid w:val="008B15E7"/>
    <w:rsid w:val="008B1768"/>
    <w:rsid w:val="008B176A"/>
    <w:rsid w:val="008B1796"/>
    <w:rsid w:val="008B17E8"/>
    <w:rsid w:val="008B1BA8"/>
    <w:rsid w:val="008B1D03"/>
    <w:rsid w:val="008B1E30"/>
    <w:rsid w:val="008B1EDF"/>
    <w:rsid w:val="008B1F95"/>
    <w:rsid w:val="008B206D"/>
    <w:rsid w:val="008B2083"/>
    <w:rsid w:val="008B2141"/>
    <w:rsid w:val="008B21B6"/>
    <w:rsid w:val="008B2233"/>
    <w:rsid w:val="008B2307"/>
    <w:rsid w:val="008B2512"/>
    <w:rsid w:val="008B258E"/>
    <w:rsid w:val="008B25B8"/>
    <w:rsid w:val="008B26D4"/>
    <w:rsid w:val="008B282E"/>
    <w:rsid w:val="008B2A1B"/>
    <w:rsid w:val="008B2ABB"/>
    <w:rsid w:val="008B2AC6"/>
    <w:rsid w:val="008B2BA7"/>
    <w:rsid w:val="008B2BAF"/>
    <w:rsid w:val="008B2D56"/>
    <w:rsid w:val="008B2D8C"/>
    <w:rsid w:val="008B2DC1"/>
    <w:rsid w:val="008B2FA3"/>
    <w:rsid w:val="008B2FB8"/>
    <w:rsid w:val="008B349C"/>
    <w:rsid w:val="008B34F8"/>
    <w:rsid w:val="008B3532"/>
    <w:rsid w:val="008B3723"/>
    <w:rsid w:val="008B37AF"/>
    <w:rsid w:val="008B37F9"/>
    <w:rsid w:val="008B3938"/>
    <w:rsid w:val="008B3A67"/>
    <w:rsid w:val="008B3A7D"/>
    <w:rsid w:val="008B3D1D"/>
    <w:rsid w:val="008B3D57"/>
    <w:rsid w:val="008B3EDC"/>
    <w:rsid w:val="008B3FC1"/>
    <w:rsid w:val="008B40B2"/>
    <w:rsid w:val="008B415B"/>
    <w:rsid w:val="008B4162"/>
    <w:rsid w:val="008B41A5"/>
    <w:rsid w:val="008B41ED"/>
    <w:rsid w:val="008B4297"/>
    <w:rsid w:val="008B430C"/>
    <w:rsid w:val="008B44A2"/>
    <w:rsid w:val="008B452D"/>
    <w:rsid w:val="008B4620"/>
    <w:rsid w:val="008B4696"/>
    <w:rsid w:val="008B46B2"/>
    <w:rsid w:val="008B4717"/>
    <w:rsid w:val="008B47CF"/>
    <w:rsid w:val="008B4965"/>
    <w:rsid w:val="008B49FF"/>
    <w:rsid w:val="008B4A97"/>
    <w:rsid w:val="008B4B43"/>
    <w:rsid w:val="008B4BFD"/>
    <w:rsid w:val="008B4DE1"/>
    <w:rsid w:val="008B4F67"/>
    <w:rsid w:val="008B4FE3"/>
    <w:rsid w:val="008B4FEF"/>
    <w:rsid w:val="008B52FF"/>
    <w:rsid w:val="008B5450"/>
    <w:rsid w:val="008B55B7"/>
    <w:rsid w:val="008B5645"/>
    <w:rsid w:val="008B5810"/>
    <w:rsid w:val="008B58C5"/>
    <w:rsid w:val="008B58D1"/>
    <w:rsid w:val="008B593A"/>
    <w:rsid w:val="008B5952"/>
    <w:rsid w:val="008B599F"/>
    <w:rsid w:val="008B59A2"/>
    <w:rsid w:val="008B5AB4"/>
    <w:rsid w:val="008B5AB6"/>
    <w:rsid w:val="008B5AEF"/>
    <w:rsid w:val="008B5CAF"/>
    <w:rsid w:val="008B5D28"/>
    <w:rsid w:val="008B5DA4"/>
    <w:rsid w:val="008B5E72"/>
    <w:rsid w:val="008B5FA7"/>
    <w:rsid w:val="008B609B"/>
    <w:rsid w:val="008B60A9"/>
    <w:rsid w:val="008B6156"/>
    <w:rsid w:val="008B61B9"/>
    <w:rsid w:val="008B61F4"/>
    <w:rsid w:val="008B6238"/>
    <w:rsid w:val="008B640A"/>
    <w:rsid w:val="008B6485"/>
    <w:rsid w:val="008B64A4"/>
    <w:rsid w:val="008B64BD"/>
    <w:rsid w:val="008B67CB"/>
    <w:rsid w:val="008B67E2"/>
    <w:rsid w:val="008B6849"/>
    <w:rsid w:val="008B686E"/>
    <w:rsid w:val="008B687C"/>
    <w:rsid w:val="008B69F8"/>
    <w:rsid w:val="008B6A18"/>
    <w:rsid w:val="008B6ABF"/>
    <w:rsid w:val="008B6B90"/>
    <w:rsid w:val="008B6BD4"/>
    <w:rsid w:val="008B6C41"/>
    <w:rsid w:val="008B6D27"/>
    <w:rsid w:val="008B6D92"/>
    <w:rsid w:val="008B6E46"/>
    <w:rsid w:val="008B6EAC"/>
    <w:rsid w:val="008B6F90"/>
    <w:rsid w:val="008B6F9C"/>
    <w:rsid w:val="008B6FDD"/>
    <w:rsid w:val="008B706B"/>
    <w:rsid w:val="008B7289"/>
    <w:rsid w:val="008B72D1"/>
    <w:rsid w:val="008B7373"/>
    <w:rsid w:val="008B741E"/>
    <w:rsid w:val="008B748E"/>
    <w:rsid w:val="008B75C3"/>
    <w:rsid w:val="008B78B1"/>
    <w:rsid w:val="008B78C5"/>
    <w:rsid w:val="008B7978"/>
    <w:rsid w:val="008B79FB"/>
    <w:rsid w:val="008B7B48"/>
    <w:rsid w:val="008B7BD7"/>
    <w:rsid w:val="008B7C2F"/>
    <w:rsid w:val="008B7D72"/>
    <w:rsid w:val="008B7D96"/>
    <w:rsid w:val="008B7D9D"/>
    <w:rsid w:val="008B7F83"/>
    <w:rsid w:val="008C0024"/>
    <w:rsid w:val="008C008C"/>
    <w:rsid w:val="008C0371"/>
    <w:rsid w:val="008C03D5"/>
    <w:rsid w:val="008C04BB"/>
    <w:rsid w:val="008C05E5"/>
    <w:rsid w:val="008C08E3"/>
    <w:rsid w:val="008C090D"/>
    <w:rsid w:val="008C0913"/>
    <w:rsid w:val="008C092C"/>
    <w:rsid w:val="008C09BE"/>
    <w:rsid w:val="008C09D2"/>
    <w:rsid w:val="008C09D9"/>
    <w:rsid w:val="008C0B7F"/>
    <w:rsid w:val="008C0BF1"/>
    <w:rsid w:val="008C0C37"/>
    <w:rsid w:val="008C0C3B"/>
    <w:rsid w:val="008C0C7C"/>
    <w:rsid w:val="008C0CEC"/>
    <w:rsid w:val="008C0DDC"/>
    <w:rsid w:val="008C0F86"/>
    <w:rsid w:val="008C0FC4"/>
    <w:rsid w:val="008C140A"/>
    <w:rsid w:val="008C1419"/>
    <w:rsid w:val="008C1532"/>
    <w:rsid w:val="008C1644"/>
    <w:rsid w:val="008C16A4"/>
    <w:rsid w:val="008C16C9"/>
    <w:rsid w:val="008C17A6"/>
    <w:rsid w:val="008C1961"/>
    <w:rsid w:val="008C19F5"/>
    <w:rsid w:val="008C1B91"/>
    <w:rsid w:val="008C1CCF"/>
    <w:rsid w:val="008C1D6F"/>
    <w:rsid w:val="008C1E02"/>
    <w:rsid w:val="008C1E4F"/>
    <w:rsid w:val="008C1E72"/>
    <w:rsid w:val="008C1E87"/>
    <w:rsid w:val="008C1EA1"/>
    <w:rsid w:val="008C202A"/>
    <w:rsid w:val="008C2107"/>
    <w:rsid w:val="008C235F"/>
    <w:rsid w:val="008C23A4"/>
    <w:rsid w:val="008C23C3"/>
    <w:rsid w:val="008C24E7"/>
    <w:rsid w:val="008C24FB"/>
    <w:rsid w:val="008C2523"/>
    <w:rsid w:val="008C2540"/>
    <w:rsid w:val="008C2614"/>
    <w:rsid w:val="008C26B5"/>
    <w:rsid w:val="008C26E4"/>
    <w:rsid w:val="008C26E8"/>
    <w:rsid w:val="008C2779"/>
    <w:rsid w:val="008C28FC"/>
    <w:rsid w:val="008C292C"/>
    <w:rsid w:val="008C2940"/>
    <w:rsid w:val="008C2975"/>
    <w:rsid w:val="008C2A33"/>
    <w:rsid w:val="008C2A47"/>
    <w:rsid w:val="008C2ADF"/>
    <w:rsid w:val="008C2BD3"/>
    <w:rsid w:val="008C2BD5"/>
    <w:rsid w:val="008C2E3A"/>
    <w:rsid w:val="008C2F4C"/>
    <w:rsid w:val="008C2F85"/>
    <w:rsid w:val="008C2FFC"/>
    <w:rsid w:val="008C3031"/>
    <w:rsid w:val="008C3056"/>
    <w:rsid w:val="008C3062"/>
    <w:rsid w:val="008C308E"/>
    <w:rsid w:val="008C30DE"/>
    <w:rsid w:val="008C3135"/>
    <w:rsid w:val="008C3144"/>
    <w:rsid w:val="008C33E9"/>
    <w:rsid w:val="008C33EB"/>
    <w:rsid w:val="008C34E1"/>
    <w:rsid w:val="008C34EE"/>
    <w:rsid w:val="008C3727"/>
    <w:rsid w:val="008C383C"/>
    <w:rsid w:val="008C3A55"/>
    <w:rsid w:val="008C3B75"/>
    <w:rsid w:val="008C3C41"/>
    <w:rsid w:val="008C3CBB"/>
    <w:rsid w:val="008C3F1F"/>
    <w:rsid w:val="008C3FC5"/>
    <w:rsid w:val="008C4023"/>
    <w:rsid w:val="008C404B"/>
    <w:rsid w:val="008C4293"/>
    <w:rsid w:val="008C43DE"/>
    <w:rsid w:val="008C4649"/>
    <w:rsid w:val="008C46CA"/>
    <w:rsid w:val="008C46DD"/>
    <w:rsid w:val="008C4B48"/>
    <w:rsid w:val="008C4B97"/>
    <w:rsid w:val="008C4C82"/>
    <w:rsid w:val="008C4D08"/>
    <w:rsid w:val="008C4EB6"/>
    <w:rsid w:val="008C4F16"/>
    <w:rsid w:val="008C4F54"/>
    <w:rsid w:val="008C509D"/>
    <w:rsid w:val="008C5132"/>
    <w:rsid w:val="008C5150"/>
    <w:rsid w:val="008C5332"/>
    <w:rsid w:val="008C53F9"/>
    <w:rsid w:val="008C547D"/>
    <w:rsid w:val="008C551F"/>
    <w:rsid w:val="008C5533"/>
    <w:rsid w:val="008C5543"/>
    <w:rsid w:val="008C5566"/>
    <w:rsid w:val="008C56A3"/>
    <w:rsid w:val="008C572F"/>
    <w:rsid w:val="008C57BA"/>
    <w:rsid w:val="008C5826"/>
    <w:rsid w:val="008C58CC"/>
    <w:rsid w:val="008C5986"/>
    <w:rsid w:val="008C5D5F"/>
    <w:rsid w:val="008C5D9F"/>
    <w:rsid w:val="008C5DA4"/>
    <w:rsid w:val="008C5DF8"/>
    <w:rsid w:val="008C60FF"/>
    <w:rsid w:val="008C61FB"/>
    <w:rsid w:val="008C6386"/>
    <w:rsid w:val="008C651E"/>
    <w:rsid w:val="008C65BF"/>
    <w:rsid w:val="008C669C"/>
    <w:rsid w:val="008C67E2"/>
    <w:rsid w:val="008C6829"/>
    <w:rsid w:val="008C685B"/>
    <w:rsid w:val="008C6A1F"/>
    <w:rsid w:val="008C6AB8"/>
    <w:rsid w:val="008C6D87"/>
    <w:rsid w:val="008C6FCA"/>
    <w:rsid w:val="008C7008"/>
    <w:rsid w:val="008C7085"/>
    <w:rsid w:val="008C7110"/>
    <w:rsid w:val="008C71DB"/>
    <w:rsid w:val="008C730D"/>
    <w:rsid w:val="008C74F3"/>
    <w:rsid w:val="008C75DB"/>
    <w:rsid w:val="008C76A2"/>
    <w:rsid w:val="008C76F3"/>
    <w:rsid w:val="008C7819"/>
    <w:rsid w:val="008C7879"/>
    <w:rsid w:val="008C79D7"/>
    <w:rsid w:val="008C7A92"/>
    <w:rsid w:val="008C7ABE"/>
    <w:rsid w:val="008C7BD9"/>
    <w:rsid w:val="008C7FCC"/>
    <w:rsid w:val="008D0076"/>
    <w:rsid w:val="008D0270"/>
    <w:rsid w:val="008D03CF"/>
    <w:rsid w:val="008D04FF"/>
    <w:rsid w:val="008D0679"/>
    <w:rsid w:val="008D084B"/>
    <w:rsid w:val="008D08C4"/>
    <w:rsid w:val="008D08DF"/>
    <w:rsid w:val="008D0A23"/>
    <w:rsid w:val="008D0AA6"/>
    <w:rsid w:val="008D0AB1"/>
    <w:rsid w:val="008D0B08"/>
    <w:rsid w:val="008D0B29"/>
    <w:rsid w:val="008D0BFE"/>
    <w:rsid w:val="008D0C71"/>
    <w:rsid w:val="008D0F3F"/>
    <w:rsid w:val="008D10D4"/>
    <w:rsid w:val="008D1173"/>
    <w:rsid w:val="008D1280"/>
    <w:rsid w:val="008D129B"/>
    <w:rsid w:val="008D12A2"/>
    <w:rsid w:val="008D12D3"/>
    <w:rsid w:val="008D1428"/>
    <w:rsid w:val="008D14A0"/>
    <w:rsid w:val="008D1501"/>
    <w:rsid w:val="008D1510"/>
    <w:rsid w:val="008D16A7"/>
    <w:rsid w:val="008D1977"/>
    <w:rsid w:val="008D19FD"/>
    <w:rsid w:val="008D1A20"/>
    <w:rsid w:val="008D1ABD"/>
    <w:rsid w:val="008D1AD6"/>
    <w:rsid w:val="008D1DD4"/>
    <w:rsid w:val="008D1E0E"/>
    <w:rsid w:val="008D1FEB"/>
    <w:rsid w:val="008D20A8"/>
    <w:rsid w:val="008D20AE"/>
    <w:rsid w:val="008D21DB"/>
    <w:rsid w:val="008D220B"/>
    <w:rsid w:val="008D224A"/>
    <w:rsid w:val="008D23C9"/>
    <w:rsid w:val="008D23CD"/>
    <w:rsid w:val="008D264C"/>
    <w:rsid w:val="008D275F"/>
    <w:rsid w:val="008D2786"/>
    <w:rsid w:val="008D27F5"/>
    <w:rsid w:val="008D281C"/>
    <w:rsid w:val="008D2924"/>
    <w:rsid w:val="008D2A52"/>
    <w:rsid w:val="008D2AF1"/>
    <w:rsid w:val="008D2BB0"/>
    <w:rsid w:val="008D2CC3"/>
    <w:rsid w:val="008D2D92"/>
    <w:rsid w:val="008D2DE3"/>
    <w:rsid w:val="008D2E52"/>
    <w:rsid w:val="008D2EED"/>
    <w:rsid w:val="008D2F06"/>
    <w:rsid w:val="008D2F66"/>
    <w:rsid w:val="008D2F87"/>
    <w:rsid w:val="008D30FF"/>
    <w:rsid w:val="008D31EB"/>
    <w:rsid w:val="008D32CA"/>
    <w:rsid w:val="008D3506"/>
    <w:rsid w:val="008D35A5"/>
    <w:rsid w:val="008D35B5"/>
    <w:rsid w:val="008D3646"/>
    <w:rsid w:val="008D3697"/>
    <w:rsid w:val="008D36BD"/>
    <w:rsid w:val="008D3703"/>
    <w:rsid w:val="008D3892"/>
    <w:rsid w:val="008D392E"/>
    <w:rsid w:val="008D39A0"/>
    <w:rsid w:val="008D39FF"/>
    <w:rsid w:val="008D3A0D"/>
    <w:rsid w:val="008D3A61"/>
    <w:rsid w:val="008D3A88"/>
    <w:rsid w:val="008D3A8C"/>
    <w:rsid w:val="008D3C7B"/>
    <w:rsid w:val="008D3CA4"/>
    <w:rsid w:val="008D3D5B"/>
    <w:rsid w:val="008D3D99"/>
    <w:rsid w:val="008D3E01"/>
    <w:rsid w:val="008D3E4A"/>
    <w:rsid w:val="008D3EED"/>
    <w:rsid w:val="008D3EF5"/>
    <w:rsid w:val="008D3FD7"/>
    <w:rsid w:val="008D42D9"/>
    <w:rsid w:val="008D435F"/>
    <w:rsid w:val="008D437E"/>
    <w:rsid w:val="008D441D"/>
    <w:rsid w:val="008D4434"/>
    <w:rsid w:val="008D44F6"/>
    <w:rsid w:val="008D4531"/>
    <w:rsid w:val="008D45E2"/>
    <w:rsid w:val="008D48EF"/>
    <w:rsid w:val="008D4923"/>
    <w:rsid w:val="008D4AAB"/>
    <w:rsid w:val="008D4C45"/>
    <w:rsid w:val="008D4F17"/>
    <w:rsid w:val="008D4F7F"/>
    <w:rsid w:val="008D4F86"/>
    <w:rsid w:val="008D4F9D"/>
    <w:rsid w:val="008D4FEB"/>
    <w:rsid w:val="008D51D6"/>
    <w:rsid w:val="008D5421"/>
    <w:rsid w:val="008D552B"/>
    <w:rsid w:val="008D5603"/>
    <w:rsid w:val="008D566A"/>
    <w:rsid w:val="008D5684"/>
    <w:rsid w:val="008D56BB"/>
    <w:rsid w:val="008D56E4"/>
    <w:rsid w:val="008D5703"/>
    <w:rsid w:val="008D5788"/>
    <w:rsid w:val="008D57E0"/>
    <w:rsid w:val="008D58CB"/>
    <w:rsid w:val="008D595C"/>
    <w:rsid w:val="008D5996"/>
    <w:rsid w:val="008D5B84"/>
    <w:rsid w:val="008D5C5B"/>
    <w:rsid w:val="008D5D03"/>
    <w:rsid w:val="008D5D15"/>
    <w:rsid w:val="008D5D4B"/>
    <w:rsid w:val="008D5D7E"/>
    <w:rsid w:val="008D5DD3"/>
    <w:rsid w:val="008D5E4A"/>
    <w:rsid w:val="008D5FD2"/>
    <w:rsid w:val="008D60AF"/>
    <w:rsid w:val="008D60C8"/>
    <w:rsid w:val="008D6100"/>
    <w:rsid w:val="008D61D4"/>
    <w:rsid w:val="008D622A"/>
    <w:rsid w:val="008D6424"/>
    <w:rsid w:val="008D64FE"/>
    <w:rsid w:val="008D668D"/>
    <w:rsid w:val="008D689C"/>
    <w:rsid w:val="008D69CA"/>
    <w:rsid w:val="008D6B7F"/>
    <w:rsid w:val="008D6C58"/>
    <w:rsid w:val="008D6DA0"/>
    <w:rsid w:val="008D6E55"/>
    <w:rsid w:val="008D6F9E"/>
    <w:rsid w:val="008D6FD8"/>
    <w:rsid w:val="008D7081"/>
    <w:rsid w:val="008D759E"/>
    <w:rsid w:val="008D7617"/>
    <w:rsid w:val="008D7925"/>
    <w:rsid w:val="008D7926"/>
    <w:rsid w:val="008D794D"/>
    <w:rsid w:val="008D7990"/>
    <w:rsid w:val="008D7C0F"/>
    <w:rsid w:val="008D7CFB"/>
    <w:rsid w:val="008D7D5B"/>
    <w:rsid w:val="008D7D89"/>
    <w:rsid w:val="008D7DFB"/>
    <w:rsid w:val="008D7EA0"/>
    <w:rsid w:val="008E0110"/>
    <w:rsid w:val="008E0181"/>
    <w:rsid w:val="008E0186"/>
    <w:rsid w:val="008E036F"/>
    <w:rsid w:val="008E0381"/>
    <w:rsid w:val="008E044F"/>
    <w:rsid w:val="008E04FC"/>
    <w:rsid w:val="008E0569"/>
    <w:rsid w:val="008E05EF"/>
    <w:rsid w:val="008E06C4"/>
    <w:rsid w:val="008E077D"/>
    <w:rsid w:val="008E0922"/>
    <w:rsid w:val="008E09AF"/>
    <w:rsid w:val="008E0AA2"/>
    <w:rsid w:val="008E0CC2"/>
    <w:rsid w:val="008E0DCA"/>
    <w:rsid w:val="008E0E0D"/>
    <w:rsid w:val="008E0E33"/>
    <w:rsid w:val="008E0ECB"/>
    <w:rsid w:val="008E0EF5"/>
    <w:rsid w:val="008E0EFD"/>
    <w:rsid w:val="008E0F62"/>
    <w:rsid w:val="008E0FC3"/>
    <w:rsid w:val="008E1168"/>
    <w:rsid w:val="008E124A"/>
    <w:rsid w:val="008E1324"/>
    <w:rsid w:val="008E13D6"/>
    <w:rsid w:val="008E14EF"/>
    <w:rsid w:val="008E14FC"/>
    <w:rsid w:val="008E154A"/>
    <w:rsid w:val="008E1589"/>
    <w:rsid w:val="008E15B5"/>
    <w:rsid w:val="008E15D8"/>
    <w:rsid w:val="008E168B"/>
    <w:rsid w:val="008E1810"/>
    <w:rsid w:val="008E1812"/>
    <w:rsid w:val="008E1912"/>
    <w:rsid w:val="008E1A19"/>
    <w:rsid w:val="008E1AD8"/>
    <w:rsid w:val="008E1AE5"/>
    <w:rsid w:val="008E1B97"/>
    <w:rsid w:val="008E1E8A"/>
    <w:rsid w:val="008E1F5F"/>
    <w:rsid w:val="008E2019"/>
    <w:rsid w:val="008E2141"/>
    <w:rsid w:val="008E22AD"/>
    <w:rsid w:val="008E23ED"/>
    <w:rsid w:val="008E248A"/>
    <w:rsid w:val="008E2549"/>
    <w:rsid w:val="008E259F"/>
    <w:rsid w:val="008E25D6"/>
    <w:rsid w:val="008E2603"/>
    <w:rsid w:val="008E2650"/>
    <w:rsid w:val="008E2767"/>
    <w:rsid w:val="008E2814"/>
    <w:rsid w:val="008E2958"/>
    <w:rsid w:val="008E2AB8"/>
    <w:rsid w:val="008E2AF3"/>
    <w:rsid w:val="008E2BD1"/>
    <w:rsid w:val="008E2D84"/>
    <w:rsid w:val="008E2DA1"/>
    <w:rsid w:val="008E2E88"/>
    <w:rsid w:val="008E2FB7"/>
    <w:rsid w:val="008E2FFD"/>
    <w:rsid w:val="008E3008"/>
    <w:rsid w:val="008E313D"/>
    <w:rsid w:val="008E3259"/>
    <w:rsid w:val="008E32D0"/>
    <w:rsid w:val="008E338A"/>
    <w:rsid w:val="008E362C"/>
    <w:rsid w:val="008E3681"/>
    <w:rsid w:val="008E36B7"/>
    <w:rsid w:val="008E372E"/>
    <w:rsid w:val="008E37C5"/>
    <w:rsid w:val="008E392A"/>
    <w:rsid w:val="008E3979"/>
    <w:rsid w:val="008E39A6"/>
    <w:rsid w:val="008E39D1"/>
    <w:rsid w:val="008E39FE"/>
    <w:rsid w:val="008E3A2D"/>
    <w:rsid w:val="008E3AC9"/>
    <w:rsid w:val="008E3ACB"/>
    <w:rsid w:val="008E3B55"/>
    <w:rsid w:val="008E3BB1"/>
    <w:rsid w:val="008E3C8F"/>
    <w:rsid w:val="008E3D2C"/>
    <w:rsid w:val="008E3E06"/>
    <w:rsid w:val="008E4001"/>
    <w:rsid w:val="008E409A"/>
    <w:rsid w:val="008E41B2"/>
    <w:rsid w:val="008E41FE"/>
    <w:rsid w:val="008E43AE"/>
    <w:rsid w:val="008E44E0"/>
    <w:rsid w:val="008E44F4"/>
    <w:rsid w:val="008E4528"/>
    <w:rsid w:val="008E45EF"/>
    <w:rsid w:val="008E45F2"/>
    <w:rsid w:val="008E4793"/>
    <w:rsid w:val="008E482B"/>
    <w:rsid w:val="008E4872"/>
    <w:rsid w:val="008E494E"/>
    <w:rsid w:val="008E4BDC"/>
    <w:rsid w:val="008E4E78"/>
    <w:rsid w:val="008E4EC5"/>
    <w:rsid w:val="008E4F0D"/>
    <w:rsid w:val="008E4F6B"/>
    <w:rsid w:val="008E4F9D"/>
    <w:rsid w:val="008E4FA4"/>
    <w:rsid w:val="008E5037"/>
    <w:rsid w:val="008E50C5"/>
    <w:rsid w:val="008E5126"/>
    <w:rsid w:val="008E5437"/>
    <w:rsid w:val="008E54FE"/>
    <w:rsid w:val="008E5582"/>
    <w:rsid w:val="008E5834"/>
    <w:rsid w:val="008E5914"/>
    <w:rsid w:val="008E59BB"/>
    <w:rsid w:val="008E59BC"/>
    <w:rsid w:val="008E5A81"/>
    <w:rsid w:val="008E5C68"/>
    <w:rsid w:val="008E5C99"/>
    <w:rsid w:val="008E5D7C"/>
    <w:rsid w:val="008E5D86"/>
    <w:rsid w:val="008E5E25"/>
    <w:rsid w:val="008E5E64"/>
    <w:rsid w:val="008E5E6D"/>
    <w:rsid w:val="008E5F31"/>
    <w:rsid w:val="008E5F35"/>
    <w:rsid w:val="008E6010"/>
    <w:rsid w:val="008E62D5"/>
    <w:rsid w:val="008E63D6"/>
    <w:rsid w:val="008E63E6"/>
    <w:rsid w:val="008E640B"/>
    <w:rsid w:val="008E641F"/>
    <w:rsid w:val="008E64F3"/>
    <w:rsid w:val="008E660B"/>
    <w:rsid w:val="008E66A3"/>
    <w:rsid w:val="008E6828"/>
    <w:rsid w:val="008E6943"/>
    <w:rsid w:val="008E69A8"/>
    <w:rsid w:val="008E6A69"/>
    <w:rsid w:val="008E6BB1"/>
    <w:rsid w:val="008E6BB4"/>
    <w:rsid w:val="008E6BE3"/>
    <w:rsid w:val="008E6CCE"/>
    <w:rsid w:val="008E6D80"/>
    <w:rsid w:val="008E6E07"/>
    <w:rsid w:val="008E6FB7"/>
    <w:rsid w:val="008E7046"/>
    <w:rsid w:val="008E7298"/>
    <w:rsid w:val="008E7320"/>
    <w:rsid w:val="008E7345"/>
    <w:rsid w:val="008E73DD"/>
    <w:rsid w:val="008E7435"/>
    <w:rsid w:val="008E761B"/>
    <w:rsid w:val="008E76B6"/>
    <w:rsid w:val="008E771A"/>
    <w:rsid w:val="008E7888"/>
    <w:rsid w:val="008E78E4"/>
    <w:rsid w:val="008E7915"/>
    <w:rsid w:val="008E79AF"/>
    <w:rsid w:val="008E7AC7"/>
    <w:rsid w:val="008E7B20"/>
    <w:rsid w:val="008E7BD4"/>
    <w:rsid w:val="008E7C4E"/>
    <w:rsid w:val="008F00BD"/>
    <w:rsid w:val="008F00E4"/>
    <w:rsid w:val="008F01A0"/>
    <w:rsid w:val="008F0229"/>
    <w:rsid w:val="008F02AE"/>
    <w:rsid w:val="008F0547"/>
    <w:rsid w:val="008F055E"/>
    <w:rsid w:val="008F05EB"/>
    <w:rsid w:val="008F063C"/>
    <w:rsid w:val="008F0752"/>
    <w:rsid w:val="008F0810"/>
    <w:rsid w:val="008F098D"/>
    <w:rsid w:val="008F0A95"/>
    <w:rsid w:val="008F0C33"/>
    <w:rsid w:val="008F0F27"/>
    <w:rsid w:val="008F11CE"/>
    <w:rsid w:val="008F11E2"/>
    <w:rsid w:val="008F1232"/>
    <w:rsid w:val="008F123B"/>
    <w:rsid w:val="008F14BC"/>
    <w:rsid w:val="008F14DF"/>
    <w:rsid w:val="008F15D1"/>
    <w:rsid w:val="008F15D7"/>
    <w:rsid w:val="008F15FD"/>
    <w:rsid w:val="008F167B"/>
    <w:rsid w:val="008F16C5"/>
    <w:rsid w:val="008F171C"/>
    <w:rsid w:val="008F175B"/>
    <w:rsid w:val="008F1933"/>
    <w:rsid w:val="008F1A5E"/>
    <w:rsid w:val="008F1A90"/>
    <w:rsid w:val="008F1B6D"/>
    <w:rsid w:val="008F1BD0"/>
    <w:rsid w:val="008F1BD1"/>
    <w:rsid w:val="008F1BFE"/>
    <w:rsid w:val="008F1CB7"/>
    <w:rsid w:val="008F1CD2"/>
    <w:rsid w:val="008F1D05"/>
    <w:rsid w:val="008F1E95"/>
    <w:rsid w:val="008F238C"/>
    <w:rsid w:val="008F242A"/>
    <w:rsid w:val="008F2446"/>
    <w:rsid w:val="008F24B6"/>
    <w:rsid w:val="008F2540"/>
    <w:rsid w:val="008F2694"/>
    <w:rsid w:val="008F26B8"/>
    <w:rsid w:val="008F2797"/>
    <w:rsid w:val="008F29DE"/>
    <w:rsid w:val="008F2A6F"/>
    <w:rsid w:val="008F2CBD"/>
    <w:rsid w:val="008F30DA"/>
    <w:rsid w:val="008F312B"/>
    <w:rsid w:val="008F31E1"/>
    <w:rsid w:val="008F320B"/>
    <w:rsid w:val="008F32A1"/>
    <w:rsid w:val="008F353A"/>
    <w:rsid w:val="008F35B9"/>
    <w:rsid w:val="008F363A"/>
    <w:rsid w:val="008F366C"/>
    <w:rsid w:val="008F3AA5"/>
    <w:rsid w:val="008F3C75"/>
    <w:rsid w:val="008F3D21"/>
    <w:rsid w:val="008F3E3F"/>
    <w:rsid w:val="008F3EC6"/>
    <w:rsid w:val="008F4111"/>
    <w:rsid w:val="008F41EF"/>
    <w:rsid w:val="008F42C2"/>
    <w:rsid w:val="008F42D2"/>
    <w:rsid w:val="008F43C4"/>
    <w:rsid w:val="008F4405"/>
    <w:rsid w:val="008F4467"/>
    <w:rsid w:val="008F4536"/>
    <w:rsid w:val="008F463C"/>
    <w:rsid w:val="008F4687"/>
    <w:rsid w:val="008F4A5C"/>
    <w:rsid w:val="008F4B25"/>
    <w:rsid w:val="008F4CD5"/>
    <w:rsid w:val="008F4E88"/>
    <w:rsid w:val="008F4EE8"/>
    <w:rsid w:val="008F4F58"/>
    <w:rsid w:val="008F50A8"/>
    <w:rsid w:val="008F5479"/>
    <w:rsid w:val="008F54DA"/>
    <w:rsid w:val="008F5554"/>
    <w:rsid w:val="008F566E"/>
    <w:rsid w:val="008F567D"/>
    <w:rsid w:val="008F571F"/>
    <w:rsid w:val="008F5810"/>
    <w:rsid w:val="008F587D"/>
    <w:rsid w:val="008F5908"/>
    <w:rsid w:val="008F597F"/>
    <w:rsid w:val="008F5A04"/>
    <w:rsid w:val="008F5B3F"/>
    <w:rsid w:val="008F5B79"/>
    <w:rsid w:val="008F5CA8"/>
    <w:rsid w:val="008F5D40"/>
    <w:rsid w:val="008F5D42"/>
    <w:rsid w:val="008F5D66"/>
    <w:rsid w:val="008F5EC5"/>
    <w:rsid w:val="008F5F6D"/>
    <w:rsid w:val="008F5FA0"/>
    <w:rsid w:val="008F60FF"/>
    <w:rsid w:val="008F61B2"/>
    <w:rsid w:val="008F6240"/>
    <w:rsid w:val="008F62A0"/>
    <w:rsid w:val="008F62FA"/>
    <w:rsid w:val="008F63B6"/>
    <w:rsid w:val="008F6578"/>
    <w:rsid w:val="008F6884"/>
    <w:rsid w:val="008F6A0E"/>
    <w:rsid w:val="008F6A86"/>
    <w:rsid w:val="008F6DB2"/>
    <w:rsid w:val="008F6F1A"/>
    <w:rsid w:val="008F6F9B"/>
    <w:rsid w:val="008F7012"/>
    <w:rsid w:val="008F7239"/>
    <w:rsid w:val="008F72AA"/>
    <w:rsid w:val="008F731C"/>
    <w:rsid w:val="008F73C0"/>
    <w:rsid w:val="008F74E9"/>
    <w:rsid w:val="008F7503"/>
    <w:rsid w:val="008F759C"/>
    <w:rsid w:val="008F75CD"/>
    <w:rsid w:val="008F7714"/>
    <w:rsid w:val="008F778E"/>
    <w:rsid w:val="008F7868"/>
    <w:rsid w:val="008F7897"/>
    <w:rsid w:val="008F78B4"/>
    <w:rsid w:val="008F78C8"/>
    <w:rsid w:val="008F7906"/>
    <w:rsid w:val="008F790F"/>
    <w:rsid w:val="008F7962"/>
    <w:rsid w:val="008F79E9"/>
    <w:rsid w:val="008F7A7D"/>
    <w:rsid w:val="008F7ABB"/>
    <w:rsid w:val="008F7AE2"/>
    <w:rsid w:val="008F7B7A"/>
    <w:rsid w:val="008F7D38"/>
    <w:rsid w:val="008F7DE1"/>
    <w:rsid w:val="008F7E0A"/>
    <w:rsid w:val="008F7E28"/>
    <w:rsid w:val="008F7E55"/>
    <w:rsid w:val="008F7E63"/>
    <w:rsid w:val="008F7F3C"/>
    <w:rsid w:val="008F7F3D"/>
    <w:rsid w:val="008F7F5C"/>
    <w:rsid w:val="00900106"/>
    <w:rsid w:val="009002D3"/>
    <w:rsid w:val="00900390"/>
    <w:rsid w:val="009003D7"/>
    <w:rsid w:val="0090040D"/>
    <w:rsid w:val="009006BB"/>
    <w:rsid w:val="009007F6"/>
    <w:rsid w:val="0090093B"/>
    <w:rsid w:val="00900DA5"/>
    <w:rsid w:val="00900E0A"/>
    <w:rsid w:val="00900F78"/>
    <w:rsid w:val="00901002"/>
    <w:rsid w:val="00901190"/>
    <w:rsid w:val="009012D4"/>
    <w:rsid w:val="0090137A"/>
    <w:rsid w:val="009013B7"/>
    <w:rsid w:val="009014FE"/>
    <w:rsid w:val="0090151B"/>
    <w:rsid w:val="00901664"/>
    <w:rsid w:val="009016EE"/>
    <w:rsid w:val="0090178D"/>
    <w:rsid w:val="009017E1"/>
    <w:rsid w:val="00901822"/>
    <w:rsid w:val="00901958"/>
    <w:rsid w:val="00901A38"/>
    <w:rsid w:val="00901B65"/>
    <w:rsid w:val="00901BA9"/>
    <w:rsid w:val="00901BEE"/>
    <w:rsid w:val="00901D5F"/>
    <w:rsid w:val="00902145"/>
    <w:rsid w:val="00902162"/>
    <w:rsid w:val="009022A2"/>
    <w:rsid w:val="009022BC"/>
    <w:rsid w:val="009022F3"/>
    <w:rsid w:val="0090232C"/>
    <w:rsid w:val="00902479"/>
    <w:rsid w:val="009026F4"/>
    <w:rsid w:val="00902726"/>
    <w:rsid w:val="0090274F"/>
    <w:rsid w:val="009027F5"/>
    <w:rsid w:val="0090289D"/>
    <w:rsid w:val="00902B5D"/>
    <w:rsid w:val="00902BEE"/>
    <w:rsid w:val="00902C85"/>
    <w:rsid w:val="00902EC2"/>
    <w:rsid w:val="00902F69"/>
    <w:rsid w:val="009030DA"/>
    <w:rsid w:val="0090319B"/>
    <w:rsid w:val="009031B5"/>
    <w:rsid w:val="009031C6"/>
    <w:rsid w:val="009031F8"/>
    <w:rsid w:val="00903286"/>
    <w:rsid w:val="00903301"/>
    <w:rsid w:val="0090333D"/>
    <w:rsid w:val="00903370"/>
    <w:rsid w:val="009033CE"/>
    <w:rsid w:val="009034DB"/>
    <w:rsid w:val="0090355D"/>
    <w:rsid w:val="009035A8"/>
    <w:rsid w:val="00903723"/>
    <w:rsid w:val="00903728"/>
    <w:rsid w:val="0090376B"/>
    <w:rsid w:val="00903815"/>
    <w:rsid w:val="009038F7"/>
    <w:rsid w:val="00903A44"/>
    <w:rsid w:val="00903AEC"/>
    <w:rsid w:val="00903B0A"/>
    <w:rsid w:val="00903B8A"/>
    <w:rsid w:val="00903BFE"/>
    <w:rsid w:val="00903F25"/>
    <w:rsid w:val="00903F91"/>
    <w:rsid w:val="00904141"/>
    <w:rsid w:val="0090414A"/>
    <w:rsid w:val="009041A5"/>
    <w:rsid w:val="009041B7"/>
    <w:rsid w:val="009041FF"/>
    <w:rsid w:val="00904303"/>
    <w:rsid w:val="0090443E"/>
    <w:rsid w:val="00904480"/>
    <w:rsid w:val="00904566"/>
    <w:rsid w:val="009045C5"/>
    <w:rsid w:val="009046E7"/>
    <w:rsid w:val="009049B7"/>
    <w:rsid w:val="009049BA"/>
    <w:rsid w:val="00904A5C"/>
    <w:rsid w:val="00904BDF"/>
    <w:rsid w:val="00904CAB"/>
    <w:rsid w:val="00904D55"/>
    <w:rsid w:val="00904F22"/>
    <w:rsid w:val="009051BB"/>
    <w:rsid w:val="0090543B"/>
    <w:rsid w:val="0090557E"/>
    <w:rsid w:val="009056DA"/>
    <w:rsid w:val="00905720"/>
    <w:rsid w:val="009059B3"/>
    <w:rsid w:val="00905ABE"/>
    <w:rsid w:val="00905AC8"/>
    <w:rsid w:val="00905BB8"/>
    <w:rsid w:val="00905CE5"/>
    <w:rsid w:val="00905D42"/>
    <w:rsid w:val="00905E11"/>
    <w:rsid w:val="00905EDB"/>
    <w:rsid w:val="00906063"/>
    <w:rsid w:val="00906103"/>
    <w:rsid w:val="00906147"/>
    <w:rsid w:val="0090618D"/>
    <w:rsid w:val="0090629C"/>
    <w:rsid w:val="009063B2"/>
    <w:rsid w:val="009063F9"/>
    <w:rsid w:val="00906499"/>
    <w:rsid w:val="00906510"/>
    <w:rsid w:val="0090673B"/>
    <w:rsid w:val="00906849"/>
    <w:rsid w:val="00906913"/>
    <w:rsid w:val="00906AC9"/>
    <w:rsid w:val="00906B51"/>
    <w:rsid w:val="00906BBD"/>
    <w:rsid w:val="00906BE0"/>
    <w:rsid w:val="00906D0C"/>
    <w:rsid w:val="00906D27"/>
    <w:rsid w:val="00906D3A"/>
    <w:rsid w:val="00906D46"/>
    <w:rsid w:val="00906EE5"/>
    <w:rsid w:val="00906F31"/>
    <w:rsid w:val="0090700C"/>
    <w:rsid w:val="00907042"/>
    <w:rsid w:val="009070F9"/>
    <w:rsid w:val="0090716D"/>
    <w:rsid w:val="009071A6"/>
    <w:rsid w:val="0090725E"/>
    <w:rsid w:val="0090728D"/>
    <w:rsid w:val="009072CC"/>
    <w:rsid w:val="00907343"/>
    <w:rsid w:val="00907392"/>
    <w:rsid w:val="00907675"/>
    <w:rsid w:val="00907773"/>
    <w:rsid w:val="00907827"/>
    <w:rsid w:val="00907A19"/>
    <w:rsid w:val="00907B04"/>
    <w:rsid w:val="00907C0C"/>
    <w:rsid w:val="00907C51"/>
    <w:rsid w:val="00907CE5"/>
    <w:rsid w:val="00907CF1"/>
    <w:rsid w:val="00907D6C"/>
    <w:rsid w:val="00907FC0"/>
    <w:rsid w:val="00907FE9"/>
    <w:rsid w:val="00910153"/>
    <w:rsid w:val="00910191"/>
    <w:rsid w:val="009101DA"/>
    <w:rsid w:val="00910277"/>
    <w:rsid w:val="009103CB"/>
    <w:rsid w:val="00910438"/>
    <w:rsid w:val="00910555"/>
    <w:rsid w:val="009105A6"/>
    <w:rsid w:val="00910918"/>
    <w:rsid w:val="00910A99"/>
    <w:rsid w:val="00910B0C"/>
    <w:rsid w:val="00910DC5"/>
    <w:rsid w:val="00910DC9"/>
    <w:rsid w:val="00910F3D"/>
    <w:rsid w:val="0091102A"/>
    <w:rsid w:val="009110C0"/>
    <w:rsid w:val="009110FC"/>
    <w:rsid w:val="00911150"/>
    <w:rsid w:val="009111E6"/>
    <w:rsid w:val="00911209"/>
    <w:rsid w:val="0091125B"/>
    <w:rsid w:val="0091142E"/>
    <w:rsid w:val="00911441"/>
    <w:rsid w:val="0091158E"/>
    <w:rsid w:val="009115CE"/>
    <w:rsid w:val="00911626"/>
    <w:rsid w:val="009116D0"/>
    <w:rsid w:val="00911863"/>
    <w:rsid w:val="0091193D"/>
    <w:rsid w:val="00911994"/>
    <w:rsid w:val="00911A4F"/>
    <w:rsid w:val="00911C3B"/>
    <w:rsid w:val="00911C5B"/>
    <w:rsid w:val="00911E60"/>
    <w:rsid w:val="00911F5B"/>
    <w:rsid w:val="00912060"/>
    <w:rsid w:val="009120F2"/>
    <w:rsid w:val="009122DE"/>
    <w:rsid w:val="00912493"/>
    <w:rsid w:val="009124AA"/>
    <w:rsid w:val="009124B6"/>
    <w:rsid w:val="009125D9"/>
    <w:rsid w:val="00912650"/>
    <w:rsid w:val="00912653"/>
    <w:rsid w:val="009126BD"/>
    <w:rsid w:val="009126D4"/>
    <w:rsid w:val="009126F8"/>
    <w:rsid w:val="0091272A"/>
    <w:rsid w:val="00912737"/>
    <w:rsid w:val="009127E6"/>
    <w:rsid w:val="00912914"/>
    <w:rsid w:val="00912981"/>
    <w:rsid w:val="009129C2"/>
    <w:rsid w:val="009129F2"/>
    <w:rsid w:val="00912AED"/>
    <w:rsid w:val="00912C59"/>
    <w:rsid w:val="00912C8B"/>
    <w:rsid w:val="00912CCD"/>
    <w:rsid w:val="00912CF6"/>
    <w:rsid w:val="00912EA9"/>
    <w:rsid w:val="0091323A"/>
    <w:rsid w:val="00913286"/>
    <w:rsid w:val="00913297"/>
    <w:rsid w:val="0091329D"/>
    <w:rsid w:val="009132AC"/>
    <w:rsid w:val="009132DA"/>
    <w:rsid w:val="009133AB"/>
    <w:rsid w:val="0091349A"/>
    <w:rsid w:val="009135E6"/>
    <w:rsid w:val="00913749"/>
    <w:rsid w:val="009138D3"/>
    <w:rsid w:val="0091392B"/>
    <w:rsid w:val="0091395A"/>
    <w:rsid w:val="00913BAC"/>
    <w:rsid w:val="00913BE7"/>
    <w:rsid w:val="00913C6B"/>
    <w:rsid w:val="00913D63"/>
    <w:rsid w:val="00913DC3"/>
    <w:rsid w:val="00913E70"/>
    <w:rsid w:val="00913F11"/>
    <w:rsid w:val="00913FBD"/>
    <w:rsid w:val="0091407C"/>
    <w:rsid w:val="00914216"/>
    <w:rsid w:val="009142A0"/>
    <w:rsid w:val="009142D9"/>
    <w:rsid w:val="00914304"/>
    <w:rsid w:val="00914399"/>
    <w:rsid w:val="009144C4"/>
    <w:rsid w:val="00914705"/>
    <w:rsid w:val="00914739"/>
    <w:rsid w:val="00914885"/>
    <w:rsid w:val="009148E4"/>
    <w:rsid w:val="009149D3"/>
    <w:rsid w:val="00914ABE"/>
    <w:rsid w:val="00914AD6"/>
    <w:rsid w:val="00914CA2"/>
    <w:rsid w:val="00914CDC"/>
    <w:rsid w:val="00914D06"/>
    <w:rsid w:val="00914DCD"/>
    <w:rsid w:val="00914DD7"/>
    <w:rsid w:val="00914FB8"/>
    <w:rsid w:val="00915072"/>
    <w:rsid w:val="00915219"/>
    <w:rsid w:val="009152D7"/>
    <w:rsid w:val="0091530C"/>
    <w:rsid w:val="0091530E"/>
    <w:rsid w:val="0091538D"/>
    <w:rsid w:val="0091561E"/>
    <w:rsid w:val="00915632"/>
    <w:rsid w:val="009156EF"/>
    <w:rsid w:val="0091574C"/>
    <w:rsid w:val="009158BF"/>
    <w:rsid w:val="00915C0D"/>
    <w:rsid w:val="00915C65"/>
    <w:rsid w:val="00915EB2"/>
    <w:rsid w:val="00916195"/>
    <w:rsid w:val="0091629A"/>
    <w:rsid w:val="00916398"/>
    <w:rsid w:val="00916452"/>
    <w:rsid w:val="00916515"/>
    <w:rsid w:val="009165C1"/>
    <w:rsid w:val="009165D7"/>
    <w:rsid w:val="009165E0"/>
    <w:rsid w:val="00916790"/>
    <w:rsid w:val="0091685E"/>
    <w:rsid w:val="00916939"/>
    <w:rsid w:val="00916984"/>
    <w:rsid w:val="00916A9D"/>
    <w:rsid w:val="00916AA6"/>
    <w:rsid w:val="00916AF8"/>
    <w:rsid w:val="00916C00"/>
    <w:rsid w:val="00916C43"/>
    <w:rsid w:val="00916CD0"/>
    <w:rsid w:val="00916CDE"/>
    <w:rsid w:val="00916D49"/>
    <w:rsid w:val="00916D7D"/>
    <w:rsid w:val="00916DDE"/>
    <w:rsid w:val="00916E40"/>
    <w:rsid w:val="00916E5B"/>
    <w:rsid w:val="00916F01"/>
    <w:rsid w:val="00916F70"/>
    <w:rsid w:val="00916FB5"/>
    <w:rsid w:val="009170AD"/>
    <w:rsid w:val="00917198"/>
    <w:rsid w:val="00917213"/>
    <w:rsid w:val="0091725A"/>
    <w:rsid w:val="0091727C"/>
    <w:rsid w:val="009172E8"/>
    <w:rsid w:val="009174E7"/>
    <w:rsid w:val="00917524"/>
    <w:rsid w:val="0091754C"/>
    <w:rsid w:val="00917577"/>
    <w:rsid w:val="0091764B"/>
    <w:rsid w:val="00917899"/>
    <w:rsid w:val="009178FC"/>
    <w:rsid w:val="00917ABB"/>
    <w:rsid w:val="00917AE8"/>
    <w:rsid w:val="00917AF3"/>
    <w:rsid w:val="00917B55"/>
    <w:rsid w:val="00917EEA"/>
    <w:rsid w:val="00917EEE"/>
    <w:rsid w:val="00917F2A"/>
    <w:rsid w:val="00917F35"/>
    <w:rsid w:val="00917F97"/>
    <w:rsid w:val="00920043"/>
    <w:rsid w:val="009200E7"/>
    <w:rsid w:val="009201A2"/>
    <w:rsid w:val="009201D1"/>
    <w:rsid w:val="009206AE"/>
    <w:rsid w:val="0092072F"/>
    <w:rsid w:val="00920753"/>
    <w:rsid w:val="0092078F"/>
    <w:rsid w:val="009207A5"/>
    <w:rsid w:val="0092081A"/>
    <w:rsid w:val="0092081C"/>
    <w:rsid w:val="009208D1"/>
    <w:rsid w:val="00920980"/>
    <w:rsid w:val="009209C9"/>
    <w:rsid w:val="00920C90"/>
    <w:rsid w:val="00920CD1"/>
    <w:rsid w:val="00920D65"/>
    <w:rsid w:val="00920D89"/>
    <w:rsid w:val="00920DCF"/>
    <w:rsid w:val="00920ECD"/>
    <w:rsid w:val="00920F06"/>
    <w:rsid w:val="00920FB1"/>
    <w:rsid w:val="00920FDC"/>
    <w:rsid w:val="00921120"/>
    <w:rsid w:val="00921195"/>
    <w:rsid w:val="009211F9"/>
    <w:rsid w:val="0092136F"/>
    <w:rsid w:val="0092152B"/>
    <w:rsid w:val="00921641"/>
    <w:rsid w:val="0092182A"/>
    <w:rsid w:val="0092197D"/>
    <w:rsid w:val="00921B3C"/>
    <w:rsid w:val="00921C17"/>
    <w:rsid w:val="00921E1B"/>
    <w:rsid w:val="0092233C"/>
    <w:rsid w:val="0092235E"/>
    <w:rsid w:val="009223F0"/>
    <w:rsid w:val="009224F0"/>
    <w:rsid w:val="00922502"/>
    <w:rsid w:val="00922665"/>
    <w:rsid w:val="009226B9"/>
    <w:rsid w:val="00922714"/>
    <w:rsid w:val="009227EA"/>
    <w:rsid w:val="00922901"/>
    <w:rsid w:val="00922933"/>
    <w:rsid w:val="00922A4E"/>
    <w:rsid w:val="00922A57"/>
    <w:rsid w:val="00922A61"/>
    <w:rsid w:val="00922B45"/>
    <w:rsid w:val="00922BEB"/>
    <w:rsid w:val="00922C51"/>
    <w:rsid w:val="00922DAA"/>
    <w:rsid w:val="00922E1D"/>
    <w:rsid w:val="00922EED"/>
    <w:rsid w:val="0092301B"/>
    <w:rsid w:val="00923061"/>
    <w:rsid w:val="009230F7"/>
    <w:rsid w:val="00923203"/>
    <w:rsid w:val="009232C5"/>
    <w:rsid w:val="0092363A"/>
    <w:rsid w:val="009236C0"/>
    <w:rsid w:val="00923734"/>
    <w:rsid w:val="009238F4"/>
    <w:rsid w:val="00923901"/>
    <w:rsid w:val="00923AED"/>
    <w:rsid w:val="00923B23"/>
    <w:rsid w:val="00923C80"/>
    <w:rsid w:val="009240A3"/>
    <w:rsid w:val="009241FF"/>
    <w:rsid w:val="00924396"/>
    <w:rsid w:val="00924415"/>
    <w:rsid w:val="00924451"/>
    <w:rsid w:val="009245C1"/>
    <w:rsid w:val="009245D1"/>
    <w:rsid w:val="009246A8"/>
    <w:rsid w:val="0092472A"/>
    <w:rsid w:val="009247E1"/>
    <w:rsid w:val="00924804"/>
    <w:rsid w:val="009248D5"/>
    <w:rsid w:val="0092496C"/>
    <w:rsid w:val="00924AA3"/>
    <w:rsid w:val="00924B42"/>
    <w:rsid w:val="00924B77"/>
    <w:rsid w:val="00924B8C"/>
    <w:rsid w:val="00924C0B"/>
    <w:rsid w:val="00924C96"/>
    <w:rsid w:val="00924D60"/>
    <w:rsid w:val="00924DC2"/>
    <w:rsid w:val="00924E0C"/>
    <w:rsid w:val="00925134"/>
    <w:rsid w:val="0092523F"/>
    <w:rsid w:val="00925369"/>
    <w:rsid w:val="009255E4"/>
    <w:rsid w:val="00925638"/>
    <w:rsid w:val="009258AC"/>
    <w:rsid w:val="009258F8"/>
    <w:rsid w:val="00925996"/>
    <w:rsid w:val="00925B05"/>
    <w:rsid w:val="00925E31"/>
    <w:rsid w:val="00925E40"/>
    <w:rsid w:val="00925E71"/>
    <w:rsid w:val="00925E75"/>
    <w:rsid w:val="009263A8"/>
    <w:rsid w:val="00926552"/>
    <w:rsid w:val="00926627"/>
    <w:rsid w:val="009266B4"/>
    <w:rsid w:val="009266CD"/>
    <w:rsid w:val="0092673B"/>
    <w:rsid w:val="00926808"/>
    <w:rsid w:val="009268F6"/>
    <w:rsid w:val="00926A29"/>
    <w:rsid w:val="00926A56"/>
    <w:rsid w:val="00926B8E"/>
    <w:rsid w:val="00926BB3"/>
    <w:rsid w:val="00926C13"/>
    <w:rsid w:val="00926D2F"/>
    <w:rsid w:val="00926D9A"/>
    <w:rsid w:val="00926DFF"/>
    <w:rsid w:val="00926E51"/>
    <w:rsid w:val="00926E61"/>
    <w:rsid w:val="00926F8A"/>
    <w:rsid w:val="00926F95"/>
    <w:rsid w:val="00927021"/>
    <w:rsid w:val="00927211"/>
    <w:rsid w:val="00927216"/>
    <w:rsid w:val="00927249"/>
    <w:rsid w:val="009272D6"/>
    <w:rsid w:val="009273F3"/>
    <w:rsid w:val="00927455"/>
    <w:rsid w:val="009275A1"/>
    <w:rsid w:val="009278D0"/>
    <w:rsid w:val="009279F4"/>
    <w:rsid w:val="00927B05"/>
    <w:rsid w:val="00927BA6"/>
    <w:rsid w:val="00927BCC"/>
    <w:rsid w:val="00927BD1"/>
    <w:rsid w:val="00927CAD"/>
    <w:rsid w:val="00927D1F"/>
    <w:rsid w:val="00927F19"/>
    <w:rsid w:val="00927FF3"/>
    <w:rsid w:val="00927FFB"/>
    <w:rsid w:val="009300DF"/>
    <w:rsid w:val="00930419"/>
    <w:rsid w:val="009304F1"/>
    <w:rsid w:val="0093058C"/>
    <w:rsid w:val="009305C0"/>
    <w:rsid w:val="009305DC"/>
    <w:rsid w:val="009306F2"/>
    <w:rsid w:val="009308B8"/>
    <w:rsid w:val="009309CE"/>
    <w:rsid w:val="00930A46"/>
    <w:rsid w:val="00930A93"/>
    <w:rsid w:val="00930AA1"/>
    <w:rsid w:val="00930B5F"/>
    <w:rsid w:val="00930C40"/>
    <w:rsid w:val="00930C4B"/>
    <w:rsid w:val="009310C9"/>
    <w:rsid w:val="009310D6"/>
    <w:rsid w:val="009311FF"/>
    <w:rsid w:val="00931291"/>
    <w:rsid w:val="0093129A"/>
    <w:rsid w:val="0093137B"/>
    <w:rsid w:val="00931578"/>
    <w:rsid w:val="00931700"/>
    <w:rsid w:val="0093173D"/>
    <w:rsid w:val="009317E7"/>
    <w:rsid w:val="0093182F"/>
    <w:rsid w:val="00931843"/>
    <w:rsid w:val="00931947"/>
    <w:rsid w:val="00931A94"/>
    <w:rsid w:val="00931AE3"/>
    <w:rsid w:val="00931AE9"/>
    <w:rsid w:val="00931B36"/>
    <w:rsid w:val="00931BE9"/>
    <w:rsid w:val="00931C8C"/>
    <w:rsid w:val="00931D48"/>
    <w:rsid w:val="009321CC"/>
    <w:rsid w:val="009321E2"/>
    <w:rsid w:val="0093227F"/>
    <w:rsid w:val="0093247C"/>
    <w:rsid w:val="00932510"/>
    <w:rsid w:val="00932634"/>
    <w:rsid w:val="009326C8"/>
    <w:rsid w:val="00932848"/>
    <w:rsid w:val="00932926"/>
    <w:rsid w:val="0093296A"/>
    <w:rsid w:val="00932E0E"/>
    <w:rsid w:val="00932E55"/>
    <w:rsid w:val="00932E6C"/>
    <w:rsid w:val="00932EE4"/>
    <w:rsid w:val="00933082"/>
    <w:rsid w:val="009330FF"/>
    <w:rsid w:val="00933496"/>
    <w:rsid w:val="0093351F"/>
    <w:rsid w:val="00933609"/>
    <w:rsid w:val="009336AF"/>
    <w:rsid w:val="009336E3"/>
    <w:rsid w:val="00933AC7"/>
    <w:rsid w:val="00933B83"/>
    <w:rsid w:val="00933DD8"/>
    <w:rsid w:val="00933E08"/>
    <w:rsid w:val="00933E40"/>
    <w:rsid w:val="00933F5A"/>
    <w:rsid w:val="00933FC5"/>
    <w:rsid w:val="00934091"/>
    <w:rsid w:val="009340A2"/>
    <w:rsid w:val="00934127"/>
    <w:rsid w:val="009342FC"/>
    <w:rsid w:val="009343E7"/>
    <w:rsid w:val="009344FF"/>
    <w:rsid w:val="0093451F"/>
    <w:rsid w:val="00934562"/>
    <w:rsid w:val="009345F7"/>
    <w:rsid w:val="00934660"/>
    <w:rsid w:val="009347C1"/>
    <w:rsid w:val="009348C1"/>
    <w:rsid w:val="009348F1"/>
    <w:rsid w:val="00934907"/>
    <w:rsid w:val="00934908"/>
    <w:rsid w:val="00934978"/>
    <w:rsid w:val="009349F4"/>
    <w:rsid w:val="00934A72"/>
    <w:rsid w:val="00934AD1"/>
    <w:rsid w:val="00934B4D"/>
    <w:rsid w:val="00934D74"/>
    <w:rsid w:val="00934EAE"/>
    <w:rsid w:val="00934EC5"/>
    <w:rsid w:val="00934EE8"/>
    <w:rsid w:val="009350E0"/>
    <w:rsid w:val="00935184"/>
    <w:rsid w:val="009353C8"/>
    <w:rsid w:val="009353EA"/>
    <w:rsid w:val="0093564D"/>
    <w:rsid w:val="0093566D"/>
    <w:rsid w:val="00935760"/>
    <w:rsid w:val="009357EE"/>
    <w:rsid w:val="00935889"/>
    <w:rsid w:val="009358EE"/>
    <w:rsid w:val="00935930"/>
    <w:rsid w:val="00935A8D"/>
    <w:rsid w:val="00935BA1"/>
    <w:rsid w:val="00935D1A"/>
    <w:rsid w:val="00935DF0"/>
    <w:rsid w:val="00935EAA"/>
    <w:rsid w:val="00935F8F"/>
    <w:rsid w:val="00936059"/>
    <w:rsid w:val="00936068"/>
    <w:rsid w:val="009363EE"/>
    <w:rsid w:val="00936410"/>
    <w:rsid w:val="009364B4"/>
    <w:rsid w:val="009364B7"/>
    <w:rsid w:val="0093662D"/>
    <w:rsid w:val="009366C4"/>
    <w:rsid w:val="009366FE"/>
    <w:rsid w:val="00936742"/>
    <w:rsid w:val="0093677B"/>
    <w:rsid w:val="00936870"/>
    <w:rsid w:val="00936AED"/>
    <w:rsid w:val="00936E53"/>
    <w:rsid w:val="00936EC2"/>
    <w:rsid w:val="00936F2D"/>
    <w:rsid w:val="00937013"/>
    <w:rsid w:val="009370E4"/>
    <w:rsid w:val="0093738D"/>
    <w:rsid w:val="00937418"/>
    <w:rsid w:val="009374D3"/>
    <w:rsid w:val="009374FC"/>
    <w:rsid w:val="00937532"/>
    <w:rsid w:val="0093754B"/>
    <w:rsid w:val="009375B4"/>
    <w:rsid w:val="009376DA"/>
    <w:rsid w:val="009377D5"/>
    <w:rsid w:val="009379DE"/>
    <w:rsid w:val="00937C0E"/>
    <w:rsid w:val="00937D91"/>
    <w:rsid w:val="00937E9E"/>
    <w:rsid w:val="00937F19"/>
    <w:rsid w:val="00937F59"/>
    <w:rsid w:val="00937F95"/>
    <w:rsid w:val="00940197"/>
    <w:rsid w:val="009401AE"/>
    <w:rsid w:val="009401EC"/>
    <w:rsid w:val="009402B8"/>
    <w:rsid w:val="009402C0"/>
    <w:rsid w:val="00940330"/>
    <w:rsid w:val="00940367"/>
    <w:rsid w:val="009404D3"/>
    <w:rsid w:val="00940613"/>
    <w:rsid w:val="00940634"/>
    <w:rsid w:val="00940707"/>
    <w:rsid w:val="00940736"/>
    <w:rsid w:val="009408FB"/>
    <w:rsid w:val="00940B5A"/>
    <w:rsid w:val="00940C70"/>
    <w:rsid w:val="00940D2C"/>
    <w:rsid w:val="00940E47"/>
    <w:rsid w:val="00940F31"/>
    <w:rsid w:val="00941171"/>
    <w:rsid w:val="00941282"/>
    <w:rsid w:val="009412F4"/>
    <w:rsid w:val="00941368"/>
    <w:rsid w:val="0094142A"/>
    <w:rsid w:val="00941482"/>
    <w:rsid w:val="0094159C"/>
    <w:rsid w:val="0094178B"/>
    <w:rsid w:val="009418F8"/>
    <w:rsid w:val="00941912"/>
    <w:rsid w:val="0094195A"/>
    <w:rsid w:val="009419BB"/>
    <w:rsid w:val="00941AF3"/>
    <w:rsid w:val="00941B5B"/>
    <w:rsid w:val="00941C0A"/>
    <w:rsid w:val="00941CA4"/>
    <w:rsid w:val="00941CF5"/>
    <w:rsid w:val="00941E3D"/>
    <w:rsid w:val="00941F59"/>
    <w:rsid w:val="00941F81"/>
    <w:rsid w:val="00942150"/>
    <w:rsid w:val="00942155"/>
    <w:rsid w:val="00942162"/>
    <w:rsid w:val="00942367"/>
    <w:rsid w:val="00942523"/>
    <w:rsid w:val="009426BA"/>
    <w:rsid w:val="00942753"/>
    <w:rsid w:val="009428C9"/>
    <w:rsid w:val="00942AE2"/>
    <w:rsid w:val="00942F09"/>
    <w:rsid w:val="00942F39"/>
    <w:rsid w:val="00942F8E"/>
    <w:rsid w:val="009430E3"/>
    <w:rsid w:val="00943169"/>
    <w:rsid w:val="009432A7"/>
    <w:rsid w:val="0094335C"/>
    <w:rsid w:val="0094371A"/>
    <w:rsid w:val="00943736"/>
    <w:rsid w:val="00943806"/>
    <w:rsid w:val="0094399A"/>
    <w:rsid w:val="00943A24"/>
    <w:rsid w:val="00943A53"/>
    <w:rsid w:val="00943A74"/>
    <w:rsid w:val="00943ACC"/>
    <w:rsid w:val="00943AD1"/>
    <w:rsid w:val="00943CAB"/>
    <w:rsid w:val="00943D71"/>
    <w:rsid w:val="00943E22"/>
    <w:rsid w:val="00943E39"/>
    <w:rsid w:val="00943E48"/>
    <w:rsid w:val="00943F66"/>
    <w:rsid w:val="009440D6"/>
    <w:rsid w:val="009440DA"/>
    <w:rsid w:val="00944217"/>
    <w:rsid w:val="00944286"/>
    <w:rsid w:val="009442BF"/>
    <w:rsid w:val="0094432D"/>
    <w:rsid w:val="00944332"/>
    <w:rsid w:val="00944386"/>
    <w:rsid w:val="00944484"/>
    <w:rsid w:val="0094462A"/>
    <w:rsid w:val="00944740"/>
    <w:rsid w:val="009448A7"/>
    <w:rsid w:val="00944969"/>
    <w:rsid w:val="009449B3"/>
    <w:rsid w:val="00944A49"/>
    <w:rsid w:val="00944B42"/>
    <w:rsid w:val="00944B7C"/>
    <w:rsid w:val="00944CF7"/>
    <w:rsid w:val="00944D6E"/>
    <w:rsid w:val="00944DAB"/>
    <w:rsid w:val="00944DE0"/>
    <w:rsid w:val="00944DF9"/>
    <w:rsid w:val="00944E26"/>
    <w:rsid w:val="00945049"/>
    <w:rsid w:val="00945176"/>
    <w:rsid w:val="009451A2"/>
    <w:rsid w:val="009451EF"/>
    <w:rsid w:val="0094531B"/>
    <w:rsid w:val="00945620"/>
    <w:rsid w:val="00945646"/>
    <w:rsid w:val="009456B1"/>
    <w:rsid w:val="009458BF"/>
    <w:rsid w:val="00945941"/>
    <w:rsid w:val="009459EE"/>
    <w:rsid w:val="00945B71"/>
    <w:rsid w:val="00945B7D"/>
    <w:rsid w:val="00945BA9"/>
    <w:rsid w:val="00945C92"/>
    <w:rsid w:val="00945D3B"/>
    <w:rsid w:val="00945D78"/>
    <w:rsid w:val="00945DE2"/>
    <w:rsid w:val="00945E48"/>
    <w:rsid w:val="00945F30"/>
    <w:rsid w:val="00945F66"/>
    <w:rsid w:val="00946307"/>
    <w:rsid w:val="00946351"/>
    <w:rsid w:val="0094636D"/>
    <w:rsid w:val="009463A4"/>
    <w:rsid w:val="0094649A"/>
    <w:rsid w:val="009464EE"/>
    <w:rsid w:val="00946622"/>
    <w:rsid w:val="00946783"/>
    <w:rsid w:val="0094681A"/>
    <w:rsid w:val="00946831"/>
    <w:rsid w:val="009468AA"/>
    <w:rsid w:val="009468BC"/>
    <w:rsid w:val="009469AE"/>
    <w:rsid w:val="009469C5"/>
    <w:rsid w:val="00946BEB"/>
    <w:rsid w:val="00946CB6"/>
    <w:rsid w:val="00946CC8"/>
    <w:rsid w:val="00946F66"/>
    <w:rsid w:val="009470F0"/>
    <w:rsid w:val="00947256"/>
    <w:rsid w:val="009472E5"/>
    <w:rsid w:val="00947326"/>
    <w:rsid w:val="0094758E"/>
    <w:rsid w:val="0094759F"/>
    <w:rsid w:val="009475B5"/>
    <w:rsid w:val="0094780D"/>
    <w:rsid w:val="009479AF"/>
    <w:rsid w:val="009479B7"/>
    <w:rsid w:val="00947A2B"/>
    <w:rsid w:val="00947A45"/>
    <w:rsid w:val="00947A7E"/>
    <w:rsid w:val="00947B4D"/>
    <w:rsid w:val="00947B86"/>
    <w:rsid w:val="00947BD5"/>
    <w:rsid w:val="00947C49"/>
    <w:rsid w:val="00947D52"/>
    <w:rsid w:val="00947D85"/>
    <w:rsid w:val="00947E1A"/>
    <w:rsid w:val="00947EC7"/>
    <w:rsid w:val="0095000F"/>
    <w:rsid w:val="0095009E"/>
    <w:rsid w:val="009500B7"/>
    <w:rsid w:val="009501D3"/>
    <w:rsid w:val="009501EA"/>
    <w:rsid w:val="009502B9"/>
    <w:rsid w:val="009502D4"/>
    <w:rsid w:val="009502F3"/>
    <w:rsid w:val="00950363"/>
    <w:rsid w:val="0095038C"/>
    <w:rsid w:val="009503B6"/>
    <w:rsid w:val="00950482"/>
    <w:rsid w:val="00950528"/>
    <w:rsid w:val="00950549"/>
    <w:rsid w:val="009506FF"/>
    <w:rsid w:val="0095093D"/>
    <w:rsid w:val="0095095D"/>
    <w:rsid w:val="009509AF"/>
    <w:rsid w:val="00950A15"/>
    <w:rsid w:val="00950AA0"/>
    <w:rsid w:val="00950B89"/>
    <w:rsid w:val="00950D1B"/>
    <w:rsid w:val="00950E5A"/>
    <w:rsid w:val="00950EB5"/>
    <w:rsid w:val="00950FB7"/>
    <w:rsid w:val="00950FED"/>
    <w:rsid w:val="0095117C"/>
    <w:rsid w:val="0095138A"/>
    <w:rsid w:val="009513EF"/>
    <w:rsid w:val="0095140A"/>
    <w:rsid w:val="009514D9"/>
    <w:rsid w:val="00951613"/>
    <w:rsid w:val="009517CC"/>
    <w:rsid w:val="00951801"/>
    <w:rsid w:val="00951842"/>
    <w:rsid w:val="0095187E"/>
    <w:rsid w:val="00951896"/>
    <w:rsid w:val="00951998"/>
    <w:rsid w:val="009519A1"/>
    <w:rsid w:val="009519AD"/>
    <w:rsid w:val="009519B8"/>
    <w:rsid w:val="00951B5C"/>
    <w:rsid w:val="00951BF6"/>
    <w:rsid w:val="00951C0C"/>
    <w:rsid w:val="00951C50"/>
    <w:rsid w:val="00951D03"/>
    <w:rsid w:val="00951D24"/>
    <w:rsid w:val="00951FA6"/>
    <w:rsid w:val="009520D9"/>
    <w:rsid w:val="0095211B"/>
    <w:rsid w:val="00952300"/>
    <w:rsid w:val="009524C7"/>
    <w:rsid w:val="00952581"/>
    <w:rsid w:val="009525DA"/>
    <w:rsid w:val="00952678"/>
    <w:rsid w:val="0095277D"/>
    <w:rsid w:val="00952828"/>
    <w:rsid w:val="00952876"/>
    <w:rsid w:val="00952B33"/>
    <w:rsid w:val="00952C33"/>
    <w:rsid w:val="00952C5D"/>
    <w:rsid w:val="00952E20"/>
    <w:rsid w:val="00952EA5"/>
    <w:rsid w:val="00952F53"/>
    <w:rsid w:val="00952FCD"/>
    <w:rsid w:val="00953097"/>
    <w:rsid w:val="00953163"/>
    <w:rsid w:val="009532D5"/>
    <w:rsid w:val="00953393"/>
    <w:rsid w:val="009533DE"/>
    <w:rsid w:val="0095361E"/>
    <w:rsid w:val="0095361F"/>
    <w:rsid w:val="00953AF6"/>
    <w:rsid w:val="00953B94"/>
    <w:rsid w:val="00953C96"/>
    <w:rsid w:val="00953D5B"/>
    <w:rsid w:val="00953DF4"/>
    <w:rsid w:val="00953E43"/>
    <w:rsid w:val="00953EA6"/>
    <w:rsid w:val="00953F02"/>
    <w:rsid w:val="00954041"/>
    <w:rsid w:val="0095417F"/>
    <w:rsid w:val="009542B5"/>
    <w:rsid w:val="009543CA"/>
    <w:rsid w:val="00954486"/>
    <w:rsid w:val="00954489"/>
    <w:rsid w:val="00954497"/>
    <w:rsid w:val="00954539"/>
    <w:rsid w:val="009545D9"/>
    <w:rsid w:val="0095479B"/>
    <w:rsid w:val="009548C8"/>
    <w:rsid w:val="009548DC"/>
    <w:rsid w:val="0095495C"/>
    <w:rsid w:val="00954B3C"/>
    <w:rsid w:val="00954BA7"/>
    <w:rsid w:val="00954BC3"/>
    <w:rsid w:val="00954DC5"/>
    <w:rsid w:val="00954DF7"/>
    <w:rsid w:val="00954F0E"/>
    <w:rsid w:val="00954F1B"/>
    <w:rsid w:val="00955113"/>
    <w:rsid w:val="00955161"/>
    <w:rsid w:val="00955298"/>
    <w:rsid w:val="009554C0"/>
    <w:rsid w:val="00955599"/>
    <w:rsid w:val="00955615"/>
    <w:rsid w:val="0095576B"/>
    <w:rsid w:val="0095580F"/>
    <w:rsid w:val="009558B2"/>
    <w:rsid w:val="009558F8"/>
    <w:rsid w:val="0095597C"/>
    <w:rsid w:val="00955A13"/>
    <w:rsid w:val="00955A56"/>
    <w:rsid w:val="00955BBA"/>
    <w:rsid w:val="00955BBE"/>
    <w:rsid w:val="00955DBF"/>
    <w:rsid w:val="00955DC8"/>
    <w:rsid w:val="00955F3C"/>
    <w:rsid w:val="00955F63"/>
    <w:rsid w:val="009562EA"/>
    <w:rsid w:val="00956355"/>
    <w:rsid w:val="0095639F"/>
    <w:rsid w:val="0095645F"/>
    <w:rsid w:val="009566A8"/>
    <w:rsid w:val="009566AE"/>
    <w:rsid w:val="0095685B"/>
    <w:rsid w:val="0095686C"/>
    <w:rsid w:val="00956874"/>
    <w:rsid w:val="0095698A"/>
    <w:rsid w:val="00956A0F"/>
    <w:rsid w:val="00956B58"/>
    <w:rsid w:val="00956BEC"/>
    <w:rsid w:val="00956DF8"/>
    <w:rsid w:val="00956E27"/>
    <w:rsid w:val="00956F0E"/>
    <w:rsid w:val="00956F13"/>
    <w:rsid w:val="009570AD"/>
    <w:rsid w:val="009570D3"/>
    <w:rsid w:val="009571C6"/>
    <w:rsid w:val="00957217"/>
    <w:rsid w:val="00957224"/>
    <w:rsid w:val="00957355"/>
    <w:rsid w:val="0095738F"/>
    <w:rsid w:val="009576E4"/>
    <w:rsid w:val="00957757"/>
    <w:rsid w:val="00957786"/>
    <w:rsid w:val="009577F9"/>
    <w:rsid w:val="00957A83"/>
    <w:rsid w:val="00957AAB"/>
    <w:rsid w:val="00957AFE"/>
    <w:rsid w:val="00957C4C"/>
    <w:rsid w:val="00957C7F"/>
    <w:rsid w:val="00957CAE"/>
    <w:rsid w:val="00957CBF"/>
    <w:rsid w:val="00957CDB"/>
    <w:rsid w:val="00957E39"/>
    <w:rsid w:val="00957E51"/>
    <w:rsid w:val="00957E55"/>
    <w:rsid w:val="00957F1C"/>
    <w:rsid w:val="00960044"/>
    <w:rsid w:val="009600B8"/>
    <w:rsid w:val="009601D1"/>
    <w:rsid w:val="009602C9"/>
    <w:rsid w:val="009604D5"/>
    <w:rsid w:val="0096086C"/>
    <w:rsid w:val="0096089E"/>
    <w:rsid w:val="0096094B"/>
    <w:rsid w:val="0096097E"/>
    <w:rsid w:val="009609B1"/>
    <w:rsid w:val="00960AA5"/>
    <w:rsid w:val="00960B46"/>
    <w:rsid w:val="00960B54"/>
    <w:rsid w:val="00960B96"/>
    <w:rsid w:val="00960CE7"/>
    <w:rsid w:val="00960E9C"/>
    <w:rsid w:val="00960F42"/>
    <w:rsid w:val="0096107E"/>
    <w:rsid w:val="0096115A"/>
    <w:rsid w:val="009611ED"/>
    <w:rsid w:val="009612D1"/>
    <w:rsid w:val="009612FD"/>
    <w:rsid w:val="009613B2"/>
    <w:rsid w:val="009613C3"/>
    <w:rsid w:val="00961557"/>
    <w:rsid w:val="009615D4"/>
    <w:rsid w:val="0096162A"/>
    <w:rsid w:val="00961651"/>
    <w:rsid w:val="00961A57"/>
    <w:rsid w:val="00961CF2"/>
    <w:rsid w:val="00961D4D"/>
    <w:rsid w:val="00961DE7"/>
    <w:rsid w:val="00961DEE"/>
    <w:rsid w:val="00961DFA"/>
    <w:rsid w:val="00961EBB"/>
    <w:rsid w:val="0096208C"/>
    <w:rsid w:val="009622B5"/>
    <w:rsid w:val="009622E0"/>
    <w:rsid w:val="0096231D"/>
    <w:rsid w:val="00962322"/>
    <w:rsid w:val="0096247B"/>
    <w:rsid w:val="009624F6"/>
    <w:rsid w:val="009625A0"/>
    <w:rsid w:val="00962672"/>
    <w:rsid w:val="00962740"/>
    <w:rsid w:val="00962905"/>
    <w:rsid w:val="00962EEF"/>
    <w:rsid w:val="00962F31"/>
    <w:rsid w:val="00963015"/>
    <w:rsid w:val="00963019"/>
    <w:rsid w:val="0096303F"/>
    <w:rsid w:val="0096308A"/>
    <w:rsid w:val="009630C6"/>
    <w:rsid w:val="00963113"/>
    <w:rsid w:val="009631BF"/>
    <w:rsid w:val="00963325"/>
    <w:rsid w:val="0096333E"/>
    <w:rsid w:val="00963480"/>
    <w:rsid w:val="0096350E"/>
    <w:rsid w:val="0096367C"/>
    <w:rsid w:val="009636E8"/>
    <w:rsid w:val="00963733"/>
    <w:rsid w:val="0096384A"/>
    <w:rsid w:val="009638EF"/>
    <w:rsid w:val="00963DDF"/>
    <w:rsid w:val="00963E05"/>
    <w:rsid w:val="00963F13"/>
    <w:rsid w:val="00963F3E"/>
    <w:rsid w:val="00964057"/>
    <w:rsid w:val="00964313"/>
    <w:rsid w:val="0096455B"/>
    <w:rsid w:val="009647E2"/>
    <w:rsid w:val="00964935"/>
    <w:rsid w:val="00964976"/>
    <w:rsid w:val="00964A31"/>
    <w:rsid w:val="00964A54"/>
    <w:rsid w:val="00964C8F"/>
    <w:rsid w:val="00964CF1"/>
    <w:rsid w:val="00964CFE"/>
    <w:rsid w:val="00964DE4"/>
    <w:rsid w:val="00964DE9"/>
    <w:rsid w:val="00964E0C"/>
    <w:rsid w:val="00964E6D"/>
    <w:rsid w:val="00964E85"/>
    <w:rsid w:val="00964FE9"/>
    <w:rsid w:val="009650DC"/>
    <w:rsid w:val="009651F9"/>
    <w:rsid w:val="00965217"/>
    <w:rsid w:val="009652E1"/>
    <w:rsid w:val="0096535B"/>
    <w:rsid w:val="0096549C"/>
    <w:rsid w:val="0096551A"/>
    <w:rsid w:val="00965647"/>
    <w:rsid w:val="0096566C"/>
    <w:rsid w:val="009659E1"/>
    <w:rsid w:val="00965A05"/>
    <w:rsid w:val="00965A6B"/>
    <w:rsid w:val="00965AF2"/>
    <w:rsid w:val="00965AFE"/>
    <w:rsid w:val="00965C7A"/>
    <w:rsid w:val="00965D1D"/>
    <w:rsid w:val="00965D77"/>
    <w:rsid w:val="00965E6E"/>
    <w:rsid w:val="00965EBA"/>
    <w:rsid w:val="00965F78"/>
    <w:rsid w:val="00965F7C"/>
    <w:rsid w:val="00965FA1"/>
    <w:rsid w:val="00965FF5"/>
    <w:rsid w:val="00966078"/>
    <w:rsid w:val="009660DD"/>
    <w:rsid w:val="00966186"/>
    <w:rsid w:val="009661D1"/>
    <w:rsid w:val="0096623E"/>
    <w:rsid w:val="00966241"/>
    <w:rsid w:val="009662F5"/>
    <w:rsid w:val="0096634C"/>
    <w:rsid w:val="00966351"/>
    <w:rsid w:val="00966434"/>
    <w:rsid w:val="00966441"/>
    <w:rsid w:val="009665C4"/>
    <w:rsid w:val="009665DD"/>
    <w:rsid w:val="0096661B"/>
    <w:rsid w:val="0096664D"/>
    <w:rsid w:val="0096673A"/>
    <w:rsid w:val="00966819"/>
    <w:rsid w:val="0096685E"/>
    <w:rsid w:val="009668A7"/>
    <w:rsid w:val="0096691F"/>
    <w:rsid w:val="0096694F"/>
    <w:rsid w:val="00966C2C"/>
    <w:rsid w:val="00966CAC"/>
    <w:rsid w:val="00966D7D"/>
    <w:rsid w:val="00966DDE"/>
    <w:rsid w:val="00966F22"/>
    <w:rsid w:val="00966F72"/>
    <w:rsid w:val="00967153"/>
    <w:rsid w:val="0096717C"/>
    <w:rsid w:val="00967192"/>
    <w:rsid w:val="0096719A"/>
    <w:rsid w:val="009671EA"/>
    <w:rsid w:val="00967205"/>
    <w:rsid w:val="009672EC"/>
    <w:rsid w:val="00967313"/>
    <w:rsid w:val="0096739F"/>
    <w:rsid w:val="00967479"/>
    <w:rsid w:val="0096777F"/>
    <w:rsid w:val="009677CC"/>
    <w:rsid w:val="0096790C"/>
    <w:rsid w:val="009679A8"/>
    <w:rsid w:val="00967A3B"/>
    <w:rsid w:val="00967AD3"/>
    <w:rsid w:val="00967AE7"/>
    <w:rsid w:val="00967BEF"/>
    <w:rsid w:val="00967C0F"/>
    <w:rsid w:val="00967C17"/>
    <w:rsid w:val="00967D2C"/>
    <w:rsid w:val="00967D5D"/>
    <w:rsid w:val="00967F22"/>
    <w:rsid w:val="00967F46"/>
    <w:rsid w:val="00967F87"/>
    <w:rsid w:val="009700BA"/>
    <w:rsid w:val="00970103"/>
    <w:rsid w:val="009701F5"/>
    <w:rsid w:val="00970276"/>
    <w:rsid w:val="009703D6"/>
    <w:rsid w:val="009704E7"/>
    <w:rsid w:val="009705A8"/>
    <w:rsid w:val="00970605"/>
    <w:rsid w:val="00970699"/>
    <w:rsid w:val="0097082A"/>
    <w:rsid w:val="00970864"/>
    <w:rsid w:val="00970A20"/>
    <w:rsid w:val="00970C53"/>
    <w:rsid w:val="00970F62"/>
    <w:rsid w:val="00970F6E"/>
    <w:rsid w:val="009710CF"/>
    <w:rsid w:val="00971129"/>
    <w:rsid w:val="0097127A"/>
    <w:rsid w:val="0097129B"/>
    <w:rsid w:val="009712BE"/>
    <w:rsid w:val="00971380"/>
    <w:rsid w:val="009715DD"/>
    <w:rsid w:val="0097163D"/>
    <w:rsid w:val="009716EF"/>
    <w:rsid w:val="009717E6"/>
    <w:rsid w:val="00971924"/>
    <w:rsid w:val="00971948"/>
    <w:rsid w:val="009719AC"/>
    <w:rsid w:val="00971B16"/>
    <w:rsid w:val="00971C4D"/>
    <w:rsid w:val="00971C9F"/>
    <w:rsid w:val="00971D0B"/>
    <w:rsid w:val="00971D5C"/>
    <w:rsid w:val="00971DD0"/>
    <w:rsid w:val="00972065"/>
    <w:rsid w:val="0097213F"/>
    <w:rsid w:val="00972158"/>
    <w:rsid w:val="009721BE"/>
    <w:rsid w:val="009721D5"/>
    <w:rsid w:val="009721F8"/>
    <w:rsid w:val="00972249"/>
    <w:rsid w:val="0097225A"/>
    <w:rsid w:val="009722D2"/>
    <w:rsid w:val="009724AB"/>
    <w:rsid w:val="009725E4"/>
    <w:rsid w:val="009726EE"/>
    <w:rsid w:val="00972763"/>
    <w:rsid w:val="0097281F"/>
    <w:rsid w:val="00972870"/>
    <w:rsid w:val="00972888"/>
    <w:rsid w:val="00972890"/>
    <w:rsid w:val="009728AF"/>
    <w:rsid w:val="009729CA"/>
    <w:rsid w:val="00972A0B"/>
    <w:rsid w:val="00972A35"/>
    <w:rsid w:val="00972BF4"/>
    <w:rsid w:val="00972D54"/>
    <w:rsid w:val="00972DB5"/>
    <w:rsid w:val="00972E7D"/>
    <w:rsid w:val="00972E80"/>
    <w:rsid w:val="00972F4D"/>
    <w:rsid w:val="0097308B"/>
    <w:rsid w:val="00973151"/>
    <w:rsid w:val="00973213"/>
    <w:rsid w:val="00973304"/>
    <w:rsid w:val="009733D9"/>
    <w:rsid w:val="00973427"/>
    <w:rsid w:val="00973468"/>
    <w:rsid w:val="009734F4"/>
    <w:rsid w:val="0097360F"/>
    <w:rsid w:val="00973625"/>
    <w:rsid w:val="009739ED"/>
    <w:rsid w:val="00973A1F"/>
    <w:rsid w:val="00973A28"/>
    <w:rsid w:val="00973A53"/>
    <w:rsid w:val="00973AF7"/>
    <w:rsid w:val="00973C0D"/>
    <w:rsid w:val="00973C10"/>
    <w:rsid w:val="00973C9D"/>
    <w:rsid w:val="00973D9A"/>
    <w:rsid w:val="00973EC4"/>
    <w:rsid w:val="00973EDD"/>
    <w:rsid w:val="009741F0"/>
    <w:rsid w:val="00974287"/>
    <w:rsid w:val="009742B8"/>
    <w:rsid w:val="0097438F"/>
    <w:rsid w:val="009743BF"/>
    <w:rsid w:val="009743F1"/>
    <w:rsid w:val="00974436"/>
    <w:rsid w:val="00974645"/>
    <w:rsid w:val="00974677"/>
    <w:rsid w:val="009748AB"/>
    <w:rsid w:val="00974968"/>
    <w:rsid w:val="00974970"/>
    <w:rsid w:val="00974A41"/>
    <w:rsid w:val="00974AA2"/>
    <w:rsid w:val="00974C09"/>
    <w:rsid w:val="00974C94"/>
    <w:rsid w:val="00974CB8"/>
    <w:rsid w:val="00974D33"/>
    <w:rsid w:val="00974D9B"/>
    <w:rsid w:val="00974EF3"/>
    <w:rsid w:val="00974F5E"/>
    <w:rsid w:val="00975201"/>
    <w:rsid w:val="0097528E"/>
    <w:rsid w:val="00975368"/>
    <w:rsid w:val="009753E4"/>
    <w:rsid w:val="009754C5"/>
    <w:rsid w:val="00975585"/>
    <w:rsid w:val="009756CF"/>
    <w:rsid w:val="00975A1F"/>
    <w:rsid w:val="00975A56"/>
    <w:rsid w:val="00975B7B"/>
    <w:rsid w:val="00975BF2"/>
    <w:rsid w:val="00975CA1"/>
    <w:rsid w:val="00975D9F"/>
    <w:rsid w:val="00975DF1"/>
    <w:rsid w:val="00975E7B"/>
    <w:rsid w:val="00975F09"/>
    <w:rsid w:val="00975F2E"/>
    <w:rsid w:val="00975F49"/>
    <w:rsid w:val="00976023"/>
    <w:rsid w:val="009761D6"/>
    <w:rsid w:val="0097628E"/>
    <w:rsid w:val="00976316"/>
    <w:rsid w:val="0097634F"/>
    <w:rsid w:val="00976388"/>
    <w:rsid w:val="00976407"/>
    <w:rsid w:val="00976475"/>
    <w:rsid w:val="00976478"/>
    <w:rsid w:val="00976487"/>
    <w:rsid w:val="00976679"/>
    <w:rsid w:val="0097679A"/>
    <w:rsid w:val="00976810"/>
    <w:rsid w:val="0097690F"/>
    <w:rsid w:val="00976993"/>
    <w:rsid w:val="009769EA"/>
    <w:rsid w:val="00976A63"/>
    <w:rsid w:val="00976AEB"/>
    <w:rsid w:val="00976B57"/>
    <w:rsid w:val="00976B81"/>
    <w:rsid w:val="00976BA2"/>
    <w:rsid w:val="00976C8C"/>
    <w:rsid w:val="00976C8E"/>
    <w:rsid w:val="00976E46"/>
    <w:rsid w:val="00976EA2"/>
    <w:rsid w:val="00976EFF"/>
    <w:rsid w:val="00977101"/>
    <w:rsid w:val="00977337"/>
    <w:rsid w:val="009773F2"/>
    <w:rsid w:val="00977473"/>
    <w:rsid w:val="00977869"/>
    <w:rsid w:val="0097791F"/>
    <w:rsid w:val="0097798C"/>
    <w:rsid w:val="009779F5"/>
    <w:rsid w:val="00977A08"/>
    <w:rsid w:val="00977BA2"/>
    <w:rsid w:val="00977C1D"/>
    <w:rsid w:val="00977C3E"/>
    <w:rsid w:val="00977E0B"/>
    <w:rsid w:val="00977EB8"/>
    <w:rsid w:val="00977EE7"/>
    <w:rsid w:val="00977FCE"/>
    <w:rsid w:val="0098010C"/>
    <w:rsid w:val="009801A9"/>
    <w:rsid w:val="00980461"/>
    <w:rsid w:val="009804A9"/>
    <w:rsid w:val="009804E3"/>
    <w:rsid w:val="0098063C"/>
    <w:rsid w:val="009806AF"/>
    <w:rsid w:val="00980810"/>
    <w:rsid w:val="00980AB4"/>
    <w:rsid w:val="00980AED"/>
    <w:rsid w:val="00980E37"/>
    <w:rsid w:val="00980EA5"/>
    <w:rsid w:val="00980F27"/>
    <w:rsid w:val="009811FB"/>
    <w:rsid w:val="009812C4"/>
    <w:rsid w:val="009813F9"/>
    <w:rsid w:val="00981542"/>
    <w:rsid w:val="009815C0"/>
    <w:rsid w:val="00981678"/>
    <w:rsid w:val="009816A1"/>
    <w:rsid w:val="009817FC"/>
    <w:rsid w:val="00981840"/>
    <w:rsid w:val="00981A3A"/>
    <w:rsid w:val="00981A6C"/>
    <w:rsid w:val="00981A88"/>
    <w:rsid w:val="00981AD7"/>
    <w:rsid w:val="00981C46"/>
    <w:rsid w:val="00981F38"/>
    <w:rsid w:val="00981F7D"/>
    <w:rsid w:val="0098200D"/>
    <w:rsid w:val="0098202B"/>
    <w:rsid w:val="009821B0"/>
    <w:rsid w:val="009821EA"/>
    <w:rsid w:val="009822C7"/>
    <w:rsid w:val="00982503"/>
    <w:rsid w:val="009827BB"/>
    <w:rsid w:val="00982922"/>
    <w:rsid w:val="00982932"/>
    <w:rsid w:val="00982963"/>
    <w:rsid w:val="0098297A"/>
    <w:rsid w:val="009829D8"/>
    <w:rsid w:val="00982A01"/>
    <w:rsid w:val="00982B85"/>
    <w:rsid w:val="00982C0A"/>
    <w:rsid w:val="00982D6D"/>
    <w:rsid w:val="00982DDA"/>
    <w:rsid w:val="00982F68"/>
    <w:rsid w:val="0098314D"/>
    <w:rsid w:val="00983172"/>
    <w:rsid w:val="00983189"/>
    <w:rsid w:val="009832BE"/>
    <w:rsid w:val="00983312"/>
    <w:rsid w:val="0098333A"/>
    <w:rsid w:val="00983364"/>
    <w:rsid w:val="00983449"/>
    <w:rsid w:val="00983482"/>
    <w:rsid w:val="009834E1"/>
    <w:rsid w:val="00983502"/>
    <w:rsid w:val="00983625"/>
    <w:rsid w:val="00983735"/>
    <w:rsid w:val="00983849"/>
    <w:rsid w:val="009838C6"/>
    <w:rsid w:val="00983994"/>
    <w:rsid w:val="00983A6D"/>
    <w:rsid w:val="00983A71"/>
    <w:rsid w:val="00983A94"/>
    <w:rsid w:val="00983D98"/>
    <w:rsid w:val="00983DF2"/>
    <w:rsid w:val="00983F39"/>
    <w:rsid w:val="00983FD1"/>
    <w:rsid w:val="00983FFA"/>
    <w:rsid w:val="0098410A"/>
    <w:rsid w:val="00984175"/>
    <w:rsid w:val="00984326"/>
    <w:rsid w:val="00984406"/>
    <w:rsid w:val="0098446B"/>
    <w:rsid w:val="00984472"/>
    <w:rsid w:val="00984512"/>
    <w:rsid w:val="009846B1"/>
    <w:rsid w:val="009847AB"/>
    <w:rsid w:val="009847CF"/>
    <w:rsid w:val="0098485D"/>
    <w:rsid w:val="0098486C"/>
    <w:rsid w:val="009848DA"/>
    <w:rsid w:val="009848E2"/>
    <w:rsid w:val="00984908"/>
    <w:rsid w:val="00984936"/>
    <w:rsid w:val="0098498B"/>
    <w:rsid w:val="00984C23"/>
    <w:rsid w:val="00984C36"/>
    <w:rsid w:val="00984D52"/>
    <w:rsid w:val="00984E2F"/>
    <w:rsid w:val="00984E5C"/>
    <w:rsid w:val="00984E7E"/>
    <w:rsid w:val="00984FAB"/>
    <w:rsid w:val="00985176"/>
    <w:rsid w:val="0098519D"/>
    <w:rsid w:val="009851C7"/>
    <w:rsid w:val="00985314"/>
    <w:rsid w:val="009854B1"/>
    <w:rsid w:val="00985563"/>
    <w:rsid w:val="0098576E"/>
    <w:rsid w:val="009857FF"/>
    <w:rsid w:val="00985832"/>
    <w:rsid w:val="0098585D"/>
    <w:rsid w:val="00985ABC"/>
    <w:rsid w:val="00985C07"/>
    <w:rsid w:val="00985F39"/>
    <w:rsid w:val="00986182"/>
    <w:rsid w:val="009861D2"/>
    <w:rsid w:val="0098627D"/>
    <w:rsid w:val="009864A1"/>
    <w:rsid w:val="009864AF"/>
    <w:rsid w:val="009864C7"/>
    <w:rsid w:val="009865EE"/>
    <w:rsid w:val="009865F3"/>
    <w:rsid w:val="0098678B"/>
    <w:rsid w:val="0098686D"/>
    <w:rsid w:val="009868B8"/>
    <w:rsid w:val="009868F3"/>
    <w:rsid w:val="00986962"/>
    <w:rsid w:val="00986AF4"/>
    <w:rsid w:val="00986CBE"/>
    <w:rsid w:val="00986D84"/>
    <w:rsid w:val="00986E09"/>
    <w:rsid w:val="00986F5C"/>
    <w:rsid w:val="00986F63"/>
    <w:rsid w:val="00987152"/>
    <w:rsid w:val="0098725C"/>
    <w:rsid w:val="009872BF"/>
    <w:rsid w:val="009872FA"/>
    <w:rsid w:val="00987334"/>
    <w:rsid w:val="00987528"/>
    <w:rsid w:val="00987544"/>
    <w:rsid w:val="00987802"/>
    <w:rsid w:val="00987985"/>
    <w:rsid w:val="00987988"/>
    <w:rsid w:val="0098799C"/>
    <w:rsid w:val="00987A87"/>
    <w:rsid w:val="00987AAD"/>
    <w:rsid w:val="00987B6C"/>
    <w:rsid w:val="00987EA7"/>
    <w:rsid w:val="00987F14"/>
    <w:rsid w:val="00990170"/>
    <w:rsid w:val="009901F4"/>
    <w:rsid w:val="0099021A"/>
    <w:rsid w:val="0099027F"/>
    <w:rsid w:val="00990293"/>
    <w:rsid w:val="0099034E"/>
    <w:rsid w:val="009903A6"/>
    <w:rsid w:val="009903CE"/>
    <w:rsid w:val="00990437"/>
    <w:rsid w:val="009904B3"/>
    <w:rsid w:val="00990516"/>
    <w:rsid w:val="00990557"/>
    <w:rsid w:val="0099055F"/>
    <w:rsid w:val="009905CA"/>
    <w:rsid w:val="009906F8"/>
    <w:rsid w:val="00990910"/>
    <w:rsid w:val="00990A00"/>
    <w:rsid w:val="00990A62"/>
    <w:rsid w:val="00990A7F"/>
    <w:rsid w:val="00990AF9"/>
    <w:rsid w:val="00990B20"/>
    <w:rsid w:val="00990B44"/>
    <w:rsid w:val="00990D03"/>
    <w:rsid w:val="00990D64"/>
    <w:rsid w:val="00990D77"/>
    <w:rsid w:val="00990EBC"/>
    <w:rsid w:val="0099103E"/>
    <w:rsid w:val="00991099"/>
    <w:rsid w:val="0099115C"/>
    <w:rsid w:val="00991230"/>
    <w:rsid w:val="009913EA"/>
    <w:rsid w:val="0099162A"/>
    <w:rsid w:val="00991771"/>
    <w:rsid w:val="009918D9"/>
    <w:rsid w:val="00991A41"/>
    <w:rsid w:val="00991ABA"/>
    <w:rsid w:val="00991B01"/>
    <w:rsid w:val="00991B76"/>
    <w:rsid w:val="00991BB4"/>
    <w:rsid w:val="00991BBF"/>
    <w:rsid w:val="00991BE4"/>
    <w:rsid w:val="00991C95"/>
    <w:rsid w:val="00991D28"/>
    <w:rsid w:val="00991E6D"/>
    <w:rsid w:val="00991E7A"/>
    <w:rsid w:val="00991F0C"/>
    <w:rsid w:val="00991FF2"/>
    <w:rsid w:val="009921C1"/>
    <w:rsid w:val="009921D7"/>
    <w:rsid w:val="00992210"/>
    <w:rsid w:val="00992211"/>
    <w:rsid w:val="0099225D"/>
    <w:rsid w:val="009922E5"/>
    <w:rsid w:val="00992305"/>
    <w:rsid w:val="0099232A"/>
    <w:rsid w:val="0099232E"/>
    <w:rsid w:val="00992414"/>
    <w:rsid w:val="009924AF"/>
    <w:rsid w:val="009924E9"/>
    <w:rsid w:val="009928CF"/>
    <w:rsid w:val="00992DCC"/>
    <w:rsid w:val="00992E31"/>
    <w:rsid w:val="009930D3"/>
    <w:rsid w:val="0099317E"/>
    <w:rsid w:val="009931AF"/>
    <w:rsid w:val="00993228"/>
    <w:rsid w:val="00993253"/>
    <w:rsid w:val="009932C1"/>
    <w:rsid w:val="00993335"/>
    <w:rsid w:val="0099341E"/>
    <w:rsid w:val="00993647"/>
    <w:rsid w:val="009936A2"/>
    <w:rsid w:val="0099390D"/>
    <w:rsid w:val="00993B81"/>
    <w:rsid w:val="00993BD6"/>
    <w:rsid w:val="00993BFC"/>
    <w:rsid w:val="00993C17"/>
    <w:rsid w:val="00993C2D"/>
    <w:rsid w:val="00993C6E"/>
    <w:rsid w:val="00993E7E"/>
    <w:rsid w:val="00993FE1"/>
    <w:rsid w:val="0099400C"/>
    <w:rsid w:val="009940FB"/>
    <w:rsid w:val="00994116"/>
    <w:rsid w:val="0099411E"/>
    <w:rsid w:val="009941AE"/>
    <w:rsid w:val="009944EA"/>
    <w:rsid w:val="009945A5"/>
    <w:rsid w:val="009946AF"/>
    <w:rsid w:val="0099472A"/>
    <w:rsid w:val="0099483F"/>
    <w:rsid w:val="009948D7"/>
    <w:rsid w:val="009948F6"/>
    <w:rsid w:val="0099493A"/>
    <w:rsid w:val="00994A63"/>
    <w:rsid w:val="00994A83"/>
    <w:rsid w:val="00994A98"/>
    <w:rsid w:val="00994B61"/>
    <w:rsid w:val="00994BB8"/>
    <w:rsid w:val="00994C42"/>
    <w:rsid w:val="00994CA8"/>
    <w:rsid w:val="00994DC7"/>
    <w:rsid w:val="00995002"/>
    <w:rsid w:val="0099518A"/>
    <w:rsid w:val="009951C8"/>
    <w:rsid w:val="00995316"/>
    <w:rsid w:val="00995333"/>
    <w:rsid w:val="009953B7"/>
    <w:rsid w:val="009953C3"/>
    <w:rsid w:val="0099547A"/>
    <w:rsid w:val="009954C4"/>
    <w:rsid w:val="009955CB"/>
    <w:rsid w:val="009956AD"/>
    <w:rsid w:val="0099581F"/>
    <w:rsid w:val="009958B8"/>
    <w:rsid w:val="0099598F"/>
    <w:rsid w:val="009959CE"/>
    <w:rsid w:val="00995A8F"/>
    <w:rsid w:val="00995C23"/>
    <w:rsid w:val="00995D87"/>
    <w:rsid w:val="00995E6D"/>
    <w:rsid w:val="00995ED2"/>
    <w:rsid w:val="00995ED9"/>
    <w:rsid w:val="00995EFC"/>
    <w:rsid w:val="00995F66"/>
    <w:rsid w:val="00996082"/>
    <w:rsid w:val="0099609C"/>
    <w:rsid w:val="00996187"/>
    <w:rsid w:val="009961BD"/>
    <w:rsid w:val="009962EA"/>
    <w:rsid w:val="0099639D"/>
    <w:rsid w:val="0099639F"/>
    <w:rsid w:val="00996495"/>
    <w:rsid w:val="009964BC"/>
    <w:rsid w:val="0099657F"/>
    <w:rsid w:val="009965D3"/>
    <w:rsid w:val="0099662D"/>
    <w:rsid w:val="00996766"/>
    <w:rsid w:val="00996857"/>
    <w:rsid w:val="00996956"/>
    <w:rsid w:val="009969C3"/>
    <w:rsid w:val="00996A3C"/>
    <w:rsid w:val="00996A79"/>
    <w:rsid w:val="00996B39"/>
    <w:rsid w:val="00996BF4"/>
    <w:rsid w:val="00996C4C"/>
    <w:rsid w:val="00996CE6"/>
    <w:rsid w:val="00996E03"/>
    <w:rsid w:val="00996ECB"/>
    <w:rsid w:val="00996F2E"/>
    <w:rsid w:val="00996FAF"/>
    <w:rsid w:val="009971D7"/>
    <w:rsid w:val="00997298"/>
    <w:rsid w:val="0099730C"/>
    <w:rsid w:val="00997325"/>
    <w:rsid w:val="0099734D"/>
    <w:rsid w:val="009973D9"/>
    <w:rsid w:val="009974DD"/>
    <w:rsid w:val="00997685"/>
    <w:rsid w:val="009977DF"/>
    <w:rsid w:val="0099799F"/>
    <w:rsid w:val="00997AD2"/>
    <w:rsid w:val="00997AE1"/>
    <w:rsid w:val="00997CCA"/>
    <w:rsid w:val="00997DE5"/>
    <w:rsid w:val="00997E2B"/>
    <w:rsid w:val="00997EA4"/>
    <w:rsid w:val="00997F26"/>
    <w:rsid w:val="009A00E9"/>
    <w:rsid w:val="009A0136"/>
    <w:rsid w:val="009A0283"/>
    <w:rsid w:val="009A040C"/>
    <w:rsid w:val="009A04EC"/>
    <w:rsid w:val="009A04FA"/>
    <w:rsid w:val="009A0572"/>
    <w:rsid w:val="009A05E5"/>
    <w:rsid w:val="009A060F"/>
    <w:rsid w:val="009A06F2"/>
    <w:rsid w:val="009A0792"/>
    <w:rsid w:val="009A0795"/>
    <w:rsid w:val="009A091B"/>
    <w:rsid w:val="009A094A"/>
    <w:rsid w:val="009A0989"/>
    <w:rsid w:val="009A0A24"/>
    <w:rsid w:val="009A0A3B"/>
    <w:rsid w:val="009A0CC9"/>
    <w:rsid w:val="009A0E1D"/>
    <w:rsid w:val="009A0F44"/>
    <w:rsid w:val="009A0F46"/>
    <w:rsid w:val="009A112B"/>
    <w:rsid w:val="009A1133"/>
    <w:rsid w:val="009A11FA"/>
    <w:rsid w:val="009A1300"/>
    <w:rsid w:val="009A133A"/>
    <w:rsid w:val="009A13F5"/>
    <w:rsid w:val="009A14D0"/>
    <w:rsid w:val="009A14D7"/>
    <w:rsid w:val="009A1528"/>
    <w:rsid w:val="009A153D"/>
    <w:rsid w:val="009A15EF"/>
    <w:rsid w:val="009A16A8"/>
    <w:rsid w:val="009A171E"/>
    <w:rsid w:val="009A174A"/>
    <w:rsid w:val="009A1784"/>
    <w:rsid w:val="009A17EF"/>
    <w:rsid w:val="009A180F"/>
    <w:rsid w:val="009A1888"/>
    <w:rsid w:val="009A19F9"/>
    <w:rsid w:val="009A1A6B"/>
    <w:rsid w:val="009A1A89"/>
    <w:rsid w:val="009A1AB1"/>
    <w:rsid w:val="009A1BC8"/>
    <w:rsid w:val="009A1BEB"/>
    <w:rsid w:val="009A1D40"/>
    <w:rsid w:val="009A1D88"/>
    <w:rsid w:val="009A1E29"/>
    <w:rsid w:val="009A1F43"/>
    <w:rsid w:val="009A1FD7"/>
    <w:rsid w:val="009A20F8"/>
    <w:rsid w:val="009A2130"/>
    <w:rsid w:val="009A234A"/>
    <w:rsid w:val="009A23F4"/>
    <w:rsid w:val="009A2577"/>
    <w:rsid w:val="009A2638"/>
    <w:rsid w:val="009A26AE"/>
    <w:rsid w:val="009A277E"/>
    <w:rsid w:val="009A2798"/>
    <w:rsid w:val="009A2881"/>
    <w:rsid w:val="009A2924"/>
    <w:rsid w:val="009A2966"/>
    <w:rsid w:val="009A29B6"/>
    <w:rsid w:val="009A29CF"/>
    <w:rsid w:val="009A2AC3"/>
    <w:rsid w:val="009A2B76"/>
    <w:rsid w:val="009A2BAA"/>
    <w:rsid w:val="009A2CB7"/>
    <w:rsid w:val="009A2D28"/>
    <w:rsid w:val="009A2DBF"/>
    <w:rsid w:val="009A2E15"/>
    <w:rsid w:val="009A2F17"/>
    <w:rsid w:val="009A2F95"/>
    <w:rsid w:val="009A3050"/>
    <w:rsid w:val="009A308C"/>
    <w:rsid w:val="009A309F"/>
    <w:rsid w:val="009A30D5"/>
    <w:rsid w:val="009A3279"/>
    <w:rsid w:val="009A327F"/>
    <w:rsid w:val="009A329A"/>
    <w:rsid w:val="009A3352"/>
    <w:rsid w:val="009A3367"/>
    <w:rsid w:val="009A3503"/>
    <w:rsid w:val="009A36F4"/>
    <w:rsid w:val="009A38E3"/>
    <w:rsid w:val="009A3950"/>
    <w:rsid w:val="009A3A6C"/>
    <w:rsid w:val="009A3C22"/>
    <w:rsid w:val="009A3C2B"/>
    <w:rsid w:val="009A3C3F"/>
    <w:rsid w:val="009A3CBB"/>
    <w:rsid w:val="009A3E24"/>
    <w:rsid w:val="009A3EE4"/>
    <w:rsid w:val="009A3F1B"/>
    <w:rsid w:val="009A3FC4"/>
    <w:rsid w:val="009A40C4"/>
    <w:rsid w:val="009A4135"/>
    <w:rsid w:val="009A417D"/>
    <w:rsid w:val="009A42B3"/>
    <w:rsid w:val="009A4338"/>
    <w:rsid w:val="009A438B"/>
    <w:rsid w:val="009A4439"/>
    <w:rsid w:val="009A4490"/>
    <w:rsid w:val="009A4611"/>
    <w:rsid w:val="009A46D8"/>
    <w:rsid w:val="009A4726"/>
    <w:rsid w:val="009A4818"/>
    <w:rsid w:val="009A4854"/>
    <w:rsid w:val="009A4884"/>
    <w:rsid w:val="009A49CE"/>
    <w:rsid w:val="009A4A67"/>
    <w:rsid w:val="009A4AE8"/>
    <w:rsid w:val="009A4CA8"/>
    <w:rsid w:val="009A4D25"/>
    <w:rsid w:val="009A4D86"/>
    <w:rsid w:val="009A4DA4"/>
    <w:rsid w:val="009A4E0E"/>
    <w:rsid w:val="009A4F90"/>
    <w:rsid w:val="009A5035"/>
    <w:rsid w:val="009A527D"/>
    <w:rsid w:val="009A5472"/>
    <w:rsid w:val="009A5591"/>
    <w:rsid w:val="009A5662"/>
    <w:rsid w:val="009A5791"/>
    <w:rsid w:val="009A5799"/>
    <w:rsid w:val="009A57C7"/>
    <w:rsid w:val="009A57FA"/>
    <w:rsid w:val="009A5832"/>
    <w:rsid w:val="009A5991"/>
    <w:rsid w:val="009A59A7"/>
    <w:rsid w:val="009A59AA"/>
    <w:rsid w:val="009A5A55"/>
    <w:rsid w:val="009A5C96"/>
    <w:rsid w:val="009A5D83"/>
    <w:rsid w:val="009A5E47"/>
    <w:rsid w:val="009A5F97"/>
    <w:rsid w:val="009A5FBF"/>
    <w:rsid w:val="009A60B4"/>
    <w:rsid w:val="009A61F4"/>
    <w:rsid w:val="009A621B"/>
    <w:rsid w:val="009A621C"/>
    <w:rsid w:val="009A643C"/>
    <w:rsid w:val="009A6568"/>
    <w:rsid w:val="009A6641"/>
    <w:rsid w:val="009A6676"/>
    <w:rsid w:val="009A6773"/>
    <w:rsid w:val="009A69DB"/>
    <w:rsid w:val="009A6AD7"/>
    <w:rsid w:val="009A6B84"/>
    <w:rsid w:val="009A6CE7"/>
    <w:rsid w:val="009A6D93"/>
    <w:rsid w:val="009A6E08"/>
    <w:rsid w:val="009A6E15"/>
    <w:rsid w:val="009A705B"/>
    <w:rsid w:val="009A70C8"/>
    <w:rsid w:val="009A714E"/>
    <w:rsid w:val="009A7384"/>
    <w:rsid w:val="009A7477"/>
    <w:rsid w:val="009A750E"/>
    <w:rsid w:val="009A7A69"/>
    <w:rsid w:val="009A7BAF"/>
    <w:rsid w:val="009A7BB8"/>
    <w:rsid w:val="009A7C4E"/>
    <w:rsid w:val="009A7C6F"/>
    <w:rsid w:val="009A7CDF"/>
    <w:rsid w:val="009A7DE4"/>
    <w:rsid w:val="009B0024"/>
    <w:rsid w:val="009B014B"/>
    <w:rsid w:val="009B02DE"/>
    <w:rsid w:val="009B0398"/>
    <w:rsid w:val="009B0420"/>
    <w:rsid w:val="009B0573"/>
    <w:rsid w:val="009B0597"/>
    <w:rsid w:val="009B0697"/>
    <w:rsid w:val="009B07E2"/>
    <w:rsid w:val="009B0893"/>
    <w:rsid w:val="009B0944"/>
    <w:rsid w:val="009B09A7"/>
    <w:rsid w:val="009B09E3"/>
    <w:rsid w:val="009B0B56"/>
    <w:rsid w:val="009B0B76"/>
    <w:rsid w:val="009B0B88"/>
    <w:rsid w:val="009B0CCC"/>
    <w:rsid w:val="009B0CE1"/>
    <w:rsid w:val="009B0D19"/>
    <w:rsid w:val="009B0E03"/>
    <w:rsid w:val="009B0E58"/>
    <w:rsid w:val="009B0FD1"/>
    <w:rsid w:val="009B1026"/>
    <w:rsid w:val="009B11D3"/>
    <w:rsid w:val="009B11E7"/>
    <w:rsid w:val="009B12AA"/>
    <w:rsid w:val="009B131E"/>
    <w:rsid w:val="009B136D"/>
    <w:rsid w:val="009B1489"/>
    <w:rsid w:val="009B155B"/>
    <w:rsid w:val="009B159F"/>
    <w:rsid w:val="009B1820"/>
    <w:rsid w:val="009B1A66"/>
    <w:rsid w:val="009B1A74"/>
    <w:rsid w:val="009B1A96"/>
    <w:rsid w:val="009B1AA1"/>
    <w:rsid w:val="009B1B36"/>
    <w:rsid w:val="009B1B51"/>
    <w:rsid w:val="009B1BFE"/>
    <w:rsid w:val="009B1CF1"/>
    <w:rsid w:val="009B1DC4"/>
    <w:rsid w:val="009B1EDC"/>
    <w:rsid w:val="009B201B"/>
    <w:rsid w:val="009B20D7"/>
    <w:rsid w:val="009B2270"/>
    <w:rsid w:val="009B2308"/>
    <w:rsid w:val="009B230C"/>
    <w:rsid w:val="009B24E0"/>
    <w:rsid w:val="009B2541"/>
    <w:rsid w:val="009B258A"/>
    <w:rsid w:val="009B25B0"/>
    <w:rsid w:val="009B26C1"/>
    <w:rsid w:val="009B26F7"/>
    <w:rsid w:val="009B2750"/>
    <w:rsid w:val="009B27C2"/>
    <w:rsid w:val="009B28E5"/>
    <w:rsid w:val="009B2A71"/>
    <w:rsid w:val="009B2C1A"/>
    <w:rsid w:val="009B2CE2"/>
    <w:rsid w:val="009B2CE7"/>
    <w:rsid w:val="009B2E84"/>
    <w:rsid w:val="009B2EFE"/>
    <w:rsid w:val="009B2F70"/>
    <w:rsid w:val="009B306F"/>
    <w:rsid w:val="009B318C"/>
    <w:rsid w:val="009B3196"/>
    <w:rsid w:val="009B32C2"/>
    <w:rsid w:val="009B32EA"/>
    <w:rsid w:val="009B3444"/>
    <w:rsid w:val="009B351A"/>
    <w:rsid w:val="009B35EF"/>
    <w:rsid w:val="009B3628"/>
    <w:rsid w:val="009B3701"/>
    <w:rsid w:val="009B3714"/>
    <w:rsid w:val="009B3754"/>
    <w:rsid w:val="009B3860"/>
    <w:rsid w:val="009B389D"/>
    <w:rsid w:val="009B394F"/>
    <w:rsid w:val="009B397F"/>
    <w:rsid w:val="009B39F0"/>
    <w:rsid w:val="009B3B54"/>
    <w:rsid w:val="009B3BDB"/>
    <w:rsid w:val="009B3D1A"/>
    <w:rsid w:val="009B3D69"/>
    <w:rsid w:val="009B3DB3"/>
    <w:rsid w:val="009B3DD5"/>
    <w:rsid w:val="009B3F8A"/>
    <w:rsid w:val="009B403A"/>
    <w:rsid w:val="009B40DB"/>
    <w:rsid w:val="009B4183"/>
    <w:rsid w:val="009B41BC"/>
    <w:rsid w:val="009B41CB"/>
    <w:rsid w:val="009B42AA"/>
    <w:rsid w:val="009B432B"/>
    <w:rsid w:val="009B4469"/>
    <w:rsid w:val="009B44B2"/>
    <w:rsid w:val="009B4638"/>
    <w:rsid w:val="009B46C8"/>
    <w:rsid w:val="009B48C4"/>
    <w:rsid w:val="009B491B"/>
    <w:rsid w:val="009B49CD"/>
    <w:rsid w:val="009B4A99"/>
    <w:rsid w:val="009B4B17"/>
    <w:rsid w:val="009B4BA8"/>
    <w:rsid w:val="009B4BCA"/>
    <w:rsid w:val="009B4C06"/>
    <w:rsid w:val="009B4C99"/>
    <w:rsid w:val="009B4E32"/>
    <w:rsid w:val="009B4F1F"/>
    <w:rsid w:val="009B4F2A"/>
    <w:rsid w:val="009B5377"/>
    <w:rsid w:val="009B54CD"/>
    <w:rsid w:val="009B54F2"/>
    <w:rsid w:val="009B5510"/>
    <w:rsid w:val="009B588B"/>
    <w:rsid w:val="009B5959"/>
    <w:rsid w:val="009B5B60"/>
    <w:rsid w:val="009B5B9F"/>
    <w:rsid w:val="009B5BEB"/>
    <w:rsid w:val="009B5C01"/>
    <w:rsid w:val="009B5E0C"/>
    <w:rsid w:val="009B5E45"/>
    <w:rsid w:val="009B5EB5"/>
    <w:rsid w:val="009B5EC3"/>
    <w:rsid w:val="009B5F28"/>
    <w:rsid w:val="009B5F9A"/>
    <w:rsid w:val="009B6018"/>
    <w:rsid w:val="009B61E1"/>
    <w:rsid w:val="009B63FB"/>
    <w:rsid w:val="009B65A8"/>
    <w:rsid w:val="009B6678"/>
    <w:rsid w:val="009B6739"/>
    <w:rsid w:val="009B688A"/>
    <w:rsid w:val="009B69A4"/>
    <w:rsid w:val="009B6A28"/>
    <w:rsid w:val="009B6AFC"/>
    <w:rsid w:val="009B6AFE"/>
    <w:rsid w:val="009B6F45"/>
    <w:rsid w:val="009B6F78"/>
    <w:rsid w:val="009B6FEE"/>
    <w:rsid w:val="009B714D"/>
    <w:rsid w:val="009B722C"/>
    <w:rsid w:val="009B727E"/>
    <w:rsid w:val="009B72E5"/>
    <w:rsid w:val="009B7428"/>
    <w:rsid w:val="009B746B"/>
    <w:rsid w:val="009B7517"/>
    <w:rsid w:val="009B76CF"/>
    <w:rsid w:val="009B775F"/>
    <w:rsid w:val="009B785A"/>
    <w:rsid w:val="009B78F0"/>
    <w:rsid w:val="009B7B45"/>
    <w:rsid w:val="009B7C9F"/>
    <w:rsid w:val="009B7CCE"/>
    <w:rsid w:val="009B7D80"/>
    <w:rsid w:val="009B7DC5"/>
    <w:rsid w:val="009B7E2B"/>
    <w:rsid w:val="009B7E2D"/>
    <w:rsid w:val="009C0036"/>
    <w:rsid w:val="009C00BE"/>
    <w:rsid w:val="009C0171"/>
    <w:rsid w:val="009C0186"/>
    <w:rsid w:val="009C03BE"/>
    <w:rsid w:val="009C0513"/>
    <w:rsid w:val="009C0575"/>
    <w:rsid w:val="009C0590"/>
    <w:rsid w:val="009C068E"/>
    <w:rsid w:val="009C0697"/>
    <w:rsid w:val="009C06B5"/>
    <w:rsid w:val="009C07C4"/>
    <w:rsid w:val="009C07E6"/>
    <w:rsid w:val="009C07F9"/>
    <w:rsid w:val="009C0A20"/>
    <w:rsid w:val="009C0CFF"/>
    <w:rsid w:val="009C0DF8"/>
    <w:rsid w:val="009C0EB1"/>
    <w:rsid w:val="009C1083"/>
    <w:rsid w:val="009C11A2"/>
    <w:rsid w:val="009C11A9"/>
    <w:rsid w:val="009C1223"/>
    <w:rsid w:val="009C133B"/>
    <w:rsid w:val="009C1389"/>
    <w:rsid w:val="009C141B"/>
    <w:rsid w:val="009C1512"/>
    <w:rsid w:val="009C1545"/>
    <w:rsid w:val="009C155C"/>
    <w:rsid w:val="009C15F4"/>
    <w:rsid w:val="009C1649"/>
    <w:rsid w:val="009C1724"/>
    <w:rsid w:val="009C17CB"/>
    <w:rsid w:val="009C184A"/>
    <w:rsid w:val="009C1855"/>
    <w:rsid w:val="009C18BE"/>
    <w:rsid w:val="009C1907"/>
    <w:rsid w:val="009C1FA2"/>
    <w:rsid w:val="009C2006"/>
    <w:rsid w:val="009C211F"/>
    <w:rsid w:val="009C213A"/>
    <w:rsid w:val="009C2313"/>
    <w:rsid w:val="009C247C"/>
    <w:rsid w:val="009C25C1"/>
    <w:rsid w:val="009C26A2"/>
    <w:rsid w:val="009C26AB"/>
    <w:rsid w:val="009C284C"/>
    <w:rsid w:val="009C2924"/>
    <w:rsid w:val="009C2A65"/>
    <w:rsid w:val="009C2B23"/>
    <w:rsid w:val="009C2D65"/>
    <w:rsid w:val="009C2D71"/>
    <w:rsid w:val="009C2D89"/>
    <w:rsid w:val="009C2E57"/>
    <w:rsid w:val="009C2EAD"/>
    <w:rsid w:val="009C2EE8"/>
    <w:rsid w:val="009C2F3B"/>
    <w:rsid w:val="009C2F72"/>
    <w:rsid w:val="009C3030"/>
    <w:rsid w:val="009C30DC"/>
    <w:rsid w:val="009C31C7"/>
    <w:rsid w:val="009C31D5"/>
    <w:rsid w:val="009C336F"/>
    <w:rsid w:val="009C3829"/>
    <w:rsid w:val="009C3999"/>
    <w:rsid w:val="009C3ADD"/>
    <w:rsid w:val="009C3D98"/>
    <w:rsid w:val="009C3DB6"/>
    <w:rsid w:val="009C3E05"/>
    <w:rsid w:val="009C3E4D"/>
    <w:rsid w:val="009C3E8E"/>
    <w:rsid w:val="009C3F4A"/>
    <w:rsid w:val="009C40EC"/>
    <w:rsid w:val="009C4117"/>
    <w:rsid w:val="009C45AB"/>
    <w:rsid w:val="009C4698"/>
    <w:rsid w:val="009C4B59"/>
    <w:rsid w:val="009C4DE9"/>
    <w:rsid w:val="009C4EE8"/>
    <w:rsid w:val="009C50B9"/>
    <w:rsid w:val="009C5181"/>
    <w:rsid w:val="009C51AF"/>
    <w:rsid w:val="009C51CE"/>
    <w:rsid w:val="009C5216"/>
    <w:rsid w:val="009C5279"/>
    <w:rsid w:val="009C5371"/>
    <w:rsid w:val="009C540A"/>
    <w:rsid w:val="009C5422"/>
    <w:rsid w:val="009C5551"/>
    <w:rsid w:val="009C564E"/>
    <w:rsid w:val="009C5780"/>
    <w:rsid w:val="009C5821"/>
    <w:rsid w:val="009C5837"/>
    <w:rsid w:val="009C587F"/>
    <w:rsid w:val="009C5A4F"/>
    <w:rsid w:val="009C5C11"/>
    <w:rsid w:val="009C5DF9"/>
    <w:rsid w:val="009C5E54"/>
    <w:rsid w:val="009C5FB9"/>
    <w:rsid w:val="009C606F"/>
    <w:rsid w:val="009C6075"/>
    <w:rsid w:val="009C6155"/>
    <w:rsid w:val="009C6197"/>
    <w:rsid w:val="009C635F"/>
    <w:rsid w:val="009C63E5"/>
    <w:rsid w:val="009C6462"/>
    <w:rsid w:val="009C648A"/>
    <w:rsid w:val="009C6502"/>
    <w:rsid w:val="009C66B7"/>
    <w:rsid w:val="009C66EA"/>
    <w:rsid w:val="009C670F"/>
    <w:rsid w:val="009C6739"/>
    <w:rsid w:val="009C67E3"/>
    <w:rsid w:val="009C6B83"/>
    <w:rsid w:val="009C6C0D"/>
    <w:rsid w:val="009C6C49"/>
    <w:rsid w:val="009C6D5C"/>
    <w:rsid w:val="009C6F76"/>
    <w:rsid w:val="009C70CA"/>
    <w:rsid w:val="009C7131"/>
    <w:rsid w:val="009C7169"/>
    <w:rsid w:val="009C737A"/>
    <w:rsid w:val="009C740C"/>
    <w:rsid w:val="009C7441"/>
    <w:rsid w:val="009C76B1"/>
    <w:rsid w:val="009C7895"/>
    <w:rsid w:val="009C78AB"/>
    <w:rsid w:val="009C7BC7"/>
    <w:rsid w:val="009C7BF7"/>
    <w:rsid w:val="009C7E77"/>
    <w:rsid w:val="009C7EDC"/>
    <w:rsid w:val="009C7FA7"/>
    <w:rsid w:val="009D0161"/>
    <w:rsid w:val="009D01C1"/>
    <w:rsid w:val="009D02E1"/>
    <w:rsid w:val="009D0307"/>
    <w:rsid w:val="009D031A"/>
    <w:rsid w:val="009D0677"/>
    <w:rsid w:val="009D06BC"/>
    <w:rsid w:val="009D089E"/>
    <w:rsid w:val="009D08A1"/>
    <w:rsid w:val="009D08C7"/>
    <w:rsid w:val="009D08F5"/>
    <w:rsid w:val="009D0975"/>
    <w:rsid w:val="009D099C"/>
    <w:rsid w:val="009D0AC0"/>
    <w:rsid w:val="009D0AEB"/>
    <w:rsid w:val="009D0C8A"/>
    <w:rsid w:val="009D0C8D"/>
    <w:rsid w:val="009D0D06"/>
    <w:rsid w:val="009D0DD0"/>
    <w:rsid w:val="009D0E1A"/>
    <w:rsid w:val="009D0E4F"/>
    <w:rsid w:val="009D0EF7"/>
    <w:rsid w:val="009D104D"/>
    <w:rsid w:val="009D1176"/>
    <w:rsid w:val="009D137D"/>
    <w:rsid w:val="009D1394"/>
    <w:rsid w:val="009D1504"/>
    <w:rsid w:val="009D179A"/>
    <w:rsid w:val="009D18ED"/>
    <w:rsid w:val="009D1932"/>
    <w:rsid w:val="009D1A61"/>
    <w:rsid w:val="009D1A82"/>
    <w:rsid w:val="009D1C7C"/>
    <w:rsid w:val="009D1D5C"/>
    <w:rsid w:val="009D1DC3"/>
    <w:rsid w:val="009D1DF7"/>
    <w:rsid w:val="009D1F0B"/>
    <w:rsid w:val="009D20CF"/>
    <w:rsid w:val="009D20DA"/>
    <w:rsid w:val="009D2258"/>
    <w:rsid w:val="009D2298"/>
    <w:rsid w:val="009D2338"/>
    <w:rsid w:val="009D236C"/>
    <w:rsid w:val="009D239C"/>
    <w:rsid w:val="009D23B8"/>
    <w:rsid w:val="009D24C8"/>
    <w:rsid w:val="009D24F5"/>
    <w:rsid w:val="009D255E"/>
    <w:rsid w:val="009D26B0"/>
    <w:rsid w:val="009D2798"/>
    <w:rsid w:val="009D27B1"/>
    <w:rsid w:val="009D293D"/>
    <w:rsid w:val="009D29BD"/>
    <w:rsid w:val="009D2A12"/>
    <w:rsid w:val="009D2AFB"/>
    <w:rsid w:val="009D2B51"/>
    <w:rsid w:val="009D2DF9"/>
    <w:rsid w:val="009D2E2C"/>
    <w:rsid w:val="009D2F24"/>
    <w:rsid w:val="009D2F49"/>
    <w:rsid w:val="009D2F6E"/>
    <w:rsid w:val="009D2FF0"/>
    <w:rsid w:val="009D3228"/>
    <w:rsid w:val="009D327B"/>
    <w:rsid w:val="009D3453"/>
    <w:rsid w:val="009D351D"/>
    <w:rsid w:val="009D36ED"/>
    <w:rsid w:val="009D371E"/>
    <w:rsid w:val="009D3741"/>
    <w:rsid w:val="009D37A2"/>
    <w:rsid w:val="009D37A4"/>
    <w:rsid w:val="009D397F"/>
    <w:rsid w:val="009D3A78"/>
    <w:rsid w:val="009D3D5C"/>
    <w:rsid w:val="009D3E2E"/>
    <w:rsid w:val="009D3E95"/>
    <w:rsid w:val="009D3FAB"/>
    <w:rsid w:val="009D3FD3"/>
    <w:rsid w:val="009D4244"/>
    <w:rsid w:val="009D452E"/>
    <w:rsid w:val="009D48A8"/>
    <w:rsid w:val="009D48A9"/>
    <w:rsid w:val="009D4998"/>
    <w:rsid w:val="009D4B35"/>
    <w:rsid w:val="009D4CB5"/>
    <w:rsid w:val="009D4D8C"/>
    <w:rsid w:val="009D4F05"/>
    <w:rsid w:val="009D4F48"/>
    <w:rsid w:val="009D505D"/>
    <w:rsid w:val="009D52BC"/>
    <w:rsid w:val="009D55CE"/>
    <w:rsid w:val="009D565B"/>
    <w:rsid w:val="009D5834"/>
    <w:rsid w:val="009D585B"/>
    <w:rsid w:val="009D5A36"/>
    <w:rsid w:val="009D5BBF"/>
    <w:rsid w:val="009D5BF7"/>
    <w:rsid w:val="009D5C43"/>
    <w:rsid w:val="009D5D13"/>
    <w:rsid w:val="009D5D6E"/>
    <w:rsid w:val="009D5D9C"/>
    <w:rsid w:val="009D5DA5"/>
    <w:rsid w:val="009D5E70"/>
    <w:rsid w:val="009D5F1A"/>
    <w:rsid w:val="009D6087"/>
    <w:rsid w:val="009D6156"/>
    <w:rsid w:val="009D6265"/>
    <w:rsid w:val="009D63F6"/>
    <w:rsid w:val="009D6480"/>
    <w:rsid w:val="009D6494"/>
    <w:rsid w:val="009D654F"/>
    <w:rsid w:val="009D657B"/>
    <w:rsid w:val="009D66DA"/>
    <w:rsid w:val="009D69B8"/>
    <w:rsid w:val="009D6CBA"/>
    <w:rsid w:val="009D6CDE"/>
    <w:rsid w:val="009D7012"/>
    <w:rsid w:val="009D7036"/>
    <w:rsid w:val="009D711B"/>
    <w:rsid w:val="009D71F2"/>
    <w:rsid w:val="009D72D5"/>
    <w:rsid w:val="009D7322"/>
    <w:rsid w:val="009D753B"/>
    <w:rsid w:val="009D7594"/>
    <w:rsid w:val="009D7616"/>
    <w:rsid w:val="009D781E"/>
    <w:rsid w:val="009D7991"/>
    <w:rsid w:val="009D7992"/>
    <w:rsid w:val="009D79F5"/>
    <w:rsid w:val="009D7AD6"/>
    <w:rsid w:val="009D7B5E"/>
    <w:rsid w:val="009D7BD8"/>
    <w:rsid w:val="009D7BDB"/>
    <w:rsid w:val="009D7C06"/>
    <w:rsid w:val="009D7CB5"/>
    <w:rsid w:val="009D7D06"/>
    <w:rsid w:val="009D7FA8"/>
    <w:rsid w:val="009D7FF6"/>
    <w:rsid w:val="009E010C"/>
    <w:rsid w:val="009E0115"/>
    <w:rsid w:val="009E0146"/>
    <w:rsid w:val="009E0237"/>
    <w:rsid w:val="009E0261"/>
    <w:rsid w:val="009E0266"/>
    <w:rsid w:val="009E037F"/>
    <w:rsid w:val="009E03B9"/>
    <w:rsid w:val="009E04EE"/>
    <w:rsid w:val="009E0587"/>
    <w:rsid w:val="009E059C"/>
    <w:rsid w:val="009E0624"/>
    <w:rsid w:val="009E07F7"/>
    <w:rsid w:val="009E084C"/>
    <w:rsid w:val="009E08DE"/>
    <w:rsid w:val="009E09A2"/>
    <w:rsid w:val="009E09E6"/>
    <w:rsid w:val="009E09F4"/>
    <w:rsid w:val="009E0A2C"/>
    <w:rsid w:val="009E0A4B"/>
    <w:rsid w:val="009E0AAE"/>
    <w:rsid w:val="009E0BE7"/>
    <w:rsid w:val="009E0BEE"/>
    <w:rsid w:val="009E0EF1"/>
    <w:rsid w:val="009E0FE7"/>
    <w:rsid w:val="009E11FE"/>
    <w:rsid w:val="009E120C"/>
    <w:rsid w:val="009E1216"/>
    <w:rsid w:val="009E12A4"/>
    <w:rsid w:val="009E14D1"/>
    <w:rsid w:val="009E17EC"/>
    <w:rsid w:val="009E1961"/>
    <w:rsid w:val="009E19A3"/>
    <w:rsid w:val="009E1AA4"/>
    <w:rsid w:val="009E1B1C"/>
    <w:rsid w:val="009E1B55"/>
    <w:rsid w:val="009E1B7C"/>
    <w:rsid w:val="009E1BAF"/>
    <w:rsid w:val="009E1BD3"/>
    <w:rsid w:val="009E1BEB"/>
    <w:rsid w:val="009E1C15"/>
    <w:rsid w:val="009E1C7B"/>
    <w:rsid w:val="009E1CF6"/>
    <w:rsid w:val="009E1EEC"/>
    <w:rsid w:val="009E1FC8"/>
    <w:rsid w:val="009E2014"/>
    <w:rsid w:val="009E219A"/>
    <w:rsid w:val="009E25BD"/>
    <w:rsid w:val="009E25DE"/>
    <w:rsid w:val="009E2645"/>
    <w:rsid w:val="009E2688"/>
    <w:rsid w:val="009E2716"/>
    <w:rsid w:val="009E277D"/>
    <w:rsid w:val="009E287D"/>
    <w:rsid w:val="009E2892"/>
    <w:rsid w:val="009E289B"/>
    <w:rsid w:val="009E299E"/>
    <w:rsid w:val="009E2B22"/>
    <w:rsid w:val="009E2BD9"/>
    <w:rsid w:val="009E2BF5"/>
    <w:rsid w:val="009E2F3E"/>
    <w:rsid w:val="009E2F78"/>
    <w:rsid w:val="009E3324"/>
    <w:rsid w:val="009E3375"/>
    <w:rsid w:val="009E3385"/>
    <w:rsid w:val="009E3421"/>
    <w:rsid w:val="009E34E1"/>
    <w:rsid w:val="009E37D0"/>
    <w:rsid w:val="009E39E0"/>
    <w:rsid w:val="009E3C43"/>
    <w:rsid w:val="009E3CDA"/>
    <w:rsid w:val="009E3E33"/>
    <w:rsid w:val="009E3E53"/>
    <w:rsid w:val="009E3FBD"/>
    <w:rsid w:val="009E40BC"/>
    <w:rsid w:val="009E413F"/>
    <w:rsid w:val="009E41A4"/>
    <w:rsid w:val="009E421C"/>
    <w:rsid w:val="009E422C"/>
    <w:rsid w:val="009E4321"/>
    <w:rsid w:val="009E43AA"/>
    <w:rsid w:val="009E43B3"/>
    <w:rsid w:val="009E4517"/>
    <w:rsid w:val="009E4576"/>
    <w:rsid w:val="009E45FC"/>
    <w:rsid w:val="009E461A"/>
    <w:rsid w:val="009E468A"/>
    <w:rsid w:val="009E4910"/>
    <w:rsid w:val="009E4A8A"/>
    <w:rsid w:val="009E4AAF"/>
    <w:rsid w:val="009E4B98"/>
    <w:rsid w:val="009E4BA1"/>
    <w:rsid w:val="009E4CD9"/>
    <w:rsid w:val="009E4D1E"/>
    <w:rsid w:val="009E4D71"/>
    <w:rsid w:val="009E4DC0"/>
    <w:rsid w:val="009E4FA1"/>
    <w:rsid w:val="009E4FA2"/>
    <w:rsid w:val="009E5041"/>
    <w:rsid w:val="009E50F3"/>
    <w:rsid w:val="009E5205"/>
    <w:rsid w:val="009E5215"/>
    <w:rsid w:val="009E525D"/>
    <w:rsid w:val="009E52C4"/>
    <w:rsid w:val="009E5520"/>
    <w:rsid w:val="009E5633"/>
    <w:rsid w:val="009E570C"/>
    <w:rsid w:val="009E5861"/>
    <w:rsid w:val="009E5876"/>
    <w:rsid w:val="009E587C"/>
    <w:rsid w:val="009E5ADD"/>
    <w:rsid w:val="009E5D53"/>
    <w:rsid w:val="009E5F3C"/>
    <w:rsid w:val="009E5F9F"/>
    <w:rsid w:val="009E6062"/>
    <w:rsid w:val="009E6177"/>
    <w:rsid w:val="009E617A"/>
    <w:rsid w:val="009E61A8"/>
    <w:rsid w:val="009E6204"/>
    <w:rsid w:val="009E6283"/>
    <w:rsid w:val="009E638F"/>
    <w:rsid w:val="009E63DC"/>
    <w:rsid w:val="009E63F9"/>
    <w:rsid w:val="009E6492"/>
    <w:rsid w:val="009E6598"/>
    <w:rsid w:val="009E6609"/>
    <w:rsid w:val="009E66E1"/>
    <w:rsid w:val="009E6760"/>
    <w:rsid w:val="009E6764"/>
    <w:rsid w:val="009E67FC"/>
    <w:rsid w:val="009E688F"/>
    <w:rsid w:val="009E6C5F"/>
    <w:rsid w:val="009E6E05"/>
    <w:rsid w:val="009E6F8A"/>
    <w:rsid w:val="009E6FEE"/>
    <w:rsid w:val="009E7019"/>
    <w:rsid w:val="009E71C1"/>
    <w:rsid w:val="009E71EC"/>
    <w:rsid w:val="009E7218"/>
    <w:rsid w:val="009E7298"/>
    <w:rsid w:val="009E7555"/>
    <w:rsid w:val="009E7634"/>
    <w:rsid w:val="009E766D"/>
    <w:rsid w:val="009E7784"/>
    <w:rsid w:val="009E7A2A"/>
    <w:rsid w:val="009E7A75"/>
    <w:rsid w:val="009E7D4E"/>
    <w:rsid w:val="009E7DE1"/>
    <w:rsid w:val="009E7E7D"/>
    <w:rsid w:val="009F0114"/>
    <w:rsid w:val="009F0146"/>
    <w:rsid w:val="009F0246"/>
    <w:rsid w:val="009F03E5"/>
    <w:rsid w:val="009F0524"/>
    <w:rsid w:val="009F055F"/>
    <w:rsid w:val="009F05EC"/>
    <w:rsid w:val="009F06C2"/>
    <w:rsid w:val="009F073F"/>
    <w:rsid w:val="009F07E3"/>
    <w:rsid w:val="009F08CB"/>
    <w:rsid w:val="009F0A97"/>
    <w:rsid w:val="009F0BEC"/>
    <w:rsid w:val="009F0D08"/>
    <w:rsid w:val="009F0F69"/>
    <w:rsid w:val="009F0F6C"/>
    <w:rsid w:val="009F0FDD"/>
    <w:rsid w:val="009F0FF5"/>
    <w:rsid w:val="009F0FF6"/>
    <w:rsid w:val="009F0FFA"/>
    <w:rsid w:val="009F1045"/>
    <w:rsid w:val="009F1305"/>
    <w:rsid w:val="009F1330"/>
    <w:rsid w:val="009F142B"/>
    <w:rsid w:val="009F1437"/>
    <w:rsid w:val="009F14F3"/>
    <w:rsid w:val="009F15F2"/>
    <w:rsid w:val="009F172A"/>
    <w:rsid w:val="009F1890"/>
    <w:rsid w:val="009F1991"/>
    <w:rsid w:val="009F1B38"/>
    <w:rsid w:val="009F1B55"/>
    <w:rsid w:val="009F1C09"/>
    <w:rsid w:val="009F1C4D"/>
    <w:rsid w:val="009F1C5D"/>
    <w:rsid w:val="009F1C86"/>
    <w:rsid w:val="009F1CC9"/>
    <w:rsid w:val="009F1CF2"/>
    <w:rsid w:val="009F1D24"/>
    <w:rsid w:val="009F1DDA"/>
    <w:rsid w:val="009F1E6E"/>
    <w:rsid w:val="009F1EA6"/>
    <w:rsid w:val="009F1F05"/>
    <w:rsid w:val="009F2102"/>
    <w:rsid w:val="009F232C"/>
    <w:rsid w:val="009F23C0"/>
    <w:rsid w:val="009F240B"/>
    <w:rsid w:val="009F242D"/>
    <w:rsid w:val="009F2450"/>
    <w:rsid w:val="009F273E"/>
    <w:rsid w:val="009F2801"/>
    <w:rsid w:val="009F28DA"/>
    <w:rsid w:val="009F2901"/>
    <w:rsid w:val="009F2A4B"/>
    <w:rsid w:val="009F2C43"/>
    <w:rsid w:val="009F2C8C"/>
    <w:rsid w:val="009F2D02"/>
    <w:rsid w:val="009F2D22"/>
    <w:rsid w:val="009F2D44"/>
    <w:rsid w:val="009F2DB7"/>
    <w:rsid w:val="009F300C"/>
    <w:rsid w:val="009F3093"/>
    <w:rsid w:val="009F30C3"/>
    <w:rsid w:val="009F312E"/>
    <w:rsid w:val="009F32A0"/>
    <w:rsid w:val="009F3390"/>
    <w:rsid w:val="009F35A8"/>
    <w:rsid w:val="009F38B4"/>
    <w:rsid w:val="009F3913"/>
    <w:rsid w:val="009F3A01"/>
    <w:rsid w:val="009F3A1A"/>
    <w:rsid w:val="009F3A34"/>
    <w:rsid w:val="009F3A4A"/>
    <w:rsid w:val="009F3A92"/>
    <w:rsid w:val="009F3C58"/>
    <w:rsid w:val="009F3C80"/>
    <w:rsid w:val="009F3D0C"/>
    <w:rsid w:val="009F3ED3"/>
    <w:rsid w:val="009F40F2"/>
    <w:rsid w:val="009F4120"/>
    <w:rsid w:val="009F42C1"/>
    <w:rsid w:val="009F431C"/>
    <w:rsid w:val="009F4444"/>
    <w:rsid w:val="009F4481"/>
    <w:rsid w:val="009F44A4"/>
    <w:rsid w:val="009F45C3"/>
    <w:rsid w:val="009F45E3"/>
    <w:rsid w:val="009F4647"/>
    <w:rsid w:val="009F472A"/>
    <w:rsid w:val="009F47D0"/>
    <w:rsid w:val="009F47EA"/>
    <w:rsid w:val="009F4843"/>
    <w:rsid w:val="009F4860"/>
    <w:rsid w:val="009F487F"/>
    <w:rsid w:val="009F4889"/>
    <w:rsid w:val="009F48AB"/>
    <w:rsid w:val="009F4B58"/>
    <w:rsid w:val="009F4BC2"/>
    <w:rsid w:val="009F4C61"/>
    <w:rsid w:val="009F4D57"/>
    <w:rsid w:val="009F4DD5"/>
    <w:rsid w:val="009F4E5F"/>
    <w:rsid w:val="009F4E9B"/>
    <w:rsid w:val="009F5012"/>
    <w:rsid w:val="009F5077"/>
    <w:rsid w:val="009F5141"/>
    <w:rsid w:val="009F530E"/>
    <w:rsid w:val="009F53B9"/>
    <w:rsid w:val="009F53F5"/>
    <w:rsid w:val="009F5491"/>
    <w:rsid w:val="009F54A5"/>
    <w:rsid w:val="009F55E7"/>
    <w:rsid w:val="009F5711"/>
    <w:rsid w:val="009F5877"/>
    <w:rsid w:val="009F59D5"/>
    <w:rsid w:val="009F5A20"/>
    <w:rsid w:val="009F5A38"/>
    <w:rsid w:val="009F5B59"/>
    <w:rsid w:val="009F5BE5"/>
    <w:rsid w:val="009F5C36"/>
    <w:rsid w:val="009F5C47"/>
    <w:rsid w:val="009F5CD0"/>
    <w:rsid w:val="009F5CDA"/>
    <w:rsid w:val="009F5D0B"/>
    <w:rsid w:val="009F5E15"/>
    <w:rsid w:val="009F5EB8"/>
    <w:rsid w:val="009F5EBD"/>
    <w:rsid w:val="009F5EBE"/>
    <w:rsid w:val="009F5EFE"/>
    <w:rsid w:val="009F5F0B"/>
    <w:rsid w:val="009F5F41"/>
    <w:rsid w:val="009F5F46"/>
    <w:rsid w:val="009F617E"/>
    <w:rsid w:val="009F63FC"/>
    <w:rsid w:val="009F6478"/>
    <w:rsid w:val="009F6492"/>
    <w:rsid w:val="009F657C"/>
    <w:rsid w:val="009F65D1"/>
    <w:rsid w:val="009F6858"/>
    <w:rsid w:val="009F68D7"/>
    <w:rsid w:val="009F68F3"/>
    <w:rsid w:val="009F69A4"/>
    <w:rsid w:val="009F6B6C"/>
    <w:rsid w:val="009F6B85"/>
    <w:rsid w:val="009F6C01"/>
    <w:rsid w:val="009F6CAC"/>
    <w:rsid w:val="009F6D31"/>
    <w:rsid w:val="009F6EBB"/>
    <w:rsid w:val="009F6F5F"/>
    <w:rsid w:val="009F70A1"/>
    <w:rsid w:val="009F7346"/>
    <w:rsid w:val="009F7418"/>
    <w:rsid w:val="009F7467"/>
    <w:rsid w:val="009F74E5"/>
    <w:rsid w:val="009F7616"/>
    <w:rsid w:val="009F772A"/>
    <w:rsid w:val="009F77B0"/>
    <w:rsid w:val="009F7834"/>
    <w:rsid w:val="009F79C4"/>
    <w:rsid w:val="009F7ACC"/>
    <w:rsid w:val="009F7B66"/>
    <w:rsid w:val="009F7B74"/>
    <w:rsid w:val="009F7BEC"/>
    <w:rsid w:val="009F7C08"/>
    <w:rsid w:val="009F7C0E"/>
    <w:rsid w:val="009F7C51"/>
    <w:rsid w:val="009F7D22"/>
    <w:rsid w:val="009F7D89"/>
    <w:rsid w:val="009F7E2B"/>
    <w:rsid w:val="009F7E64"/>
    <w:rsid w:val="009F7EC3"/>
    <w:rsid w:val="009F7EEE"/>
    <w:rsid w:val="009F7F01"/>
    <w:rsid w:val="009F7FA5"/>
    <w:rsid w:val="00A000A5"/>
    <w:rsid w:val="00A00315"/>
    <w:rsid w:val="00A003C3"/>
    <w:rsid w:val="00A005A0"/>
    <w:rsid w:val="00A005B4"/>
    <w:rsid w:val="00A005B7"/>
    <w:rsid w:val="00A00771"/>
    <w:rsid w:val="00A009F5"/>
    <w:rsid w:val="00A00A74"/>
    <w:rsid w:val="00A00CC7"/>
    <w:rsid w:val="00A01095"/>
    <w:rsid w:val="00A0125F"/>
    <w:rsid w:val="00A01287"/>
    <w:rsid w:val="00A0128E"/>
    <w:rsid w:val="00A012EA"/>
    <w:rsid w:val="00A014EC"/>
    <w:rsid w:val="00A0151C"/>
    <w:rsid w:val="00A01724"/>
    <w:rsid w:val="00A0172F"/>
    <w:rsid w:val="00A017F7"/>
    <w:rsid w:val="00A019AB"/>
    <w:rsid w:val="00A019D5"/>
    <w:rsid w:val="00A01A1D"/>
    <w:rsid w:val="00A01A26"/>
    <w:rsid w:val="00A01C0C"/>
    <w:rsid w:val="00A01E76"/>
    <w:rsid w:val="00A01E81"/>
    <w:rsid w:val="00A01F0A"/>
    <w:rsid w:val="00A02046"/>
    <w:rsid w:val="00A02097"/>
    <w:rsid w:val="00A0219C"/>
    <w:rsid w:val="00A021FB"/>
    <w:rsid w:val="00A023CF"/>
    <w:rsid w:val="00A02567"/>
    <w:rsid w:val="00A025A2"/>
    <w:rsid w:val="00A025F6"/>
    <w:rsid w:val="00A025F9"/>
    <w:rsid w:val="00A02654"/>
    <w:rsid w:val="00A02684"/>
    <w:rsid w:val="00A026AD"/>
    <w:rsid w:val="00A02734"/>
    <w:rsid w:val="00A02791"/>
    <w:rsid w:val="00A02874"/>
    <w:rsid w:val="00A029FD"/>
    <w:rsid w:val="00A02A32"/>
    <w:rsid w:val="00A02A80"/>
    <w:rsid w:val="00A02A9C"/>
    <w:rsid w:val="00A02CC2"/>
    <w:rsid w:val="00A02CEC"/>
    <w:rsid w:val="00A02D10"/>
    <w:rsid w:val="00A02EE3"/>
    <w:rsid w:val="00A03016"/>
    <w:rsid w:val="00A03068"/>
    <w:rsid w:val="00A030A5"/>
    <w:rsid w:val="00A030ED"/>
    <w:rsid w:val="00A0322B"/>
    <w:rsid w:val="00A03297"/>
    <w:rsid w:val="00A03371"/>
    <w:rsid w:val="00A03421"/>
    <w:rsid w:val="00A034FD"/>
    <w:rsid w:val="00A03585"/>
    <w:rsid w:val="00A035F5"/>
    <w:rsid w:val="00A038AA"/>
    <w:rsid w:val="00A03960"/>
    <w:rsid w:val="00A03973"/>
    <w:rsid w:val="00A03997"/>
    <w:rsid w:val="00A03ADD"/>
    <w:rsid w:val="00A03B0D"/>
    <w:rsid w:val="00A03BA9"/>
    <w:rsid w:val="00A03CA5"/>
    <w:rsid w:val="00A03CF0"/>
    <w:rsid w:val="00A03DBF"/>
    <w:rsid w:val="00A03E3F"/>
    <w:rsid w:val="00A03E98"/>
    <w:rsid w:val="00A03EFB"/>
    <w:rsid w:val="00A03F44"/>
    <w:rsid w:val="00A03FAB"/>
    <w:rsid w:val="00A03FDD"/>
    <w:rsid w:val="00A040AE"/>
    <w:rsid w:val="00A04195"/>
    <w:rsid w:val="00A041F8"/>
    <w:rsid w:val="00A04373"/>
    <w:rsid w:val="00A0439F"/>
    <w:rsid w:val="00A0463D"/>
    <w:rsid w:val="00A0480A"/>
    <w:rsid w:val="00A04851"/>
    <w:rsid w:val="00A049DD"/>
    <w:rsid w:val="00A04A76"/>
    <w:rsid w:val="00A04A80"/>
    <w:rsid w:val="00A04DEF"/>
    <w:rsid w:val="00A04E4F"/>
    <w:rsid w:val="00A04F27"/>
    <w:rsid w:val="00A04FA7"/>
    <w:rsid w:val="00A04FE0"/>
    <w:rsid w:val="00A0501D"/>
    <w:rsid w:val="00A052CC"/>
    <w:rsid w:val="00A0536B"/>
    <w:rsid w:val="00A056C1"/>
    <w:rsid w:val="00A0586A"/>
    <w:rsid w:val="00A058C7"/>
    <w:rsid w:val="00A059E6"/>
    <w:rsid w:val="00A05A02"/>
    <w:rsid w:val="00A05A1F"/>
    <w:rsid w:val="00A05B4B"/>
    <w:rsid w:val="00A05C9C"/>
    <w:rsid w:val="00A05D1F"/>
    <w:rsid w:val="00A05DA1"/>
    <w:rsid w:val="00A05E11"/>
    <w:rsid w:val="00A05E90"/>
    <w:rsid w:val="00A05EB3"/>
    <w:rsid w:val="00A05FF9"/>
    <w:rsid w:val="00A064E2"/>
    <w:rsid w:val="00A064E8"/>
    <w:rsid w:val="00A06571"/>
    <w:rsid w:val="00A0664B"/>
    <w:rsid w:val="00A0673A"/>
    <w:rsid w:val="00A067BF"/>
    <w:rsid w:val="00A06807"/>
    <w:rsid w:val="00A06A4C"/>
    <w:rsid w:val="00A06A9F"/>
    <w:rsid w:val="00A06B77"/>
    <w:rsid w:val="00A06CE6"/>
    <w:rsid w:val="00A06CED"/>
    <w:rsid w:val="00A06D54"/>
    <w:rsid w:val="00A06D87"/>
    <w:rsid w:val="00A06DBB"/>
    <w:rsid w:val="00A06E3E"/>
    <w:rsid w:val="00A06FAD"/>
    <w:rsid w:val="00A0706D"/>
    <w:rsid w:val="00A070D5"/>
    <w:rsid w:val="00A07134"/>
    <w:rsid w:val="00A07223"/>
    <w:rsid w:val="00A072C2"/>
    <w:rsid w:val="00A0740A"/>
    <w:rsid w:val="00A0743E"/>
    <w:rsid w:val="00A074FB"/>
    <w:rsid w:val="00A0757A"/>
    <w:rsid w:val="00A07755"/>
    <w:rsid w:val="00A07802"/>
    <w:rsid w:val="00A07847"/>
    <w:rsid w:val="00A0785E"/>
    <w:rsid w:val="00A07894"/>
    <w:rsid w:val="00A07A10"/>
    <w:rsid w:val="00A07BA8"/>
    <w:rsid w:val="00A07C17"/>
    <w:rsid w:val="00A07C96"/>
    <w:rsid w:val="00A07C97"/>
    <w:rsid w:val="00A07CCF"/>
    <w:rsid w:val="00A07DF7"/>
    <w:rsid w:val="00A07E42"/>
    <w:rsid w:val="00A07F8A"/>
    <w:rsid w:val="00A07FC8"/>
    <w:rsid w:val="00A10271"/>
    <w:rsid w:val="00A102BF"/>
    <w:rsid w:val="00A103C6"/>
    <w:rsid w:val="00A103CF"/>
    <w:rsid w:val="00A104B3"/>
    <w:rsid w:val="00A10584"/>
    <w:rsid w:val="00A1064C"/>
    <w:rsid w:val="00A1073A"/>
    <w:rsid w:val="00A107A8"/>
    <w:rsid w:val="00A107E4"/>
    <w:rsid w:val="00A1081E"/>
    <w:rsid w:val="00A1082E"/>
    <w:rsid w:val="00A10996"/>
    <w:rsid w:val="00A10A02"/>
    <w:rsid w:val="00A10B51"/>
    <w:rsid w:val="00A10C2C"/>
    <w:rsid w:val="00A10C2F"/>
    <w:rsid w:val="00A10C6A"/>
    <w:rsid w:val="00A10CA5"/>
    <w:rsid w:val="00A10D64"/>
    <w:rsid w:val="00A10E4F"/>
    <w:rsid w:val="00A10E8A"/>
    <w:rsid w:val="00A10ED8"/>
    <w:rsid w:val="00A10F2B"/>
    <w:rsid w:val="00A1103C"/>
    <w:rsid w:val="00A1117F"/>
    <w:rsid w:val="00A111B3"/>
    <w:rsid w:val="00A11275"/>
    <w:rsid w:val="00A1131E"/>
    <w:rsid w:val="00A11450"/>
    <w:rsid w:val="00A1148F"/>
    <w:rsid w:val="00A114BE"/>
    <w:rsid w:val="00A11527"/>
    <w:rsid w:val="00A1178D"/>
    <w:rsid w:val="00A1186C"/>
    <w:rsid w:val="00A118F7"/>
    <w:rsid w:val="00A11A5F"/>
    <w:rsid w:val="00A11A6B"/>
    <w:rsid w:val="00A11ADD"/>
    <w:rsid w:val="00A11C0D"/>
    <w:rsid w:val="00A11C6A"/>
    <w:rsid w:val="00A11D13"/>
    <w:rsid w:val="00A11E4E"/>
    <w:rsid w:val="00A11F05"/>
    <w:rsid w:val="00A11F44"/>
    <w:rsid w:val="00A12030"/>
    <w:rsid w:val="00A120EB"/>
    <w:rsid w:val="00A1210D"/>
    <w:rsid w:val="00A1212B"/>
    <w:rsid w:val="00A1228C"/>
    <w:rsid w:val="00A124D9"/>
    <w:rsid w:val="00A127A4"/>
    <w:rsid w:val="00A127DD"/>
    <w:rsid w:val="00A1286E"/>
    <w:rsid w:val="00A128B7"/>
    <w:rsid w:val="00A128EE"/>
    <w:rsid w:val="00A12AE9"/>
    <w:rsid w:val="00A12BC5"/>
    <w:rsid w:val="00A12C1D"/>
    <w:rsid w:val="00A12D14"/>
    <w:rsid w:val="00A12D67"/>
    <w:rsid w:val="00A12EDF"/>
    <w:rsid w:val="00A12F0A"/>
    <w:rsid w:val="00A12FDD"/>
    <w:rsid w:val="00A1302E"/>
    <w:rsid w:val="00A13086"/>
    <w:rsid w:val="00A13505"/>
    <w:rsid w:val="00A13512"/>
    <w:rsid w:val="00A135BB"/>
    <w:rsid w:val="00A1365B"/>
    <w:rsid w:val="00A13664"/>
    <w:rsid w:val="00A1372D"/>
    <w:rsid w:val="00A13870"/>
    <w:rsid w:val="00A13A31"/>
    <w:rsid w:val="00A13AD8"/>
    <w:rsid w:val="00A13B4B"/>
    <w:rsid w:val="00A13CD7"/>
    <w:rsid w:val="00A13E5D"/>
    <w:rsid w:val="00A13E68"/>
    <w:rsid w:val="00A13E86"/>
    <w:rsid w:val="00A13F5A"/>
    <w:rsid w:val="00A13FBE"/>
    <w:rsid w:val="00A13FFF"/>
    <w:rsid w:val="00A14075"/>
    <w:rsid w:val="00A140A0"/>
    <w:rsid w:val="00A141BF"/>
    <w:rsid w:val="00A14202"/>
    <w:rsid w:val="00A14318"/>
    <w:rsid w:val="00A14451"/>
    <w:rsid w:val="00A1457A"/>
    <w:rsid w:val="00A14743"/>
    <w:rsid w:val="00A147D1"/>
    <w:rsid w:val="00A14A24"/>
    <w:rsid w:val="00A14B25"/>
    <w:rsid w:val="00A15028"/>
    <w:rsid w:val="00A152A0"/>
    <w:rsid w:val="00A152C1"/>
    <w:rsid w:val="00A15399"/>
    <w:rsid w:val="00A1539C"/>
    <w:rsid w:val="00A15488"/>
    <w:rsid w:val="00A154DF"/>
    <w:rsid w:val="00A154E0"/>
    <w:rsid w:val="00A156BB"/>
    <w:rsid w:val="00A157A1"/>
    <w:rsid w:val="00A157B1"/>
    <w:rsid w:val="00A15838"/>
    <w:rsid w:val="00A15898"/>
    <w:rsid w:val="00A158B9"/>
    <w:rsid w:val="00A1599D"/>
    <w:rsid w:val="00A15A16"/>
    <w:rsid w:val="00A15D9F"/>
    <w:rsid w:val="00A15F40"/>
    <w:rsid w:val="00A1617E"/>
    <w:rsid w:val="00A161C6"/>
    <w:rsid w:val="00A16296"/>
    <w:rsid w:val="00A164CD"/>
    <w:rsid w:val="00A165A4"/>
    <w:rsid w:val="00A1671A"/>
    <w:rsid w:val="00A16761"/>
    <w:rsid w:val="00A169C6"/>
    <w:rsid w:val="00A16A8B"/>
    <w:rsid w:val="00A16B1D"/>
    <w:rsid w:val="00A16C2F"/>
    <w:rsid w:val="00A16C44"/>
    <w:rsid w:val="00A16CCA"/>
    <w:rsid w:val="00A16D44"/>
    <w:rsid w:val="00A170FB"/>
    <w:rsid w:val="00A171DD"/>
    <w:rsid w:val="00A172AB"/>
    <w:rsid w:val="00A172DE"/>
    <w:rsid w:val="00A1733F"/>
    <w:rsid w:val="00A173C9"/>
    <w:rsid w:val="00A1787C"/>
    <w:rsid w:val="00A178A2"/>
    <w:rsid w:val="00A178E8"/>
    <w:rsid w:val="00A17EC5"/>
    <w:rsid w:val="00A17FA7"/>
    <w:rsid w:val="00A200CD"/>
    <w:rsid w:val="00A200FE"/>
    <w:rsid w:val="00A201B5"/>
    <w:rsid w:val="00A2024F"/>
    <w:rsid w:val="00A203D3"/>
    <w:rsid w:val="00A20452"/>
    <w:rsid w:val="00A20642"/>
    <w:rsid w:val="00A20697"/>
    <w:rsid w:val="00A206CF"/>
    <w:rsid w:val="00A206E3"/>
    <w:rsid w:val="00A2076E"/>
    <w:rsid w:val="00A20829"/>
    <w:rsid w:val="00A20837"/>
    <w:rsid w:val="00A2087A"/>
    <w:rsid w:val="00A209CD"/>
    <w:rsid w:val="00A209FF"/>
    <w:rsid w:val="00A20C3E"/>
    <w:rsid w:val="00A20D81"/>
    <w:rsid w:val="00A20E0F"/>
    <w:rsid w:val="00A2115A"/>
    <w:rsid w:val="00A21266"/>
    <w:rsid w:val="00A212DB"/>
    <w:rsid w:val="00A213AB"/>
    <w:rsid w:val="00A213BB"/>
    <w:rsid w:val="00A213DD"/>
    <w:rsid w:val="00A214B3"/>
    <w:rsid w:val="00A21634"/>
    <w:rsid w:val="00A216E8"/>
    <w:rsid w:val="00A21713"/>
    <w:rsid w:val="00A217C2"/>
    <w:rsid w:val="00A21A49"/>
    <w:rsid w:val="00A21AC7"/>
    <w:rsid w:val="00A21D7E"/>
    <w:rsid w:val="00A21E90"/>
    <w:rsid w:val="00A21F26"/>
    <w:rsid w:val="00A221A7"/>
    <w:rsid w:val="00A22389"/>
    <w:rsid w:val="00A22398"/>
    <w:rsid w:val="00A223A0"/>
    <w:rsid w:val="00A22433"/>
    <w:rsid w:val="00A224E2"/>
    <w:rsid w:val="00A22544"/>
    <w:rsid w:val="00A2269D"/>
    <w:rsid w:val="00A2273A"/>
    <w:rsid w:val="00A2274A"/>
    <w:rsid w:val="00A22897"/>
    <w:rsid w:val="00A22A2F"/>
    <w:rsid w:val="00A22B69"/>
    <w:rsid w:val="00A22B7F"/>
    <w:rsid w:val="00A22FB3"/>
    <w:rsid w:val="00A22FBF"/>
    <w:rsid w:val="00A23070"/>
    <w:rsid w:val="00A230A6"/>
    <w:rsid w:val="00A231F2"/>
    <w:rsid w:val="00A2323E"/>
    <w:rsid w:val="00A2332E"/>
    <w:rsid w:val="00A233B0"/>
    <w:rsid w:val="00A2365F"/>
    <w:rsid w:val="00A237C6"/>
    <w:rsid w:val="00A23A84"/>
    <w:rsid w:val="00A23C24"/>
    <w:rsid w:val="00A23C61"/>
    <w:rsid w:val="00A23E11"/>
    <w:rsid w:val="00A23E64"/>
    <w:rsid w:val="00A23EBD"/>
    <w:rsid w:val="00A23EEF"/>
    <w:rsid w:val="00A23FAB"/>
    <w:rsid w:val="00A23FB7"/>
    <w:rsid w:val="00A24059"/>
    <w:rsid w:val="00A240C9"/>
    <w:rsid w:val="00A241E6"/>
    <w:rsid w:val="00A24248"/>
    <w:rsid w:val="00A243E3"/>
    <w:rsid w:val="00A24493"/>
    <w:rsid w:val="00A24499"/>
    <w:rsid w:val="00A2449D"/>
    <w:rsid w:val="00A244FD"/>
    <w:rsid w:val="00A246B1"/>
    <w:rsid w:val="00A24706"/>
    <w:rsid w:val="00A24966"/>
    <w:rsid w:val="00A24ABB"/>
    <w:rsid w:val="00A24ACB"/>
    <w:rsid w:val="00A24ACD"/>
    <w:rsid w:val="00A24CBD"/>
    <w:rsid w:val="00A24CC4"/>
    <w:rsid w:val="00A24D5C"/>
    <w:rsid w:val="00A24DC1"/>
    <w:rsid w:val="00A24FE0"/>
    <w:rsid w:val="00A2514A"/>
    <w:rsid w:val="00A251D9"/>
    <w:rsid w:val="00A25277"/>
    <w:rsid w:val="00A253FC"/>
    <w:rsid w:val="00A25562"/>
    <w:rsid w:val="00A2558E"/>
    <w:rsid w:val="00A2573D"/>
    <w:rsid w:val="00A25847"/>
    <w:rsid w:val="00A258C5"/>
    <w:rsid w:val="00A25A00"/>
    <w:rsid w:val="00A25AAB"/>
    <w:rsid w:val="00A25BDE"/>
    <w:rsid w:val="00A25CCD"/>
    <w:rsid w:val="00A25E2A"/>
    <w:rsid w:val="00A25EEC"/>
    <w:rsid w:val="00A2610A"/>
    <w:rsid w:val="00A262EE"/>
    <w:rsid w:val="00A26338"/>
    <w:rsid w:val="00A263F2"/>
    <w:rsid w:val="00A26486"/>
    <w:rsid w:val="00A2649E"/>
    <w:rsid w:val="00A2660D"/>
    <w:rsid w:val="00A2660F"/>
    <w:rsid w:val="00A26878"/>
    <w:rsid w:val="00A269AA"/>
    <w:rsid w:val="00A269D3"/>
    <w:rsid w:val="00A26BBF"/>
    <w:rsid w:val="00A26C44"/>
    <w:rsid w:val="00A26CC3"/>
    <w:rsid w:val="00A26CDA"/>
    <w:rsid w:val="00A26D57"/>
    <w:rsid w:val="00A26E58"/>
    <w:rsid w:val="00A270AB"/>
    <w:rsid w:val="00A270D3"/>
    <w:rsid w:val="00A27222"/>
    <w:rsid w:val="00A2723E"/>
    <w:rsid w:val="00A27258"/>
    <w:rsid w:val="00A27280"/>
    <w:rsid w:val="00A27394"/>
    <w:rsid w:val="00A274E7"/>
    <w:rsid w:val="00A27534"/>
    <w:rsid w:val="00A27589"/>
    <w:rsid w:val="00A27775"/>
    <w:rsid w:val="00A2777D"/>
    <w:rsid w:val="00A2779F"/>
    <w:rsid w:val="00A2790B"/>
    <w:rsid w:val="00A2799B"/>
    <w:rsid w:val="00A27B1A"/>
    <w:rsid w:val="00A27CE0"/>
    <w:rsid w:val="00A27CEE"/>
    <w:rsid w:val="00A27DC7"/>
    <w:rsid w:val="00A27E25"/>
    <w:rsid w:val="00A27E33"/>
    <w:rsid w:val="00A27E80"/>
    <w:rsid w:val="00A30104"/>
    <w:rsid w:val="00A30168"/>
    <w:rsid w:val="00A301B0"/>
    <w:rsid w:val="00A30224"/>
    <w:rsid w:val="00A3022E"/>
    <w:rsid w:val="00A3029A"/>
    <w:rsid w:val="00A30365"/>
    <w:rsid w:val="00A3040F"/>
    <w:rsid w:val="00A30499"/>
    <w:rsid w:val="00A304C5"/>
    <w:rsid w:val="00A305CD"/>
    <w:rsid w:val="00A305CE"/>
    <w:rsid w:val="00A305D6"/>
    <w:rsid w:val="00A30723"/>
    <w:rsid w:val="00A3079E"/>
    <w:rsid w:val="00A30913"/>
    <w:rsid w:val="00A309FD"/>
    <w:rsid w:val="00A30CAA"/>
    <w:rsid w:val="00A30EC2"/>
    <w:rsid w:val="00A30FC5"/>
    <w:rsid w:val="00A31047"/>
    <w:rsid w:val="00A31276"/>
    <w:rsid w:val="00A3132E"/>
    <w:rsid w:val="00A313EF"/>
    <w:rsid w:val="00A31470"/>
    <w:rsid w:val="00A3154A"/>
    <w:rsid w:val="00A31565"/>
    <w:rsid w:val="00A3156C"/>
    <w:rsid w:val="00A3156E"/>
    <w:rsid w:val="00A315B1"/>
    <w:rsid w:val="00A31634"/>
    <w:rsid w:val="00A3167D"/>
    <w:rsid w:val="00A3170E"/>
    <w:rsid w:val="00A31819"/>
    <w:rsid w:val="00A318FE"/>
    <w:rsid w:val="00A31900"/>
    <w:rsid w:val="00A319BD"/>
    <w:rsid w:val="00A31A78"/>
    <w:rsid w:val="00A31B42"/>
    <w:rsid w:val="00A31B67"/>
    <w:rsid w:val="00A31CEC"/>
    <w:rsid w:val="00A31D80"/>
    <w:rsid w:val="00A31D9A"/>
    <w:rsid w:val="00A31DA5"/>
    <w:rsid w:val="00A31DB0"/>
    <w:rsid w:val="00A31E44"/>
    <w:rsid w:val="00A31FFB"/>
    <w:rsid w:val="00A3205F"/>
    <w:rsid w:val="00A320EC"/>
    <w:rsid w:val="00A32295"/>
    <w:rsid w:val="00A3233D"/>
    <w:rsid w:val="00A32383"/>
    <w:rsid w:val="00A32505"/>
    <w:rsid w:val="00A32563"/>
    <w:rsid w:val="00A3258B"/>
    <w:rsid w:val="00A3263A"/>
    <w:rsid w:val="00A32641"/>
    <w:rsid w:val="00A3267D"/>
    <w:rsid w:val="00A326FA"/>
    <w:rsid w:val="00A32756"/>
    <w:rsid w:val="00A3276F"/>
    <w:rsid w:val="00A3278D"/>
    <w:rsid w:val="00A32808"/>
    <w:rsid w:val="00A32AD3"/>
    <w:rsid w:val="00A32B11"/>
    <w:rsid w:val="00A32B5D"/>
    <w:rsid w:val="00A3305F"/>
    <w:rsid w:val="00A331C1"/>
    <w:rsid w:val="00A333A9"/>
    <w:rsid w:val="00A33597"/>
    <w:rsid w:val="00A3378C"/>
    <w:rsid w:val="00A337B1"/>
    <w:rsid w:val="00A33904"/>
    <w:rsid w:val="00A33AD4"/>
    <w:rsid w:val="00A33BD7"/>
    <w:rsid w:val="00A33BF0"/>
    <w:rsid w:val="00A33E0E"/>
    <w:rsid w:val="00A33E12"/>
    <w:rsid w:val="00A33E22"/>
    <w:rsid w:val="00A33F93"/>
    <w:rsid w:val="00A34047"/>
    <w:rsid w:val="00A3416F"/>
    <w:rsid w:val="00A342B8"/>
    <w:rsid w:val="00A3432B"/>
    <w:rsid w:val="00A34371"/>
    <w:rsid w:val="00A3453D"/>
    <w:rsid w:val="00A3463C"/>
    <w:rsid w:val="00A346F2"/>
    <w:rsid w:val="00A34894"/>
    <w:rsid w:val="00A34918"/>
    <w:rsid w:val="00A3492A"/>
    <w:rsid w:val="00A34B65"/>
    <w:rsid w:val="00A34BC3"/>
    <w:rsid w:val="00A34BE3"/>
    <w:rsid w:val="00A34D39"/>
    <w:rsid w:val="00A34E01"/>
    <w:rsid w:val="00A34FA0"/>
    <w:rsid w:val="00A34FE7"/>
    <w:rsid w:val="00A3501C"/>
    <w:rsid w:val="00A350C9"/>
    <w:rsid w:val="00A350D6"/>
    <w:rsid w:val="00A3512C"/>
    <w:rsid w:val="00A3535E"/>
    <w:rsid w:val="00A354E5"/>
    <w:rsid w:val="00A3560E"/>
    <w:rsid w:val="00A3578D"/>
    <w:rsid w:val="00A35848"/>
    <w:rsid w:val="00A3584F"/>
    <w:rsid w:val="00A35865"/>
    <w:rsid w:val="00A35939"/>
    <w:rsid w:val="00A3595B"/>
    <w:rsid w:val="00A3595D"/>
    <w:rsid w:val="00A35ADE"/>
    <w:rsid w:val="00A35C18"/>
    <w:rsid w:val="00A35C4C"/>
    <w:rsid w:val="00A35D67"/>
    <w:rsid w:val="00A35DB2"/>
    <w:rsid w:val="00A35EA3"/>
    <w:rsid w:val="00A360FC"/>
    <w:rsid w:val="00A36122"/>
    <w:rsid w:val="00A36190"/>
    <w:rsid w:val="00A361DA"/>
    <w:rsid w:val="00A36208"/>
    <w:rsid w:val="00A362F5"/>
    <w:rsid w:val="00A364D0"/>
    <w:rsid w:val="00A3663D"/>
    <w:rsid w:val="00A36670"/>
    <w:rsid w:val="00A366E7"/>
    <w:rsid w:val="00A36946"/>
    <w:rsid w:val="00A36A46"/>
    <w:rsid w:val="00A36A4C"/>
    <w:rsid w:val="00A36B11"/>
    <w:rsid w:val="00A36C94"/>
    <w:rsid w:val="00A36D1F"/>
    <w:rsid w:val="00A36D3D"/>
    <w:rsid w:val="00A36D84"/>
    <w:rsid w:val="00A37091"/>
    <w:rsid w:val="00A3713F"/>
    <w:rsid w:val="00A3715C"/>
    <w:rsid w:val="00A372B8"/>
    <w:rsid w:val="00A372F6"/>
    <w:rsid w:val="00A37676"/>
    <w:rsid w:val="00A376CB"/>
    <w:rsid w:val="00A37799"/>
    <w:rsid w:val="00A3783B"/>
    <w:rsid w:val="00A37925"/>
    <w:rsid w:val="00A37B15"/>
    <w:rsid w:val="00A37B57"/>
    <w:rsid w:val="00A37BE8"/>
    <w:rsid w:val="00A37C8C"/>
    <w:rsid w:val="00A37DA5"/>
    <w:rsid w:val="00A37F60"/>
    <w:rsid w:val="00A4014C"/>
    <w:rsid w:val="00A4016F"/>
    <w:rsid w:val="00A402D7"/>
    <w:rsid w:val="00A40356"/>
    <w:rsid w:val="00A403B1"/>
    <w:rsid w:val="00A40484"/>
    <w:rsid w:val="00A404B6"/>
    <w:rsid w:val="00A40728"/>
    <w:rsid w:val="00A40738"/>
    <w:rsid w:val="00A4079A"/>
    <w:rsid w:val="00A40936"/>
    <w:rsid w:val="00A40989"/>
    <w:rsid w:val="00A409F9"/>
    <w:rsid w:val="00A40B01"/>
    <w:rsid w:val="00A40B4D"/>
    <w:rsid w:val="00A40B98"/>
    <w:rsid w:val="00A40C6F"/>
    <w:rsid w:val="00A40C95"/>
    <w:rsid w:val="00A40D65"/>
    <w:rsid w:val="00A40E31"/>
    <w:rsid w:val="00A40FDD"/>
    <w:rsid w:val="00A40FFB"/>
    <w:rsid w:val="00A41104"/>
    <w:rsid w:val="00A4139F"/>
    <w:rsid w:val="00A41467"/>
    <w:rsid w:val="00A414C9"/>
    <w:rsid w:val="00A41542"/>
    <w:rsid w:val="00A41545"/>
    <w:rsid w:val="00A41552"/>
    <w:rsid w:val="00A41613"/>
    <w:rsid w:val="00A416AD"/>
    <w:rsid w:val="00A416D8"/>
    <w:rsid w:val="00A41801"/>
    <w:rsid w:val="00A419BD"/>
    <w:rsid w:val="00A41A18"/>
    <w:rsid w:val="00A41ABC"/>
    <w:rsid w:val="00A41AF8"/>
    <w:rsid w:val="00A41B04"/>
    <w:rsid w:val="00A41C06"/>
    <w:rsid w:val="00A41CE8"/>
    <w:rsid w:val="00A41DCC"/>
    <w:rsid w:val="00A42001"/>
    <w:rsid w:val="00A420D5"/>
    <w:rsid w:val="00A42284"/>
    <w:rsid w:val="00A422E7"/>
    <w:rsid w:val="00A4236D"/>
    <w:rsid w:val="00A42563"/>
    <w:rsid w:val="00A4267E"/>
    <w:rsid w:val="00A4275C"/>
    <w:rsid w:val="00A4281A"/>
    <w:rsid w:val="00A428FA"/>
    <w:rsid w:val="00A4294E"/>
    <w:rsid w:val="00A42A3F"/>
    <w:rsid w:val="00A42B5A"/>
    <w:rsid w:val="00A42B74"/>
    <w:rsid w:val="00A42BEF"/>
    <w:rsid w:val="00A42C18"/>
    <w:rsid w:val="00A42C9B"/>
    <w:rsid w:val="00A430BE"/>
    <w:rsid w:val="00A43140"/>
    <w:rsid w:val="00A431FA"/>
    <w:rsid w:val="00A43291"/>
    <w:rsid w:val="00A43377"/>
    <w:rsid w:val="00A4338C"/>
    <w:rsid w:val="00A4342E"/>
    <w:rsid w:val="00A4350E"/>
    <w:rsid w:val="00A43510"/>
    <w:rsid w:val="00A4357D"/>
    <w:rsid w:val="00A4362C"/>
    <w:rsid w:val="00A43AF2"/>
    <w:rsid w:val="00A43BF4"/>
    <w:rsid w:val="00A43C0D"/>
    <w:rsid w:val="00A43C55"/>
    <w:rsid w:val="00A43D07"/>
    <w:rsid w:val="00A43D7E"/>
    <w:rsid w:val="00A43DD5"/>
    <w:rsid w:val="00A43F48"/>
    <w:rsid w:val="00A43F77"/>
    <w:rsid w:val="00A440AB"/>
    <w:rsid w:val="00A440D0"/>
    <w:rsid w:val="00A44197"/>
    <w:rsid w:val="00A4436C"/>
    <w:rsid w:val="00A445C5"/>
    <w:rsid w:val="00A445DF"/>
    <w:rsid w:val="00A44739"/>
    <w:rsid w:val="00A44834"/>
    <w:rsid w:val="00A448A3"/>
    <w:rsid w:val="00A44931"/>
    <w:rsid w:val="00A44AE9"/>
    <w:rsid w:val="00A44D09"/>
    <w:rsid w:val="00A44D89"/>
    <w:rsid w:val="00A44F1B"/>
    <w:rsid w:val="00A44F3C"/>
    <w:rsid w:val="00A45064"/>
    <w:rsid w:val="00A451E8"/>
    <w:rsid w:val="00A4537C"/>
    <w:rsid w:val="00A456EC"/>
    <w:rsid w:val="00A45719"/>
    <w:rsid w:val="00A4599F"/>
    <w:rsid w:val="00A45A13"/>
    <w:rsid w:val="00A45AAD"/>
    <w:rsid w:val="00A45AD9"/>
    <w:rsid w:val="00A45B62"/>
    <w:rsid w:val="00A45B8E"/>
    <w:rsid w:val="00A45CB9"/>
    <w:rsid w:val="00A45CBF"/>
    <w:rsid w:val="00A45D0E"/>
    <w:rsid w:val="00A45DB2"/>
    <w:rsid w:val="00A4609D"/>
    <w:rsid w:val="00A46145"/>
    <w:rsid w:val="00A463DB"/>
    <w:rsid w:val="00A4649E"/>
    <w:rsid w:val="00A464BF"/>
    <w:rsid w:val="00A464DD"/>
    <w:rsid w:val="00A4653F"/>
    <w:rsid w:val="00A46600"/>
    <w:rsid w:val="00A46629"/>
    <w:rsid w:val="00A4669E"/>
    <w:rsid w:val="00A467FE"/>
    <w:rsid w:val="00A4681E"/>
    <w:rsid w:val="00A4687F"/>
    <w:rsid w:val="00A468AB"/>
    <w:rsid w:val="00A468B5"/>
    <w:rsid w:val="00A46939"/>
    <w:rsid w:val="00A46A97"/>
    <w:rsid w:val="00A46ADC"/>
    <w:rsid w:val="00A46C73"/>
    <w:rsid w:val="00A46CAE"/>
    <w:rsid w:val="00A46E99"/>
    <w:rsid w:val="00A46FAF"/>
    <w:rsid w:val="00A46FF6"/>
    <w:rsid w:val="00A47104"/>
    <w:rsid w:val="00A47145"/>
    <w:rsid w:val="00A471AE"/>
    <w:rsid w:val="00A471F7"/>
    <w:rsid w:val="00A4729F"/>
    <w:rsid w:val="00A472D0"/>
    <w:rsid w:val="00A4736E"/>
    <w:rsid w:val="00A47386"/>
    <w:rsid w:val="00A4738D"/>
    <w:rsid w:val="00A4749E"/>
    <w:rsid w:val="00A475A5"/>
    <w:rsid w:val="00A47676"/>
    <w:rsid w:val="00A47685"/>
    <w:rsid w:val="00A47698"/>
    <w:rsid w:val="00A476C2"/>
    <w:rsid w:val="00A4771C"/>
    <w:rsid w:val="00A4778C"/>
    <w:rsid w:val="00A477C0"/>
    <w:rsid w:val="00A47803"/>
    <w:rsid w:val="00A47828"/>
    <w:rsid w:val="00A47B5D"/>
    <w:rsid w:val="00A47C7F"/>
    <w:rsid w:val="00A47EB7"/>
    <w:rsid w:val="00A47FC5"/>
    <w:rsid w:val="00A50044"/>
    <w:rsid w:val="00A50076"/>
    <w:rsid w:val="00A50361"/>
    <w:rsid w:val="00A503EC"/>
    <w:rsid w:val="00A505CD"/>
    <w:rsid w:val="00A506D7"/>
    <w:rsid w:val="00A507A2"/>
    <w:rsid w:val="00A508D4"/>
    <w:rsid w:val="00A5094A"/>
    <w:rsid w:val="00A50A04"/>
    <w:rsid w:val="00A50A21"/>
    <w:rsid w:val="00A50B03"/>
    <w:rsid w:val="00A50B31"/>
    <w:rsid w:val="00A50C4A"/>
    <w:rsid w:val="00A50CD9"/>
    <w:rsid w:val="00A50D35"/>
    <w:rsid w:val="00A50DC5"/>
    <w:rsid w:val="00A511DE"/>
    <w:rsid w:val="00A51269"/>
    <w:rsid w:val="00A51367"/>
    <w:rsid w:val="00A51374"/>
    <w:rsid w:val="00A5179B"/>
    <w:rsid w:val="00A51800"/>
    <w:rsid w:val="00A51851"/>
    <w:rsid w:val="00A51975"/>
    <w:rsid w:val="00A51C7D"/>
    <w:rsid w:val="00A51E76"/>
    <w:rsid w:val="00A51FB3"/>
    <w:rsid w:val="00A52107"/>
    <w:rsid w:val="00A521A7"/>
    <w:rsid w:val="00A521FC"/>
    <w:rsid w:val="00A523DB"/>
    <w:rsid w:val="00A523F5"/>
    <w:rsid w:val="00A52599"/>
    <w:rsid w:val="00A525C9"/>
    <w:rsid w:val="00A5269E"/>
    <w:rsid w:val="00A5295A"/>
    <w:rsid w:val="00A5296B"/>
    <w:rsid w:val="00A52995"/>
    <w:rsid w:val="00A52AEE"/>
    <w:rsid w:val="00A52C06"/>
    <w:rsid w:val="00A52C2E"/>
    <w:rsid w:val="00A52C46"/>
    <w:rsid w:val="00A52C59"/>
    <w:rsid w:val="00A52CD5"/>
    <w:rsid w:val="00A52DC9"/>
    <w:rsid w:val="00A52FE9"/>
    <w:rsid w:val="00A53003"/>
    <w:rsid w:val="00A5316D"/>
    <w:rsid w:val="00A532AF"/>
    <w:rsid w:val="00A5337D"/>
    <w:rsid w:val="00A53431"/>
    <w:rsid w:val="00A534D2"/>
    <w:rsid w:val="00A53953"/>
    <w:rsid w:val="00A53ABC"/>
    <w:rsid w:val="00A53B37"/>
    <w:rsid w:val="00A53CAB"/>
    <w:rsid w:val="00A53D53"/>
    <w:rsid w:val="00A53DB4"/>
    <w:rsid w:val="00A53DC1"/>
    <w:rsid w:val="00A53DE5"/>
    <w:rsid w:val="00A53DF9"/>
    <w:rsid w:val="00A53E16"/>
    <w:rsid w:val="00A53F8B"/>
    <w:rsid w:val="00A54025"/>
    <w:rsid w:val="00A541C0"/>
    <w:rsid w:val="00A541F4"/>
    <w:rsid w:val="00A541FA"/>
    <w:rsid w:val="00A5433C"/>
    <w:rsid w:val="00A5439E"/>
    <w:rsid w:val="00A543B6"/>
    <w:rsid w:val="00A5445E"/>
    <w:rsid w:val="00A54611"/>
    <w:rsid w:val="00A5461B"/>
    <w:rsid w:val="00A5465F"/>
    <w:rsid w:val="00A54845"/>
    <w:rsid w:val="00A54861"/>
    <w:rsid w:val="00A5497E"/>
    <w:rsid w:val="00A54A30"/>
    <w:rsid w:val="00A54B8A"/>
    <w:rsid w:val="00A54BDE"/>
    <w:rsid w:val="00A54C0E"/>
    <w:rsid w:val="00A54C0F"/>
    <w:rsid w:val="00A54C73"/>
    <w:rsid w:val="00A54DBD"/>
    <w:rsid w:val="00A54F00"/>
    <w:rsid w:val="00A54F66"/>
    <w:rsid w:val="00A54FC2"/>
    <w:rsid w:val="00A5511E"/>
    <w:rsid w:val="00A5524E"/>
    <w:rsid w:val="00A5529A"/>
    <w:rsid w:val="00A552E5"/>
    <w:rsid w:val="00A5535A"/>
    <w:rsid w:val="00A553C8"/>
    <w:rsid w:val="00A553CF"/>
    <w:rsid w:val="00A55472"/>
    <w:rsid w:val="00A554CB"/>
    <w:rsid w:val="00A55665"/>
    <w:rsid w:val="00A556BD"/>
    <w:rsid w:val="00A5574F"/>
    <w:rsid w:val="00A5589B"/>
    <w:rsid w:val="00A55B63"/>
    <w:rsid w:val="00A55BED"/>
    <w:rsid w:val="00A55D28"/>
    <w:rsid w:val="00A55D2D"/>
    <w:rsid w:val="00A55D43"/>
    <w:rsid w:val="00A55ED3"/>
    <w:rsid w:val="00A56123"/>
    <w:rsid w:val="00A5614A"/>
    <w:rsid w:val="00A562D8"/>
    <w:rsid w:val="00A56320"/>
    <w:rsid w:val="00A56539"/>
    <w:rsid w:val="00A56730"/>
    <w:rsid w:val="00A567BC"/>
    <w:rsid w:val="00A56868"/>
    <w:rsid w:val="00A5687F"/>
    <w:rsid w:val="00A568A8"/>
    <w:rsid w:val="00A56ADF"/>
    <w:rsid w:val="00A56BAD"/>
    <w:rsid w:val="00A56DEF"/>
    <w:rsid w:val="00A5703F"/>
    <w:rsid w:val="00A570B2"/>
    <w:rsid w:val="00A570B4"/>
    <w:rsid w:val="00A5713D"/>
    <w:rsid w:val="00A57163"/>
    <w:rsid w:val="00A5718F"/>
    <w:rsid w:val="00A57194"/>
    <w:rsid w:val="00A57409"/>
    <w:rsid w:val="00A5753A"/>
    <w:rsid w:val="00A57581"/>
    <w:rsid w:val="00A575A6"/>
    <w:rsid w:val="00A57763"/>
    <w:rsid w:val="00A5776B"/>
    <w:rsid w:val="00A577C2"/>
    <w:rsid w:val="00A5782B"/>
    <w:rsid w:val="00A579FF"/>
    <w:rsid w:val="00A57A43"/>
    <w:rsid w:val="00A57A9B"/>
    <w:rsid w:val="00A57AA2"/>
    <w:rsid w:val="00A57B3A"/>
    <w:rsid w:val="00A57B77"/>
    <w:rsid w:val="00A57CFD"/>
    <w:rsid w:val="00A57D4A"/>
    <w:rsid w:val="00A60136"/>
    <w:rsid w:val="00A6014D"/>
    <w:rsid w:val="00A601C3"/>
    <w:rsid w:val="00A60342"/>
    <w:rsid w:val="00A60384"/>
    <w:rsid w:val="00A603BB"/>
    <w:rsid w:val="00A60433"/>
    <w:rsid w:val="00A604F8"/>
    <w:rsid w:val="00A60574"/>
    <w:rsid w:val="00A606FD"/>
    <w:rsid w:val="00A607CF"/>
    <w:rsid w:val="00A60956"/>
    <w:rsid w:val="00A609A2"/>
    <w:rsid w:val="00A60B11"/>
    <w:rsid w:val="00A60BC9"/>
    <w:rsid w:val="00A60BF3"/>
    <w:rsid w:val="00A60C00"/>
    <w:rsid w:val="00A60EDA"/>
    <w:rsid w:val="00A60FE1"/>
    <w:rsid w:val="00A61127"/>
    <w:rsid w:val="00A6114D"/>
    <w:rsid w:val="00A6122B"/>
    <w:rsid w:val="00A613BA"/>
    <w:rsid w:val="00A61472"/>
    <w:rsid w:val="00A6175A"/>
    <w:rsid w:val="00A618A9"/>
    <w:rsid w:val="00A61A9E"/>
    <w:rsid w:val="00A61B63"/>
    <w:rsid w:val="00A61BB5"/>
    <w:rsid w:val="00A61C79"/>
    <w:rsid w:val="00A61CEF"/>
    <w:rsid w:val="00A62058"/>
    <w:rsid w:val="00A62188"/>
    <w:rsid w:val="00A621B8"/>
    <w:rsid w:val="00A6236D"/>
    <w:rsid w:val="00A623AB"/>
    <w:rsid w:val="00A623D5"/>
    <w:rsid w:val="00A627A1"/>
    <w:rsid w:val="00A62896"/>
    <w:rsid w:val="00A628BF"/>
    <w:rsid w:val="00A6292D"/>
    <w:rsid w:val="00A62C62"/>
    <w:rsid w:val="00A62CB3"/>
    <w:rsid w:val="00A62CBD"/>
    <w:rsid w:val="00A62F9C"/>
    <w:rsid w:val="00A62FD6"/>
    <w:rsid w:val="00A632AD"/>
    <w:rsid w:val="00A63340"/>
    <w:rsid w:val="00A633E1"/>
    <w:rsid w:val="00A63416"/>
    <w:rsid w:val="00A63481"/>
    <w:rsid w:val="00A6369C"/>
    <w:rsid w:val="00A636A5"/>
    <w:rsid w:val="00A636D4"/>
    <w:rsid w:val="00A6384F"/>
    <w:rsid w:val="00A63886"/>
    <w:rsid w:val="00A638EE"/>
    <w:rsid w:val="00A63C2C"/>
    <w:rsid w:val="00A63C9A"/>
    <w:rsid w:val="00A63C9E"/>
    <w:rsid w:val="00A63E46"/>
    <w:rsid w:val="00A63E56"/>
    <w:rsid w:val="00A63EBF"/>
    <w:rsid w:val="00A63F80"/>
    <w:rsid w:val="00A64020"/>
    <w:rsid w:val="00A64252"/>
    <w:rsid w:val="00A6429A"/>
    <w:rsid w:val="00A64302"/>
    <w:rsid w:val="00A643A3"/>
    <w:rsid w:val="00A643C8"/>
    <w:rsid w:val="00A64410"/>
    <w:rsid w:val="00A64744"/>
    <w:rsid w:val="00A648D7"/>
    <w:rsid w:val="00A648F5"/>
    <w:rsid w:val="00A64917"/>
    <w:rsid w:val="00A6498D"/>
    <w:rsid w:val="00A649AE"/>
    <w:rsid w:val="00A649E4"/>
    <w:rsid w:val="00A649F3"/>
    <w:rsid w:val="00A64B90"/>
    <w:rsid w:val="00A64C0B"/>
    <w:rsid w:val="00A64E1B"/>
    <w:rsid w:val="00A64EAC"/>
    <w:rsid w:val="00A65055"/>
    <w:rsid w:val="00A65064"/>
    <w:rsid w:val="00A65067"/>
    <w:rsid w:val="00A65215"/>
    <w:rsid w:val="00A65672"/>
    <w:rsid w:val="00A65812"/>
    <w:rsid w:val="00A6585B"/>
    <w:rsid w:val="00A6588F"/>
    <w:rsid w:val="00A65A10"/>
    <w:rsid w:val="00A65A2B"/>
    <w:rsid w:val="00A65AD9"/>
    <w:rsid w:val="00A65B90"/>
    <w:rsid w:val="00A65BE6"/>
    <w:rsid w:val="00A65DA6"/>
    <w:rsid w:val="00A65DCB"/>
    <w:rsid w:val="00A65DFA"/>
    <w:rsid w:val="00A66092"/>
    <w:rsid w:val="00A6628E"/>
    <w:rsid w:val="00A66351"/>
    <w:rsid w:val="00A663EF"/>
    <w:rsid w:val="00A66587"/>
    <w:rsid w:val="00A667F4"/>
    <w:rsid w:val="00A668D5"/>
    <w:rsid w:val="00A6694C"/>
    <w:rsid w:val="00A6696E"/>
    <w:rsid w:val="00A66977"/>
    <w:rsid w:val="00A66A96"/>
    <w:rsid w:val="00A66C43"/>
    <w:rsid w:val="00A66D06"/>
    <w:rsid w:val="00A66D3C"/>
    <w:rsid w:val="00A66DC1"/>
    <w:rsid w:val="00A66E35"/>
    <w:rsid w:val="00A66F31"/>
    <w:rsid w:val="00A66F5C"/>
    <w:rsid w:val="00A670DD"/>
    <w:rsid w:val="00A670E7"/>
    <w:rsid w:val="00A672EF"/>
    <w:rsid w:val="00A672F9"/>
    <w:rsid w:val="00A6737B"/>
    <w:rsid w:val="00A67419"/>
    <w:rsid w:val="00A67454"/>
    <w:rsid w:val="00A6751F"/>
    <w:rsid w:val="00A6764E"/>
    <w:rsid w:val="00A67690"/>
    <w:rsid w:val="00A6774E"/>
    <w:rsid w:val="00A67752"/>
    <w:rsid w:val="00A677DE"/>
    <w:rsid w:val="00A677F3"/>
    <w:rsid w:val="00A678C2"/>
    <w:rsid w:val="00A678E1"/>
    <w:rsid w:val="00A67A20"/>
    <w:rsid w:val="00A67A4C"/>
    <w:rsid w:val="00A67AB8"/>
    <w:rsid w:val="00A67B7F"/>
    <w:rsid w:val="00A67BCD"/>
    <w:rsid w:val="00A67CF8"/>
    <w:rsid w:val="00A67E25"/>
    <w:rsid w:val="00A67F72"/>
    <w:rsid w:val="00A67FFA"/>
    <w:rsid w:val="00A700E2"/>
    <w:rsid w:val="00A701F7"/>
    <w:rsid w:val="00A7024D"/>
    <w:rsid w:val="00A7034B"/>
    <w:rsid w:val="00A7037D"/>
    <w:rsid w:val="00A703D0"/>
    <w:rsid w:val="00A705D7"/>
    <w:rsid w:val="00A70695"/>
    <w:rsid w:val="00A70903"/>
    <w:rsid w:val="00A709F7"/>
    <w:rsid w:val="00A70A54"/>
    <w:rsid w:val="00A70A77"/>
    <w:rsid w:val="00A70BA9"/>
    <w:rsid w:val="00A70BAF"/>
    <w:rsid w:val="00A70BC3"/>
    <w:rsid w:val="00A70D29"/>
    <w:rsid w:val="00A70DA1"/>
    <w:rsid w:val="00A70DAD"/>
    <w:rsid w:val="00A70F9C"/>
    <w:rsid w:val="00A70F9F"/>
    <w:rsid w:val="00A70FB8"/>
    <w:rsid w:val="00A7100F"/>
    <w:rsid w:val="00A7105C"/>
    <w:rsid w:val="00A710FA"/>
    <w:rsid w:val="00A71123"/>
    <w:rsid w:val="00A71163"/>
    <w:rsid w:val="00A71242"/>
    <w:rsid w:val="00A7126B"/>
    <w:rsid w:val="00A71461"/>
    <w:rsid w:val="00A714B9"/>
    <w:rsid w:val="00A715B9"/>
    <w:rsid w:val="00A71794"/>
    <w:rsid w:val="00A717D4"/>
    <w:rsid w:val="00A719FA"/>
    <w:rsid w:val="00A71A26"/>
    <w:rsid w:val="00A71A83"/>
    <w:rsid w:val="00A71A89"/>
    <w:rsid w:val="00A71B3B"/>
    <w:rsid w:val="00A71CB4"/>
    <w:rsid w:val="00A71DB3"/>
    <w:rsid w:val="00A71F3A"/>
    <w:rsid w:val="00A71F96"/>
    <w:rsid w:val="00A721AE"/>
    <w:rsid w:val="00A72389"/>
    <w:rsid w:val="00A72393"/>
    <w:rsid w:val="00A723DF"/>
    <w:rsid w:val="00A72438"/>
    <w:rsid w:val="00A7266B"/>
    <w:rsid w:val="00A72680"/>
    <w:rsid w:val="00A72873"/>
    <w:rsid w:val="00A728E8"/>
    <w:rsid w:val="00A72A0D"/>
    <w:rsid w:val="00A72B0F"/>
    <w:rsid w:val="00A72B76"/>
    <w:rsid w:val="00A72BA3"/>
    <w:rsid w:val="00A72BE6"/>
    <w:rsid w:val="00A72CD2"/>
    <w:rsid w:val="00A72D25"/>
    <w:rsid w:val="00A72D4F"/>
    <w:rsid w:val="00A72D8C"/>
    <w:rsid w:val="00A72F49"/>
    <w:rsid w:val="00A72F96"/>
    <w:rsid w:val="00A73216"/>
    <w:rsid w:val="00A732F2"/>
    <w:rsid w:val="00A735CE"/>
    <w:rsid w:val="00A7361F"/>
    <w:rsid w:val="00A7375B"/>
    <w:rsid w:val="00A7378B"/>
    <w:rsid w:val="00A7391C"/>
    <w:rsid w:val="00A7395B"/>
    <w:rsid w:val="00A7399C"/>
    <w:rsid w:val="00A73A6D"/>
    <w:rsid w:val="00A73AD4"/>
    <w:rsid w:val="00A73E94"/>
    <w:rsid w:val="00A73ED6"/>
    <w:rsid w:val="00A73EE2"/>
    <w:rsid w:val="00A73F1D"/>
    <w:rsid w:val="00A7425A"/>
    <w:rsid w:val="00A74314"/>
    <w:rsid w:val="00A743BC"/>
    <w:rsid w:val="00A743CE"/>
    <w:rsid w:val="00A745FF"/>
    <w:rsid w:val="00A7477B"/>
    <w:rsid w:val="00A747A5"/>
    <w:rsid w:val="00A74924"/>
    <w:rsid w:val="00A74964"/>
    <w:rsid w:val="00A74A19"/>
    <w:rsid w:val="00A74AD5"/>
    <w:rsid w:val="00A74B71"/>
    <w:rsid w:val="00A74C94"/>
    <w:rsid w:val="00A74CC1"/>
    <w:rsid w:val="00A74E49"/>
    <w:rsid w:val="00A74F4C"/>
    <w:rsid w:val="00A750C3"/>
    <w:rsid w:val="00A750E3"/>
    <w:rsid w:val="00A75109"/>
    <w:rsid w:val="00A7523D"/>
    <w:rsid w:val="00A754C2"/>
    <w:rsid w:val="00A75766"/>
    <w:rsid w:val="00A75773"/>
    <w:rsid w:val="00A75809"/>
    <w:rsid w:val="00A758FA"/>
    <w:rsid w:val="00A75916"/>
    <w:rsid w:val="00A7595C"/>
    <w:rsid w:val="00A75A80"/>
    <w:rsid w:val="00A75B46"/>
    <w:rsid w:val="00A75D77"/>
    <w:rsid w:val="00A75DCB"/>
    <w:rsid w:val="00A760F2"/>
    <w:rsid w:val="00A76162"/>
    <w:rsid w:val="00A76251"/>
    <w:rsid w:val="00A7625B"/>
    <w:rsid w:val="00A7643D"/>
    <w:rsid w:val="00A7651B"/>
    <w:rsid w:val="00A76561"/>
    <w:rsid w:val="00A76653"/>
    <w:rsid w:val="00A7669D"/>
    <w:rsid w:val="00A76816"/>
    <w:rsid w:val="00A76850"/>
    <w:rsid w:val="00A76934"/>
    <w:rsid w:val="00A76AA3"/>
    <w:rsid w:val="00A76CE0"/>
    <w:rsid w:val="00A76DA0"/>
    <w:rsid w:val="00A76E9A"/>
    <w:rsid w:val="00A7716B"/>
    <w:rsid w:val="00A772D8"/>
    <w:rsid w:val="00A7736D"/>
    <w:rsid w:val="00A77414"/>
    <w:rsid w:val="00A77487"/>
    <w:rsid w:val="00A77573"/>
    <w:rsid w:val="00A77577"/>
    <w:rsid w:val="00A77840"/>
    <w:rsid w:val="00A7785D"/>
    <w:rsid w:val="00A778AC"/>
    <w:rsid w:val="00A7799C"/>
    <w:rsid w:val="00A77ABF"/>
    <w:rsid w:val="00A77ADE"/>
    <w:rsid w:val="00A77D1A"/>
    <w:rsid w:val="00A8005B"/>
    <w:rsid w:val="00A801C7"/>
    <w:rsid w:val="00A8029C"/>
    <w:rsid w:val="00A8035F"/>
    <w:rsid w:val="00A8036C"/>
    <w:rsid w:val="00A803F7"/>
    <w:rsid w:val="00A8056D"/>
    <w:rsid w:val="00A805E3"/>
    <w:rsid w:val="00A80604"/>
    <w:rsid w:val="00A80610"/>
    <w:rsid w:val="00A80899"/>
    <w:rsid w:val="00A8091B"/>
    <w:rsid w:val="00A80958"/>
    <w:rsid w:val="00A809C4"/>
    <w:rsid w:val="00A80B34"/>
    <w:rsid w:val="00A80D9D"/>
    <w:rsid w:val="00A80FD0"/>
    <w:rsid w:val="00A8103D"/>
    <w:rsid w:val="00A81042"/>
    <w:rsid w:val="00A81282"/>
    <w:rsid w:val="00A812E4"/>
    <w:rsid w:val="00A8133B"/>
    <w:rsid w:val="00A81393"/>
    <w:rsid w:val="00A816C9"/>
    <w:rsid w:val="00A817B1"/>
    <w:rsid w:val="00A817CB"/>
    <w:rsid w:val="00A817E4"/>
    <w:rsid w:val="00A8183A"/>
    <w:rsid w:val="00A81964"/>
    <w:rsid w:val="00A8199A"/>
    <w:rsid w:val="00A819A8"/>
    <w:rsid w:val="00A81AC3"/>
    <w:rsid w:val="00A81BA9"/>
    <w:rsid w:val="00A81E6B"/>
    <w:rsid w:val="00A81EEC"/>
    <w:rsid w:val="00A81EEF"/>
    <w:rsid w:val="00A81F4F"/>
    <w:rsid w:val="00A81FBD"/>
    <w:rsid w:val="00A82122"/>
    <w:rsid w:val="00A82165"/>
    <w:rsid w:val="00A82172"/>
    <w:rsid w:val="00A821F9"/>
    <w:rsid w:val="00A822F2"/>
    <w:rsid w:val="00A82352"/>
    <w:rsid w:val="00A823B0"/>
    <w:rsid w:val="00A8240A"/>
    <w:rsid w:val="00A8257F"/>
    <w:rsid w:val="00A8274E"/>
    <w:rsid w:val="00A82936"/>
    <w:rsid w:val="00A82A54"/>
    <w:rsid w:val="00A82AB5"/>
    <w:rsid w:val="00A82AC4"/>
    <w:rsid w:val="00A82B7B"/>
    <w:rsid w:val="00A82B7E"/>
    <w:rsid w:val="00A82BB9"/>
    <w:rsid w:val="00A82BCA"/>
    <w:rsid w:val="00A82E98"/>
    <w:rsid w:val="00A82F01"/>
    <w:rsid w:val="00A83121"/>
    <w:rsid w:val="00A831BC"/>
    <w:rsid w:val="00A832F9"/>
    <w:rsid w:val="00A83452"/>
    <w:rsid w:val="00A83537"/>
    <w:rsid w:val="00A835AD"/>
    <w:rsid w:val="00A83760"/>
    <w:rsid w:val="00A83806"/>
    <w:rsid w:val="00A8380E"/>
    <w:rsid w:val="00A838B4"/>
    <w:rsid w:val="00A8392A"/>
    <w:rsid w:val="00A83934"/>
    <w:rsid w:val="00A83AA6"/>
    <w:rsid w:val="00A83AB1"/>
    <w:rsid w:val="00A83AC2"/>
    <w:rsid w:val="00A83AF1"/>
    <w:rsid w:val="00A83C16"/>
    <w:rsid w:val="00A83C8A"/>
    <w:rsid w:val="00A83E59"/>
    <w:rsid w:val="00A83EAE"/>
    <w:rsid w:val="00A83ED5"/>
    <w:rsid w:val="00A8448F"/>
    <w:rsid w:val="00A84555"/>
    <w:rsid w:val="00A84564"/>
    <w:rsid w:val="00A8456F"/>
    <w:rsid w:val="00A84653"/>
    <w:rsid w:val="00A84710"/>
    <w:rsid w:val="00A84716"/>
    <w:rsid w:val="00A8482B"/>
    <w:rsid w:val="00A84884"/>
    <w:rsid w:val="00A84945"/>
    <w:rsid w:val="00A84989"/>
    <w:rsid w:val="00A849A4"/>
    <w:rsid w:val="00A84A21"/>
    <w:rsid w:val="00A84C8C"/>
    <w:rsid w:val="00A84D06"/>
    <w:rsid w:val="00A84EE2"/>
    <w:rsid w:val="00A85089"/>
    <w:rsid w:val="00A85099"/>
    <w:rsid w:val="00A8522C"/>
    <w:rsid w:val="00A8522D"/>
    <w:rsid w:val="00A8526E"/>
    <w:rsid w:val="00A853AF"/>
    <w:rsid w:val="00A8540B"/>
    <w:rsid w:val="00A85520"/>
    <w:rsid w:val="00A85688"/>
    <w:rsid w:val="00A8569E"/>
    <w:rsid w:val="00A85754"/>
    <w:rsid w:val="00A85833"/>
    <w:rsid w:val="00A85A22"/>
    <w:rsid w:val="00A85B33"/>
    <w:rsid w:val="00A85D47"/>
    <w:rsid w:val="00A85EDC"/>
    <w:rsid w:val="00A85F93"/>
    <w:rsid w:val="00A86051"/>
    <w:rsid w:val="00A860AB"/>
    <w:rsid w:val="00A8611F"/>
    <w:rsid w:val="00A86197"/>
    <w:rsid w:val="00A8625F"/>
    <w:rsid w:val="00A86314"/>
    <w:rsid w:val="00A863A0"/>
    <w:rsid w:val="00A8655A"/>
    <w:rsid w:val="00A86576"/>
    <w:rsid w:val="00A865A1"/>
    <w:rsid w:val="00A865EF"/>
    <w:rsid w:val="00A8669A"/>
    <w:rsid w:val="00A866AC"/>
    <w:rsid w:val="00A86716"/>
    <w:rsid w:val="00A86821"/>
    <w:rsid w:val="00A86ADF"/>
    <w:rsid w:val="00A86BEB"/>
    <w:rsid w:val="00A86E10"/>
    <w:rsid w:val="00A86E27"/>
    <w:rsid w:val="00A86EF3"/>
    <w:rsid w:val="00A86F23"/>
    <w:rsid w:val="00A86FF3"/>
    <w:rsid w:val="00A8711C"/>
    <w:rsid w:val="00A8711F"/>
    <w:rsid w:val="00A87126"/>
    <w:rsid w:val="00A871A5"/>
    <w:rsid w:val="00A871B2"/>
    <w:rsid w:val="00A874D4"/>
    <w:rsid w:val="00A876B8"/>
    <w:rsid w:val="00A8777C"/>
    <w:rsid w:val="00A877A0"/>
    <w:rsid w:val="00A877B4"/>
    <w:rsid w:val="00A877EA"/>
    <w:rsid w:val="00A877F6"/>
    <w:rsid w:val="00A87851"/>
    <w:rsid w:val="00A8789F"/>
    <w:rsid w:val="00A878B5"/>
    <w:rsid w:val="00A87968"/>
    <w:rsid w:val="00A87971"/>
    <w:rsid w:val="00A87A5A"/>
    <w:rsid w:val="00A87AB4"/>
    <w:rsid w:val="00A87CF0"/>
    <w:rsid w:val="00A87DAB"/>
    <w:rsid w:val="00A87DB0"/>
    <w:rsid w:val="00A87DF1"/>
    <w:rsid w:val="00A87F28"/>
    <w:rsid w:val="00A900B2"/>
    <w:rsid w:val="00A90151"/>
    <w:rsid w:val="00A90256"/>
    <w:rsid w:val="00A90431"/>
    <w:rsid w:val="00A90560"/>
    <w:rsid w:val="00A90582"/>
    <w:rsid w:val="00A905C2"/>
    <w:rsid w:val="00A906D0"/>
    <w:rsid w:val="00A9077A"/>
    <w:rsid w:val="00A9078C"/>
    <w:rsid w:val="00A90909"/>
    <w:rsid w:val="00A909D3"/>
    <w:rsid w:val="00A90A59"/>
    <w:rsid w:val="00A90BA2"/>
    <w:rsid w:val="00A90C0F"/>
    <w:rsid w:val="00A90CC4"/>
    <w:rsid w:val="00A90DDA"/>
    <w:rsid w:val="00A90E03"/>
    <w:rsid w:val="00A90E78"/>
    <w:rsid w:val="00A90EDA"/>
    <w:rsid w:val="00A90F8A"/>
    <w:rsid w:val="00A91000"/>
    <w:rsid w:val="00A910A8"/>
    <w:rsid w:val="00A91128"/>
    <w:rsid w:val="00A91158"/>
    <w:rsid w:val="00A91290"/>
    <w:rsid w:val="00A912B0"/>
    <w:rsid w:val="00A913B3"/>
    <w:rsid w:val="00A914DB"/>
    <w:rsid w:val="00A914EB"/>
    <w:rsid w:val="00A91507"/>
    <w:rsid w:val="00A91515"/>
    <w:rsid w:val="00A91551"/>
    <w:rsid w:val="00A91554"/>
    <w:rsid w:val="00A9157E"/>
    <w:rsid w:val="00A915A7"/>
    <w:rsid w:val="00A915CD"/>
    <w:rsid w:val="00A91672"/>
    <w:rsid w:val="00A916FE"/>
    <w:rsid w:val="00A91703"/>
    <w:rsid w:val="00A91872"/>
    <w:rsid w:val="00A91B7C"/>
    <w:rsid w:val="00A91BC4"/>
    <w:rsid w:val="00A91D20"/>
    <w:rsid w:val="00A91D36"/>
    <w:rsid w:val="00A91E8D"/>
    <w:rsid w:val="00A91EAA"/>
    <w:rsid w:val="00A91ED6"/>
    <w:rsid w:val="00A91F0E"/>
    <w:rsid w:val="00A91F50"/>
    <w:rsid w:val="00A91F6B"/>
    <w:rsid w:val="00A920F3"/>
    <w:rsid w:val="00A9217B"/>
    <w:rsid w:val="00A92257"/>
    <w:rsid w:val="00A92338"/>
    <w:rsid w:val="00A92665"/>
    <w:rsid w:val="00A9268C"/>
    <w:rsid w:val="00A926F8"/>
    <w:rsid w:val="00A926FE"/>
    <w:rsid w:val="00A928B2"/>
    <w:rsid w:val="00A9290B"/>
    <w:rsid w:val="00A929EA"/>
    <w:rsid w:val="00A929F4"/>
    <w:rsid w:val="00A92A5E"/>
    <w:rsid w:val="00A92A93"/>
    <w:rsid w:val="00A92AD8"/>
    <w:rsid w:val="00A92AE9"/>
    <w:rsid w:val="00A92B0A"/>
    <w:rsid w:val="00A92D49"/>
    <w:rsid w:val="00A92E6B"/>
    <w:rsid w:val="00A92EF7"/>
    <w:rsid w:val="00A92F56"/>
    <w:rsid w:val="00A93072"/>
    <w:rsid w:val="00A930B7"/>
    <w:rsid w:val="00A931C0"/>
    <w:rsid w:val="00A931D9"/>
    <w:rsid w:val="00A93342"/>
    <w:rsid w:val="00A93343"/>
    <w:rsid w:val="00A93390"/>
    <w:rsid w:val="00A93411"/>
    <w:rsid w:val="00A93423"/>
    <w:rsid w:val="00A934B5"/>
    <w:rsid w:val="00A9352B"/>
    <w:rsid w:val="00A9359B"/>
    <w:rsid w:val="00A936B4"/>
    <w:rsid w:val="00A93739"/>
    <w:rsid w:val="00A93824"/>
    <w:rsid w:val="00A93840"/>
    <w:rsid w:val="00A9386C"/>
    <w:rsid w:val="00A93900"/>
    <w:rsid w:val="00A9397F"/>
    <w:rsid w:val="00A93B1D"/>
    <w:rsid w:val="00A93D6C"/>
    <w:rsid w:val="00A93D6F"/>
    <w:rsid w:val="00A93E33"/>
    <w:rsid w:val="00A93E5C"/>
    <w:rsid w:val="00A93EF5"/>
    <w:rsid w:val="00A93FE0"/>
    <w:rsid w:val="00A9414C"/>
    <w:rsid w:val="00A941DF"/>
    <w:rsid w:val="00A94232"/>
    <w:rsid w:val="00A94330"/>
    <w:rsid w:val="00A94373"/>
    <w:rsid w:val="00A944B2"/>
    <w:rsid w:val="00A94500"/>
    <w:rsid w:val="00A94551"/>
    <w:rsid w:val="00A94561"/>
    <w:rsid w:val="00A94786"/>
    <w:rsid w:val="00A947A6"/>
    <w:rsid w:val="00A94A80"/>
    <w:rsid w:val="00A94ADD"/>
    <w:rsid w:val="00A94B00"/>
    <w:rsid w:val="00A94B2D"/>
    <w:rsid w:val="00A94B77"/>
    <w:rsid w:val="00A94BE9"/>
    <w:rsid w:val="00A94C04"/>
    <w:rsid w:val="00A94D4B"/>
    <w:rsid w:val="00A94DCC"/>
    <w:rsid w:val="00A94DD8"/>
    <w:rsid w:val="00A94DE5"/>
    <w:rsid w:val="00A94FC2"/>
    <w:rsid w:val="00A9545C"/>
    <w:rsid w:val="00A956C6"/>
    <w:rsid w:val="00A9592E"/>
    <w:rsid w:val="00A959B5"/>
    <w:rsid w:val="00A95AAF"/>
    <w:rsid w:val="00A95D1B"/>
    <w:rsid w:val="00A95D38"/>
    <w:rsid w:val="00A95F18"/>
    <w:rsid w:val="00A95F1B"/>
    <w:rsid w:val="00A960D1"/>
    <w:rsid w:val="00A96107"/>
    <w:rsid w:val="00A961BE"/>
    <w:rsid w:val="00A961FE"/>
    <w:rsid w:val="00A964F2"/>
    <w:rsid w:val="00A965B6"/>
    <w:rsid w:val="00A96621"/>
    <w:rsid w:val="00A96682"/>
    <w:rsid w:val="00A9672F"/>
    <w:rsid w:val="00A96790"/>
    <w:rsid w:val="00A96861"/>
    <w:rsid w:val="00A968BB"/>
    <w:rsid w:val="00A96944"/>
    <w:rsid w:val="00A96AB5"/>
    <w:rsid w:val="00A96B6C"/>
    <w:rsid w:val="00A96BEC"/>
    <w:rsid w:val="00A96C2C"/>
    <w:rsid w:val="00A96D2B"/>
    <w:rsid w:val="00A96D7D"/>
    <w:rsid w:val="00A96EB2"/>
    <w:rsid w:val="00A96F48"/>
    <w:rsid w:val="00A96F78"/>
    <w:rsid w:val="00A96FDA"/>
    <w:rsid w:val="00A970A6"/>
    <w:rsid w:val="00A97192"/>
    <w:rsid w:val="00A9735F"/>
    <w:rsid w:val="00A9736B"/>
    <w:rsid w:val="00A97446"/>
    <w:rsid w:val="00A97468"/>
    <w:rsid w:val="00A974E7"/>
    <w:rsid w:val="00A975C6"/>
    <w:rsid w:val="00A975DF"/>
    <w:rsid w:val="00A97683"/>
    <w:rsid w:val="00A97756"/>
    <w:rsid w:val="00A9779A"/>
    <w:rsid w:val="00A97822"/>
    <w:rsid w:val="00A97A09"/>
    <w:rsid w:val="00A97B4E"/>
    <w:rsid w:val="00A97CD8"/>
    <w:rsid w:val="00A97CDB"/>
    <w:rsid w:val="00A97D62"/>
    <w:rsid w:val="00A97DBF"/>
    <w:rsid w:val="00A97E45"/>
    <w:rsid w:val="00A97F70"/>
    <w:rsid w:val="00A97FA5"/>
    <w:rsid w:val="00AA042D"/>
    <w:rsid w:val="00AA0536"/>
    <w:rsid w:val="00AA0592"/>
    <w:rsid w:val="00AA05C4"/>
    <w:rsid w:val="00AA064F"/>
    <w:rsid w:val="00AA0758"/>
    <w:rsid w:val="00AA084E"/>
    <w:rsid w:val="00AA0977"/>
    <w:rsid w:val="00AA09DC"/>
    <w:rsid w:val="00AA0AF4"/>
    <w:rsid w:val="00AA0BE5"/>
    <w:rsid w:val="00AA0C08"/>
    <w:rsid w:val="00AA0C15"/>
    <w:rsid w:val="00AA0DA1"/>
    <w:rsid w:val="00AA0EED"/>
    <w:rsid w:val="00AA0F1C"/>
    <w:rsid w:val="00AA1027"/>
    <w:rsid w:val="00AA10CB"/>
    <w:rsid w:val="00AA126F"/>
    <w:rsid w:val="00AA1499"/>
    <w:rsid w:val="00AA1633"/>
    <w:rsid w:val="00AA163B"/>
    <w:rsid w:val="00AA175C"/>
    <w:rsid w:val="00AA1760"/>
    <w:rsid w:val="00AA18F3"/>
    <w:rsid w:val="00AA1925"/>
    <w:rsid w:val="00AA1939"/>
    <w:rsid w:val="00AA1A03"/>
    <w:rsid w:val="00AA1B75"/>
    <w:rsid w:val="00AA1BE2"/>
    <w:rsid w:val="00AA1C48"/>
    <w:rsid w:val="00AA1C81"/>
    <w:rsid w:val="00AA1F8A"/>
    <w:rsid w:val="00AA22F5"/>
    <w:rsid w:val="00AA2410"/>
    <w:rsid w:val="00AA2413"/>
    <w:rsid w:val="00AA2461"/>
    <w:rsid w:val="00AA2497"/>
    <w:rsid w:val="00AA25E8"/>
    <w:rsid w:val="00AA271B"/>
    <w:rsid w:val="00AA271D"/>
    <w:rsid w:val="00AA28CF"/>
    <w:rsid w:val="00AA28D7"/>
    <w:rsid w:val="00AA2985"/>
    <w:rsid w:val="00AA2A18"/>
    <w:rsid w:val="00AA2AB7"/>
    <w:rsid w:val="00AA2C1F"/>
    <w:rsid w:val="00AA2D1C"/>
    <w:rsid w:val="00AA2D6D"/>
    <w:rsid w:val="00AA2E64"/>
    <w:rsid w:val="00AA30FE"/>
    <w:rsid w:val="00AA3166"/>
    <w:rsid w:val="00AA3203"/>
    <w:rsid w:val="00AA3222"/>
    <w:rsid w:val="00AA3286"/>
    <w:rsid w:val="00AA3391"/>
    <w:rsid w:val="00AA340F"/>
    <w:rsid w:val="00AA3554"/>
    <w:rsid w:val="00AA3569"/>
    <w:rsid w:val="00AA3630"/>
    <w:rsid w:val="00AA36EC"/>
    <w:rsid w:val="00AA372C"/>
    <w:rsid w:val="00AA376B"/>
    <w:rsid w:val="00AA3845"/>
    <w:rsid w:val="00AA3A33"/>
    <w:rsid w:val="00AA3A94"/>
    <w:rsid w:val="00AA3AF1"/>
    <w:rsid w:val="00AA3B14"/>
    <w:rsid w:val="00AA3B37"/>
    <w:rsid w:val="00AA3B97"/>
    <w:rsid w:val="00AA3BA9"/>
    <w:rsid w:val="00AA3D04"/>
    <w:rsid w:val="00AA3F63"/>
    <w:rsid w:val="00AA3FC2"/>
    <w:rsid w:val="00AA400E"/>
    <w:rsid w:val="00AA40CF"/>
    <w:rsid w:val="00AA429A"/>
    <w:rsid w:val="00AA42C5"/>
    <w:rsid w:val="00AA42CB"/>
    <w:rsid w:val="00AA449F"/>
    <w:rsid w:val="00AA44F4"/>
    <w:rsid w:val="00AA4583"/>
    <w:rsid w:val="00AA46AA"/>
    <w:rsid w:val="00AA488F"/>
    <w:rsid w:val="00AA4A93"/>
    <w:rsid w:val="00AA4AAD"/>
    <w:rsid w:val="00AA4B77"/>
    <w:rsid w:val="00AA4BA9"/>
    <w:rsid w:val="00AA4DA6"/>
    <w:rsid w:val="00AA4E94"/>
    <w:rsid w:val="00AA4EA9"/>
    <w:rsid w:val="00AA4ED9"/>
    <w:rsid w:val="00AA4EDF"/>
    <w:rsid w:val="00AA4F23"/>
    <w:rsid w:val="00AA4F4F"/>
    <w:rsid w:val="00AA509F"/>
    <w:rsid w:val="00AA51B8"/>
    <w:rsid w:val="00AA5207"/>
    <w:rsid w:val="00AA5302"/>
    <w:rsid w:val="00AA5423"/>
    <w:rsid w:val="00AA550B"/>
    <w:rsid w:val="00AA578C"/>
    <w:rsid w:val="00AA5898"/>
    <w:rsid w:val="00AA589E"/>
    <w:rsid w:val="00AA58B8"/>
    <w:rsid w:val="00AA58E2"/>
    <w:rsid w:val="00AA590B"/>
    <w:rsid w:val="00AA59E1"/>
    <w:rsid w:val="00AA59F2"/>
    <w:rsid w:val="00AA5A8D"/>
    <w:rsid w:val="00AA5AB4"/>
    <w:rsid w:val="00AA5BD0"/>
    <w:rsid w:val="00AA5C48"/>
    <w:rsid w:val="00AA5C94"/>
    <w:rsid w:val="00AA5D46"/>
    <w:rsid w:val="00AA5D8E"/>
    <w:rsid w:val="00AA5DA5"/>
    <w:rsid w:val="00AA5E23"/>
    <w:rsid w:val="00AA6053"/>
    <w:rsid w:val="00AA6054"/>
    <w:rsid w:val="00AA6237"/>
    <w:rsid w:val="00AA63B6"/>
    <w:rsid w:val="00AA6465"/>
    <w:rsid w:val="00AA6536"/>
    <w:rsid w:val="00AA6564"/>
    <w:rsid w:val="00AA659F"/>
    <w:rsid w:val="00AA668D"/>
    <w:rsid w:val="00AA68C0"/>
    <w:rsid w:val="00AA6993"/>
    <w:rsid w:val="00AA69A3"/>
    <w:rsid w:val="00AA6ADE"/>
    <w:rsid w:val="00AA6B19"/>
    <w:rsid w:val="00AA6C09"/>
    <w:rsid w:val="00AA6C15"/>
    <w:rsid w:val="00AA6CB6"/>
    <w:rsid w:val="00AA6E0B"/>
    <w:rsid w:val="00AA6E9E"/>
    <w:rsid w:val="00AA6EA0"/>
    <w:rsid w:val="00AA71EB"/>
    <w:rsid w:val="00AA7680"/>
    <w:rsid w:val="00AA7762"/>
    <w:rsid w:val="00AA783A"/>
    <w:rsid w:val="00AA78DC"/>
    <w:rsid w:val="00AA7950"/>
    <w:rsid w:val="00AA7970"/>
    <w:rsid w:val="00AA79D6"/>
    <w:rsid w:val="00AA7A23"/>
    <w:rsid w:val="00AA7B12"/>
    <w:rsid w:val="00AA7CB4"/>
    <w:rsid w:val="00AA7CCE"/>
    <w:rsid w:val="00AA7DAA"/>
    <w:rsid w:val="00AA7DF2"/>
    <w:rsid w:val="00AA7E82"/>
    <w:rsid w:val="00AA7F4B"/>
    <w:rsid w:val="00AA7FD7"/>
    <w:rsid w:val="00AB0034"/>
    <w:rsid w:val="00AB00E7"/>
    <w:rsid w:val="00AB010E"/>
    <w:rsid w:val="00AB0139"/>
    <w:rsid w:val="00AB034B"/>
    <w:rsid w:val="00AB034F"/>
    <w:rsid w:val="00AB0430"/>
    <w:rsid w:val="00AB0603"/>
    <w:rsid w:val="00AB0678"/>
    <w:rsid w:val="00AB0686"/>
    <w:rsid w:val="00AB0706"/>
    <w:rsid w:val="00AB07CD"/>
    <w:rsid w:val="00AB0895"/>
    <w:rsid w:val="00AB08CC"/>
    <w:rsid w:val="00AB0946"/>
    <w:rsid w:val="00AB0A3D"/>
    <w:rsid w:val="00AB0A95"/>
    <w:rsid w:val="00AB0C3C"/>
    <w:rsid w:val="00AB0DD4"/>
    <w:rsid w:val="00AB0DE4"/>
    <w:rsid w:val="00AB0E6A"/>
    <w:rsid w:val="00AB0F20"/>
    <w:rsid w:val="00AB0FC3"/>
    <w:rsid w:val="00AB102D"/>
    <w:rsid w:val="00AB102F"/>
    <w:rsid w:val="00AB1093"/>
    <w:rsid w:val="00AB10F4"/>
    <w:rsid w:val="00AB11BB"/>
    <w:rsid w:val="00AB1487"/>
    <w:rsid w:val="00AB14B6"/>
    <w:rsid w:val="00AB14FE"/>
    <w:rsid w:val="00AB157C"/>
    <w:rsid w:val="00AB1740"/>
    <w:rsid w:val="00AB17A6"/>
    <w:rsid w:val="00AB1967"/>
    <w:rsid w:val="00AB1B90"/>
    <w:rsid w:val="00AB1C37"/>
    <w:rsid w:val="00AB1DED"/>
    <w:rsid w:val="00AB1E2A"/>
    <w:rsid w:val="00AB1E3E"/>
    <w:rsid w:val="00AB1EBA"/>
    <w:rsid w:val="00AB1F3F"/>
    <w:rsid w:val="00AB1FFB"/>
    <w:rsid w:val="00AB212D"/>
    <w:rsid w:val="00AB216C"/>
    <w:rsid w:val="00AB2185"/>
    <w:rsid w:val="00AB21C5"/>
    <w:rsid w:val="00AB2244"/>
    <w:rsid w:val="00AB2413"/>
    <w:rsid w:val="00AB2453"/>
    <w:rsid w:val="00AB260D"/>
    <w:rsid w:val="00AB2799"/>
    <w:rsid w:val="00AB27FB"/>
    <w:rsid w:val="00AB280D"/>
    <w:rsid w:val="00AB28F3"/>
    <w:rsid w:val="00AB29BB"/>
    <w:rsid w:val="00AB2B49"/>
    <w:rsid w:val="00AB2B97"/>
    <w:rsid w:val="00AB2C95"/>
    <w:rsid w:val="00AB2D17"/>
    <w:rsid w:val="00AB2D65"/>
    <w:rsid w:val="00AB2DE5"/>
    <w:rsid w:val="00AB2EA1"/>
    <w:rsid w:val="00AB2EA5"/>
    <w:rsid w:val="00AB2EBF"/>
    <w:rsid w:val="00AB2FF8"/>
    <w:rsid w:val="00AB302F"/>
    <w:rsid w:val="00AB3137"/>
    <w:rsid w:val="00AB32C1"/>
    <w:rsid w:val="00AB32C3"/>
    <w:rsid w:val="00AB3330"/>
    <w:rsid w:val="00AB342C"/>
    <w:rsid w:val="00AB34AD"/>
    <w:rsid w:val="00AB36F0"/>
    <w:rsid w:val="00AB37F2"/>
    <w:rsid w:val="00AB3818"/>
    <w:rsid w:val="00AB382B"/>
    <w:rsid w:val="00AB3903"/>
    <w:rsid w:val="00AB39DA"/>
    <w:rsid w:val="00AB3A11"/>
    <w:rsid w:val="00AB3AF0"/>
    <w:rsid w:val="00AB3BDF"/>
    <w:rsid w:val="00AB3C9B"/>
    <w:rsid w:val="00AB3CB6"/>
    <w:rsid w:val="00AB3D4B"/>
    <w:rsid w:val="00AB3D63"/>
    <w:rsid w:val="00AB40B2"/>
    <w:rsid w:val="00AB4234"/>
    <w:rsid w:val="00AB42B3"/>
    <w:rsid w:val="00AB460F"/>
    <w:rsid w:val="00AB46D0"/>
    <w:rsid w:val="00AB46E2"/>
    <w:rsid w:val="00AB49E6"/>
    <w:rsid w:val="00AB4A79"/>
    <w:rsid w:val="00AB4AFC"/>
    <w:rsid w:val="00AB4DD0"/>
    <w:rsid w:val="00AB4EB4"/>
    <w:rsid w:val="00AB4ED9"/>
    <w:rsid w:val="00AB4F49"/>
    <w:rsid w:val="00AB502E"/>
    <w:rsid w:val="00AB5031"/>
    <w:rsid w:val="00AB5050"/>
    <w:rsid w:val="00AB5087"/>
    <w:rsid w:val="00AB510B"/>
    <w:rsid w:val="00AB51C1"/>
    <w:rsid w:val="00AB51E7"/>
    <w:rsid w:val="00AB520C"/>
    <w:rsid w:val="00AB5299"/>
    <w:rsid w:val="00AB529A"/>
    <w:rsid w:val="00AB537E"/>
    <w:rsid w:val="00AB53CB"/>
    <w:rsid w:val="00AB53FA"/>
    <w:rsid w:val="00AB54BA"/>
    <w:rsid w:val="00AB558B"/>
    <w:rsid w:val="00AB55C8"/>
    <w:rsid w:val="00AB5767"/>
    <w:rsid w:val="00AB583A"/>
    <w:rsid w:val="00AB5881"/>
    <w:rsid w:val="00AB5966"/>
    <w:rsid w:val="00AB5974"/>
    <w:rsid w:val="00AB59B0"/>
    <w:rsid w:val="00AB5AFA"/>
    <w:rsid w:val="00AB5DE3"/>
    <w:rsid w:val="00AB5DFB"/>
    <w:rsid w:val="00AB6060"/>
    <w:rsid w:val="00AB607D"/>
    <w:rsid w:val="00AB6093"/>
    <w:rsid w:val="00AB6113"/>
    <w:rsid w:val="00AB65C3"/>
    <w:rsid w:val="00AB664C"/>
    <w:rsid w:val="00AB66A4"/>
    <w:rsid w:val="00AB66D5"/>
    <w:rsid w:val="00AB6732"/>
    <w:rsid w:val="00AB6862"/>
    <w:rsid w:val="00AB68CB"/>
    <w:rsid w:val="00AB68D8"/>
    <w:rsid w:val="00AB696F"/>
    <w:rsid w:val="00AB6970"/>
    <w:rsid w:val="00AB69D1"/>
    <w:rsid w:val="00AB69F4"/>
    <w:rsid w:val="00AB6A24"/>
    <w:rsid w:val="00AB6B32"/>
    <w:rsid w:val="00AB6BB8"/>
    <w:rsid w:val="00AB6C24"/>
    <w:rsid w:val="00AB6C66"/>
    <w:rsid w:val="00AB6DB2"/>
    <w:rsid w:val="00AB6EA5"/>
    <w:rsid w:val="00AB6EC0"/>
    <w:rsid w:val="00AB6F73"/>
    <w:rsid w:val="00AB6FCD"/>
    <w:rsid w:val="00AB7013"/>
    <w:rsid w:val="00AB707F"/>
    <w:rsid w:val="00AB70CD"/>
    <w:rsid w:val="00AB71AE"/>
    <w:rsid w:val="00AB7203"/>
    <w:rsid w:val="00AB72DF"/>
    <w:rsid w:val="00AB7618"/>
    <w:rsid w:val="00AB7769"/>
    <w:rsid w:val="00AB77EF"/>
    <w:rsid w:val="00AB792D"/>
    <w:rsid w:val="00AB7A63"/>
    <w:rsid w:val="00AB7BBA"/>
    <w:rsid w:val="00AB7E9C"/>
    <w:rsid w:val="00AC0088"/>
    <w:rsid w:val="00AC00BC"/>
    <w:rsid w:val="00AC00F3"/>
    <w:rsid w:val="00AC0156"/>
    <w:rsid w:val="00AC0186"/>
    <w:rsid w:val="00AC018C"/>
    <w:rsid w:val="00AC01A6"/>
    <w:rsid w:val="00AC01EB"/>
    <w:rsid w:val="00AC0269"/>
    <w:rsid w:val="00AC02A4"/>
    <w:rsid w:val="00AC0392"/>
    <w:rsid w:val="00AC03CB"/>
    <w:rsid w:val="00AC03CC"/>
    <w:rsid w:val="00AC040F"/>
    <w:rsid w:val="00AC05C6"/>
    <w:rsid w:val="00AC0663"/>
    <w:rsid w:val="00AC0678"/>
    <w:rsid w:val="00AC06AF"/>
    <w:rsid w:val="00AC0829"/>
    <w:rsid w:val="00AC092B"/>
    <w:rsid w:val="00AC0996"/>
    <w:rsid w:val="00AC0A83"/>
    <w:rsid w:val="00AC0AC5"/>
    <w:rsid w:val="00AC0CED"/>
    <w:rsid w:val="00AC0D9F"/>
    <w:rsid w:val="00AC1143"/>
    <w:rsid w:val="00AC1154"/>
    <w:rsid w:val="00AC11AE"/>
    <w:rsid w:val="00AC1210"/>
    <w:rsid w:val="00AC13A1"/>
    <w:rsid w:val="00AC1586"/>
    <w:rsid w:val="00AC1682"/>
    <w:rsid w:val="00AC16E2"/>
    <w:rsid w:val="00AC181E"/>
    <w:rsid w:val="00AC1AA9"/>
    <w:rsid w:val="00AC1AAD"/>
    <w:rsid w:val="00AC1BAE"/>
    <w:rsid w:val="00AC1C67"/>
    <w:rsid w:val="00AC1E00"/>
    <w:rsid w:val="00AC1E33"/>
    <w:rsid w:val="00AC1E47"/>
    <w:rsid w:val="00AC1E92"/>
    <w:rsid w:val="00AC1F14"/>
    <w:rsid w:val="00AC1F2E"/>
    <w:rsid w:val="00AC209F"/>
    <w:rsid w:val="00AC21DF"/>
    <w:rsid w:val="00AC25AD"/>
    <w:rsid w:val="00AC2972"/>
    <w:rsid w:val="00AC29F0"/>
    <w:rsid w:val="00AC2C46"/>
    <w:rsid w:val="00AC2D67"/>
    <w:rsid w:val="00AC2DB7"/>
    <w:rsid w:val="00AC2DDF"/>
    <w:rsid w:val="00AC2E6A"/>
    <w:rsid w:val="00AC2EEA"/>
    <w:rsid w:val="00AC2FC9"/>
    <w:rsid w:val="00AC301F"/>
    <w:rsid w:val="00AC310F"/>
    <w:rsid w:val="00AC3151"/>
    <w:rsid w:val="00AC3169"/>
    <w:rsid w:val="00AC320E"/>
    <w:rsid w:val="00AC3377"/>
    <w:rsid w:val="00AC342E"/>
    <w:rsid w:val="00AC357D"/>
    <w:rsid w:val="00AC381F"/>
    <w:rsid w:val="00AC386C"/>
    <w:rsid w:val="00AC391F"/>
    <w:rsid w:val="00AC3AAC"/>
    <w:rsid w:val="00AC3AB4"/>
    <w:rsid w:val="00AC3ADE"/>
    <w:rsid w:val="00AC3B59"/>
    <w:rsid w:val="00AC3BAC"/>
    <w:rsid w:val="00AC3CFF"/>
    <w:rsid w:val="00AC3DE7"/>
    <w:rsid w:val="00AC3F27"/>
    <w:rsid w:val="00AC3F86"/>
    <w:rsid w:val="00AC3FAC"/>
    <w:rsid w:val="00AC3FEB"/>
    <w:rsid w:val="00AC404C"/>
    <w:rsid w:val="00AC40FE"/>
    <w:rsid w:val="00AC43AF"/>
    <w:rsid w:val="00AC4490"/>
    <w:rsid w:val="00AC45CB"/>
    <w:rsid w:val="00AC465F"/>
    <w:rsid w:val="00AC4665"/>
    <w:rsid w:val="00AC4689"/>
    <w:rsid w:val="00AC4722"/>
    <w:rsid w:val="00AC4835"/>
    <w:rsid w:val="00AC494E"/>
    <w:rsid w:val="00AC49AB"/>
    <w:rsid w:val="00AC4CFA"/>
    <w:rsid w:val="00AC4D19"/>
    <w:rsid w:val="00AC4D5D"/>
    <w:rsid w:val="00AC4D8E"/>
    <w:rsid w:val="00AC4E1F"/>
    <w:rsid w:val="00AC4E67"/>
    <w:rsid w:val="00AC4F7C"/>
    <w:rsid w:val="00AC503B"/>
    <w:rsid w:val="00AC524C"/>
    <w:rsid w:val="00AC526F"/>
    <w:rsid w:val="00AC5300"/>
    <w:rsid w:val="00AC550F"/>
    <w:rsid w:val="00AC584F"/>
    <w:rsid w:val="00AC587D"/>
    <w:rsid w:val="00AC5AB3"/>
    <w:rsid w:val="00AC5C16"/>
    <w:rsid w:val="00AC5C1E"/>
    <w:rsid w:val="00AC5D8E"/>
    <w:rsid w:val="00AC5E63"/>
    <w:rsid w:val="00AC5E6B"/>
    <w:rsid w:val="00AC5FA9"/>
    <w:rsid w:val="00AC6005"/>
    <w:rsid w:val="00AC608F"/>
    <w:rsid w:val="00AC609D"/>
    <w:rsid w:val="00AC61FF"/>
    <w:rsid w:val="00AC62CC"/>
    <w:rsid w:val="00AC62D0"/>
    <w:rsid w:val="00AC62EF"/>
    <w:rsid w:val="00AC62FD"/>
    <w:rsid w:val="00AC63B1"/>
    <w:rsid w:val="00AC63D6"/>
    <w:rsid w:val="00AC652F"/>
    <w:rsid w:val="00AC65AE"/>
    <w:rsid w:val="00AC65B6"/>
    <w:rsid w:val="00AC6B24"/>
    <w:rsid w:val="00AC6C6C"/>
    <w:rsid w:val="00AC6D56"/>
    <w:rsid w:val="00AC6D82"/>
    <w:rsid w:val="00AC6DE3"/>
    <w:rsid w:val="00AC6F31"/>
    <w:rsid w:val="00AC708E"/>
    <w:rsid w:val="00AC70B7"/>
    <w:rsid w:val="00AC70F2"/>
    <w:rsid w:val="00AC7125"/>
    <w:rsid w:val="00AC72D7"/>
    <w:rsid w:val="00AC73E1"/>
    <w:rsid w:val="00AC73FD"/>
    <w:rsid w:val="00AC7462"/>
    <w:rsid w:val="00AC7469"/>
    <w:rsid w:val="00AC7543"/>
    <w:rsid w:val="00AC75D9"/>
    <w:rsid w:val="00AC75E7"/>
    <w:rsid w:val="00AC7747"/>
    <w:rsid w:val="00AC7789"/>
    <w:rsid w:val="00AC77BA"/>
    <w:rsid w:val="00AC77D1"/>
    <w:rsid w:val="00AC7873"/>
    <w:rsid w:val="00AC79AA"/>
    <w:rsid w:val="00AC79AC"/>
    <w:rsid w:val="00AC7B3D"/>
    <w:rsid w:val="00AC7C4F"/>
    <w:rsid w:val="00AC7FBB"/>
    <w:rsid w:val="00AD0251"/>
    <w:rsid w:val="00AD0381"/>
    <w:rsid w:val="00AD039A"/>
    <w:rsid w:val="00AD0566"/>
    <w:rsid w:val="00AD0620"/>
    <w:rsid w:val="00AD06C2"/>
    <w:rsid w:val="00AD06D4"/>
    <w:rsid w:val="00AD0719"/>
    <w:rsid w:val="00AD0798"/>
    <w:rsid w:val="00AD0A47"/>
    <w:rsid w:val="00AD0A7E"/>
    <w:rsid w:val="00AD0ADE"/>
    <w:rsid w:val="00AD0D37"/>
    <w:rsid w:val="00AD0D97"/>
    <w:rsid w:val="00AD0F92"/>
    <w:rsid w:val="00AD1009"/>
    <w:rsid w:val="00AD10BA"/>
    <w:rsid w:val="00AD111D"/>
    <w:rsid w:val="00AD11D7"/>
    <w:rsid w:val="00AD131E"/>
    <w:rsid w:val="00AD14A4"/>
    <w:rsid w:val="00AD156F"/>
    <w:rsid w:val="00AD1653"/>
    <w:rsid w:val="00AD1713"/>
    <w:rsid w:val="00AD1722"/>
    <w:rsid w:val="00AD1811"/>
    <w:rsid w:val="00AD1AA2"/>
    <w:rsid w:val="00AD1C2C"/>
    <w:rsid w:val="00AD1CA0"/>
    <w:rsid w:val="00AD1CAC"/>
    <w:rsid w:val="00AD1D9D"/>
    <w:rsid w:val="00AD1DAD"/>
    <w:rsid w:val="00AD1DFB"/>
    <w:rsid w:val="00AD1EA3"/>
    <w:rsid w:val="00AD1FBE"/>
    <w:rsid w:val="00AD2081"/>
    <w:rsid w:val="00AD20C7"/>
    <w:rsid w:val="00AD2254"/>
    <w:rsid w:val="00AD2280"/>
    <w:rsid w:val="00AD22E0"/>
    <w:rsid w:val="00AD2324"/>
    <w:rsid w:val="00AD2365"/>
    <w:rsid w:val="00AD2509"/>
    <w:rsid w:val="00AD26B0"/>
    <w:rsid w:val="00AD2752"/>
    <w:rsid w:val="00AD27B5"/>
    <w:rsid w:val="00AD27B9"/>
    <w:rsid w:val="00AD2969"/>
    <w:rsid w:val="00AD296E"/>
    <w:rsid w:val="00AD2AEB"/>
    <w:rsid w:val="00AD2B0F"/>
    <w:rsid w:val="00AD2B78"/>
    <w:rsid w:val="00AD2BF0"/>
    <w:rsid w:val="00AD2CEF"/>
    <w:rsid w:val="00AD2E43"/>
    <w:rsid w:val="00AD30AC"/>
    <w:rsid w:val="00AD30E6"/>
    <w:rsid w:val="00AD315D"/>
    <w:rsid w:val="00AD3222"/>
    <w:rsid w:val="00AD323D"/>
    <w:rsid w:val="00AD32ED"/>
    <w:rsid w:val="00AD32FD"/>
    <w:rsid w:val="00AD333F"/>
    <w:rsid w:val="00AD3419"/>
    <w:rsid w:val="00AD3434"/>
    <w:rsid w:val="00AD3462"/>
    <w:rsid w:val="00AD356C"/>
    <w:rsid w:val="00AD35B3"/>
    <w:rsid w:val="00AD364C"/>
    <w:rsid w:val="00AD3653"/>
    <w:rsid w:val="00AD379B"/>
    <w:rsid w:val="00AD393A"/>
    <w:rsid w:val="00AD3A12"/>
    <w:rsid w:val="00AD3BDA"/>
    <w:rsid w:val="00AD3CD9"/>
    <w:rsid w:val="00AD3CF3"/>
    <w:rsid w:val="00AD3D54"/>
    <w:rsid w:val="00AD3DB2"/>
    <w:rsid w:val="00AD3DF3"/>
    <w:rsid w:val="00AD3E24"/>
    <w:rsid w:val="00AD3EE8"/>
    <w:rsid w:val="00AD3F16"/>
    <w:rsid w:val="00AD4380"/>
    <w:rsid w:val="00AD4382"/>
    <w:rsid w:val="00AD4515"/>
    <w:rsid w:val="00AD45E2"/>
    <w:rsid w:val="00AD4609"/>
    <w:rsid w:val="00AD466A"/>
    <w:rsid w:val="00AD4741"/>
    <w:rsid w:val="00AD475F"/>
    <w:rsid w:val="00AD4779"/>
    <w:rsid w:val="00AD47C2"/>
    <w:rsid w:val="00AD48F6"/>
    <w:rsid w:val="00AD4965"/>
    <w:rsid w:val="00AD49B2"/>
    <w:rsid w:val="00AD4A18"/>
    <w:rsid w:val="00AD4AB4"/>
    <w:rsid w:val="00AD4B0E"/>
    <w:rsid w:val="00AD4B3E"/>
    <w:rsid w:val="00AD4BB7"/>
    <w:rsid w:val="00AD4D49"/>
    <w:rsid w:val="00AD4DB7"/>
    <w:rsid w:val="00AD5158"/>
    <w:rsid w:val="00AD5182"/>
    <w:rsid w:val="00AD5195"/>
    <w:rsid w:val="00AD533C"/>
    <w:rsid w:val="00AD53F3"/>
    <w:rsid w:val="00AD54F9"/>
    <w:rsid w:val="00AD55B4"/>
    <w:rsid w:val="00AD575D"/>
    <w:rsid w:val="00AD57CD"/>
    <w:rsid w:val="00AD5851"/>
    <w:rsid w:val="00AD5859"/>
    <w:rsid w:val="00AD596D"/>
    <w:rsid w:val="00AD5C2A"/>
    <w:rsid w:val="00AD5D64"/>
    <w:rsid w:val="00AD5DDD"/>
    <w:rsid w:val="00AD5EE3"/>
    <w:rsid w:val="00AD5F0C"/>
    <w:rsid w:val="00AD5FAF"/>
    <w:rsid w:val="00AD5FDF"/>
    <w:rsid w:val="00AD5FEA"/>
    <w:rsid w:val="00AD627E"/>
    <w:rsid w:val="00AD62C0"/>
    <w:rsid w:val="00AD6416"/>
    <w:rsid w:val="00AD6549"/>
    <w:rsid w:val="00AD6589"/>
    <w:rsid w:val="00AD65E5"/>
    <w:rsid w:val="00AD6656"/>
    <w:rsid w:val="00AD66B6"/>
    <w:rsid w:val="00AD682C"/>
    <w:rsid w:val="00AD6A09"/>
    <w:rsid w:val="00AD6AC9"/>
    <w:rsid w:val="00AD6AD5"/>
    <w:rsid w:val="00AD6D56"/>
    <w:rsid w:val="00AD6E2F"/>
    <w:rsid w:val="00AD6E52"/>
    <w:rsid w:val="00AD6F11"/>
    <w:rsid w:val="00AD6F62"/>
    <w:rsid w:val="00AD7077"/>
    <w:rsid w:val="00AD71EB"/>
    <w:rsid w:val="00AD73CD"/>
    <w:rsid w:val="00AD74AF"/>
    <w:rsid w:val="00AD7572"/>
    <w:rsid w:val="00AD75AC"/>
    <w:rsid w:val="00AD7640"/>
    <w:rsid w:val="00AD7771"/>
    <w:rsid w:val="00AD779F"/>
    <w:rsid w:val="00AD77CA"/>
    <w:rsid w:val="00AD78F2"/>
    <w:rsid w:val="00AD7A30"/>
    <w:rsid w:val="00AD7AA4"/>
    <w:rsid w:val="00AD7ADC"/>
    <w:rsid w:val="00AD7AFF"/>
    <w:rsid w:val="00AD7B01"/>
    <w:rsid w:val="00AD7B99"/>
    <w:rsid w:val="00AD7C00"/>
    <w:rsid w:val="00AD7CA5"/>
    <w:rsid w:val="00AD7CA8"/>
    <w:rsid w:val="00AD7CAD"/>
    <w:rsid w:val="00AD7F39"/>
    <w:rsid w:val="00AD7F5E"/>
    <w:rsid w:val="00AE0004"/>
    <w:rsid w:val="00AE0043"/>
    <w:rsid w:val="00AE004A"/>
    <w:rsid w:val="00AE007C"/>
    <w:rsid w:val="00AE00D8"/>
    <w:rsid w:val="00AE00DC"/>
    <w:rsid w:val="00AE0101"/>
    <w:rsid w:val="00AE0120"/>
    <w:rsid w:val="00AE0172"/>
    <w:rsid w:val="00AE017B"/>
    <w:rsid w:val="00AE01AD"/>
    <w:rsid w:val="00AE0329"/>
    <w:rsid w:val="00AE0390"/>
    <w:rsid w:val="00AE039D"/>
    <w:rsid w:val="00AE0438"/>
    <w:rsid w:val="00AE0525"/>
    <w:rsid w:val="00AE05B9"/>
    <w:rsid w:val="00AE071D"/>
    <w:rsid w:val="00AE081C"/>
    <w:rsid w:val="00AE083D"/>
    <w:rsid w:val="00AE09E2"/>
    <w:rsid w:val="00AE09E6"/>
    <w:rsid w:val="00AE0A84"/>
    <w:rsid w:val="00AE0C5E"/>
    <w:rsid w:val="00AE0C7E"/>
    <w:rsid w:val="00AE0E59"/>
    <w:rsid w:val="00AE0E68"/>
    <w:rsid w:val="00AE0F47"/>
    <w:rsid w:val="00AE102A"/>
    <w:rsid w:val="00AE105E"/>
    <w:rsid w:val="00AE1119"/>
    <w:rsid w:val="00AE1136"/>
    <w:rsid w:val="00AE113B"/>
    <w:rsid w:val="00AE118B"/>
    <w:rsid w:val="00AE1249"/>
    <w:rsid w:val="00AE1331"/>
    <w:rsid w:val="00AE1453"/>
    <w:rsid w:val="00AE1580"/>
    <w:rsid w:val="00AE15EA"/>
    <w:rsid w:val="00AE16A1"/>
    <w:rsid w:val="00AE1733"/>
    <w:rsid w:val="00AE1774"/>
    <w:rsid w:val="00AE1859"/>
    <w:rsid w:val="00AE1A1E"/>
    <w:rsid w:val="00AE1A46"/>
    <w:rsid w:val="00AE1BD3"/>
    <w:rsid w:val="00AE1BD8"/>
    <w:rsid w:val="00AE1C01"/>
    <w:rsid w:val="00AE1E05"/>
    <w:rsid w:val="00AE1E47"/>
    <w:rsid w:val="00AE1F1C"/>
    <w:rsid w:val="00AE20CB"/>
    <w:rsid w:val="00AE215F"/>
    <w:rsid w:val="00AE232F"/>
    <w:rsid w:val="00AE2346"/>
    <w:rsid w:val="00AE242A"/>
    <w:rsid w:val="00AE2738"/>
    <w:rsid w:val="00AE27A7"/>
    <w:rsid w:val="00AE27AC"/>
    <w:rsid w:val="00AE28C8"/>
    <w:rsid w:val="00AE29B1"/>
    <w:rsid w:val="00AE2A72"/>
    <w:rsid w:val="00AE2AE2"/>
    <w:rsid w:val="00AE2B96"/>
    <w:rsid w:val="00AE2E1A"/>
    <w:rsid w:val="00AE2EA7"/>
    <w:rsid w:val="00AE2EE1"/>
    <w:rsid w:val="00AE2F1E"/>
    <w:rsid w:val="00AE2F67"/>
    <w:rsid w:val="00AE2F79"/>
    <w:rsid w:val="00AE2FAE"/>
    <w:rsid w:val="00AE30F9"/>
    <w:rsid w:val="00AE31E2"/>
    <w:rsid w:val="00AE326B"/>
    <w:rsid w:val="00AE335F"/>
    <w:rsid w:val="00AE33C3"/>
    <w:rsid w:val="00AE36CC"/>
    <w:rsid w:val="00AE378C"/>
    <w:rsid w:val="00AE38BC"/>
    <w:rsid w:val="00AE3ABC"/>
    <w:rsid w:val="00AE3C58"/>
    <w:rsid w:val="00AE3C79"/>
    <w:rsid w:val="00AE3DD9"/>
    <w:rsid w:val="00AE4034"/>
    <w:rsid w:val="00AE40BB"/>
    <w:rsid w:val="00AE4143"/>
    <w:rsid w:val="00AE428B"/>
    <w:rsid w:val="00AE4328"/>
    <w:rsid w:val="00AE4411"/>
    <w:rsid w:val="00AE450A"/>
    <w:rsid w:val="00AE4523"/>
    <w:rsid w:val="00AE457D"/>
    <w:rsid w:val="00AE47D8"/>
    <w:rsid w:val="00AE4835"/>
    <w:rsid w:val="00AE48E0"/>
    <w:rsid w:val="00AE491A"/>
    <w:rsid w:val="00AE497B"/>
    <w:rsid w:val="00AE499B"/>
    <w:rsid w:val="00AE4A4E"/>
    <w:rsid w:val="00AE4A91"/>
    <w:rsid w:val="00AE4E40"/>
    <w:rsid w:val="00AE4E4C"/>
    <w:rsid w:val="00AE4E55"/>
    <w:rsid w:val="00AE4E58"/>
    <w:rsid w:val="00AE4EC4"/>
    <w:rsid w:val="00AE4EE6"/>
    <w:rsid w:val="00AE4F66"/>
    <w:rsid w:val="00AE514C"/>
    <w:rsid w:val="00AE51E3"/>
    <w:rsid w:val="00AE528A"/>
    <w:rsid w:val="00AE53D1"/>
    <w:rsid w:val="00AE5486"/>
    <w:rsid w:val="00AE559C"/>
    <w:rsid w:val="00AE5622"/>
    <w:rsid w:val="00AE5653"/>
    <w:rsid w:val="00AE57F2"/>
    <w:rsid w:val="00AE5989"/>
    <w:rsid w:val="00AE59D6"/>
    <w:rsid w:val="00AE5A7D"/>
    <w:rsid w:val="00AE5B6A"/>
    <w:rsid w:val="00AE5B72"/>
    <w:rsid w:val="00AE5B7C"/>
    <w:rsid w:val="00AE5D39"/>
    <w:rsid w:val="00AE5D41"/>
    <w:rsid w:val="00AE5EBD"/>
    <w:rsid w:val="00AE5EC6"/>
    <w:rsid w:val="00AE5F2D"/>
    <w:rsid w:val="00AE5F45"/>
    <w:rsid w:val="00AE61D8"/>
    <w:rsid w:val="00AE6376"/>
    <w:rsid w:val="00AE63B2"/>
    <w:rsid w:val="00AE63E5"/>
    <w:rsid w:val="00AE644C"/>
    <w:rsid w:val="00AE6472"/>
    <w:rsid w:val="00AE64DA"/>
    <w:rsid w:val="00AE6768"/>
    <w:rsid w:val="00AE67B4"/>
    <w:rsid w:val="00AE67CC"/>
    <w:rsid w:val="00AE68E7"/>
    <w:rsid w:val="00AE6A7B"/>
    <w:rsid w:val="00AE6BBC"/>
    <w:rsid w:val="00AE6BBD"/>
    <w:rsid w:val="00AE6BD4"/>
    <w:rsid w:val="00AE6D4D"/>
    <w:rsid w:val="00AE6DE1"/>
    <w:rsid w:val="00AE6E78"/>
    <w:rsid w:val="00AE6EB4"/>
    <w:rsid w:val="00AE6ECF"/>
    <w:rsid w:val="00AE6F6B"/>
    <w:rsid w:val="00AE70C7"/>
    <w:rsid w:val="00AE70F2"/>
    <w:rsid w:val="00AE7638"/>
    <w:rsid w:val="00AE7677"/>
    <w:rsid w:val="00AE787C"/>
    <w:rsid w:val="00AE7922"/>
    <w:rsid w:val="00AE7986"/>
    <w:rsid w:val="00AE7A8B"/>
    <w:rsid w:val="00AE7EBC"/>
    <w:rsid w:val="00AE7FA2"/>
    <w:rsid w:val="00AE7FAB"/>
    <w:rsid w:val="00AF0004"/>
    <w:rsid w:val="00AF00F0"/>
    <w:rsid w:val="00AF011D"/>
    <w:rsid w:val="00AF020C"/>
    <w:rsid w:val="00AF02D3"/>
    <w:rsid w:val="00AF0302"/>
    <w:rsid w:val="00AF047F"/>
    <w:rsid w:val="00AF051E"/>
    <w:rsid w:val="00AF0594"/>
    <w:rsid w:val="00AF07F8"/>
    <w:rsid w:val="00AF094C"/>
    <w:rsid w:val="00AF0A13"/>
    <w:rsid w:val="00AF0C71"/>
    <w:rsid w:val="00AF0D26"/>
    <w:rsid w:val="00AF0D73"/>
    <w:rsid w:val="00AF0E54"/>
    <w:rsid w:val="00AF1035"/>
    <w:rsid w:val="00AF1075"/>
    <w:rsid w:val="00AF158F"/>
    <w:rsid w:val="00AF15BD"/>
    <w:rsid w:val="00AF1611"/>
    <w:rsid w:val="00AF1699"/>
    <w:rsid w:val="00AF1759"/>
    <w:rsid w:val="00AF18D0"/>
    <w:rsid w:val="00AF1ABA"/>
    <w:rsid w:val="00AF1CC0"/>
    <w:rsid w:val="00AF1E45"/>
    <w:rsid w:val="00AF1ED5"/>
    <w:rsid w:val="00AF1F40"/>
    <w:rsid w:val="00AF2132"/>
    <w:rsid w:val="00AF2159"/>
    <w:rsid w:val="00AF21C9"/>
    <w:rsid w:val="00AF2207"/>
    <w:rsid w:val="00AF228F"/>
    <w:rsid w:val="00AF2311"/>
    <w:rsid w:val="00AF2350"/>
    <w:rsid w:val="00AF2406"/>
    <w:rsid w:val="00AF2511"/>
    <w:rsid w:val="00AF2568"/>
    <w:rsid w:val="00AF25F9"/>
    <w:rsid w:val="00AF2608"/>
    <w:rsid w:val="00AF2664"/>
    <w:rsid w:val="00AF26DC"/>
    <w:rsid w:val="00AF2718"/>
    <w:rsid w:val="00AF2793"/>
    <w:rsid w:val="00AF2804"/>
    <w:rsid w:val="00AF2884"/>
    <w:rsid w:val="00AF28A2"/>
    <w:rsid w:val="00AF29A7"/>
    <w:rsid w:val="00AF2A93"/>
    <w:rsid w:val="00AF2ADC"/>
    <w:rsid w:val="00AF2C52"/>
    <w:rsid w:val="00AF2CB4"/>
    <w:rsid w:val="00AF2CC2"/>
    <w:rsid w:val="00AF2D24"/>
    <w:rsid w:val="00AF300A"/>
    <w:rsid w:val="00AF3046"/>
    <w:rsid w:val="00AF3100"/>
    <w:rsid w:val="00AF31B2"/>
    <w:rsid w:val="00AF3213"/>
    <w:rsid w:val="00AF3457"/>
    <w:rsid w:val="00AF354E"/>
    <w:rsid w:val="00AF3709"/>
    <w:rsid w:val="00AF3760"/>
    <w:rsid w:val="00AF38EF"/>
    <w:rsid w:val="00AF395E"/>
    <w:rsid w:val="00AF3A08"/>
    <w:rsid w:val="00AF3A87"/>
    <w:rsid w:val="00AF3B96"/>
    <w:rsid w:val="00AF3BD0"/>
    <w:rsid w:val="00AF3BD9"/>
    <w:rsid w:val="00AF3BDC"/>
    <w:rsid w:val="00AF3C3E"/>
    <w:rsid w:val="00AF3D4E"/>
    <w:rsid w:val="00AF3DFA"/>
    <w:rsid w:val="00AF3EE9"/>
    <w:rsid w:val="00AF41D2"/>
    <w:rsid w:val="00AF441C"/>
    <w:rsid w:val="00AF4432"/>
    <w:rsid w:val="00AF479F"/>
    <w:rsid w:val="00AF4862"/>
    <w:rsid w:val="00AF48E8"/>
    <w:rsid w:val="00AF4919"/>
    <w:rsid w:val="00AF491F"/>
    <w:rsid w:val="00AF49A7"/>
    <w:rsid w:val="00AF49BF"/>
    <w:rsid w:val="00AF4B38"/>
    <w:rsid w:val="00AF4B76"/>
    <w:rsid w:val="00AF4C76"/>
    <w:rsid w:val="00AF4C99"/>
    <w:rsid w:val="00AF4DC7"/>
    <w:rsid w:val="00AF4E26"/>
    <w:rsid w:val="00AF4F42"/>
    <w:rsid w:val="00AF5130"/>
    <w:rsid w:val="00AF51FB"/>
    <w:rsid w:val="00AF52A7"/>
    <w:rsid w:val="00AF531D"/>
    <w:rsid w:val="00AF53AC"/>
    <w:rsid w:val="00AF5409"/>
    <w:rsid w:val="00AF556B"/>
    <w:rsid w:val="00AF575F"/>
    <w:rsid w:val="00AF576B"/>
    <w:rsid w:val="00AF577C"/>
    <w:rsid w:val="00AF578D"/>
    <w:rsid w:val="00AF58E2"/>
    <w:rsid w:val="00AF59E0"/>
    <w:rsid w:val="00AF5AD5"/>
    <w:rsid w:val="00AF5AE6"/>
    <w:rsid w:val="00AF5BA1"/>
    <w:rsid w:val="00AF5BBD"/>
    <w:rsid w:val="00AF5D5C"/>
    <w:rsid w:val="00AF5D8B"/>
    <w:rsid w:val="00AF5DF0"/>
    <w:rsid w:val="00AF5E18"/>
    <w:rsid w:val="00AF5F91"/>
    <w:rsid w:val="00AF5FC6"/>
    <w:rsid w:val="00AF5FF2"/>
    <w:rsid w:val="00AF61AB"/>
    <w:rsid w:val="00AF61E8"/>
    <w:rsid w:val="00AF6233"/>
    <w:rsid w:val="00AF629A"/>
    <w:rsid w:val="00AF641A"/>
    <w:rsid w:val="00AF64D6"/>
    <w:rsid w:val="00AF655B"/>
    <w:rsid w:val="00AF6678"/>
    <w:rsid w:val="00AF6712"/>
    <w:rsid w:val="00AF67B4"/>
    <w:rsid w:val="00AF6938"/>
    <w:rsid w:val="00AF6974"/>
    <w:rsid w:val="00AF699C"/>
    <w:rsid w:val="00AF6A03"/>
    <w:rsid w:val="00AF6AC9"/>
    <w:rsid w:val="00AF6B32"/>
    <w:rsid w:val="00AF6B95"/>
    <w:rsid w:val="00AF6BFB"/>
    <w:rsid w:val="00AF6C3F"/>
    <w:rsid w:val="00AF6C40"/>
    <w:rsid w:val="00AF6C76"/>
    <w:rsid w:val="00AF6CE5"/>
    <w:rsid w:val="00AF6E22"/>
    <w:rsid w:val="00AF6E67"/>
    <w:rsid w:val="00AF6F1B"/>
    <w:rsid w:val="00AF6F60"/>
    <w:rsid w:val="00AF6F8C"/>
    <w:rsid w:val="00AF6FA5"/>
    <w:rsid w:val="00AF6FBA"/>
    <w:rsid w:val="00AF6FF3"/>
    <w:rsid w:val="00AF7046"/>
    <w:rsid w:val="00AF72AA"/>
    <w:rsid w:val="00AF72DC"/>
    <w:rsid w:val="00AF7433"/>
    <w:rsid w:val="00AF7676"/>
    <w:rsid w:val="00AF78E7"/>
    <w:rsid w:val="00AF79A8"/>
    <w:rsid w:val="00AF7A33"/>
    <w:rsid w:val="00AF7BF0"/>
    <w:rsid w:val="00AF7C1A"/>
    <w:rsid w:val="00AF7D66"/>
    <w:rsid w:val="00AF7E1C"/>
    <w:rsid w:val="00AF7F2D"/>
    <w:rsid w:val="00B00101"/>
    <w:rsid w:val="00B001E1"/>
    <w:rsid w:val="00B001ED"/>
    <w:rsid w:val="00B00234"/>
    <w:rsid w:val="00B00243"/>
    <w:rsid w:val="00B00288"/>
    <w:rsid w:val="00B00293"/>
    <w:rsid w:val="00B0030F"/>
    <w:rsid w:val="00B00402"/>
    <w:rsid w:val="00B004D7"/>
    <w:rsid w:val="00B008E5"/>
    <w:rsid w:val="00B0096C"/>
    <w:rsid w:val="00B00A78"/>
    <w:rsid w:val="00B00A93"/>
    <w:rsid w:val="00B00B1D"/>
    <w:rsid w:val="00B00B29"/>
    <w:rsid w:val="00B00D34"/>
    <w:rsid w:val="00B00F85"/>
    <w:rsid w:val="00B0100B"/>
    <w:rsid w:val="00B01021"/>
    <w:rsid w:val="00B0108C"/>
    <w:rsid w:val="00B010C6"/>
    <w:rsid w:val="00B0110A"/>
    <w:rsid w:val="00B01121"/>
    <w:rsid w:val="00B011F3"/>
    <w:rsid w:val="00B014C7"/>
    <w:rsid w:val="00B014D6"/>
    <w:rsid w:val="00B01544"/>
    <w:rsid w:val="00B0158A"/>
    <w:rsid w:val="00B01A68"/>
    <w:rsid w:val="00B01A85"/>
    <w:rsid w:val="00B01AD0"/>
    <w:rsid w:val="00B01B53"/>
    <w:rsid w:val="00B01BB6"/>
    <w:rsid w:val="00B01CEC"/>
    <w:rsid w:val="00B01DA9"/>
    <w:rsid w:val="00B01E40"/>
    <w:rsid w:val="00B01E83"/>
    <w:rsid w:val="00B01F01"/>
    <w:rsid w:val="00B0208A"/>
    <w:rsid w:val="00B020F1"/>
    <w:rsid w:val="00B023BD"/>
    <w:rsid w:val="00B0241A"/>
    <w:rsid w:val="00B0248D"/>
    <w:rsid w:val="00B02661"/>
    <w:rsid w:val="00B0274A"/>
    <w:rsid w:val="00B0276F"/>
    <w:rsid w:val="00B027BB"/>
    <w:rsid w:val="00B02917"/>
    <w:rsid w:val="00B0297E"/>
    <w:rsid w:val="00B02AAB"/>
    <w:rsid w:val="00B02B0A"/>
    <w:rsid w:val="00B02BB1"/>
    <w:rsid w:val="00B02D41"/>
    <w:rsid w:val="00B02DF3"/>
    <w:rsid w:val="00B02F26"/>
    <w:rsid w:val="00B02FDB"/>
    <w:rsid w:val="00B033AB"/>
    <w:rsid w:val="00B033D6"/>
    <w:rsid w:val="00B03509"/>
    <w:rsid w:val="00B035B1"/>
    <w:rsid w:val="00B035C5"/>
    <w:rsid w:val="00B03634"/>
    <w:rsid w:val="00B0372F"/>
    <w:rsid w:val="00B0373B"/>
    <w:rsid w:val="00B03798"/>
    <w:rsid w:val="00B038D0"/>
    <w:rsid w:val="00B038E7"/>
    <w:rsid w:val="00B03978"/>
    <w:rsid w:val="00B039CF"/>
    <w:rsid w:val="00B03A99"/>
    <w:rsid w:val="00B03B50"/>
    <w:rsid w:val="00B03CE8"/>
    <w:rsid w:val="00B03CF0"/>
    <w:rsid w:val="00B03CF2"/>
    <w:rsid w:val="00B03D97"/>
    <w:rsid w:val="00B03EAE"/>
    <w:rsid w:val="00B03F6C"/>
    <w:rsid w:val="00B03FA9"/>
    <w:rsid w:val="00B040E1"/>
    <w:rsid w:val="00B042F2"/>
    <w:rsid w:val="00B04464"/>
    <w:rsid w:val="00B044BC"/>
    <w:rsid w:val="00B04576"/>
    <w:rsid w:val="00B04636"/>
    <w:rsid w:val="00B0469B"/>
    <w:rsid w:val="00B0475E"/>
    <w:rsid w:val="00B04785"/>
    <w:rsid w:val="00B04AA3"/>
    <w:rsid w:val="00B04C12"/>
    <w:rsid w:val="00B04C69"/>
    <w:rsid w:val="00B04C96"/>
    <w:rsid w:val="00B04D2A"/>
    <w:rsid w:val="00B04DA9"/>
    <w:rsid w:val="00B04DBB"/>
    <w:rsid w:val="00B04DD9"/>
    <w:rsid w:val="00B04F44"/>
    <w:rsid w:val="00B04F9F"/>
    <w:rsid w:val="00B04FB3"/>
    <w:rsid w:val="00B04FFE"/>
    <w:rsid w:val="00B05003"/>
    <w:rsid w:val="00B051D4"/>
    <w:rsid w:val="00B0521C"/>
    <w:rsid w:val="00B0528C"/>
    <w:rsid w:val="00B0536D"/>
    <w:rsid w:val="00B0544D"/>
    <w:rsid w:val="00B0552B"/>
    <w:rsid w:val="00B05562"/>
    <w:rsid w:val="00B05567"/>
    <w:rsid w:val="00B05677"/>
    <w:rsid w:val="00B056FE"/>
    <w:rsid w:val="00B05735"/>
    <w:rsid w:val="00B0573A"/>
    <w:rsid w:val="00B0577B"/>
    <w:rsid w:val="00B058FD"/>
    <w:rsid w:val="00B0590B"/>
    <w:rsid w:val="00B059AC"/>
    <w:rsid w:val="00B05A72"/>
    <w:rsid w:val="00B05AC0"/>
    <w:rsid w:val="00B05B0C"/>
    <w:rsid w:val="00B05BC9"/>
    <w:rsid w:val="00B05CD2"/>
    <w:rsid w:val="00B05D76"/>
    <w:rsid w:val="00B05F54"/>
    <w:rsid w:val="00B06021"/>
    <w:rsid w:val="00B060D9"/>
    <w:rsid w:val="00B0614C"/>
    <w:rsid w:val="00B061AD"/>
    <w:rsid w:val="00B0630C"/>
    <w:rsid w:val="00B0635D"/>
    <w:rsid w:val="00B063F8"/>
    <w:rsid w:val="00B06524"/>
    <w:rsid w:val="00B065D5"/>
    <w:rsid w:val="00B06746"/>
    <w:rsid w:val="00B06938"/>
    <w:rsid w:val="00B0698A"/>
    <w:rsid w:val="00B06E8D"/>
    <w:rsid w:val="00B06E9C"/>
    <w:rsid w:val="00B06EBA"/>
    <w:rsid w:val="00B07294"/>
    <w:rsid w:val="00B072EF"/>
    <w:rsid w:val="00B073A4"/>
    <w:rsid w:val="00B07653"/>
    <w:rsid w:val="00B0775A"/>
    <w:rsid w:val="00B07938"/>
    <w:rsid w:val="00B07A48"/>
    <w:rsid w:val="00B07A6E"/>
    <w:rsid w:val="00B07A78"/>
    <w:rsid w:val="00B07BBF"/>
    <w:rsid w:val="00B07C60"/>
    <w:rsid w:val="00B07C93"/>
    <w:rsid w:val="00B07CCE"/>
    <w:rsid w:val="00B07D53"/>
    <w:rsid w:val="00B07DFA"/>
    <w:rsid w:val="00B07E37"/>
    <w:rsid w:val="00B07E55"/>
    <w:rsid w:val="00B07F44"/>
    <w:rsid w:val="00B1010D"/>
    <w:rsid w:val="00B1017E"/>
    <w:rsid w:val="00B1020A"/>
    <w:rsid w:val="00B10354"/>
    <w:rsid w:val="00B103AD"/>
    <w:rsid w:val="00B10795"/>
    <w:rsid w:val="00B107FD"/>
    <w:rsid w:val="00B108E2"/>
    <w:rsid w:val="00B10997"/>
    <w:rsid w:val="00B10B4E"/>
    <w:rsid w:val="00B10BEC"/>
    <w:rsid w:val="00B10C03"/>
    <w:rsid w:val="00B10C26"/>
    <w:rsid w:val="00B10CB7"/>
    <w:rsid w:val="00B10E32"/>
    <w:rsid w:val="00B11045"/>
    <w:rsid w:val="00B110E1"/>
    <w:rsid w:val="00B1113B"/>
    <w:rsid w:val="00B111C4"/>
    <w:rsid w:val="00B112ED"/>
    <w:rsid w:val="00B11411"/>
    <w:rsid w:val="00B114D2"/>
    <w:rsid w:val="00B115C3"/>
    <w:rsid w:val="00B1174F"/>
    <w:rsid w:val="00B11831"/>
    <w:rsid w:val="00B11885"/>
    <w:rsid w:val="00B11902"/>
    <w:rsid w:val="00B1190C"/>
    <w:rsid w:val="00B11964"/>
    <w:rsid w:val="00B11989"/>
    <w:rsid w:val="00B11A88"/>
    <w:rsid w:val="00B11BE1"/>
    <w:rsid w:val="00B11CC2"/>
    <w:rsid w:val="00B11CF1"/>
    <w:rsid w:val="00B11D93"/>
    <w:rsid w:val="00B11D9F"/>
    <w:rsid w:val="00B11ECA"/>
    <w:rsid w:val="00B11F35"/>
    <w:rsid w:val="00B11F80"/>
    <w:rsid w:val="00B121BF"/>
    <w:rsid w:val="00B121CF"/>
    <w:rsid w:val="00B124CB"/>
    <w:rsid w:val="00B1251A"/>
    <w:rsid w:val="00B125F8"/>
    <w:rsid w:val="00B12644"/>
    <w:rsid w:val="00B1268F"/>
    <w:rsid w:val="00B127B4"/>
    <w:rsid w:val="00B127E5"/>
    <w:rsid w:val="00B12900"/>
    <w:rsid w:val="00B129FA"/>
    <w:rsid w:val="00B12A6F"/>
    <w:rsid w:val="00B12AE2"/>
    <w:rsid w:val="00B12AE6"/>
    <w:rsid w:val="00B12C8C"/>
    <w:rsid w:val="00B12CC4"/>
    <w:rsid w:val="00B12D26"/>
    <w:rsid w:val="00B12E6E"/>
    <w:rsid w:val="00B12FE5"/>
    <w:rsid w:val="00B1302E"/>
    <w:rsid w:val="00B1302F"/>
    <w:rsid w:val="00B131F1"/>
    <w:rsid w:val="00B13229"/>
    <w:rsid w:val="00B1399A"/>
    <w:rsid w:val="00B139E1"/>
    <w:rsid w:val="00B13A68"/>
    <w:rsid w:val="00B13A85"/>
    <w:rsid w:val="00B13C4C"/>
    <w:rsid w:val="00B13CB5"/>
    <w:rsid w:val="00B13D0D"/>
    <w:rsid w:val="00B13FBF"/>
    <w:rsid w:val="00B13FFF"/>
    <w:rsid w:val="00B1409D"/>
    <w:rsid w:val="00B140AB"/>
    <w:rsid w:val="00B14137"/>
    <w:rsid w:val="00B141AB"/>
    <w:rsid w:val="00B141BE"/>
    <w:rsid w:val="00B14228"/>
    <w:rsid w:val="00B142F1"/>
    <w:rsid w:val="00B142F4"/>
    <w:rsid w:val="00B143EF"/>
    <w:rsid w:val="00B144FD"/>
    <w:rsid w:val="00B14549"/>
    <w:rsid w:val="00B146AC"/>
    <w:rsid w:val="00B14769"/>
    <w:rsid w:val="00B147CD"/>
    <w:rsid w:val="00B14813"/>
    <w:rsid w:val="00B1494B"/>
    <w:rsid w:val="00B149E5"/>
    <w:rsid w:val="00B149FA"/>
    <w:rsid w:val="00B14A86"/>
    <w:rsid w:val="00B14A89"/>
    <w:rsid w:val="00B14BCC"/>
    <w:rsid w:val="00B14DE9"/>
    <w:rsid w:val="00B14E12"/>
    <w:rsid w:val="00B14E21"/>
    <w:rsid w:val="00B14E6F"/>
    <w:rsid w:val="00B1503C"/>
    <w:rsid w:val="00B151C7"/>
    <w:rsid w:val="00B153DC"/>
    <w:rsid w:val="00B153F7"/>
    <w:rsid w:val="00B15413"/>
    <w:rsid w:val="00B1561D"/>
    <w:rsid w:val="00B15656"/>
    <w:rsid w:val="00B156D9"/>
    <w:rsid w:val="00B156EB"/>
    <w:rsid w:val="00B157D7"/>
    <w:rsid w:val="00B15848"/>
    <w:rsid w:val="00B15A82"/>
    <w:rsid w:val="00B15B96"/>
    <w:rsid w:val="00B15E2F"/>
    <w:rsid w:val="00B15E8A"/>
    <w:rsid w:val="00B15F91"/>
    <w:rsid w:val="00B16039"/>
    <w:rsid w:val="00B1604E"/>
    <w:rsid w:val="00B162BC"/>
    <w:rsid w:val="00B16307"/>
    <w:rsid w:val="00B16377"/>
    <w:rsid w:val="00B1643D"/>
    <w:rsid w:val="00B16777"/>
    <w:rsid w:val="00B16866"/>
    <w:rsid w:val="00B1696A"/>
    <w:rsid w:val="00B16A23"/>
    <w:rsid w:val="00B16BE6"/>
    <w:rsid w:val="00B16C3C"/>
    <w:rsid w:val="00B16CA6"/>
    <w:rsid w:val="00B16D79"/>
    <w:rsid w:val="00B16EDC"/>
    <w:rsid w:val="00B1720F"/>
    <w:rsid w:val="00B17265"/>
    <w:rsid w:val="00B1726E"/>
    <w:rsid w:val="00B172C9"/>
    <w:rsid w:val="00B17429"/>
    <w:rsid w:val="00B1746C"/>
    <w:rsid w:val="00B1749D"/>
    <w:rsid w:val="00B1752E"/>
    <w:rsid w:val="00B17712"/>
    <w:rsid w:val="00B17733"/>
    <w:rsid w:val="00B1775B"/>
    <w:rsid w:val="00B177A2"/>
    <w:rsid w:val="00B179CC"/>
    <w:rsid w:val="00B17B56"/>
    <w:rsid w:val="00B17B95"/>
    <w:rsid w:val="00B17C11"/>
    <w:rsid w:val="00B17CBF"/>
    <w:rsid w:val="00B17CF0"/>
    <w:rsid w:val="00B17D8A"/>
    <w:rsid w:val="00B17ED2"/>
    <w:rsid w:val="00B17F19"/>
    <w:rsid w:val="00B17FC1"/>
    <w:rsid w:val="00B2037B"/>
    <w:rsid w:val="00B203CA"/>
    <w:rsid w:val="00B204D9"/>
    <w:rsid w:val="00B20523"/>
    <w:rsid w:val="00B2055D"/>
    <w:rsid w:val="00B205CD"/>
    <w:rsid w:val="00B206EB"/>
    <w:rsid w:val="00B20A0E"/>
    <w:rsid w:val="00B20B99"/>
    <w:rsid w:val="00B20B9E"/>
    <w:rsid w:val="00B20BDC"/>
    <w:rsid w:val="00B20BE4"/>
    <w:rsid w:val="00B20ECD"/>
    <w:rsid w:val="00B2118B"/>
    <w:rsid w:val="00B211FD"/>
    <w:rsid w:val="00B21242"/>
    <w:rsid w:val="00B2142F"/>
    <w:rsid w:val="00B2143F"/>
    <w:rsid w:val="00B21554"/>
    <w:rsid w:val="00B21770"/>
    <w:rsid w:val="00B217A1"/>
    <w:rsid w:val="00B21813"/>
    <w:rsid w:val="00B21937"/>
    <w:rsid w:val="00B21A0A"/>
    <w:rsid w:val="00B21B39"/>
    <w:rsid w:val="00B21BC6"/>
    <w:rsid w:val="00B21DFA"/>
    <w:rsid w:val="00B21F77"/>
    <w:rsid w:val="00B22037"/>
    <w:rsid w:val="00B2219C"/>
    <w:rsid w:val="00B2227E"/>
    <w:rsid w:val="00B2240B"/>
    <w:rsid w:val="00B2246C"/>
    <w:rsid w:val="00B226C8"/>
    <w:rsid w:val="00B2278A"/>
    <w:rsid w:val="00B228C0"/>
    <w:rsid w:val="00B22944"/>
    <w:rsid w:val="00B22A4F"/>
    <w:rsid w:val="00B22A97"/>
    <w:rsid w:val="00B22AFB"/>
    <w:rsid w:val="00B22B00"/>
    <w:rsid w:val="00B22B24"/>
    <w:rsid w:val="00B22C35"/>
    <w:rsid w:val="00B22DF3"/>
    <w:rsid w:val="00B22E3C"/>
    <w:rsid w:val="00B22E3E"/>
    <w:rsid w:val="00B22F46"/>
    <w:rsid w:val="00B22F90"/>
    <w:rsid w:val="00B22FF0"/>
    <w:rsid w:val="00B23148"/>
    <w:rsid w:val="00B23169"/>
    <w:rsid w:val="00B231E4"/>
    <w:rsid w:val="00B23258"/>
    <w:rsid w:val="00B232A7"/>
    <w:rsid w:val="00B23387"/>
    <w:rsid w:val="00B233C1"/>
    <w:rsid w:val="00B23427"/>
    <w:rsid w:val="00B235A6"/>
    <w:rsid w:val="00B23603"/>
    <w:rsid w:val="00B23766"/>
    <w:rsid w:val="00B23831"/>
    <w:rsid w:val="00B239E7"/>
    <w:rsid w:val="00B23A03"/>
    <w:rsid w:val="00B23A3B"/>
    <w:rsid w:val="00B23A7D"/>
    <w:rsid w:val="00B23B2E"/>
    <w:rsid w:val="00B23C0F"/>
    <w:rsid w:val="00B23C61"/>
    <w:rsid w:val="00B23C9F"/>
    <w:rsid w:val="00B23DEA"/>
    <w:rsid w:val="00B23FBA"/>
    <w:rsid w:val="00B241C1"/>
    <w:rsid w:val="00B2425B"/>
    <w:rsid w:val="00B24326"/>
    <w:rsid w:val="00B243BE"/>
    <w:rsid w:val="00B2448D"/>
    <w:rsid w:val="00B244B3"/>
    <w:rsid w:val="00B2452A"/>
    <w:rsid w:val="00B24708"/>
    <w:rsid w:val="00B247CD"/>
    <w:rsid w:val="00B248B8"/>
    <w:rsid w:val="00B24A94"/>
    <w:rsid w:val="00B24B54"/>
    <w:rsid w:val="00B24C0B"/>
    <w:rsid w:val="00B24EA3"/>
    <w:rsid w:val="00B250C7"/>
    <w:rsid w:val="00B2516A"/>
    <w:rsid w:val="00B252E0"/>
    <w:rsid w:val="00B254F5"/>
    <w:rsid w:val="00B25627"/>
    <w:rsid w:val="00B25635"/>
    <w:rsid w:val="00B25664"/>
    <w:rsid w:val="00B25688"/>
    <w:rsid w:val="00B25846"/>
    <w:rsid w:val="00B258BF"/>
    <w:rsid w:val="00B2593D"/>
    <w:rsid w:val="00B259C7"/>
    <w:rsid w:val="00B25A11"/>
    <w:rsid w:val="00B25A6B"/>
    <w:rsid w:val="00B25A7A"/>
    <w:rsid w:val="00B25ABD"/>
    <w:rsid w:val="00B25C6E"/>
    <w:rsid w:val="00B25C81"/>
    <w:rsid w:val="00B25CD3"/>
    <w:rsid w:val="00B25D2E"/>
    <w:rsid w:val="00B25E21"/>
    <w:rsid w:val="00B25E5E"/>
    <w:rsid w:val="00B25E6A"/>
    <w:rsid w:val="00B25EBF"/>
    <w:rsid w:val="00B25F34"/>
    <w:rsid w:val="00B26019"/>
    <w:rsid w:val="00B261AE"/>
    <w:rsid w:val="00B263A7"/>
    <w:rsid w:val="00B26447"/>
    <w:rsid w:val="00B265BB"/>
    <w:rsid w:val="00B26607"/>
    <w:rsid w:val="00B26804"/>
    <w:rsid w:val="00B26A95"/>
    <w:rsid w:val="00B26B2B"/>
    <w:rsid w:val="00B26B57"/>
    <w:rsid w:val="00B26B9F"/>
    <w:rsid w:val="00B26BD8"/>
    <w:rsid w:val="00B26BDC"/>
    <w:rsid w:val="00B26C6B"/>
    <w:rsid w:val="00B26E13"/>
    <w:rsid w:val="00B26E7A"/>
    <w:rsid w:val="00B26F34"/>
    <w:rsid w:val="00B271A7"/>
    <w:rsid w:val="00B2721D"/>
    <w:rsid w:val="00B2724C"/>
    <w:rsid w:val="00B272AF"/>
    <w:rsid w:val="00B27604"/>
    <w:rsid w:val="00B27796"/>
    <w:rsid w:val="00B279D4"/>
    <w:rsid w:val="00B27BF3"/>
    <w:rsid w:val="00B27DBE"/>
    <w:rsid w:val="00B27F83"/>
    <w:rsid w:val="00B30081"/>
    <w:rsid w:val="00B3015E"/>
    <w:rsid w:val="00B30211"/>
    <w:rsid w:val="00B3025C"/>
    <w:rsid w:val="00B302FA"/>
    <w:rsid w:val="00B30324"/>
    <w:rsid w:val="00B3034F"/>
    <w:rsid w:val="00B30425"/>
    <w:rsid w:val="00B3042E"/>
    <w:rsid w:val="00B304EF"/>
    <w:rsid w:val="00B30519"/>
    <w:rsid w:val="00B305FD"/>
    <w:rsid w:val="00B30655"/>
    <w:rsid w:val="00B3067F"/>
    <w:rsid w:val="00B308FC"/>
    <w:rsid w:val="00B30910"/>
    <w:rsid w:val="00B30A06"/>
    <w:rsid w:val="00B30B13"/>
    <w:rsid w:val="00B30B65"/>
    <w:rsid w:val="00B30E1C"/>
    <w:rsid w:val="00B30E33"/>
    <w:rsid w:val="00B30E8F"/>
    <w:rsid w:val="00B30F74"/>
    <w:rsid w:val="00B31068"/>
    <w:rsid w:val="00B31112"/>
    <w:rsid w:val="00B3117B"/>
    <w:rsid w:val="00B3121A"/>
    <w:rsid w:val="00B3125D"/>
    <w:rsid w:val="00B31298"/>
    <w:rsid w:val="00B31362"/>
    <w:rsid w:val="00B31381"/>
    <w:rsid w:val="00B314F8"/>
    <w:rsid w:val="00B31722"/>
    <w:rsid w:val="00B31730"/>
    <w:rsid w:val="00B31856"/>
    <w:rsid w:val="00B31A90"/>
    <w:rsid w:val="00B31B85"/>
    <w:rsid w:val="00B31BAA"/>
    <w:rsid w:val="00B31C46"/>
    <w:rsid w:val="00B31D08"/>
    <w:rsid w:val="00B31E82"/>
    <w:rsid w:val="00B31F48"/>
    <w:rsid w:val="00B31FAC"/>
    <w:rsid w:val="00B32040"/>
    <w:rsid w:val="00B320B4"/>
    <w:rsid w:val="00B322DC"/>
    <w:rsid w:val="00B322EA"/>
    <w:rsid w:val="00B32665"/>
    <w:rsid w:val="00B3269F"/>
    <w:rsid w:val="00B326B6"/>
    <w:rsid w:val="00B327DA"/>
    <w:rsid w:val="00B32939"/>
    <w:rsid w:val="00B32AAB"/>
    <w:rsid w:val="00B32B56"/>
    <w:rsid w:val="00B32C9D"/>
    <w:rsid w:val="00B32D6C"/>
    <w:rsid w:val="00B32DA7"/>
    <w:rsid w:val="00B32DCA"/>
    <w:rsid w:val="00B32E3A"/>
    <w:rsid w:val="00B32E49"/>
    <w:rsid w:val="00B32EF9"/>
    <w:rsid w:val="00B3313E"/>
    <w:rsid w:val="00B3329D"/>
    <w:rsid w:val="00B332DC"/>
    <w:rsid w:val="00B33498"/>
    <w:rsid w:val="00B33551"/>
    <w:rsid w:val="00B33568"/>
    <w:rsid w:val="00B337F5"/>
    <w:rsid w:val="00B33868"/>
    <w:rsid w:val="00B33914"/>
    <w:rsid w:val="00B339FD"/>
    <w:rsid w:val="00B33AB0"/>
    <w:rsid w:val="00B33B2E"/>
    <w:rsid w:val="00B33B8F"/>
    <w:rsid w:val="00B33C67"/>
    <w:rsid w:val="00B33CBB"/>
    <w:rsid w:val="00B33DF0"/>
    <w:rsid w:val="00B33E1E"/>
    <w:rsid w:val="00B33EAC"/>
    <w:rsid w:val="00B34048"/>
    <w:rsid w:val="00B340F6"/>
    <w:rsid w:val="00B34261"/>
    <w:rsid w:val="00B3437D"/>
    <w:rsid w:val="00B3438B"/>
    <w:rsid w:val="00B3467B"/>
    <w:rsid w:val="00B34993"/>
    <w:rsid w:val="00B34A9E"/>
    <w:rsid w:val="00B34BF5"/>
    <w:rsid w:val="00B34C04"/>
    <w:rsid w:val="00B34C08"/>
    <w:rsid w:val="00B34E23"/>
    <w:rsid w:val="00B34F31"/>
    <w:rsid w:val="00B34F7D"/>
    <w:rsid w:val="00B35185"/>
    <w:rsid w:val="00B35486"/>
    <w:rsid w:val="00B354E4"/>
    <w:rsid w:val="00B355B2"/>
    <w:rsid w:val="00B355C8"/>
    <w:rsid w:val="00B3563A"/>
    <w:rsid w:val="00B356B2"/>
    <w:rsid w:val="00B35959"/>
    <w:rsid w:val="00B359C4"/>
    <w:rsid w:val="00B359F2"/>
    <w:rsid w:val="00B35AC5"/>
    <w:rsid w:val="00B35C5D"/>
    <w:rsid w:val="00B35C69"/>
    <w:rsid w:val="00B35EC0"/>
    <w:rsid w:val="00B35F0B"/>
    <w:rsid w:val="00B3605F"/>
    <w:rsid w:val="00B36091"/>
    <w:rsid w:val="00B360EB"/>
    <w:rsid w:val="00B362FB"/>
    <w:rsid w:val="00B36368"/>
    <w:rsid w:val="00B363E2"/>
    <w:rsid w:val="00B36427"/>
    <w:rsid w:val="00B364F8"/>
    <w:rsid w:val="00B3658E"/>
    <w:rsid w:val="00B3671A"/>
    <w:rsid w:val="00B36788"/>
    <w:rsid w:val="00B36870"/>
    <w:rsid w:val="00B368C5"/>
    <w:rsid w:val="00B369D2"/>
    <w:rsid w:val="00B36AF4"/>
    <w:rsid w:val="00B36E67"/>
    <w:rsid w:val="00B36EC3"/>
    <w:rsid w:val="00B37138"/>
    <w:rsid w:val="00B37256"/>
    <w:rsid w:val="00B3729E"/>
    <w:rsid w:val="00B37307"/>
    <w:rsid w:val="00B3749D"/>
    <w:rsid w:val="00B374F5"/>
    <w:rsid w:val="00B375C5"/>
    <w:rsid w:val="00B3763E"/>
    <w:rsid w:val="00B3770A"/>
    <w:rsid w:val="00B37763"/>
    <w:rsid w:val="00B37855"/>
    <w:rsid w:val="00B3785D"/>
    <w:rsid w:val="00B37913"/>
    <w:rsid w:val="00B3794C"/>
    <w:rsid w:val="00B3797C"/>
    <w:rsid w:val="00B379F1"/>
    <w:rsid w:val="00B37B27"/>
    <w:rsid w:val="00B37BF6"/>
    <w:rsid w:val="00B37C16"/>
    <w:rsid w:val="00B37E1D"/>
    <w:rsid w:val="00B400CA"/>
    <w:rsid w:val="00B40189"/>
    <w:rsid w:val="00B40226"/>
    <w:rsid w:val="00B406E7"/>
    <w:rsid w:val="00B40870"/>
    <w:rsid w:val="00B40879"/>
    <w:rsid w:val="00B4087A"/>
    <w:rsid w:val="00B40900"/>
    <w:rsid w:val="00B40967"/>
    <w:rsid w:val="00B40A92"/>
    <w:rsid w:val="00B40ACD"/>
    <w:rsid w:val="00B40B06"/>
    <w:rsid w:val="00B40B46"/>
    <w:rsid w:val="00B40C9F"/>
    <w:rsid w:val="00B40D70"/>
    <w:rsid w:val="00B40DC3"/>
    <w:rsid w:val="00B40E67"/>
    <w:rsid w:val="00B40F0B"/>
    <w:rsid w:val="00B40FC8"/>
    <w:rsid w:val="00B41144"/>
    <w:rsid w:val="00B4119D"/>
    <w:rsid w:val="00B411DC"/>
    <w:rsid w:val="00B4121E"/>
    <w:rsid w:val="00B41244"/>
    <w:rsid w:val="00B4126D"/>
    <w:rsid w:val="00B41509"/>
    <w:rsid w:val="00B41512"/>
    <w:rsid w:val="00B415A3"/>
    <w:rsid w:val="00B416AC"/>
    <w:rsid w:val="00B417E5"/>
    <w:rsid w:val="00B418D2"/>
    <w:rsid w:val="00B419A0"/>
    <w:rsid w:val="00B419E4"/>
    <w:rsid w:val="00B41B71"/>
    <w:rsid w:val="00B41CAC"/>
    <w:rsid w:val="00B41CED"/>
    <w:rsid w:val="00B41D43"/>
    <w:rsid w:val="00B41D59"/>
    <w:rsid w:val="00B41D84"/>
    <w:rsid w:val="00B41D8D"/>
    <w:rsid w:val="00B41DC1"/>
    <w:rsid w:val="00B41DE6"/>
    <w:rsid w:val="00B41DEB"/>
    <w:rsid w:val="00B41E36"/>
    <w:rsid w:val="00B41E87"/>
    <w:rsid w:val="00B421F7"/>
    <w:rsid w:val="00B4225B"/>
    <w:rsid w:val="00B423BA"/>
    <w:rsid w:val="00B42422"/>
    <w:rsid w:val="00B42503"/>
    <w:rsid w:val="00B42596"/>
    <w:rsid w:val="00B4262B"/>
    <w:rsid w:val="00B427B6"/>
    <w:rsid w:val="00B42823"/>
    <w:rsid w:val="00B42947"/>
    <w:rsid w:val="00B42953"/>
    <w:rsid w:val="00B42955"/>
    <w:rsid w:val="00B429EB"/>
    <w:rsid w:val="00B42A13"/>
    <w:rsid w:val="00B42AF8"/>
    <w:rsid w:val="00B42CDD"/>
    <w:rsid w:val="00B42CF3"/>
    <w:rsid w:val="00B42E1F"/>
    <w:rsid w:val="00B42E4C"/>
    <w:rsid w:val="00B42FC3"/>
    <w:rsid w:val="00B43027"/>
    <w:rsid w:val="00B43143"/>
    <w:rsid w:val="00B43173"/>
    <w:rsid w:val="00B4326A"/>
    <w:rsid w:val="00B432C3"/>
    <w:rsid w:val="00B433D9"/>
    <w:rsid w:val="00B436AF"/>
    <w:rsid w:val="00B437F1"/>
    <w:rsid w:val="00B439E9"/>
    <w:rsid w:val="00B43C53"/>
    <w:rsid w:val="00B43C7B"/>
    <w:rsid w:val="00B43CD4"/>
    <w:rsid w:val="00B43D31"/>
    <w:rsid w:val="00B43DA1"/>
    <w:rsid w:val="00B43DD2"/>
    <w:rsid w:val="00B43E2B"/>
    <w:rsid w:val="00B43E80"/>
    <w:rsid w:val="00B440B8"/>
    <w:rsid w:val="00B441A7"/>
    <w:rsid w:val="00B44261"/>
    <w:rsid w:val="00B44268"/>
    <w:rsid w:val="00B443A7"/>
    <w:rsid w:val="00B443CC"/>
    <w:rsid w:val="00B445C6"/>
    <w:rsid w:val="00B4460D"/>
    <w:rsid w:val="00B44624"/>
    <w:rsid w:val="00B44660"/>
    <w:rsid w:val="00B446B9"/>
    <w:rsid w:val="00B4470E"/>
    <w:rsid w:val="00B4485C"/>
    <w:rsid w:val="00B449D4"/>
    <w:rsid w:val="00B44A2E"/>
    <w:rsid w:val="00B44A6D"/>
    <w:rsid w:val="00B44DEE"/>
    <w:rsid w:val="00B44F94"/>
    <w:rsid w:val="00B45106"/>
    <w:rsid w:val="00B451AD"/>
    <w:rsid w:val="00B451D9"/>
    <w:rsid w:val="00B45297"/>
    <w:rsid w:val="00B4529A"/>
    <w:rsid w:val="00B45352"/>
    <w:rsid w:val="00B4567C"/>
    <w:rsid w:val="00B456C2"/>
    <w:rsid w:val="00B45767"/>
    <w:rsid w:val="00B4580C"/>
    <w:rsid w:val="00B458F7"/>
    <w:rsid w:val="00B45900"/>
    <w:rsid w:val="00B45B1B"/>
    <w:rsid w:val="00B45B82"/>
    <w:rsid w:val="00B45C4E"/>
    <w:rsid w:val="00B45D7C"/>
    <w:rsid w:val="00B45D84"/>
    <w:rsid w:val="00B45E44"/>
    <w:rsid w:val="00B45FAA"/>
    <w:rsid w:val="00B4600C"/>
    <w:rsid w:val="00B4611F"/>
    <w:rsid w:val="00B46195"/>
    <w:rsid w:val="00B46269"/>
    <w:rsid w:val="00B462F7"/>
    <w:rsid w:val="00B4632C"/>
    <w:rsid w:val="00B4638A"/>
    <w:rsid w:val="00B463EC"/>
    <w:rsid w:val="00B465B9"/>
    <w:rsid w:val="00B466FF"/>
    <w:rsid w:val="00B46879"/>
    <w:rsid w:val="00B4688E"/>
    <w:rsid w:val="00B468D8"/>
    <w:rsid w:val="00B4694F"/>
    <w:rsid w:val="00B469EC"/>
    <w:rsid w:val="00B46AB9"/>
    <w:rsid w:val="00B46C5F"/>
    <w:rsid w:val="00B46D0A"/>
    <w:rsid w:val="00B46DAA"/>
    <w:rsid w:val="00B46F45"/>
    <w:rsid w:val="00B472A6"/>
    <w:rsid w:val="00B47392"/>
    <w:rsid w:val="00B47453"/>
    <w:rsid w:val="00B474DD"/>
    <w:rsid w:val="00B47567"/>
    <w:rsid w:val="00B47603"/>
    <w:rsid w:val="00B476BE"/>
    <w:rsid w:val="00B47A3E"/>
    <w:rsid w:val="00B47AB2"/>
    <w:rsid w:val="00B47B6C"/>
    <w:rsid w:val="00B47D8B"/>
    <w:rsid w:val="00B47E45"/>
    <w:rsid w:val="00B47EBD"/>
    <w:rsid w:val="00B47F2D"/>
    <w:rsid w:val="00B47F9E"/>
    <w:rsid w:val="00B50017"/>
    <w:rsid w:val="00B501F9"/>
    <w:rsid w:val="00B50253"/>
    <w:rsid w:val="00B50316"/>
    <w:rsid w:val="00B5031B"/>
    <w:rsid w:val="00B50448"/>
    <w:rsid w:val="00B5044A"/>
    <w:rsid w:val="00B505C2"/>
    <w:rsid w:val="00B50618"/>
    <w:rsid w:val="00B50641"/>
    <w:rsid w:val="00B506A7"/>
    <w:rsid w:val="00B507D5"/>
    <w:rsid w:val="00B508F8"/>
    <w:rsid w:val="00B50975"/>
    <w:rsid w:val="00B50A52"/>
    <w:rsid w:val="00B50C64"/>
    <w:rsid w:val="00B50D7C"/>
    <w:rsid w:val="00B50F05"/>
    <w:rsid w:val="00B50F5B"/>
    <w:rsid w:val="00B51002"/>
    <w:rsid w:val="00B51040"/>
    <w:rsid w:val="00B511ED"/>
    <w:rsid w:val="00B51405"/>
    <w:rsid w:val="00B5140B"/>
    <w:rsid w:val="00B5154D"/>
    <w:rsid w:val="00B5163F"/>
    <w:rsid w:val="00B5166D"/>
    <w:rsid w:val="00B51766"/>
    <w:rsid w:val="00B517B6"/>
    <w:rsid w:val="00B51834"/>
    <w:rsid w:val="00B519C2"/>
    <w:rsid w:val="00B519C4"/>
    <w:rsid w:val="00B51B12"/>
    <w:rsid w:val="00B51CB0"/>
    <w:rsid w:val="00B51D88"/>
    <w:rsid w:val="00B51E4B"/>
    <w:rsid w:val="00B51E62"/>
    <w:rsid w:val="00B51E64"/>
    <w:rsid w:val="00B51F6B"/>
    <w:rsid w:val="00B51F91"/>
    <w:rsid w:val="00B51F9E"/>
    <w:rsid w:val="00B51FB7"/>
    <w:rsid w:val="00B52053"/>
    <w:rsid w:val="00B520B3"/>
    <w:rsid w:val="00B520B8"/>
    <w:rsid w:val="00B5218D"/>
    <w:rsid w:val="00B522C7"/>
    <w:rsid w:val="00B52351"/>
    <w:rsid w:val="00B5235D"/>
    <w:rsid w:val="00B52494"/>
    <w:rsid w:val="00B5257E"/>
    <w:rsid w:val="00B526AE"/>
    <w:rsid w:val="00B526C0"/>
    <w:rsid w:val="00B52779"/>
    <w:rsid w:val="00B52884"/>
    <w:rsid w:val="00B528D7"/>
    <w:rsid w:val="00B528E2"/>
    <w:rsid w:val="00B5296B"/>
    <w:rsid w:val="00B52AA3"/>
    <w:rsid w:val="00B52AE6"/>
    <w:rsid w:val="00B52B1B"/>
    <w:rsid w:val="00B52BA3"/>
    <w:rsid w:val="00B52BB0"/>
    <w:rsid w:val="00B52C2D"/>
    <w:rsid w:val="00B52CA5"/>
    <w:rsid w:val="00B52EC2"/>
    <w:rsid w:val="00B5321D"/>
    <w:rsid w:val="00B53253"/>
    <w:rsid w:val="00B53299"/>
    <w:rsid w:val="00B532EA"/>
    <w:rsid w:val="00B53469"/>
    <w:rsid w:val="00B53618"/>
    <w:rsid w:val="00B53700"/>
    <w:rsid w:val="00B53710"/>
    <w:rsid w:val="00B537F1"/>
    <w:rsid w:val="00B538AD"/>
    <w:rsid w:val="00B538C2"/>
    <w:rsid w:val="00B539CA"/>
    <w:rsid w:val="00B53A17"/>
    <w:rsid w:val="00B53A84"/>
    <w:rsid w:val="00B53C60"/>
    <w:rsid w:val="00B53D29"/>
    <w:rsid w:val="00B53D33"/>
    <w:rsid w:val="00B53D39"/>
    <w:rsid w:val="00B53D6E"/>
    <w:rsid w:val="00B5405D"/>
    <w:rsid w:val="00B54296"/>
    <w:rsid w:val="00B5430C"/>
    <w:rsid w:val="00B54323"/>
    <w:rsid w:val="00B54395"/>
    <w:rsid w:val="00B54469"/>
    <w:rsid w:val="00B54473"/>
    <w:rsid w:val="00B54514"/>
    <w:rsid w:val="00B547B9"/>
    <w:rsid w:val="00B5493A"/>
    <w:rsid w:val="00B54A67"/>
    <w:rsid w:val="00B54BC0"/>
    <w:rsid w:val="00B54DD2"/>
    <w:rsid w:val="00B54E07"/>
    <w:rsid w:val="00B54E31"/>
    <w:rsid w:val="00B54F84"/>
    <w:rsid w:val="00B54FBC"/>
    <w:rsid w:val="00B55042"/>
    <w:rsid w:val="00B55216"/>
    <w:rsid w:val="00B55233"/>
    <w:rsid w:val="00B55282"/>
    <w:rsid w:val="00B55342"/>
    <w:rsid w:val="00B55346"/>
    <w:rsid w:val="00B5534E"/>
    <w:rsid w:val="00B553E8"/>
    <w:rsid w:val="00B5541A"/>
    <w:rsid w:val="00B5547D"/>
    <w:rsid w:val="00B554F4"/>
    <w:rsid w:val="00B5556E"/>
    <w:rsid w:val="00B555A3"/>
    <w:rsid w:val="00B555E7"/>
    <w:rsid w:val="00B55827"/>
    <w:rsid w:val="00B55980"/>
    <w:rsid w:val="00B559D1"/>
    <w:rsid w:val="00B559EE"/>
    <w:rsid w:val="00B55C6A"/>
    <w:rsid w:val="00B55C96"/>
    <w:rsid w:val="00B55CC0"/>
    <w:rsid w:val="00B55CD7"/>
    <w:rsid w:val="00B55CD8"/>
    <w:rsid w:val="00B5611F"/>
    <w:rsid w:val="00B562AA"/>
    <w:rsid w:val="00B562BF"/>
    <w:rsid w:val="00B56318"/>
    <w:rsid w:val="00B56383"/>
    <w:rsid w:val="00B564BA"/>
    <w:rsid w:val="00B56553"/>
    <w:rsid w:val="00B565B1"/>
    <w:rsid w:val="00B5663E"/>
    <w:rsid w:val="00B56908"/>
    <w:rsid w:val="00B5699B"/>
    <w:rsid w:val="00B569D5"/>
    <w:rsid w:val="00B56B33"/>
    <w:rsid w:val="00B56C3A"/>
    <w:rsid w:val="00B56D9E"/>
    <w:rsid w:val="00B56DCA"/>
    <w:rsid w:val="00B56E12"/>
    <w:rsid w:val="00B56EB4"/>
    <w:rsid w:val="00B56F29"/>
    <w:rsid w:val="00B56F89"/>
    <w:rsid w:val="00B56FC2"/>
    <w:rsid w:val="00B57051"/>
    <w:rsid w:val="00B571D6"/>
    <w:rsid w:val="00B57461"/>
    <w:rsid w:val="00B574CF"/>
    <w:rsid w:val="00B574EA"/>
    <w:rsid w:val="00B57746"/>
    <w:rsid w:val="00B5779C"/>
    <w:rsid w:val="00B57871"/>
    <w:rsid w:val="00B57A17"/>
    <w:rsid w:val="00B57ADF"/>
    <w:rsid w:val="00B57B9E"/>
    <w:rsid w:val="00B57C7A"/>
    <w:rsid w:val="00B57D28"/>
    <w:rsid w:val="00B57D58"/>
    <w:rsid w:val="00B57EDA"/>
    <w:rsid w:val="00B57F4D"/>
    <w:rsid w:val="00B57F92"/>
    <w:rsid w:val="00B6007D"/>
    <w:rsid w:val="00B600F5"/>
    <w:rsid w:val="00B601BD"/>
    <w:rsid w:val="00B60553"/>
    <w:rsid w:val="00B607E4"/>
    <w:rsid w:val="00B6084C"/>
    <w:rsid w:val="00B60904"/>
    <w:rsid w:val="00B6090D"/>
    <w:rsid w:val="00B60A49"/>
    <w:rsid w:val="00B60AAD"/>
    <w:rsid w:val="00B60AEE"/>
    <w:rsid w:val="00B60D7B"/>
    <w:rsid w:val="00B60DB6"/>
    <w:rsid w:val="00B60FF6"/>
    <w:rsid w:val="00B6142C"/>
    <w:rsid w:val="00B61478"/>
    <w:rsid w:val="00B61635"/>
    <w:rsid w:val="00B6175C"/>
    <w:rsid w:val="00B6186F"/>
    <w:rsid w:val="00B6188D"/>
    <w:rsid w:val="00B618E0"/>
    <w:rsid w:val="00B6191C"/>
    <w:rsid w:val="00B6192C"/>
    <w:rsid w:val="00B61A09"/>
    <w:rsid w:val="00B61A86"/>
    <w:rsid w:val="00B61B81"/>
    <w:rsid w:val="00B61B84"/>
    <w:rsid w:val="00B61B94"/>
    <w:rsid w:val="00B61C74"/>
    <w:rsid w:val="00B61D51"/>
    <w:rsid w:val="00B61D82"/>
    <w:rsid w:val="00B61E08"/>
    <w:rsid w:val="00B61E47"/>
    <w:rsid w:val="00B61E57"/>
    <w:rsid w:val="00B61F27"/>
    <w:rsid w:val="00B61F32"/>
    <w:rsid w:val="00B62061"/>
    <w:rsid w:val="00B620CE"/>
    <w:rsid w:val="00B6222D"/>
    <w:rsid w:val="00B622BE"/>
    <w:rsid w:val="00B62304"/>
    <w:rsid w:val="00B62360"/>
    <w:rsid w:val="00B62383"/>
    <w:rsid w:val="00B62583"/>
    <w:rsid w:val="00B6261B"/>
    <w:rsid w:val="00B62705"/>
    <w:rsid w:val="00B62A01"/>
    <w:rsid w:val="00B62A97"/>
    <w:rsid w:val="00B62B6D"/>
    <w:rsid w:val="00B62C2B"/>
    <w:rsid w:val="00B62C6E"/>
    <w:rsid w:val="00B62CA4"/>
    <w:rsid w:val="00B62DF5"/>
    <w:rsid w:val="00B62E02"/>
    <w:rsid w:val="00B62E81"/>
    <w:rsid w:val="00B62F1B"/>
    <w:rsid w:val="00B62F49"/>
    <w:rsid w:val="00B6303B"/>
    <w:rsid w:val="00B630F9"/>
    <w:rsid w:val="00B6312D"/>
    <w:rsid w:val="00B632E1"/>
    <w:rsid w:val="00B6334C"/>
    <w:rsid w:val="00B633DA"/>
    <w:rsid w:val="00B63417"/>
    <w:rsid w:val="00B6354E"/>
    <w:rsid w:val="00B635FC"/>
    <w:rsid w:val="00B63670"/>
    <w:rsid w:val="00B6371F"/>
    <w:rsid w:val="00B6379C"/>
    <w:rsid w:val="00B63802"/>
    <w:rsid w:val="00B63896"/>
    <w:rsid w:val="00B63A3A"/>
    <w:rsid w:val="00B63A54"/>
    <w:rsid w:val="00B63AD2"/>
    <w:rsid w:val="00B63BFC"/>
    <w:rsid w:val="00B63C93"/>
    <w:rsid w:val="00B63D3D"/>
    <w:rsid w:val="00B63DC2"/>
    <w:rsid w:val="00B63DDE"/>
    <w:rsid w:val="00B63ED9"/>
    <w:rsid w:val="00B64018"/>
    <w:rsid w:val="00B64041"/>
    <w:rsid w:val="00B6416D"/>
    <w:rsid w:val="00B641A2"/>
    <w:rsid w:val="00B6423D"/>
    <w:rsid w:val="00B64283"/>
    <w:rsid w:val="00B642AA"/>
    <w:rsid w:val="00B64302"/>
    <w:rsid w:val="00B643E2"/>
    <w:rsid w:val="00B645BF"/>
    <w:rsid w:val="00B64676"/>
    <w:rsid w:val="00B6467A"/>
    <w:rsid w:val="00B646B6"/>
    <w:rsid w:val="00B64A05"/>
    <w:rsid w:val="00B64A84"/>
    <w:rsid w:val="00B64AD1"/>
    <w:rsid w:val="00B64B68"/>
    <w:rsid w:val="00B64B88"/>
    <w:rsid w:val="00B64BFA"/>
    <w:rsid w:val="00B64C0C"/>
    <w:rsid w:val="00B64CC1"/>
    <w:rsid w:val="00B64CE4"/>
    <w:rsid w:val="00B64D72"/>
    <w:rsid w:val="00B64D86"/>
    <w:rsid w:val="00B64DA4"/>
    <w:rsid w:val="00B64E36"/>
    <w:rsid w:val="00B64E83"/>
    <w:rsid w:val="00B64F00"/>
    <w:rsid w:val="00B64F06"/>
    <w:rsid w:val="00B64F2A"/>
    <w:rsid w:val="00B6512B"/>
    <w:rsid w:val="00B65213"/>
    <w:rsid w:val="00B65246"/>
    <w:rsid w:val="00B6534F"/>
    <w:rsid w:val="00B653F5"/>
    <w:rsid w:val="00B65446"/>
    <w:rsid w:val="00B654E6"/>
    <w:rsid w:val="00B65517"/>
    <w:rsid w:val="00B65519"/>
    <w:rsid w:val="00B65551"/>
    <w:rsid w:val="00B65728"/>
    <w:rsid w:val="00B65883"/>
    <w:rsid w:val="00B65A6B"/>
    <w:rsid w:val="00B65B96"/>
    <w:rsid w:val="00B65BD9"/>
    <w:rsid w:val="00B65CBF"/>
    <w:rsid w:val="00B65CC0"/>
    <w:rsid w:val="00B65DA3"/>
    <w:rsid w:val="00B65DAA"/>
    <w:rsid w:val="00B65DD6"/>
    <w:rsid w:val="00B65DE2"/>
    <w:rsid w:val="00B66094"/>
    <w:rsid w:val="00B66155"/>
    <w:rsid w:val="00B661DC"/>
    <w:rsid w:val="00B66202"/>
    <w:rsid w:val="00B66480"/>
    <w:rsid w:val="00B66577"/>
    <w:rsid w:val="00B665F9"/>
    <w:rsid w:val="00B666BB"/>
    <w:rsid w:val="00B66732"/>
    <w:rsid w:val="00B6683A"/>
    <w:rsid w:val="00B66B2F"/>
    <w:rsid w:val="00B66B4F"/>
    <w:rsid w:val="00B66BDF"/>
    <w:rsid w:val="00B66D51"/>
    <w:rsid w:val="00B66E70"/>
    <w:rsid w:val="00B66EC4"/>
    <w:rsid w:val="00B66F28"/>
    <w:rsid w:val="00B66F2B"/>
    <w:rsid w:val="00B66FB3"/>
    <w:rsid w:val="00B6705A"/>
    <w:rsid w:val="00B6714D"/>
    <w:rsid w:val="00B671C8"/>
    <w:rsid w:val="00B67210"/>
    <w:rsid w:val="00B6727F"/>
    <w:rsid w:val="00B67340"/>
    <w:rsid w:val="00B674E2"/>
    <w:rsid w:val="00B6752A"/>
    <w:rsid w:val="00B6761F"/>
    <w:rsid w:val="00B6764E"/>
    <w:rsid w:val="00B676E6"/>
    <w:rsid w:val="00B67710"/>
    <w:rsid w:val="00B6772B"/>
    <w:rsid w:val="00B6779B"/>
    <w:rsid w:val="00B67AA0"/>
    <w:rsid w:val="00B67B45"/>
    <w:rsid w:val="00B67C16"/>
    <w:rsid w:val="00B67C30"/>
    <w:rsid w:val="00B67C98"/>
    <w:rsid w:val="00B67D50"/>
    <w:rsid w:val="00B67E15"/>
    <w:rsid w:val="00B67E4E"/>
    <w:rsid w:val="00B67F98"/>
    <w:rsid w:val="00B67FE4"/>
    <w:rsid w:val="00B70049"/>
    <w:rsid w:val="00B700D0"/>
    <w:rsid w:val="00B70171"/>
    <w:rsid w:val="00B702CA"/>
    <w:rsid w:val="00B70349"/>
    <w:rsid w:val="00B70360"/>
    <w:rsid w:val="00B7038E"/>
    <w:rsid w:val="00B70464"/>
    <w:rsid w:val="00B704BC"/>
    <w:rsid w:val="00B70719"/>
    <w:rsid w:val="00B70728"/>
    <w:rsid w:val="00B70E1B"/>
    <w:rsid w:val="00B70E41"/>
    <w:rsid w:val="00B70E57"/>
    <w:rsid w:val="00B70EAA"/>
    <w:rsid w:val="00B70F1E"/>
    <w:rsid w:val="00B70FCA"/>
    <w:rsid w:val="00B71044"/>
    <w:rsid w:val="00B710DE"/>
    <w:rsid w:val="00B710F2"/>
    <w:rsid w:val="00B7124E"/>
    <w:rsid w:val="00B7147B"/>
    <w:rsid w:val="00B714DB"/>
    <w:rsid w:val="00B7172C"/>
    <w:rsid w:val="00B717C6"/>
    <w:rsid w:val="00B718C8"/>
    <w:rsid w:val="00B718D0"/>
    <w:rsid w:val="00B718F5"/>
    <w:rsid w:val="00B7190F"/>
    <w:rsid w:val="00B719C4"/>
    <w:rsid w:val="00B71BB9"/>
    <w:rsid w:val="00B71BBE"/>
    <w:rsid w:val="00B71C4C"/>
    <w:rsid w:val="00B71CD0"/>
    <w:rsid w:val="00B71FF9"/>
    <w:rsid w:val="00B71FFF"/>
    <w:rsid w:val="00B72032"/>
    <w:rsid w:val="00B7208D"/>
    <w:rsid w:val="00B720E1"/>
    <w:rsid w:val="00B720E9"/>
    <w:rsid w:val="00B720EC"/>
    <w:rsid w:val="00B72117"/>
    <w:rsid w:val="00B72141"/>
    <w:rsid w:val="00B72185"/>
    <w:rsid w:val="00B722A2"/>
    <w:rsid w:val="00B722CE"/>
    <w:rsid w:val="00B724AB"/>
    <w:rsid w:val="00B7255C"/>
    <w:rsid w:val="00B7266F"/>
    <w:rsid w:val="00B726A3"/>
    <w:rsid w:val="00B7287B"/>
    <w:rsid w:val="00B72891"/>
    <w:rsid w:val="00B728BA"/>
    <w:rsid w:val="00B7294F"/>
    <w:rsid w:val="00B72A19"/>
    <w:rsid w:val="00B72A86"/>
    <w:rsid w:val="00B72AE8"/>
    <w:rsid w:val="00B73017"/>
    <w:rsid w:val="00B73113"/>
    <w:rsid w:val="00B73296"/>
    <w:rsid w:val="00B732F8"/>
    <w:rsid w:val="00B7330C"/>
    <w:rsid w:val="00B734A0"/>
    <w:rsid w:val="00B73540"/>
    <w:rsid w:val="00B735A9"/>
    <w:rsid w:val="00B735FD"/>
    <w:rsid w:val="00B7361A"/>
    <w:rsid w:val="00B73635"/>
    <w:rsid w:val="00B736E4"/>
    <w:rsid w:val="00B736E8"/>
    <w:rsid w:val="00B736F6"/>
    <w:rsid w:val="00B737E6"/>
    <w:rsid w:val="00B73B85"/>
    <w:rsid w:val="00B73E37"/>
    <w:rsid w:val="00B73EEE"/>
    <w:rsid w:val="00B73F3F"/>
    <w:rsid w:val="00B73F6F"/>
    <w:rsid w:val="00B73FA6"/>
    <w:rsid w:val="00B7405B"/>
    <w:rsid w:val="00B74101"/>
    <w:rsid w:val="00B74137"/>
    <w:rsid w:val="00B741A7"/>
    <w:rsid w:val="00B742CC"/>
    <w:rsid w:val="00B742E4"/>
    <w:rsid w:val="00B742F9"/>
    <w:rsid w:val="00B74433"/>
    <w:rsid w:val="00B745AD"/>
    <w:rsid w:val="00B746A8"/>
    <w:rsid w:val="00B74701"/>
    <w:rsid w:val="00B747D4"/>
    <w:rsid w:val="00B747F6"/>
    <w:rsid w:val="00B7480C"/>
    <w:rsid w:val="00B748AF"/>
    <w:rsid w:val="00B74AA8"/>
    <w:rsid w:val="00B74C60"/>
    <w:rsid w:val="00B74D57"/>
    <w:rsid w:val="00B74D92"/>
    <w:rsid w:val="00B74E2A"/>
    <w:rsid w:val="00B74E55"/>
    <w:rsid w:val="00B74E74"/>
    <w:rsid w:val="00B74E99"/>
    <w:rsid w:val="00B74EB8"/>
    <w:rsid w:val="00B74F7F"/>
    <w:rsid w:val="00B74FA2"/>
    <w:rsid w:val="00B75054"/>
    <w:rsid w:val="00B750E6"/>
    <w:rsid w:val="00B75207"/>
    <w:rsid w:val="00B752CD"/>
    <w:rsid w:val="00B754B7"/>
    <w:rsid w:val="00B75517"/>
    <w:rsid w:val="00B75527"/>
    <w:rsid w:val="00B755CD"/>
    <w:rsid w:val="00B75721"/>
    <w:rsid w:val="00B7583D"/>
    <w:rsid w:val="00B75873"/>
    <w:rsid w:val="00B75919"/>
    <w:rsid w:val="00B75920"/>
    <w:rsid w:val="00B759C8"/>
    <w:rsid w:val="00B75B08"/>
    <w:rsid w:val="00B75B96"/>
    <w:rsid w:val="00B75CAC"/>
    <w:rsid w:val="00B75DF2"/>
    <w:rsid w:val="00B75E11"/>
    <w:rsid w:val="00B75F2F"/>
    <w:rsid w:val="00B75F5A"/>
    <w:rsid w:val="00B75F80"/>
    <w:rsid w:val="00B76084"/>
    <w:rsid w:val="00B7608A"/>
    <w:rsid w:val="00B760E4"/>
    <w:rsid w:val="00B760E5"/>
    <w:rsid w:val="00B76286"/>
    <w:rsid w:val="00B762B1"/>
    <w:rsid w:val="00B7634C"/>
    <w:rsid w:val="00B76510"/>
    <w:rsid w:val="00B76533"/>
    <w:rsid w:val="00B76565"/>
    <w:rsid w:val="00B765EB"/>
    <w:rsid w:val="00B765F1"/>
    <w:rsid w:val="00B7663C"/>
    <w:rsid w:val="00B7667B"/>
    <w:rsid w:val="00B76750"/>
    <w:rsid w:val="00B767AC"/>
    <w:rsid w:val="00B76841"/>
    <w:rsid w:val="00B76861"/>
    <w:rsid w:val="00B769E0"/>
    <w:rsid w:val="00B76BCA"/>
    <w:rsid w:val="00B76C35"/>
    <w:rsid w:val="00B76FA2"/>
    <w:rsid w:val="00B77010"/>
    <w:rsid w:val="00B7719A"/>
    <w:rsid w:val="00B771A7"/>
    <w:rsid w:val="00B77203"/>
    <w:rsid w:val="00B773CB"/>
    <w:rsid w:val="00B774D8"/>
    <w:rsid w:val="00B775C4"/>
    <w:rsid w:val="00B77616"/>
    <w:rsid w:val="00B776D1"/>
    <w:rsid w:val="00B77803"/>
    <w:rsid w:val="00B77829"/>
    <w:rsid w:val="00B77A14"/>
    <w:rsid w:val="00B77BD3"/>
    <w:rsid w:val="00B77C14"/>
    <w:rsid w:val="00B77C33"/>
    <w:rsid w:val="00B77C57"/>
    <w:rsid w:val="00B77C9C"/>
    <w:rsid w:val="00B77CF6"/>
    <w:rsid w:val="00B77DF0"/>
    <w:rsid w:val="00B77F91"/>
    <w:rsid w:val="00B8000B"/>
    <w:rsid w:val="00B80017"/>
    <w:rsid w:val="00B80054"/>
    <w:rsid w:val="00B8023C"/>
    <w:rsid w:val="00B8033C"/>
    <w:rsid w:val="00B80342"/>
    <w:rsid w:val="00B8036C"/>
    <w:rsid w:val="00B804DC"/>
    <w:rsid w:val="00B805AE"/>
    <w:rsid w:val="00B805D9"/>
    <w:rsid w:val="00B80655"/>
    <w:rsid w:val="00B8074A"/>
    <w:rsid w:val="00B80989"/>
    <w:rsid w:val="00B80A9B"/>
    <w:rsid w:val="00B80A9F"/>
    <w:rsid w:val="00B80C9F"/>
    <w:rsid w:val="00B80DB2"/>
    <w:rsid w:val="00B80EB3"/>
    <w:rsid w:val="00B80FD0"/>
    <w:rsid w:val="00B810A7"/>
    <w:rsid w:val="00B8110F"/>
    <w:rsid w:val="00B811E8"/>
    <w:rsid w:val="00B812B9"/>
    <w:rsid w:val="00B813E6"/>
    <w:rsid w:val="00B8145C"/>
    <w:rsid w:val="00B8152C"/>
    <w:rsid w:val="00B81582"/>
    <w:rsid w:val="00B815E5"/>
    <w:rsid w:val="00B8163B"/>
    <w:rsid w:val="00B818F8"/>
    <w:rsid w:val="00B81916"/>
    <w:rsid w:val="00B819CC"/>
    <w:rsid w:val="00B819F6"/>
    <w:rsid w:val="00B81AF7"/>
    <w:rsid w:val="00B81B6C"/>
    <w:rsid w:val="00B81D09"/>
    <w:rsid w:val="00B81E63"/>
    <w:rsid w:val="00B81F62"/>
    <w:rsid w:val="00B81FAE"/>
    <w:rsid w:val="00B82012"/>
    <w:rsid w:val="00B8209E"/>
    <w:rsid w:val="00B820A9"/>
    <w:rsid w:val="00B8224D"/>
    <w:rsid w:val="00B82388"/>
    <w:rsid w:val="00B823C2"/>
    <w:rsid w:val="00B82400"/>
    <w:rsid w:val="00B825AC"/>
    <w:rsid w:val="00B825F4"/>
    <w:rsid w:val="00B82675"/>
    <w:rsid w:val="00B82739"/>
    <w:rsid w:val="00B82802"/>
    <w:rsid w:val="00B8293F"/>
    <w:rsid w:val="00B82952"/>
    <w:rsid w:val="00B82964"/>
    <w:rsid w:val="00B82AD4"/>
    <w:rsid w:val="00B82B16"/>
    <w:rsid w:val="00B82B80"/>
    <w:rsid w:val="00B82BE9"/>
    <w:rsid w:val="00B82E04"/>
    <w:rsid w:val="00B82E91"/>
    <w:rsid w:val="00B82F47"/>
    <w:rsid w:val="00B82F5B"/>
    <w:rsid w:val="00B832A9"/>
    <w:rsid w:val="00B832EB"/>
    <w:rsid w:val="00B834B2"/>
    <w:rsid w:val="00B83524"/>
    <w:rsid w:val="00B8353E"/>
    <w:rsid w:val="00B835CE"/>
    <w:rsid w:val="00B835E8"/>
    <w:rsid w:val="00B83656"/>
    <w:rsid w:val="00B836E5"/>
    <w:rsid w:val="00B836FA"/>
    <w:rsid w:val="00B83768"/>
    <w:rsid w:val="00B837C7"/>
    <w:rsid w:val="00B838D1"/>
    <w:rsid w:val="00B839AA"/>
    <w:rsid w:val="00B83AB0"/>
    <w:rsid w:val="00B83AEF"/>
    <w:rsid w:val="00B83B4E"/>
    <w:rsid w:val="00B83B9D"/>
    <w:rsid w:val="00B83BAF"/>
    <w:rsid w:val="00B83BE9"/>
    <w:rsid w:val="00B83C87"/>
    <w:rsid w:val="00B83EC3"/>
    <w:rsid w:val="00B83FD4"/>
    <w:rsid w:val="00B83FD6"/>
    <w:rsid w:val="00B83FEE"/>
    <w:rsid w:val="00B84131"/>
    <w:rsid w:val="00B8413B"/>
    <w:rsid w:val="00B8413F"/>
    <w:rsid w:val="00B84259"/>
    <w:rsid w:val="00B8431D"/>
    <w:rsid w:val="00B843AE"/>
    <w:rsid w:val="00B8452C"/>
    <w:rsid w:val="00B84539"/>
    <w:rsid w:val="00B845E6"/>
    <w:rsid w:val="00B84679"/>
    <w:rsid w:val="00B846C1"/>
    <w:rsid w:val="00B8480D"/>
    <w:rsid w:val="00B84821"/>
    <w:rsid w:val="00B84869"/>
    <w:rsid w:val="00B8492C"/>
    <w:rsid w:val="00B8497B"/>
    <w:rsid w:val="00B849B5"/>
    <w:rsid w:val="00B849C6"/>
    <w:rsid w:val="00B84ADA"/>
    <w:rsid w:val="00B84AEB"/>
    <w:rsid w:val="00B84B48"/>
    <w:rsid w:val="00B84CCE"/>
    <w:rsid w:val="00B84CEC"/>
    <w:rsid w:val="00B84E56"/>
    <w:rsid w:val="00B84FC3"/>
    <w:rsid w:val="00B850A3"/>
    <w:rsid w:val="00B852C5"/>
    <w:rsid w:val="00B852D6"/>
    <w:rsid w:val="00B852D9"/>
    <w:rsid w:val="00B853B1"/>
    <w:rsid w:val="00B853B3"/>
    <w:rsid w:val="00B855F7"/>
    <w:rsid w:val="00B855FF"/>
    <w:rsid w:val="00B85804"/>
    <w:rsid w:val="00B858B3"/>
    <w:rsid w:val="00B858B9"/>
    <w:rsid w:val="00B858CE"/>
    <w:rsid w:val="00B859D2"/>
    <w:rsid w:val="00B85B29"/>
    <w:rsid w:val="00B85BB9"/>
    <w:rsid w:val="00B85C5F"/>
    <w:rsid w:val="00B85EFC"/>
    <w:rsid w:val="00B860D7"/>
    <w:rsid w:val="00B86163"/>
    <w:rsid w:val="00B8636F"/>
    <w:rsid w:val="00B864A1"/>
    <w:rsid w:val="00B86607"/>
    <w:rsid w:val="00B86620"/>
    <w:rsid w:val="00B867C5"/>
    <w:rsid w:val="00B8682A"/>
    <w:rsid w:val="00B86897"/>
    <w:rsid w:val="00B868CF"/>
    <w:rsid w:val="00B86CB3"/>
    <w:rsid w:val="00B86E8E"/>
    <w:rsid w:val="00B86ED7"/>
    <w:rsid w:val="00B86F23"/>
    <w:rsid w:val="00B87066"/>
    <w:rsid w:val="00B87115"/>
    <w:rsid w:val="00B87365"/>
    <w:rsid w:val="00B87395"/>
    <w:rsid w:val="00B87404"/>
    <w:rsid w:val="00B877D8"/>
    <w:rsid w:val="00B877DE"/>
    <w:rsid w:val="00B87859"/>
    <w:rsid w:val="00B878AC"/>
    <w:rsid w:val="00B87A40"/>
    <w:rsid w:val="00B87BAC"/>
    <w:rsid w:val="00B87C7C"/>
    <w:rsid w:val="00B87CF0"/>
    <w:rsid w:val="00B87D80"/>
    <w:rsid w:val="00B87E47"/>
    <w:rsid w:val="00B87E6E"/>
    <w:rsid w:val="00B87F7A"/>
    <w:rsid w:val="00B901D1"/>
    <w:rsid w:val="00B90273"/>
    <w:rsid w:val="00B902EE"/>
    <w:rsid w:val="00B90594"/>
    <w:rsid w:val="00B905D6"/>
    <w:rsid w:val="00B90606"/>
    <w:rsid w:val="00B90612"/>
    <w:rsid w:val="00B90998"/>
    <w:rsid w:val="00B909B4"/>
    <w:rsid w:val="00B90A6B"/>
    <w:rsid w:val="00B90CD2"/>
    <w:rsid w:val="00B90CE6"/>
    <w:rsid w:val="00B90D85"/>
    <w:rsid w:val="00B90DC4"/>
    <w:rsid w:val="00B90DCA"/>
    <w:rsid w:val="00B90E2C"/>
    <w:rsid w:val="00B90E9D"/>
    <w:rsid w:val="00B90FE7"/>
    <w:rsid w:val="00B91056"/>
    <w:rsid w:val="00B911B0"/>
    <w:rsid w:val="00B91266"/>
    <w:rsid w:val="00B9134B"/>
    <w:rsid w:val="00B9138B"/>
    <w:rsid w:val="00B91417"/>
    <w:rsid w:val="00B91441"/>
    <w:rsid w:val="00B914BA"/>
    <w:rsid w:val="00B91967"/>
    <w:rsid w:val="00B919F2"/>
    <w:rsid w:val="00B91A8A"/>
    <w:rsid w:val="00B91AB3"/>
    <w:rsid w:val="00B91B92"/>
    <w:rsid w:val="00B91BC8"/>
    <w:rsid w:val="00B91BF8"/>
    <w:rsid w:val="00B91CF1"/>
    <w:rsid w:val="00B91D47"/>
    <w:rsid w:val="00B91EC6"/>
    <w:rsid w:val="00B922A7"/>
    <w:rsid w:val="00B9239C"/>
    <w:rsid w:val="00B923EE"/>
    <w:rsid w:val="00B9261A"/>
    <w:rsid w:val="00B9272F"/>
    <w:rsid w:val="00B927A7"/>
    <w:rsid w:val="00B92903"/>
    <w:rsid w:val="00B92911"/>
    <w:rsid w:val="00B92935"/>
    <w:rsid w:val="00B9294A"/>
    <w:rsid w:val="00B92A87"/>
    <w:rsid w:val="00B92A8F"/>
    <w:rsid w:val="00B92BC9"/>
    <w:rsid w:val="00B92C90"/>
    <w:rsid w:val="00B930BC"/>
    <w:rsid w:val="00B933A7"/>
    <w:rsid w:val="00B933C1"/>
    <w:rsid w:val="00B933EC"/>
    <w:rsid w:val="00B93410"/>
    <w:rsid w:val="00B934CA"/>
    <w:rsid w:val="00B93599"/>
    <w:rsid w:val="00B9362C"/>
    <w:rsid w:val="00B93653"/>
    <w:rsid w:val="00B9386B"/>
    <w:rsid w:val="00B93882"/>
    <w:rsid w:val="00B93929"/>
    <w:rsid w:val="00B93AEF"/>
    <w:rsid w:val="00B93B34"/>
    <w:rsid w:val="00B93C41"/>
    <w:rsid w:val="00B93D50"/>
    <w:rsid w:val="00B93D52"/>
    <w:rsid w:val="00B93FCA"/>
    <w:rsid w:val="00B9413E"/>
    <w:rsid w:val="00B941AC"/>
    <w:rsid w:val="00B94208"/>
    <w:rsid w:val="00B942A3"/>
    <w:rsid w:val="00B943C3"/>
    <w:rsid w:val="00B944A2"/>
    <w:rsid w:val="00B947D0"/>
    <w:rsid w:val="00B94832"/>
    <w:rsid w:val="00B9483C"/>
    <w:rsid w:val="00B9495D"/>
    <w:rsid w:val="00B94A62"/>
    <w:rsid w:val="00B94ADE"/>
    <w:rsid w:val="00B94AF9"/>
    <w:rsid w:val="00B94B41"/>
    <w:rsid w:val="00B94C4C"/>
    <w:rsid w:val="00B94C88"/>
    <w:rsid w:val="00B94D5D"/>
    <w:rsid w:val="00B94F25"/>
    <w:rsid w:val="00B94F6B"/>
    <w:rsid w:val="00B9511F"/>
    <w:rsid w:val="00B951B9"/>
    <w:rsid w:val="00B953CD"/>
    <w:rsid w:val="00B953DD"/>
    <w:rsid w:val="00B953E2"/>
    <w:rsid w:val="00B95491"/>
    <w:rsid w:val="00B95520"/>
    <w:rsid w:val="00B955CE"/>
    <w:rsid w:val="00B95845"/>
    <w:rsid w:val="00B95864"/>
    <w:rsid w:val="00B9586C"/>
    <w:rsid w:val="00B95A68"/>
    <w:rsid w:val="00B95AAC"/>
    <w:rsid w:val="00B95BD4"/>
    <w:rsid w:val="00B95CA0"/>
    <w:rsid w:val="00B95D3A"/>
    <w:rsid w:val="00B95D87"/>
    <w:rsid w:val="00B95DF1"/>
    <w:rsid w:val="00B95E8F"/>
    <w:rsid w:val="00B95EAF"/>
    <w:rsid w:val="00B95FEB"/>
    <w:rsid w:val="00B960D5"/>
    <w:rsid w:val="00B9612A"/>
    <w:rsid w:val="00B963C9"/>
    <w:rsid w:val="00B96452"/>
    <w:rsid w:val="00B96476"/>
    <w:rsid w:val="00B96580"/>
    <w:rsid w:val="00B96682"/>
    <w:rsid w:val="00B966EE"/>
    <w:rsid w:val="00B967DA"/>
    <w:rsid w:val="00B9688B"/>
    <w:rsid w:val="00B9692B"/>
    <w:rsid w:val="00B96B58"/>
    <w:rsid w:val="00B96B6E"/>
    <w:rsid w:val="00B96BBD"/>
    <w:rsid w:val="00B96C14"/>
    <w:rsid w:val="00B96CA8"/>
    <w:rsid w:val="00B96DD2"/>
    <w:rsid w:val="00B96E32"/>
    <w:rsid w:val="00B96E44"/>
    <w:rsid w:val="00B96E4C"/>
    <w:rsid w:val="00B96FA2"/>
    <w:rsid w:val="00B971C0"/>
    <w:rsid w:val="00B972B8"/>
    <w:rsid w:val="00B9739D"/>
    <w:rsid w:val="00B974E0"/>
    <w:rsid w:val="00B97641"/>
    <w:rsid w:val="00B9768B"/>
    <w:rsid w:val="00B976D9"/>
    <w:rsid w:val="00B97794"/>
    <w:rsid w:val="00B979BC"/>
    <w:rsid w:val="00B979F8"/>
    <w:rsid w:val="00B97C06"/>
    <w:rsid w:val="00B97D02"/>
    <w:rsid w:val="00B97DF3"/>
    <w:rsid w:val="00B97F30"/>
    <w:rsid w:val="00BA00DD"/>
    <w:rsid w:val="00BA010E"/>
    <w:rsid w:val="00BA0132"/>
    <w:rsid w:val="00BA02D6"/>
    <w:rsid w:val="00BA0373"/>
    <w:rsid w:val="00BA0500"/>
    <w:rsid w:val="00BA0585"/>
    <w:rsid w:val="00BA0587"/>
    <w:rsid w:val="00BA065B"/>
    <w:rsid w:val="00BA083F"/>
    <w:rsid w:val="00BA08EF"/>
    <w:rsid w:val="00BA0919"/>
    <w:rsid w:val="00BA0936"/>
    <w:rsid w:val="00BA0A65"/>
    <w:rsid w:val="00BA0BD6"/>
    <w:rsid w:val="00BA0C45"/>
    <w:rsid w:val="00BA0C61"/>
    <w:rsid w:val="00BA0C79"/>
    <w:rsid w:val="00BA0D2F"/>
    <w:rsid w:val="00BA0E05"/>
    <w:rsid w:val="00BA0F1B"/>
    <w:rsid w:val="00BA0F2F"/>
    <w:rsid w:val="00BA0F6C"/>
    <w:rsid w:val="00BA0FC5"/>
    <w:rsid w:val="00BA1134"/>
    <w:rsid w:val="00BA11B5"/>
    <w:rsid w:val="00BA12EA"/>
    <w:rsid w:val="00BA1366"/>
    <w:rsid w:val="00BA150F"/>
    <w:rsid w:val="00BA153E"/>
    <w:rsid w:val="00BA16AC"/>
    <w:rsid w:val="00BA1748"/>
    <w:rsid w:val="00BA1956"/>
    <w:rsid w:val="00BA1981"/>
    <w:rsid w:val="00BA1A58"/>
    <w:rsid w:val="00BA1A68"/>
    <w:rsid w:val="00BA1B88"/>
    <w:rsid w:val="00BA1EE6"/>
    <w:rsid w:val="00BA1FD5"/>
    <w:rsid w:val="00BA21FA"/>
    <w:rsid w:val="00BA23A9"/>
    <w:rsid w:val="00BA2540"/>
    <w:rsid w:val="00BA2569"/>
    <w:rsid w:val="00BA2612"/>
    <w:rsid w:val="00BA2688"/>
    <w:rsid w:val="00BA26B1"/>
    <w:rsid w:val="00BA2791"/>
    <w:rsid w:val="00BA29D6"/>
    <w:rsid w:val="00BA2A50"/>
    <w:rsid w:val="00BA2B63"/>
    <w:rsid w:val="00BA2BA8"/>
    <w:rsid w:val="00BA2E28"/>
    <w:rsid w:val="00BA2E6E"/>
    <w:rsid w:val="00BA2E74"/>
    <w:rsid w:val="00BA3036"/>
    <w:rsid w:val="00BA327C"/>
    <w:rsid w:val="00BA32BA"/>
    <w:rsid w:val="00BA34CB"/>
    <w:rsid w:val="00BA3574"/>
    <w:rsid w:val="00BA3666"/>
    <w:rsid w:val="00BA375A"/>
    <w:rsid w:val="00BA375B"/>
    <w:rsid w:val="00BA377C"/>
    <w:rsid w:val="00BA37AF"/>
    <w:rsid w:val="00BA3802"/>
    <w:rsid w:val="00BA3AB7"/>
    <w:rsid w:val="00BA3B2B"/>
    <w:rsid w:val="00BA3CA0"/>
    <w:rsid w:val="00BA3CB8"/>
    <w:rsid w:val="00BA3E8E"/>
    <w:rsid w:val="00BA3EA8"/>
    <w:rsid w:val="00BA4032"/>
    <w:rsid w:val="00BA419E"/>
    <w:rsid w:val="00BA42A3"/>
    <w:rsid w:val="00BA42C3"/>
    <w:rsid w:val="00BA46D4"/>
    <w:rsid w:val="00BA4710"/>
    <w:rsid w:val="00BA496F"/>
    <w:rsid w:val="00BA499A"/>
    <w:rsid w:val="00BA4A33"/>
    <w:rsid w:val="00BA4B96"/>
    <w:rsid w:val="00BA4BB1"/>
    <w:rsid w:val="00BA4BFF"/>
    <w:rsid w:val="00BA4C0A"/>
    <w:rsid w:val="00BA4C60"/>
    <w:rsid w:val="00BA4CD1"/>
    <w:rsid w:val="00BA4D8C"/>
    <w:rsid w:val="00BA4E4F"/>
    <w:rsid w:val="00BA4E52"/>
    <w:rsid w:val="00BA4E6E"/>
    <w:rsid w:val="00BA4EEA"/>
    <w:rsid w:val="00BA4F57"/>
    <w:rsid w:val="00BA4FFB"/>
    <w:rsid w:val="00BA50AB"/>
    <w:rsid w:val="00BA5161"/>
    <w:rsid w:val="00BA523F"/>
    <w:rsid w:val="00BA5247"/>
    <w:rsid w:val="00BA5278"/>
    <w:rsid w:val="00BA5340"/>
    <w:rsid w:val="00BA5612"/>
    <w:rsid w:val="00BA570B"/>
    <w:rsid w:val="00BA5794"/>
    <w:rsid w:val="00BA5CBE"/>
    <w:rsid w:val="00BA5D88"/>
    <w:rsid w:val="00BA5D98"/>
    <w:rsid w:val="00BA5DF3"/>
    <w:rsid w:val="00BA5EFC"/>
    <w:rsid w:val="00BA5F9B"/>
    <w:rsid w:val="00BA5F9C"/>
    <w:rsid w:val="00BA607F"/>
    <w:rsid w:val="00BA6099"/>
    <w:rsid w:val="00BA61B0"/>
    <w:rsid w:val="00BA61FC"/>
    <w:rsid w:val="00BA6265"/>
    <w:rsid w:val="00BA63FC"/>
    <w:rsid w:val="00BA6413"/>
    <w:rsid w:val="00BA658A"/>
    <w:rsid w:val="00BA65C0"/>
    <w:rsid w:val="00BA66C3"/>
    <w:rsid w:val="00BA66DE"/>
    <w:rsid w:val="00BA6778"/>
    <w:rsid w:val="00BA6A5D"/>
    <w:rsid w:val="00BA6B29"/>
    <w:rsid w:val="00BA6B4E"/>
    <w:rsid w:val="00BA6B6D"/>
    <w:rsid w:val="00BA6BBA"/>
    <w:rsid w:val="00BA6BDB"/>
    <w:rsid w:val="00BA6C5D"/>
    <w:rsid w:val="00BA6CDA"/>
    <w:rsid w:val="00BA6CF5"/>
    <w:rsid w:val="00BA6D72"/>
    <w:rsid w:val="00BA6EC0"/>
    <w:rsid w:val="00BA6EF8"/>
    <w:rsid w:val="00BA706C"/>
    <w:rsid w:val="00BA708F"/>
    <w:rsid w:val="00BA71AA"/>
    <w:rsid w:val="00BA71ED"/>
    <w:rsid w:val="00BA71FD"/>
    <w:rsid w:val="00BA7219"/>
    <w:rsid w:val="00BA722C"/>
    <w:rsid w:val="00BA7454"/>
    <w:rsid w:val="00BA7456"/>
    <w:rsid w:val="00BA74CA"/>
    <w:rsid w:val="00BA74D8"/>
    <w:rsid w:val="00BA7623"/>
    <w:rsid w:val="00BA7654"/>
    <w:rsid w:val="00BA771B"/>
    <w:rsid w:val="00BA77C8"/>
    <w:rsid w:val="00BA77D9"/>
    <w:rsid w:val="00BA78C4"/>
    <w:rsid w:val="00BA797B"/>
    <w:rsid w:val="00BA79CE"/>
    <w:rsid w:val="00BA7B01"/>
    <w:rsid w:val="00BA7B37"/>
    <w:rsid w:val="00BA7BD3"/>
    <w:rsid w:val="00BA7C0B"/>
    <w:rsid w:val="00BA7CF9"/>
    <w:rsid w:val="00BA7D65"/>
    <w:rsid w:val="00BA7F42"/>
    <w:rsid w:val="00BB00DB"/>
    <w:rsid w:val="00BB00ED"/>
    <w:rsid w:val="00BB014F"/>
    <w:rsid w:val="00BB0151"/>
    <w:rsid w:val="00BB01A3"/>
    <w:rsid w:val="00BB01EB"/>
    <w:rsid w:val="00BB0239"/>
    <w:rsid w:val="00BB024A"/>
    <w:rsid w:val="00BB0275"/>
    <w:rsid w:val="00BB0402"/>
    <w:rsid w:val="00BB05A5"/>
    <w:rsid w:val="00BB05B5"/>
    <w:rsid w:val="00BB05D2"/>
    <w:rsid w:val="00BB090E"/>
    <w:rsid w:val="00BB0931"/>
    <w:rsid w:val="00BB0A18"/>
    <w:rsid w:val="00BB0A1D"/>
    <w:rsid w:val="00BB0A2D"/>
    <w:rsid w:val="00BB0A98"/>
    <w:rsid w:val="00BB0B29"/>
    <w:rsid w:val="00BB0FF1"/>
    <w:rsid w:val="00BB12B4"/>
    <w:rsid w:val="00BB12E0"/>
    <w:rsid w:val="00BB1332"/>
    <w:rsid w:val="00BB1382"/>
    <w:rsid w:val="00BB158C"/>
    <w:rsid w:val="00BB179B"/>
    <w:rsid w:val="00BB17AE"/>
    <w:rsid w:val="00BB181F"/>
    <w:rsid w:val="00BB18C1"/>
    <w:rsid w:val="00BB18E0"/>
    <w:rsid w:val="00BB1963"/>
    <w:rsid w:val="00BB19D2"/>
    <w:rsid w:val="00BB19E7"/>
    <w:rsid w:val="00BB1B85"/>
    <w:rsid w:val="00BB1C4A"/>
    <w:rsid w:val="00BB1C8D"/>
    <w:rsid w:val="00BB1D88"/>
    <w:rsid w:val="00BB1EAE"/>
    <w:rsid w:val="00BB1FCA"/>
    <w:rsid w:val="00BB205F"/>
    <w:rsid w:val="00BB2071"/>
    <w:rsid w:val="00BB20C6"/>
    <w:rsid w:val="00BB2252"/>
    <w:rsid w:val="00BB229B"/>
    <w:rsid w:val="00BB26B8"/>
    <w:rsid w:val="00BB277C"/>
    <w:rsid w:val="00BB27CB"/>
    <w:rsid w:val="00BB29B2"/>
    <w:rsid w:val="00BB2A59"/>
    <w:rsid w:val="00BB2B09"/>
    <w:rsid w:val="00BB2B76"/>
    <w:rsid w:val="00BB2C2D"/>
    <w:rsid w:val="00BB2D77"/>
    <w:rsid w:val="00BB2DD7"/>
    <w:rsid w:val="00BB2E19"/>
    <w:rsid w:val="00BB2F47"/>
    <w:rsid w:val="00BB3028"/>
    <w:rsid w:val="00BB30A3"/>
    <w:rsid w:val="00BB30FD"/>
    <w:rsid w:val="00BB3229"/>
    <w:rsid w:val="00BB328D"/>
    <w:rsid w:val="00BB32EA"/>
    <w:rsid w:val="00BB338F"/>
    <w:rsid w:val="00BB359C"/>
    <w:rsid w:val="00BB362B"/>
    <w:rsid w:val="00BB381D"/>
    <w:rsid w:val="00BB3957"/>
    <w:rsid w:val="00BB39A9"/>
    <w:rsid w:val="00BB3AE5"/>
    <w:rsid w:val="00BB3BB0"/>
    <w:rsid w:val="00BB3FBF"/>
    <w:rsid w:val="00BB40E8"/>
    <w:rsid w:val="00BB417E"/>
    <w:rsid w:val="00BB41E3"/>
    <w:rsid w:val="00BB427E"/>
    <w:rsid w:val="00BB4438"/>
    <w:rsid w:val="00BB445A"/>
    <w:rsid w:val="00BB4713"/>
    <w:rsid w:val="00BB47C6"/>
    <w:rsid w:val="00BB4988"/>
    <w:rsid w:val="00BB4B8C"/>
    <w:rsid w:val="00BB4BC6"/>
    <w:rsid w:val="00BB4C1B"/>
    <w:rsid w:val="00BB4D50"/>
    <w:rsid w:val="00BB506E"/>
    <w:rsid w:val="00BB509C"/>
    <w:rsid w:val="00BB50C1"/>
    <w:rsid w:val="00BB5103"/>
    <w:rsid w:val="00BB5164"/>
    <w:rsid w:val="00BB520B"/>
    <w:rsid w:val="00BB5241"/>
    <w:rsid w:val="00BB543E"/>
    <w:rsid w:val="00BB54A9"/>
    <w:rsid w:val="00BB55FB"/>
    <w:rsid w:val="00BB56D3"/>
    <w:rsid w:val="00BB577E"/>
    <w:rsid w:val="00BB5796"/>
    <w:rsid w:val="00BB58A9"/>
    <w:rsid w:val="00BB591C"/>
    <w:rsid w:val="00BB5AF9"/>
    <w:rsid w:val="00BB5BAA"/>
    <w:rsid w:val="00BB5CCC"/>
    <w:rsid w:val="00BB5D89"/>
    <w:rsid w:val="00BB5EEF"/>
    <w:rsid w:val="00BB5F32"/>
    <w:rsid w:val="00BB5FE8"/>
    <w:rsid w:val="00BB60D5"/>
    <w:rsid w:val="00BB6143"/>
    <w:rsid w:val="00BB6365"/>
    <w:rsid w:val="00BB6387"/>
    <w:rsid w:val="00BB63DE"/>
    <w:rsid w:val="00BB6446"/>
    <w:rsid w:val="00BB6537"/>
    <w:rsid w:val="00BB65BE"/>
    <w:rsid w:val="00BB65FE"/>
    <w:rsid w:val="00BB6742"/>
    <w:rsid w:val="00BB67F0"/>
    <w:rsid w:val="00BB683A"/>
    <w:rsid w:val="00BB6863"/>
    <w:rsid w:val="00BB69BF"/>
    <w:rsid w:val="00BB69C3"/>
    <w:rsid w:val="00BB69C7"/>
    <w:rsid w:val="00BB6A3D"/>
    <w:rsid w:val="00BB6A64"/>
    <w:rsid w:val="00BB6AF3"/>
    <w:rsid w:val="00BB6BD8"/>
    <w:rsid w:val="00BB6CB4"/>
    <w:rsid w:val="00BB6D40"/>
    <w:rsid w:val="00BB6D52"/>
    <w:rsid w:val="00BB6D9C"/>
    <w:rsid w:val="00BB6EF4"/>
    <w:rsid w:val="00BB6F36"/>
    <w:rsid w:val="00BB70B3"/>
    <w:rsid w:val="00BB70D7"/>
    <w:rsid w:val="00BB7106"/>
    <w:rsid w:val="00BB71AC"/>
    <w:rsid w:val="00BB72CB"/>
    <w:rsid w:val="00BB72DB"/>
    <w:rsid w:val="00BB743B"/>
    <w:rsid w:val="00BB74ED"/>
    <w:rsid w:val="00BB7520"/>
    <w:rsid w:val="00BB7767"/>
    <w:rsid w:val="00BB7775"/>
    <w:rsid w:val="00BB778E"/>
    <w:rsid w:val="00BB780A"/>
    <w:rsid w:val="00BB7852"/>
    <w:rsid w:val="00BB7856"/>
    <w:rsid w:val="00BB7862"/>
    <w:rsid w:val="00BB78DB"/>
    <w:rsid w:val="00BB7903"/>
    <w:rsid w:val="00BB79D1"/>
    <w:rsid w:val="00BB7AEC"/>
    <w:rsid w:val="00BB7AF0"/>
    <w:rsid w:val="00BB7B02"/>
    <w:rsid w:val="00BB7B42"/>
    <w:rsid w:val="00BC00B4"/>
    <w:rsid w:val="00BC00F0"/>
    <w:rsid w:val="00BC0357"/>
    <w:rsid w:val="00BC0368"/>
    <w:rsid w:val="00BC036B"/>
    <w:rsid w:val="00BC051D"/>
    <w:rsid w:val="00BC0580"/>
    <w:rsid w:val="00BC0719"/>
    <w:rsid w:val="00BC08B9"/>
    <w:rsid w:val="00BC08F2"/>
    <w:rsid w:val="00BC0B39"/>
    <w:rsid w:val="00BC0C6B"/>
    <w:rsid w:val="00BC0DCE"/>
    <w:rsid w:val="00BC0DF5"/>
    <w:rsid w:val="00BC0E09"/>
    <w:rsid w:val="00BC0E56"/>
    <w:rsid w:val="00BC0EC2"/>
    <w:rsid w:val="00BC0FB1"/>
    <w:rsid w:val="00BC127C"/>
    <w:rsid w:val="00BC139E"/>
    <w:rsid w:val="00BC13AC"/>
    <w:rsid w:val="00BC15E1"/>
    <w:rsid w:val="00BC1640"/>
    <w:rsid w:val="00BC17E4"/>
    <w:rsid w:val="00BC1825"/>
    <w:rsid w:val="00BC18E3"/>
    <w:rsid w:val="00BC1908"/>
    <w:rsid w:val="00BC1972"/>
    <w:rsid w:val="00BC197C"/>
    <w:rsid w:val="00BC1A2A"/>
    <w:rsid w:val="00BC1C5D"/>
    <w:rsid w:val="00BC1D38"/>
    <w:rsid w:val="00BC1DB1"/>
    <w:rsid w:val="00BC1FE2"/>
    <w:rsid w:val="00BC208A"/>
    <w:rsid w:val="00BC20D5"/>
    <w:rsid w:val="00BC2166"/>
    <w:rsid w:val="00BC2428"/>
    <w:rsid w:val="00BC249C"/>
    <w:rsid w:val="00BC2509"/>
    <w:rsid w:val="00BC25B3"/>
    <w:rsid w:val="00BC2622"/>
    <w:rsid w:val="00BC266B"/>
    <w:rsid w:val="00BC269E"/>
    <w:rsid w:val="00BC2767"/>
    <w:rsid w:val="00BC2842"/>
    <w:rsid w:val="00BC28A0"/>
    <w:rsid w:val="00BC28E4"/>
    <w:rsid w:val="00BC2AB7"/>
    <w:rsid w:val="00BC2ADD"/>
    <w:rsid w:val="00BC2B56"/>
    <w:rsid w:val="00BC2C60"/>
    <w:rsid w:val="00BC2C9F"/>
    <w:rsid w:val="00BC2D1C"/>
    <w:rsid w:val="00BC2D28"/>
    <w:rsid w:val="00BC2D3F"/>
    <w:rsid w:val="00BC2E09"/>
    <w:rsid w:val="00BC2EEC"/>
    <w:rsid w:val="00BC3070"/>
    <w:rsid w:val="00BC3116"/>
    <w:rsid w:val="00BC3145"/>
    <w:rsid w:val="00BC3287"/>
    <w:rsid w:val="00BC32E7"/>
    <w:rsid w:val="00BC36F0"/>
    <w:rsid w:val="00BC380C"/>
    <w:rsid w:val="00BC3872"/>
    <w:rsid w:val="00BC3908"/>
    <w:rsid w:val="00BC39B0"/>
    <w:rsid w:val="00BC3A67"/>
    <w:rsid w:val="00BC3A71"/>
    <w:rsid w:val="00BC3BDA"/>
    <w:rsid w:val="00BC3CB0"/>
    <w:rsid w:val="00BC3D10"/>
    <w:rsid w:val="00BC3D56"/>
    <w:rsid w:val="00BC3E8C"/>
    <w:rsid w:val="00BC4056"/>
    <w:rsid w:val="00BC4083"/>
    <w:rsid w:val="00BC40C2"/>
    <w:rsid w:val="00BC4231"/>
    <w:rsid w:val="00BC4233"/>
    <w:rsid w:val="00BC423F"/>
    <w:rsid w:val="00BC43E2"/>
    <w:rsid w:val="00BC45A6"/>
    <w:rsid w:val="00BC45B2"/>
    <w:rsid w:val="00BC463F"/>
    <w:rsid w:val="00BC465C"/>
    <w:rsid w:val="00BC468B"/>
    <w:rsid w:val="00BC4719"/>
    <w:rsid w:val="00BC475F"/>
    <w:rsid w:val="00BC4802"/>
    <w:rsid w:val="00BC4BC9"/>
    <w:rsid w:val="00BC4BF3"/>
    <w:rsid w:val="00BC4EEC"/>
    <w:rsid w:val="00BC4F60"/>
    <w:rsid w:val="00BC4F83"/>
    <w:rsid w:val="00BC4FC9"/>
    <w:rsid w:val="00BC51B3"/>
    <w:rsid w:val="00BC5229"/>
    <w:rsid w:val="00BC52D1"/>
    <w:rsid w:val="00BC541C"/>
    <w:rsid w:val="00BC5477"/>
    <w:rsid w:val="00BC54C1"/>
    <w:rsid w:val="00BC5550"/>
    <w:rsid w:val="00BC55F4"/>
    <w:rsid w:val="00BC55F8"/>
    <w:rsid w:val="00BC5673"/>
    <w:rsid w:val="00BC579E"/>
    <w:rsid w:val="00BC58D6"/>
    <w:rsid w:val="00BC5A4E"/>
    <w:rsid w:val="00BC5A88"/>
    <w:rsid w:val="00BC5ABF"/>
    <w:rsid w:val="00BC5C47"/>
    <w:rsid w:val="00BC5CE4"/>
    <w:rsid w:val="00BC5D3C"/>
    <w:rsid w:val="00BC5D5F"/>
    <w:rsid w:val="00BC5E0F"/>
    <w:rsid w:val="00BC5F57"/>
    <w:rsid w:val="00BC6046"/>
    <w:rsid w:val="00BC61A6"/>
    <w:rsid w:val="00BC6425"/>
    <w:rsid w:val="00BC6606"/>
    <w:rsid w:val="00BC6656"/>
    <w:rsid w:val="00BC66CD"/>
    <w:rsid w:val="00BC66FF"/>
    <w:rsid w:val="00BC6711"/>
    <w:rsid w:val="00BC6738"/>
    <w:rsid w:val="00BC692C"/>
    <w:rsid w:val="00BC69B0"/>
    <w:rsid w:val="00BC6B3C"/>
    <w:rsid w:val="00BC6B4C"/>
    <w:rsid w:val="00BC6C02"/>
    <w:rsid w:val="00BC6D64"/>
    <w:rsid w:val="00BC6F6A"/>
    <w:rsid w:val="00BC719F"/>
    <w:rsid w:val="00BC72D9"/>
    <w:rsid w:val="00BC7305"/>
    <w:rsid w:val="00BC7330"/>
    <w:rsid w:val="00BC738D"/>
    <w:rsid w:val="00BC7419"/>
    <w:rsid w:val="00BC7561"/>
    <w:rsid w:val="00BC756A"/>
    <w:rsid w:val="00BC75E8"/>
    <w:rsid w:val="00BC7724"/>
    <w:rsid w:val="00BC7780"/>
    <w:rsid w:val="00BC77ED"/>
    <w:rsid w:val="00BC7828"/>
    <w:rsid w:val="00BC7854"/>
    <w:rsid w:val="00BC7900"/>
    <w:rsid w:val="00BC7905"/>
    <w:rsid w:val="00BC7908"/>
    <w:rsid w:val="00BC797F"/>
    <w:rsid w:val="00BC79D6"/>
    <w:rsid w:val="00BC7B77"/>
    <w:rsid w:val="00BC7B80"/>
    <w:rsid w:val="00BC7C1B"/>
    <w:rsid w:val="00BC7C55"/>
    <w:rsid w:val="00BC7F81"/>
    <w:rsid w:val="00BD0068"/>
    <w:rsid w:val="00BD00E7"/>
    <w:rsid w:val="00BD02E1"/>
    <w:rsid w:val="00BD0541"/>
    <w:rsid w:val="00BD05BA"/>
    <w:rsid w:val="00BD0612"/>
    <w:rsid w:val="00BD067D"/>
    <w:rsid w:val="00BD073F"/>
    <w:rsid w:val="00BD085D"/>
    <w:rsid w:val="00BD0C23"/>
    <w:rsid w:val="00BD0ED1"/>
    <w:rsid w:val="00BD10B8"/>
    <w:rsid w:val="00BD10C0"/>
    <w:rsid w:val="00BD1109"/>
    <w:rsid w:val="00BD13B4"/>
    <w:rsid w:val="00BD13DB"/>
    <w:rsid w:val="00BD157F"/>
    <w:rsid w:val="00BD1592"/>
    <w:rsid w:val="00BD16B3"/>
    <w:rsid w:val="00BD1749"/>
    <w:rsid w:val="00BD190D"/>
    <w:rsid w:val="00BD194D"/>
    <w:rsid w:val="00BD195A"/>
    <w:rsid w:val="00BD1A56"/>
    <w:rsid w:val="00BD1BEC"/>
    <w:rsid w:val="00BD1C2F"/>
    <w:rsid w:val="00BD1D04"/>
    <w:rsid w:val="00BD1D68"/>
    <w:rsid w:val="00BD1EF8"/>
    <w:rsid w:val="00BD2080"/>
    <w:rsid w:val="00BD212D"/>
    <w:rsid w:val="00BD22EC"/>
    <w:rsid w:val="00BD2384"/>
    <w:rsid w:val="00BD24AB"/>
    <w:rsid w:val="00BD24B1"/>
    <w:rsid w:val="00BD250C"/>
    <w:rsid w:val="00BD268C"/>
    <w:rsid w:val="00BD26BB"/>
    <w:rsid w:val="00BD26C5"/>
    <w:rsid w:val="00BD27B8"/>
    <w:rsid w:val="00BD27C0"/>
    <w:rsid w:val="00BD27ED"/>
    <w:rsid w:val="00BD28DD"/>
    <w:rsid w:val="00BD29D2"/>
    <w:rsid w:val="00BD2A88"/>
    <w:rsid w:val="00BD2B96"/>
    <w:rsid w:val="00BD2BFF"/>
    <w:rsid w:val="00BD2C98"/>
    <w:rsid w:val="00BD2D29"/>
    <w:rsid w:val="00BD2D60"/>
    <w:rsid w:val="00BD2D97"/>
    <w:rsid w:val="00BD2DFD"/>
    <w:rsid w:val="00BD2ED4"/>
    <w:rsid w:val="00BD2F8D"/>
    <w:rsid w:val="00BD3136"/>
    <w:rsid w:val="00BD31CF"/>
    <w:rsid w:val="00BD32E4"/>
    <w:rsid w:val="00BD32EB"/>
    <w:rsid w:val="00BD3388"/>
    <w:rsid w:val="00BD344C"/>
    <w:rsid w:val="00BD34E0"/>
    <w:rsid w:val="00BD350E"/>
    <w:rsid w:val="00BD356C"/>
    <w:rsid w:val="00BD361C"/>
    <w:rsid w:val="00BD3644"/>
    <w:rsid w:val="00BD36CE"/>
    <w:rsid w:val="00BD3757"/>
    <w:rsid w:val="00BD375E"/>
    <w:rsid w:val="00BD3811"/>
    <w:rsid w:val="00BD3928"/>
    <w:rsid w:val="00BD397F"/>
    <w:rsid w:val="00BD39F8"/>
    <w:rsid w:val="00BD3A78"/>
    <w:rsid w:val="00BD3AD0"/>
    <w:rsid w:val="00BD3AF5"/>
    <w:rsid w:val="00BD3BF4"/>
    <w:rsid w:val="00BD3C47"/>
    <w:rsid w:val="00BD3C66"/>
    <w:rsid w:val="00BD3CF3"/>
    <w:rsid w:val="00BD3D0F"/>
    <w:rsid w:val="00BD3D5A"/>
    <w:rsid w:val="00BD3FDD"/>
    <w:rsid w:val="00BD404D"/>
    <w:rsid w:val="00BD4136"/>
    <w:rsid w:val="00BD41FA"/>
    <w:rsid w:val="00BD447B"/>
    <w:rsid w:val="00BD4560"/>
    <w:rsid w:val="00BD4634"/>
    <w:rsid w:val="00BD46F3"/>
    <w:rsid w:val="00BD4786"/>
    <w:rsid w:val="00BD4798"/>
    <w:rsid w:val="00BD4961"/>
    <w:rsid w:val="00BD496E"/>
    <w:rsid w:val="00BD4A19"/>
    <w:rsid w:val="00BD4A76"/>
    <w:rsid w:val="00BD4BD4"/>
    <w:rsid w:val="00BD4C52"/>
    <w:rsid w:val="00BD4E7B"/>
    <w:rsid w:val="00BD509D"/>
    <w:rsid w:val="00BD514C"/>
    <w:rsid w:val="00BD525E"/>
    <w:rsid w:val="00BD5514"/>
    <w:rsid w:val="00BD5648"/>
    <w:rsid w:val="00BD56C1"/>
    <w:rsid w:val="00BD57E9"/>
    <w:rsid w:val="00BD5808"/>
    <w:rsid w:val="00BD5962"/>
    <w:rsid w:val="00BD5AC1"/>
    <w:rsid w:val="00BD5B34"/>
    <w:rsid w:val="00BD5B59"/>
    <w:rsid w:val="00BD5B81"/>
    <w:rsid w:val="00BD5D0E"/>
    <w:rsid w:val="00BD5D1D"/>
    <w:rsid w:val="00BD5D51"/>
    <w:rsid w:val="00BD5DBC"/>
    <w:rsid w:val="00BD5FB1"/>
    <w:rsid w:val="00BD6245"/>
    <w:rsid w:val="00BD6274"/>
    <w:rsid w:val="00BD631F"/>
    <w:rsid w:val="00BD64E2"/>
    <w:rsid w:val="00BD64E8"/>
    <w:rsid w:val="00BD655F"/>
    <w:rsid w:val="00BD661D"/>
    <w:rsid w:val="00BD6638"/>
    <w:rsid w:val="00BD6682"/>
    <w:rsid w:val="00BD66C2"/>
    <w:rsid w:val="00BD6752"/>
    <w:rsid w:val="00BD683D"/>
    <w:rsid w:val="00BD6909"/>
    <w:rsid w:val="00BD6B5D"/>
    <w:rsid w:val="00BD6BEC"/>
    <w:rsid w:val="00BD6C75"/>
    <w:rsid w:val="00BD6D23"/>
    <w:rsid w:val="00BD6E6E"/>
    <w:rsid w:val="00BD6E96"/>
    <w:rsid w:val="00BD7080"/>
    <w:rsid w:val="00BD7100"/>
    <w:rsid w:val="00BD719E"/>
    <w:rsid w:val="00BD71A3"/>
    <w:rsid w:val="00BD71D0"/>
    <w:rsid w:val="00BD72A2"/>
    <w:rsid w:val="00BD72E5"/>
    <w:rsid w:val="00BD73D9"/>
    <w:rsid w:val="00BD73E2"/>
    <w:rsid w:val="00BD77B1"/>
    <w:rsid w:val="00BD7823"/>
    <w:rsid w:val="00BD785F"/>
    <w:rsid w:val="00BD789D"/>
    <w:rsid w:val="00BD78E5"/>
    <w:rsid w:val="00BD790A"/>
    <w:rsid w:val="00BD796C"/>
    <w:rsid w:val="00BD799B"/>
    <w:rsid w:val="00BD7AC8"/>
    <w:rsid w:val="00BD7B4B"/>
    <w:rsid w:val="00BD7BDA"/>
    <w:rsid w:val="00BD7D94"/>
    <w:rsid w:val="00BD7F30"/>
    <w:rsid w:val="00BD7F56"/>
    <w:rsid w:val="00BD7FC1"/>
    <w:rsid w:val="00BE004C"/>
    <w:rsid w:val="00BE007E"/>
    <w:rsid w:val="00BE037D"/>
    <w:rsid w:val="00BE03A3"/>
    <w:rsid w:val="00BE03C9"/>
    <w:rsid w:val="00BE043C"/>
    <w:rsid w:val="00BE06A7"/>
    <w:rsid w:val="00BE07C3"/>
    <w:rsid w:val="00BE082F"/>
    <w:rsid w:val="00BE08E0"/>
    <w:rsid w:val="00BE08E6"/>
    <w:rsid w:val="00BE0971"/>
    <w:rsid w:val="00BE0AD1"/>
    <w:rsid w:val="00BE0ADC"/>
    <w:rsid w:val="00BE0AE2"/>
    <w:rsid w:val="00BE0BDC"/>
    <w:rsid w:val="00BE0C0C"/>
    <w:rsid w:val="00BE0C48"/>
    <w:rsid w:val="00BE0D5F"/>
    <w:rsid w:val="00BE0DD3"/>
    <w:rsid w:val="00BE0EF8"/>
    <w:rsid w:val="00BE0F03"/>
    <w:rsid w:val="00BE0FED"/>
    <w:rsid w:val="00BE107B"/>
    <w:rsid w:val="00BE10B5"/>
    <w:rsid w:val="00BE11F8"/>
    <w:rsid w:val="00BE123B"/>
    <w:rsid w:val="00BE12B2"/>
    <w:rsid w:val="00BE16EC"/>
    <w:rsid w:val="00BE1726"/>
    <w:rsid w:val="00BE17A5"/>
    <w:rsid w:val="00BE188B"/>
    <w:rsid w:val="00BE1977"/>
    <w:rsid w:val="00BE1CA6"/>
    <w:rsid w:val="00BE1CC0"/>
    <w:rsid w:val="00BE1CE5"/>
    <w:rsid w:val="00BE1D91"/>
    <w:rsid w:val="00BE1DA3"/>
    <w:rsid w:val="00BE1DAC"/>
    <w:rsid w:val="00BE1EB7"/>
    <w:rsid w:val="00BE1ECD"/>
    <w:rsid w:val="00BE1FDA"/>
    <w:rsid w:val="00BE1FE7"/>
    <w:rsid w:val="00BE1FE8"/>
    <w:rsid w:val="00BE205C"/>
    <w:rsid w:val="00BE225B"/>
    <w:rsid w:val="00BE24FF"/>
    <w:rsid w:val="00BE2688"/>
    <w:rsid w:val="00BE26E8"/>
    <w:rsid w:val="00BE280B"/>
    <w:rsid w:val="00BE28B6"/>
    <w:rsid w:val="00BE2974"/>
    <w:rsid w:val="00BE2B6E"/>
    <w:rsid w:val="00BE2B79"/>
    <w:rsid w:val="00BE2C0E"/>
    <w:rsid w:val="00BE2D7E"/>
    <w:rsid w:val="00BE2E7A"/>
    <w:rsid w:val="00BE2E83"/>
    <w:rsid w:val="00BE2F07"/>
    <w:rsid w:val="00BE3056"/>
    <w:rsid w:val="00BE30A4"/>
    <w:rsid w:val="00BE31A0"/>
    <w:rsid w:val="00BE32A4"/>
    <w:rsid w:val="00BE3378"/>
    <w:rsid w:val="00BE342D"/>
    <w:rsid w:val="00BE34D2"/>
    <w:rsid w:val="00BE3529"/>
    <w:rsid w:val="00BE3699"/>
    <w:rsid w:val="00BE376C"/>
    <w:rsid w:val="00BE38CC"/>
    <w:rsid w:val="00BE390C"/>
    <w:rsid w:val="00BE3987"/>
    <w:rsid w:val="00BE3BCF"/>
    <w:rsid w:val="00BE3CAD"/>
    <w:rsid w:val="00BE3D12"/>
    <w:rsid w:val="00BE3D3E"/>
    <w:rsid w:val="00BE3E25"/>
    <w:rsid w:val="00BE40C9"/>
    <w:rsid w:val="00BE4117"/>
    <w:rsid w:val="00BE414E"/>
    <w:rsid w:val="00BE4354"/>
    <w:rsid w:val="00BE4708"/>
    <w:rsid w:val="00BE476C"/>
    <w:rsid w:val="00BE47E6"/>
    <w:rsid w:val="00BE4864"/>
    <w:rsid w:val="00BE48B8"/>
    <w:rsid w:val="00BE48BC"/>
    <w:rsid w:val="00BE4989"/>
    <w:rsid w:val="00BE49E3"/>
    <w:rsid w:val="00BE49FE"/>
    <w:rsid w:val="00BE4A74"/>
    <w:rsid w:val="00BE4D20"/>
    <w:rsid w:val="00BE4D7C"/>
    <w:rsid w:val="00BE4ED0"/>
    <w:rsid w:val="00BE4ED8"/>
    <w:rsid w:val="00BE4EF3"/>
    <w:rsid w:val="00BE4F4D"/>
    <w:rsid w:val="00BE4F99"/>
    <w:rsid w:val="00BE50A5"/>
    <w:rsid w:val="00BE512F"/>
    <w:rsid w:val="00BE51D3"/>
    <w:rsid w:val="00BE51E1"/>
    <w:rsid w:val="00BE535A"/>
    <w:rsid w:val="00BE543A"/>
    <w:rsid w:val="00BE54B6"/>
    <w:rsid w:val="00BE560D"/>
    <w:rsid w:val="00BE5669"/>
    <w:rsid w:val="00BE567F"/>
    <w:rsid w:val="00BE56BA"/>
    <w:rsid w:val="00BE5755"/>
    <w:rsid w:val="00BE57EE"/>
    <w:rsid w:val="00BE5902"/>
    <w:rsid w:val="00BE5B28"/>
    <w:rsid w:val="00BE5B59"/>
    <w:rsid w:val="00BE5F35"/>
    <w:rsid w:val="00BE5F50"/>
    <w:rsid w:val="00BE6096"/>
    <w:rsid w:val="00BE6129"/>
    <w:rsid w:val="00BE6167"/>
    <w:rsid w:val="00BE6442"/>
    <w:rsid w:val="00BE64DA"/>
    <w:rsid w:val="00BE65A5"/>
    <w:rsid w:val="00BE6682"/>
    <w:rsid w:val="00BE69CD"/>
    <w:rsid w:val="00BE6B09"/>
    <w:rsid w:val="00BE6CE2"/>
    <w:rsid w:val="00BE6D20"/>
    <w:rsid w:val="00BE6DC6"/>
    <w:rsid w:val="00BE6E11"/>
    <w:rsid w:val="00BE6EE5"/>
    <w:rsid w:val="00BE7009"/>
    <w:rsid w:val="00BE7030"/>
    <w:rsid w:val="00BE7037"/>
    <w:rsid w:val="00BE7101"/>
    <w:rsid w:val="00BE71AF"/>
    <w:rsid w:val="00BE71FF"/>
    <w:rsid w:val="00BE721D"/>
    <w:rsid w:val="00BE723D"/>
    <w:rsid w:val="00BE724D"/>
    <w:rsid w:val="00BE7263"/>
    <w:rsid w:val="00BE727C"/>
    <w:rsid w:val="00BE729D"/>
    <w:rsid w:val="00BE72C6"/>
    <w:rsid w:val="00BE7420"/>
    <w:rsid w:val="00BE7577"/>
    <w:rsid w:val="00BE76CC"/>
    <w:rsid w:val="00BE76DE"/>
    <w:rsid w:val="00BE7707"/>
    <w:rsid w:val="00BE78C6"/>
    <w:rsid w:val="00BE78D3"/>
    <w:rsid w:val="00BE7937"/>
    <w:rsid w:val="00BE7A6A"/>
    <w:rsid w:val="00BE7AA2"/>
    <w:rsid w:val="00BE7B75"/>
    <w:rsid w:val="00BE7C76"/>
    <w:rsid w:val="00BE7E82"/>
    <w:rsid w:val="00BE7F17"/>
    <w:rsid w:val="00BE7F81"/>
    <w:rsid w:val="00BF006A"/>
    <w:rsid w:val="00BF00B3"/>
    <w:rsid w:val="00BF0105"/>
    <w:rsid w:val="00BF04FD"/>
    <w:rsid w:val="00BF0594"/>
    <w:rsid w:val="00BF05DB"/>
    <w:rsid w:val="00BF084B"/>
    <w:rsid w:val="00BF08A7"/>
    <w:rsid w:val="00BF08D7"/>
    <w:rsid w:val="00BF0A90"/>
    <w:rsid w:val="00BF0B98"/>
    <w:rsid w:val="00BF0BC4"/>
    <w:rsid w:val="00BF0C56"/>
    <w:rsid w:val="00BF0DCA"/>
    <w:rsid w:val="00BF0DD9"/>
    <w:rsid w:val="00BF0E29"/>
    <w:rsid w:val="00BF0EED"/>
    <w:rsid w:val="00BF0EF2"/>
    <w:rsid w:val="00BF0FF0"/>
    <w:rsid w:val="00BF10CD"/>
    <w:rsid w:val="00BF10D6"/>
    <w:rsid w:val="00BF11A0"/>
    <w:rsid w:val="00BF11DB"/>
    <w:rsid w:val="00BF1284"/>
    <w:rsid w:val="00BF1367"/>
    <w:rsid w:val="00BF15F6"/>
    <w:rsid w:val="00BF15F8"/>
    <w:rsid w:val="00BF1658"/>
    <w:rsid w:val="00BF16F0"/>
    <w:rsid w:val="00BF170E"/>
    <w:rsid w:val="00BF1790"/>
    <w:rsid w:val="00BF1880"/>
    <w:rsid w:val="00BF19BF"/>
    <w:rsid w:val="00BF19F5"/>
    <w:rsid w:val="00BF1B16"/>
    <w:rsid w:val="00BF1B59"/>
    <w:rsid w:val="00BF1BBC"/>
    <w:rsid w:val="00BF1C3F"/>
    <w:rsid w:val="00BF1C50"/>
    <w:rsid w:val="00BF1CBC"/>
    <w:rsid w:val="00BF1E9B"/>
    <w:rsid w:val="00BF20AC"/>
    <w:rsid w:val="00BF219F"/>
    <w:rsid w:val="00BF21A1"/>
    <w:rsid w:val="00BF21EC"/>
    <w:rsid w:val="00BF22E3"/>
    <w:rsid w:val="00BF2361"/>
    <w:rsid w:val="00BF23C8"/>
    <w:rsid w:val="00BF25C6"/>
    <w:rsid w:val="00BF262E"/>
    <w:rsid w:val="00BF263C"/>
    <w:rsid w:val="00BF265B"/>
    <w:rsid w:val="00BF26ED"/>
    <w:rsid w:val="00BF2794"/>
    <w:rsid w:val="00BF299D"/>
    <w:rsid w:val="00BF29A9"/>
    <w:rsid w:val="00BF2A92"/>
    <w:rsid w:val="00BF2AF5"/>
    <w:rsid w:val="00BF2B1E"/>
    <w:rsid w:val="00BF2B3F"/>
    <w:rsid w:val="00BF2C91"/>
    <w:rsid w:val="00BF2CAE"/>
    <w:rsid w:val="00BF2D5B"/>
    <w:rsid w:val="00BF2E91"/>
    <w:rsid w:val="00BF2EAA"/>
    <w:rsid w:val="00BF2EE7"/>
    <w:rsid w:val="00BF2F63"/>
    <w:rsid w:val="00BF30A5"/>
    <w:rsid w:val="00BF323F"/>
    <w:rsid w:val="00BF3258"/>
    <w:rsid w:val="00BF330F"/>
    <w:rsid w:val="00BF33FD"/>
    <w:rsid w:val="00BF3583"/>
    <w:rsid w:val="00BF364D"/>
    <w:rsid w:val="00BF36E7"/>
    <w:rsid w:val="00BF376F"/>
    <w:rsid w:val="00BF38BD"/>
    <w:rsid w:val="00BF3903"/>
    <w:rsid w:val="00BF393C"/>
    <w:rsid w:val="00BF395C"/>
    <w:rsid w:val="00BF3A5F"/>
    <w:rsid w:val="00BF3AB3"/>
    <w:rsid w:val="00BF3C79"/>
    <w:rsid w:val="00BF3C9C"/>
    <w:rsid w:val="00BF3CF9"/>
    <w:rsid w:val="00BF3D6B"/>
    <w:rsid w:val="00BF3E77"/>
    <w:rsid w:val="00BF3EA6"/>
    <w:rsid w:val="00BF4009"/>
    <w:rsid w:val="00BF40A0"/>
    <w:rsid w:val="00BF4183"/>
    <w:rsid w:val="00BF41AF"/>
    <w:rsid w:val="00BF426F"/>
    <w:rsid w:val="00BF4319"/>
    <w:rsid w:val="00BF4338"/>
    <w:rsid w:val="00BF433C"/>
    <w:rsid w:val="00BF4474"/>
    <w:rsid w:val="00BF4492"/>
    <w:rsid w:val="00BF44FC"/>
    <w:rsid w:val="00BF46AE"/>
    <w:rsid w:val="00BF46CF"/>
    <w:rsid w:val="00BF48B6"/>
    <w:rsid w:val="00BF4989"/>
    <w:rsid w:val="00BF49DE"/>
    <w:rsid w:val="00BF4ACE"/>
    <w:rsid w:val="00BF4AF0"/>
    <w:rsid w:val="00BF4D1C"/>
    <w:rsid w:val="00BF4D8B"/>
    <w:rsid w:val="00BF4DF9"/>
    <w:rsid w:val="00BF4EA1"/>
    <w:rsid w:val="00BF4EF8"/>
    <w:rsid w:val="00BF4EFC"/>
    <w:rsid w:val="00BF4FA7"/>
    <w:rsid w:val="00BF5064"/>
    <w:rsid w:val="00BF513B"/>
    <w:rsid w:val="00BF53B3"/>
    <w:rsid w:val="00BF53DF"/>
    <w:rsid w:val="00BF53E9"/>
    <w:rsid w:val="00BF5409"/>
    <w:rsid w:val="00BF540A"/>
    <w:rsid w:val="00BF5504"/>
    <w:rsid w:val="00BF5588"/>
    <w:rsid w:val="00BF5695"/>
    <w:rsid w:val="00BF56CA"/>
    <w:rsid w:val="00BF5720"/>
    <w:rsid w:val="00BF581A"/>
    <w:rsid w:val="00BF5854"/>
    <w:rsid w:val="00BF58B6"/>
    <w:rsid w:val="00BF58D5"/>
    <w:rsid w:val="00BF5975"/>
    <w:rsid w:val="00BF598E"/>
    <w:rsid w:val="00BF59E2"/>
    <w:rsid w:val="00BF5B3F"/>
    <w:rsid w:val="00BF5BC0"/>
    <w:rsid w:val="00BF5C8B"/>
    <w:rsid w:val="00BF5D31"/>
    <w:rsid w:val="00BF5D47"/>
    <w:rsid w:val="00BF5E91"/>
    <w:rsid w:val="00BF5E96"/>
    <w:rsid w:val="00BF5E98"/>
    <w:rsid w:val="00BF6096"/>
    <w:rsid w:val="00BF60A0"/>
    <w:rsid w:val="00BF60F0"/>
    <w:rsid w:val="00BF613B"/>
    <w:rsid w:val="00BF6234"/>
    <w:rsid w:val="00BF63BF"/>
    <w:rsid w:val="00BF652E"/>
    <w:rsid w:val="00BF6697"/>
    <w:rsid w:val="00BF680C"/>
    <w:rsid w:val="00BF68C8"/>
    <w:rsid w:val="00BF691A"/>
    <w:rsid w:val="00BF69EE"/>
    <w:rsid w:val="00BF6AA5"/>
    <w:rsid w:val="00BF6B7E"/>
    <w:rsid w:val="00BF6C4F"/>
    <w:rsid w:val="00BF6C7E"/>
    <w:rsid w:val="00BF6C81"/>
    <w:rsid w:val="00BF6D70"/>
    <w:rsid w:val="00BF6DBB"/>
    <w:rsid w:val="00BF6DD4"/>
    <w:rsid w:val="00BF6DEE"/>
    <w:rsid w:val="00BF6FB8"/>
    <w:rsid w:val="00BF7067"/>
    <w:rsid w:val="00BF706C"/>
    <w:rsid w:val="00BF709D"/>
    <w:rsid w:val="00BF70DF"/>
    <w:rsid w:val="00BF713C"/>
    <w:rsid w:val="00BF719E"/>
    <w:rsid w:val="00BF7248"/>
    <w:rsid w:val="00BF73B2"/>
    <w:rsid w:val="00BF73DD"/>
    <w:rsid w:val="00BF7518"/>
    <w:rsid w:val="00BF7580"/>
    <w:rsid w:val="00BF76B8"/>
    <w:rsid w:val="00BF76F5"/>
    <w:rsid w:val="00BF773D"/>
    <w:rsid w:val="00BF7750"/>
    <w:rsid w:val="00BF777C"/>
    <w:rsid w:val="00BF77AE"/>
    <w:rsid w:val="00BF7812"/>
    <w:rsid w:val="00BF7A77"/>
    <w:rsid w:val="00BF7C3A"/>
    <w:rsid w:val="00BF7CAA"/>
    <w:rsid w:val="00BF7CB2"/>
    <w:rsid w:val="00BF7CC3"/>
    <w:rsid w:val="00BF7D1B"/>
    <w:rsid w:val="00BF7E28"/>
    <w:rsid w:val="00BF7E8F"/>
    <w:rsid w:val="00BF7F2A"/>
    <w:rsid w:val="00BF7FEF"/>
    <w:rsid w:val="00C00277"/>
    <w:rsid w:val="00C0037B"/>
    <w:rsid w:val="00C0054B"/>
    <w:rsid w:val="00C00709"/>
    <w:rsid w:val="00C0070D"/>
    <w:rsid w:val="00C0077C"/>
    <w:rsid w:val="00C00881"/>
    <w:rsid w:val="00C0088D"/>
    <w:rsid w:val="00C00930"/>
    <w:rsid w:val="00C00966"/>
    <w:rsid w:val="00C00B7D"/>
    <w:rsid w:val="00C00D8D"/>
    <w:rsid w:val="00C00DA0"/>
    <w:rsid w:val="00C00FD9"/>
    <w:rsid w:val="00C011CA"/>
    <w:rsid w:val="00C0137D"/>
    <w:rsid w:val="00C01387"/>
    <w:rsid w:val="00C013F1"/>
    <w:rsid w:val="00C01549"/>
    <w:rsid w:val="00C0156A"/>
    <w:rsid w:val="00C016A3"/>
    <w:rsid w:val="00C01772"/>
    <w:rsid w:val="00C017A3"/>
    <w:rsid w:val="00C018BC"/>
    <w:rsid w:val="00C01917"/>
    <w:rsid w:val="00C01B21"/>
    <w:rsid w:val="00C01BEF"/>
    <w:rsid w:val="00C01D93"/>
    <w:rsid w:val="00C01E68"/>
    <w:rsid w:val="00C01E8F"/>
    <w:rsid w:val="00C01F39"/>
    <w:rsid w:val="00C01FC5"/>
    <w:rsid w:val="00C0201D"/>
    <w:rsid w:val="00C020C5"/>
    <w:rsid w:val="00C02165"/>
    <w:rsid w:val="00C0241A"/>
    <w:rsid w:val="00C024F3"/>
    <w:rsid w:val="00C0263A"/>
    <w:rsid w:val="00C028C4"/>
    <w:rsid w:val="00C02948"/>
    <w:rsid w:val="00C02B62"/>
    <w:rsid w:val="00C02C58"/>
    <w:rsid w:val="00C02D7C"/>
    <w:rsid w:val="00C02E14"/>
    <w:rsid w:val="00C02F4A"/>
    <w:rsid w:val="00C02F76"/>
    <w:rsid w:val="00C0311B"/>
    <w:rsid w:val="00C03153"/>
    <w:rsid w:val="00C0319A"/>
    <w:rsid w:val="00C032FA"/>
    <w:rsid w:val="00C03402"/>
    <w:rsid w:val="00C03460"/>
    <w:rsid w:val="00C03464"/>
    <w:rsid w:val="00C034CA"/>
    <w:rsid w:val="00C035AA"/>
    <w:rsid w:val="00C035CC"/>
    <w:rsid w:val="00C03675"/>
    <w:rsid w:val="00C03687"/>
    <w:rsid w:val="00C0371E"/>
    <w:rsid w:val="00C0396C"/>
    <w:rsid w:val="00C03AA6"/>
    <w:rsid w:val="00C03AE4"/>
    <w:rsid w:val="00C03B0A"/>
    <w:rsid w:val="00C03C23"/>
    <w:rsid w:val="00C03C6A"/>
    <w:rsid w:val="00C03D01"/>
    <w:rsid w:val="00C03E54"/>
    <w:rsid w:val="00C04091"/>
    <w:rsid w:val="00C04109"/>
    <w:rsid w:val="00C041F8"/>
    <w:rsid w:val="00C04413"/>
    <w:rsid w:val="00C04588"/>
    <w:rsid w:val="00C0467F"/>
    <w:rsid w:val="00C047D1"/>
    <w:rsid w:val="00C0494C"/>
    <w:rsid w:val="00C04A21"/>
    <w:rsid w:val="00C04A89"/>
    <w:rsid w:val="00C04B42"/>
    <w:rsid w:val="00C04CA1"/>
    <w:rsid w:val="00C0501E"/>
    <w:rsid w:val="00C0507C"/>
    <w:rsid w:val="00C05195"/>
    <w:rsid w:val="00C051CD"/>
    <w:rsid w:val="00C053AF"/>
    <w:rsid w:val="00C05491"/>
    <w:rsid w:val="00C0565C"/>
    <w:rsid w:val="00C056B4"/>
    <w:rsid w:val="00C056DB"/>
    <w:rsid w:val="00C05B16"/>
    <w:rsid w:val="00C05B70"/>
    <w:rsid w:val="00C05C48"/>
    <w:rsid w:val="00C05D4E"/>
    <w:rsid w:val="00C05E18"/>
    <w:rsid w:val="00C05E19"/>
    <w:rsid w:val="00C05EE4"/>
    <w:rsid w:val="00C05F65"/>
    <w:rsid w:val="00C05F7E"/>
    <w:rsid w:val="00C0601D"/>
    <w:rsid w:val="00C06098"/>
    <w:rsid w:val="00C06195"/>
    <w:rsid w:val="00C06246"/>
    <w:rsid w:val="00C06248"/>
    <w:rsid w:val="00C062A1"/>
    <w:rsid w:val="00C06327"/>
    <w:rsid w:val="00C06630"/>
    <w:rsid w:val="00C066C1"/>
    <w:rsid w:val="00C066DC"/>
    <w:rsid w:val="00C0694C"/>
    <w:rsid w:val="00C06A15"/>
    <w:rsid w:val="00C06A38"/>
    <w:rsid w:val="00C07065"/>
    <w:rsid w:val="00C070C6"/>
    <w:rsid w:val="00C0731A"/>
    <w:rsid w:val="00C0735D"/>
    <w:rsid w:val="00C075D5"/>
    <w:rsid w:val="00C07615"/>
    <w:rsid w:val="00C076F0"/>
    <w:rsid w:val="00C077E2"/>
    <w:rsid w:val="00C07812"/>
    <w:rsid w:val="00C07886"/>
    <w:rsid w:val="00C078EB"/>
    <w:rsid w:val="00C07A99"/>
    <w:rsid w:val="00C07DBA"/>
    <w:rsid w:val="00C07E73"/>
    <w:rsid w:val="00C100AD"/>
    <w:rsid w:val="00C10360"/>
    <w:rsid w:val="00C10575"/>
    <w:rsid w:val="00C105F1"/>
    <w:rsid w:val="00C1075A"/>
    <w:rsid w:val="00C10901"/>
    <w:rsid w:val="00C1090A"/>
    <w:rsid w:val="00C10ABF"/>
    <w:rsid w:val="00C10AF3"/>
    <w:rsid w:val="00C10BDE"/>
    <w:rsid w:val="00C10E85"/>
    <w:rsid w:val="00C10E97"/>
    <w:rsid w:val="00C10EBF"/>
    <w:rsid w:val="00C10EFA"/>
    <w:rsid w:val="00C10F8D"/>
    <w:rsid w:val="00C11331"/>
    <w:rsid w:val="00C11569"/>
    <w:rsid w:val="00C11687"/>
    <w:rsid w:val="00C116A1"/>
    <w:rsid w:val="00C116B8"/>
    <w:rsid w:val="00C116F5"/>
    <w:rsid w:val="00C11924"/>
    <w:rsid w:val="00C11950"/>
    <w:rsid w:val="00C1199C"/>
    <w:rsid w:val="00C11A8B"/>
    <w:rsid w:val="00C11B95"/>
    <w:rsid w:val="00C11DB5"/>
    <w:rsid w:val="00C12010"/>
    <w:rsid w:val="00C12478"/>
    <w:rsid w:val="00C124E9"/>
    <w:rsid w:val="00C1255A"/>
    <w:rsid w:val="00C1255B"/>
    <w:rsid w:val="00C12638"/>
    <w:rsid w:val="00C12754"/>
    <w:rsid w:val="00C128DD"/>
    <w:rsid w:val="00C129C2"/>
    <w:rsid w:val="00C12A5D"/>
    <w:rsid w:val="00C12D77"/>
    <w:rsid w:val="00C12F38"/>
    <w:rsid w:val="00C13015"/>
    <w:rsid w:val="00C130FC"/>
    <w:rsid w:val="00C13167"/>
    <w:rsid w:val="00C131D1"/>
    <w:rsid w:val="00C131F3"/>
    <w:rsid w:val="00C132F4"/>
    <w:rsid w:val="00C13376"/>
    <w:rsid w:val="00C13510"/>
    <w:rsid w:val="00C136B6"/>
    <w:rsid w:val="00C13768"/>
    <w:rsid w:val="00C137F2"/>
    <w:rsid w:val="00C1385A"/>
    <w:rsid w:val="00C13927"/>
    <w:rsid w:val="00C13A5F"/>
    <w:rsid w:val="00C13AB4"/>
    <w:rsid w:val="00C13AC7"/>
    <w:rsid w:val="00C13B04"/>
    <w:rsid w:val="00C13B6E"/>
    <w:rsid w:val="00C13C3D"/>
    <w:rsid w:val="00C13CEA"/>
    <w:rsid w:val="00C13F30"/>
    <w:rsid w:val="00C13F7F"/>
    <w:rsid w:val="00C13FEE"/>
    <w:rsid w:val="00C14016"/>
    <w:rsid w:val="00C14057"/>
    <w:rsid w:val="00C1408F"/>
    <w:rsid w:val="00C140C3"/>
    <w:rsid w:val="00C14112"/>
    <w:rsid w:val="00C142BA"/>
    <w:rsid w:val="00C143E0"/>
    <w:rsid w:val="00C144F8"/>
    <w:rsid w:val="00C146D2"/>
    <w:rsid w:val="00C14704"/>
    <w:rsid w:val="00C14773"/>
    <w:rsid w:val="00C14789"/>
    <w:rsid w:val="00C1479A"/>
    <w:rsid w:val="00C147CE"/>
    <w:rsid w:val="00C14874"/>
    <w:rsid w:val="00C1488B"/>
    <w:rsid w:val="00C14904"/>
    <w:rsid w:val="00C149F9"/>
    <w:rsid w:val="00C14A08"/>
    <w:rsid w:val="00C14A6F"/>
    <w:rsid w:val="00C14AB7"/>
    <w:rsid w:val="00C14C09"/>
    <w:rsid w:val="00C14DB0"/>
    <w:rsid w:val="00C14E9D"/>
    <w:rsid w:val="00C14ECC"/>
    <w:rsid w:val="00C14F03"/>
    <w:rsid w:val="00C14F73"/>
    <w:rsid w:val="00C14FD8"/>
    <w:rsid w:val="00C15016"/>
    <w:rsid w:val="00C15053"/>
    <w:rsid w:val="00C1519F"/>
    <w:rsid w:val="00C1520C"/>
    <w:rsid w:val="00C1550D"/>
    <w:rsid w:val="00C155EA"/>
    <w:rsid w:val="00C1568F"/>
    <w:rsid w:val="00C156E0"/>
    <w:rsid w:val="00C157A3"/>
    <w:rsid w:val="00C15837"/>
    <w:rsid w:val="00C158DB"/>
    <w:rsid w:val="00C158F9"/>
    <w:rsid w:val="00C159EA"/>
    <w:rsid w:val="00C15B93"/>
    <w:rsid w:val="00C15B9F"/>
    <w:rsid w:val="00C15BAD"/>
    <w:rsid w:val="00C15F88"/>
    <w:rsid w:val="00C1605A"/>
    <w:rsid w:val="00C16268"/>
    <w:rsid w:val="00C16336"/>
    <w:rsid w:val="00C1647B"/>
    <w:rsid w:val="00C165FB"/>
    <w:rsid w:val="00C16620"/>
    <w:rsid w:val="00C1665E"/>
    <w:rsid w:val="00C1676A"/>
    <w:rsid w:val="00C16864"/>
    <w:rsid w:val="00C168F6"/>
    <w:rsid w:val="00C169E3"/>
    <w:rsid w:val="00C16A07"/>
    <w:rsid w:val="00C16B11"/>
    <w:rsid w:val="00C16B72"/>
    <w:rsid w:val="00C16B74"/>
    <w:rsid w:val="00C16C3C"/>
    <w:rsid w:val="00C16C53"/>
    <w:rsid w:val="00C16C65"/>
    <w:rsid w:val="00C16D56"/>
    <w:rsid w:val="00C16D78"/>
    <w:rsid w:val="00C16DD3"/>
    <w:rsid w:val="00C16E62"/>
    <w:rsid w:val="00C16F14"/>
    <w:rsid w:val="00C16FBB"/>
    <w:rsid w:val="00C16FFB"/>
    <w:rsid w:val="00C1703F"/>
    <w:rsid w:val="00C1704E"/>
    <w:rsid w:val="00C17106"/>
    <w:rsid w:val="00C174C3"/>
    <w:rsid w:val="00C1754E"/>
    <w:rsid w:val="00C175FD"/>
    <w:rsid w:val="00C17740"/>
    <w:rsid w:val="00C17815"/>
    <w:rsid w:val="00C17849"/>
    <w:rsid w:val="00C178D3"/>
    <w:rsid w:val="00C17B40"/>
    <w:rsid w:val="00C17BD0"/>
    <w:rsid w:val="00C17D65"/>
    <w:rsid w:val="00C17DC9"/>
    <w:rsid w:val="00C17E63"/>
    <w:rsid w:val="00C17F72"/>
    <w:rsid w:val="00C2003A"/>
    <w:rsid w:val="00C201F7"/>
    <w:rsid w:val="00C202B7"/>
    <w:rsid w:val="00C202BE"/>
    <w:rsid w:val="00C2036E"/>
    <w:rsid w:val="00C20402"/>
    <w:rsid w:val="00C20439"/>
    <w:rsid w:val="00C205DD"/>
    <w:rsid w:val="00C20754"/>
    <w:rsid w:val="00C207C7"/>
    <w:rsid w:val="00C2094C"/>
    <w:rsid w:val="00C20A16"/>
    <w:rsid w:val="00C20C90"/>
    <w:rsid w:val="00C20C9B"/>
    <w:rsid w:val="00C20E2D"/>
    <w:rsid w:val="00C20F89"/>
    <w:rsid w:val="00C20FD9"/>
    <w:rsid w:val="00C2103E"/>
    <w:rsid w:val="00C210B0"/>
    <w:rsid w:val="00C211B7"/>
    <w:rsid w:val="00C211C6"/>
    <w:rsid w:val="00C212A1"/>
    <w:rsid w:val="00C212BA"/>
    <w:rsid w:val="00C2130A"/>
    <w:rsid w:val="00C2133E"/>
    <w:rsid w:val="00C2139C"/>
    <w:rsid w:val="00C213A9"/>
    <w:rsid w:val="00C2156B"/>
    <w:rsid w:val="00C21584"/>
    <w:rsid w:val="00C215BB"/>
    <w:rsid w:val="00C21678"/>
    <w:rsid w:val="00C21746"/>
    <w:rsid w:val="00C21893"/>
    <w:rsid w:val="00C2193A"/>
    <w:rsid w:val="00C21993"/>
    <w:rsid w:val="00C21C5C"/>
    <w:rsid w:val="00C21D13"/>
    <w:rsid w:val="00C22122"/>
    <w:rsid w:val="00C221A0"/>
    <w:rsid w:val="00C2229A"/>
    <w:rsid w:val="00C22303"/>
    <w:rsid w:val="00C2233C"/>
    <w:rsid w:val="00C2235B"/>
    <w:rsid w:val="00C2248B"/>
    <w:rsid w:val="00C224AB"/>
    <w:rsid w:val="00C2252E"/>
    <w:rsid w:val="00C22540"/>
    <w:rsid w:val="00C22578"/>
    <w:rsid w:val="00C22586"/>
    <w:rsid w:val="00C22748"/>
    <w:rsid w:val="00C227D3"/>
    <w:rsid w:val="00C227EA"/>
    <w:rsid w:val="00C2285A"/>
    <w:rsid w:val="00C228FD"/>
    <w:rsid w:val="00C22AE6"/>
    <w:rsid w:val="00C22AFD"/>
    <w:rsid w:val="00C22B25"/>
    <w:rsid w:val="00C22CB8"/>
    <w:rsid w:val="00C22CD0"/>
    <w:rsid w:val="00C22D2D"/>
    <w:rsid w:val="00C22D69"/>
    <w:rsid w:val="00C22DB7"/>
    <w:rsid w:val="00C22E10"/>
    <w:rsid w:val="00C22F49"/>
    <w:rsid w:val="00C22FBD"/>
    <w:rsid w:val="00C230E0"/>
    <w:rsid w:val="00C23100"/>
    <w:rsid w:val="00C2316A"/>
    <w:rsid w:val="00C2339C"/>
    <w:rsid w:val="00C2342C"/>
    <w:rsid w:val="00C235F4"/>
    <w:rsid w:val="00C23737"/>
    <w:rsid w:val="00C23794"/>
    <w:rsid w:val="00C23803"/>
    <w:rsid w:val="00C23855"/>
    <w:rsid w:val="00C238A2"/>
    <w:rsid w:val="00C238D1"/>
    <w:rsid w:val="00C23AB6"/>
    <w:rsid w:val="00C23AFC"/>
    <w:rsid w:val="00C23B5F"/>
    <w:rsid w:val="00C23B65"/>
    <w:rsid w:val="00C23BF4"/>
    <w:rsid w:val="00C23CFB"/>
    <w:rsid w:val="00C23D6E"/>
    <w:rsid w:val="00C23E7A"/>
    <w:rsid w:val="00C23EB8"/>
    <w:rsid w:val="00C23EDE"/>
    <w:rsid w:val="00C23F72"/>
    <w:rsid w:val="00C2416F"/>
    <w:rsid w:val="00C242FB"/>
    <w:rsid w:val="00C2438D"/>
    <w:rsid w:val="00C243B1"/>
    <w:rsid w:val="00C2453E"/>
    <w:rsid w:val="00C24573"/>
    <w:rsid w:val="00C24576"/>
    <w:rsid w:val="00C24588"/>
    <w:rsid w:val="00C2477D"/>
    <w:rsid w:val="00C24860"/>
    <w:rsid w:val="00C24874"/>
    <w:rsid w:val="00C248E3"/>
    <w:rsid w:val="00C24C42"/>
    <w:rsid w:val="00C24D6A"/>
    <w:rsid w:val="00C24D71"/>
    <w:rsid w:val="00C24DF4"/>
    <w:rsid w:val="00C24F9C"/>
    <w:rsid w:val="00C24FE0"/>
    <w:rsid w:val="00C253C4"/>
    <w:rsid w:val="00C2549D"/>
    <w:rsid w:val="00C2551F"/>
    <w:rsid w:val="00C2554D"/>
    <w:rsid w:val="00C25571"/>
    <w:rsid w:val="00C25654"/>
    <w:rsid w:val="00C25B6E"/>
    <w:rsid w:val="00C25BE1"/>
    <w:rsid w:val="00C25C10"/>
    <w:rsid w:val="00C25C46"/>
    <w:rsid w:val="00C25DC5"/>
    <w:rsid w:val="00C25EE2"/>
    <w:rsid w:val="00C25FBB"/>
    <w:rsid w:val="00C26568"/>
    <w:rsid w:val="00C26755"/>
    <w:rsid w:val="00C267F5"/>
    <w:rsid w:val="00C268AC"/>
    <w:rsid w:val="00C26919"/>
    <w:rsid w:val="00C269D1"/>
    <w:rsid w:val="00C26A7A"/>
    <w:rsid w:val="00C26AC4"/>
    <w:rsid w:val="00C26AE3"/>
    <w:rsid w:val="00C26BEC"/>
    <w:rsid w:val="00C26C4E"/>
    <w:rsid w:val="00C26CC2"/>
    <w:rsid w:val="00C26D89"/>
    <w:rsid w:val="00C26F19"/>
    <w:rsid w:val="00C26F6C"/>
    <w:rsid w:val="00C26FE4"/>
    <w:rsid w:val="00C2708D"/>
    <w:rsid w:val="00C2779B"/>
    <w:rsid w:val="00C277A6"/>
    <w:rsid w:val="00C278D7"/>
    <w:rsid w:val="00C27A90"/>
    <w:rsid w:val="00C27BC1"/>
    <w:rsid w:val="00C27CD7"/>
    <w:rsid w:val="00C27E69"/>
    <w:rsid w:val="00C27E83"/>
    <w:rsid w:val="00C27FF0"/>
    <w:rsid w:val="00C3002F"/>
    <w:rsid w:val="00C3015D"/>
    <w:rsid w:val="00C301CC"/>
    <w:rsid w:val="00C303A6"/>
    <w:rsid w:val="00C30510"/>
    <w:rsid w:val="00C306CD"/>
    <w:rsid w:val="00C3076C"/>
    <w:rsid w:val="00C30926"/>
    <w:rsid w:val="00C30A4A"/>
    <w:rsid w:val="00C30A72"/>
    <w:rsid w:val="00C30D0A"/>
    <w:rsid w:val="00C30D33"/>
    <w:rsid w:val="00C30FA5"/>
    <w:rsid w:val="00C30FFA"/>
    <w:rsid w:val="00C3110F"/>
    <w:rsid w:val="00C3111D"/>
    <w:rsid w:val="00C3113D"/>
    <w:rsid w:val="00C3114D"/>
    <w:rsid w:val="00C311BF"/>
    <w:rsid w:val="00C312B7"/>
    <w:rsid w:val="00C312CF"/>
    <w:rsid w:val="00C31430"/>
    <w:rsid w:val="00C3147C"/>
    <w:rsid w:val="00C314A8"/>
    <w:rsid w:val="00C315DD"/>
    <w:rsid w:val="00C31644"/>
    <w:rsid w:val="00C318D5"/>
    <w:rsid w:val="00C31979"/>
    <w:rsid w:val="00C31AC0"/>
    <w:rsid w:val="00C31CBA"/>
    <w:rsid w:val="00C31D5C"/>
    <w:rsid w:val="00C31D9F"/>
    <w:rsid w:val="00C31E23"/>
    <w:rsid w:val="00C31ED3"/>
    <w:rsid w:val="00C31ED5"/>
    <w:rsid w:val="00C32128"/>
    <w:rsid w:val="00C32152"/>
    <w:rsid w:val="00C321D1"/>
    <w:rsid w:val="00C32260"/>
    <w:rsid w:val="00C3242B"/>
    <w:rsid w:val="00C3247C"/>
    <w:rsid w:val="00C325AC"/>
    <w:rsid w:val="00C325EB"/>
    <w:rsid w:val="00C32644"/>
    <w:rsid w:val="00C326F9"/>
    <w:rsid w:val="00C32801"/>
    <w:rsid w:val="00C32946"/>
    <w:rsid w:val="00C3294D"/>
    <w:rsid w:val="00C32A8A"/>
    <w:rsid w:val="00C32B34"/>
    <w:rsid w:val="00C32C11"/>
    <w:rsid w:val="00C32C36"/>
    <w:rsid w:val="00C32D83"/>
    <w:rsid w:val="00C32DAA"/>
    <w:rsid w:val="00C32E2C"/>
    <w:rsid w:val="00C32E39"/>
    <w:rsid w:val="00C32EBF"/>
    <w:rsid w:val="00C32F46"/>
    <w:rsid w:val="00C32FBB"/>
    <w:rsid w:val="00C3307D"/>
    <w:rsid w:val="00C33171"/>
    <w:rsid w:val="00C33581"/>
    <w:rsid w:val="00C336E3"/>
    <w:rsid w:val="00C33739"/>
    <w:rsid w:val="00C33933"/>
    <w:rsid w:val="00C33963"/>
    <w:rsid w:val="00C33A0A"/>
    <w:rsid w:val="00C33A6E"/>
    <w:rsid w:val="00C33BF1"/>
    <w:rsid w:val="00C33D31"/>
    <w:rsid w:val="00C33DEA"/>
    <w:rsid w:val="00C33E23"/>
    <w:rsid w:val="00C33E51"/>
    <w:rsid w:val="00C34197"/>
    <w:rsid w:val="00C342D5"/>
    <w:rsid w:val="00C34357"/>
    <w:rsid w:val="00C34392"/>
    <w:rsid w:val="00C343D4"/>
    <w:rsid w:val="00C34482"/>
    <w:rsid w:val="00C34705"/>
    <w:rsid w:val="00C3470E"/>
    <w:rsid w:val="00C348A1"/>
    <w:rsid w:val="00C348CE"/>
    <w:rsid w:val="00C34942"/>
    <w:rsid w:val="00C34973"/>
    <w:rsid w:val="00C34A79"/>
    <w:rsid w:val="00C34AE4"/>
    <w:rsid w:val="00C34B1A"/>
    <w:rsid w:val="00C34B9E"/>
    <w:rsid w:val="00C34CCF"/>
    <w:rsid w:val="00C34CE6"/>
    <w:rsid w:val="00C34D38"/>
    <w:rsid w:val="00C34D9A"/>
    <w:rsid w:val="00C34DFD"/>
    <w:rsid w:val="00C34E3A"/>
    <w:rsid w:val="00C34E41"/>
    <w:rsid w:val="00C34F7F"/>
    <w:rsid w:val="00C34F93"/>
    <w:rsid w:val="00C34FD6"/>
    <w:rsid w:val="00C35000"/>
    <w:rsid w:val="00C350DB"/>
    <w:rsid w:val="00C35222"/>
    <w:rsid w:val="00C352D5"/>
    <w:rsid w:val="00C352FE"/>
    <w:rsid w:val="00C3541B"/>
    <w:rsid w:val="00C355B8"/>
    <w:rsid w:val="00C355D2"/>
    <w:rsid w:val="00C356D8"/>
    <w:rsid w:val="00C356E3"/>
    <w:rsid w:val="00C3572E"/>
    <w:rsid w:val="00C358BD"/>
    <w:rsid w:val="00C35925"/>
    <w:rsid w:val="00C35A24"/>
    <w:rsid w:val="00C35B59"/>
    <w:rsid w:val="00C35DDE"/>
    <w:rsid w:val="00C35E17"/>
    <w:rsid w:val="00C35FF7"/>
    <w:rsid w:val="00C3607C"/>
    <w:rsid w:val="00C3609F"/>
    <w:rsid w:val="00C3615B"/>
    <w:rsid w:val="00C3624A"/>
    <w:rsid w:val="00C3629C"/>
    <w:rsid w:val="00C36364"/>
    <w:rsid w:val="00C3639A"/>
    <w:rsid w:val="00C363CC"/>
    <w:rsid w:val="00C364B5"/>
    <w:rsid w:val="00C3663F"/>
    <w:rsid w:val="00C36666"/>
    <w:rsid w:val="00C36678"/>
    <w:rsid w:val="00C366AD"/>
    <w:rsid w:val="00C366ED"/>
    <w:rsid w:val="00C3681F"/>
    <w:rsid w:val="00C368AC"/>
    <w:rsid w:val="00C3693F"/>
    <w:rsid w:val="00C3698C"/>
    <w:rsid w:val="00C36994"/>
    <w:rsid w:val="00C36AE4"/>
    <w:rsid w:val="00C36C93"/>
    <w:rsid w:val="00C36EAB"/>
    <w:rsid w:val="00C36F9D"/>
    <w:rsid w:val="00C36FA3"/>
    <w:rsid w:val="00C36FC1"/>
    <w:rsid w:val="00C36FFC"/>
    <w:rsid w:val="00C370F1"/>
    <w:rsid w:val="00C37107"/>
    <w:rsid w:val="00C37113"/>
    <w:rsid w:val="00C371C9"/>
    <w:rsid w:val="00C3721C"/>
    <w:rsid w:val="00C37270"/>
    <w:rsid w:val="00C372F0"/>
    <w:rsid w:val="00C37376"/>
    <w:rsid w:val="00C37383"/>
    <w:rsid w:val="00C37432"/>
    <w:rsid w:val="00C374AB"/>
    <w:rsid w:val="00C37660"/>
    <w:rsid w:val="00C376C4"/>
    <w:rsid w:val="00C37843"/>
    <w:rsid w:val="00C379BE"/>
    <w:rsid w:val="00C37A29"/>
    <w:rsid w:val="00C37B0B"/>
    <w:rsid w:val="00C37B66"/>
    <w:rsid w:val="00C37B69"/>
    <w:rsid w:val="00C37B79"/>
    <w:rsid w:val="00C37BA4"/>
    <w:rsid w:val="00C37BC7"/>
    <w:rsid w:val="00C37C96"/>
    <w:rsid w:val="00C37CC5"/>
    <w:rsid w:val="00C37D43"/>
    <w:rsid w:val="00C37D56"/>
    <w:rsid w:val="00C37F05"/>
    <w:rsid w:val="00C37F85"/>
    <w:rsid w:val="00C400CC"/>
    <w:rsid w:val="00C4011B"/>
    <w:rsid w:val="00C401C1"/>
    <w:rsid w:val="00C40346"/>
    <w:rsid w:val="00C4036D"/>
    <w:rsid w:val="00C4040E"/>
    <w:rsid w:val="00C40544"/>
    <w:rsid w:val="00C406D4"/>
    <w:rsid w:val="00C40894"/>
    <w:rsid w:val="00C40BF8"/>
    <w:rsid w:val="00C40C16"/>
    <w:rsid w:val="00C40E6A"/>
    <w:rsid w:val="00C40EAA"/>
    <w:rsid w:val="00C40FA6"/>
    <w:rsid w:val="00C41022"/>
    <w:rsid w:val="00C4105F"/>
    <w:rsid w:val="00C4106B"/>
    <w:rsid w:val="00C413F1"/>
    <w:rsid w:val="00C41621"/>
    <w:rsid w:val="00C41683"/>
    <w:rsid w:val="00C416F3"/>
    <w:rsid w:val="00C416FA"/>
    <w:rsid w:val="00C41870"/>
    <w:rsid w:val="00C41A56"/>
    <w:rsid w:val="00C41AFE"/>
    <w:rsid w:val="00C41B38"/>
    <w:rsid w:val="00C41B3C"/>
    <w:rsid w:val="00C41C88"/>
    <w:rsid w:val="00C41E1A"/>
    <w:rsid w:val="00C41E94"/>
    <w:rsid w:val="00C41E9E"/>
    <w:rsid w:val="00C41F77"/>
    <w:rsid w:val="00C42131"/>
    <w:rsid w:val="00C421CE"/>
    <w:rsid w:val="00C42215"/>
    <w:rsid w:val="00C422C2"/>
    <w:rsid w:val="00C4230E"/>
    <w:rsid w:val="00C423C4"/>
    <w:rsid w:val="00C424D3"/>
    <w:rsid w:val="00C4253D"/>
    <w:rsid w:val="00C425DB"/>
    <w:rsid w:val="00C425EE"/>
    <w:rsid w:val="00C42627"/>
    <w:rsid w:val="00C427BF"/>
    <w:rsid w:val="00C42877"/>
    <w:rsid w:val="00C42952"/>
    <w:rsid w:val="00C42ACE"/>
    <w:rsid w:val="00C42B70"/>
    <w:rsid w:val="00C42C4A"/>
    <w:rsid w:val="00C42CAE"/>
    <w:rsid w:val="00C42D25"/>
    <w:rsid w:val="00C42D2F"/>
    <w:rsid w:val="00C42EEE"/>
    <w:rsid w:val="00C42F23"/>
    <w:rsid w:val="00C42FA3"/>
    <w:rsid w:val="00C43020"/>
    <w:rsid w:val="00C43025"/>
    <w:rsid w:val="00C430A4"/>
    <w:rsid w:val="00C43341"/>
    <w:rsid w:val="00C43414"/>
    <w:rsid w:val="00C43625"/>
    <w:rsid w:val="00C437AB"/>
    <w:rsid w:val="00C437BC"/>
    <w:rsid w:val="00C4380A"/>
    <w:rsid w:val="00C43839"/>
    <w:rsid w:val="00C438BF"/>
    <w:rsid w:val="00C43988"/>
    <w:rsid w:val="00C43A1D"/>
    <w:rsid w:val="00C43AF4"/>
    <w:rsid w:val="00C43B22"/>
    <w:rsid w:val="00C43B83"/>
    <w:rsid w:val="00C43C23"/>
    <w:rsid w:val="00C43D5F"/>
    <w:rsid w:val="00C43DB0"/>
    <w:rsid w:val="00C43ED7"/>
    <w:rsid w:val="00C4402B"/>
    <w:rsid w:val="00C4408B"/>
    <w:rsid w:val="00C442C3"/>
    <w:rsid w:val="00C4430B"/>
    <w:rsid w:val="00C44315"/>
    <w:rsid w:val="00C4435D"/>
    <w:rsid w:val="00C44459"/>
    <w:rsid w:val="00C44545"/>
    <w:rsid w:val="00C44718"/>
    <w:rsid w:val="00C44732"/>
    <w:rsid w:val="00C447D5"/>
    <w:rsid w:val="00C447FC"/>
    <w:rsid w:val="00C44807"/>
    <w:rsid w:val="00C448B6"/>
    <w:rsid w:val="00C44910"/>
    <w:rsid w:val="00C449D5"/>
    <w:rsid w:val="00C44B38"/>
    <w:rsid w:val="00C44F06"/>
    <w:rsid w:val="00C44F12"/>
    <w:rsid w:val="00C44F1D"/>
    <w:rsid w:val="00C45153"/>
    <w:rsid w:val="00C45217"/>
    <w:rsid w:val="00C45224"/>
    <w:rsid w:val="00C452FE"/>
    <w:rsid w:val="00C45328"/>
    <w:rsid w:val="00C45352"/>
    <w:rsid w:val="00C453B1"/>
    <w:rsid w:val="00C455A3"/>
    <w:rsid w:val="00C455C1"/>
    <w:rsid w:val="00C45654"/>
    <w:rsid w:val="00C4573C"/>
    <w:rsid w:val="00C457F5"/>
    <w:rsid w:val="00C458AC"/>
    <w:rsid w:val="00C45A2B"/>
    <w:rsid w:val="00C45A70"/>
    <w:rsid w:val="00C45B18"/>
    <w:rsid w:val="00C45B1B"/>
    <w:rsid w:val="00C45B3F"/>
    <w:rsid w:val="00C45BBE"/>
    <w:rsid w:val="00C45CDE"/>
    <w:rsid w:val="00C45D5E"/>
    <w:rsid w:val="00C45DF9"/>
    <w:rsid w:val="00C45E68"/>
    <w:rsid w:val="00C4607B"/>
    <w:rsid w:val="00C460FA"/>
    <w:rsid w:val="00C461C6"/>
    <w:rsid w:val="00C4628B"/>
    <w:rsid w:val="00C463C3"/>
    <w:rsid w:val="00C463EC"/>
    <w:rsid w:val="00C4640D"/>
    <w:rsid w:val="00C4659C"/>
    <w:rsid w:val="00C466F3"/>
    <w:rsid w:val="00C467E6"/>
    <w:rsid w:val="00C46873"/>
    <w:rsid w:val="00C46874"/>
    <w:rsid w:val="00C46A3D"/>
    <w:rsid w:val="00C46A9B"/>
    <w:rsid w:val="00C46B36"/>
    <w:rsid w:val="00C46B9A"/>
    <w:rsid w:val="00C46D2C"/>
    <w:rsid w:val="00C46DB2"/>
    <w:rsid w:val="00C46EB5"/>
    <w:rsid w:val="00C46EC8"/>
    <w:rsid w:val="00C46ED7"/>
    <w:rsid w:val="00C47129"/>
    <w:rsid w:val="00C47266"/>
    <w:rsid w:val="00C4726A"/>
    <w:rsid w:val="00C473C5"/>
    <w:rsid w:val="00C47538"/>
    <w:rsid w:val="00C47684"/>
    <w:rsid w:val="00C477DD"/>
    <w:rsid w:val="00C4783E"/>
    <w:rsid w:val="00C4785C"/>
    <w:rsid w:val="00C4791A"/>
    <w:rsid w:val="00C47A6C"/>
    <w:rsid w:val="00C47AC9"/>
    <w:rsid w:val="00C47B77"/>
    <w:rsid w:val="00C47B7D"/>
    <w:rsid w:val="00C47BC1"/>
    <w:rsid w:val="00C47C30"/>
    <w:rsid w:val="00C47C4E"/>
    <w:rsid w:val="00C47F76"/>
    <w:rsid w:val="00C50080"/>
    <w:rsid w:val="00C501C8"/>
    <w:rsid w:val="00C50259"/>
    <w:rsid w:val="00C504A1"/>
    <w:rsid w:val="00C506A6"/>
    <w:rsid w:val="00C506BE"/>
    <w:rsid w:val="00C50726"/>
    <w:rsid w:val="00C5077E"/>
    <w:rsid w:val="00C50812"/>
    <w:rsid w:val="00C5085A"/>
    <w:rsid w:val="00C508C5"/>
    <w:rsid w:val="00C50A52"/>
    <w:rsid w:val="00C50A76"/>
    <w:rsid w:val="00C50A7D"/>
    <w:rsid w:val="00C50BEC"/>
    <w:rsid w:val="00C50C81"/>
    <w:rsid w:val="00C50D1E"/>
    <w:rsid w:val="00C50EBF"/>
    <w:rsid w:val="00C50FCB"/>
    <w:rsid w:val="00C510A6"/>
    <w:rsid w:val="00C512A3"/>
    <w:rsid w:val="00C51347"/>
    <w:rsid w:val="00C51431"/>
    <w:rsid w:val="00C51476"/>
    <w:rsid w:val="00C514E5"/>
    <w:rsid w:val="00C51529"/>
    <w:rsid w:val="00C5154A"/>
    <w:rsid w:val="00C51670"/>
    <w:rsid w:val="00C516D0"/>
    <w:rsid w:val="00C5170E"/>
    <w:rsid w:val="00C5192E"/>
    <w:rsid w:val="00C51BB1"/>
    <w:rsid w:val="00C51BDD"/>
    <w:rsid w:val="00C51C7D"/>
    <w:rsid w:val="00C51C88"/>
    <w:rsid w:val="00C51CEA"/>
    <w:rsid w:val="00C51D5A"/>
    <w:rsid w:val="00C51DAF"/>
    <w:rsid w:val="00C51EAA"/>
    <w:rsid w:val="00C51F95"/>
    <w:rsid w:val="00C520F2"/>
    <w:rsid w:val="00C52130"/>
    <w:rsid w:val="00C52264"/>
    <w:rsid w:val="00C52272"/>
    <w:rsid w:val="00C525B8"/>
    <w:rsid w:val="00C525C8"/>
    <w:rsid w:val="00C5294B"/>
    <w:rsid w:val="00C52B4C"/>
    <w:rsid w:val="00C52B8C"/>
    <w:rsid w:val="00C52B8F"/>
    <w:rsid w:val="00C52BE6"/>
    <w:rsid w:val="00C52BF5"/>
    <w:rsid w:val="00C52DAA"/>
    <w:rsid w:val="00C52F4D"/>
    <w:rsid w:val="00C52F6B"/>
    <w:rsid w:val="00C53114"/>
    <w:rsid w:val="00C53198"/>
    <w:rsid w:val="00C53208"/>
    <w:rsid w:val="00C5328A"/>
    <w:rsid w:val="00C532FE"/>
    <w:rsid w:val="00C53644"/>
    <w:rsid w:val="00C5370D"/>
    <w:rsid w:val="00C53878"/>
    <w:rsid w:val="00C53997"/>
    <w:rsid w:val="00C53AC3"/>
    <w:rsid w:val="00C53B21"/>
    <w:rsid w:val="00C53CFB"/>
    <w:rsid w:val="00C53D03"/>
    <w:rsid w:val="00C53DA5"/>
    <w:rsid w:val="00C53EE1"/>
    <w:rsid w:val="00C53F55"/>
    <w:rsid w:val="00C53FA4"/>
    <w:rsid w:val="00C53FCF"/>
    <w:rsid w:val="00C5401B"/>
    <w:rsid w:val="00C5404B"/>
    <w:rsid w:val="00C54221"/>
    <w:rsid w:val="00C542A2"/>
    <w:rsid w:val="00C543C0"/>
    <w:rsid w:val="00C54412"/>
    <w:rsid w:val="00C545CB"/>
    <w:rsid w:val="00C5467A"/>
    <w:rsid w:val="00C54719"/>
    <w:rsid w:val="00C54775"/>
    <w:rsid w:val="00C54806"/>
    <w:rsid w:val="00C549E8"/>
    <w:rsid w:val="00C54A91"/>
    <w:rsid w:val="00C54AC1"/>
    <w:rsid w:val="00C54B36"/>
    <w:rsid w:val="00C54CF1"/>
    <w:rsid w:val="00C54E14"/>
    <w:rsid w:val="00C54EA6"/>
    <w:rsid w:val="00C54EC5"/>
    <w:rsid w:val="00C54F3E"/>
    <w:rsid w:val="00C55166"/>
    <w:rsid w:val="00C5516F"/>
    <w:rsid w:val="00C55313"/>
    <w:rsid w:val="00C557A3"/>
    <w:rsid w:val="00C557CC"/>
    <w:rsid w:val="00C5580D"/>
    <w:rsid w:val="00C559C2"/>
    <w:rsid w:val="00C559DE"/>
    <w:rsid w:val="00C55DAC"/>
    <w:rsid w:val="00C55E03"/>
    <w:rsid w:val="00C55E57"/>
    <w:rsid w:val="00C55F3F"/>
    <w:rsid w:val="00C55F4D"/>
    <w:rsid w:val="00C55F5C"/>
    <w:rsid w:val="00C5612F"/>
    <w:rsid w:val="00C56164"/>
    <w:rsid w:val="00C56488"/>
    <w:rsid w:val="00C565BB"/>
    <w:rsid w:val="00C5664A"/>
    <w:rsid w:val="00C56696"/>
    <w:rsid w:val="00C566D9"/>
    <w:rsid w:val="00C566F7"/>
    <w:rsid w:val="00C5670A"/>
    <w:rsid w:val="00C567FF"/>
    <w:rsid w:val="00C568A0"/>
    <w:rsid w:val="00C56901"/>
    <w:rsid w:val="00C569EB"/>
    <w:rsid w:val="00C56AC7"/>
    <w:rsid w:val="00C56BDB"/>
    <w:rsid w:val="00C56CEB"/>
    <w:rsid w:val="00C56E8F"/>
    <w:rsid w:val="00C56ECC"/>
    <w:rsid w:val="00C56FE6"/>
    <w:rsid w:val="00C570D7"/>
    <w:rsid w:val="00C570E8"/>
    <w:rsid w:val="00C571B4"/>
    <w:rsid w:val="00C5727D"/>
    <w:rsid w:val="00C572DB"/>
    <w:rsid w:val="00C57335"/>
    <w:rsid w:val="00C5736C"/>
    <w:rsid w:val="00C57372"/>
    <w:rsid w:val="00C5784E"/>
    <w:rsid w:val="00C57910"/>
    <w:rsid w:val="00C57943"/>
    <w:rsid w:val="00C579F8"/>
    <w:rsid w:val="00C57A16"/>
    <w:rsid w:val="00C57B6C"/>
    <w:rsid w:val="00C57BD4"/>
    <w:rsid w:val="00C57DD3"/>
    <w:rsid w:val="00C57E16"/>
    <w:rsid w:val="00C57EAD"/>
    <w:rsid w:val="00C57EE6"/>
    <w:rsid w:val="00C57EF8"/>
    <w:rsid w:val="00C57F51"/>
    <w:rsid w:val="00C57FE6"/>
    <w:rsid w:val="00C6017D"/>
    <w:rsid w:val="00C6019F"/>
    <w:rsid w:val="00C601F0"/>
    <w:rsid w:val="00C60285"/>
    <w:rsid w:val="00C603DB"/>
    <w:rsid w:val="00C60432"/>
    <w:rsid w:val="00C60499"/>
    <w:rsid w:val="00C606F9"/>
    <w:rsid w:val="00C608D7"/>
    <w:rsid w:val="00C60999"/>
    <w:rsid w:val="00C60A58"/>
    <w:rsid w:val="00C60AEC"/>
    <w:rsid w:val="00C60B41"/>
    <w:rsid w:val="00C60C04"/>
    <w:rsid w:val="00C60C54"/>
    <w:rsid w:val="00C60E85"/>
    <w:rsid w:val="00C60EFE"/>
    <w:rsid w:val="00C61022"/>
    <w:rsid w:val="00C6109D"/>
    <w:rsid w:val="00C6113C"/>
    <w:rsid w:val="00C6116D"/>
    <w:rsid w:val="00C611B1"/>
    <w:rsid w:val="00C61254"/>
    <w:rsid w:val="00C61263"/>
    <w:rsid w:val="00C612CD"/>
    <w:rsid w:val="00C613E0"/>
    <w:rsid w:val="00C61419"/>
    <w:rsid w:val="00C61468"/>
    <w:rsid w:val="00C6156B"/>
    <w:rsid w:val="00C61726"/>
    <w:rsid w:val="00C61874"/>
    <w:rsid w:val="00C61876"/>
    <w:rsid w:val="00C61BBC"/>
    <w:rsid w:val="00C61C94"/>
    <w:rsid w:val="00C61CAB"/>
    <w:rsid w:val="00C61FE2"/>
    <w:rsid w:val="00C62044"/>
    <w:rsid w:val="00C62167"/>
    <w:rsid w:val="00C62299"/>
    <w:rsid w:val="00C623F8"/>
    <w:rsid w:val="00C62407"/>
    <w:rsid w:val="00C62441"/>
    <w:rsid w:val="00C62592"/>
    <w:rsid w:val="00C62653"/>
    <w:rsid w:val="00C62670"/>
    <w:rsid w:val="00C628AB"/>
    <w:rsid w:val="00C628C6"/>
    <w:rsid w:val="00C62A1C"/>
    <w:rsid w:val="00C62A28"/>
    <w:rsid w:val="00C62A8E"/>
    <w:rsid w:val="00C62B00"/>
    <w:rsid w:val="00C62DC7"/>
    <w:rsid w:val="00C62DF2"/>
    <w:rsid w:val="00C62E75"/>
    <w:rsid w:val="00C62E95"/>
    <w:rsid w:val="00C62EC9"/>
    <w:rsid w:val="00C62FAF"/>
    <w:rsid w:val="00C62FED"/>
    <w:rsid w:val="00C630CB"/>
    <w:rsid w:val="00C630D9"/>
    <w:rsid w:val="00C630E4"/>
    <w:rsid w:val="00C630E7"/>
    <w:rsid w:val="00C63188"/>
    <w:rsid w:val="00C6330A"/>
    <w:rsid w:val="00C63435"/>
    <w:rsid w:val="00C6370D"/>
    <w:rsid w:val="00C6385B"/>
    <w:rsid w:val="00C6394B"/>
    <w:rsid w:val="00C6398B"/>
    <w:rsid w:val="00C63B6E"/>
    <w:rsid w:val="00C63BAA"/>
    <w:rsid w:val="00C63C55"/>
    <w:rsid w:val="00C63C81"/>
    <w:rsid w:val="00C63DC4"/>
    <w:rsid w:val="00C63E53"/>
    <w:rsid w:val="00C63E94"/>
    <w:rsid w:val="00C63F67"/>
    <w:rsid w:val="00C63FDD"/>
    <w:rsid w:val="00C64183"/>
    <w:rsid w:val="00C64194"/>
    <w:rsid w:val="00C6445B"/>
    <w:rsid w:val="00C64482"/>
    <w:rsid w:val="00C6448F"/>
    <w:rsid w:val="00C644C4"/>
    <w:rsid w:val="00C6451C"/>
    <w:rsid w:val="00C6460A"/>
    <w:rsid w:val="00C6476E"/>
    <w:rsid w:val="00C64784"/>
    <w:rsid w:val="00C6478B"/>
    <w:rsid w:val="00C64840"/>
    <w:rsid w:val="00C6487A"/>
    <w:rsid w:val="00C64A0A"/>
    <w:rsid w:val="00C64D72"/>
    <w:rsid w:val="00C64D87"/>
    <w:rsid w:val="00C64EF1"/>
    <w:rsid w:val="00C64F0E"/>
    <w:rsid w:val="00C65187"/>
    <w:rsid w:val="00C6524A"/>
    <w:rsid w:val="00C65349"/>
    <w:rsid w:val="00C653CC"/>
    <w:rsid w:val="00C653D0"/>
    <w:rsid w:val="00C653EC"/>
    <w:rsid w:val="00C655D1"/>
    <w:rsid w:val="00C6580D"/>
    <w:rsid w:val="00C6598E"/>
    <w:rsid w:val="00C65A74"/>
    <w:rsid w:val="00C65AA6"/>
    <w:rsid w:val="00C65AC4"/>
    <w:rsid w:val="00C65C61"/>
    <w:rsid w:val="00C65D8E"/>
    <w:rsid w:val="00C65EA1"/>
    <w:rsid w:val="00C65EB9"/>
    <w:rsid w:val="00C66184"/>
    <w:rsid w:val="00C665FE"/>
    <w:rsid w:val="00C66723"/>
    <w:rsid w:val="00C66734"/>
    <w:rsid w:val="00C667BD"/>
    <w:rsid w:val="00C66838"/>
    <w:rsid w:val="00C6684A"/>
    <w:rsid w:val="00C66A6B"/>
    <w:rsid w:val="00C66B05"/>
    <w:rsid w:val="00C66BB0"/>
    <w:rsid w:val="00C66C0A"/>
    <w:rsid w:val="00C66C1B"/>
    <w:rsid w:val="00C66C9E"/>
    <w:rsid w:val="00C6705A"/>
    <w:rsid w:val="00C670B8"/>
    <w:rsid w:val="00C670E4"/>
    <w:rsid w:val="00C67122"/>
    <w:rsid w:val="00C67174"/>
    <w:rsid w:val="00C671E9"/>
    <w:rsid w:val="00C672A6"/>
    <w:rsid w:val="00C67386"/>
    <w:rsid w:val="00C673A9"/>
    <w:rsid w:val="00C6740E"/>
    <w:rsid w:val="00C6744F"/>
    <w:rsid w:val="00C67625"/>
    <w:rsid w:val="00C676A8"/>
    <w:rsid w:val="00C67939"/>
    <w:rsid w:val="00C679D5"/>
    <w:rsid w:val="00C67B4C"/>
    <w:rsid w:val="00C67B8B"/>
    <w:rsid w:val="00C67B97"/>
    <w:rsid w:val="00C67C97"/>
    <w:rsid w:val="00C67D14"/>
    <w:rsid w:val="00C67D50"/>
    <w:rsid w:val="00C67EBC"/>
    <w:rsid w:val="00C67F6A"/>
    <w:rsid w:val="00C67FEE"/>
    <w:rsid w:val="00C70020"/>
    <w:rsid w:val="00C700F3"/>
    <w:rsid w:val="00C70358"/>
    <w:rsid w:val="00C70377"/>
    <w:rsid w:val="00C70489"/>
    <w:rsid w:val="00C70584"/>
    <w:rsid w:val="00C705F9"/>
    <w:rsid w:val="00C705FB"/>
    <w:rsid w:val="00C70750"/>
    <w:rsid w:val="00C70778"/>
    <w:rsid w:val="00C7077A"/>
    <w:rsid w:val="00C7078D"/>
    <w:rsid w:val="00C70931"/>
    <w:rsid w:val="00C7093E"/>
    <w:rsid w:val="00C70A51"/>
    <w:rsid w:val="00C70A8C"/>
    <w:rsid w:val="00C70BB3"/>
    <w:rsid w:val="00C70D80"/>
    <w:rsid w:val="00C70DCD"/>
    <w:rsid w:val="00C70E77"/>
    <w:rsid w:val="00C70E9C"/>
    <w:rsid w:val="00C70EEE"/>
    <w:rsid w:val="00C70EFC"/>
    <w:rsid w:val="00C70F78"/>
    <w:rsid w:val="00C70FA5"/>
    <w:rsid w:val="00C71077"/>
    <w:rsid w:val="00C71195"/>
    <w:rsid w:val="00C711BA"/>
    <w:rsid w:val="00C7126C"/>
    <w:rsid w:val="00C7129C"/>
    <w:rsid w:val="00C712CF"/>
    <w:rsid w:val="00C712F8"/>
    <w:rsid w:val="00C71395"/>
    <w:rsid w:val="00C71688"/>
    <w:rsid w:val="00C71692"/>
    <w:rsid w:val="00C71765"/>
    <w:rsid w:val="00C717FC"/>
    <w:rsid w:val="00C71AB0"/>
    <w:rsid w:val="00C71C05"/>
    <w:rsid w:val="00C71D37"/>
    <w:rsid w:val="00C71EE8"/>
    <w:rsid w:val="00C71F04"/>
    <w:rsid w:val="00C71FC6"/>
    <w:rsid w:val="00C72096"/>
    <w:rsid w:val="00C7214E"/>
    <w:rsid w:val="00C72202"/>
    <w:rsid w:val="00C72396"/>
    <w:rsid w:val="00C724EC"/>
    <w:rsid w:val="00C725A9"/>
    <w:rsid w:val="00C725E1"/>
    <w:rsid w:val="00C725E6"/>
    <w:rsid w:val="00C7263B"/>
    <w:rsid w:val="00C7264B"/>
    <w:rsid w:val="00C727B1"/>
    <w:rsid w:val="00C7284C"/>
    <w:rsid w:val="00C72872"/>
    <w:rsid w:val="00C728B6"/>
    <w:rsid w:val="00C72B3D"/>
    <w:rsid w:val="00C72B48"/>
    <w:rsid w:val="00C72B5F"/>
    <w:rsid w:val="00C72EDF"/>
    <w:rsid w:val="00C72F76"/>
    <w:rsid w:val="00C7306F"/>
    <w:rsid w:val="00C731A1"/>
    <w:rsid w:val="00C7323A"/>
    <w:rsid w:val="00C7340E"/>
    <w:rsid w:val="00C7353B"/>
    <w:rsid w:val="00C736BC"/>
    <w:rsid w:val="00C736EC"/>
    <w:rsid w:val="00C737CA"/>
    <w:rsid w:val="00C738D2"/>
    <w:rsid w:val="00C73961"/>
    <w:rsid w:val="00C7398C"/>
    <w:rsid w:val="00C73ADB"/>
    <w:rsid w:val="00C73B87"/>
    <w:rsid w:val="00C73BE7"/>
    <w:rsid w:val="00C73CF9"/>
    <w:rsid w:val="00C73D84"/>
    <w:rsid w:val="00C73D9F"/>
    <w:rsid w:val="00C73DE2"/>
    <w:rsid w:val="00C73E5E"/>
    <w:rsid w:val="00C73F33"/>
    <w:rsid w:val="00C742C6"/>
    <w:rsid w:val="00C742C7"/>
    <w:rsid w:val="00C742E1"/>
    <w:rsid w:val="00C744E1"/>
    <w:rsid w:val="00C74650"/>
    <w:rsid w:val="00C746D8"/>
    <w:rsid w:val="00C746DE"/>
    <w:rsid w:val="00C74831"/>
    <w:rsid w:val="00C74A00"/>
    <w:rsid w:val="00C74A0A"/>
    <w:rsid w:val="00C74A84"/>
    <w:rsid w:val="00C74C14"/>
    <w:rsid w:val="00C74C55"/>
    <w:rsid w:val="00C74D6A"/>
    <w:rsid w:val="00C74DE0"/>
    <w:rsid w:val="00C74E31"/>
    <w:rsid w:val="00C74E6E"/>
    <w:rsid w:val="00C74EBF"/>
    <w:rsid w:val="00C74F44"/>
    <w:rsid w:val="00C74F94"/>
    <w:rsid w:val="00C7511C"/>
    <w:rsid w:val="00C75191"/>
    <w:rsid w:val="00C75297"/>
    <w:rsid w:val="00C752B7"/>
    <w:rsid w:val="00C7544D"/>
    <w:rsid w:val="00C75458"/>
    <w:rsid w:val="00C754A5"/>
    <w:rsid w:val="00C7580E"/>
    <w:rsid w:val="00C75998"/>
    <w:rsid w:val="00C759FA"/>
    <w:rsid w:val="00C75C56"/>
    <w:rsid w:val="00C75CBE"/>
    <w:rsid w:val="00C75CD1"/>
    <w:rsid w:val="00C75D3A"/>
    <w:rsid w:val="00C75E6A"/>
    <w:rsid w:val="00C75E7E"/>
    <w:rsid w:val="00C75F7B"/>
    <w:rsid w:val="00C75FA9"/>
    <w:rsid w:val="00C75FC5"/>
    <w:rsid w:val="00C76269"/>
    <w:rsid w:val="00C7643D"/>
    <w:rsid w:val="00C764B4"/>
    <w:rsid w:val="00C76619"/>
    <w:rsid w:val="00C7665D"/>
    <w:rsid w:val="00C768AD"/>
    <w:rsid w:val="00C7693B"/>
    <w:rsid w:val="00C769E2"/>
    <w:rsid w:val="00C76AA1"/>
    <w:rsid w:val="00C76B06"/>
    <w:rsid w:val="00C76BA4"/>
    <w:rsid w:val="00C76BAA"/>
    <w:rsid w:val="00C76C76"/>
    <w:rsid w:val="00C76D64"/>
    <w:rsid w:val="00C76D72"/>
    <w:rsid w:val="00C76DEF"/>
    <w:rsid w:val="00C76E2A"/>
    <w:rsid w:val="00C76F06"/>
    <w:rsid w:val="00C77066"/>
    <w:rsid w:val="00C77294"/>
    <w:rsid w:val="00C772B5"/>
    <w:rsid w:val="00C772D8"/>
    <w:rsid w:val="00C77384"/>
    <w:rsid w:val="00C7750F"/>
    <w:rsid w:val="00C7752B"/>
    <w:rsid w:val="00C77553"/>
    <w:rsid w:val="00C77566"/>
    <w:rsid w:val="00C77754"/>
    <w:rsid w:val="00C7779E"/>
    <w:rsid w:val="00C77875"/>
    <w:rsid w:val="00C778AA"/>
    <w:rsid w:val="00C77C38"/>
    <w:rsid w:val="00C77C68"/>
    <w:rsid w:val="00C77CC3"/>
    <w:rsid w:val="00C77CD4"/>
    <w:rsid w:val="00C77CEE"/>
    <w:rsid w:val="00C77E2C"/>
    <w:rsid w:val="00C77F40"/>
    <w:rsid w:val="00C77F4B"/>
    <w:rsid w:val="00C77F50"/>
    <w:rsid w:val="00C800C0"/>
    <w:rsid w:val="00C803BF"/>
    <w:rsid w:val="00C805D2"/>
    <w:rsid w:val="00C805E3"/>
    <w:rsid w:val="00C8065C"/>
    <w:rsid w:val="00C80885"/>
    <w:rsid w:val="00C80897"/>
    <w:rsid w:val="00C80921"/>
    <w:rsid w:val="00C80984"/>
    <w:rsid w:val="00C80B2F"/>
    <w:rsid w:val="00C80B4B"/>
    <w:rsid w:val="00C80BB8"/>
    <w:rsid w:val="00C80CF6"/>
    <w:rsid w:val="00C80D10"/>
    <w:rsid w:val="00C80D77"/>
    <w:rsid w:val="00C80DB5"/>
    <w:rsid w:val="00C80E15"/>
    <w:rsid w:val="00C80E60"/>
    <w:rsid w:val="00C80F98"/>
    <w:rsid w:val="00C81027"/>
    <w:rsid w:val="00C81033"/>
    <w:rsid w:val="00C8115C"/>
    <w:rsid w:val="00C811D2"/>
    <w:rsid w:val="00C81205"/>
    <w:rsid w:val="00C812DD"/>
    <w:rsid w:val="00C813D0"/>
    <w:rsid w:val="00C81407"/>
    <w:rsid w:val="00C815A7"/>
    <w:rsid w:val="00C816AE"/>
    <w:rsid w:val="00C818A8"/>
    <w:rsid w:val="00C8196E"/>
    <w:rsid w:val="00C81A1E"/>
    <w:rsid w:val="00C81A50"/>
    <w:rsid w:val="00C81ABE"/>
    <w:rsid w:val="00C81AFD"/>
    <w:rsid w:val="00C81E6C"/>
    <w:rsid w:val="00C81E8D"/>
    <w:rsid w:val="00C8204C"/>
    <w:rsid w:val="00C8229B"/>
    <w:rsid w:val="00C8239B"/>
    <w:rsid w:val="00C823A2"/>
    <w:rsid w:val="00C82454"/>
    <w:rsid w:val="00C824D3"/>
    <w:rsid w:val="00C82514"/>
    <w:rsid w:val="00C8268C"/>
    <w:rsid w:val="00C82712"/>
    <w:rsid w:val="00C82924"/>
    <w:rsid w:val="00C8294C"/>
    <w:rsid w:val="00C829C1"/>
    <w:rsid w:val="00C82A03"/>
    <w:rsid w:val="00C82A24"/>
    <w:rsid w:val="00C82AB5"/>
    <w:rsid w:val="00C82B2C"/>
    <w:rsid w:val="00C82B5F"/>
    <w:rsid w:val="00C82B71"/>
    <w:rsid w:val="00C82B95"/>
    <w:rsid w:val="00C82CB6"/>
    <w:rsid w:val="00C82D4B"/>
    <w:rsid w:val="00C82D84"/>
    <w:rsid w:val="00C82F13"/>
    <w:rsid w:val="00C83015"/>
    <w:rsid w:val="00C830AA"/>
    <w:rsid w:val="00C830C5"/>
    <w:rsid w:val="00C83158"/>
    <w:rsid w:val="00C8315C"/>
    <w:rsid w:val="00C83216"/>
    <w:rsid w:val="00C8323C"/>
    <w:rsid w:val="00C832EF"/>
    <w:rsid w:val="00C8341C"/>
    <w:rsid w:val="00C83440"/>
    <w:rsid w:val="00C8344D"/>
    <w:rsid w:val="00C8345A"/>
    <w:rsid w:val="00C835EF"/>
    <w:rsid w:val="00C838E9"/>
    <w:rsid w:val="00C83A77"/>
    <w:rsid w:val="00C83B6B"/>
    <w:rsid w:val="00C83B9A"/>
    <w:rsid w:val="00C83BE1"/>
    <w:rsid w:val="00C83C32"/>
    <w:rsid w:val="00C83C4F"/>
    <w:rsid w:val="00C83CA6"/>
    <w:rsid w:val="00C83CBD"/>
    <w:rsid w:val="00C83CD1"/>
    <w:rsid w:val="00C83CDF"/>
    <w:rsid w:val="00C83F81"/>
    <w:rsid w:val="00C83FAF"/>
    <w:rsid w:val="00C83FFE"/>
    <w:rsid w:val="00C84139"/>
    <w:rsid w:val="00C8437E"/>
    <w:rsid w:val="00C844A2"/>
    <w:rsid w:val="00C846A4"/>
    <w:rsid w:val="00C84794"/>
    <w:rsid w:val="00C848D2"/>
    <w:rsid w:val="00C848FA"/>
    <w:rsid w:val="00C8496A"/>
    <w:rsid w:val="00C8497B"/>
    <w:rsid w:val="00C84A40"/>
    <w:rsid w:val="00C84B34"/>
    <w:rsid w:val="00C84B6D"/>
    <w:rsid w:val="00C84B7B"/>
    <w:rsid w:val="00C84C5A"/>
    <w:rsid w:val="00C84C88"/>
    <w:rsid w:val="00C84E13"/>
    <w:rsid w:val="00C84ED3"/>
    <w:rsid w:val="00C84F1B"/>
    <w:rsid w:val="00C84F73"/>
    <w:rsid w:val="00C84F95"/>
    <w:rsid w:val="00C85078"/>
    <w:rsid w:val="00C85189"/>
    <w:rsid w:val="00C85349"/>
    <w:rsid w:val="00C853AA"/>
    <w:rsid w:val="00C853B4"/>
    <w:rsid w:val="00C854FC"/>
    <w:rsid w:val="00C855FB"/>
    <w:rsid w:val="00C858C1"/>
    <w:rsid w:val="00C858C8"/>
    <w:rsid w:val="00C85967"/>
    <w:rsid w:val="00C85A0B"/>
    <w:rsid w:val="00C85DE1"/>
    <w:rsid w:val="00C85E06"/>
    <w:rsid w:val="00C85E47"/>
    <w:rsid w:val="00C85EE7"/>
    <w:rsid w:val="00C85FA2"/>
    <w:rsid w:val="00C85FB0"/>
    <w:rsid w:val="00C860AA"/>
    <w:rsid w:val="00C860CA"/>
    <w:rsid w:val="00C8615B"/>
    <w:rsid w:val="00C86186"/>
    <w:rsid w:val="00C862BE"/>
    <w:rsid w:val="00C86403"/>
    <w:rsid w:val="00C86405"/>
    <w:rsid w:val="00C8645F"/>
    <w:rsid w:val="00C865EA"/>
    <w:rsid w:val="00C8677C"/>
    <w:rsid w:val="00C8689B"/>
    <w:rsid w:val="00C868E2"/>
    <w:rsid w:val="00C86B7E"/>
    <w:rsid w:val="00C86BBE"/>
    <w:rsid w:val="00C86EFB"/>
    <w:rsid w:val="00C8725A"/>
    <w:rsid w:val="00C8741A"/>
    <w:rsid w:val="00C8744B"/>
    <w:rsid w:val="00C8747D"/>
    <w:rsid w:val="00C874B4"/>
    <w:rsid w:val="00C875D1"/>
    <w:rsid w:val="00C87610"/>
    <w:rsid w:val="00C87766"/>
    <w:rsid w:val="00C877B2"/>
    <w:rsid w:val="00C878D6"/>
    <w:rsid w:val="00C87904"/>
    <w:rsid w:val="00C87980"/>
    <w:rsid w:val="00C87ACC"/>
    <w:rsid w:val="00C87BF9"/>
    <w:rsid w:val="00C87D8C"/>
    <w:rsid w:val="00C87E4F"/>
    <w:rsid w:val="00C87E99"/>
    <w:rsid w:val="00C87EA0"/>
    <w:rsid w:val="00C87F89"/>
    <w:rsid w:val="00C9011A"/>
    <w:rsid w:val="00C90219"/>
    <w:rsid w:val="00C9024A"/>
    <w:rsid w:val="00C9035F"/>
    <w:rsid w:val="00C903C7"/>
    <w:rsid w:val="00C904B4"/>
    <w:rsid w:val="00C90508"/>
    <w:rsid w:val="00C905EF"/>
    <w:rsid w:val="00C906FC"/>
    <w:rsid w:val="00C90825"/>
    <w:rsid w:val="00C90871"/>
    <w:rsid w:val="00C90936"/>
    <w:rsid w:val="00C90AD8"/>
    <w:rsid w:val="00C90BEA"/>
    <w:rsid w:val="00C90DD1"/>
    <w:rsid w:val="00C9112D"/>
    <w:rsid w:val="00C911A9"/>
    <w:rsid w:val="00C9129A"/>
    <w:rsid w:val="00C91304"/>
    <w:rsid w:val="00C91594"/>
    <w:rsid w:val="00C915C6"/>
    <w:rsid w:val="00C918CA"/>
    <w:rsid w:val="00C91AAB"/>
    <w:rsid w:val="00C91AEF"/>
    <w:rsid w:val="00C91B26"/>
    <w:rsid w:val="00C91B3B"/>
    <w:rsid w:val="00C91B71"/>
    <w:rsid w:val="00C91CA8"/>
    <w:rsid w:val="00C91D4E"/>
    <w:rsid w:val="00C91D56"/>
    <w:rsid w:val="00C91DCA"/>
    <w:rsid w:val="00C92075"/>
    <w:rsid w:val="00C92178"/>
    <w:rsid w:val="00C922E5"/>
    <w:rsid w:val="00C923E3"/>
    <w:rsid w:val="00C924DB"/>
    <w:rsid w:val="00C9265E"/>
    <w:rsid w:val="00C926E5"/>
    <w:rsid w:val="00C92859"/>
    <w:rsid w:val="00C9289A"/>
    <w:rsid w:val="00C9293A"/>
    <w:rsid w:val="00C92983"/>
    <w:rsid w:val="00C92A5C"/>
    <w:rsid w:val="00C92ADF"/>
    <w:rsid w:val="00C92B47"/>
    <w:rsid w:val="00C92ECE"/>
    <w:rsid w:val="00C92EE8"/>
    <w:rsid w:val="00C92EEF"/>
    <w:rsid w:val="00C92F2D"/>
    <w:rsid w:val="00C92FD7"/>
    <w:rsid w:val="00C93090"/>
    <w:rsid w:val="00C931CB"/>
    <w:rsid w:val="00C93215"/>
    <w:rsid w:val="00C932B2"/>
    <w:rsid w:val="00C932B6"/>
    <w:rsid w:val="00C932DF"/>
    <w:rsid w:val="00C932F3"/>
    <w:rsid w:val="00C9372A"/>
    <w:rsid w:val="00C9381B"/>
    <w:rsid w:val="00C938BD"/>
    <w:rsid w:val="00C939D7"/>
    <w:rsid w:val="00C93A67"/>
    <w:rsid w:val="00C93B62"/>
    <w:rsid w:val="00C93B84"/>
    <w:rsid w:val="00C93C38"/>
    <w:rsid w:val="00C93CEF"/>
    <w:rsid w:val="00C93DA3"/>
    <w:rsid w:val="00C93DA9"/>
    <w:rsid w:val="00C93E8B"/>
    <w:rsid w:val="00C94131"/>
    <w:rsid w:val="00C94278"/>
    <w:rsid w:val="00C9455F"/>
    <w:rsid w:val="00C945F2"/>
    <w:rsid w:val="00C946CD"/>
    <w:rsid w:val="00C9489D"/>
    <w:rsid w:val="00C948DC"/>
    <w:rsid w:val="00C94A74"/>
    <w:rsid w:val="00C94A80"/>
    <w:rsid w:val="00C94CB7"/>
    <w:rsid w:val="00C94CC6"/>
    <w:rsid w:val="00C94D31"/>
    <w:rsid w:val="00C94F4C"/>
    <w:rsid w:val="00C952D5"/>
    <w:rsid w:val="00C95373"/>
    <w:rsid w:val="00C954D9"/>
    <w:rsid w:val="00C9582F"/>
    <w:rsid w:val="00C9588B"/>
    <w:rsid w:val="00C95985"/>
    <w:rsid w:val="00C959F1"/>
    <w:rsid w:val="00C95B13"/>
    <w:rsid w:val="00C95B9F"/>
    <w:rsid w:val="00C95BBC"/>
    <w:rsid w:val="00C95FA8"/>
    <w:rsid w:val="00C96056"/>
    <w:rsid w:val="00C9607F"/>
    <w:rsid w:val="00C963C2"/>
    <w:rsid w:val="00C965BD"/>
    <w:rsid w:val="00C96824"/>
    <w:rsid w:val="00C968AB"/>
    <w:rsid w:val="00C96ABD"/>
    <w:rsid w:val="00C96B3E"/>
    <w:rsid w:val="00C96B7A"/>
    <w:rsid w:val="00C96BF9"/>
    <w:rsid w:val="00C96C0B"/>
    <w:rsid w:val="00C96C4A"/>
    <w:rsid w:val="00C96D2B"/>
    <w:rsid w:val="00C96F40"/>
    <w:rsid w:val="00C9701E"/>
    <w:rsid w:val="00C9706A"/>
    <w:rsid w:val="00C970A1"/>
    <w:rsid w:val="00C97130"/>
    <w:rsid w:val="00C9719F"/>
    <w:rsid w:val="00C971C8"/>
    <w:rsid w:val="00C97272"/>
    <w:rsid w:val="00C972C4"/>
    <w:rsid w:val="00C97387"/>
    <w:rsid w:val="00C9751D"/>
    <w:rsid w:val="00C975C4"/>
    <w:rsid w:val="00C976D6"/>
    <w:rsid w:val="00C976FE"/>
    <w:rsid w:val="00C97A94"/>
    <w:rsid w:val="00C97C24"/>
    <w:rsid w:val="00C97C28"/>
    <w:rsid w:val="00C97DFA"/>
    <w:rsid w:val="00C97EE6"/>
    <w:rsid w:val="00CA0003"/>
    <w:rsid w:val="00CA00A9"/>
    <w:rsid w:val="00CA00CD"/>
    <w:rsid w:val="00CA0108"/>
    <w:rsid w:val="00CA04B8"/>
    <w:rsid w:val="00CA0646"/>
    <w:rsid w:val="00CA073E"/>
    <w:rsid w:val="00CA07DA"/>
    <w:rsid w:val="00CA07FF"/>
    <w:rsid w:val="00CA08C9"/>
    <w:rsid w:val="00CA0B3F"/>
    <w:rsid w:val="00CA0B8F"/>
    <w:rsid w:val="00CA0DC5"/>
    <w:rsid w:val="00CA0DD7"/>
    <w:rsid w:val="00CA0DF5"/>
    <w:rsid w:val="00CA0ED7"/>
    <w:rsid w:val="00CA1087"/>
    <w:rsid w:val="00CA1270"/>
    <w:rsid w:val="00CA128D"/>
    <w:rsid w:val="00CA133B"/>
    <w:rsid w:val="00CA1398"/>
    <w:rsid w:val="00CA13CA"/>
    <w:rsid w:val="00CA1489"/>
    <w:rsid w:val="00CA15BF"/>
    <w:rsid w:val="00CA15EF"/>
    <w:rsid w:val="00CA1687"/>
    <w:rsid w:val="00CA1776"/>
    <w:rsid w:val="00CA1914"/>
    <w:rsid w:val="00CA198F"/>
    <w:rsid w:val="00CA1A8B"/>
    <w:rsid w:val="00CA1BF1"/>
    <w:rsid w:val="00CA1C96"/>
    <w:rsid w:val="00CA1CCB"/>
    <w:rsid w:val="00CA1FEC"/>
    <w:rsid w:val="00CA2126"/>
    <w:rsid w:val="00CA21AB"/>
    <w:rsid w:val="00CA23F4"/>
    <w:rsid w:val="00CA258B"/>
    <w:rsid w:val="00CA259A"/>
    <w:rsid w:val="00CA25F5"/>
    <w:rsid w:val="00CA2678"/>
    <w:rsid w:val="00CA267D"/>
    <w:rsid w:val="00CA26F7"/>
    <w:rsid w:val="00CA27B4"/>
    <w:rsid w:val="00CA27CB"/>
    <w:rsid w:val="00CA2800"/>
    <w:rsid w:val="00CA291C"/>
    <w:rsid w:val="00CA2980"/>
    <w:rsid w:val="00CA2A9C"/>
    <w:rsid w:val="00CA2B32"/>
    <w:rsid w:val="00CA2CB0"/>
    <w:rsid w:val="00CA2D71"/>
    <w:rsid w:val="00CA2E2C"/>
    <w:rsid w:val="00CA3049"/>
    <w:rsid w:val="00CA309F"/>
    <w:rsid w:val="00CA30D9"/>
    <w:rsid w:val="00CA31E2"/>
    <w:rsid w:val="00CA31FE"/>
    <w:rsid w:val="00CA32A8"/>
    <w:rsid w:val="00CA345C"/>
    <w:rsid w:val="00CA3498"/>
    <w:rsid w:val="00CA34EB"/>
    <w:rsid w:val="00CA352E"/>
    <w:rsid w:val="00CA357D"/>
    <w:rsid w:val="00CA35CD"/>
    <w:rsid w:val="00CA3756"/>
    <w:rsid w:val="00CA37A1"/>
    <w:rsid w:val="00CA38C1"/>
    <w:rsid w:val="00CA39B2"/>
    <w:rsid w:val="00CA39BB"/>
    <w:rsid w:val="00CA3A55"/>
    <w:rsid w:val="00CA3A76"/>
    <w:rsid w:val="00CA3AEE"/>
    <w:rsid w:val="00CA3B07"/>
    <w:rsid w:val="00CA3CD3"/>
    <w:rsid w:val="00CA3EA0"/>
    <w:rsid w:val="00CA3F55"/>
    <w:rsid w:val="00CA416E"/>
    <w:rsid w:val="00CA425B"/>
    <w:rsid w:val="00CA4279"/>
    <w:rsid w:val="00CA42A7"/>
    <w:rsid w:val="00CA42B0"/>
    <w:rsid w:val="00CA449B"/>
    <w:rsid w:val="00CA4592"/>
    <w:rsid w:val="00CA45DB"/>
    <w:rsid w:val="00CA4680"/>
    <w:rsid w:val="00CA468D"/>
    <w:rsid w:val="00CA47CB"/>
    <w:rsid w:val="00CA4900"/>
    <w:rsid w:val="00CA49E1"/>
    <w:rsid w:val="00CA4A39"/>
    <w:rsid w:val="00CA4BEA"/>
    <w:rsid w:val="00CA4D0B"/>
    <w:rsid w:val="00CA4D4C"/>
    <w:rsid w:val="00CA4D51"/>
    <w:rsid w:val="00CA4EEC"/>
    <w:rsid w:val="00CA4F2E"/>
    <w:rsid w:val="00CA4FCF"/>
    <w:rsid w:val="00CA5143"/>
    <w:rsid w:val="00CA517D"/>
    <w:rsid w:val="00CA52A0"/>
    <w:rsid w:val="00CA52C9"/>
    <w:rsid w:val="00CA530E"/>
    <w:rsid w:val="00CA5332"/>
    <w:rsid w:val="00CA54AB"/>
    <w:rsid w:val="00CA54AD"/>
    <w:rsid w:val="00CA5845"/>
    <w:rsid w:val="00CA596A"/>
    <w:rsid w:val="00CA59C4"/>
    <w:rsid w:val="00CA5D6B"/>
    <w:rsid w:val="00CA5F54"/>
    <w:rsid w:val="00CA5FF7"/>
    <w:rsid w:val="00CA626A"/>
    <w:rsid w:val="00CA633E"/>
    <w:rsid w:val="00CA6362"/>
    <w:rsid w:val="00CA64D6"/>
    <w:rsid w:val="00CA6557"/>
    <w:rsid w:val="00CA65BA"/>
    <w:rsid w:val="00CA6665"/>
    <w:rsid w:val="00CA67D3"/>
    <w:rsid w:val="00CA6857"/>
    <w:rsid w:val="00CA686C"/>
    <w:rsid w:val="00CA699F"/>
    <w:rsid w:val="00CA6AE2"/>
    <w:rsid w:val="00CA6B82"/>
    <w:rsid w:val="00CA6C04"/>
    <w:rsid w:val="00CA6C93"/>
    <w:rsid w:val="00CA6D14"/>
    <w:rsid w:val="00CA6DBB"/>
    <w:rsid w:val="00CA6DEB"/>
    <w:rsid w:val="00CA6E25"/>
    <w:rsid w:val="00CA6E3D"/>
    <w:rsid w:val="00CA6F74"/>
    <w:rsid w:val="00CA6F96"/>
    <w:rsid w:val="00CA7356"/>
    <w:rsid w:val="00CA742C"/>
    <w:rsid w:val="00CA743A"/>
    <w:rsid w:val="00CA747C"/>
    <w:rsid w:val="00CA759E"/>
    <w:rsid w:val="00CA75C4"/>
    <w:rsid w:val="00CA75D4"/>
    <w:rsid w:val="00CA75E1"/>
    <w:rsid w:val="00CA7618"/>
    <w:rsid w:val="00CA76FC"/>
    <w:rsid w:val="00CA7833"/>
    <w:rsid w:val="00CA78E7"/>
    <w:rsid w:val="00CA790E"/>
    <w:rsid w:val="00CA791F"/>
    <w:rsid w:val="00CA7ADF"/>
    <w:rsid w:val="00CA7AEC"/>
    <w:rsid w:val="00CA7B1B"/>
    <w:rsid w:val="00CA7C3C"/>
    <w:rsid w:val="00CA7DA3"/>
    <w:rsid w:val="00CA7DB1"/>
    <w:rsid w:val="00CA7E8D"/>
    <w:rsid w:val="00CA7ED7"/>
    <w:rsid w:val="00CA7F53"/>
    <w:rsid w:val="00CB00C2"/>
    <w:rsid w:val="00CB01F3"/>
    <w:rsid w:val="00CB0498"/>
    <w:rsid w:val="00CB0566"/>
    <w:rsid w:val="00CB0696"/>
    <w:rsid w:val="00CB0740"/>
    <w:rsid w:val="00CB0875"/>
    <w:rsid w:val="00CB0993"/>
    <w:rsid w:val="00CB0A64"/>
    <w:rsid w:val="00CB0AB8"/>
    <w:rsid w:val="00CB0AE8"/>
    <w:rsid w:val="00CB0B84"/>
    <w:rsid w:val="00CB0BC8"/>
    <w:rsid w:val="00CB0CB5"/>
    <w:rsid w:val="00CB0DD6"/>
    <w:rsid w:val="00CB0F03"/>
    <w:rsid w:val="00CB0F33"/>
    <w:rsid w:val="00CB1037"/>
    <w:rsid w:val="00CB1068"/>
    <w:rsid w:val="00CB1388"/>
    <w:rsid w:val="00CB1513"/>
    <w:rsid w:val="00CB1532"/>
    <w:rsid w:val="00CB15C7"/>
    <w:rsid w:val="00CB1718"/>
    <w:rsid w:val="00CB1742"/>
    <w:rsid w:val="00CB184F"/>
    <w:rsid w:val="00CB18B4"/>
    <w:rsid w:val="00CB18E3"/>
    <w:rsid w:val="00CB1900"/>
    <w:rsid w:val="00CB1983"/>
    <w:rsid w:val="00CB1A38"/>
    <w:rsid w:val="00CB1B3D"/>
    <w:rsid w:val="00CB1C21"/>
    <w:rsid w:val="00CB1C69"/>
    <w:rsid w:val="00CB1CB6"/>
    <w:rsid w:val="00CB1CB7"/>
    <w:rsid w:val="00CB1DAF"/>
    <w:rsid w:val="00CB1E09"/>
    <w:rsid w:val="00CB1F1D"/>
    <w:rsid w:val="00CB20CC"/>
    <w:rsid w:val="00CB20E3"/>
    <w:rsid w:val="00CB21C3"/>
    <w:rsid w:val="00CB21DA"/>
    <w:rsid w:val="00CB2222"/>
    <w:rsid w:val="00CB227B"/>
    <w:rsid w:val="00CB229B"/>
    <w:rsid w:val="00CB233B"/>
    <w:rsid w:val="00CB23B6"/>
    <w:rsid w:val="00CB249E"/>
    <w:rsid w:val="00CB250A"/>
    <w:rsid w:val="00CB2545"/>
    <w:rsid w:val="00CB25E2"/>
    <w:rsid w:val="00CB262F"/>
    <w:rsid w:val="00CB2711"/>
    <w:rsid w:val="00CB27B5"/>
    <w:rsid w:val="00CB2808"/>
    <w:rsid w:val="00CB2B55"/>
    <w:rsid w:val="00CB2BDB"/>
    <w:rsid w:val="00CB2C7C"/>
    <w:rsid w:val="00CB2E10"/>
    <w:rsid w:val="00CB2EA1"/>
    <w:rsid w:val="00CB2EE7"/>
    <w:rsid w:val="00CB2FEE"/>
    <w:rsid w:val="00CB3025"/>
    <w:rsid w:val="00CB3179"/>
    <w:rsid w:val="00CB3254"/>
    <w:rsid w:val="00CB333F"/>
    <w:rsid w:val="00CB33A0"/>
    <w:rsid w:val="00CB349A"/>
    <w:rsid w:val="00CB351D"/>
    <w:rsid w:val="00CB3537"/>
    <w:rsid w:val="00CB367B"/>
    <w:rsid w:val="00CB37EE"/>
    <w:rsid w:val="00CB3880"/>
    <w:rsid w:val="00CB38E6"/>
    <w:rsid w:val="00CB3A16"/>
    <w:rsid w:val="00CB3A9D"/>
    <w:rsid w:val="00CB3B72"/>
    <w:rsid w:val="00CB3BA5"/>
    <w:rsid w:val="00CB3D4C"/>
    <w:rsid w:val="00CB3D71"/>
    <w:rsid w:val="00CB3E10"/>
    <w:rsid w:val="00CB3ED7"/>
    <w:rsid w:val="00CB3F3A"/>
    <w:rsid w:val="00CB3FF4"/>
    <w:rsid w:val="00CB4089"/>
    <w:rsid w:val="00CB40BD"/>
    <w:rsid w:val="00CB40D8"/>
    <w:rsid w:val="00CB40E5"/>
    <w:rsid w:val="00CB40F8"/>
    <w:rsid w:val="00CB40FB"/>
    <w:rsid w:val="00CB4205"/>
    <w:rsid w:val="00CB42F3"/>
    <w:rsid w:val="00CB4526"/>
    <w:rsid w:val="00CB4783"/>
    <w:rsid w:val="00CB488B"/>
    <w:rsid w:val="00CB4898"/>
    <w:rsid w:val="00CB49B5"/>
    <w:rsid w:val="00CB4A59"/>
    <w:rsid w:val="00CB4BF3"/>
    <w:rsid w:val="00CB4D0E"/>
    <w:rsid w:val="00CB4D40"/>
    <w:rsid w:val="00CB4EB3"/>
    <w:rsid w:val="00CB51F1"/>
    <w:rsid w:val="00CB5211"/>
    <w:rsid w:val="00CB524F"/>
    <w:rsid w:val="00CB5264"/>
    <w:rsid w:val="00CB52E3"/>
    <w:rsid w:val="00CB52E7"/>
    <w:rsid w:val="00CB5316"/>
    <w:rsid w:val="00CB5364"/>
    <w:rsid w:val="00CB54FC"/>
    <w:rsid w:val="00CB57B1"/>
    <w:rsid w:val="00CB5953"/>
    <w:rsid w:val="00CB59D6"/>
    <w:rsid w:val="00CB5A71"/>
    <w:rsid w:val="00CB5A8A"/>
    <w:rsid w:val="00CB5BBE"/>
    <w:rsid w:val="00CB5DDE"/>
    <w:rsid w:val="00CB5DF1"/>
    <w:rsid w:val="00CB5F58"/>
    <w:rsid w:val="00CB60FF"/>
    <w:rsid w:val="00CB61C5"/>
    <w:rsid w:val="00CB61DD"/>
    <w:rsid w:val="00CB6205"/>
    <w:rsid w:val="00CB6266"/>
    <w:rsid w:val="00CB62CB"/>
    <w:rsid w:val="00CB62D2"/>
    <w:rsid w:val="00CB62FC"/>
    <w:rsid w:val="00CB6703"/>
    <w:rsid w:val="00CB674E"/>
    <w:rsid w:val="00CB676B"/>
    <w:rsid w:val="00CB6777"/>
    <w:rsid w:val="00CB67AE"/>
    <w:rsid w:val="00CB67B1"/>
    <w:rsid w:val="00CB68EC"/>
    <w:rsid w:val="00CB6A50"/>
    <w:rsid w:val="00CB6BA0"/>
    <w:rsid w:val="00CB6C7B"/>
    <w:rsid w:val="00CB6DDD"/>
    <w:rsid w:val="00CB6F3D"/>
    <w:rsid w:val="00CB6FB3"/>
    <w:rsid w:val="00CB705B"/>
    <w:rsid w:val="00CB70B2"/>
    <w:rsid w:val="00CB7166"/>
    <w:rsid w:val="00CB71A4"/>
    <w:rsid w:val="00CB738B"/>
    <w:rsid w:val="00CB747B"/>
    <w:rsid w:val="00CB7589"/>
    <w:rsid w:val="00CB759D"/>
    <w:rsid w:val="00CB780F"/>
    <w:rsid w:val="00CB7865"/>
    <w:rsid w:val="00CB7991"/>
    <w:rsid w:val="00CB799C"/>
    <w:rsid w:val="00CB7BF2"/>
    <w:rsid w:val="00CB7BFE"/>
    <w:rsid w:val="00CB7C27"/>
    <w:rsid w:val="00CB7C6B"/>
    <w:rsid w:val="00CB7C9E"/>
    <w:rsid w:val="00CB7CF6"/>
    <w:rsid w:val="00CB7D5A"/>
    <w:rsid w:val="00CB7E7E"/>
    <w:rsid w:val="00CC021C"/>
    <w:rsid w:val="00CC0254"/>
    <w:rsid w:val="00CC0273"/>
    <w:rsid w:val="00CC03D8"/>
    <w:rsid w:val="00CC0439"/>
    <w:rsid w:val="00CC049B"/>
    <w:rsid w:val="00CC057B"/>
    <w:rsid w:val="00CC0580"/>
    <w:rsid w:val="00CC064E"/>
    <w:rsid w:val="00CC0676"/>
    <w:rsid w:val="00CC067F"/>
    <w:rsid w:val="00CC070B"/>
    <w:rsid w:val="00CC0778"/>
    <w:rsid w:val="00CC0800"/>
    <w:rsid w:val="00CC0965"/>
    <w:rsid w:val="00CC0A42"/>
    <w:rsid w:val="00CC0AD6"/>
    <w:rsid w:val="00CC0D09"/>
    <w:rsid w:val="00CC0D52"/>
    <w:rsid w:val="00CC0DCC"/>
    <w:rsid w:val="00CC0E23"/>
    <w:rsid w:val="00CC10F6"/>
    <w:rsid w:val="00CC119E"/>
    <w:rsid w:val="00CC11A7"/>
    <w:rsid w:val="00CC120B"/>
    <w:rsid w:val="00CC13C1"/>
    <w:rsid w:val="00CC1446"/>
    <w:rsid w:val="00CC1457"/>
    <w:rsid w:val="00CC1484"/>
    <w:rsid w:val="00CC1491"/>
    <w:rsid w:val="00CC14CA"/>
    <w:rsid w:val="00CC1508"/>
    <w:rsid w:val="00CC15D9"/>
    <w:rsid w:val="00CC16A1"/>
    <w:rsid w:val="00CC16A6"/>
    <w:rsid w:val="00CC16DA"/>
    <w:rsid w:val="00CC1718"/>
    <w:rsid w:val="00CC1983"/>
    <w:rsid w:val="00CC1AB1"/>
    <w:rsid w:val="00CC1AE0"/>
    <w:rsid w:val="00CC1C30"/>
    <w:rsid w:val="00CC1ED6"/>
    <w:rsid w:val="00CC1F7E"/>
    <w:rsid w:val="00CC1F84"/>
    <w:rsid w:val="00CC1F8A"/>
    <w:rsid w:val="00CC1F94"/>
    <w:rsid w:val="00CC1FD5"/>
    <w:rsid w:val="00CC2003"/>
    <w:rsid w:val="00CC20A8"/>
    <w:rsid w:val="00CC20E8"/>
    <w:rsid w:val="00CC2297"/>
    <w:rsid w:val="00CC2462"/>
    <w:rsid w:val="00CC24BF"/>
    <w:rsid w:val="00CC265C"/>
    <w:rsid w:val="00CC276E"/>
    <w:rsid w:val="00CC2832"/>
    <w:rsid w:val="00CC2842"/>
    <w:rsid w:val="00CC28CC"/>
    <w:rsid w:val="00CC2953"/>
    <w:rsid w:val="00CC2B9E"/>
    <w:rsid w:val="00CC2BAB"/>
    <w:rsid w:val="00CC2CC5"/>
    <w:rsid w:val="00CC2E06"/>
    <w:rsid w:val="00CC2E43"/>
    <w:rsid w:val="00CC308B"/>
    <w:rsid w:val="00CC3096"/>
    <w:rsid w:val="00CC30C0"/>
    <w:rsid w:val="00CC31F9"/>
    <w:rsid w:val="00CC33E5"/>
    <w:rsid w:val="00CC33EE"/>
    <w:rsid w:val="00CC3458"/>
    <w:rsid w:val="00CC3665"/>
    <w:rsid w:val="00CC36F4"/>
    <w:rsid w:val="00CC3800"/>
    <w:rsid w:val="00CC3867"/>
    <w:rsid w:val="00CC38C5"/>
    <w:rsid w:val="00CC3A43"/>
    <w:rsid w:val="00CC3AB7"/>
    <w:rsid w:val="00CC3DE4"/>
    <w:rsid w:val="00CC4018"/>
    <w:rsid w:val="00CC415E"/>
    <w:rsid w:val="00CC416D"/>
    <w:rsid w:val="00CC41D4"/>
    <w:rsid w:val="00CC429B"/>
    <w:rsid w:val="00CC42DF"/>
    <w:rsid w:val="00CC43BE"/>
    <w:rsid w:val="00CC44DC"/>
    <w:rsid w:val="00CC459B"/>
    <w:rsid w:val="00CC45BF"/>
    <w:rsid w:val="00CC45F4"/>
    <w:rsid w:val="00CC468A"/>
    <w:rsid w:val="00CC4819"/>
    <w:rsid w:val="00CC49E6"/>
    <w:rsid w:val="00CC49E7"/>
    <w:rsid w:val="00CC49E9"/>
    <w:rsid w:val="00CC4A21"/>
    <w:rsid w:val="00CC4A78"/>
    <w:rsid w:val="00CC4A8F"/>
    <w:rsid w:val="00CC4B66"/>
    <w:rsid w:val="00CC4CBF"/>
    <w:rsid w:val="00CC500B"/>
    <w:rsid w:val="00CC5284"/>
    <w:rsid w:val="00CC5347"/>
    <w:rsid w:val="00CC5353"/>
    <w:rsid w:val="00CC5458"/>
    <w:rsid w:val="00CC5570"/>
    <w:rsid w:val="00CC55B5"/>
    <w:rsid w:val="00CC565D"/>
    <w:rsid w:val="00CC5797"/>
    <w:rsid w:val="00CC5984"/>
    <w:rsid w:val="00CC5A15"/>
    <w:rsid w:val="00CC5A98"/>
    <w:rsid w:val="00CC5C56"/>
    <w:rsid w:val="00CC5CB2"/>
    <w:rsid w:val="00CC5CE6"/>
    <w:rsid w:val="00CC5CEC"/>
    <w:rsid w:val="00CC5F14"/>
    <w:rsid w:val="00CC5F3C"/>
    <w:rsid w:val="00CC5F45"/>
    <w:rsid w:val="00CC5F52"/>
    <w:rsid w:val="00CC5F5B"/>
    <w:rsid w:val="00CC5FCA"/>
    <w:rsid w:val="00CC5FFF"/>
    <w:rsid w:val="00CC6047"/>
    <w:rsid w:val="00CC6190"/>
    <w:rsid w:val="00CC6200"/>
    <w:rsid w:val="00CC624C"/>
    <w:rsid w:val="00CC62E4"/>
    <w:rsid w:val="00CC63AE"/>
    <w:rsid w:val="00CC6461"/>
    <w:rsid w:val="00CC6502"/>
    <w:rsid w:val="00CC652C"/>
    <w:rsid w:val="00CC672C"/>
    <w:rsid w:val="00CC6746"/>
    <w:rsid w:val="00CC68F7"/>
    <w:rsid w:val="00CC6A47"/>
    <w:rsid w:val="00CC6A7B"/>
    <w:rsid w:val="00CC6B62"/>
    <w:rsid w:val="00CC6B8B"/>
    <w:rsid w:val="00CC6C5D"/>
    <w:rsid w:val="00CC6EE0"/>
    <w:rsid w:val="00CC705D"/>
    <w:rsid w:val="00CC707D"/>
    <w:rsid w:val="00CC708B"/>
    <w:rsid w:val="00CC726B"/>
    <w:rsid w:val="00CC745E"/>
    <w:rsid w:val="00CC7543"/>
    <w:rsid w:val="00CC75AD"/>
    <w:rsid w:val="00CC76A4"/>
    <w:rsid w:val="00CC771F"/>
    <w:rsid w:val="00CC786B"/>
    <w:rsid w:val="00CC79E9"/>
    <w:rsid w:val="00CC7B37"/>
    <w:rsid w:val="00CC7B7A"/>
    <w:rsid w:val="00CC7CDF"/>
    <w:rsid w:val="00CC7DD6"/>
    <w:rsid w:val="00CD0057"/>
    <w:rsid w:val="00CD00EC"/>
    <w:rsid w:val="00CD0336"/>
    <w:rsid w:val="00CD05D1"/>
    <w:rsid w:val="00CD0600"/>
    <w:rsid w:val="00CD061D"/>
    <w:rsid w:val="00CD086B"/>
    <w:rsid w:val="00CD0B81"/>
    <w:rsid w:val="00CD0C1A"/>
    <w:rsid w:val="00CD0C24"/>
    <w:rsid w:val="00CD0CDF"/>
    <w:rsid w:val="00CD0EB9"/>
    <w:rsid w:val="00CD0EC1"/>
    <w:rsid w:val="00CD0ECA"/>
    <w:rsid w:val="00CD0F3A"/>
    <w:rsid w:val="00CD0F40"/>
    <w:rsid w:val="00CD0F54"/>
    <w:rsid w:val="00CD10D3"/>
    <w:rsid w:val="00CD115A"/>
    <w:rsid w:val="00CD11D4"/>
    <w:rsid w:val="00CD1200"/>
    <w:rsid w:val="00CD1225"/>
    <w:rsid w:val="00CD1388"/>
    <w:rsid w:val="00CD143A"/>
    <w:rsid w:val="00CD15E2"/>
    <w:rsid w:val="00CD163D"/>
    <w:rsid w:val="00CD1730"/>
    <w:rsid w:val="00CD1888"/>
    <w:rsid w:val="00CD1A03"/>
    <w:rsid w:val="00CD1A71"/>
    <w:rsid w:val="00CD1B0E"/>
    <w:rsid w:val="00CD1B8A"/>
    <w:rsid w:val="00CD1D09"/>
    <w:rsid w:val="00CD1D31"/>
    <w:rsid w:val="00CD1E16"/>
    <w:rsid w:val="00CD1E4D"/>
    <w:rsid w:val="00CD1F36"/>
    <w:rsid w:val="00CD1FB9"/>
    <w:rsid w:val="00CD2031"/>
    <w:rsid w:val="00CD20C5"/>
    <w:rsid w:val="00CD21BB"/>
    <w:rsid w:val="00CD224D"/>
    <w:rsid w:val="00CD22B5"/>
    <w:rsid w:val="00CD23AA"/>
    <w:rsid w:val="00CD2438"/>
    <w:rsid w:val="00CD24FC"/>
    <w:rsid w:val="00CD2504"/>
    <w:rsid w:val="00CD2537"/>
    <w:rsid w:val="00CD273A"/>
    <w:rsid w:val="00CD2815"/>
    <w:rsid w:val="00CD285F"/>
    <w:rsid w:val="00CD2889"/>
    <w:rsid w:val="00CD28B9"/>
    <w:rsid w:val="00CD2980"/>
    <w:rsid w:val="00CD2A04"/>
    <w:rsid w:val="00CD2A89"/>
    <w:rsid w:val="00CD2B8C"/>
    <w:rsid w:val="00CD2CEA"/>
    <w:rsid w:val="00CD2E34"/>
    <w:rsid w:val="00CD2EBA"/>
    <w:rsid w:val="00CD2F53"/>
    <w:rsid w:val="00CD2F8C"/>
    <w:rsid w:val="00CD2FDA"/>
    <w:rsid w:val="00CD32CF"/>
    <w:rsid w:val="00CD348D"/>
    <w:rsid w:val="00CD34BC"/>
    <w:rsid w:val="00CD35CA"/>
    <w:rsid w:val="00CD367B"/>
    <w:rsid w:val="00CD3AC3"/>
    <w:rsid w:val="00CD3B59"/>
    <w:rsid w:val="00CD3C45"/>
    <w:rsid w:val="00CD3CC0"/>
    <w:rsid w:val="00CD3FBF"/>
    <w:rsid w:val="00CD40CB"/>
    <w:rsid w:val="00CD413F"/>
    <w:rsid w:val="00CD416D"/>
    <w:rsid w:val="00CD4243"/>
    <w:rsid w:val="00CD43AA"/>
    <w:rsid w:val="00CD440D"/>
    <w:rsid w:val="00CD4568"/>
    <w:rsid w:val="00CD45C7"/>
    <w:rsid w:val="00CD463B"/>
    <w:rsid w:val="00CD4693"/>
    <w:rsid w:val="00CD46F4"/>
    <w:rsid w:val="00CD4753"/>
    <w:rsid w:val="00CD4816"/>
    <w:rsid w:val="00CD488E"/>
    <w:rsid w:val="00CD494A"/>
    <w:rsid w:val="00CD4A00"/>
    <w:rsid w:val="00CD4B3C"/>
    <w:rsid w:val="00CD4BB6"/>
    <w:rsid w:val="00CD4BEE"/>
    <w:rsid w:val="00CD4CBD"/>
    <w:rsid w:val="00CD4D74"/>
    <w:rsid w:val="00CD4DEA"/>
    <w:rsid w:val="00CD4E3F"/>
    <w:rsid w:val="00CD4F85"/>
    <w:rsid w:val="00CD4FA8"/>
    <w:rsid w:val="00CD4FF5"/>
    <w:rsid w:val="00CD5067"/>
    <w:rsid w:val="00CD523E"/>
    <w:rsid w:val="00CD558A"/>
    <w:rsid w:val="00CD55C3"/>
    <w:rsid w:val="00CD58AF"/>
    <w:rsid w:val="00CD593A"/>
    <w:rsid w:val="00CD5A4F"/>
    <w:rsid w:val="00CD5D42"/>
    <w:rsid w:val="00CD5DA1"/>
    <w:rsid w:val="00CD5E4C"/>
    <w:rsid w:val="00CD5FDF"/>
    <w:rsid w:val="00CD615D"/>
    <w:rsid w:val="00CD61EB"/>
    <w:rsid w:val="00CD6206"/>
    <w:rsid w:val="00CD6258"/>
    <w:rsid w:val="00CD62AE"/>
    <w:rsid w:val="00CD62EF"/>
    <w:rsid w:val="00CD62F5"/>
    <w:rsid w:val="00CD64F1"/>
    <w:rsid w:val="00CD6527"/>
    <w:rsid w:val="00CD65DD"/>
    <w:rsid w:val="00CD6759"/>
    <w:rsid w:val="00CD6799"/>
    <w:rsid w:val="00CD6B07"/>
    <w:rsid w:val="00CD6B7D"/>
    <w:rsid w:val="00CD6CE0"/>
    <w:rsid w:val="00CD6EE5"/>
    <w:rsid w:val="00CD6FC3"/>
    <w:rsid w:val="00CD70ED"/>
    <w:rsid w:val="00CD7254"/>
    <w:rsid w:val="00CD7432"/>
    <w:rsid w:val="00CD745A"/>
    <w:rsid w:val="00CD74D3"/>
    <w:rsid w:val="00CD7533"/>
    <w:rsid w:val="00CD75F5"/>
    <w:rsid w:val="00CD7608"/>
    <w:rsid w:val="00CD7609"/>
    <w:rsid w:val="00CD7624"/>
    <w:rsid w:val="00CD7692"/>
    <w:rsid w:val="00CD77B1"/>
    <w:rsid w:val="00CD77E6"/>
    <w:rsid w:val="00CD78BD"/>
    <w:rsid w:val="00CD7B40"/>
    <w:rsid w:val="00CD7B4C"/>
    <w:rsid w:val="00CD7D26"/>
    <w:rsid w:val="00CD7DAE"/>
    <w:rsid w:val="00CD7E42"/>
    <w:rsid w:val="00CD7E7D"/>
    <w:rsid w:val="00CD7F03"/>
    <w:rsid w:val="00CD7F44"/>
    <w:rsid w:val="00CE0070"/>
    <w:rsid w:val="00CE034B"/>
    <w:rsid w:val="00CE036C"/>
    <w:rsid w:val="00CE03A0"/>
    <w:rsid w:val="00CE040E"/>
    <w:rsid w:val="00CE06C7"/>
    <w:rsid w:val="00CE06E4"/>
    <w:rsid w:val="00CE092A"/>
    <w:rsid w:val="00CE0962"/>
    <w:rsid w:val="00CE0ACE"/>
    <w:rsid w:val="00CE0AE4"/>
    <w:rsid w:val="00CE0BB2"/>
    <w:rsid w:val="00CE0CB4"/>
    <w:rsid w:val="00CE1058"/>
    <w:rsid w:val="00CE1079"/>
    <w:rsid w:val="00CE108C"/>
    <w:rsid w:val="00CE1325"/>
    <w:rsid w:val="00CE1417"/>
    <w:rsid w:val="00CE1418"/>
    <w:rsid w:val="00CE1530"/>
    <w:rsid w:val="00CE15A9"/>
    <w:rsid w:val="00CE16AA"/>
    <w:rsid w:val="00CE16FE"/>
    <w:rsid w:val="00CE191E"/>
    <w:rsid w:val="00CE19E5"/>
    <w:rsid w:val="00CE19E8"/>
    <w:rsid w:val="00CE1A07"/>
    <w:rsid w:val="00CE1AC1"/>
    <w:rsid w:val="00CE1BD7"/>
    <w:rsid w:val="00CE1CFA"/>
    <w:rsid w:val="00CE1DD0"/>
    <w:rsid w:val="00CE1E88"/>
    <w:rsid w:val="00CE2078"/>
    <w:rsid w:val="00CE20C7"/>
    <w:rsid w:val="00CE210B"/>
    <w:rsid w:val="00CE2129"/>
    <w:rsid w:val="00CE21A6"/>
    <w:rsid w:val="00CE21D1"/>
    <w:rsid w:val="00CE229F"/>
    <w:rsid w:val="00CE22B0"/>
    <w:rsid w:val="00CE230F"/>
    <w:rsid w:val="00CE23D2"/>
    <w:rsid w:val="00CE24D6"/>
    <w:rsid w:val="00CE254F"/>
    <w:rsid w:val="00CE2761"/>
    <w:rsid w:val="00CE277D"/>
    <w:rsid w:val="00CE28CD"/>
    <w:rsid w:val="00CE29ED"/>
    <w:rsid w:val="00CE2D3C"/>
    <w:rsid w:val="00CE2DAB"/>
    <w:rsid w:val="00CE2DC4"/>
    <w:rsid w:val="00CE2E53"/>
    <w:rsid w:val="00CE2E7D"/>
    <w:rsid w:val="00CE2EC5"/>
    <w:rsid w:val="00CE2F2F"/>
    <w:rsid w:val="00CE2FAE"/>
    <w:rsid w:val="00CE30BE"/>
    <w:rsid w:val="00CE324D"/>
    <w:rsid w:val="00CE332A"/>
    <w:rsid w:val="00CE339F"/>
    <w:rsid w:val="00CE33D7"/>
    <w:rsid w:val="00CE33E5"/>
    <w:rsid w:val="00CE34AF"/>
    <w:rsid w:val="00CE3512"/>
    <w:rsid w:val="00CE3573"/>
    <w:rsid w:val="00CE36A4"/>
    <w:rsid w:val="00CE3758"/>
    <w:rsid w:val="00CE37E9"/>
    <w:rsid w:val="00CE3972"/>
    <w:rsid w:val="00CE39CF"/>
    <w:rsid w:val="00CE3A32"/>
    <w:rsid w:val="00CE3B38"/>
    <w:rsid w:val="00CE3B69"/>
    <w:rsid w:val="00CE3C0F"/>
    <w:rsid w:val="00CE3E65"/>
    <w:rsid w:val="00CE424D"/>
    <w:rsid w:val="00CE4319"/>
    <w:rsid w:val="00CE435F"/>
    <w:rsid w:val="00CE43AF"/>
    <w:rsid w:val="00CE43D8"/>
    <w:rsid w:val="00CE445E"/>
    <w:rsid w:val="00CE4598"/>
    <w:rsid w:val="00CE478E"/>
    <w:rsid w:val="00CE494F"/>
    <w:rsid w:val="00CE4A9A"/>
    <w:rsid w:val="00CE4AED"/>
    <w:rsid w:val="00CE4B87"/>
    <w:rsid w:val="00CE4D3A"/>
    <w:rsid w:val="00CE4DC0"/>
    <w:rsid w:val="00CE4DC8"/>
    <w:rsid w:val="00CE4F15"/>
    <w:rsid w:val="00CE5007"/>
    <w:rsid w:val="00CE5018"/>
    <w:rsid w:val="00CE518B"/>
    <w:rsid w:val="00CE5278"/>
    <w:rsid w:val="00CE5419"/>
    <w:rsid w:val="00CE55D1"/>
    <w:rsid w:val="00CE5652"/>
    <w:rsid w:val="00CE566D"/>
    <w:rsid w:val="00CE5670"/>
    <w:rsid w:val="00CE56AF"/>
    <w:rsid w:val="00CE5764"/>
    <w:rsid w:val="00CE57ED"/>
    <w:rsid w:val="00CE5822"/>
    <w:rsid w:val="00CE5988"/>
    <w:rsid w:val="00CE5ADC"/>
    <w:rsid w:val="00CE5E53"/>
    <w:rsid w:val="00CE5F08"/>
    <w:rsid w:val="00CE6005"/>
    <w:rsid w:val="00CE6082"/>
    <w:rsid w:val="00CE60F1"/>
    <w:rsid w:val="00CE6112"/>
    <w:rsid w:val="00CE622B"/>
    <w:rsid w:val="00CE63ED"/>
    <w:rsid w:val="00CE63F6"/>
    <w:rsid w:val="00CE64F2"/>
    <w:rsid w:val="00CE64FD"/>
    <w:rsid w:val="00CE670B"/>
    <w:rsid w:val="00CE678A"/>
    <w:rsid w:val="00CE67F2"/>
    <w:rsid w:val="00CE68B0"/>
    <w:rsid w:val="00CE68EE"/>
    <w:rsid w:val="00CE6946"/>
    <w:rsid w:val="00CE697B"/>
    <w:rsid w:val="00CE6B01"/>
    <w:rsid w:val="00CE6BBD"/>
    <w:rsid w:val="00CE6C50"/>
    <w:rsid w:val="00CE6C5F"/>
    <w:rsid w:val="00CE6D20"/>
    <w:rsid w:val="00CE6D9C"/>
    <w:rsid w:val="00CE6DB0"/>
    <w:rsid w:val="00CE6E08"/>
    <w:rsid w:val="00CE701B"/>
    <w:rsid w:val="00CE70F2"/>
    <w:rsid w:val="00CE71E4"/>
    <w:rsid w:val="00CE7212"/>
    <w:rsid w:val="00CE7236"/>
    <w:rsid w:val="00CE7313"/>
    <w:rsid w:val="00CE73BD"/>
    <w:rsid w:val="00CE7474"/>
    <w:rsid w:val="00CE748F"/>
    <w:rsid w:val="00CE74C6"/>
    <w:rsid w:val="00CE7592"/>
    <w:rsid w:val="00CE7731"/>
    <w:rsid w:val="00CE7767"/>
    <w:rsid w:val="00CE77C0"/>
    <w:rsid w:val="00CE7868"/>
    <w:rsid w:val="00CE7AC9"/>
    <w:rsid w:val="00CE7BDD"/>
    <w:rsid w:val="00CE7BE0"/>
    <w:rsid w:val="00CE7D69"/>
    <w:rsid w:val="00CE7EA3"/>
    <w:rsid w:val="00CF00E8"/>
    <w:rsid w:val="00CF025C"/>
    <w:rsid w:val="00CF02F0"/>
    <w:rsid w:val="00CF0333"/>
    <w:rsid w:val="00CF0386"/>
    <w:rsid w:val="00CF03E0"/>
    <w:rsid w:val="00CF0455"/>
    <w:rsid w:val="00CF0472"/>
    <w:rsid w:val="00CF0583"/>
    <w:rsid w:val="00CF05BA"/>
    <w:rsid w:val="00CF06D7"/>
    <w:rsid w:val="00CF0A6D"/>
    <w:rsid w:val="00CF0C61"/>
    <w:rsid w:val="00CF0D20"/>
    <w:rsid w:val="00CF0DC2"/>
    <w:rsid w:val="00CF0E0A"/>
    <w:rsid w:val="00CF0E9D"/>
    <w:rsid w:val="00CF1172"/>
    <w:rsid w:val="00CF11A4"/>
    <w:rsid w:val="00CF12E9"/>
    <w:rsid w:val="00CF1458"/>
    <w:rsid w:val="00CF156F"/>
    <w:rsid w:val="00CF1744"/>
    <w:rsid w:val="00CF18F6"/>
    <w:rsid w:val="00CF1B29"/>
    <w:rsid w:val="00CF1C30"/>
    <w:rsid w:val="00CF1D22"/>
    <w:rsid w:val="00CF1DD5"/>
    <w:rsid w:val="00CF1F1F"/>
    <w:rsid w:val="00CF1F63"/>
    <w:rsid w:val="00CF1F73"/>
    <w:rsid w:val="00CF21DF"/>
    <w:rsid w:val="00CF2280"/>
    <w:rsid w:val="00CF23DC"/>
    <w:rsid w:val="00CF2440"/>
    <w:rsid w:val="00CF246A"/>
    <w:rsid w:val="00CF24E5"/>
    <w:rsid w:val="00CF2570"/>
    <w:rsid w:val="00CF2655"/>
    <w:rsid w:val="00CF27B2"/>
    <w:rsid w:val="00CF27D4"/>
    <w:rsid w:val="00CF2972"/>
    <w:rsid w:val="00CF2B93"/>
    <w:rsid w:val="00CF2C4A"/>
    <w:rsid w:val="00CF2C99"/>
    <w:rsid w:val="00CF2DAF"/>
    <w:rsid w:val="00CF2EB1"/>
    <w:rsid w:val="00CF312D"/>
    <w:rsid w:val="00CF35D2"/>
    <w:rsid w:val="00CF378A"/>
    <w:rsid w:val="00CF37AF"/>
    <w:rsid w:val="00CF37CD"/>
    <w:rsid w:val="00CF3867"/>
    <w:rsid w:val="00CF38B0"/>
    <w:rsid w:val="00CF39EE"/>
    <w:rsid w:val="00CF3BAA"/>
    <w:rsid w:val="00CF3C52"/>
    <w:rsid w:val="00CF3ECA"/>
    <w:rsid w:val="00CF40B5"/>
    <w:rsid w:val="00CF40B9"/>
    <w:rsid w:val="00CF40D3"/>
    <w:rsid w:val="00CF4291"/>
    <w:rsid w:val="00CF4394"/>
    <w:rsid w:val="00CF43D9"/>
    <w:rsid w:val="00CF441F"/>
    <w:rsid w:val="00CF45D5"/>
    <w:rsid w:val="00CF465A"/>
    <w:rsid w:val="00CF46C3"/>
    <w:rsid w:val="00CF46D3"/>
    <w:rsid w:val="00CF4724"/>
    <w:rsid w:val="00CF47D3"/>
    <w:rsid w:val="00CF4A1F"/>
    <w:rsid w:val="00CF4B1A"/>
    <w:rsid w:val="00CF4B9C"/>
    <w:rsid w:val="00CF4BC6"/>
    <w:rsid w:val="00CF4E5D"/>
    <w:rsid w:val="00CF4F54"/>
    <w:rsid w:val="00CF4FB5"/>
    <w:rsid w:val="00CF50C3"/>
    <w:rsid w:val="00CF51BD"/>
    <w:rsid w:val="00CF51E4"/>
    <w:rsid w:val="00CF52DE"/>
    <w:rsid w:val="00CF5459"/>
    <w:rsid w:val="00CF54CB"/>
    <w:rsid w:val="00CF5597"/>
    <w:rsid w:val="00CF5598"/>
    <w:rsid w:val="00CF568F"/>
    <w:rsid w:val="00CF5770"/>
    <w:rsid w:val="00CF58AE"/>
    <w:rsid w:val="00CF5B24"/>
    <w:rsid w:val="00CF5B55"/>
    <w:rsid w:val="00CF5BCB"/>
    <w:rsid w:val="00CF5D85"/>
    <w:rsid w:val="00CF5E58"/>
    <w:rsid w:val="00CF5EF3"/>
    <w:rsid w:val="00CF5FA6"/>
    <w:rsid w:val="00CF5FD7"/>
    <w:rsid w:val="00CF5FD8"/>
    <w:rsid w:val="00CF6253"/>
    <w:rsid w:val="00CF62D4"/>
    <w:rsid w:val="00CF633B"/>
    <w:rsid w:val="00CF6450"/>
    <w:rsid w:val="00CF6591"/>
    <w:rsid w:val="00CF65DA"/>
    <w:rsid w:val="00CF66EF"/>
    <w:rsid w:val="00CF6750"/>
    <w:rsid w:val="00CF68C1"/>
    <w:rsid w:val="00CF693F"/>
    <w:rsid w:val="00CF6975"/>
    <w:rsid w:val="00CF6BE0"/>
    <w:rsid w:val="00CF6C2B"/>
    <w:rsid w:val="00CF6D3C"/>
    <w:rsid w:val="00CF6EFA"/>
    <w:rsid w:val="00CF7045"/>
    <w:rsid w:val="00CF704F"/>
    <w:rsid w:val="00CF709E"/>
    <w:rsid w:val="00CF720E"/>
    <w:rsid w:val="00CF7211"/>
    <w:rsid w:val="00CF7252"/>
    <w:rsid w:val="00CF7349"/>
    <w:rsid w:val="00CF73FE"/>
    <w:rsid w:val="00CF7412"/>
    <w:rsid w:val="00CF7471"/>
    <w:rsid w:val="00CF753A"/>
    <w:rsid w:val="00CF75DC"/>
    <w:rsid w:val="00CF7620"/>
    <w:rsid w:val="00CF774F"/>
    <w:rsid w:val="00CF7792"/>
    <w:rsid w:val="00CF7940"/>
    <w:rsid w:val="00CF7BED"/>
    <w:rsid w:val="00CF7C95"/>
    <w:rsid w:val="00CF7CBA"/>
    <w:rsid w:val="00CF7D13"/>
    <w:rsid w:val="00CF7F06"/>
    <w:rsid w:val="00D00046"/>
    <w:rsid w:val="00D00118"/>
    <w:rsid w:val="00D001C7"/>
    <w:rsid w:val="00D00232"/>
    <w:rsid w:val="00D00236"/>
    <w:rsid w:val="00D002A0"/>
    <w:rsid w:val="00D00343"/>
    <w:rsid w:val="00D0040E"/>
    <w:rsid w:val="00D00414"/>
    <w:rsid w:val="00D0061F"/>
    <w:rsid w:val="00D00718"/>
    <w:rsid w:val="00D0080F"/>
    <w:rsid w:val="00D0089B"/>
    <w:rsid w:val="00D0095F"/>
    <w:rsid w:val="00D00A1C"/>
    <w:rsid w:val="00D00BD5"/>
    <w:rsid w:val="00D00C14"/>
    <w:rsid w:val="00D00E1B"/>
    <w:rsid w:val="00D00E56"/>
    <w:rsid w:val="00D00F90"/>
    <w:rsid w:val="00D010BF"/>
    <w:rsid w:val="00D01500"/>
    <w:rsid w:val="00D01615"/>
    <w:rsid w:val="00D016F9"/>
    <w:rsid w:val="00D01794"/>
    <w:rsid w:val="00D017B6"/>
    <w:rsid w:val="00D0195E"/>
    <w:rsid w:val="00D019DC"/>
    <w:rsid w:val="00D01AF1"/>
    <w:rsid w:val="00D01C82"/>
    <w:rsid w:val="00D01CF2"/>
    <w:rsid w:val="00D01EBC"/>
    <w:rsid w:val="00D01FBA"/>
    <w:rsid w:val="00D01FF6"/>
    <w:rsid w:val="00D0209A"/>
    <w:rsid w:val="00D021D3"/>
    <w:rsid w:val="00D021E1"/>
    <w:rsid w:val="00D0220E"/>
    <w:rsid w:val="00D02215"/>
    <w:rsid w:val="00D0223B"/>
    <w:rsid w:val="00D022CA"/>
    <w:rsid w:val="00D02433"/>
    <w:rsid w:val="00D0246C"/>
    <w:rsid w:val="00D02606"/>
    <w:rsid w:val="00D02643"/>
    <w:rsid w:val="00D02725"/>
    <w:rsid w:val="00D027B0"/>
    <w:rsid w:val="00D02B42"/>
    <w:rsid w:val="00D02BC5"/>
    <w:rsid w:val="00D02C2F"/>
    <w:rsid w:val="00D02CF2"/>
    <w:rsid w:val="00D02E48"/>
    <w:rsid w:val="00D02F7A"/>
    <w:rsid w:val="00D03091"/>
    <w:rsid w:val="00D030A3"/>
    <w:rsid w:val="00D0325E"/>
    <w:rsid w:val="00D0334F"/>
    <w:rsid w:val="00D0348E"/>
    <w:rsid w:val="00D0352E"/>
    <w:rsid w:val="00D036A2"/>
    <w:rsid w:val="00D036D0"/>
    <w:rsid w:val="00D036E5"/>
    <w:rsid w:val="00D038C6"/>
    <w:rsid w:val="00D03913"/>
    <w:rsid w:val="00D0394C"/>
    <w:rsid w:val="00D03D22"/>
    <w:rsid w:val="00D03D63"/>
    <w:rsid w:val="00D03E38"/>
    <w:rsid w:val="00D03E63"/>
    <w:rsid w:val="00D03E96"/>
    <w:rsid w:val="00D0423F"/>
    <w:rsid w:val="00D04264"/>
    <w:rsid w:val="00D04370"/>
    <w:rsid w:val="00D04372"/>
    <w:rsid w:val="00D04389"/>
    <w:rsid w:val="00D04742"/>
    <w:rsid w:val="00D047B4"/>
    <w:rsid w:val="00D04922"/>
    <w:rsid w:val="00D04981"/>
    <w:rsid w:val="00D049C5"/>
    <w:rsid w:val="00D04A27"/>
    <w:rsid w:val="00D04A54"/>
    <w:rsid w:val="00D04BA7"/>
    <w:rsid w:val="00D04E3D"/>
    <w:rsid w:val="00D04EEF"/>
    <w:rsid w:val="00D04F1B"/>
    <w:rsid w:val="00D0500D"/>
    <w:rsid w:val="00D05066"/>
    <w:rsid w:val="00D051FB"/>
    <w:rsid w:val="00D052B7"/>
    <w:rsid w:val="00D052F9"/>
    <w:rsid w:val="00D05322"/>
    <w:rsid w:val="00D05362"/>
    <w:rsid w:val="00D05493"/>
    <w:rsid w:val="00D05494"/>
    <w:rsid w:val="00D05664"/>
    <w:rsid w:val="00D056BA"/>
    <w:rsid w:val="00D059DA"/>
    <w:rsid w:val="00D05AAB"/>
    <w:rsid w:val="00D05B0C"/>
    <w:rsid w:val="00D05EC1"/>
    <w:rsid w:val="00D05F28"/>
    <w:rsid w:val="00D06050"/>
    <w:rsid w:val="00D0605C"/>
    <w:rsid w:val="00D0613F"/>
    <w:rsid w:val="00D061A5"/>
    <w:rsid w:val="00D06219"/>
    <w:rsid w:val="00D06281"/>
    <w:rsid w:val="00D06459"/>
    <w:rsid w:val="00D0649C"/>
    <w:rsid w:val="00D064FF"/>
    <w:rsid w:val="00D06635"/>
    <w:rsid w:val="00D06A47"/>
    <w:rsid w:val="00D06A88"/>
    <w:rsid w:val="00D06AA6"/>
    <w:rsid w:val="00D06ACB"/>
    <w:rsid w:val="00D06AFD"/>
    <w:rsid w:val="00D06BAD"/>
    <w:rsid w:val="00D06C4E"/>
    <w:rsid w:val="00D06C76"/>
    <w:rsid w:val="00D06C8B"/>
    <w:rsid w:val="00D06CCE"/>
    <w:rsid w:val="00D06D05"/>
    <w:rsid w:val="00D06DFA"/>
    <w:rsid w:val="00D06EBF"/>
    <w:rsid w:val="00D06F7B"/>
    <w:rsid w:val="00D06F81"/>
    <w:rsid w:val="00D07050"/>
    <w:rsid w:val="00D07206"/>
    <w:rsid w:val="00D072E4"/>
    <w:rsid w:val="00D07362"/>
    <w:rsid w:val="00D073A2"/>
    <w:rsid w:val="00D0741F"/>
    <w:rsid w:val="00D07492"/>
    <w:rsid w:val="00D074C6"/>
    <w:rsid w:val="00D07513"/>
    <w:rsid w:val="00D0752E"/>
    <w:rsid w:val="00D07553"/>
    <w:rsid w:val="00D0776C"/>
    <w:rsid w:val="00D0790A"/>
    <w:rsid w:val="00D07A01"/>
    <w:rsid w:val="00D07A03"/>
    <w:rsid w:val="00D07A1B"/>
    <w:rsid w:val="00D07A59"/>
    <w:rsid w:val="00D07BB0"/>
    <w:rsid w:val="00D07C27"/>
    <w:rsid w:val="00D07E55"/>
    <w:rsid w:val="00D07ED2"/>
    <w:rsid w:val="00D07F1C"/>
    <w:rsid w:val="00D1002F"/>
    <w:rsid w:val="00D10038"/>
    <w:rsid w:val="00D1003C"/>
    <w:rsid w:val="00D101C5"/>
    <w:rsid w:val="00D1036F"/>
    <w:rsid w:val="00D10370"/>
    <w:rsid w:val="00D1046D"/>
    <w:rsid w:val="00D1061E"/>
    <w:rsid w:val="00D106D9"/>
    <w:rsid w:val="00D108B0"/>
    <w:rsid w:val="00D10986"/>
    <w:rsid w:val="00D10B1A"/>
    <w:rsid w:val="00D10B76"/>
    <w:rsid w:val="00D10BE9"/>
    <w:rsid w:val="00D10C04"/>
    <w:rsid w:val="00D10D1A"/>
    <w:rsid w:val="00D10DBE"/>
    <w:rsid w:val="00D10E2E"/>
    <w:rsid w:val="00D10F10"/>
    <w:rsid w:val="00D10F14"/>
    <w:rsid w:val="00D10F15"/>
    <w:rsid w:val="00D110E4"/>
    <w:rsid w:val="00D11109"/>
    <w:rsid w:val="00D1123D"/>
    <w:rsid w:val="00D11350"/>
    <w:rsid w:val="00D1161B"/>
    <w:rsid w:val="00D116DC"/>
    <w:rsid w:val="00D116F5"/>
    <w:rsid w:val="00D1171A"/>
    <w:rsid w:val="00D118B4"/>
    <w:rsid w:val="00D118E1"/>
    <w:rsid w:val="00D119D8"/>
    <w:rsid w:val="00D119D9"/>
    <w:rsid w:val="00D11B13"/>
    <w:rsid w:val="00D11EBA"/>
    <w:rsid w:val="00D11FA2"/>
    <w:rsid w:val="00D12244"/>
    <w:rsid w:val="00D12392"/>
    <w:rsid w:val="00D123A2"/>
    <w:rsid w:val="00D123A7"/>
    <w:rsid w:val="00D124E7"/>
    <w:rsid w:val="00D12509"/>
    <w:rsid w:val="00D12543"/>
    <w:rsid w:val="00D12600"/>
    <w:rsid w:val="00D12721"/>
    <w:rsid w:val="00D127CA"/>
    <w:rsid w:val="00D12800"/>
    <w:rsid w:val="00D1282D"/>
    <w:rsid w:val="00D128D0"/>
    <w:rsid w:val="00D12ABF"/>
    <w:rsid w:val="00D12AD8"/>
    <w:rsid w:val="00D12B78"/>
    <w:rsid w:val="00D12BAF"/>
    <w:rsid w:val="00D12C75"/>
    <w:rsid w:val="00D12C8C"/>
    <w:rsid w:val="00D12DD7"/>
    <w:rsid w:val="00D12FE4"/>
    <w:rsid w:val="00D13039"/>
    <w:rsid w:val="00D13164"/>
    <w:rsid w:val="00D131D2"/>
    <w:rsid w:val="00D134F3"/>
    <w:rsid w:val="00D135E1"/>
    <w:rsid w:val="00D1368F"/>
    <w:rsid w:val="00D136B6"/>
    <w:rsid w:val="00D1375E"/>
    <w:rsid w:val="00D137A8"/>
    <w:rsid w:val="00D1380C"/>
    <w:rsid w:val="00D1383D"/>
    <w:rsid w:val="00D1385D"/>
    <w:rsid w:val="00D1394C"/>
    <w:rsid w:val="00D13B21"/>
    <w:rsid w:val="00D13B74"/>
    <w:rsid w:val="00D13BBD"/>
    <w:rsid w:val="00D13D2E"/>
    <w:rsid w:val="00D13D76"/>
    <w:rsid w:val="00D13E17"/>
    <w:rsid w:val="00D13EEA"/>
    <w:rsid w:val="00D140E0"/>
    <w:rsid w:val="00D1420E"/>
    <w:rsid w:val="00D14226"/>
    <w:rsid w:val="00D143F5"/>
    <w:rsid w:val="00D143FE"/>
    <w:rsid w:val="00D1453A"/>
    <w:rsid w:val="00D14569"/>
    <w:rsid w:val="00D14574"/>
    <w:rsid w:val="00D145A5"/>
    <w:rsid w:val="00D14631"/>
    <w:rsid w:val="00D1468A"/>
    <w:rsid w:val="00D1472A"/>
    <w:rsid w:val="00D14818"/>
    <w:rsid w:val="00D14860"/>
    <w:rsid w:val="00D14891"/>
    <w:rsid w:val="00D1491D"/>
    <w:rsid w:val="00D14ACF"/>
    <w:rsid w:val="00D14DA0"/>
    <w:rsid w:val="00D14DDE"/>
    <w:rsid w:val="00D14EB3"/>
    <w:rsid w:val="00D150DD"/>
    <w:rsid w:val="00D15113"/>
    <w:rsid w:val="00D153A5"/>
    <w:rsid w:val="00D1557E"/>
    <w:rsid w:val="00D1557F"/>
    <w:rsid w:val="00D15608"/>
    <w:rsid w:val="00D15640"/>
    <w:rsid w:val="00D156B8"/>
    <w:rsid w:val="00D156EB"/>
    <w:rsid w:val="00D1570E"/>
    <w:rsid w:val="00D15773"/>
    <w:rsid w:val="00D157C3"/>
    <w:rsid w:val="00D157CD"/>
    <w:rsid w:val="00D15812"/>
    <w:rsid w:val="00D15876"/>
    <w:rsid w:val="00D158D2"/>
    <w:rsid w:val="00D1596F"/>
    <w:rsid w:val="00D159E5"/>
    <w:rsid w:val="00D15A13"/>
    <w:rsid w:val="00D15B7C"/>
    <w:rsid w:val="00D15B7D"/>
    <w:rsid w:val="00D15BE2"/>
    <w:rsid w:val="00D15CC0"/>
    <w:rsid w:val="00D15DFF"/>
    <w:rsid w:val="00D15EB3"/>
    <w:rsid w:val="00D15FF9"/>
    <w:rsid w:val="00D160F5"/>
    <w:rsid w:val="00D161C4"/>
    <w:rsid w:val="00D1635A"/>
    <w:rsid w:val="00D1637A"/>
    <w:rsid w:val="00D163FD"/>
    <w:rsid w:val="00D1652A"/>
    <w:rsid w:val="00D1656B"/>
    <w:rsid w:val="00D1662D"/>
    <w:rsid w:val="00D1678A"/>
    <w:rsid w:val="00D1687F"/>
    <w:rsid w:val="00D168CD"/>
    <w:rsid w:val="00D16A07"/>
    <w:rsid w:val="00D16AFF"/>
    <w:rsid w:val="00D16D74"/>
    <w:rsid w:val="00D16DC0"/>
    <w:rsid w:val="00D16EF5"/>
    <w:rsid w:val="00D16F26"/>
    <w:rsid w:val="00D16F74"/>
    <w:rsid w:val="00D16F78"/>
    <w:rsid w:val="00D1705B"/>
    <w:rsid w:val="00D17151"/>
    <w:rsid w:val="00D1720B"/>
    <w:rsid w:val="00D172A0"/>
    <w:rsid w:val="00D172DA"/>
    <w:rsid w:val="00D1745B"/>
    <w:rsid w:val="00D175B3"/>
    <w:rsid w:val="00D177A1"/>
    <w:rsid w:val="00D1782F"/>
    <w:rsid w:val="00D17977"/>
    <w:rsid w:val="00D17B6D"/>
    <w:rsid w:val="00D17BDA"/>
    <w:rsid w:val="00D17BED"/>
    <w:rsid w:val="00D17DFB"/>
    <w:rsid w:val="00D17E09"/>
    <w:rsid w:val="00D17EF1"/>
    <w:rsid w:val="00D17F88"/>
    <w:rsid w:val="00D17F95"/>
    <w:rsid w:val="00D17FE3"/>
    <w:rsid w:val="00D20038"/>
    <w:rsid w:val="00D20059"/>
    <w:rsid w:val="00D200B8"/>
    <w:rsid w:val="00D20165"/>
    <w:rsid w:val="00D2020E"/>
    <w:rsid w:val="00D20253"/>
    <w:rsid w:val="00D20582"/>
    <w:rsid w:val="00D20727"/>
    <w:rsid w:val="00D20777"/>
    <w:rsid w:val="00D2080D"/>
    <w:rsid w:val="00D20921"/>
    <w:rsid w:val="00D20939"/>
    <w:rsid w:val="00D2094E"/>
    <w:rsid w:val="00D20A34"/>
    <w:rsid w:val="00D20A58"/>
    <w:rsid w:val="00D20B40"/>
    <w:rsid w:val="00D20E6B"/>
    <w:rsid w:val="00D20E86"/>
    <w:rsid w:val="00D20EC8"/>
    <w:rsid w:val="00D20FE9"/>
    <w:rsid w:val="00D21037"/>
    <w:rsid w:val="00D210A2"/>
    <w:rsid w:val="00D210DB"/>
    <w:rsid w:val="00D211AF"/>
    <w:rsid w:val="00D211D2"/>
    <w:rsid w:val="00D2121C"/>
    <w:rsid w:val="00D2122B"/>
    <w:rsid w:val="00D2131D"/>
    <w:rsid w:val="00D21390"/>
    <w:rsid w:val="00D214B9"/>
    <w:rsid w:val="00D21510"/>
    <w:rsid w:val="00D21628"/>
    <w:rsid w:val="00D21656"/>
    <w:rsid w:val="00D2166B"/>
    <w:rsid w:val="00D2169D"/>
    <w:rsid w:val="00D217E9"/>
    <w:rsid w:val="00D217FB"/>
    <w:rsid w:val="00D21858"/>
    <w:rsid w:val="00D218A1"/>
    <w:rsid w:val="00D2196B"/>
    <w:rsid w:val="00D21DFA"/>
    <w:rsid w:val="00D21FA0"/>
    <w:rsid w:val="00D221BB"/>
    <w:rsid w:val="00D22239"/>
    <w:rsid w:val="00D2226C"/>
    <w:rsid w:val="00D22288"/>
    <w:rsid w:val="00D2239F"/>
    <w:rsid w:val="00D223D9"/>
    <w:rsid w:val="00D22407"/>
    <w:rsid w:val="00D2260D"/>
    <w:rsid w:val="00D226E4"/>
    <w:rsid w:val="00D2278F"/>
    <w:rsid w:val="00D2288F"/>
    <w:rsid w:val="00D2289E"/>
    <w:rsid w:val="00D2294D"/>
    <w:rsid w:val="00D229C5"/>
    <w:rsid w:val="00D229EA"/>
    <w:rsid w:val="00D22B05"/>
    <w:rsid w:val="00D22B4A"/>
    <w:rsid w:val="00D22CE6"/>
    <w:rsid w:val="00D22D3C"/>
    <w:rsid w:val="00D22E20"/>
    <w:rsid w:val="00D22E66"/>
    <w:rsid w:val="00D22F96"/>
    <w:rsid w:val="00D22FED"/>
    <w:rsid w:val="00D230B1"/>
    <w:rsid w:val="00D230D3"/>
    <w:rsid w:val="00D230F4"/>
    <w:rsid w:val="00D23225"/>
    <w:rsid w:val="00D23325"/>
    <w:rsid w:val="00D233E2"/>
    <w:rsid w:val="00D2345A"/>
    <w:rsid w:val="00D23494"/>
    <w:rsid w:val="00D2375F"/>
    <w:rsid w:val="00D237A7"/>
    <w:rsid w:val="00D2389C"/>
    <w:rsid w:val="00D238DA"/>
    <w:rsid w:val="00D238DC"/>
    <w:rsid w:val="00D238ED"/>
    <w:rsid w:val="00D239CC"/>
    <w:rsid w:val="00D23A34"/>
    <w:rsid w:val="00D23A47"/>
    <w:rsid w:val="00D23AD9"/>
    <w:rsid w:val="00D23B0B"/>
    <w:rsid w:val="00D23B46"/>
    <w:rsid w:val="00D23C2A"/>
    <w:rsid w:val="00D23CA7"/>
    <w:rsid w:val="00D23D13"/>
    <w:rsid w:val="00D23E87"/>
    <w:rsid w:val="00D23EDA"/>
    <w:rsid w:val="00D24146"/>
    <w:rsid w:val="00D24287"/>
    <w:rsid w:val="00D242EB"/>
    <w:rsid w:val="00D2436F"/>
    <w:rsid w:val="00D2445C"/>
    <w:rsid w:val="00D24674"/>
    <w:rsid w:val="00D246A2"/>
    <w:rsid w:val="00D2474A"/>
    <w:rsid w:val="00D247AF"/>
    <w:rsid w:val="00D247B2"/>
    <w:rsid w:val="00D248A2"/>
    <w:rsid w:val="00D248A4"/>
    <w:rsid w:val="00D249E6"/>
    <w:rsid w:val="00D24B0C"/>
    <w:rsid w:val="00D24D38"/>
    <w:rsid w:val="00D24DFF"/>
    <w:rsid w:val="00D24F46"/>
    <w:rsid w:val="00D24F9B"/>
    <w:rsid w:val="00D250A5"/>
    <w:rsid w:val="00D250AE"/>
    <w:rsid w:val="00D25135"/>
    <w:rsid w:val="00D25250"/>
    <w:rsid w:val="00D25282"/>
    <w:rsid w:val="00D253A5"/>
    <w:rsid w:val="00D254C9"/>
    <w:rsid w:val="00D255A6"/>
    <w:rsid w:val="00D256C5"/>
    <w:rsid w:val="00D25785"/>
    <w:rsid w:val="00D257B6"/>
    <w:rsid w:val="00D25973"/>
    <w:rsid w:val="00D259FC"/>
    <w:rsid w:val="00D25C51"/>
    <w:rsid w:val="00D25C71"/>
    <w:rsid w:val="00D25DFD"/>
    <w:rsid w:val="00D25E02"/>
    <w:rsid w:val="00D26054"/>
    <w:rsid w:val="00D260D8"/>
    <w:rsid w:val="00D2616D"/>
    <w:rsid w:val="00D261DD"/>
    <w:rsid w:val="00D26289"/>
    <w:rsid w:val="00D262C7"/>
    <w:rsid w:val="00D264AF"/>
    <w:rsid w:val="00D26596"/>
    <w:rsid w:val="00D2669A"/>
    <w:rsid w:val="00D266F2"/>
    <w:rsid w:val="00D267B5"/>
    <w:rsid w:val="00D26800"/>
    <w:rsid w:val="00D26AE3"/>
    <w:rsid w:val="00D26B1C"/>
    <w:rsid w:val="00D26B6A"/>
    <w:rsid w:val="00D26B83"/>
    <w:rsid w:val="00D26BB5"/>
    <w:rsid w:val="00D26D74"/>
    <w:rsid w:val="00D26EC6"/>
    <w:rsid w:val="00D26F14"/>
    <w:rsid w:val="00D26F2F"/>
    <w:rsid w:val="00D26F50"/>
    <w:rsid w:val="00D26FA0"/>
    <w:rsid w:val="00D27002"/>
    <w:rsid w:val="00D271C1"/>
    <w:rsid w:val="00D271CE"/>
    <w:rsid w:val="00D271F4"/>
    <w:rsid w:val="00D274C1"/>
    <w:rsid w:val="00D275F3"/>
    <w:rsid w:val="00D27751"/>
    <w:rsid w:val="00D2778C"/>
    <w:rsid w:val="00D2794D"/>
    <w:rsid w:val="00D279D0"/>
    <w:rsid w:val="00D27AC5"/>
    <w:rsid w:val="00D27B52"/>
    <w:rsid w:val="00D27D35"/>
    <w:rsid w:val="00D27ED6"/>
    <w:rsid w:val="00D27F6C"/>
    <w:rsid w:val="00D27F95"/>
    <w:rsid w:val="00D301CE"/>
    <w:rsid w:val="00D3043D"/>
    <w:rsid w:val="00D304B9"/>
    <w:rsid w:val="00D30542"/>
    <w:rsid w:val="00D305CF"/>
    <w:rsid w:val="00D306C4"/>
    <w:rsid w:val="00D306EA"/>
    <w:rsid w:val="00D30777"/>
    <w:rsid w:val="00D30791"/>
    <w:rsid w:val="00D30921"/>
    <w:rsid w:val="00D30B46"/>
    <w:rsid w:val="00D30B84"/>
    <w:rsid w:val="00D30C46"/>
    <w:rsid w:val="00D30CB4"/>
    <w:rsid w:val="00D30DEA"/>
    <w:rsid w:val="00D30ED3"/>
    <w:rsid w:val="00D3100B"/>
    <w:rsid w:val="00D3158E"/>
    <w:rsid w:val="00D316A9"/>
    <w:rsid w:val="00D31721"/>
    <w:rsid w:val="00D31921"/>
    <w:rsid w:val="00D3192F"/>
    <w:rsid w:val="00D31984"/>
    <w:rsid w:val="00D31A12"/>
    <w:rsid w:val="00D31A9F"/>
    <w:rsid w:val="00D31AD9"/>
    <w:rsid w:val="00D31B16"/>
    <w:rsid w:val="00D31B9B"/>
    <w:rsid w:val="00D31BFC"/>
    <w:rsid w:val="00D31C09"/>
    <w:rsid w:val="00D31C13"/>
    <w:rsid w:val="00D31C18"/>
    <w:rsid w:val="00D31C46"/>
    <w:rsid w:val="00D31C79"/>
    <w:rsid w:val="00D31D7B"/>
    <w:rsid w:val="00D31DFB"/>
    <w:rsid w:val="00D31E3E"/>
    <w:rsid w:val="00D31E8A"/>
    <w:rsid w:val="00D31ED9"/>
    <w:rsid w:val="00D31F6F"/>
    <w:rsid w:val="00D31FC8"/>
    <w:rsid w:val="00D31FDA"/>
    <w:rsid w:val="00D320B2"/>
    <w:rsid w:val="00D320DF"/>
    <w:rsid w:val="00D320FF"/>
    <w:rsid w:val="00D321A6"/>
    <w:rsid w:val="00D32278"/>
    <w:rsid w:val="00D323A1"/>
    <w:rsid w:val="00D323B5"/>
    <w:rsid w:val="00D323C9"/>
    <w:rsid w:val="00D323DD"/>
    <w:rsid w:val="00D32404"/>
    <w:rsid w:val="00D32413"/>
    <w:rsid w:val="00D32459"/>
    <w:rsid w:val="00D3258F"/>
    <w:rsid w:val="00D32615"/>
    <w:rsid w:val="00D32621"/>
    <w:rsid w:val="00D32629"/>
    <w:rsid w:val="00D32633"/>
    <w:rsid w:val="00D327FB"/>
    <w:rsid w:val="00D32A2D"/>
    <w:rsid w:val="00D32A70"/>
    <w:rsid w:val="00D32AA3"/>
    <w:rsid w:val="00D32B4C"/>
    <w:rsid w:val="00D32C26"/>
    <w:rsid w:val="00D32C45"/>
    <w:rsid w:val="00D32CAF"/>
    <w:rsid w:val="00D32E23"/>
    <w:rsid w:val="00D32F29"/>
    <w:rsid w:val="00D330CA"/>
    <w:rsid w:val="00D3316D"/>
    <w:rsid w:val="00D33467"/>
    <w:rsid w:val="00D33517"/>
    <w:rsid w:val="00D336A8"/>
    <w:rsid w:val="00D3370C"/>
    <w:rsid w:val="00D33800"/>
    <w:rsid w:val="00D338BA"/>
    <w:rsid w:val="00D338D8"/>
    <w:rsid w:val="00D339D9"/>
    <w:rsid w:val="00D33A72"/>
    <w:rsid w:val="00D33BAD"/>
    <w:rsid w:val="00D33C40"/>
    <w:rsid w:val="00D33CF9"/>
    <w:rsid w:val="00D33EDD"/>
    <w:rsid w:val="00D33F63"/>
    <w:rsid w:val="00D33FC7"/>
    <w:rsid w:val="00D33FDD"/>
    <w:rsid w:val="00D34131"/>
    <w:rsid w:val="00D3413B"/>
    <w:rsid w:val="00D34211"/>
    <w:rsid w:val="00D34392"/>
    <w:rsid w:val="00D343A2"/>
    <w:rsid w:val="00D3460E"/>
    <w:rsid w:val="00D3460F"/>
    <w:rsid w:val="00D346EB"/>
    <w:rsid w:val="00D347F2"/>
    <w:rsid w:val="00D348BD"/>
    <w:rsid w:val="00D34B01"/>
    <w:rsid w:val="00D34CD9"/>
    <w:rsid w:val="00D34EAD"/>
    <w:rsid w:val="00D350A2"/>
    <w:rsid w:val="00D35173"/>
    <w:rsid w:val="00D3523B"/>
    <w:rsid w:val="00D3529A"/>
    <w:rsid w:val="00D35324"/>
    <w:rsid w:val="00D35441"/>
    <w:rsid w:val="00D35467"/>
    <w:rsid w:val="00D35564"/>
    <w:rsid w:val="00D355E2"/>
    <w:rsid w:val="00D35636"/>
    <w:rsid w:val="00D35676"/>
    <w:rsid w:val="00D3579D"/>
    <w:rsid w:val="00D35982"/>
    <w:rsid w:val="00D359C4"/>
    <w:rsid w:val="00D35A04"/>
    <w:rsid w:val="00D35A96"/>
    <w:rsid w:val="00D35ACA"/>
    <w:rsid w:val="00D35ADD"/>
    <w:rsid w:val="00D35CC9"/>
    <w:rsid w:val="00D35DC1"/>
    <w:rsid w:val="00D35E3D"/>
    <w:rsid w:val="00D35E51"/>
    <w:rsid w:val="00D360C7"/>
    <w:rsid w:val="00D360FF"/>
    <w:rsid w:val="00D36144"/>
    <w:rsid w:val="00D36495"/>
    <w:rsid w:val="00D365B7"/>
    <w:rsid w:val="00D366CC"/>
    <w:rsid w:val="00D36720"/>
    <w:rsid w:val="00D36906"/>
    <w:rsid w:val="00D3699E"/>
    <w:rsid w:val="00D36DEB"/>
    <w:rsid w:val="00D36FE0"/>
    <w:rsid w:val="00D3703F"/>
    <w:rsid w:val="00D37048"/>
    <w:rsid w:val="00D3704A"/>
    <w:rsid w:val="00D37085"/>
    <w:rsid w:val="00D3709A"/>
    <w:rsid w:val="00D372D1"/>
    <w:rsid w:val="00D372F2"/>
    <w:rsid w:val="00D37352"/>
    <w:rsid w:val="00D373E0"/>
    <w:rsid w:val="00D3741E"/>
    <w:rsid w:val="00D375EC"/>
    <w:rsid w:val="00D37616"/>
    <w:rsid w:val="00D37779"/>
    <w:rsid w:val="00D37865"/>
    <w:rsid w:val="00D37882"/>
    <w:rsid w:val="00D3796A"/>
    <w:rsid w:val="00D379A4"/>
    <w:rsid w:val="00D37D31"/>
    <w:rsid w:val="00D37E1D"/>
    <w:rsid w:val="00D37E41"/>
    <w:rsid w:val="00D37E59"/>
    <w:rsid w:val="00D37E83"/>
    <w:rsid w:val="00D37EC0"/>
    <w:rsid w:val="00D37F36"/>
    <w:rsid w:val="00D40020"/>
    <w:rsid w:val="00D40131"/>
    <w:rsid w:val="00D4042F"/>
    <w:rsid w:val="00D4046F"/>
    <w:rsid w:val="00D4056C"/>
    <w:rsid w:val="00D4068F"/>
    <w:rsid w:val="00D406D0"/>
    <w:rsid w:val="00D4072B"/>
    <w:rsid w:val="00D40811"/>
    <w:rsid w:val="00D40844"/>
    <w:rsid w:val="00D408B7"/>
    <w:rsid w:val="00D4096B"/>
    <w:rsid w:val="00D40A67"/>
    <w:rsid w:val="00D40B68"/>
    <w:rsid w:val="00D40B6E"/>
    <w:rsid w:val="00D40B99"/>
    <w:rsid w:val="00D40C7D"/>
    <w:rsid w:val="00D40D32"/>
    <w:rsid w:val="00D40DAC"/>
    <w:rsid w:val="00D40E19"/>
    <w:rsid w:val="00D40E6A"/>
    <w:rsid w:val="00D40E7C"/>
    <w:rsid w:val="00D40EEA"/>
    <w:rsid w:val="00D40EEF"/>
    <w:rsid w:val="00D40F99"/>
    <w:rsid w:val="00D41015"/>
    <w:rsid w:val="00D410FF"/>
    <w:rsid w:val="00D411AE"/>
    <w:rsid w:val="00D41521"/>
    <w:rsid w:val="00D41569"/>
    <w:rsid w:val="00D41675"/>
    <w:rsid w:val="00D416BA"/>
    <w:rsid w:val="00D416E9"/>
    <w:rsid w:val="00D41817"/>
    <w:rsid w:val="00D4184E"/>
    <w:rsid w:val="00D418B8"/>
    <w:rsid w:val="00D4190D"/>
    <w:rsid w:val="00D41952"/>
    <w:rsid w:val="00D41A24"/>
    <w:rsid w:val="00D41A5C"/>
    <w:rsid w:val="00D41B06"/>
    <w:rsid w:val="00D41B8D"/>
    <w:rsid w:val="00D41C1E"/>
    <w:rsid w:val="00D41D32"/>
    <w:rsid w:val="00D41E0F"/>
    <w:rsid w:val="00D41EB6"/>
    <w:rsid w:val="00D41FC3"/>
    <w:rsid w:val="00D422EF"/>
    <w:rsid w:val="00D4238B"/>
    <w:rsid w:val="00D4241F"/>
    <w:rsid w:val="00D42420"/>
    <w:rsid w:val="00D424F1"/>
    <w:rsid w:val="00D42552"/>
    <w:rsid w:val="00D42670"/>
    <w:rsid w:val="00D426C2"/>
    <w:rsid w:val="00D42881"/>
    <w:rsid w:val="00D428CB"/>
    <w:rsid w:val="00D42922"/>
    <w:rsid w:val="00D42925"/>
    <w:rsid w:val="00D4292F"/>
    <w:rsid w:val="00D4297F"/>
    <w:rsid w:val="00D429B0"/>
    <w:rsid w:val="00D429B6"/>
    <w:rsid w:val="00D42B85"/>
    <w:rsid w:val="00D42D83"/>
    <w:rsid w:val="00D43031"/>
    <w:rsid w:val="00D43226"/>
    <w:rsid w:val="00D43324"/>
    <w:rsid w:val="00D433DC"/>
    <w:rsid w:val="00D43408"/>
    <w:rsid w:val="00D43434"/>
    <w:rsid w:val="00D43521"/>
    <w:rsid w:val="00D43581"/>
    <w:rsid w:val="00D437D6"/>
    <w:rsid w:val="00D43832"/>
    <w:rsid w:val="00D43AB0"/>
    <w:rsid w:val="00D43C1F"/>
    <w:rsid w:val="00D43C67"/>
    <w:rsid w:val="00D43DAE"/>
    <w:rsid w:val="00D43F78"/>
    <w:rsid w:val="00D43FE3"/>
    <w:rsid w:val="00D44120"/>
    <w:rsid w:val="00D444A3"/>
    <w:rsid w:val="00D444E6"/>
    <w:rsid w:val="00D44725"/>
    <w:rsid w:val="00D447D7"/>
    <w:rsid w:val="00D44830"/>
    <w:rsid w:val="00D448F2"/>
    <w:rsid w:val="00D44A5B"/>
    <w:rsid w:val="00D44AD3"/>
    <w:rsid w:val="00D44B70"/>
    <w:rsid w:val="00D44B98"/>
    <w:rsid w:val="00D44DD6"/>
    <w:rsid w:val="00D44E4E"/>
    <w:rsid w:val="00D44F0B"/>
    <w:rsid w:val="00D44F55"/>
    <w:rsid w:val="00D4500E"/>
    <w:rsid w:val="00D450E9"/>
    <w:rsid w:val="00D45215"/>
    <w:rsid w:val="00D4521C"/>
    <w:rsid w:val="00D453D8"/>
    <w:rsid w:val="00D45473"/>
    <w:rsid w:val="00D455BF"/>
    <w:rsid w:val="00D4563A"/>
    <w:rsid w:val="00D45646"/>
    <w:rsid w:val="00D45682"/>
    <w:rsid w:val="00D457D1"/>
    <w:rsid w:val="00D459D3"/>
    <w:rsid w:val="00D45A9C"/>
    <w:rsid w:val="00D45C18"/>
    <w:rsid w:val="00D45C90"/>
    <w:rsid w:val="00D45C9F"/>
    <w:rsid w:val="00D45F18"/>
    <w:rsid w:val="00D45FB3"/>
    <w:rsid w:val="00D45FD0"/>
    <w:rsid w:val="00D46093"/>
    <w:rsid w:val="00D46147"/>
    <w:rsid w:val="00D4620C"/>
    <w:rsid w:val="00D462C5"/>
    <w:rsid w:val="00D46378"/>
    <w:rsid w:val="00D465A7"/>
    <w:rsid w:val="00D465FC"/>
    <w:rsid w:val="00D46671"/>
    <w:rsid w:val="00D46682"/>
    <w:rsid w:val="00D466D4"/>
    <w:rsid w:val="00D466EF"/>
    <w:rsid w:val="00D467DB"/>
    <w:rsid w:val="00D468FB"/>
    <w:rsid w:val="00D46964"/>
    <w:rsid w:val="00D46A31"/>
    <w:rsid w:val="00D46A4D"/>
    <w:rsid w:val="00D46CF6"/>
    <w:rsid w:val="00D46D74"/>
    <w:rsid w:val="00D46E8B"/>
    <w:rsid w:val="00D46F8A"/>
    <w:rsid w:val="00D46FD9"/>
    <w:rsid w:val="00D47223"/>
    <w:rsid w:val="00D4724F"/>
    <w:rsid w:val="00D4726B"/>
    <w:rsid w:val="00D472BC"/>
    <w:rsid w:val="00D473E5"/>
    <w:rsid w:val="00D47408"/>
    <w:rsid w:val="00D474CC"/>
    <w:rsid w:val="00D474D6"/>
    <w:rsid w:val="00D475C0"/>
    <w:rsid w:val="00D475E3"/>
    <w:rsid w:val="00D4764E"/>
    <w:rsid w:val="00D47713"/>
    <w:rsid w:val="00D4771A"/>
    <w:rsid w:val="00D4786E"/>
    <w:rsid w:val="00D47A0C"/>
    <w:rsid w:val="00D47A93"/>
    <w:rsid w:val="00D47AC6"/>
    <w:rsid w:val="00D47B1A"/>
    <w:rsid w:val="00D47B34"/>
    <w:rsid w:val="00D47D18"/>
    <w:rsid w:val="00D47DFE"/>
    <w:rsid w:val="00D47E2B"/>
    <w:rsid w:val="00D47EA8"/>
    <w:rsid w:val="00D50148"/>
    <w:rsid w:val="00D50167"/>
    <w:rsid w:val="00D50177"/>
    <w:rsid w:val="00D50183"/>
    <w:rsid w:val="00D5019C"/>
    <w:rsid w:val="00D501B1"/>
    <w:rsid w:val="00D501E7"/>
    <w:rsid w:val="00D50288"/>
    <w:rsid w:val="00D502D4"/>
    <w:rsid w:val="00D5031B"/>
    <w:rsid w:val="00D50417"/>
    <w:rsid w:val="00D50636"/>
    <w:rsid w:val="00D506C4"/>
    <w:rsid w:val="00D5094E"/>
    <w:rsid w:val="00D50A1B"/>
    <w:rsid w:val="00D50B02"/>
    <w:rsid w:val="00D50B70"/>
    <w:rsid w:val="00D50C8C"/>
    <w:rsid w:val="00D50CFC"/>
    <w:rsid w:val="00D50E44"/>
    <w:rsid w:val="00D50E63"/>
    <w:rsid w:val="00D50EC7"/>
    <w:rsid w:val="00D50F33"/>
    <w:rsid w:val="00D50FA6"/>
    <w:rsid w:val="00D51017"/>
    <w:rsid w:val="00D51202"/>
    <w:rsid w:val="00D5122B"/>
    <w:rsid w:val="00D51259"/>
    <w:rsid w:val="00D5126E"/>
    <w:rsid w:val="00D512E0"/>
    <w:rsid w:val="00D514FD"/>
    <w:rsid w:val="00D51625"/>
    <w:rsid w:val="00D51672"/>
    <w:rsid w:val="00D51797"/>
    <w:rsid w:val="00D51877"/>
    <w:rsid w:val="00D519D4"/>
    <w:rsid w:val="00D51AA0"/>
    <w:rsid w:val="00D51C81"/>
    <w:rsid w:val="00D51CBA"/>
    <w:rsid w:val="00D51CEA"/>
    <w:rsid w:val="00D51DAE"/>
    <w:rsid w:val="00D51FA5"/>
    <w:rsid w:val="00D51FD3"/>
    <w:rsid w:val="00D5209B"/>
    <w:rsid w:val="00D521FD"/>
    <w:rsid w:val="00D52282"/>
    <w:rsid w:val="00D5232B"/>
    <w:rsid w:val="00D5234D"/>
    <w:rsid w:val="00D52500"/>
    <w:rsid w:val="00D52523"/>
    <w:rsid w:val="00D525A2"/>
    <w:rsid w:val="00D525D2"/>
    <w:rsid w:val="00D52632"/>
    <w:rsid w:val="00D526C9"/>
    <w:rsid w:val="00D52744"/>
    <w:rsid w:val="00D5292F"/>
    <w:rsid w:val="00D52A56"/>
    <w:rsid w:val="00D52ABA"/>
    <w:rsid w:val="00D52BB1"/>
    <w:rsid w:val="00D52C11"/>
    <w:rsid w:val="00D52C25"/>
    <w:rsid w:val="00D53123"/>
    <w:rsid w:val="00D53130"/>
    <w:rsid w:val="00D5317C"/>
    <w:rsid w:val="00D5318A"/>
    <w:rsid w:val="00D5344A"/>
    <w:rsid w:val="00D53599"/>
    <w:rsid w:val="00D536D6"/>
    <w:rsid w:val="00D5378B"/>
    <w:rsid w:val="00D53859"/>
    <w:rsid w:val="00D53968"/>
    <w:rsid w:val="00D539BC"/>
    <w:rsid w:val="00D539D4"/>
    <w:rsid w:val="00D53A53"/>
    <w:rsid w:val="00D53B5D"/>
    <w:rsid w:val="00D53B8E"/>
    <w:rsid w:val="00D53BF3"/>
    <w:rsid w:val="00D53C16"/>
    <w:rsid w:val="00D53C6F"/>
    <w:rsid w:val="00D53D89"/>
    <w:rsid w:val="00D53E31"/>
    <w:rsid w:val="00D53E53"/>
    <w:rsid w:val="00D53FE8"/>
    <w:rsid w:val="00D5401D"/>
    <w:rsid w:val="00D54036"/>
    <w:rsid w:val="00D54075"/>
    <w:rsid w:val="00D5410A"/>
    <w:rsid w:val="00D54147"/>
    <w:rsid w:val="00D542BD"/>
    <w:rsid w:val="00D54341"/>
    <w:rsid w:val="00D544A0"/>
    <w:rsid w:val="00D544C0"/>
    <w:rsid w:val="00D5451B"/>
    <w:rsid w:val="00D545BE"/>
    <w:rsid w:val="00D545EE"/>
    <w:rsid w:val="00D54681"/>
    <w:rsid w:val="00D54718"/>
    <w:rsid w:val="00D547BE"/>
    <w:rsid w:val="00D548E6"/>
    <w:rsid w:val="00D548EA"/>
    <w:rsid w:val="00D54925"/>
    <w:rsid w:val="00D54A2F"/>
    <w:rsid w:val="00D54BB0"/>
    <w:rsid w:val="00D54BB6"/>
    <w:rsid w:val="00D54BFB"/>
    <w:rsid w:val="00D54C85"/>
    <w:rsid w:val="00D54D77"/>
    <w:rsid w:val="00D54DC0"/>
    <w:rsid w:val="00D54DD1"/>
    <w:rsid w:val="00D54E66"/>
    <w:rsid w:val="00D54ED9"/>
    <w:rsid w:val="00D54F22"/>
    <w:rsid w:val="00D54FE1"/>
    <w:rsid w:val="00D55046"/>
    <w:rsid w:val="00D5508F"/>
    <w:rsid w:val="00D55396"/>
    <w:rsid w:val="00D5545F"/>
    <w:rsid w:val="00D554F7"/>
    <w:rsid w:val="00D55533"/>
    <w:rsid w:val="00D55777"/>
    <w:rsid w:val="00D5584A"/>
    <w:rsid w:val="00D558AA"/>
    <w:rsid w:val="00D558D0"/>
    <w:rsid w:val="00D55A7D"/>
    <w:rsid w:val="00D55AFC"/>
    <w:rsid w:val="00D55B0F"/>
    <w:rsid w:val="00D55B1B"/>
    <w:rsid w:val="00D55D52"/>
    <w:rsid w:val="00D55DB1"/>
    <w:rsid w:val="00D55DDD"/>
    <w:rsid w:val="00D55DFB"/>
    <w:rsid w:val="00D55E71"/>
    <w:rsid w:val="00D55E92"/>
    <w:rsid w:val="00D55EDD"/>
    <w:rsid w:val="00D56093"/>
    <w:rsid w:val="00D562B6"/>
    <w:rsid w:val="00D56392"/>
    <w:rsid w:val="00D56578"/>
    <w:rsid w:val="00D565C9"/>
    <w:rsid w:val="00D56933"/>
    <w:rsid w:val="00D56968"/>
    <w:rsid w:val="00D56B95"/>
    <w:rsid w:val="00D56D17"/>
    <w:rsid w:val="00D56D45"/>
    <w:rsid w:val="00D56DCE"/>
    <w:rsid w:val="00D56DF2"/>
    <w:rsid w:val="00D56EA2"/>
    <w:rsid w:val="00D56EDB"/>
    <w:rsid w:val="00D56EE9"/>
    <w:rsid w:val="00D57029"/>
    <w:rsid w:val="00D571F7"/>
    <w:rsid w:val="00D57402"/>
    <w:rsid w:val="00D576EA"/>
    <w:rsid w:val="00D57721"/>
    <w:rsid w:val="00D57916"/>
    <w:rsid w:val="00D57A34"/>
    <w:rsid w:val="00D57C5D"/>
    <w:rsid w:val="00D57CB0"/>
    <w:rsid w:val="00D57D42"/>
    <w:rsid w:val="00D57FD1"/>
    <w:rsid w:val="00D60072"/>
    <w:rsid w:val="00D60438"/>
    <w:rsid w:val="00D60543"/>
    <w:rsid w:val="00D6062F"/>
    <w:rsid w:val="00D60649"/>
    <w:rsid w:val="00D60674"/>
    <w:rsid w:val="00D60747"/>
    <w:rsid w:val="00D609FB"/>
    <w:rsid w:val="00D60A35"/>
    <w:rsid w:val="00D60A4D"/>
    <w:rsid w:val="00D60AE4"/>
    <w:rsid w:val="00D60C15"/>
    <w:rsid w:val="00D60C3A"/>
    <w:rsid w:val="00D60C3E"/>
    <w:rsid w:val="00D60C92"/>
    <w:rsid w:val="00D60CB0"/>
    <w:rsid w:val="00D60D2E"/>
    <w:rsid w:val="00D60D89"/>
    <w:rsid w:val="00D60E6D"/>
    <w:rsid w:val="00D60FCD"/>
    <w:rsid w:val="00D611EE"/>
    <w:rsid w:val="00D61242"/>
    <w:rsid w:val="00D612CA"/>
    <w:rsid w:val="00D61315"/>
    <w:rsid w:val="00D613A7"/>
    <w:rsid w:val="00D61627"/>
    <w:rsid w:val="00D61687"/>
    <w:rsid w:val="00D61745"/>
    <w:rsid w:val="00D6186A"/>
    <w:rsid w:val="00D618E2"/>
    <w:rsid w:val="00D6194A"/>
    <w:rsid w:val="00D6199B"/>
    <w:rsid w:val="00D61A11"/>
    <w:rsid w:val="00D61A4C"/>
    <w:rsid w:val="00D61AEA"/>
    <w:rsid w:val="00D61B71"/>
    <w:rsid w:val="00D61B82"/>
    <w:rsid w:val="00D61B83"/>
    <w:rsid w:val="00D61C09"/>
    <w:rsid w:val="00D61CA1"/>
    <w:rsid w:val="00D61E49"/>
    <w:rsid w:val="00D61E88"/>
    <w:rsid w:val="00D61E97"/>
    <w:rsid w:val="00D61F26"/>
    <w:rsid w:val="00D62099"/>
    <w:rsid w:val="00D62172"/>
    <w:rsid w:val="00D621A7"/>
    <w:rsid w:val="00D621AD"/>
    <w:rsid w:val="00D622AB"/>
    <w:rsid w:val="00D62341"/>
    <w:rsid w:val="00D623F7"/>
    <w:rsid w:val="00D6241F"/>
    <w:rsid w:val="00D6247F"/>
    <w:rsid w:val="00D6255F"/>
    <w:rsid w:val="00D62609"/>
    <w:rsid w:val="00D62724"/>
    <w:rsid w:val="00D62940"/>
    <w:rsid w:val="00D629D2"/>
    <w:rsid w:val="00D629EA"/>
    <w:rsid w:val="00D62DA7"/>
    <w:rsid w:val="00D62DC1"/>
    <w:rsid w:val="00D62DE5"/>
    <w:rsid w:val="00D62E71"/>
    <w:rsid w:val="00D62E9A"/>
    <w:rsid w:val="00D62EBA"/>
    <w:rsid w:val="00D62FCB"/>
    <w:rsid w:val="00D631DD"/>
    <w:rsid w:val="00D63210"/>
    <w:rsid w:val="00D6321D"/>
    <w:rsid w:val="00D63245"/>
    <w:rsid w:val="00D6340C"/>
    <w:rsid w:val="00D6355C"/>
    <w:rsid w:val="00D637DC"/>
    <w:rsid w:val="00D63897"/>
    <w:rsid w:val="00D63AFF"/>
    <w:rsid w:val="00D63B5C"/>
    <w:rsid w:val="00D63C13"/>
    <w:rsid w:val="00D63C4A"/>
    <w:rsid w:val="00D63E6A"/>
    <w:rsid w:val="00D640D9"/>
    <w:rsid w:val="00D641A4"/>
    <w:rsid w:val="00D641F2"/>
    <w:rsid w:val="00D64219"/>
    <w:rsid w:val="00D64382"/>
    <w:rsid w:val="00D64403"/>
    <w:rsid w:val="00D64460"/>
    <w:rsid w:val="00D64487"/>
    <w:rsid w:val="00D64813"/>
    <w:rsid w:val="00D6482B"/>
    <w:rsid w:val="00D64838"/>
    <w:rsid w:val="00D64881"/>
    <w:rsid w:val="00D64893"/>
    <w:rsid w:val="00D648AF"/>
    <w:rsid w:val="00D6491E"/>
    <w:rsid w:val="00D6494F"/>
    <w:rsid w:val="00D6499D"/>
    <w:rsid w:val="00D649CB"/>
    <w:rsid w:val="00D649D1"/>
    <w:rsid w:val="00D64A4C"/>
    <w:rsid w:val="00D64B39"/>
    <w:rsid w:val="00D64CD9"/>
    <w:rsid w:val="00D64CDE"/>
    <w:rsid w:val="00D64D30"/>
    <w:rsid w:val="00D64D98"/>
    <w:rsid w:val="00D64DAC"/>
    <w:rsid w:val="00D64E5D"/>
    <w:rsid w:val="00D64FEF"/>
    <w:rsid w:val="00D64FFB"/>
    <w:rsid w:val="00D650F5"/>
    <w:rsid w:val="00D6511E"/>
    <w:rsid w:val="00D65224"/>
    <w:rsid w:val="00D65242"/>
    <w:rsid w:val="00D65442"/>
    <w:rsid w:val="00D65580"/>
    <w:rsid w:val="00D6562A"/>
    <w:rsid w:val="00D6567E"/>
    <w:rsid w:val="00D65715"/>
    <w:rsid w:val="00D6577D"/>
    <w:rsid w:val="00D6586F"/>
    <w:rsid w:val="00D6594C"/>
    <w:rsid w:val="00D65996"/>
    <w:rsid w:val="00D65A99"/>
    <w:rsid w:val="00D65B5F"/>
    <w:rsid w:val="00D65DDE"/>
    <w:rsid w:val="00D65E5F"/>
    <w:rsid w:val="00D66003"/>
    <w:rsid w:val="00D66110"/>
    <w:rsid w:val="00D661C1"/>
    <w:rsid w:val="00D661F0"/>
    <w:rsid w:val="00D662F1"/>
    <w:rsid w:val="00D663DF"/>
    <w:rsid w:val="00D664A5"/>
    <w:rsid w:val="00D66509"/>
    <w:rsid w:val="00D6650A"/>
    <w:rsid w:val="00D6650E"/>
    <w:rsid w:val="00D665CF"/>
    <w:rsid w:val="00D66667"/>
    <w:rsid w:val="00D666B4"/>
    <w:rsid w:val="00D66795"/>
    <w:rsid w:val="00D66824"/>
    <w:rsid w:val="00D66970"/>
    <w:rsid w:val="00D66988"/>
    <w:rsid w:val="00D66999"/>
    <w:rsid w:val="00D66B77"/>
    <w:rsid w:val="00D66C1A"/>
    <w:rsid w:val="00D66C66"/>
    <w:rsid w:val="00D66CA9"/>
    <w:rsid w:val="00D66CEB"/>
    <w:rsid w:val="00D66CEF"/>
    <w:rsid w:val="00D66D6A"/>
    <w:rsid w:val="00D66DB0"/>
    <w:rsid w:val="00D66DB5"/>
    <w:rsid w:val="00D66E28"/>
    <w:rsid w:val="00D66E92"/>
    <w:rsid w:val="00D66E9E"/>
    <w:rsid w:val="00D66F71"/>
    <w:rsid w:val="00D6701D"/>
    <w:rsid w:val="00D672A4"/>
    <w:rsid w:val="00D67300"/>
    <w:rsid w:val="00D67442"/>
    <w:rsid w:val="00D67664"/>
    <w:rsid w:val="00D6773C"/>
    <w:rsid w:val="00D678D0"/>
    <w:rsid w:val="00D67A11"/>
    <w:rsid w:val="00D67A66"/>
    <w:rsid w:val="00D67A98"/>
    <w:rsid w:val="00D67AE4"/>
    <w:rsid w:val="00D67C10"/>
    <w:rsid w:val="00D67CF1"/>
    <w:rsid w:val="00D67D9A"/>
    <w:rsid w:val="00D67F91"/>
    <w:rsid w:val="00D67FB5"/>
    <w:rsid w:val="00D7010D"/>
    <w:rsid w:val="00D70260"/>
    <w:rsid w:val="00D7039F"/>
    <w:rsid w:val="00D70404"/>
    <w:rsid w:val="00D706D4"/>
    <w:rsid w:val="00D707C6"/>
    <w:rsid w:val="00D707DA"/>
    <w:rsid w:val="00D7085F"/>
    <w:rsid w:val="00D708BD"/>
    <w:rsid w:val="00D708FE"/>
    <w:rsid w:val="00D7096E"/>
    <w:rsid w:val="00D70979"/>
    <w:rsid w:val="00D709B9"/>
    <w:rsid w:val="00D70A09"/>
    <w:rsid w:val="00D70A87"/>
    <w:rsid w:val="00D70BB7"/>
    <w:rsid w:val="00D70FDA"/>
    <w:rsid w:val="00D71278"/>
    <w:rsid w:val="00D7138E"/>
    <w:rsid w:val="00D714A5"/>
    <w:rsid w:val="00D71524"/>
    <w:rsid w:val="00D71735"/>
    <w:rsid w:val="00D71896"/>
    <w:rsid w:val="00D71A52"/>
    <w:rsid w:val="00D71AE5"/>
    <w:rsid w:val="00D71CD1"/>
    <w:rsid w:val="00D71D15"/>
    <w:rsid w:val="00D71DF3"/>
    <w:rsid w:val="00D71FEF"/>
    <w:rsid w:val="00D72077"/>
    <w:rsid w:val="00D72098"/>
    <w:rsid w:val="00D720CE"/>
    <w:rsid w:val="00D721A7"/>
    <w:rsid w:val="00D721E6"/>
    <w:rsid w:val="00D724EE"/>
    <w:rsid w:val="00D7260D"/>
    <w:rsid w:val="00D7278F"/>
    <w:rsid w:val="00D72816"/>
    <w:rsid w:val="00D7285E"/>
    <w:rsid w:val="00D72979"/>
    <w:rsid w:val="00D72A7D"/>
    <w:rsid w:val="00D72BDA"/>
    <w:rsid w:val="00D72D0C"/>
    <w:rsid w:val="00D72D43"/>
    <w:rsid w:val="00D72DF6"/>
    <w:rsid w:val="00D72E1E"/>
    <w:rsid w:val="00D72E24"/>
    <w:rsid w:val="00D72E96"/>
    <w:rsid w:val="00D72FC1"/>
    <w:rsid w:val="00D72FC2"/>
    <w:rsid w:val="00D72FDE"/>
    <w:rsid w:val="00D73284"/>
    <w:rsid w:val="00D732FE"/>
    <w:rsid w:val="00D7330B"/>
    <w:rsid w:val="00D7338A"/>
    <w:rsid w:val="00D73399"/>
    <w:rsid w:val="00D73592"/>
    <w:rsid w:val="00D73654"/>
    <w:rsid w:val="00D73827"/>
    <w:rsid w:val="00D7388F"/>
    <w:rsid w:val="00D73935"/>
    <w:rsid w:val="00D7396B"/>
    <w:rsid w:val="00D73A7E"/>
    <w:rsid w:val="00D73D00"/>
    <w:rsid w:val="00D73EA2"/>
    <w:rsid w:val="00D740B1"/>
    <w:rsid w:val="00D74173"/>
    <w:rsid w:val="00D743B5"/>
    <w:rsid w:val="00D74401"/>
    <w:rsid w:val="00D74582"/>
    <w:rsid w:val="00D745F3"/>
    <w:rsid w:val="00D7466F"/>
    <w:rsid w:val="00D748C7"/>
    <w:rsid w:val="00D7492D"/>
    <w:rsid w:val="00D74A11"/>
    <w:rsid w:val="00D74AA3"/>
    <w:rsid w:val="00D74AAC"/>
    <w:rsid w:val="00D74ABC"/>
    <w:rsid w:val="00D74B71"/>
    <w:rsid w:val="00D74BDA"/>
    <w:rsid w:val="00D74C33"/>
    <w:rsid w:val="00D74C8D"/>
    <w:rsid w:val="00D74C91"/>
    <w:rsid w:val="00D74CD4"/>
    <w:rsid w:val="00D74D0F"/>
    <w:rsid w:val="00D74E19"/>
    <w:rsid w:val="00D75075"/>
    <w:rsid w:val="00D75109"/>
    <w:rsid w:val="00D7518D"/>
    <w:rsid w:val="00D752AF"/>
    <w:rsid w:val="00D7532E"/>
    <w:rsid w:val="00D75331"/>
    <w:rsid w:val="00D75374"/>
    <w:rsid w:val="00D7563C"/>
    <w:rsid w:val="00D756D3"/>
    <w:rsid w:val="00D757E5"/>
    <w:rsid w:val="00D75A62"/>
    <w:rsid w:val="00D75BE4"/>
    <w:rsid w:val="00D75CCA"/>
    <w:rsid w:val="00D75CF8"/>
    <w:rsid w:val="00D75DD9"/>
    <w:rsid w:val="00D7612E"/>
    <w:rsid w:val="00D7624D"/>
    <w:rsid w:val="00D762EC"/>
    <w:rsid w:val="00D763AC"/>
    <w:rsid w:val="00D763EC"/>
    <w:rsid w:val="00D763F9"/>
    <w:rsid w:val="00D76469"/>
    <w:rsid w:val="00D7658F"/>
    <w:rsid w:val="00D765FD"/>
    <w:rsid w:val="00D765FE"/>
    <w:rsid w:val="00D7664D"/>
    <w:rsid w:val="00D766FC"/>
    <w:rsid w:val="00D76737"/>
    <w:rsid w:val="00D767C0"/>
    <w:rsid w:val="00D767CB"/>
    <w:rsid w:val="00D76B19"/>
    <w:rsid w:val="00D76BD0"/>
    <w:rsid w:val="00D76C14"/>
    <w:rsid w:val="00D76D1B"/>
    <w:rsid w:val="00D76D33"/>
    <w:rsid w:val="00D76D4C"/>
    <w:rsid w:val="00D77011"/>
    <w:rsid w:val="00D77038"/>
    <w:rsid w:val="00D77178"/>
    <w:rsid w:val="00D77385"/>
    <w:rsid w:val="00D773A7"/>
    <w:rsid w:val="00D77402"/>
    <w:rsid w:val="00D77426"/>
    <w:rsid w:val="00D776E2"/>
    <w:rsid w:val="00D7772E"/>
    <w:rsid w:val="00D77750"/>
    <w:rsid w:val="00D77846"/>
    <w:rsid w:val="00D7786A"/>
    <w:rsid w:val="00D77884"/>
    <w:rsid w:val="00D77962"/>
    <w:rsid w:val="00D77995"/>
    <w:rsid w:val="00D77B0D"/>
    <w:rsid w:val="00D77B45"/>
    <w:rsid w:val="00D77C9D"/>
    <w:rsid w:val="00D77CF3"/>
    <w:rsid w:val="00D77D2E"/>
    <w:rsid w:val="00D77D63"/>
    <w:rsid w:val="00D77FD7"/>
    <w:rsid w:val="00D801DD"/>
    <w:rsid w:val="00D80424"/>
    <w:rsid w:val="00D80427"/>
    <w:rsid w:val="00D80429"/>
    <w:rsid w:val="00D80447"/>
    <w:rsid w:val="00D805B7"/>
    <w:rsid w:val="00D80659"/>
    <w:rsid w:val="00D8068D"/>
    <w:rsid w:val="00D8068E"/>
    <w:rsid w:val="00D807C7"/>
    <w:rsid w:val="00D807FB"/>
    <w:rsid w:val="00D80ADB"/>
    <w:rsid w:val="00D80CF9"/>
    <w:rsid w:val="00D80DD1"/>
    <w:rsid w:val="00D80E04"/>
    <w:rsid w:val="00D80E6B"/>
    <w:rsid w:val="00D80ED9"/>
    <w:rsid w:val="00D80EF0"/>
    <w:rsid w:val="00D80F75"/>
    <w:rsid w:val="00D80FBA"/>
    <w:rsid w:val="00D8103C"/>
    <w:rsid w:val="00D810AA"/>
    <w:rsid w:val="00D81297"/>
    <w:rsid w:val="00D813C4"/>
    <w:rsid w:val="00D814B5"/>
    <w:rsid w:val="00D81728"/>
    <w:rsid w:val="00D81914"/>
    <w:rsid w:val="00D819EB"/>
    <w:rsid w:val="00D81A32"/>
    <w:rsid w:val="00D81BC8"/>
    <w:rsid w:val="00D81C47"/>
    <w:rsid w:val="00D81E32"/>
    <w:rsid w:val="00D81ED5"/>
    <w:rsid w:val="00D81F19"/>
    <w:rsid w:val="00D81F64"/>
    <w:rsid w:val="00D81F6B"/>
    <w:rsid w:val="00D820A8"/>
    <w:rsid w:val="00D820DF"/>
    <w:rsid w:val="00D820EF"/>
    <w:rsid w:val="00D82372"/>
    <w:rsid w:val="00D824C6"/>
    <w:rsid w:val="00D82509"/>
    <w:rsid w:val="00D8251E"/>
    <w:rsid w:val="00D825BF"/>
    <w:rsid w:val="00D826AE"/>
    <w:rsid w:val="00D82795"/>
    <w:rsid w:val="00D82947"/>
    <w:rsid w:val="00D82981"/>
    <w:rsid w:val="00D82AE7"/>
    <w:rsid w:val="00D82B9F"/>
    <w:rsid w:val="00D82C90"/>
    <w:rsid w:val="00D82D30"/>
    <w:rsid w:val="00D82D3A"/>
    <w:rsid w:val="00D82D87"/>
    <w:rsid w:val="00D82E56"/>
    <w:rsid w:val="00D82F67"/>
    <w:rsid w:val="00D82FD8"/>
    <w:rsid w:val="00D830C2"/>
    <w:rsid w:val="00D83130"/>
    <w:rsid w:val="00D8320A"/>
    <w:rsid w:val="00D83211"/>
    <w:rsid w:val="00D83337"/>
    <w:rsid w:val="00D83439"/>
    <w:rsid w:val="00D8343C"/>
    <w:rsid w:val="00D83442"/>
    <w:rsid w:val="00D8347C"/>
    <w:rsid w:val="00D835C3"/>
    <w:rsid w:val="00D837AF"/>
    <w:rsid w:val="00D83832"/>
    <w:rsid w:val="00D83850"/>
    <w:rsid w:val="00D838A6"/>
    <w:rsid w:val="00D838CF"/>
    <w:rsid w:val="00D83923"/>
    <w:rsid w:val="00D83925"/>
    <w:rsid w:val="00D83986"/>
    <w:rsid w:val="00D839D8"/>
    <w:rsid w:val="00D83B30"/>
    <w:rsid w:val="00D83E63"/>
    <w:rsid w:val="00D841CA"/>
    <w:rsid w:val="00D8428A"/>
    <w:rsid w:val="00D842B0"/>
    <w:rsid w:val="00D842C5"/>
    <w:rsid w:val="00D84366"/>
    <w:rsid w:val="00D84564"/>
    <w:rsid w:val="00D84601"/>
    <w:rsid w:val="00D84942"/>
    <w:rsid w:val="00D84A10"/>
    <w:rsid w:val="00D84B45"/>
    <w:rsid w:val="00D84C27"/>
    <w:rsid w:val="00D84D34"/>
    <w:rsid w:val="00D84E00"/>
    <w:rsid w:val="00D84E1D"/>
    <w:rsid w:val="00D84EA5"/>
    <w:rsid w:val="00D84FDB"/>
    <w:rsid w:val="00D8513B"/>
    <w:rsid w:val="00D85212"/>
    <w:rsid w:val="00D85217"/>
    <w:rsid w:val="00D85504"/>
    <w:rsid w:val="00D8556A"/>
    <w:rsid w:val="00D855A7"/>
    <w:rsid w:val="00D8571E"/>
    <w:rsid w:val="00D8575C"/>
    <w:rsid w:val="00D85872"/>
    <w:rsid w:val="00D8592D"/>
    <w:rsid w:val="00D8595B"/>
    <w:rsid w:val="00D85987"/>
    <w:rsid w:val="00D85A17"/>
    <w:rsid w:val="00D85A41"/>
    <w:rsid w:val="00D85D36"/>
    <w:rsid w:val="00D85D77"/>
    <w:rsid w:val="00D85E3A"/>
    <w:rsid w:val="00D8600E"/>
    <w:rsid w:val="00D8609F"/>
    <w:rsid w:val="00D86404"/>
    <w:rsid w:val="00D8640E"/>
    <w:rsid w:val="00D8657C"/>
    <w:rsid w:val="00D86895"/>
    <w:rsid w:val="00D86965"/>
    <w:rsid w:val="00D86A10"/>
    <w:rsid w:val="00D86CB4"/>
    <w:rsid w:val="00D86D15"/>
    <w:rsid w:val="00D86D82"/>
    <w:rsid w:val="00D86E13"/>
    <w:rsid w:val="00D86E1E"/>
    <w:rsid w:val="00D86E35"/>
    <w:rsid w:val="00D86F02"/>
    <w:rsid w:val="00D86F4E"/>
    <w:rsid w:val="00D870E2"/>
    <w:rsid w:val="00D87142"/>
    <w:rsid w:val="00D87158"/>
    <w:rsid w:val="00D8715F"/>
    <w:rsid w:val="00D87200"/>
    <w:rsid w:val="00D8724F"/>
    <w:rsid w:val="00D8727A"/>
    <w:rsid w:val="00D87531"/>
    <w:rsid w:val="00D8753F"/>
    <w:rsid w:val="00D8754F"/>
    <w:rsid w:val="00D8759D"/>
    <w:rsid w:val="00D875BB"/>
    <w:rsid w:val="00D876E7"/>
    <w:rsid w:val="00D8772C"/>
    <w:rsid w:val="00D87791"/>
    <w:rsid w:val="00D87911"/>
    <w:rsid w:val="00D87AE4"/>
    <w:rsid w:val="00D87B00"/>
    <w:rsid w:val="00D87C25"/>
    <w:rsid w:val="00D87CC6"/>
    <w:rsid w:val="00D87CF5"/>
    <w:rsid w:val="00D87D43"/>
    <w:rsid w:val="00D87D49"/>
    <w:rsid w:val="00D87DE5"/>
    <w:rsid w:val="00D87E33"/>
    <w:rsid w:val="00D87E49"/>
    <w:rsid w:val="00D87EC6"/>
    <w:rsid w:val="00D9012D"/>
    <w:rsid w:val="00D901B8"/>
    <w:rsid w:val="00D902A3"/>
    <w:rsid w:val="00D90316"/>
    <w:rsid w:val="00D903D0"/>
    <w:rsid w:val="00D90519"/>
    <w:rsid w:val="00D908A8"/>
    <w:rsid w:val="00D90A6A"/>
    <w:rsid w:val="00D90B97"/>
    <w:rsid w:val="00D90C72"/>
    <w:rsid w:val="00D90CEF"/>
    <w:rsid w:val="00D90DB1"/>
    <w:rsid w:val="00D90F75"/>
    <w:rsid w:val="00D91001"/>
    <w:rsid w:val="00D9103B"/>
    <w:rsid w:val="00D9112A"/>
    <w:rsid w:val="00D91263"/>
    <w:rsid w:val="00D91266"/>
    <w:rsid w:val="00D913B8"/>
    <w:rsid w:val="00D9144E"/>
    <w:rsid w:val="00D91474"/>
    <w:rsid w:val="00D91608"/>
    <w:rsid w:val="00D916C8"/>
    <w:rsid w:val="00D9186E"/>
    <w:rsid w:val="00D91885"/>
    <w:rsid w:val="00D918B4"/>
    <w:rsid w:val="00D918F9"/>
    <w:rsid w:val="00D9196E"/>
    <w:rsid w:val="00D919E5"/>
    <w:rsid w:val="00D919F3"/>
    <w:rsid w:val="00D91A60"/>
    <w:rsid w:val="00D91BCC"/>
    <w:rsid w:val="00D91C02"/>
    <w:rsid w:val="00D91C76"/>
    <w:rsid w:val="00D91C88"/>
    <w:rsid w:val="00D91C97"/>
    <w:rsid w:val="00D91C9B"/>
    <w:rsid w:val="00D91F5D"/>
    <w:rsid w:val="00D920B1"/>
    <w:rsid w:val="00D920B6"/>
    <w:rsid w:val="00D92174"/>
    <w:rsid w:val="00D92185"/>
    <w:rsid w:val="00D922F4"/>
    <w:rsid w:val="00D9230C"/>
    <w:rsid w:val="00D923D2"/>
    <w:rsid w:val="00D92467"/>
    <w:rsid w:val="00D9250E"/>
    <w:rsid w:val="00D9251C"/>
    <w:rsid w:val="00D926C2"/>
    <w:rsid w:val="00D9281E"/>
    <w:rsid w:val="00D92868"/>
    <w:rsid w:val="00D929AD"/>
    <w:rsid w:val="00D929D8"/>
    <w:rsid w:val="00D92A16"/>
    <w:rsid w:val="00D92A3C"/>
    <w:rsid w:val="00D92AFE"/>
    <w:rsid w:val="00D92BB2"/>
    <w:rsid w:val="00D92C08"/>
    <w:rsid w:val="00D92CCC"/>
    <w:rsid w:val="00D92CFC"/>
    <w:rsid w:val="00D92D95"/>
    <w:rsid w:val="00D92F65"/>
    <w:rsid w:val="00D93045"/>
    <w:rsid w:val="00D930D4"/>
    <w:rsid w:val="00D93183"/>
    <w:rsid w:val="00D931C0"/>
    <w:rsid w:val="00D931F5"/>
    <w:rsid w:val="00D932B2"/>
    <w:rsid w:val="00D933EF"/>
    <w:rsid w:val="00D934D1"/>
    <w:rsid w:val="00D935C7"/>
    <w:rsid w:val="00D93633"/>
    <w:rsid w:val="00D93807"/>
    <w:rsid w:val="00D9384F"/>
    <w:rsid w:val="00D93896"/>
    <w:rsid w:val="00D93972"/>
    <w:rsid w:val="00D93A58"/>
    <w:rsid w:val="00D93B11"/>
    <w:rsid w:val="00D93B4A"/>
    <w:rsid w:val="00D93DF8"/>
    <w:rsid w:val="00D93E25"/>
    <w:rsid w:val="00D93F3B"/>
    <w:rsid w:val="00D93FC3"/>
    <w:rsid w:val="00D9419D"/>
    <w:rsid w:val="00D941C8"/>
    <w:rsid w:val="00D946C8"/>
    <w:rsid w:val="00D947D5"/>
    <w:rsid w:val="00D94944"/>
    <w:rsid w:val="00D9494A"/>
    <w:rsid w:val="00D94975"/>
    <w:rsid w:val="00D94ADF"/>
    <w:rsid w:val="00D94B32"/>
    <w:rsid w:val="00D94B5C"/>
    <w:rsid w:val="00D94BF5"/>
    <w:rsid w:val="00D94C9F"/>
    <w:rsid w:val="00D94D9D"/>
    <w:rsid w:val="00D94DCC"/>
    <w:rsid w:val="00D94DE0"/>
    <w:rsid w:val="00D94EF6"/>
    <w:rsid w:val="00D94F29"/>
    <w:rsid w:val="00D95037"/>
    <w:rsid w:val="00D9504F"/>
    <w:rsid w:val="00D951D4"/>
    <w:rsid w:val="00D951EA"/>
    <w:rsid w:val="00D95258"/>
    <w:rsid w:val="00D952B7"/>
    <w:rsid w:val="00D95348"/>
    <w:rsid w:val="00D954FD"/>
    <w:rsid w:val="00D956BB"/>
    <w:rsid w:val="00D9574D"/>
    <w:rsid w:val="00D957F2"/>
    <w:rsid w:val="00D9590B"/>
    <w:rsid w:val="00D95B40"/>
    <w:rsid w:val="00D95C8B"/>
    <w:rsid w:val="00D95D20"/>
    <w:rsid w:val="00D95D64"/>
    <w:rsid w:val="00D95E0E"/>
    <w:rsid w:val="00D95E25"/>
    <w:rsid w:val="00D95FCF"/>
    <w:rsid w:val="00D961CA"/>
    <w:rsid w:val="00D962E2"/>
    <w:rsid w:val="00D96336"/>
    <w:rsid w:val="00D964A1"/>
    <w:rsid w:val="00D9661A"/>
    <w:rsid w:val="00D96706"/>
    <w:rsid w:val="00D967FE"/>
    <w:rsid w:val="00D96802"/>
    <w:rsid w:val="00D9680F"/>
    <w:rsid w:val="00D96897"/>
    <w:rsid w:val="00D96A51"/>
    <w:rsid w:val="00D96B8A"/>
    <w:rsid w:val="00D96C3D"/>
    <w:rsid w:val="00D96DAA"/>
    <w:rsid w:val="00D96E9B"/>
    <w:rsid w:val="00D96F65"/>
    <w:rsid w:val="00D970A8"/>
    <w:rsid w:val="00D970AB"/>
    <w:rsid w:val="00D971FD"/>
    <w:rsid w:val="00D972AC"/>
    <w:rsid w:val="00D972CF"/>
    <w:rsid w:val="00D972D6"/>
    <w:rsid w:val="00D9736A"/>
    <w:rsid w:val="00D973B7"/>
    <w:rsid w:val="00D973DF"/>
    <w:rsid w:val="00D9752A"/>
    <w:rsid w:val="00D9753E"/>
    <w:rsid w:val="00D9760C"/>
    <w:rsid w:val="00D97900"/>
    <w:rsid w:val="00D9794A"/>
    <w:rsid w:val="00D97A05"/>
    <w:rsid w:val="00D97A40"/>
    <w:rsid w:val="00D97AAB"/>
    <w:rsid w:val="00D97AC6"/>
    <w:rsid w:val="00D97B3B"/>
    <w:rsid w:val="00D97D0F"/>
    <w:rsid w:val="00D97E41"/>
    <w:rsid w:val="00D97E73"/>
    <w:rsid w:val="00D97E8A"/>
    <w:rsid w:val="00D97E8F"/>
    <w:rsid w:val="00D97F24"/>
    <w:rsid w:val="00D97FE6"/>
    <w:rsid w:val="00DA001B"/>
    <w:rsid w:val="00DA0037"/>
    <w:rsid w:val="00DA0189"/>
    <w:rsid w:val="00DA02FE"/>
    <w:rsid w:val="00DA0490"/>
    <w:rsid w:val="00DA0603"/>
    <w:rsid w:val="00DA0685"/>
    <w:rsid w:val="00DA0787"/>
    <w:rsid w:val="00DA08B2"/>
    <w:rsid w:val="00DA0A43"/>
    <w:rsid w:val="00DA0B1B"/>
    <w:rsid w:val="00DA0CBE"/>
    <w:rsid w:val="00DA0CFD"/>
    <w:rsid w:val="00DA0D17"/>
    <w:rsid w:val="00DA0E19"/>
    <w:rsid w:val="00DA0E28"/>
    <w:rsid w:val="00DA0E76"/>
    <w:rsid w:val="00DA0E8C"/>
    <w:rsid w:val="00DA1139"/>
    <w:rsid w:val="00DA11BB"/>
    <w:rsid w:val="00DA12A1"/>
    <w:rsid w:val="00DA1367"/>
    <w:rsid w:val="00DA136C"/>
    <w:rsid w:val="00DA14A0"/>
    <w:rsid w:val="00DA1713"/>
    <w:rsid w:val="00DA17B3"/>
    <w:rsid w:val="00DA1840"/>
    <w:rsid w:val="00DA18CC"/>
    <w:rsid w:val="00DA19F7"/>
    <w:rsid w:val="00DA1A33"/>
    <w:rsid w:val="00DA1A90"/>
    <w:rsid w:val="00DA1AAC"/>
    <w:rsid w:val="00DA1C26"/>
    <w:rsid w:val="00DA1C74"/>
    <w:rsid w:val="00DA1C86"/>
    <w:rsid w:val="00DA1CDA"/>
    <w:rsid w:val="00DA1D1A"/>
    <w:rsid w:val="00DA1DCE"/>
    <w:rsid w:val="00DA1F7C"/>
    <w:rsid w:val="00DA2016"/>
    <w:rsid w:val="00DA203D"/>
    <w:rsid w:val="00DA219F"/>
    <w:rsid w:val="00DA222B"/>
    <w:rsid w:val="00DA2511"/>
    <w:rsid w:val="00DA261C"/>
    <w:rsid w:val="00DA268F"/>
    <w:rsid w:val="00DA26A3"/>
    <w:rsid w:val="00DA26FB"/>
    <w:rsid w:val="00DA27DE"/>
    <w:rsid w:val="00DA283A"/>
    <w:rsid w:val="00DA2866"/>
    <w:rsid w:val="00DA28A0"/>
    <w:rsid w:val="00DA28C0"/>
    <w:rsid w:val="00DA2B7E"/>
    <w:rsid w:val="00DA2BE4"/>
    <w:rsid w:val="00DA2C66"/>
    <w:rsid w:val="00DA2CF8"/>
    <w:rsid w:val="00DA2CF9"/>
    <w:rsid w:val="00DA2E96"/>
    <w:rsid w:val="00DA2FB5"/>
    <w:rsid w:val="00DA3017"/>
    <w:rsid w:val="00DA3180"/>
    <w:rsid w:val="00DA31B8"/>
    <w:rsid w:val="00DA33B7"/>
    <w:rsid w:val="00DA35CE"/>
    <w:rsid w:val="00DA35F0"/>
    <w:rsid w:val="00DA36AB"/>
    <w:rsid w:val="00DA36B8"/>
    <w:rsid w:val="00DA36C0"/>
    <w:rsid w:val="00DA372A"/>
    <w:rsid w:val="00DA3995"/>
    <w:rsid w:val="00DA3A7C"/>
    <w:rsid w:val="00DA3A88"/>
    <w:rsid w:val="00DA3BF5"/>
    <w:rsid w:val="00DA3C40"/>
    <w:rsid w:val="00DA3CCB"/>
    <w:rsid w:val="00DA3D73"/>
    <w:rsid w:val="00DA3EE1"/>
    <w:rsid w:val="00DA3F89"/>
    <w:rsid w:val="00DA3FBC"/>
    <w:rsid w:val="00DA410E"/>
    <w:rsid w:val="00DA4137"/>
    <w:rsid w:val="00DA413C"/>
    <w:rsid w:val="00DA424D"/>
    <w:rsid w:val="00DA42F8"/>
    <w:rsid w:val="00DA451E"/>
    <w:rsid w:val="00DA45C1"/>
    <w:rsid w:val="00DA45FC"/>
    <w:rsid w:val="00DA4713"/>
    <w:rsid w:val="00DA476B"/>
    <w:rsid w:val="00DA47F7"/>
    <w:rsid w:val="00DA48CD"/>
    <w:rsid w:val="00DA4A3F"/>
    <w:rsid w:val="00DA4ACE"/>
    <w:rsid w:val="00DA4AF3"/>
    <w:rsid w:val="00DA4B4A"/>
    <w:rsid w:val="00DA4BF9"/>
    <w:rsid w:val="00DA4C99"/>
    <w:rsid w:val="00DA4D21"/>
    <w:rsid w:val="00DA4DAA"/>
    <w:rsid w:val="00DA4E44"/>
    <w:rsid w:val="00DA5021"/>
    <w:rsid w:val="00DA53D3"/>
    <w:rsid w:val="00DA5484"/>
    <w:rsid w:val="00DA5535"/>
    <w:rsid w:val="00DA557E"/>
    <w:rsid w:val="00DA563A"/>
    <w:rsid w:val="00DA56E7"/>
    <w:rsid w:val="00DA57B1"/>
    <w:rsid w:val="00DA5891"/>
    <w:rsid w:val="00DA592F"/>
    <w:rsid w:val="00DA5A21"/>
    <w:rsid w:val="00DA5B02"/>
    <w:rsid w:val="00DA5B2E"/>
    <w:rsid w:val="00DA5B9F"/>
    <w:rsid w:val="00DA5FC5"/>
    <w:rsid w:val="00DA607F"/>
    <w:rsid w:val="00DA6086"/>
    <w:rsid w:val="00DA6134"/>
    <w:rsid w:val="00DA623D"/>
    <w:rsid w:val="00DA62CD"/>
    <w:rsid w:val="00DA6353"/>
    <w:rsid w:val="00DA638A"/>
    <w:rsid w:val="00DA659A"/>
    <w:rsid w:val="00DA675E"/>
    <w:rsid w:val="00DA6884"/>
    <w:rsid w:val="00DA68B2"/>
    <w:rsid w:val="00DA693C"/>
    <w:rsid w:val="00DA695D"/>
    <w:rsid w:val="00DA6980"/>
    <w:rsid w:val="00DA6ABB"/>
    <w:rsid w:val="00DA6AC6"/>
    <w:rsid w:val="00DA6B17"/>
    <w:rsid w:val="00DA6EA7"/>
    <w:rsid w:val="00DA6FE0"/>
    <w:rsid w:val="00DA7006"/>
    <w:rsid w:val="00DA7030"/>
    <w:rsid w:val="00DA7050"/>
    <w:rsid w:val="00DA709C"/>
    <w:rsid w:val="00DA70EA"/>
    <w:rsid w:val="00DA724B"/>
    <w:rsid w:val="00DA72E3"/>
    <w:rsid w:val="00DA72E5"/>
    <w:rsid w:val="00DA7441"/>
    <w:rsid w:val="00DA750F"/>
    <w:rsid w:val="00DA7641"/>
    <w:rsid w:val="00DA76FC"/>
    <w:rsid w:val="00DA785F"/>
    <w:rsid w:val="00DA78AD"/>
    <w:rsid w:val="00DA7906"/>
    <w:rsid w:val="00DA7A85"/>
    <w:rsid w:val="00DA7D70"/>
    <w:rsid w:val="00DA7D83"/>
    <w:rsid w:val="00DA7DBE"/>
    <w:rsid w:val="00DA7E5A"/>
    <w:rsid w:val="00DA7F25"/>
    <w:rsid w:val="00DA7F28"/>
    <w:rsid w:val="00DA7FA7"/>
    <w:rsid w:val="00DB020A"/>
    <w:rsid w:val="00DB020B"/>
    <w:rsid w:val="00DB025E"/>
    <w:rsid w:val="00DB0280"/>
    <w:rsid w:val="00DB0313"/>
    <w:rsid w:val="00DB03A5"/>
    <w:rsid w:val="00DB0488"/>
    <w:rsid w:val="00DB04B5"/>
    <w:rsid w:val="00DB058B"/>
    <w:rsid w:val="00DB0861"/>
    <w:rsid w:val="00DB086C"/>
    <w:rsid w:val="00DB08E7"/>
    <w:rsid w:val="00DB091B"/>
    <w:rsid w:val="00DB09CD"/>
    <w:rsid w:val="00DB0AAC"/>
    <w:rsid w:val="00DB0B05"/>
    <w:rsid w:val="00DB0B81"/>
    <w:rsid w:val="00DB0C16"/>
    <w:rsid w:val="00DB0D4C"/>
    <w:rsid w:val="00DB0DF9"/>
    <w:rsid w:val="00DB0ED9"/>
    <w:rsid w:val="00DB0F6F"/>
    <w:rsid w:val="00DB1012"/>
    <w:rsid w:val="00DB106B"/>
    <w:rsid w:val="00DB1079"/>
    <w:rsid w:val="00DB120F"/>
    <w:rsid w:val="00DB1288"/>
    <w:rsid w:val="00DB131E"/>
    <w:rsid w:val="00DB142E"/>
    <w:rsid w:val="00DB1763"/>
    <w:rsid w:val="00DB179E"/>
    <w:rsid w:val="00DB183E"/>
    <w:rsid w:val="00DB1A4B"/>
    <w:rsid w:val="00DB1C1F"/>
    <w:rsid w:val="00DB1CD4"/>
    <w:rsid w:val="00DB1CDE"/>
    <w:rsid w:val="00DB1CE9"/>
    <w:rsid w:val="00DB1CF5"/>
    <w:rsid w:val="00DB1F69"/>
    <w:rsid w:val="00DB1F87"/>
    <w:rsid w:val="00DB1FFB"/>
    <w:rsid w:val="00DB2003"/>
    <w:rsid w:val="00DB206E"/>
    <w:rsid w:val="00DB209E"/>
    <w:rsid w:val="00DB23A0"/>
    <w:rsid w:val="00DB24C9"/>
    <w:rsid w:val="00DB28AD"/>
    <w:rsid w:val="00DB2A3D"/>
    <w:rsid w:val="00DB2AF9"/>
    <w:rsid w:val="00DB2B19"/>
    <w:rsid w:val="00DB2F46"/>
    <w:rsid w:val="00DB31D7"/>
    <w:rsid w:val="00DB327D"/>
    <w:rsid w:val="00DB36B9"/>
    <w:rsid w:val="00DB3778"/>
    <w:rsid w:val="00DB3788"/>
    <w:rsid w:val="00DB3816"/>
    <w:rsid w:val="00DB3879"/>
    <w:rsid w:val="00DB39A0"/>
    <w:rsid w:val="00DB3B53"/>
    <w:rsid w:val="00DB3B9B"/>
    <w:rsid w:val="00DB3BEB"/>
    <w:rsid w:val="00DB3C0E"/>
    <w:rsid w:val="00DB3D5A"/>
    <w:rsid w:val="00DB3D9C"/>
    <w:rsid w:val="00DB3F92"/>
    <w:rsid w:val="00DB4021"/>
    <w:rsid w:val="00DB4152"/>
    <w:rsid w:val="00DB418C"/>
    <w:rsid w:val="00DB41CB"/>
    <w:rsid w:val="00DB429C"/>
    <w:rsid w:val="00DB42ED"/>
    <w:rsid w:val="00DB43C2"/>
    <w:rsid w:val="00DB46A1"/>
    <w:rsid w:val="00DB46AE"/>
    <w:rsid w:val="00DB46BB"/>
    <w:rsid w:val="00DB49B4"/>
    <w:rsid w:val="00DB49BD"/>
    <w:rsid w:val="00DB4A05"/>
    <w:rsid w:val="00DB4A0B"/>
    <w:rsid w:val="00DB4A56"/>
    <w:rsid w:val="00DB4ADA"/>
    <w:rsid w:val="00DB4C15"/>
    <w:rsid w:val="00DB4C1A"/>
    <w:rsid w:val="00DB4CE1"/>
    <w:rsid w:val="00DB4D54"/>
    <w:rsid w:val="00DB4DC7"/>
    <w:rsid w:val="00DB4EF2"/>
    <w:rsid w:val="00DB4F97"/>
    <w:rsid w:val="00DB5217"/>
    <w:rsid w:val="00DB5259"/>
    <w:rsid w:val="00DB531B"/>
    <w:rsid w:val="00DB532D"/>
    <w:rsid w:val="00DB53D8"/>
    <w:rsid w:val="00DB55B9"/>
    <w:rsid w:val="00DB55BB"/>
    <w:rsid w:val="00DB562C"/>
    <w:rsid w:val="00DB5697"/>
    <w:rsid w:val="00DB56AD"/>
    <w:rsid w:val="00DB56F1"/>
    <w:rsid w:val="00DB575B"/>
    <w:rsid w:val="00DB57C4"/>
    <w:rsid w:val="00DB57FB"/>
    <w:rsid w:val="00DB583B"/>
    <w:rsid w:val="00DB598D"/>
    <w:rsid w:val="00DB59AE"/>
    <w:rsid w:val="00DB5BC7"/>
    <w:rsid w:val="00DB5BD5"/>
    <w:rsid w:val="00DB5C33"/>
    <w:rsid w:val="00DB5C3D"/>
    <w:rsid w:val="00DB5DAD"/>
    <w:rsid w:val="00DB5F2B"/>
    <w:rsid w:val="00DB5F62"/>
    <w:rsid w:val="00DB603D"/>
    <w:rsid w:val="00DB6177"/>
    <w:rsid w:val="00DB6204"/>
    <w:rsid w:val="00DB63A3"/>
    <w:rsid w:val="00DB641F"/>
    <w:rsid w:val="00DB668C"/>
    <w:rsid w:val="00DB67DC"/>
    <w:rsid w:val="00DB680B"/>
    <w:rsid w:val="00DB680C"/>
    <w:rsid w:val="00DB6868"/>
    <w:rsid w:val="00DB68A7"/>
    <w:rsid w:val="00DB693F"/>
    <w:rsid w:val="00DB69CE"/>
    <w:rsid w:val="00DB69F0"/>
    <w:rsid w:val="00DB6AFF"/>
    <w:rsid w:val="00DB6DD3"/>
    <w:rsid w:val="00DB6DE0"/>
    <w:rsid w:val="00DB6E23"/>
    <w:rsid w:val="00DB6E24"/>
    <w:rsid w:val="00DB6F96"/>
    <w:rsid w:val="00DB6FBA"/>
    <w:rsid w:val="00DB71B7"/>
    <w:rsid w:val="00DB71D9"/>
    <w:rsid w:val="00DB720C"/>
    <w:rsid w:val="00DB73B5"/>
    <w:rsid w:val="00DB73DD"/>
    <w:rsid w:val="00DB73EE"/>
    <w:rsid w:val="00DB74B8"/>
    <w:rsid w:val="00DB75FE"/>
    <w:rsid w:val="00DB7629"/>
    <w:rsid w:val="00DB763F"/>
    <w:rsid w:val="00DB76D3"/>
    <w:rsid w:val="00DB7839"/>
    <w:rsid w:val="00DB7A1D"/>
    <w:rsid w:val="00DB7A58"/>
    <w:rsid w:val="00DB7A97"/>
    <w:rsid w:val="00DB7E58"/>
    <w:rsid w:val="00DB7E8D"/>
    <w:rsid w:val="00DB7F5E"/>
    <w:rsid w:val="00DB7F67"/>
    <w:rsid w:val="00DB7F7A"/>
    <w:rsid w:val="00DC004B"/>
    <w:rsid w:val="00DC00C4"/>
    <w:rsid w:val="00DC01E0"/>
    <w:rsid w:val="00DC0401"/>
    <w:rsid w:val="00DC0511"/>
    <w:rsid w:val="00DC0551"/>
    <w:rsid w:val="00DC0573"/>
    <w:rsid w:val="00DC05D9"/>
    <w:rsid w:val="00DC05FA"/>
    <w:rsid w:val="00DC07C8"/>
    <w:rsid w:val="00DC0909"/>
    <w:rsid w:val="00DC09C9"/>
    <w:rsid w:val="00DC0B39"/>
    <w:rsid w:val="00DC0BCA"/>
    <w:rsid w:val="00DC0C3F"/>
    <w:rsid w:val="00DC0D70"/>
    <w:rsid w:val="00DC0EA4"/>
    <w:rsid w:val="00DC0F0B"/>
    <w:rsid w:val="00DC0FE0"/>
    <w:rsid w:val="00DC1012"/>
    <w:rsid w:val="00DC10A7"/>
    <w:rsid w:val="00DC1265"/>
    <w:rsid w:val="00DC1458"/>
    <w:rsid w:val="00DC1619"/>
    <w:rsid w:val="00DC177C"/>
    <w:rsid w:val="00DC17A5"/>
    <w:rsid w:val="00DC18D8"/>
    <w:rsid w:val="00DC195C"/>
    <w:rsid w:val="00DC198A"/>
    <w:rsid w:val="00DC1B37"/>
    <w:rsid w:val="00DC1B5D"/>
    <w:rsid w:val="00DC1C7B"/>
    <w:rsid w:val="00DC1CF5"/>
    <w:rsid w:val="00DC1E54"/>
    <w:rsid w:val="00DC226D"/>
    <w:rsid w:val="00DC2367"/>
    <w:rsid w:val="00DC23D1"/>
    <w:rsid w:val="00DC23DC"/>
    <w:rsid w:val="00DC2470"/>
    <w:rsid w:val="00DC253B"/>
    <w:rsid w:val="00DC26DB"/>
    <w:rsid w:val="00DC26E7"/>
    <w:rsid w:val="00DC2703"/>
    <w:rsid w:val="00DC277E"/>
    <w:rsid w:val="00DC27B0"/>
    <w:rsid w:val="00DC27FE"/>
    <w:rsid w:val="00DC2835"/>
    <w:rsid w:val="00DC2904"/>
    <w:rsid w:val="00DC29AB"/>
    <w:rsid w:val="00DC2A63"/>
    <w:rsid w:val="00DC2AA7"/>
    <w:rsid w:val="00DC2B75"/>
    <w:rsid w:val="00DC2C24"/>
    <w:rsid w:val="00DC2C44"/>
    <w:rsid w:val="00DC2C63"/>
    <w:rsid w:val="00DC2D9D"/>
    <w:rsid w:val="00DC2DC5"/>
    <w:rsid w:val="00DC2E1D"/>
    <w:rsid w:val="00DC2EA2"/>
    <w:rsid w:val="00DC2F2A"/>
    <w:rsid w:val="00DC2FD1"/>
    <w:rsid w:val="00DC3077"/>
    <w:rsid w:val="00DC3118"/>
    <w:rsid w:val="00DC33AA"/>
    <w:rsid w:val="00DC34CA"/>
    <w:rsid w:val="00DC34DC"/>
    <w:rsid w:val="00DC34EA"/>
    <w:rsid w:val="00DC353F"/>
    <w:rsid w:val="00DC35B2"/>
    <w:rsid w:val="00DC36A4"/>
    <w:rsid w:val="00DC36ED"/>
    <w:rsid w:val="00DC3764"/>
    <w:rsid w:val="00DC378C"/>
    <w:rsid w:val="00DC381E"/>
    <w:rsid w:val="00DC38CC"/>
    <w:rsid w:val="00DC392E"/>
    <w:rsid w:val="00DC3B59"/>
    <w:rsid w:val="00DC3B5D"/>
    <w:rsid w:val="00DC3BF7"/>
    <w:rsid w:val="00DC3CF7"/>
    <w:rsid w:val="00DC3DC2"/>
    <w:rsid w:val="00DC3EE2"/>
    <w:rsid w:val="00DC407A"/>
    <w:rsid w:val="00DC4236"/>
    <w:rsid w:val="00DC42BC"/>
    <w:rsid w:val="00DC430A"/>
    <w:rsid w:val="00DC4386"/>
    <w:rsid w:val="00DC4402"/>
    <w:rsid w:val="00DC4426"/>
    <w:rsid w:val="00DC4437"/>
    <w:rsid w:val="00DC4478"/>
    <w:rsid w:val="00DC449B"/>
    <w:rsid w:val="00DC44F8"/>
    <w:rsid w:val="00DC4504"/>
    <w:rsid w:val="00DC4720"/>
    <w:rsid w:val="00DC487F"/>
    <w:rsid w:val="00DC4A86"/>
    <w:rsid w:val="00DC4AD7"/>
    <w:rsid w:val="00DC4AF6"/>
    <w:rsid w:val="00DC4B02"/>
    <w:rsid w:val="00DC4B17"/>
    <w:rsid w:val="00DC4B5A"/>
    <w:rsid w:val="00DC4B5C"/>
    <w:rsid w:val="00DC4C5B"/>
    <w:rsid w:val="00DC4DC3"/>
    <w:rsid w:val="00DC4E3D"/>
    <w:rsid w:val="00DC4F30"/>
    <w:rsid w:val="00DC4FEC"/>
    <w:rsid w:val="00DC4FF7"/>
    <w:rsid w:val="00DC538D"/>
    <w:rsid w:val="00DC549B"/>
    <w:rsid w:val="00DC54FA"/>
    <w:rsid w:val="00DC558F"/>
    <w:rsid w:val="00DC5735"/>
    <w:rsid w:val="00DC57A5"/>
    <w:rsid w:val="00DC57C5"/>
    <w:rsid w:val="00DC58D8"/>
    <w:rsid w:val="00DC59C4"/>
    <w:rsid w:val="00DC5A0B"/>
    <w:rsid w:val="00DC5A72"/>
    <w:rsid w:val="00DC5A97"/>
    <w:rsid w:val="00DC5ABF"/>
    <w:rsid w:val="00DC5DB7"/>
    <w:rsid w:val="00DC5DFF"/>
    <w:rsid w:val="00DC5E73"/>
    <w:rsid w:val="00DC5EE0"/>
    <w:rsid w:val="00DC5F63"/>
    <w:rsid w:val="00DC6046"/>
    <w:rsid w:val="00DC60A3"/>
    <w:rsid w:val="00DC60F8"/>
    <w:rsid w:val="00DC6235"/>
    <w:rsid w:val="00DC6441"/>
    <w:rsid w:val="00DC64C9"/>
    <w:rsid w:val="00DC65E5"/>
    <w:rsid w:val="00DC6619"/>
    <w:rsid w:val="00DC662F"/>
    <w:rsid w:val="00DC6911"/>
    <w:rsid w:val="00DC6990"/>
    <w:rsid w:val="00DC6994"/>
    <w:rsid w:val="00DC69A8"/>
    <w:rsid w:val="00DC6A7A"/>
    <w:rsid w:val="00DC6ABD"/>
    <w:rsid w:val="00DC6C98"/>
    <w:rsid w:val="00DC6D48"/>
    <w:rsid w:val="00DC7036"/>
    <w:rsid w:val="00DC7394"/>
    <w:rsid w:val="00DC74CB"/>
    <w:rsid w:val="00DC7671"/>
    <w:rsid w:val="00DC76E1"/>
    <w:rsid w:val="00DC770B"/>
    <w:rsid w:val="00DC791B"/>
    <w:rsid w:val="00DC793B"/>
    <w:rsid w:val="00DC79F2"/>
    <w:rsid w:val="00DC7B05"/>
    <w:rsid w:val="00DC7B7A"/>
    <w:rsid w:val="00DC7CAC"/>
    <w:rsid w:val="00DC7DA1"/>
    <w:rsid w:val="00DC7DC3"/>
    <w:rsid w:val="00DC7F32"/>
    <w:rsid w:val="00DC7FBE"/>
    <w:rsid w:val="00DC7FBF"/>
    <w:rsid w:val="00DD00AE"/>
    <w:rsid w:val="00DD0176"/>
    <w:rsid w:val="00DD0273"/>
    <w:rsid w:val="00DD0278"/>
    <w:rsid w:val="00DD028A"/>
    <w:rsid w:val="00DD0579"/>
    <w:rsid w:val="00DD0618"/>
    <w:rsid w:val="00DD079B"/>
    <w:rsid w:val="00DD07F8"/>
    <w:rsid w:val="00DD0AA0"/>
    <w:rsid w:val="00DD0AB2"/>
    <w:rsid w:val="00DD0C04"/>
    <w:rsid w:val="00DD0C59"/>
    <w:rsid w:val="00DD0CEE"/>
    <w:rsid w:val="00DD0DB4"/>
    <w:rsid w:val="00DD0DDA"/>
    <w:rsid w:val="00DD0EAC"/>
    <w:rsid w:val="00DD0F6E"/>
    <w:rsid w:val="00DD1004"/>
    <w:rsid w:val="00DD109E"/>
    <w:rsid w:val="00DD12B2"/>
    <w:rsid w:val="00DD12EB"/>
    <w:rsid w:val="00DD134A"/>
    <w:rsid w:val="00DD13A7"/>
    <w:rsid w:val="00DD15BE"/>
    <w:rsid w:val="00DD168E"/>
    <w:rsid w:val="00DD170F"/>
    <w:rsid w:val="00DD179C"/>
    <w:rsid w:val="00DD17B7"/>
    <w:rsid w:val="00DD17C4"/>
    <w:rsid w:val="00DD1803"/>
    <w:rsid w:val="00DD1A1E"/>
    <w:rsid w:val="00DD1A38"/>
    <w:rsid w:val="00DD1A3A"/>
    <w:rsid w:val="00DD1BA2"/>
    <w:rsid w:val="00DD1C1D"/>
    <w:rsid w:val="00DD1CE5"/>
    <w:rsid w:val="00DD1EB4"/>
    <w:rsid w:val="00DD1F88"/>
    <w:rsid w:val="00DD2016"/>
    <w:rsid w:val="00DD20B2"/>
    <w:rsid w:val="00DD2106"/>
    <w:rsid w:val="00DD238E"/>
    <w:rsid w:val="00DD23B3"/>
    <w:rsid w:val="00DD2476"/>
    <w:rsid w:val="00DD249D"/>
    <w:rsid w:val="00DD24B7"/>
    <w:rsid w:val="00DD2536"/>
    <w:rsid w:val="00DD2666"/>
    <w:rsid w:val="00DD2731"/>
    <w:rsid w:val="00DD2732"/>
    <w:rsid w:val="00DD287A"/>
    <w:rsid w:val="00DD28C8"/>
    <w:rsid w:val="00DD2A86"/>
    <w:rsid w:val="00DD2A94"/>
    <w:rsid w:val="00DD2AC3"/>
    <w:rsid w:val="00DD2C9F"/>
    <w:rsid w:val="00DD2D01"/>
    <w:rsid w:val="00DD2D2A"/>
    <w:rsid w:val="00DD2DF0"/>
    <w:rsid w:val="00DD2E7A"/>
    <w:rsid w:val="00DD2E83"/>
    <w:rsid w:val="00DD2FBB"/>
    <w:rsid w:val="00DD30A2"/>
    <w:rsid w:val="00DD310D"/>
    <w:rsid w:val="00DD3172"/>
    <w:rsid w:val="00DD31E9"/>
    <w:rsid w:val="00DD338D"/>
    <w:rsid w:val="00DD3424"/>
    <w:rsid w:val="00DD34A4"/>
    <w:rsid w:val="00DD34C2"/>
    <w:rsid w:val="00DD34C6"/>
    <w:rsid w:val="00DD35D8"/>
    <w:rsid w:val="00DD366C"/>
    <w:rsid w:val="00DD3720"/>
    <w:rsid w:val="00DD3721"/>
    <w:rsid w:val="00DD3747"/>
    <w:rsid w:val="00DD3751"/>
    <w:rsid w:val="00DD38D3"/>
    <w:rsid w:val="00DD38E2"/>
    <w:rsid w:val="00DD3A4E"/>
    <w:rsid w:val="00DD3A85"/>
    <w:rsid w:val="00DD3AA5"/>
    <w:rsid w:val="00DD3AFC"/>
    <w:rsid w:val="00DD3B55"/>
    <w:rsid w:val="00DD3B75"/>
    <w:rsid w:val="00DD3C6D"/>
    <w:rsid w:val="00DD3D72"/>
    <w:rsid w:val="00DD3DD1"/>
    <w:rsid w:val="00DD3F18"/>
    <w:rsid w:val="00DD40D1"/>
    <w:rsid w:val="00DD4100"/>
    <w:rsid w:val="00DD4181"/>
    <w:rsid w:val="00DD420D"/>
    <w:rsid w:val="00DD4271"/>
    <w:rsid w:val="00DD4313"/>
    <w:rsid w:val="00DD4466"/>
    <w:rsid w:val="00DD44E9"/>
    <w:rsid w:val="00DD4505"/>
    <w:rsid w:val="00DD4729"/>
    <w:rsid w:val="00DD484A"/>
    <w:rsid w:val="00DD48F2"/>
    <w:rsid w:val="00DD49DF"/>
    <w:rsid w:val="00DD4BC2"/>
    <w:rsid w:val="00DD4C07"/>
    <w:rsid w:val="00DD4CA0"/>
    <w:rsid w:val="00DD4CAD"/>
    <w:rsid w:val="00DD4CB5"/>
    <w:rsid w:val="00DD4E38"/>
    <w:rsid w:val="00DD4EFC"/>
    <w:rsid w:val="00DD52AF"/>
    <w:rsid w:val="00DD53BF"/>
    <w:rsid w:val="00DD541A"/>
    <w:rsid w:val="00DD5649"/>
    <w:rsid w:val="00DD57E5"/>
    <w:rsid w:val="00DD5B6C"/>
    <w:rsid w:val="00DD5C0F"/>
    <w:rsid w:val="00DD5C69"/>
    <w:rsid w:val="00DD5C75"/>
    <w:rsid w:val="00DD5C97"/>
    <w:rsid w:val="00DD5DBB"/>
    <w:rsid w:val="00DD5E20"/>
    <w:rsid w:val="00DD5E38"/>
    <w:rsid w:val="00DD5F40"/>
    <w:rsid w:val="00DD5FF2"/>
    <w:rsid w:val="00DD6127"/>
    <w:rsid w:val="00DD627E"/>
    <w:rsid w:val="00DD63FC"/>
    <w:rsid w:val="00DD6471"/>
    <w:rsid w:val="00DD6473"/>
    <w:rsid w:val="00DD64FD"/>
    <w:rsid w:val="00DD6613"/>
    <w:rsid w:val="00DD664B"/>
    <w:rsid w:val="00DD67BF"/>
    <w:rsid w:val="00DD68A7"/>
    <w:rsid w:val="00DD68B3"/>
    <w:rsid w:val="00DD6962"/>
    <w:rsid w:val="00DD69F9"/>
    <w:rsid w:val="00DD6AA3"/>
    <w:rsid w:val="00DD6AB4"/>
    <w:rsid w:val="00DD6D89"/>
    <w:rsid w:val="00DD6DA4"/>
    <w:rsid w:val="00DD6FC6"/>
    <w:rsid w:val="00DD6FD7"/>
    <w:rsid w:val="00DD7007"/>
    <w:rsid w:val="00DD7173"/>
    <w:rsid w:val="00DD71B5"/>
    <w:rsid w:val="00DD7404"/>
    <w:rsid w:val="00DD74DA"/>
    <w:rsid w:val="00DD7594"/>
    <w:rsid w:val="00DD75BD"/>
    <w:rsid w:val="00DD7682"/>
    <w:rsid w:val="00DD7877"/>
    <w:rsid w:val="00DD78AC"/>
    <w:rsid w:val="00DD7927"/>
    <w:rsid w:val="00DD79BE"/>
    <w:rsid w:val="00DD79D9"/>
    <w:rsid w:val="00DD7A3B"/>
    <w:rsid w:val="00DD7B2F"/>
    <w:rsid w:val="00DD7C45"/>
    <w:rsid w:val="00DD7CC4"/>
    <w:rsid w:val="00DD7E46"/>
    <w:rsid w:val="00DD7E55"/>
    <w:rsid w:val="00DD7F53"/>
    <w:rsid w:val="00DD7F9D"/>
    <w:rsid w:val="00DD7FE7"/>
    <w:rsid w:val="00DE011E"/>
    <w:rsid w:val="00DE0189"/>
    <w:rsid w:val="00DE0197"/>
    <w:rsid w:val="00DE0276"/>
    <w:rsid w:val="00DE061B"/>
    <w:rsid w:val="00DE0920"/>
    <w:rsid w:val="00DE0972"/>
    <w:rsid w:val="00DE0AAD"/>
    <w:rsid w:val="00DE0AC1"/>
    <w:rsid w:val="00DE0BE1"/>
    <w:rsid w:val="00DE0DCD"/>
    <w:rsid w:val="00DE0F7D"/>
    <w:rsid w:val="00DE0F92"/>
    <w:rsid w:val="00DE10A0"/>
    <w:rsid w:val="00DE1132"/>
    <w:rsid w:val="00DE1241"/>
    <w:rsid w:val="00DE12B8"/>
    <w:rsid w:val="00DE1333"/>
    <w:rsid w:val="00DE15A9"/>
    <w:rsid w:val="00DE16FD"/>
    <w:rsid w:val="00DE1757"/>
    <w:rsid w:val="00DE191A"/>
    <w:rsid w:val="00DE1933"/>
    <w:rsid w:val="00DE19A7"/>
    <w:rsid w:val="00DE1A25"/>
    <w:rsid w:val="00DE1AAF"/>
    <w:rsid w:val="00DE1BEB"/>
    <w:rsid w:val="00DE1CD0"/>
    <w:rsid w:val="00DE1D0D"/>
    <w:rsid w:val="00DE1E92"/>
    <w:rsid w:val="00DE1EA5"/>
    <w:rsid w:val="00DE1EB8"/>
    <w:rsid w:val="00DE2197"/>
    <w:rsid w:val="00DE2229"/>
    <w:rsid w:val="00DE2280"/>
    <w:rsid w:val="00DE22A7"/>
    <w:rsid w:val="00DE22C3"/>
    <w:rsid w:val="00DE22C9"/>
    <w:rsid w:val="00DE22EF"/>
    <w:rsid w:val="00DE2331"/>
    <w:rsid w:val="00DE234E"/>
    <w:rsid w:val="00DE2382"/>
    <w:rsid w:val="00DE23FD"/>
    <w:rsid w:val="00DE2475"/>
    <w:rsid w:val="00DE2853"/>
    <w:rsid w:val="00DE29E7"/>
    <w:rsid w:val="00DE2A2C"/>
    <w:rsid w:val="00DE2A40"/>
    <w:rsid w:val="00DE2AF0"/>
    <w:rsid w:val="00DE2CFA"/>
    <w:rsid w:val="00DE2DAE"/>
    <w:rsid w:val="00DE2E07"/>
    <w:rsid w:val="00DE2E27"/>
    <w:rsid w:val="00DE2E2A"/>
    <w:rsid w:val="00DE2EE4"/>
    <w:rsid w:val="00DE2F09"/>
    <w:rsid w:val="00DE305A"/>
    <w:rsid w:val="00DE30F6"/>
    <w:rsid w:val="00DE319F"/>
    <w:rsid w:val="00DE34B4"/>
    <w:rsid w:val="00DE34C0"/>
    <w:rsid w:val="00DE35DD"/>
    <w:rsid w:val="00DE3609"/>
    <w:rsid w:val="00DE38D4"/>
    <w:rsid w:val="00DE3A2B"/>
    <w:rsid w:val="00DE3B47"/>
    <w:rsid w:val="00DE3C69"/>
    <w:rsid w:val="00DE3E99"/>
    <w:rsid w:val="00DE4167"/>
    <w:rsid w:val="00DE4267"/>
    <w:rsid w:val="00DE431A"/>
    <w:rsid w:val="00DE43A3"/>
    <w:rsid w:val="00DE4434"/>
    <w:rsid w:val="00DE4645"/>
    <w:rsid w:val="00DE46E6"/>
    <w:rsid w:val="00DE4739"/>
    <w:rsid w:val="00DE476B"/>
    <w:rsid w:val="00DE47EF"/>
    <w:rsid w:val="00DE488C"/>
    <w:rsid w:val="00DE4960"/>
    <w:rsid w:val="00DE4A41"/>
    <w:rsid w:val="00DE4B60"/>
    <w:rsid w:val="00DE4B63"/>
    <w:rsid w:val="00DE4B95"/>
    <w:rsid w:val="00DE4C3E"/>
    <w:rsid w:val="00DE4CC0"/>
    <w:rsid w:val="00DE4DCE"/>
    <w:rsid w:val="00DE4EE2"/>
    <w:rsid w:val="00DE4F1A"/>
    <w:rsid w:val="00DE5037"/>
    <w:rsid w:val="00DE50A0"/>
    <w:rsid w:val="00DE50AA"/>
    <w:rsid w:val="00DE5124"/>
    <w:rsid w:val="00DE5142"/>
    <w:rsid w:val="00DE52EE"/>
    <w:rsid w:val="00DE53F5"/>
    <w:rsid w:val="00DE5471"/>
    <w:rsid w:val="00DE549D"/>
    <w:rsid w:val="00DE54B8"/>
    <w:rsid w:val="00DE5554"/>
    <w:rsid w:val="00DE5597"/>
    <w:rsid w:val="00DE57BB"/>
    <w:rsid w:val="00DE593A"/>
    <w:rsid w:val="00DE59F8"/>
    <w:rsid w:val="00DE5A38"/>
    <w:rsid w:val="00DE5A39"/>
    <w:rsid w:val="00DE5ABA"/>
    <w:rsid w:val="00DE5CE1"/>
    <w:rsid w:val="00DE5D90"/>
    <w:rsid w:val="00DE5E41"/>
    <w:rsid w:val="00DE5E43"/>
    <w:rsid w:val="00DE5EEA"/>
    <w:rsid w:val="00DE5F27"/>
    <w:rsid w:val="00DE60C6"/>
    <w:rsid w:val="00DE60DA"/>
    <w:rsid w:val="00DE61B6"/>
    <w:rsid w:val="00DE61CE"/>
    <w:rsid w:val="00DE62B2"/>
    <w:rsid w:val="00DE636C"/>
    <w:rsid w:val="00DE63E3"/>
    <w:rsid w:val="00DE64FF"/>
    <w:rsid w:val="00DE65C0"/>
    <w:rsid w:val="00DE6695"/>
    <w:rsid w:val="00DE6860"/>
    <w:rsid w:val="00DE6BA9"/>
    <w:rsid w:val="00DE6C27"/>
    <w:rsid w:val="00DE6CEC"/>
    <w:rsid w:val="00DE6D13"/>
    <w:rsid w:val="00DE6D1D"/>
    <w:rsid w:val="00DE6E97"/>
    <w:rsid w:val="00DE6EA9"/>
    <w:rsid w:val="00DE6F90"/>
    <w:rsid w:val="00DE72DA"/>
    <w:rsid w:val="00DE733A"/>
    <w:rsid w:val="00DE73A8"/>
    <w:rsid w:val="00DE74A2"/>
    <w:rsid w:val="00DE74D2"/>
    <w:rsid w:val="00DE7594"/>
    <w:rsid w:val="00DE75AF"/>
    <w:rsid w:val="00DE76A2"/>
    <w:rsid w:val="00DE775A"/>
    <w:rsid w:val="00DE77D1"/>
    <w:rsid w:val="00DE7816"/>
    <w:rsid w:val="00DE7881"/>
    <w:rsid w:val="00DE7886"/>
    <w:rsid w:val="00DE79D8"/>
    <w:rsid w:val="00DE7AC5"/>
    <w:rsid w:val="00DE7B0F"/>
    <w:rsid w:val="00DE7C3B"/>
    <w:rsid w:val="00DE7D45"/>
    <w:rsid w:val="00DE7D65"/>
    <w:rsid w:val="00DE7F99"/>
    <w:rsid w:val="00DE7FF3"/>
    <w:rsid w:val="00DF0107"/>
    <w:rsid w:val="00DF01E9"/>
    <w:rsid w:val="00DF027D"/>
    <w:rsid w:val="00DF02B6"/>
    <w:rsid w:val="00DF04A7"/>
    <w:rsid w:val="00DF04E7"/>
    <w:rsid w:val="00DF0675"/>
    <w:rsid w:val="00DF06AA"/>
    <w:rsid w:val="00DF085F"/>
    <w:rsid w:val="00DF0883"/>
    <w:rsid w:val="00DF09F0"/>
    <w:rsid w:val="00DF0A3C"/>
    <w:rsid w:val="00DF0B40"/>
    <w:rsid w:val="00DF0BB4"/>
    <w:rsid w:val="00DF0C16"/>
    <w:rsid w:val="00DF0C8B"/>
    <w:rsid w:val="00DF0CD8"/>
    <w:rsid w:val="00DF0D5D"/>
    <w:rsid w:val="00DF0DD6"/>
    <w:rsid w:val="00DF0E70"/>
    <w:rsid w:val="00DF0FB0"/>
    <w:rsid w:val="00DF0FB3"/>
    <w:rsid w:val="00DF1087"/>
    <w:rsid w:val="00DF11F0"/>
    <w:rsid w:val="00DF11F3"/>
    <w:rsid w:val="00DF1232"/>
    <w:rsid w:val="00DF1290"/>
    <w:rsid w:val="00DF12BB"/>
    <w:rsid w:val="00DF1350"/>
    <w:rsid w:val="00DF138F"/>
    <w:rsid w:val="00DF13A1"/>
    <w:rsid w:val="00DF13A7"/>
    <w:rsid w:val="00DF1418"/>
    <w:rsid w:val="00DF152E"/>
    <w:rsid w:val="00DF1709"/>
    <w:rsid w:val="00DF179B"/>
    <w:rsid w:val="00DF17C8"/>
    <w:rsid w:val="00DF1874"/>
    <w:rsid w:val="00DF196F"/>
    <w:rsid w:val="00DF1C2A"/>
    <w:rsid w:val="00DF1E26"/>
    <w:rsid w:val="00DF1FB4"/>
    <w:rsid w:val="00DF1FE1"/>
    <w:rsid w:val="00DF214A"/>
    <w:rsid w:val="00DF21D8"/>
    <w:rsid w:val="00DF226D"/>
    <w:rsid w:val="00DF22BF"/>
    <w:rsid w:val="00DF238B"/>
    <w:rsid w:val="00DF23B5"/>
    <w:rsid w:val="00DF25B5"/>
    <w:rsid w:val="00DF25DB"/>
    <w:rsid w:val="00DF25E9"/>
    <w:rsid w:val="00DF26C3"/>
    <w:rsid w:val="00DF2709"/>
    <w:rsid w:val="00DF273F"/>
    <w:rsid w:val="00DF27E4"/>
    <w:rsid w:val="00DF284A"/>
    <w:rsid w:val="00DF28D3"/>
    <w:rsid w:val="00DF2931"/>
    <w:rsid w:val="00DF29C2"/>
    <w:rsid w:val="00DF2A68"/>
    <w:rsid w:val="00DF2C63"/>
    <w:rsid w:val="00DF2CC3"/>
    <w:rsid w:val="00DF2DC1"/>
    <w:rsid w:val="00DF2DD9"/>
    <w:rsid w:val="00DF2E5C"/>
    <w:rsid w:val="00DF2ECD"/>
    <w:rsid w:val="00DF2F6B"/>
    <w:rsid w:val="00DF2F94"/>
    <w:rsid w:val="00DF306C"/>
    <w:rsid w:val="00DF316E"/>
    <w:rsid w:val="00DF31A4"/>
    <w:rsid w:val="00DF336B"/>
    <w:rsid w:val="00DF35B4"/>
    <w:rsid w:val="00DF35F8"/>
    <w:rsid w:val="00DF3692"/>
    <w:rsid w:val="00DF3737"/>
    <w:rsid w:val="00DF37F0"/>
    <w:rsid w:val="00DF381F"/>
    <w:rsid w:val="00DF38CA"/>
    <w:rsid w:val="00DF390E"/>
    <w:rsid w:val="00DF3999"/>
    <w:rsid w:val="00DF3A62"/>
    <w:rsid w:val="00DF3AAF"/>
    <w:rsid w:val="00DF3C3E"/>
    <w:rsid w:val="00DF3CB0"/>
    <w:rsid w:val="00DF3D1E"/>
    <w:rsid w:val="00DF3DB0"/>
    <w:rsid w:val="00DF3DCF"/>
    <w:rsid w:val="00DF3E79"/>
    <w:rsid w:val="00DF3FC3"/>
    <w:rsid w:val="00DF41D2"/>
    <w:rsid w:val="00DF4250"/>
    <w:rsid w:val="00DF43F7"/>
    <w:rsid w:val="00DF4406"/>
    <w:rsid w:val="00DF443E"/>
    <w:rsid w:val="00DF446F"/>
    <w:rsid w:val="00DF4491"/>
    <w:rsid w:val="00DF449C"/>
    <w:rsid w:val="00DF471E"/>
    <w:rsid w:val="00DF4791"/>
    <w:rsid w:val="00DF47D5"/>
    <w:rsid w:val="00DF4917"/>
    <w:rsid w:val="00DF4A9A"/>
    <w:rsid w:val="00DF4CC5"/>
    <w:rsid w:val="00DF4E3E"/>
    <w:rsid w:val="00DF4E81"/>
    <w:rsid w:val="00DF4EC4"/>
    <w:rsid w:val="00DF50B3"/>
    <w:rsid w:val="00DF50C8"/>
    <w:rsid w:val="00DF5124"/>
    <w:rsid w:val="00DF5131"/>
    <w:rsid w:val="00DF5156"/>
    <w:rsid w:val="00DF519D"/>
    <w:rsid w:val="00DF54C9"/>
    <w:rsid w:val="00DF557F"/>
    <w:rsid w:val="00DF55BD"/>
    <w:rsid w:val="00DF57D9"/>
    <w:rsid w:val="00DF5A06"/>
    <w:rsid w:val="00DF5AB2"/>
    <w:rsid w:val="00DF5B04"/>
    <w:rsid w:val="00DF5BA3"/>
    <w:rsid w:val="00DF5D0C"/>
    <w:rsid w:val="00DF5D97"/>
    <w:rsid w:val="00DF5E35"/>
    <w:rsid w:val="00DF60B9"/>
    <w:rsid w:val="00DF60EF"/>
    <w:rsid w:val="00DF6158"/>
    <w:rsid w:val="00DF617A"/>
    <w:rsid w:val="00DF6203"/>
    <w:rsid w:val="00DF62D7"/>
    <w:rsid w:val="00DF635B"/>
    <w:rsid w:val="00DF63B7"/>
    <w:rsid w:val="00DF6459"/>
    <w:rsid w:val="00DF64F0"/>
    <w:rsid w:val="00DF650E"/>
    <w:rsid w:val="00DF6544"/>
    <w:rsid w:val="00DF66BD"/>
    <w:rsid w:val="00DF683D"/>
    <w:rsid w:val="00DF69B7"/>
    <w:rsid w:val="00DF6A62"/>
    <w:rsid w:val="00DF6B11"/>
    <w:rsid w:val="00DF6C42"/>
    <w:rsid w:val="00DF6C88"/>
    <w:rsid w:val="00DF6DE8"/>
    <w:rsid w:val="00DF6F74"/>
    <w:rsid w:val="00DF6FB3"/>
    <w:rsid w:val="00DF7050"/>
    <w:rsid w:val="00DF713C"/>
    <w:rsid w:val="00DF721B"/>
    <w:rsid w:val="00DF725F"/>
    <w:rsid w:val="00DF733D"/>
    <w:rsid w:val="00DF74B0"/>
    <w:rsid w:val="00DF74F9"/>
    <w:rsid w:val="00DF7728"/>
    <w:rsid w:val="00DF787A"/>
    <w:rsid w:val="00DF792E"/>
    <w:rsid w:val="00DF7936"/>
    <w:rsid w:val="00DF7984"/>
    <w:rsid w:val="00DF7B2D"/>
    <w:rsid w:val="00DF7B91"/>
    <w:rsid w:val="00DF7C17"/>
    <w:rsid w:val="00DF7C4D"/>
    <w:rsid w:val="00DF7C73"/>
    <w:rsid w:val="00DF7C80"/>
    <w:rsid w:val="00DF7C89"/>
    <w:rsid w:val="00DF7D2E"/>
    <w:rsid w:val="00DF7DAF"/>
    <w:rsid w:val="00DF7DE4"/>
    <w:rsid w:val="00DF7EB5"/>
    <w:rsid w:val="00DF7F20"/>
    <w:rsid w:val="00DF7FBA"/>
    <w:rsid w:val="00E00167"/>
    <w:rsid w:val="00E00249"/>
    <w:rsid w:val="00E0027F"/>
    <w:rsid w:val="00E003B9"/>
    <w:rsid w:val="00E00498"/>
    <w:rsid w:val="00E0052F"/>
    <w:rsid w:val="00E0065A"/>
    <w:rsid w:val="00E0086E"/>
    <w:rsid w:val="00E008A2"/>
    <w:rsid w:val="00E00A41"/>
    <w:rsid w:val="00E00BB5"/>
    <w:rsid w:val="00E00BD6"/>
    <w:rsid w:val="00E00C66"/>
    <w:rsid w:val="00E00D53"/>
    <w:rsid w:val="00E00D94"/>
    <w:rsid w:val="00E00DB6"/>
    <w:rsid w:val="00E00E21"/>
    <w:rsid w:val="00E00E43"/>
    <w:rsid w:val="00E00F59"/>
    <w:rsid w:val="00E01067"/>
    <w:rsid w:val="00E010CD"/>
    <w:rsid w:val="00E011F3"/>
    <w:rsid w:val="00E01283"/>
    <w:rsid w:val="00E014C9"/>
    <w:rsid w:val="00E014CE"/>
    <w:rsid w:val="00E01595"/>
    <w:rsid w:val="00E0172C"/>
    <w:rsid w:val="00E017BC"/>
    <w:rsid w:val="00E0189D"/>
    <w:rsid w:val="00E019EF"/>
    <w:rsid w:val="00E01A18"/>
    <w:rsid w:val="00E01AB3"/>
    <w:rsid w:val="00E01BE2"/>
    <w:rsid w:val="00E01D7D"/>
    <w:rsid w:val="00E01FEA"/>
    <w:rsid w:val="00E02063"/>
    <w:rsid w:val="00E021B4"/>
    <w:rsid w:val="00E0229C"/>
    <w:rsid w:val="00E02400"/>
    <w:rsid w:val="00E0254F"/>
    <w:rsid w:val="00E0256C"/>
    <w:rsid w:val="00E025B6"/>
    <w:rsid w:val="00E0266E"/>
    <w:rsid w:val="00E027E7"/>
    <w:rsid w:val="00E02849"/>
    <w:rsid w:val="00E0293F"/>
    <w:rsid w:val="00E02A30"/>
    <w:rsid w:val="00E02AAF"/>
    <w:rsid w:val="00E02AC0"/>
    <w:rsid w:val="00E02D0E"/>
    <w:rsid w:val="00E02E82"/>
    <w:rsid w:val="00E02EDF"/>
    <w:rsid w:val="00E02EE2"/>
    <w:rsid w:val="00E02F67"/>
    <w:rsid w:val="00E03110"/>
    <w:rsid w:val="00E032AE"/>
    <w:rsid w:val="00E032DE"/>
    <w:rsid w:val="00E033E2"/>
    <w:rsid w:val="00E03531"/>
    <w:rsid w:val="00E036E5"/>
    <w:rsid w:val="00E0375D"/>
    <w:rsid w:val="00E03760"/>
    <w:rsid w:val="00E03786"/>
    <w:rsid w:val="00E0384F"/>
    <w:rsid w:val="00E03B4A"/>
    <w:rsid w:val="00E03BFF"/>
    <w:rsid w:val="00E03D62"/>
    <w:rsid w:val="00E03D6F"/>
    <w:rsid w:val="00E03E87"/>
    <w:rsid w:val="00E0401F"/>
    <w:rsid w:val="00E0403E"/>
    <w:rsid w:val="00E040C3"/>
    <w:rsid w:val="00E0412C"/>
    <w:rsid w:val="00E04182"/>
    <w:rsid w:val="00E042B1"/>
    <w:rsid w:val="00E04319"/>
    <w:rsid w:val="00E043F3"/>
    <w:rsid w:val="00E044AD"/>
    <w:rsid w:val="00E0453D"/>
    <w:rsid w:val="00E04603"/>
    <w:rsid w:val="00E0467D"/>
    <w:rsid w:val="00E04686"/>
    <w:rsid w:val="00E04750"/>
    <w:rsid w:val="00E048AD"/>
    <w:rsid w:val="00E0496F"/>
    <w:rsid w:val="00E049D9"/>
    <w:rsid w:val="00E04B71"/>
    <w:rsid w:val="00E04B9C"/>
    <w:rsid w:val="00E04BFA"/>
    <w:rsid w:val="00E04DE6"/>
    <w:rsid w:val="00E04E8F"/>
    <w:rsid w:val="00E04FCB"/>
    <w:rsid w:val="00E05060"/>
    <w:rsid w:val="00E0515B"/>
    <w:rsid w:val="00E052DD"/>
    <w:rsid w:val="00E05328"/>
    <w:rsid w:val="00E05559"/>
    <w:rsid w:val="00E05615"/>
    <w:rsid w:val="00E056F0"/>
    <w:rsid w:val="00E0585A"/>
    <w:rsid w:val="00E058CB"/>
    <w:rsid w:val="00E059B6"/>
    <w:rsid w:val="00E05B96"/>
    <w:rsid w:val="00E05FA6"/>
    <w:rsid w:val="00E06045"/>
    <w:rsid w:val="00E06275"/>
    <w:rsid w:val="00E06373"/>
    <w:rsid w:val="00E0657F"/>
    <w:rsid w:val="00E065A2"/>
    <w:rsid w:val="00E065D7"/>
    <w:rsid w:val="00E0662D"/>
    <w:rsid w:val="00E06644"/>
    <w:rsid w:val="00E0674E"/>
    <w:rsid w:val="00E06838"/>
    <w:rsid w:val="00E069D0"/>
    <w:rsid w:val="00E06A0B"/>
    <w:rsid w:val="00E06B00"/>
    <w:rsid w:val="00E06B86"/>
    <w:rsid w:val="00E06BE9"/>
    <w:rsid w:val="00E06C5A"/>
    <w:rsid w:val="00E06D33"/>
    <w:rsid w:val="00E06D6D"/>
    <w:rsid w:val="00E06DBD"/>
    <w:rsid w:val="00E06DC4"/>
    <w:rsid w:val="00E06F6F"/>
    <w:rsid w:val="00E06FDE"/>
    <w:rsid w:val="00E0714F"/>
    <w:rsid w:val="00E0728B"/>
    <w:rsid w:val="00E073B4"/>
    <w:rsid w:val="00E073DD"/>
    <w:rsid w:val="00E075E0"/>
    <w:rsid w:val="00E0771C"/>
    <w:rsid w:val="00E07833"/>
    <w:rsid w:val="00E07B70"/>
    <w:rsid w:val="00E07BA1"/>
    <w:rsid w:val="00E07BEA"/>
    <w:rsid w:val="00E07CF1"/>
    <w:rsid w:val="00E07F06"/>
    <w:rsid w:val="00E07FB7"/>
    <w:rsid w:val="00E07FBA"/>
    <w:rsid w:val="00E07FF6"/>
    <w:rsid w:val="00E1012C"/>
    <w:rsid w:val="00E102B9"/>
    <w:rsid w:val="00E102F8"/>
    <w:rsid w:val="00E10345"/>
    <w:rsid w:val="00E1049A"/>
    <w:rsid w:val="00E10556"/>
    <w:rsid w:val="00E106A9"/>
    <w:rsid w:val="00E10780"/>
    <w:rsid w:val="00E108C6"/>
    <w:rsid w:val="00E10AFE"/>
    <w:rsid w:val="00E10C45"/>
    <w:rsid w:val="00E10CA2"/>
    <w:rsid w:val="00E10D0B"/>
    <w:rsid w:val="00E10D88"/>
    <w:rsid w:val="00E10EAE"/>
    <w:rsid w:val="00E10F58"/>
    <w:rsid w:val="00E10F8E"/>
    <w:rsid w:val="00E10F9B"/>
    <w:rsid w:val="00E10FFF"/>
    <w:rsid w:val="00E110AF"/>
    <w:rsid w:val="00E111FA"/>
    <w:rsid w:val="00E111FE"/>
    <w:rsid w:val="00E11204"/>
    <w:rsid w:val="00E1128A"/>
    <w:rsid w:val="00E114A4"/>
    <w:rsid w:val="00E114CE"/>
    <w:rsid w:val="00E1151D"/>
    <w:rsid w:val="00E11581"/>
    <w:rsid w:val="00E115CF"/>
    <w:rsid w:val="00E1194E"/>
    <w:rsid w:val="00E119AB"/>
    <w:rsid w:val="00E11A40"/>
    <w:rsid w:val="00E11AC2"/>
    <w:rsid w:val="00E11D97"/>
    <w:rsid w:val="00E11EF2"/>
    <w:rsid w:val="00E120A2"/>
    <w:rsid w:val="00E1210B"/>
    <w:rsid w:val="00E1214E"/>
    <w:rsid w:val="00E121A4"/>
    <w:rsid w:val="00E121D4"/>
    <w:rsid w:val="00E12215"/>
    <w:rsid w:val="00E12275"/>
    <w:rsid w:val="00E122AD"/>
    <w:rsid w:val="00E1233B"/>
    <w:rsid w:val="00E12437"/>
    <w:rsid w:val="00E12482"/>
    <w:rsid w:val="00E124E5"/>
    <w:rsid w:val="00E12591"/>
    <w:rsid w:val="00E125F2"/>
    <w:rsid w:val="00E127C9"/>
    <w:rsid w:val="00E127F6"/>
    <w:rsid w:val="00E129AD"/>
    <w:rsid w:val="00E12B29"/>
    <w:rsid w:val="00E12BED"/>
    <w:rsid w:val="00E12C89"/>
    <w:rsid w:val="00E12EDF"/>
    <w:rsid w:val="00E12F3F"/>
    <w:rsid w:val="00E130F0"/>
    <w:rsid w:val="00E131FB"/>
    <w:rsid w:val="00E132BB"/>
    <w:rsid w:val="00E1339F"/>
    <w:rsid w:val="00E133E7"/>
    <w:rsid w:val="00E1344D"/>
    <w:rsid w:val="00E1354F"/>
    <w:rsid w:val="00E13713"/>
    <w:rsid w:val="00E13750"/>
    <w:rsid w:val="00E13783"/>
    <w:rsid w:val="00E13853"/>
    <w:rsid w:val="00E1387D"/>
    <w:rsid w:val="00E13882"/>
    <w:rsid w:val="00E138B1"/>
    <w:rsid w:val="00E138E8"/>
    <w:rsid w:val="00E13940"/>
    <w:rsid w:val="00E13989"/>
    <w:rsid w:val="00E139E6"/>
    <w:rsid w:val="00E13A10"/>
    <w:rsid w:val="00E13B22"/>
    <w:rsid w:val="00E13B41"/>
    <w:rsid w:val="00E13BB4"/>
    <w:rsid w:val="00E13F01"/>
    <w:rsid w:val="00E13F14"/>
    <w:rsid w:val="00E13F29"/>
    <w:rsid w:val="00E13FCC"/>
    <w:rsid w:val="00E140F7"/>
    <w:rsid w:val="00E14142"/>
    <w:rsid w:val="00E1433F"/>
    <w:rsid w:val="00E1444A"/>
    <w:rsid w:val="00E1448F"/>
    <w:rsid w:val="00E145DC"/>
    <w:rsid w:val="00E1475A"/>
    <w:rsid w:val="00E14776"/>
    <w:rsid w:val="00E1488D"/>
    <w:rsid w:val="00E14A2E"/>
    <w:rsid w:val="00E14BF3"/>
    <w:rsid w:val="00E14E52"/>
    <w:rsid w:val="00E14E7C"/>
    <w:rsid w:val="00E14FDC"/>
    <w:rsid w:val="00E1505E"/>
    <w:rsid w:val="00E15071"/>
    <w:rsid w:val="00E15184"/>
    <w:rsid w:val="00E151D0"/>
    <w:rsid w:val="00E15292"/>
    <w:rsid w:val="00E1568D"/>
    <w:rsid w:val="00E156CE"/>
    <w:rsid w:val="00E15708"/>
    <w:rsid w:val="00E15A2F"/>
    <w:rsid w:val="00E15A5C"/>
    <w:rsid w:val="00E15A86"/>
    <w:rsid w:val="00E15B02"/>
    <w:rsid w:val="00E15C21"/>
    <w:rsid w:val="00E15C5C"/>
    <w:rsid w:val="00E15C6E"/>
    <w:rsid w:val="00E15E50"/>
    <w:rsid w:val="00E15F01"/>
    <w:rsid w:val="00E15F48"/>
    <w:rsid w:val="00E15FB0"/>
    <w:rsid w:val="00E1604A"/>
    <w:rsid w:val="00E16057"/>
    <w:rsid w:val="00E161B6"/>
    <w:rsid w:val="00E162EB"/>
    <w:rsid w:val="00E16369"/>
    <w:rsid w:val="00E16393"/>
    <w:rsid w:val="00E163F7"/>
    <w:rsid w:val="00E164B9"/>
    <w:rsid w:val="00E1658E"/>
    <w:rsid w:val="00E1672C"/>
    <w:rsid w:val="00E169A5"/>
    <w:rsid w:val="00E16A6F"/>
    <w:rsid w:val="00E16AA8"/>
    <w:rsid w:val="00E16D61"/>
    <w:rsid w:val="00E16F2F"/>
    <w:rsid w:val="00E17022"/>
    <w:rsid w:val="00E17045"/>
    <w:rsid w:val="00E1707B"/>
    <w:rsid w:val="00E170F0"/>
    <w:rsid w:val="00E17192"/>
    <w:rsid w:val="00E171D3"/>
    <w:rsid w:val="00E172F1"/>
    <w:rsid w:val="00E1745C"/>
    <w:rsid w:val="00E174A2"/>
    <w:rsid w:val="00E174FC"/>
    <w:rsid w:val="00E1753F"/>
    <w:rsid w:val="00E1756F"/>
    <w:rsid w:val="00E175C1"/>
    <w:rsid w:val="00E17740"/>
    <w:rsid w:val="00E177BD"/>
    <w:rsid w:val="00E17879"/>
    <w:rsid w:val="00E1792A"/>
    <w:rsid w:val="00E17AA9"/>
    <w:rsid w:val="00E17C1A"/>
    <w:rsid w:val="00E17CAA"/>
    <w:rsid w:val="00E17E67"/>
    <w:rsid w:val="00E17EFC"/>
    <w:rsid w:val="00E17F29"/>
    <w:rsid w:val="00E17FC1"/>
    <w:rsid w:val="00E17FE3"/>
    <w:rsid w:val="00E17FF1"/>
    <w:rsid w:val="00E20049"/>
    <w:rsid w:val="00E20460"/>
    <w:rsid w:val="00E204BE"/>
    <w:rsid w:val="00E204DE"/>
    <w:rsid w:val="00E204F0"/>
    <w:rsid w:val="00E2052D"/>
    <w:rsid w:val="00E2057B"/>
    <w:rsid w:val="00E20635"/>
    <w:rsid w:val="00E20758"/>
    <w:rsid w:val="00E20925"/>
    <w:rsid w:val="00E2093F"/>
    <w:rsid w:val="00E20966"/>
    <w:rsid w:val="00E20A44"/>
    <w:rsid w:val="00E20B2B"/>
    <w:rsid w:val="00E20B38"/>
    <w:rsid w:val="00E20B46"/>
    <w:rsid w:val="00E20D43"/>
    <w:rsid w:val="00E20D64"/>
    <w:rsid w:val="00E20D9E"/>
    <w:rsid w:val="00E20EE1"/>
    <w:rsid w:val="00E20F0E"/>
    <w:rsid w:val="00E21020"/>
    <w:rsid w:val="00E21147"/>
    <w:rsid w:val="00E21220"/>
    <w:rsid w:val="00E213E6"/>
    <w:rsid w:val="00E213EF"/>
    <w:rsid w:val="00E21453"/>
    <w:rsid w:val="00E2152A"/>
    <w:rsid w:val="00E21604"/>
    <w:rsid w:val="00E2167F"/>
    <w:rsid w:val="00E217D7"/>
    <w:rsid w:val="00E2187D"/>
    <w:rsid w:val="00E218CD"/>
    <w:rsid w:val="00E21AC6"/>
    <w:rsid w:val="00E21B3A"/>
    <w:rsid w:val="00E21C63"/>
    <w:rsid w:val="00E21E06"/>
    <w:rsid w:val="00E21E5A"/>
    <w:rsid w:val="00E22134"/>
    <w:rsid w:val="00E2213C"/>
    <w:rsid w:val="00E221CF"/>
    <w:rsid w:val="00E22297"/>
    <w:rsid w:val="00E22317"/>
    <w:rsid w:val="00E2239D"/>
    <w:rsid w:val="00E2241E"/>
    <w:rsid w:val="00E224D4"/>
    <w:rsid w:val="00E22580"/>
    <w:rsid w:val="00E22854"/>
    <w:rsid w:val="00E228E4"/>
    <w:rsid w:val="00E22930"/>
    <w:rsid w:val="00E22B4D"/>
    <w:rsid w:val="00E22B74"/>
    <w:rsid w:val="00E22C71"/>
    <w:rsid w:val="00E22CDA"/>
    <w:rsid w:val="00E22E43"/>
    <w:rsid w:val="00E22E82"/>
    <w:rsid w:val="00E22EAB"/>
    <w:rsid w:val="00E22EC5"/>
    <w:rsid w:val="00E22EEC"/>
    <w:rsid w:val="00E23067"/>
    <w:rsid w:val="00E23093"/>
    <w:rsid w:val="00E231CA"/>
    <w:rsid w:val="00E232E1"/>
    <w:rsid w:val="00E2332C"/>
    <w:rsid w:val="00E233A7"/>
    <w:rsid w:val="00E2344F"/>
    <w:rsid w:val="00E2351B"/>
    <w:rsid w:val="00E236FE"/>
    <w:rsid w:val="00E23793"/>
    <w:rsid w:val="00E2379C"/>
    <w:rsid w:val="00E23CB1"/>
    <w:rsid w:val="00E23CCF"/>
    <w:rsid w:val="00E23CD3"/>
    <w:rsid w:val="00E23DBC"/>
    <w:rsid w:val="00E23E02"/>
    <w:rsid w:val="00E23E47"/>
    <w:rsid w:val="00E23E6D"/>
    <w:rsid w:val="00E23E91"/>
    <w:rsid w:val="00E23F6B"/>
    <w:rsid w:val="00E23F70"/>
    <w:rsid w:val="00E23F78"/>
    <w:rsid w:val="00E24076"/>
    <w:rsid w:val="00E240E0"/>
    <w:rsid w:val="00E24143"/>
    <w:rsid w:val="00E241A1"/>
    <w:rsid w:val="00E241C8"/>
    <w:rsid w:val="00E241F0"/>
    <w:rsid w:val="00E241FB"/>
    <w:rsid w:val="00E24295"/>
    <w:rsid w:val="00E244E7"/>
    <w:rsid w:val="00E2451E"/>
    <w:rsid w:val="00E24522"/>
    <w:rsid w:val="00E245F8"/>
    <w:rsid w:val="00E24788"/>
    <w:rsid w:val="00E24902"/>
    <w:rsid w:val="00E24A89"/>
    <w:rsid w:val="00E24B96"/>
    <w:rsid w:val="00E24C59"/>
    <w:rsid w:val="00E24D70"/>
    <w:rsid w:val="00E24ED7"/>
    <w:rsid w:val="00E253B1"/>
    <w:rsid w:val="00E25459"/>
    <w:rsid w:val="00E25474"/>
    <w:rsid w:val="00E254D6"/>
    <w:rsid w:val="00E2553C"/>
    <w:rsid w:val="00E2557A"/>
    <w:rsid w:val="00E2572D"/>
    <w:rsid w:val="00E25960"/>
    <w:rsid w:val="00E25A37"/>
    <w:rsid w:val="00E25A71"/>
    <w:rsid w:val="00E25AA9"/>
    <w:rsid w:val="00E25BAA"/>
    <w:rsid w:val="00E25C44"/>
    <w:rsid w:val="00E25C5F"/>
    <w:rsid w:val="00E25CD3"/>
    <w:rsid w:val="00E25D20"/>
    <w:rsid w:val="00E25D46"/>
    <w:rsid w:val="00E25E45"/>
    <w:rsid w:val="00E25E95"/>
    <w:rsid w:val="00E25ECF"/>
    <w:rsid w:val="00E260B7"/>
    <w:rsid w:val="00E26146"/>
    <w:rsid w:val="00E26183"/>
    <w:rsid w:val="00E26214"/>
    <w:rsid w:val="00E263EF"/>
    <w:rsid w:val="00E26522"/>
    <w:rsid w:val="00E265E5"/>
    <w:rsid w:val="00E26648"/>
    <w:rsid w:val="00E2675F"/>
    <w:rsid w:val="00E2683A"/>
    <w:rsid w:val="00E2684A"/>
    <w:rsid w:val="00E2685A"/>
    <w:rsid w:val="00E269EF"/>
    <w:rsid w:val="00E26A55"/>
    <w:rsid w:val="00E26AD1"/>
    <w:rsid w:val="00E26BDF"/>
    <w:rsid w:val="00E26C21"/>
    <w:rsid w:val="00E26E34"/>
    <w:rsid w:val="00E26EAE"/>
    <w:rsid w:val="00E270AE"/>
    <w:rsid w:val="00E271A3"/>
    <w:rsid w:val="00E272AC"/>
    <w:rsid w:val="00E272EE"/>
    <w:rsid w:val="00E27317"/>
    <w:rsid w:val="00E27329"/>
    <w:rsid w:val="00E27461"/>
    <w:rsid w:val="00E2747A"/>
    <w:rsid w:val="00E274AA"/>
    <w:rsid w:val="00E2753B"/>
    <w:rsid w:val="00E27671"/>
    <w:rsid w:val="00E27673"/>
    <w:rsid w:val="00E276B8"/>
    <w:rsid w:val="00E2774F"/>
    <w:rsid w:val="00E278EF"/>
    <w:rsid w:val="00E2792B"/>
    <w:rsid w:val="00E2794F"/>
    <w:rsid w:val="00E27976"/>
    <w:rsid w:val="00E27AA6"/>
    <w:rsid w:val="00E27C7B"/>
    <w:rsid w:val="00E27CD3"/>
    <w:rsid w:val="00E27D9F"/>
    <w:rsid w:val="00E27E92"/>
    <w:rsid w:val="00E3002D"/>
    <w:rsid w:val="00E3022A"/>
    <w:rsid w:val="00E30313"/>
    <w:rsid w:val="00E303FD"/>
    <w:rsid w:val="00E304A4"/>
    <w:rsid w:val="00E304F9"/>
    <w:rsid w:val="00E3050B"/>
    <w:rsid w:val="00E3057C"/>
    <w:rsid w:val="00E30644"/>
    <w:rsid w:val="00E3065C"/>
    <w:rsid w:val="00E30848"/>
    <w:rsid w:val="00E30898"/>
    <w:rsid w:val="00E30974"/>
    <w:rsid w:val="00E30A48"/>
    <w:rsid w:val="00E30EE0"/>
    <w:rsid w:val="00E30F15"/>
    <w:rsid w:val="00E3101D"/>
    <w:rsid w:val="00E31121"/>
    <w:rsid w:val="00E31127"/>
    <w:rsid w:val="00E3125A"/>
    <w:rsid w:val="00E312AA"/>
    <w:rsid w:val="00E312C2"/>
    <w:rsid w:val="00E3134B"/>
    <w:rsid w:val="00E313D1"/>
    <w:rsid w:val="00E3142A"/>
    <w:rsid w:val="00E31470"/>
    <w:rsid w:val="00E31486"/>
    <w:rsid w:val="00E31822"/>
    <w:rsid w:val="00E31850"/>
    <w:rsid w:val="00E318D1"/>
    <w:rsid w:val="00E31909"/>
    <w:rsid w:val="00E31923"/>
    <w:rsid w:val="00E3195F"/>
    <w:rsid w:val="00E319AC"/>
    <w:rsid w:val="00E319E4"/>
    <w:rsid w:val="00E31BC1"/>
    <w:rsid w:val="00E31C90"/>
    <w:rsid w:val="00E31D41"/>
    <w:rsid w:val="00E31FF4"/>
    <w:rsid w:val="00E32216"/>
    <w:rsid w:val="00E32267"/>
    <w:rsid w:val="00E32316"/>
    <w:rsid w:val="00E32381"/>
    <w:rsid w:val="00E323AB"/>
    <w:rsid w:val="00E32642"/>
    <w:rsid w:val="00E3264F"/>
    <w:rsid w:val="00E32717"/>
    <w:rsid w:val="00E32791"/>
    <w:rsid w:val="00E3290C"/>
    <w:rsid w:val="00E3299B"/>
    <w:rsid w:val="00E329E1"/>
    <w:rsid w:val="00E32C7F"/>
    <w:rsid w:val="00E32C96"/>
    <w:rsid w:val="00E32DB1"/>
    <w:rsid w:val="00E32DE0"/>
    <w:rsid w:val="00E32DE4"/>
    <w:rsid w:val="00E32ED8"/>
    <w:rsid w:val="00E32EE5"/>
    <w:rsid w:val="00E32F21"/>
    <w:rsid w:val="00E32F93"/>
    <w:rsid w:val="00E32FEE"/>
    <w:rsid w:val="00E330EE"/>
    <w:rsid w:val="00E33180"/>
    <w:rsid w:val="00E331BD"/>
    <w:rsid w:val="00E33262"/>
    <w:rsid w:val="00E332FF"/>
    <w:rsid w:val="00E33314"/>
    <w:rsid w:val="00E3334D"/>
    <w:rsid w:val="00E33415"/>
    <w:rsid w:val="00E334DD"/>
    <w:rsid w:val="00E3354F"/>
    <w:rsid w:val="00E335CE"/>
    <w:rsid w:val="00E3372B"/>
    <w:rsid w:val="00E33733"/>
    <w:rsid w:val="00E33AF1"/>
    <w:rsid w:val="00E33B61"/>
    <w:rsid w:val="00E33B75"/>
    <w:rsid w:val="00E33BBF"/>
    <w:rsid w:val="00E33D72"/>
    <w:rsid w:val="00E33EA1"/>
    <w:rsid w:val="00E33F03"/>
    <w:rsid w:val="00E33FB4"/>
    <w:rsid w:val="00E3400A"/>
    <w:rsid w:val="00E341DB"/>
    <w:rsid w:val="00E34269"/>
    <w:rsid w:val="00E342B0"/>
    <w:rsid w:val="00E34369"/>
    <w:rsid w:val="00E344F1"/>
    <w:rsid w:val="00E3453F"/>
    <w:rsid w:val="00E34908"/>
    <w:rsid w:val="00E34993"/>
    <w:rsid w:val="00E34A64"/>
    <w:rsid w:val="00E34B45"/>
    <w:rsid w:val="00E34C36"/>
    <w:rsid w:val="00E34D10"/>
    <w:rsid w:val="00E34F50"/>
    <w:rsid w:val="00E34F64"/>
    <w:rsid w:val="00E350C5"/>
    <w:rsid w:val="00E3529A"/>
    <w:rsid w:val="00E352F0"/>
    <w:rsid w:val="00E353A2"/>
    <w:rsid w:val="00E35571"/>
    <w:rsid w:val="00E356B2"/>
    <w:rsid w:val="00E3581E"/>
    <w:rsid w:val="00E3589F"/>
    <w:rsid w:val="00E35AC7"/>
    <w:rsid w:val="00E35AF6"/>
    <w:rsid w:val="00E35B18"/>
    <w:rsid w:val="00E35B28"/>
    <w:rsid w:val="00E35C25"/>
    <w:rsid w:val="00E35C85"/>
    <w:rsid w:val="00E35F63"/>
    <w:rsid w:val="00E35F90"/>
    <w:rsid w:val="00E35F96"/>
    <w:rsid w:val="00E35FC8"/>
    <w:rsid w:val="00E36086"/>
    <w:rsid w:val="00E36148"/>
    <w:rsid w:val="00E36156"/>
    <w:rsid w:val="00E36246"/>
    <w:rsid w:val="00E363A5"/>
    <w:rsid w:val="00E364C2"/>
    <w:rsid w:val="00E36550"/>
    <w:rsid w:val="00E36578"/>
    <w:rsid w:val="00E36668"/>
    <w:rsid w:val="00E366CE"/>
    <w:rsid w:val="00E366FD"/>
    <w:rsid w:val="00E367BE"/>
    <w:rsid w:val="00E36867"/>
    <w:rsid w:val="00E369CE"/>
    <w:rsid w:val="00E36A7B"/>
    <w:rsid w:val="00E36B3C"/>
    <w:rsid w:val="00E36C09"/>
    <w:rsid w:val="00E36CBF"/>
    <w:rsid w:val="00E36CF7"/>
    <w:rsid w:val="00E36F2E"/>
    <w:rsid w:val="00E370C2"/>
    <w:rsid w:val="00E37125"/>
    <w:rsid w:val="00E371A7"/>
    <w:rsid w:val="00E37275"/>
    <w:rsid w:val="00E372A1"/>
    <w:rsid w:val="00E37303"/>
    <w:rsid w:val="00E373EE"/>
    <w:rsid w:val="00E376D2"/>
    <w:rsid w:val="00E3781A"/>
    <w:rsid w:val="00E3784E"/>
    <w:rsid w:val="00E3785A"/>
    <w:rsid w:val="00E378B9"/>
    <w:rsid w:val="00E379F1"/>
    <w:rsid w:val="00E379F7"/>
    <w:rsid w:val="00E37A71"/>
    <w:rsid w:val="00E37A8F"/>
    <w:rsid w:val="00E37B00"/>
    <w:rsid w:val="00E37D69"/>
    <w:rsid w:val="00E37D8F"/>
    <w:rsid w:val="00E37DAD"/>
    <w:rsid w:val="00E37F09"/>
    <w:rsid w:val="00E37F5B"/>
    <w:rsid w:val="00E37FFA"/>
    <w:rsid w:val="00E4006C"/>
    <w:rsid w:val="00E400B7"/>
    <w:rsid w:val="00E40324"/>
    <w:rsid w:val="00E40343"/>
    <w:rsid w:val="00E403A1"/>
    <w:rsid w:val="00E403C6"/>
    <w:rsid w:val="00E403E2"/>
    <w:rsid w:val="00E403F9"/>
    <w:rsid w:val="00E4050E"/>
    <w:rsid w:val="00E40661"/>
    <w:rsid w:val="00E40955"/>
    <w:rsid w:val="00E4099A"/>
    <w:rsid w:val="00E40A15"/>
    <w:rsid w:val="00E40BAA"/>
    <w:rsid w:val="00E40C90"/>
    <w:rsid w:val="00E40CEF"/>
    <w:rsid w:val="00E40D51"/>
    <w:rsid w:val="00E40D95"/>
    <w:rsid w:val="00E40E05"/>
    <w:rsid w:val="00E40FAC"/>
    <w:rsid w:val="00E41009"/>
    <w:rsid w:val="00E41099"/>
    <w:rsid w:val="00E411AB"/>
    <w:rsid w:val="00E411BD"/>
    <w:rsid w:val="00E411C1"/>
    <w:rsid w:val="00E41229"/>
    <w:rsid w:val="00E413DF"/>
    <w:rsid w:val="00E41487"/>
    <w:rsid w:val="00E41489"/>
    <w:rsid w:val="00E414DF"/>
    <w:rsid w:val="00E41500"/>
    <w:rsid w:val="00E41565"/>
    <w:rsid w:val="00E41650"/>
    <w:rsid w:val="00E416BF"/>
    <w:rsid w:val="00E419DB"/>
    <w:rsid w:val="00E41B63"/>
    <w:rsid w:val="00E41BDC"/>
    <w:rsid w:val="00E41BF1"/>
    <w:rsid w:val="00E41C8C"/>
    <w:rsid w:val="00E41D2C"/>
    <w:rsid w:val="00E41E80"/>
    <w:rsid w:val="00E41EDD"/>
    <w:rsid w:val="00E41F03"/>
    <w:rsid w:val="00E420D1"/>
    <w:rsid w:val="00E42134"/>
    <w:rsid w:val="00E4214A"/>
    <w:rsid w:val="00E422EF"/>
    <w:rsid w:val="00E4234B"/>
    <w:rsid w:val="00E42485"/>
    <w:rsid w:val="00E42488"/>
    <w:rsid w:val="00E424F2"/>
    <w:rsid w:val="00E426AD"/>
    <w:rsid w:val="00E4271D"/>
    <w:rsid w:val="00E428A4"/>
    <w:rsid w:val="00E4292D"/>
    <w:rsid w:val="00E42EE2"/>
    <w:rsid w:val="00E42F80"/>
    <w:rsid w:val="00E4302C"/>
    <w:rsid w:val="00E43055"/>
    <w:rsid w:val="00E43063"/>
    <w:rsid w:val="00E432D9"/>
    <w:rsid w:val="00E43336"/>
    <w:rsid w:val="00E43389"/>
    <w:rsid w:val="00E433DD"/>
    <w:rsid w:val="00E43447"/>
    <w:rsid w:val="00E4350A"/>
    <w:rsid w:val="00E43569"/>
    <w:rsid w:val="00E435B0"/>
    <w:rsid w:val="00E435C8"/>
    <w:rsid w:val="00E436E0"/>
    <w:rsid w:val="00E438EF"/>
    <w:rsid w:val="00E4392C"/>
    <w:rsid w:val="00E43946"/>
    <w:rsid w:val="00E43947"/>
    <w:rsid w:val="00E43A28"/>
    <w:rsid w:val="00E43AA7"/>
    <w:rsid w:val="00E43B31"/>
    <w:rsid w:val="00E43C30"/>
    <w:rsid w:val="00E43D5F"/>
    <w:rsid w:val="00E440E4"/>
    <w:rsid w:val="00E441DA"/>
    <w:rsid w:val="00E44244"/>
    <w:rsid w:val="00E44388"/>
    <w:rsid w:val="00E444F9"/>
    <w:rsid w:val="00E445DB"/>
    <w:rsid w:val="00E44746"/>
    <w:rsid w:val="00E4477D"/>
    <w:rsid w:val="00E4481F"/>
    <w:rsid w:val="00E4484E"/>
    <w:rsid w:val="00E448B3"/>
    <w:rsid w:val="00E44A40"/>
    <w:rsid w:val="00E44A91"/>
    <w:rsid w:val="00E44B24"/>
    <w:rsid w:val="00E44BDB"/>
    <w:rsid w:val="00E44C64"/>
    <w:rsid w:val="00E44C68"/>
    <w:rsid w:val="00E44D6B"/>
    <w:rsid w:val="00E44E10"/>
    <w:rsid w:val="00E44E2A"/>
    <w:rsid w:val="00E44EC2"/>
    <w:rsid w:val="00E44F44"/>
    <w:rsid w:val="00E44F82"/>
    <w:rsid w:val="00E4511C"/>
    <w:rsid w:val="00E451DC"/>
    <w:rsid w:val="00E45220"/>
    <w:rsid w:val="00E45352"/>
    <w:rsid w:val="00E45361"/>
    <w:rsid w:val="00E453C9"/>
    <w:rsid w:val="00E453D5"/>
    <w:rsid w:val="00E454B7"/>
    <w:rsid w:val="00E454E7"/>
    <w:rsid w:val="00E4562B"/>
    <w:rsid w:val="00E456D8"/>
    <w:rsid w:val="00E4570E"/>
    <w:rsid w:val="00E45710"/>
    <w:rsid w:val="00E45900"/>
    <w:rsid w:val="00E45914"/>
    <w:rsid w:val="00E45DF2"/>
    <w:rsid w:val="00E45FE9"/>
    <w:rsid w:val="00E46074"/>
    <w:rsid w:val="00E460B3"/>
    <w:rsid w:val="00E460DD"/>
    <w:rsid w:val="00E460F7"/>
    <w:rsid w:val="00E4623A"/>
    <w:rsid w:val="00E462B4"/>
    <w:rsid w:val="00E46394"/>
    <w:rsid w:val="00E463DE"/>
    <w:rsid w:val="00E464E2"/>
    <w:rsid w:val="00E465DD"/>
    <w:rsid w:val="00E465EA"/>
    <w:rsid w:val="00E46665"/>
    <w:rsid w:val="00E4666D"/>
    <w:rsid w:val="00E4673A"/>
    <w:rsid w:val="00E46758"/>
    <w:rsid w:val="00E467D1"/>
    <w:rsid w:val="00E467D3"/>
    <w:rsid w:val="00E4688C"/>
    <w:rsid w:val="00E46962"/>
    <w:rsid w:val="00E46A82"/>
    <w:rsid w:val="00E46B65"/>
    <w:rsid w:val="00E46D74"/>
    <w:rsid w:val="00E46D77"/>
    <w:rsid w:val="00E46E23"/>
    <w:rsid w:val="00E46EF0"/>
    <w:rsid w:val="00E4708D"/>
    <w:rsid w:val="00E47107"/>
    <w:rsid w:val="00E47141"/>
    <w:rsid w:val="00E47169"/>
    <w:rsid w:val="00E47182"/>
    <w:rsid w:val="00E4746D"/>
    <w:rsid w:val="00E47529"/>
    <w:rsid w:val="00E4755A"/>
    <w:rsid w:val="00E47605"/>
    <w:rsid w:val="00E47606"/>
    <w:rsid w:val="00E4764F"/>
    <w:rsid w:val="00E477BC"/>
    <w:rsid w:val="00E477D1"/>
    <w:rsid w:val="00E4786A"/>
    <w:rsid w:val="00E478EE"/>
    <w:rsid w:val="00E478F7"/>
    <w:rsid w:val="00E479FC"/>
    <w:rsid w:val="00E47BB8"/>
    <w:rsid w:val="00E47D23"/>
    <w:rsid w:val="00E47D8E"/>
    <w:rsid w:val="00E47D99"/>
    <w:rsid w:val="00E47E04"/>
    <w:rsid w:val="00E47E94"/>
    <w:rsid w:val="00E5010D"/>
    <w:rsid w:val="00E501B3"/>
    <w:rsid w:val="00E50257"/>
    <w:rsid w:val="00E50329"/>
    <w:rsid w:val="00E503D8"/>
    <w:rsid w:val="00E50542"/>
    <w:rsid w:val="00E50546"/>
    <w:rsid w:val="00E5054A"/>
    <w:rsid w:val="00E50574"/>
    <w:rsid w:val="00E505DA"/>
    <w:rsid w:val="00E50892"/>
    <w:rsid w:val="00E50A7A"/>
    <w:rsid w:val="00E50C26"/>
    <w:rsid w:val="00E50C96"/>
    <w:rsid w:val="00E50D15"/>
    <w:rsid w:val="00E50D37"/>
    <w:rsid w:val="00E50E70"/>
    <w:rsid w:val="00E5102E"/>
    <w:rsid w:val="00E513B6"/>
    <w:rsid w:val="00E514E8"/>
    <w:rsid w:val="00E5153F"/>
    <w:rsid w:val="00E5164C"/>
    <w:rsid w:val="00E5166C"/>
    <w:rsid w:val="00E5174F"/>
    <w:rsid w:val="00E51931"/>
    <w:rsid w:val="00E51955"/>
    <w:rsid w:val="00E51A61"/>
    <w:rsid w:val="00E51ADF"/>
    <w:rsid w:val="00E51B1E"/>
    <w:rsid w:val="00E51C6D"/>
    <w:rsid w:val="00E51C9E"/>
    <w:rsid w:val="00E51CD8"/>
    <w:rsid w:val="00E51E0B"/>
    <w:rsid w:val="00E51F43"/>
    <w:rsid w:val="00E52075"/>
    <w:rsid w:val="00E5208E"/>
    <w:rsid w:val="00E520C8"/>
    <w:rsid w:val="00E52155"/>
    <w:rsid w:val="00E5217C"/>
    <w:rsid w:val="00E52189"/>
    <w:rsid w:val="00E52213"/>
    <w:rsid w:val="00E522A9"/>
    <w:rsid w:val="00E52313"/>
    <w:rsid w:val="00E524AE"/>
    <w:rsid w:val="00E525AA"/>
    <w:rsid w:val="00E525B0"/>
    <w:rsid w:val="00E5269D"/>
    <w:rsid w:val="00E52797"/>
    <w:rsid w:val="00E527A3"/>
    <w:rsid w:val="00E52836"/>
    <w:rsid w:val="00E52862"/>
    <w:rsid w:val="00E5297C"/>
    <w:rsid w:val="00E52B6F"/>
    <w:rsid w:val="00E52C56"/>
    <w:rsid w:val="00E52C71"/>
    <w:rsid w:val="00E52D20"/>
    <w:rsid w:val="00E52D2B"/>
    <w:rsid w:val="00E52E39"/>
    <w:rsid w:val="00E53030"/>
    <w:rsid w:val="00E531C4"/>
    <w:rsid w:val="00E5322C"/>
    <w:rsid w:val="00E5339B"/>
    <w:rsid w:val="00E5348F"/>
    <w:rsid w:val="00E53598"/>
    <w:rsid w:val="00E53680"/>
    <w:rsid w:val="00E536F5"/>
    <w:rsid w:val="00E536FD"/>
    <w:rsid w:val="00E5372B"/>
    <w:rsid w:val="00E5381E"/>
    <w:rsid w:val="00E53856"/>
    <w:rsid w:val="00E53A24"/>
    <w:rsid w:val="00E53D24"/>
    <w:rsid w:val="00E53D34"/>
    <w:rsid w:val="00E53DAB"/>
    <w:rsid w:val="00E53E1C"/>
    <w:rsid w:val="00E53E21"/>
    <w:rsid w:val="00E53E97"/>
    <w:rsid w:val="00E53EA0"/>
    <w:rsid w:val="00E53EE8"/>
    <w:rsid w:val="00E53FE7"/>
    <w:rsid w:val="00E540D0"/>
    <w:rsid w:val="00E54103"/>
    <w:rsid w:val="00E54182"/>
    <w:rsid w:val="00E541AB"/>
    <w:rsid w:val="00E5428C"/>
    <w:rsid w:val="00E542FE"/>
    <w:rsid w:val="00E54303"/>
    <w:rsid w:val="00E54364"/>
    <w:rsid w:val="00E5442E"/>
    <w:rsid w:val="00E544E4"/>
    <w:rsid w:val="00E5469B"/>
    <w:rsid w:val="00E546A7"/>
    <w:rsid w:val="00E546EA"/>
    <w:rsid w:val="00E54773"/>
    <w:rsid w:val="00E54928"/>
    <w:rsid w:val="00E54ACD"/>
    <w:rsid w:val="00E54B01"/>
    <w:rsid w:val="00E54B2B"/>
    <w:rsid w:val="00E54BCA"/>
    <w:rsid w:val="00E54C4A"/>
    <w:rsid w:val="00E54D55"/>
    <w:rsid w:val="00E54DCA"/>
    <w:rsid w:val="00E54F45"/>
    <w:rsid w:val="00E54FB3"/>
    <w:rsid w:val="00E54FE8"/>
    <w:rsid w:val="00E54FF4"/>
    <w:rsid w:val="00E550C5"/>
    <w:rsid w:val="00E550F5"/>
    <w:rsid w:val="00E55275"/>
    <w:rsid w:val="00E55428"/>
    <w:rsid w:val="00E55618"/>
    <w:rsid w:val="00E556C4"/>
    <w:rsid w:val="00E5570A"/>
    <w:rsid w:val="00E55756"/>
    <w:rsid w:val="00E557BB"/>
    <w:rsid w:val="00E55806"/>
    <w:rsid w:val="00E55AE2"/>
    <w:rsid w:val="00E55C28"/>
    <w:rsid w:val="00E55CDD"/>
    <w:rsid w:val="00E55D2C"/>
    <w:rsid w:val="00E55D32"/>
    <w:rsid w:val="00E55E93"/>
    <w:rsid w:val="00E55FB7"/>
    <w:rsid w:val="00E56023"/>
    <w:rsid w:val="00E56082"/>
    <w:rsid w:val="00E56183"/>
    <w:rsid w:val="00E56332"/>
    <w:rsid w:val="00E56355"/>
    <w:rsid w:val="00E56535"/>
    <w:rsid w:val="00E56675"/>
    <w:rsid w:val="00E56902"/>
    <w:rsid w:val="00E56AC6"/>
    <w:rsid w:val="00E56D0C"/>
    <w:rsid w:val="00E57124"/>
    <w:rsid w:val="00E5712B"/>
    <w:rsid w:val="00E5712D"/>
    <w:rsid w:val="00E57131"/>
    <w:rsid w:val="00E572BB"/>
    <w:rsid w:val="00E57332"/>
    <w:rsid w:val="00E573B7"/>
    <w:rsid w:val="00E57550"/>
    <w:rsid w:val="00E5759A"/>
    <w:rsid w:val="00E57752"/>
    <w:rsid w:val="00E57856"/>
    <w:rsid w:val="00E57879"/>
    <w:rsid w:val="00E5789B"/>
    <w:rsid w:val="00E57B63"/>
    <w:rsid w:val="00E57F79"/>
    <w:rsid w:val="00E600CC"/>
    <w:rsid w:val="00E600DE"/>
    <w:rsid w:val="00E600E1"/>
    <w:rsid w:val="00E60103"/>
    <w:rsid w:val="00E6011B"/>
    <w:rsid w:val="00E601FB"/>
    <w:rsid w:val="00E6020B"/>
    <w:rsid w:val="00E60458"/>
    <w:rsid w:val="00E604A9"/>
    <w:rsid w:val="00E604ED"/>
    <w:rsid w:val="00E604F4"/>
    <w:rsid w:val="00E60758"/>
    <w:rsid w:val="00E6086F"/>
    <w:rsid w:val="00E6088E"/>
    <w:rsid w:val="00E608F7"/>
    <w:rsid w:val="00E60945"/>
    <w:rsid w:val="00E609B3"/>
    <w:rsid w:val="00E609BF"/>
    <w:rsid w:val="00E60A4B"/>
    <w:rsid w:val="00E60A68"/>
    <w:rsid w:val="00E60C8E"/>
    <w:rsid w:val="00E60D26"/>
    <w:rsid w:val="00E60DD9"/>
    <w:rsid w:val="00E61008"/>
    <w:rsid w:val="00E6112D"/>
    <w:rsid w:val="00E61165"/>
    <w:rsid w:val="00E612DD"/>
    <w:rsid w:val="00E613DA"/>
    <w:rsid w:val="00E61456"/>
    <w:rsid w:val="00E614F3"/>
    <w:rsid w:val="00E61632"/>
    <w:rsid w:val="00E617BF"/>
    <w:rsid w:val="00E618B6"/>
    <w:rsid w:val="00E6190F"/>
    <w:rsid w:val="00E619BC"/>
    <w:rsid w:val="00E619C6"/>
    <w:rsid w:val="00E61A0D"/>
    <w:rsid w:val="00E61A3C"/>
    <w:rsid w:val="00E61ADF"/>
    <w:rsid w:val="00E61DBD"/>
    <w:rsid w:val="00E61FDF"/>
    <w:rsid w:val="00E62175"/>
    <w:rsid w:val="00E6239A"/>
    <w:rsid w:val="00E623F4"/>
    <w:rsid w:val="00E6250A"/>
    <w:rsid w:val="00E62531"/>
    <w:rsid w:val="00E62592"/>
    <w:rsid w:val="00E625E7"/>
    <w:rsid w:val="00E625FF"/>
    <w:rsid w:val="00E62659"/>
    <w:rsid w:val="00E62687"/>
    <w:rsid w:val="00E62693"/>
    <w:rsid w:val="00E62981"/>
    <w:rsid w:val="00E629CF"/>
    <w:rsid w:val="00E62C17"/>
    <w:rsid w:val="00E62DEC"/>
    <w:rsid w:val="00E62E97"/>
    <w:rsid w:val="00E62E9A"/>
    <w:rsid w:val="00E62F7D"/>
    <w:rsid w:val="00E62FFD"/>
    <w:rsid w:val="00E6323B"/>
    <w:rsid w:val="00E6353E"/>
    <w:rsid w:val="00E63558"/>
    <w:rsid w:val="00E635BA"/>
    <w:rsid w:val="00E63751"/>
    <w:rsid w:val="00E6377C"/>
    <w:rsid w:val="00E637D0"/>
    <w:rsid w:val="00E6399A"/>
    <w:rsid w:val="00E63A04"/>
    <w:rsid w:val="00E63ADB"/>
    <w:rsid w:val="00E63B5F"/>
    <w:rsid w:val="00E63B6E"/>
    <w:rsid w:val="00E63BE7"/>
    <w:rsid w:val="00E63C71"/>
    <w:rsid w:val="00E63C77"/>
    <w:rsid w:val="00E63D62"/>
    <w:rsid w:val="00E63E71"/>
    <w:rsid w:val="00E63E8E"/>
    <w:rsid w:val="00E63E92"/>
    <w:rsid w:val="00E63F3B"/>
    <w:rsid w:val="00E642A0"/>
    <w:rsid w:val="00E64301"/>
    <w:rsid w:val="00E64387"/>
    <w:rsid w:val="00E64451"/>
    <w:rsid w:val="00E6447B"/>
    <w:rsid w:val="00E644CF"/>
    <w:rsid w:val="00E6457A"/>
    <w:rsid w:val="00E645AE"/>
    <w:rsid w:val="00E6474D"/>
    <w:rsid w:val="00E649B9"/>
    <w:rsid w:val="00E649F3"/>
    <w:rsid w:val="00E64A24"/>
    <w:rsid w:val="00E64CC6"/>
    <w:rsid w:val="00E64E77"/>
    <w:rsid w:val="00E64EE4"/>
    <w:rsid w:val="00E64EF6"/>
    <w:rsid w:val="00E651F9"/>
    <w:rsid w:val="00E6520F"/>
    <w:rsid w:val="00E65270"/>
    <w:rsid w:val="00E652D4"/>
    <w:rsid w:val="00E6535C"/>
    <w:rsid w:val="00E655BE"/>
    <w:rsid w:val="00E6564F"/>
    <w:rsid w:val="00E657FB"/>
    <w:rsid w:val="00E65814"/>
    <w:rsid w:val="00E65924"/>
    <w:rsid w:val="00E659BB"/>
    <w:rsid w:val="00E65B63"/>
    <w:rsid w:val="00E65BD7"/>
    <w:rsid w:val="00E65CCB"/>
    <w:rsid w:val="00E65D1A"/>
    <w:rsid w:val="00E65DDC"/>
    <w:rsid w:val="00E65E42"/>
    <w:rsid w:val="00E65FBD"/>
    <w:rsid w:val="00E6601B"/>
    <w:rsid w:val="00E66065"/>
    <w:rsid w:val="00E660BE"/>
    <w:rsid w:val="00E660FA"/>
    <w:rsid w:val="00E66219"/>
    <w:rsid w:val="00E6625B"/>
    <w:rsid w:val="00E6637C"/>
    <w:rsid w:val="00E66415"/>
    <w:rsid w:val="00E6643A"/>
    <w:rsid w:val="00E66567"/>
    <w:rsid w:val="00E66580"/>
    <w:rsid w:val="00E665A1"/>
    <w:rsid w:val="00E6660D"/>
    <w:rsid w:val="00E6660F"/>
    <w:rsid w:val="00E66745"/>
    <w:rsid w:val="00E66888"/>
    <w:rsid w:val="00E668B0"/>
    <w:rsid w:val="00E66902"/>
    <w:rsid w:val="00E6696C"/>
    <w:rsid w:val="00E66A1F"/>
    <w:rsid w:val="00E66B3B"/>
    <w:rsid w:val="00E66C10"/>
    <w:rsid w:val="00E66CE9"/>
    <w:rsid w:val="00E66D60"/>
    <w:rsid w:val="00E66D7C"/>
    <w:rsid w:val="00E66E7E"/>
    <w:rsid w:val="00E66ED8"/>
    <w:rsid w:val="00E66F40"/>
    <w:rsid w:val="00E66F58"/>
    <w:rsid w:val="00E66FDA"/>
    <w:rsid w:val="00E670DB"/>
    <w:rsid w:val="00E67284"/>
    <w:rsid w:val="00E673D6"/>
    <w:rsid w:val="00E6752C"/>
    <w:rsid w:val="00E67676"/>
    <w:rsid w:val="00E676CA"/>
    <w:rsid w:val="00E67746"/>
    <w:rsid w:val="00E6779D"/>
    <w:rsid w:val="00E677B2"/>
    <w:rsid w:val="00E67801"/>
    <w:rsid w:val="00E67892"/>
    <w:rsid w:val="00E67894"/>
    <w:rsid w:val="00E67964"/>
    <w:rsid w:val="00E67991"/>
    <w:rsid w:val="00E67AEA"/>
    <w:rsid w:val="00E67BC2"/>
    <w:rsid w:val="00E67C86"/>
    <w:rsid w:val="00E67CB6"/>
    <w:rsid w:val="00E67D28"/>
    <w:rsid w:val="00E67D59"/>
    <w:rsid w:val="00E67E9B"/>
    <w:rsid w:val="00E67F11"/>
    <w:rsid w:val="00E7000D"/>
    <w:rsid w:val="00E70079"/>
    <w:rsid w:val="00E7016D"/>
    <w:rsid w:val="00E70184"/>
    <w:rsid w:val="00E701AB"/>
    <w:rsid w:val="00E70268"/>
    <w:rsid w:val="00E702AE"/>
    <w:rsid w:val="00E702E0"/>
    <w:rsid w:val="00E70314"/>
    <w:rsid w:val="00E7061E"/>
    <w:rsid w:val="00E70632"/>
    <w:rsid w:val="00E70649"/>
    <w:rsid w:val="00E706D2"/>
    <w:rsid w:val="00E70811"/>
    <w:rsid w:val="00E7088F"/>
    <w:rsid w:val="00E708F5"/>
    <w:rsid w:val="00E7090A"/>
    <w:rsid w:val="00E70952"/>
    <w:rsid w:val="00E70A0E"/>
    <w:rsid w:val="00E70ADB"/>
    <w:rsid w:val="00E70B86"/>
    <w:rsid w:val="00E70BCC"/>
    <w:rsid w:val="00E70BDC"/>
    <w:rsid w:val="00E70BDE"/>
    <w:rsid w:val="00E70CF8"/>
    <w:rsid w:val="00E70DA8"/>
    <w:rsid w:val="00E70DD7"/>
    <w:rsid w:val="00E714A3"/>
    <w:rsid w:val="00E7157E"/>
    <w:rsid w:val="00E7160C"/>
    <w:rsid w:val="00E71659"/>
    <w:rsid w:val="00E716D9"/>
    <w:rsid w:val="00E716DC"/>
    <w:rsid w:val="00E7171E"/>
    <w:rsid w:val="00E71796"/>
    <w:rsid w:val="00E71845"/>
    <w:rsid w:val="00E7186A"/>
    <w:rsid w:val="00E71AB2"/>
    <w:rsid w:val="00E71B81"/>
    <w:rsid w:val="00E71BDC"/>
    <w:rsid w:val="00E71C02"/>
    <w:rsid w:val="00E71EA8"/>
    <w:rsid w:val="00E71F2E"/>
    <w:rsid w:val="00E7202E"/>
    <w:rsid w:val="00E7209F"/>
    <w:rsid w:val="00E720EC"/>
    <w:rsid w:val="00E721F1"/>
    <w:rsid w:val="00E72470"/>
    <w:rsid w:val="00E7248D"/>
    <w:rsid w:val="00E7250B"/>
    <w:rsid w:val="00E727AF"/>
    <w:rsid w:val="00E72833"/>
    <w:rsid w:val="00E72884"/>
    <w:rsid w:val="00E728FF"/>
    <w:rsid w:val="00E7293E"/>
    <w:rsid w:val="00E72974"/>
    <w:rsid w:val="00E72A9F"/>
    <w:rsid w:val="00E72DA0"/>
    <w:rsid w:val="00E72E97"/>
    <w:rsid w:val="00E72EE0"/>
    <w:rsid w:val="00E72F6E"/>
    <w:rsid w:val="00E72F92"/>
    <w:rsid w:val="00E73134"/>
    <w:rsid w:val="00E731C0"/>
    <w:rsid w:val="00E7330D"/>
    <w:rsid w:val="00E7341E"/>
    <w:rsid w:val="00E7353F"/>
    <w:rsid w:val="00E73551"/>
    <w:rsid w:val="00E73724"/>
    <w:rsid w:val="00E739C8"/>
    <w:rsid w:val="00E73AA8"/>
    <w:rsid w:val="00E73C01"/>
    <w:rsid w:val="00E73CD7"/>
    <w:rsid w:val="00E73EC9"/>
    <w:rsid w:val="00E73F41"/>
    <w:rsid w:val="00E74025"/>
    <w:rsid w:val="00E74031"/>
    <w:rsid w:val="00E741FB"/>
    <w:rsid w:val="00E74246"/>
    <w:rsid w:val="00E744A3"/>
    <w:rsid w:val="00E7458E"/>
    <w:rsid w:val="00E7466D"/>
    <w:rsid w:val="00E74715"/>
    <w:rsid w:val="00E74729"/>
    <w:rsid w:val="00E7478D"/>
    <w:rsid w:val="00E74835"/>
    <w:rsid w:val="00E74B0E"/>
    <w:rsid w:val="00E74BCA"/>
    <w:rsid w:val="00E74C0A"/>
    <w:rsid w:val="00E74C0E"/>
    <w:rsid w:val="00E74C1C"/>
    <w:rsid w:val="00E74C45"/>
    <w:rsid w:val="00E74E73"/>
    <w:rsid w:val="00E750B8"/>
    <w:rsid w:val="00E751B1"/>
    <w:rsid w:val="00E752BA"/>
    <w:rsid w:val="00E753DD"/>
    <w:rsid w:val="00E7574E"/>
    <w:rsid w:val="00E75783"/>
    <w:rsid w:val="00E757B5"/>
    <w:rsid w:val="00E75841"/>
    <w:rsid w:val="00E75861"/>
    <w:rsid w:val="00E7589B"/>
    <w:rsid w:val="00E758AF"/>
    <w:rsid w:val="00E759D2"/>
    <w:rsid w:val="00E75A6A"/>
    <w:rsid w:val="00E75AC8"/>
    <w:rsid w:val="00E75D68"/>
    <w:rsid w:val="00E75FFA"/>
    <w:rsid w:val="00E763DF"/>
    <w:rsid w:val="00E763F9"/>
    <w:rsid w:val="00E76517"/>
    <w:rsid w:val="00E76616"/>
    <w:rsid w:val="00E7661F"/>
    <w:rsid w:val="00E768A3"/>
    <w:rsid w:val="00E769CF"/>
    <w:rsid w:val="00E76A71"/>
    <w:rsid w:val="00E76B0E"/>
    <w:rsid w:val="00E76BAD"/>
    <w:rsid w:val="00E76F07"/>
    <w:rsid w:val="00E770AA"/>
    <w:rsid w:val="00E7727E"/>
    <w:rsid w:val="00E77304"/>
    <w:rsid w:val="00E7755E"/>
    <w:rsid w:val="00E77585"/>
    <w:rsid w:val="00E7759D"/>
    <w:rsid w:val="00E775DE"/>
    <w:rsid w:val="00E7760C"/>
    <w:rsid w:val="00E7767D"/>
    <w:rsid w:val="00E77680"/>
    <w:rsid w:val="00E77827"/>
    <w:rsid w:val="00E77833"/>
    <w:rsid w:val="00E778E1"/>
    <w:rsid w:val="00E779F8"/>
    <w:rsid w:val="00E77BA9"/>
    <w:rsid w:val="00E77C01"/>
    <w:rsid w:val="00E77C11"/>
    <w:rsid w:val="00E77D68"/>
    <w:rsid w:val="00E77E11"/>
    <w:rsid w:val="00E77F98"/>
    <w:rsid w:val="00E77F9E"/>
    <w:rsid w:val="00E800AE"/>
    <w:rsid w:val="00E802D7"/>
    <w:rsid w:val="00E803C7"/>
    <w:rsid w:val="00E806F2"/>
    <w:rsid w:val="00E8078D"/>
    <w:rsid w:val="00E80896"/>
    <w:rsid w:val="00E80A10"/>
    <w:rsid w:val="00E80AEC"/>
    <w:rsid w:val="00E80D5A"/>
    <w:rsid w:val="00E80DF2"/>
    <w:rsid w:val="00E810AA"/>
    <w:rsid w:val="00E8118B"/>
    <w:rsid w:val="00E8125E"/>
    <w:rsid w:val="00E8128E"/>
    <w:rsid w:val="00E813AD"/>
    <w:rsid w:val="00E81476"/>
    <w:rsid w:val="00E814B7"/>
    <w:rsid w:val="00E815FF"/>
    <w:rsid w:val="00E81604"/>
    <w:rsid w:val="00E81653"/>
    <w:rsid w:val="00E81661"/>
    <w:rsid w:val="00E81662"/>
    <w:rsid w:val="00E81895"/>
    <w:rsid w:val="00E81922"/>
    <w:rsid w:val="00E81B28"/>
    <w:rsid w:val="00E81B6D"/>
    <w:rsid w:val="00E81B92"/>
    <w:rsid w:val="00E81D1B"/>
    <w:rsid w:val="00E81DD2"/>
    <w:rsid w:val="00E82021"/>
    <w:rsid w:val="00E820A5"/>
    <w:rsid w:val="00E82247"/>
    <w:rsid w:val="00E823F5"/>
    <w:rsid w:val="00E8241D"/>
    <w:rsid w:val="00E82422"/>
    <w:rsid w:val="00E82559"/>
    <w:rsid w:val="00E82586"/>
    <w:rsid w:val="00E826CE"/>
    <w:rsid w:val="00E827EF"/>
    <w:rsid w:val="00E82B83"/>
    <w:rsid w:val="00E82D15"/>
    <w:rsid w:val="00E82D5D"/>
    <w:rsid w:val="00E82E09"/>
    <w:rsid w:val="00E82E39"/>
    <w:rsid w:val="00E831B5"/>
    <w:rsid w:val="00E833E5"/>
    <w:rsid w:val="00E8351E"/>
    <w:rsid w:val="00E83563"/>
    <w:rsid w:val="00E8367D"/>
    <w:rsid w:val="00E8371D"/>
    <w:rsid w:val="00E838B2"/>
    <w:rsid w:val="00E839C0"/>
    <w:rsid w:val="00E83A05"/>
    <w:rsid w:val="00E83A5F"/>
    <w:rsid w:val="00E83A8A"/>
    <w:rsid w:val="00E83B97"/>
    <w:rsid w:val="00E83BC9"/>
    <w:rsid w:val="00E83C75"/>
    <w:rsid w:val="00E83CAE"/>
    <w:rsid w:val="00E83ECD"/>
    <w:rsid w:val="00E83F8E"/>
    <w:rsid w:val="00E84174"/>
    <w:rsid w:val="00E8429A"/>
    <w:rsid w:val="00E84359"/>
    <w:rsid w:val="00E84488"/>
    <w:rsid w:val="00E84703"/>
    <w:rsid w:val="00E84BCE"/>
    <w:rsid w:val="00E84CB5"/>
    <w:rsid w:val="00E84D31"/>
    <w:rsid w:val="00E84E8C"/>
    <w:rsid w:val="00E84F05"/>
    <w:rsid w:val="00E84FC7"/>
    <w:rsid w:val="00E850B9"/>
    <w:rsid w:val="00E852C9"/>
    <w:rsid w:val="00E85336"/>
    <w:rsid w:val="00E85814"/>
    <w:rsid w:val="00E858B4"/>
    <w:rsid w:val="00E85913"/>
    <w:rsid w:val="00E85922"/>
    <w:rsid w:val="00E85989"/>
    <w:rsid w:val="00E859C1"/>
    <w:rsid w:val="00E85A86"/>
    <w:rsid w:val="00E85A9D"/>
    <w:rsid w:val="00E85AF0"/>
    <w:rsid w:val="00E85BE4"/>
    <w:rsid w:val="00E85D6B"/>
    <w:rsid w:val="00E85FF4"/>
    <w:rsid w:val="00E8600F"/>
    <w:rsid w:val="00E86064"/>
    <w:rsid w:val="00E8608B"/>
    <w:rsid w:val="00E8613B"/>
    <w:rsid w:val="00E8614B"/>
    <w:rsid w:val="00E86195"/>
    <w:rsid w:val="00E86198"/>
    <w:rsid w:val="00E862C4"/>
    <w:rsid w:val="00E866FF"/>
    <w:rsid w:val="00E86779"/>
    <w:rsid w:val="00E867AF"/>
    <w:rsid w:val="00E868EC"/>
    <w:rsid w:val="00E869E5"/>
    <w:rsid w:val="00E869F1"/>
    <w:rsid w:val="00E86B6C"/>
    <w:rsid w:val="00E86C6A"/>
    <w:rsid w:val="00E86CCB"/>
    <w:rsid w:val="00E86E3D"/>
    <w:rsid w:val="00E87052"/>
    <w:rsid w:val="00E87109"/>
    <w:rsid w:val="00E87110"/>
    <w:rsid w:val="00E87171"/>
    <w:rsid w:val="00E871D1"/>
    <w:rsid w:val="00E87418"/>
    <w:rsid w:val="00E874EB"/>
    <w:rsid w:val="00E874F0"/>
    <w:rsid w:val="00E8756F"/>
    <w:rsid w:val="00E87672"/>
    <w:rsid w:val="00E8784C"/>
    <w:rsid w:val="00E87AA3"/>
    <w:rsid w:val="00E87AB0"/>
    <w:rsid w:val="00E87BCF"/>
    <w:rsid w:val="00E87BFB"/>
    <w:rsid w:val="00E87C3A"/>
    <w:rsid w:val="00E87D4D"/>
    <w:rsid w:val="00E87ED7"/>
    <w:rsid w:val="00E87FA0"/>
    <w:rsid w:val="00E902C3"/>
    <w:rsid w:val="00E903DC"/>
    <w:rsid w:val="00E904A0"/>
    <w:rsid w:val="00E904A9"/>
    <w:rsid w:val="00E90509"/>
    <w:rsid w:val="00E90511"/>
    <w:rsid w:val="00E90570"/>
    <w:rsid w:val="00E90640"/>
    <w:rsid w:val="00E908EC"/>
    <w:rsid w:val="00E90927"/>
    <w:rsid w:val="00E9092D"/>
    <w:rsid w:val="00E90943"/>
    <w:rsid w:val="00E9098D"/>
    <w:rsid w:val="00E90A4A"/>
    <w:rsid w:val="00E90A52"/>
    <w:rsid w:val="00E90A91"/>
    <w:rsid w:val="00E90B1B"/>
    <w:rsid w:val="00E90B2A"/>
    <w:rsid w:val="00E90BC7"/>
    <w:rsid w:val="00E90CA1"/>
    <w:rsid w:val="00E90D59"/>
    <w:rsid w:val="00E90D5E"/>
    <w:rsid w:val="00E90D94"/>
    <w:rsid w:val="00E90E0A"/>
    <w:rsid w:val="00E90FA0"/>
    <w:rsid w:val="00E90FE0"/>
    <w:rsid w:val="00E91040"/>
    <w:rsid w:val="00E91073"/>
    <w:rsid w:val="00E91117"/>
    <w:rsid w:val="00E9128E"/>
    <w:rsid w:val="00E91363"/>
    <w:rsid w:val="00E9137D"/>
    <w:rsid w:val="00E91549"/>
    <w:rsid w:val="00E91646"/>
    <w:rsid w:val="00E916FC"/>
    <w:rsid w:val="00E9185D"/>
    <w:rsid w:val="00E918D7"/>
    <w:rsid w:val="00E9196C"/>
    <w:rsid w:val="00E91A79"/>
    <w:rsid w:val="00E91A7E"/>
    <w:rsid w:val="00E91B36"/>
    <w:rsid w:val="00E91C5C"/>
    <w:rsid w:val="00E91CD9"/>
    <w:rsid w:val="00E91D99"/>
    <w:rsid w:val="00E91FED"/>
    <w:rsid w:val="00E92001"/>
    <w:rsid w:val="00E922B0"/>
    <w:rsid w:val="00E922ED"/>
    <w:rsid w:val="00E92566"/>
    <w:rsid w:val="00E92567"/>
    <w:rsid w:val="00E9279B"/>
    <w:rsid w:val="00E927B2"/>
    <w:rsid w:val="00E92844"/>
    <w:rsid w:val="00E928F3"/>
    <w:rsid w:val="00E92B18"/>
    <w:rsid w:val="00E92CF9"/>
    <w:rsid w:val="00E92D14"/>
    <w:rsid w:val="00E92E55"/>
    <w:rsid w:val="00E92E5C"/>
    <w:rsid w:val="00E92E73"/>
    <w:rsid w:val="00E93046"/>
    <w:rsid w:val="00E93097"/>
    <w:rsid w:val="00E931B2"/>
    <w:rsid w:val="00E931BA"/>
    <w:rsid w:val="00E931C8"/>
    <w:rsid w:val="00E932F3"/>
    <w:rsid w:val="00E93392"/>
    <w:rsid w:val="00E9339B"/>
    <w:rsid w:val="00E933C7"/>
    <w:rsid w:val="00E934CD"/>
    <w:rsid w:val="00E93520"/>
    <w:rsid w:val="00E93696"/>
    <w:rsid w:val="00E9371E"/>
    <w:rsid w:val="00E9389A"/>
    <w:rsid w:val="00E939F2"/>
    <w:rsid w:val="00E93A0A"/>
    <w:rsid w:val="00E93A19"/>
    <w:rsid w:val="00E93AA0"/>
    <w:rsid w:val="00E93C53"/>
    <w:rsid w:val="00E93C80"/>
    <w:rsid w:val="00E93CD8"/>
    <w:rsid w:val="00E93D16"/>
    <w:rsid w:val="00E93F44"/>
    <w:rsid w:val="00E9402D"/>
    <w:rsid w:val="00E9403C"/>
    <w:rsid w:val="00E94225"/>
    <w:rsid w:val="00E94324"/>
    <w:rsid w:val="00E944CE"/>
    <w:rsid w:val="00E9465E"/>
    <w:rsid w:val="00E94679"/>
    <w:rsid w:val="00E948B5"/>
    <w:rsid w:val="00E94BB8"/>
    <w:rsid w:val="00E94C03"/>
    <w:rsid w:val="00E94C61"/>
    <w:rsid w:val="00E94C83"/>
    <w:rsid w:val="00E94CEE"/>
    <w:rsid w:val="00E94D43"/>
    <w:rsid w:val="00E94D95"/>
    <w:rsid w:val="00E94DAA"/>
    <w:rsid w:val="00E94DED"/>
    <w:rsid w:val="00E94FA5"/>
    <w:rsid w:val="00E95052"/>
    <w:rsid w:val="00E9509D"/>
    <w:rsid w:val="00E950D0"/>
    <w:rsid w:val="00E95105"/>
    <w:rsid w:val="00E95134"/>
    <w:rsid w:val="00E95253"/>
    <w:rsid w:val="00E952AC"/>
    <w:rsid w:val="00E9535E"/>
    <w:rsid w:val="00E95538"/>
    <w:rsid w:val="00E9569D"/>
    <w:rsid w:val="00E958BD"/>
    <w:rsid w:val="00E95B32"/>
    <w:rsid w:val="00E95BDC"/>
    <w:rsid w:val="00E95C4C"/>
    <w:rsid w:val="00E95DDB"/>
    <w:rsid w:val="00E95DF8"/>
    <w:rsid w:val="00E95E7C"/>
    <w:rsid w:val="00E963BA"/>
    <w:rsid w:val="00E9648D"/>
    <w:rsid w:val="00E9649C"/>
    <w:rsid w:val="00E96590"/>
    <w:rsid w:val="00E967E0"/>
    <w:rsid w:val="00E9687E"/>
    <w:rsid w:val="00E96A83"/>
    <w:rsid w:val="00E96B58"/>
    <w:rsid w:val="00E96B59"/>
    <w:rsid w:val="00E96B95"/>
    <w:rsid w:val="00E96BF3"/>
    <w:rsid w:val="00E96D6A"/>
    <w:rsid w:val="00E96DED"/>
    <w:rsid w:val="00E96DF2"/>
    <w:rsid w:val="00E96ED4"/>
    <w:rsid w:val="00E97025"/>
    <w:rsid w:val="00E97092"/>
    <w:rsid w:val="00E97221"/>
    <w:rsid w:val="00E973F7"/>
    <w:rsid w:val="00E97414"/>
    <w:rsid w:val="00E97696"/>
    <w:rsid w:val="00E9772C"/>
    <w:rsid w:val="00E977F7"/>
    <w:rsid w:val="00E97900"/>
    <w:rsid w:val="00E97932"/>
    <w:rsid w:val="00E9794B"/>
    <w:rsid w:val="00E97A3D"/>
    <w:rsid w:val="00E97AD0"/>
    <w:rsid w:val="00E97B50"/>
    <w:rsid w:val="00E97D37"/>
    <w:rsid w:val="00E97DCA"/>
    <w:rsid w:val="00EA013D"/>
    <w:rsid w:val="00EA03E4"/>
    <w:rsid w:val="00EA03F6"/>
    <w:rsid w:val="00EA054E"/>
    <w:rsid w:val="00EA05DF"/>
    <w:rsid w:val="00EA06B7"/>
    <w:rsid w:val="00EA0719"/>
    <w:rsid w:val="00EA0748"/>
    <w:rsid w:val="00EA07BF"/>
    <w:rsid w:val="00EA07C3"/>
    <w:rsid w:val="00EA07D4"/>
    <w:rsid w:val="00EA08F6"/>
    <w:rsid w:val="00EA094F"/>
    <w:rsid w:val="00EA0ADD"/>
    <w:rsid w:val="00EA0BAB"/>
    <w:rsid w:val="00EA0BC8"/>
    <w:rsid w:val="00EA0CDB"/>
    <w:rsid w:val="00EA0D8F"/>
    <w:rsid w:val="00EA0EAD"/>
    <w:rsid w:val="00EA11A8"/>
    <w:rsid w:val="00EA1419"/>
    <w:rsid w:val="00EA14CC"/>
    <w:rsid w:val="00EA14D1"/>
    <w:rsid w:val="00EA1517"/>
    <w:rsid w:val="00EA1535"/>
    <w:rsid w:val="00EA1758"/>
    <w:rsid w:val="00EA18C0"/>
    <w:rsid w:val="00EA1943"/>
    <w:rsid w:val="00EA19C9"/>
    <w:rsid w:val="00EA1CB5"/>
    <w:rsid w:val="00EA1D53"/>
    <w:rsid w:val="00EA1DD7"/>
    <w:rsid w:val="00EA1DE7"/>
    <w:rsid w:val="00EA1EC0"/>
    <w:rsid w:val="00EA1EF6"/>
    <w:rsid w:val="00EA1FDA"/>
    <w:rsid w:val="00EA2006"/>
    <w:rsid w:val="00EA200B"/>
    <w:rsid w:val="00EA2128"/>
    <w:rsid w:val="00EA21C0"/>
    <w:rsid w:val="00EA2218"/>
    <w:rsid w:val="00EA22B6"/>
    <w:rsid w:val="00EA2307"/>
    <w:rsid w:val="00EA255C"/>
    <w:rsid w:val="00EA2596"/>
    <w:rsid w:val="00EA2716"/>
    <w:rsid w:val="00EA27E5"/>
    <w:rsid w:val="00EA28F8"/>
    <w:rsid w:val="00EA294F"/>
    <w:rsid w:val="00EA29B7"/>
    <w:rsid w:val="00EA2A9C"/>
    <w:rsid w:val="00EA2B0C"/>
    <w:rsid w:val="00EA2B67"/>
    <w:rsid w:val="00EA2B9B"/>
    <w:rsid w:val="00EA2D77"/>
    <w:rsid w:val="00EA2D88"/>
    <w:rsid w:val="00EA2DB7"/>
    <w:rsid w:val="00EA2E08"/>
    <w:rsid w:val="00EA2F57"/>
    <w:rsid w:val="00EA2FFF"/>
    <w:rsid w:val="00EA305D"/>
    <w:rsid w:val="00EA30A8"/>
    <w:rsid w:val="00EA30BF"/>
    <w:rsid w:val="00EA3211"/>
    <w:rsid w:val="00EA32B9"/>
    <w:rsid w:val="00EA3460"/>
    <w:rsid w:val="00EA347E"/>
    <w:rsid w:val="00EA34BE"/>
    <w:rsid w:val="00EA34FC"/>
    <w:rsid w:val="00EA36F3"/>
    <w:rsid w:val="00EA3721"/>
    <w:rsid w:val="00EA3751"/>
    <w:rsid w:val="00EA39C3"/>
    <w:rsid w:val="00EA3AE9"/>
    <w:rsid w:val="00EA3B1D"/>
    <w:rsid w:val="00EA3B2B"/>
    <w:rsid w:val="00EA3B39"/>
    <w:rsid w:val="00EA3BBD"/>
    <w:rsid w:val="00EA3CC1"/>
    <w:rsid w:val="00EA3CF9"/>
    <w:rsid w:val="00EA3D6E"/>
    <w:rsid w:val="00EA3D99"/>
    <w:rsid w:val="00EA3E39"/>
    <w:rsid w:val="00EA3F20"/>
    <w:rsid w:val="00EA3FD2"/>
    <w:rsid w:val="00EA3FFF"/>
    <w:rsid w:val="00EA4080"/>
    <w:rsid w:val="00EA41DB"/>
    <w:rsid w:val="00EA4234"/>
    <w:rsid w:val="00EA4251"/>
    <w:rsid w:val="00EA43F8"/>
    <w:rsid w:val="00EA4412"/>
    <w:rsid w:val="00EA4483"/>
    <w:rsid w:val="00EA4488"/>
    <w:rsid w:val="00EA44EA"/>
    <w:rsid w:val="00EA44FE"/>
    <w:rsid w:val="00EA4590"/>
    <w:rsid w:val="00EA4653"/>
    <w:rsid w:val="00EA46A6"/>
    <w:rsid w:val="00EA4709"/>
    <w:rsid w:val="00EA470E"/>
    <w:rsid w:val="00EA4774"/>
    <w:rsid w:val="00EA4824"/>
    <w:rsid w:val="00EA49C3"/>
    <w:rsid w:val="00EA4A4C"/>
    <w:rsid w:val="00EA4BA9"/>
    <w:rsid w:val="00EA4C7E"/>
    <w:rsid w:val="00EA4DF4"/>
    <w:rsid w:val="00EA4E6E"/>
    <w:rsid w:val="00EA4E7A"/>
    <w:rsid w:val="00EA4EDA"/>
    <w:rsid w:val="00EA4F60"/>
    <w:rsid w:val="00EA4FB1"/>
    <w:rsid w:val="00EA4FD9"/>
    <w:rsid w:val="00EA5030"/>
    <w:rsid w:val="00EA508F"/>
    <w:rsid w:val="00EA50A9"/>
    <w:rsid w:val="00EA510E"/>
    <w:rsid w:val="00EA511C"/>
    <w:rsid w:val="00EA519A"/>
    <w:rsid w:val="00EA51E4"/>
    <w:rsid w:val="00EA5212"/>
    <w:rsid w:val="00EA5221"/>
    <w:rsid w:val="00EA52A9"/>
    <w:rsid w:val="00EA52E6"/>
    <w:rsid w:val="00EA5317"/>
    <w:rsid w:val="00EA5336"/>
    <w:rsid w:val="00EA5376"/>
    <w:rsid w:val="00EA540F"/>
    <w:rsid w:val="00EA56D2"/>
    <w:rsid w:val="00EA574E"/>
    <w:rsid w:val="00EA579F"/>
    <w:rsid w:val="00EA57E5"/>
    <w:rsid w:val="00EA5843"/>
    <w:rsid w:val="00EA5889"/>
    <w:rsid w:val="00EA58DF"/>
    <w:rsid w:val="00EA5B42"/>
    <w:rsid w:val="00EA5B6F"/>
    <w:rsid w:val="00EA5C1D"/>
    <w:rsid w:val="00EA5C8F"/>
    <w:rsid w:val="00EA5D66"/>
    <w:rsid w:val="00EA5FD5"/>
    <w:rsid w:val="00EA624C"/>
    <w:rsid w:val="00EA62D1"/>
    <w:rsid w:val="00EA6322"/>
    <w:rsid w:val="00EA63AE"/>
    <w:rsid w:val="00EA6690"/>
    <w:rsid w:val="00EA6701"/>
    <w:rsid w:val="00EA6726"/>
    <w:rsid w:val="00EA6777"/>
    <w:rsid w:val="00EA67DC"/>
    <w:rsid w:val="00EA6831"/>
    <w:rsid w:val="00EA6855"/>
    <w:rsid w:val="00EA689E"/>
    <w:rsid w:val="00EA69BE"/>
    <w:rsid w:val="00EA6A77"/>
    <w:rsid w:val="00EA6B38"/>
    <w:rsid w:val="00EA6C31"/>
    <w:rsid w:val="00EA6C8C"/>
    <w:rsid w:val="00EA6E5A"/>
    <w:rsid w:val="00EA6ED2"/>
    <w:rsid w:val="00EA702E"/>
    <w:rsid w:val="00EA708A"/>
    <w:rsid w:val="00EA7092"/>
    <w:rsid w:val="00EA70D4"/>
    <w:rsid w:val="00EA7213"/>
    <w:rsid w:val="00EA744F"/>
    <w:rsid w:val="00EA7464"/>
    <w:rsid w:val="00EA7678"/>
    <w:rsid w:val="00EA767D"/>
    <w:rsid w:val="00EA76B1"/>
    <w:rsid w:val="00EA7746"/>
    <w:rsid w:val="00EA77E3"/>
    <w:rsid w:val="00EA7853"/>
    <w:rsid w:val="00EA78D8"/>
    <w:rsid w:val="00EA79F6"/>
    <w:rsid w:val="00EA7A39"/>
    <w:rsid w:val="00EA7A93"/>
    <w:rsid w:val="00EA7ACE"/>
    <w:rsid w:val="00EA7B00"/>
    <w:rsid w:val="00EA7C66"/>
    <w:rsid w:val="00EA7D9E"/>
    <w:rsid w:val="00EA7DAE"/>
    <w:rsid w:val="00EA7E48"/>
    <w:rsid w:val="00EA7F7F"/>
    <w:rsid w:val="00EA7FAE"/>
    <w:rsid w:val="00EB0052"/>
    <w:rsid w:val="00EB008D"/>
    <w:rsid w:val="00EB01B5"/>
    <w:rsid w:val="00EB01F9"/>
    <w:rsid w:val="00EB0210"/>
    <w:rsid w:val="00EB022F"/>
    <w:rsid w:val="00EB0258"/>
    <w:rsid w:val="00EB02AC"/>
    <w:rsid w:val="00EB03E7"/>
    <w:rsid w:val="00EB0471"/>
    <w:rsid w:val="00EB04CA"/>
    <w:rsid w:val="00EB04ED"/>
    <w:rsid w:val="00EB0518"/>
    <w:rsid w:val="00EB054F"/>
    <w:rsid w:val="00EB05BB"/>
    <w:rsid w:val="00EB05F1"/>
    <w:rsid w:val="00EB0629"/>
    <w:rsid w:val="00EB0637"/>
    <w:rsid w:val="00EB06B4"/>
    <w:rsid w:val="00EB06F5"/>
    <w:rsid w:val="00EB07F2"/>
    <w:rsid w:val="00EB0834"/>
    <w:rsid w:val="00EB0900"/>
    <w:rsid w:val="00EB0923"/>
    <w:rsid w:val="00EB09C2"/>
    <w:rsid w:val="00EB09F8"/>
    <w:rsid w:val="00EB0A3C"/>
    <w:rsid w:val="00EB0C7E"/>
    <w:rsid w:val="00EB0D44"/>
    <w:rsid w:val="00EB0E77"/>
    <w:rsid w:val="00EB0ED0"/>
    <w:rsid w:val="00EB0F26"/>
    <w:rsid w:val="00EB0F3D"/>
    <w:rsid w:val="00EB0F5E"/>
    <w:rsid w:val="00EB0FDD"/>
    <w:rsid w:val="00EB10AF"/>
    <w:rsid w:val="00EB1136"/>
    <w:rsid w:val="00EB1189"/>
    <w:rsid w:val="00EB1548"/>
    <w:rsid w:val="00EB1938"/>
    <w:rsid w:val="00EB1964"/>
    <w:rsid w:val="00EB1A36"/>
    <w:rsid w:val="00EB1CD9"/>
    <w:rsid w:val="00EB1DBE"/>
    <w:rsid w:val="00EB1DF4"/>
    <w:rsid w:val="00EB1EAB"/>
    <w:rsid w:val="00EB1EE6"/>
    <w:rsid w:val="00EB1F9F"/>
    <w:rsid w:val="00EB20D1"/>
    <w:rsid w:val="00EB2203"/>
    <w:rsid w:val="00EB2239"/>
    <w:rsid w:val="00EB22EE"/>
    <w:rsid w:val="00EB23B2"/>
    <w:rsid w:val="00EB24AF"/>
    <w:rsid w:val="00EB2542"/>
    <w:rsid w:val="00EB265B"/>
    <w:rsid w:val="00EB26EE"/>
    <w:rsid w:val="00EB283C"/>
    <w:rsid w:val="00EB28AA"/>
    <w:rsid w:val="00EB28EE"/>
    <w:rsid w:val="00EB2915"/>
    <w:rsid w:val="00EB2D29"/>
    <w:rsid w:val="00EB2E0B"/>
    <w:rsid w:val="00EB2E5F"/>
    <w:rsid w:val="00EB2E88"/>
    <w:rsid w:val="00EB2EE6"/>
    <w:rsid w:val="00EB2FF4"/>
    <w:rsid w:val="00EB311A"/>
    <w:rsid w:val="00EB3125"/>
    <w:rsid w:val="00EB31B0"/>
    <w:rsid w:val="00EB3202"/>
    <w:rsid w:val="00EB3234"/>
    <w:rsid w:val="00EB327E"/>
    <w:rsid w:val="00EB32F7"/>
    <w:rsid w:val="00EB3346"/>
    <w:rsid w:val="00EB33E0"/>
    <w:rsid w:val="00EB3512"/>
    <w:rsid w:val="00EB356C"/>
    <w:rsid w:val="00EB35FA"/>
    <w:rsid w:val="00EB377E"/>
    <w:rsid w:val="00EB38F3"/>
    <w:rsid w:val="00EB3A1B"/>
    <w:rsid w:val="00EB3ABC"/>
    <w:rsid w:val="00EB3B3D"/>
    <w:rsid w:val="00EB3BD1"/>
    <w:rsid w:val="00EB3CE4"/>
    <w:rsid w:val="00EB3D60"/>
    <w:rsid w:val="00EB3E3E"/>
    <w:rsid w:val="00EB3E58"/>
    <w:rsid w:val="00EB3F0F"/>
    <w:rsid w:val="00EB3F27"/>
    <w:rsid w:val="00EB3F7B"/>
    <w:rsid w:val="00EB3F9D"/>
    <w:rsid w:val="00EB4042"/>
    <w:rsid w:val="00EB4141"/>
    <w:rsid w:val="00EB41CD"/>
    <w:rsid w:val="00EB431C"/>
    <w:rsid w:val="00EB4350"/>
    <w:rsid w:val="00EB4384"/>
    <w:rsid w:val="00EB43BF"/>
    <w:rsid w:val="00EB4445"/>
    <w:rsid w:val="00EB447D"/>
    <w:rsid w:val="00EB4519"/>
    <w:rsid w:val="00EB453D"/>
    <w:rsid w:val="00EB46A8"/>
    <w:rsid w:val="00EB46B9"/>
    <w:rsid w:val="00EB4736"/>
    <w:rsid w:val="00EB4785"/>
    <w:rsid w:val="00EB4816"/>
    <w:rsid w:val="00EB493C"/>
    <w:rsid w:val="00EB4971"/>
    <w:rsid w:val="00EB49F6"/>
    <w:rsid w:val="00EB4A7A"/>
    <w:rsid w:val="00EB4B43"/>
    <w:rsid w:val="00EB4C0F"/>
    <w:rsid w:val="00EB4D89"/>
    <w:rsid w:val="00EB4E60"/>
    <w:rsid w:val="00EB4EF2"/>
    <w:rsid w:val="00EB4F0A"/>
    <w:rsid w:val="00EB4F3F"/>
    <w:rsid w:val="00EB4F88"/>
    <w:rsid w:val="00EB51E3"/>
    <w:rsid w:val="00EB53D7"/>
    <w:rsid w:val="00EB54B2"/>
    <w:rsid w:val="00EB5519"/>
    <w:rsid w:val="00EB5532"/>
    <w:rsid w:val="00EB55C2"/>
    <w:rsid w:val="00EB5654"/>
    <w:rsid w:val="00EB56AF"/>
    <w:rsid w:val="00EB5713"/>
    <w:rsid w:val="00EB5858"/>
    <w:rsid w:val="00EB5A88"/>
    <w:rsid w:val="00EB5C2D"/>
    <w:rsid w:val="00EB5C90"/>
    <w:rsid w:val="00EB5DC6"/>
    <w:rsid w:val="00EB5DF5"/>
    <w:rsid w:val="00EB5EB6"/>
    <w:rsid w:val="00EB5F21"/>
    <w:rsid w:val="00EB5F31"/>
    <w:rsid w:val="00EB5FBA"/>
    <w:rsid w:val="00EB60C1"/>
    <w:rsid w:val="00EB6220"/>
    <w:rsid w:val="00EB6237"/>
    <w:rsid w:val="00EB636A"/>
    <w:rsid w:val="00EB64C1"/>
    <w:rsid w:val="00EB652D"/>
    <w:rsid w:val="00EB65FD"/>
    <w:rsid w:val="00EB6816"/>
    <w:rsid w:val="00EB6B69"/>
    <w:rsid w:val="00EB6C85"/>
    <w:rsid w:val="00EB6D9B"/>
    <w:rsid w:val="00EB6EBF"/>
    <w:rsid w:val="00EB6F77"/>
    <w:rsid w:val="00EB6FB7"/>
    <w:rsid w:val="00EB6FE8"/>
    <w:rsid w:val="00EB7036"/>
    <w:rsid w:val="00EB7198"/>
    <w:rsid w:val="00EB71E8"/>
    <w:rsid w:val="00EB7220"/>
    <w:rsid w:val="00EB7246"/>
    <w:rsid w:val="00EB72E9"/>
    <w:rsid w:val="00EB735B"/>
    <w:rsid w:val="00EB74A8"/>
    <w:rsid w:val="00EB75BB"/>
    <w:rsid w:val="00EB75F3"/>
    <w:rsid w:val="00EB7691"/>
    <w:rsid w:val="00EB7B10"/>
    <w:rsid w:val="00EB7BA6"/>
    <w:rsid w:val="00EB7BB4"/>
    <w:rsid w:val="00EB7BFA"/>
    <w:rsid w:val="00EB7D0A"/>
    <w:rsid w:val="00EB7D1C"/>
    <w:rsid w:val="00EB7E0E"/>
    <w:rsid w:val="00EB7EAC"/>
    <w:rsid w:val="00EC0071"/>
    <w:rsid w:val="00EC0094"/>
    <w:rsid w:val="00EC00FF"/>
    <w:rsid w:val="00EC0117"/>
    <w:rsid w:val="00EC0175"/>
    <w:rsid w:val="00EC01EC"/>
    <w:rsid w:val="00EC026E"/>
    <w:rsid w:val="00EC02D1"/>
    <w:rsid w:val="00EC03F6"/>
    <w:rsid w:val="00EC04CC"/>
    <w:rsid w:val="00EC04F7"/>
    <w:rsid w:val="00EC0610"/>
    <w:rsid w:val="00EC078F"/>
    <w:rsid w:val="00EC07AB"/>
    <w:rsid w:val="00EC07FF"/>
    <w:rsid w:val="00EC0AAA"/>
    <w:rsid w:val="00EC0ADC"/>
    <w:rsid w:val="00EC0D07"/>
    <w:rsid w:val="00EC0E5A"/>
    <w:rsid w:val="00EC0FE5"/>
    <w:rsid w:val="00EC1019"/>
    <w:rsid w:val="00EC102E"/>
    <w:rsid w:val="00EC1157"/>
    <w:rsid w:val="00EC1257"/>
    <w:rsid w:val="00EC13C9"/>
    <w:rsid w:val="00EC146E"/>
    <w:rsid w:val="00EC151E"/>
    <w:rsid w:val="00EC1690"/>
    <w:rsid w:val="00EC178A"/>
    <w:rsid w:val="00EC182F"/>
    <w:rsid w:val="00EC1893"/>
    <w:rsid w:val="00EC192E"/>
    <w:rsid w:val="00EC1984"/>
    <w:rsid w:val="00EC1A20"/>
    <w:rsid w:val="00EC1A26"/>
    <w:rsid w:val="00EC1A5B"/>
    <w:rsid w:val="00EC1A91"/>
    <w:rsid w:val="00EC1AE4"/>
    <w:rsid w:val="00EC1B17"/>
    <w:rsid w:val="00EC1C21"/>
    <w:rsid w:val="00EC1C2B"/>
    <w:rsid w:val="00EC1F83"/>
    <w:rsid w:val="00EC20E8"/>
    <w:rsid w:val="00EC2135"/>
    <w:rsid w:val="00EC2238"/>
    <w:rsid w:val="00EC233B"/>
    <w:rsid w:val="00EC2495"/>
    <w:rsid w:val="00EC24C2"/>
    <w:rsid w:val="00EC2621"/>
    <w:rsid w:val="00EC26AE"/>
    <w:rsid w:val="00EC26EE"/>
    <w:rsid w:val="00EC27F2"/>
    <w:rsid w:val="00EC2846"/>
    <w:rsid w:val="00EC2855"/>
    <w:rsid w:val="00EC288D"/>
    <w:rsid w:val="00EC2895"/>
    <w:rsid w:val="00EC2912"/>
    <w:rsid w:val="00EC291A"/>
    <w:rsid w:val="00EC2988"/>
    <w:rsid w:val="00EC2A51"/>
    <w:rsid w:val="00EC2B04"/>
    <w:rsid w:val="00EC2C74"/>
    <w:rsid w:val="00EC2D24"/>
    <w:rsid w:val="00EC2E6D"/>
    <w:rsid w:val="00EC2F5D"/>
    <w:rsid w:val="00EC2FB2"/>
    <w:rsid w:val="00EC30E5"/>
    <w:rsid w:val="00EC30F7"/>
    <w:rsid w:val="00EC31B2"/>
    <w:rsid w:val="00EC323E"/>
    <w:rsid w:val="00EC33EE"/>
    <w:rsid w:val="00EC3496"/>
    <w:rsid w:val="00EC363E"/>
    <w:rsid w:val="00EC36E5"/>
    <w:rsid w:val="00EC39D4"/>
    <w:rsid w:val="00EC3ACE"/>
    <w:rsid w:val="00EC3B42"/>
    <w:rsid w:val="00EC3C29"/>
    <w:rsid w:val="00EC3C86"/>
    <w:rsid w:val="00EC3CC8"/>
    <w:rsid w:val="00EC3DA7"/>
    <w:rsid w:val="00EC3EE1"/>
    <w:rsid w:val="00EC3FFB"/>
    <w:rsid w:val="00EC406E"/>
    <w:rsid w:val="00EC4284"/>
    <w:rsid w:val="00EC4300"/>
    <w:rsid w:val="00EC437D"/>
    <w:rsid w:val="00EC4552"/>
    <w:rsid w:val="00EC45F2"/>
    <w:rsid w:val="00EC48D5"/>
    <w:rsid w:val="00EC49EF"/>
    <w:rsid w:val="00EC4B22"/>
    <w:rsid w:val="00EC4CCA"/>
    <w:rsid w:val="00EC4CE0"/>
    <w:rsid w:val="00EC4D57"/>
    <w:rsid w:val="00EC4DF6"/>
    <w:rsid w:val="00EC4FAC"/>
    <w:rsid w:val="00EC516E"/>
    <w:rsid w:val="00EC52D1"/>
    <w:rsid w:val="00EC52F0"/>
    <w:rsid w:val="00EC53E9"/>
    <w:rsid w:val="00EC541F"/>
    <w:rsid w:val="00EC5746"/>
    <w:rsid w:val="00EC5A34"/>
    <w:rsid w:val="00EC5AEF"/>
    <w:rsid w:val="00EC5BE2"/>
    <w:rsid w:val="00EC5C7B"/>
    <w:rsid w:val="00EC5D50"/>
    <w:rsid w:val="00EC5D9C"/>
    <w:rsid w:val="00EC5EC8"/>
    <w:rsid w:val="00EC6069"/>
    <w:rsid w:val="00EC6086"/>
    <w:rsid w:val="00EC6100"/>
    <w:rsid w:val="00EC6200"/>
    <w:rsid w:val="00EC63A9"/>
    <w:rsid w:val="00EC65FF"/>
    <w:rsid w:val="00EC66E9"/>
    <w:rsid w:val="00EC6780"/>
    <w:rsid w:val="00EC682C"/>
    <w:rsid w:val="00EC6B25"/>
    <w:rsid w:val="00EC6BC0"/>
    <w:rsid w:val="00EC6C08"/>
    <w:rsid w:val="00EC6C76"/>
    <w:rsid w:val="00EC6E34"/>
    <w:rsid w:val="00EC6E4A"/>
    <w:rsid w:val="00EC6E98"/>
    <w:rsid w:val="00EC7055"/>
    <w:rsid w:val="00EC7454"/>
    <w:rsid w:val="00EC7483"/>
    <w:rsid w:val="00EC74BB"/>
    <w:rsid w:val="00EC74F0"/>
    <w:rsid w:val="00EC7582"/>
    <w:rsid w:val="00EC775E"/>
    <w:rsid w:val="00EC77CA"/>
    <w:rsid w:val="00EC78DF"/>
    <w:rsid w:val="00EC7967"/>
    <w:rsid w:val="00EC798B"/>
    <w:rsid w:val="00EC7A07"/>
    <w:rsid w:val="00EC7A0B"/>
    <w:rsid w:val="00EC7A80"/>
    <w:rsid w:val="00EC7B42"/>
    <w:rsid w:val="00EC7C40"/>
    <w:rsid w:val="00EC7CEC"/>
    <w:rsid w:val="00EC7E05"/>
    <w:rsid w:val="00EC7F02"/>
    <w:rsid w:val="00ED009F"/>
    <w:rsid w:val="00ED00B1"/>
    <w:rsid w:val="00ED01A7"/>
    <w:rsid w:val="00ED01C1"/>
    <w:rsid w:val="00ED03C9"/>
    <w:rsid w:val="00ED0622"/>
    <w:rsid w:val="00ED062D"/>
    <w:rsid w:val="00ED0677"/>
    <w:rsid w:val="00ED068F"/>
    <w:rsid w:val="00ED0737"/>
    <w:rsid w:val="00ED077A"/>
    <w:rsid w:val="00ED08AA"/>
    <w:rsid w:val="00ED08E0"/>
    <w:rsid w:val="00ED0965"/>
    <w:rsid w:val="00ED0A0F"/>
    <w:rsid w:val="00ED0AEE"/>
    <w:rsid w:val="00ED0B1A"/>
    <w:rsid w:val="00ED0D2F"/>
    <w:rsid w:val="00ED0DD1"/>
    <w:rsid w:val="00ED0E2C"/>
    <w:rsid w:val="00ED0FFC"/>
    <w:rsid w:val="00ED1036"/>
    <w:rsid w:val="00ED10CC"/>
    <w:rsid w:val="00ED1126"/>
    <w:rsid w:val="00ED11D9"/>
    <w:rsid w:val="00ED12E1"/>
    <w:rsid w:val="00ED14C1"/>
    <w:rsid w:val="00ED165F"/>
    <w:rsid w:val="00ED16C6"/>
    <w:rsid w:val="00ED16D0"/>
    <w:rsid w:val="00ED16FA"/>
    <w:rsid w:val="00ED176D"/>
    <w:rsid w:val="00ED17D5"/>
    <w:rsid w:val="00ED17E2"/>
    <w:rsid w:val="00ED1926"/>
    <w:rsid w:val="00ED198A"/>
    <w:rsid w:val="00ED1A04"/>
    <w:rsid w:val="00ED1A6A"/>
    <w:rsid w:val="00ED1B53"/>
    <w:rsid w:val="00ED1BF0"/>
    <w:rsid w:val="00ED1C17"/>
    <w:rsid w:val="00ED1D1A"/>
    <w:rsid w:val="00ED1E9C"/>
    <w:rsid w:val="00ED1EDE"/>
    <w:rsid w:val="00ED1FAF"/>
    <w:rsid w:val="00ED2086"/>
    <w:rsid w:val="00ED209B"/>
    <w:rsid w:val="00ED2325"/>
    <w:rsid w:val="00ED2371"/>
    <w:rsid w:val="00ED23E6"/>
    <w:rsid w:val="00ED2482"/>
    <w:rsid w:val="00ED278D"/>
    <w:rsid w:val="00ED27C1"/>
    <w:rsid w:val="00ED2BC0"/>
    <w:rsid w:val="00ED2C35"/>
    <w:rsid w:val="00ED2CFC"/>
    <w:rsid w:val="00ED2D4E"/>
    <w:rsid w:val="00ED2D59"/>
    <w:rsid w:val="00ED2DA2"/>
    <w:rsid w:val="00ED2F0A"/>
    <w:rsid w:val="00ED2F83"/>
    <w:rsid w:val="00ED2F92"/>
    <w:rsid w:val="00ED3156"/>
    <w:rsid w:val="00ED3288"/>
    <w:rsid w:val="00ED328E"/>
    <w:rsid w:val="00ED353D"/>
    <w:rsid w:val="00ED3662"/>
    <w:rsid w:val="00ED36BF"/>
    <w:rsid w:val="00ED3CED"/>
    <w:rsid w:val="00ED3D42"/>
    <w:rsid w:val="00ED3EE5"/>
    <w:rsid w:val="00ED3EFC"/>
    <w:rsid w:val="00ED3F17"/>
    <w:rsid w:val="00ED3FA5"/>
    <w:rsid w:val="00ED400E"/>
    <w:rsid w:val="00ED40D9"/>
    <w:rsid w:val="00ED41C9"/>
    <w:rsid w:val="00ED41DD"/>
    <w:rsid w:val="00ED4262"/>
    <w:rsid w:val="00ED428B"/>
    <w:rsid w:val="00ED4426"/>
    <w:rsid w:val="00ED44C8"/>
    <w:rsid w:val="00ED452A"/>
    <w:rsid w:val="00ED4553"/>
    <w:rsid w:val="00ED46AC"/>
    <w:rsid w:val="00ED4983"/>
    <w:rsid w:val="00ED4B95"/>
    <w:rsid w:val="00ED4D2D"/>
    <w:rsid w:val="00ED4D4F"/>
    <w:rsid w:val="00ED4DD9"/>
    <w:rsid w:val="00ED4E02"/>
    <w:rsid w:val="00ED4F46"/>
    <w:rsid w:val="00ED5099"/>
    <w:rsid w:val="00ED5277"/>
    <w:rsid w:val="00ED5404"/>
    <w:rsid w:val="00ED542D"/>
    <w:rsid w:val="00ED54A9"/>
    <w:rsid w:val="00ED54E7"/>
    <w:rsid w:val="00ED5572"/>
    <w:rsid w:val="00ED585D"/>
    <w:rsid w:val="00ED5946"/>
    <w:rsid w:val="00ED5BF8"/>
    <w:rsid w:val="00ED5CC8"/>
    <w:rsid w:val="00ED5CDC"/>
    <w:rsid w:val="00ED5D64"/>
    <w:rsid w:val="00ED5DF3"/>
    <w:rsid w:val="00ED5E65"/>
    <w:rsid w:val="00ED5E9D"/>
    <w:rsid w:val="00ED5F5F"/>
    <w:rsid w:val="00ED600A"/>
    <w:rsid w:val="00ED60DF"/>
    <w:rsid w:val="00ED60F7"/>
    <w:rsid w:val="00ED61ED"/>
    <w:rsid w:val="00ED6206"/>
    <w:rsid w:val="00ED622B"/>
    <w:rsid w:val="00ED62BB"/>
    <w:rsid w:val="00ED62BC"/>
    <w:rsid w:val="00ED637E"/>
    <w:rsid w:val="00ED6491"/>
    <w:rsid w:val="00ED64BE"/>
    <w:rsid w:val="00ED65D7"/>
    <w:rsid w:val="00ED676E"/>
    <w:rsid w:val="00ED694C"/>
    <w:rsid w:val="00ED6A31"/>
    <w:rsid w:val="00ED6BCE"/>
    <w:rsid w:val="00ED6C7B"/>
    <w:rsid w:val="00ED6C98"/>
    <w:rsid w:val="00ED6D69"/>
    <w:rsid w:val="00ED6E91"/>
    <w:rsid w:val="00ED6EC3"/>
    <w:rsid w:val="00ED6EC8"/>
    <w:rsid w:val="00ED7099"/>
    <w:rsid w:val="00ED7141"/>
    <w:rsid w:val="00ED726C"/>
    <w:rsid w:val="00ED7298"/>
    <w:rsid w:val="00ED72E7"/>
    <w:rsid w:val="00ED7356"/>
    <w:rsid w:val="00ED7405"/>
    <w:rsid w:val="00ED74D0"/>
    <w:rsid w:val="00ED753D"/>
    <w:rsid w:val="00ED755E"/>
    <w:rsid w:val="00ED7592"/>
    <w:rsid w:val="00ED7652"/>
    <w:rsid w:val="00ED7726"/>
    <w:rsid w:val="00ED7808"/>
    <w:rsid w:val="00ED796A"/>
    <w:rsid w:val="00ED79A2"/>
    <w:rsid w:val="00ED7B50"/>
    <w:rsid w:val="00ED7D10"/>
    <w:rsid w:val="00ED7D2E"/>
    <w:rsid w:val="00ED7E5B"/>
    <w:rsid w:val="00EE002C"/>
    <w:rsid w:val="00EE010A"/>
    <w:rsid w:val="00EE0210"/>
    <w:rsid w:val="00EE0229"/>
    <w:rsid w:val="00EE022F"/>
    <w:rsid w:val="00EE024E"/>
    <w:rsid w:val="00EE0295"/>
    <w:rsid w:val="00EE0425"/>
    <w:rsid w:val="00EE04DA"/>
    <w:rsid w:val="00EE04E9"/>
    <w:rsid w:val="00EE0637"/>
    <w:rsid w:val="00EE0701"/>
    <w:rsid w:val="00EE0996"/>
    <w:rsid w:val="00EE0A14"/>
    <w:rsid w:val="00EE0AAE"/>
    <w:rsid w:val="00EE0BE1"/>
    <w:rsid w:val="00EE0BF8"/>
    <w:rsid w:val="00EE0EC8"/>
    <w:rsid w:val="00EE0F77"/>
    <w:rsid w:val="00EE1085"/>
    <w:rsid w:val="00EE1098"/>
    <w:rsid w:val="00EE11D0"/>
    <w:rsid w:val="00EE11EA"/>
    <w:rsid w:val="00EE1556"/>
    <w:rsid w:val="00EE15F7"/>
    <w:rsid w:val="00EE1700"/>
    <w:rsid w:val="00EE1784"/>
    <w:rsid w:val="00EE188C"/>
    <w:rsid w:val="00EE18BA"/>
    <w:rsid w:val="00EE1986"/>
    <w:rsid w:val="00EE1ACD"/>
    <w:rsid w:val="00EE1CA0"/>
    <w:rsid w:val="00EE1CB3"/>
    <w:rsid w:val="00EE1DB7"/>
    <w:rsid w:val="00EE1E46"/>
    <w:rsid w:val="00EE2123"/>
    <w:rsid w:val="00EE2197"/>
    <w:rsid w:val="00EE2215"/>
    <w:rsid w:val="00EE2220"/>
    <w:rsid w:val="00EE222C"/>
    <w:rsid w:val="00EE2247"/>
    <w:rsid w:val="00EE2313"/>
    <w:rsid w:val="00EE239D"/>
    <w:rsid w:val="00EE2489"/>
    <w:rsid w:val="00EE25F3"/>
    <w:rsid w:val="00EE260F"/>
    <w:rsid w:val="00EE2622"/>
    <w:rsid w:val="00EE2778"/>
    <w:rsid w:val="00EE294A"/>
    <w:rsid w:val="00EE294B"/>
    <w:rsid w:val="00EE2956"/>
    <w:rsid w:val="00EE2A7A"/>
    <w:rsid w:val="00EE2AE7"/>
    <w:rsid w:val="00EE2B83"/>
    <w:rsid w:val="00EE2BEA"/>
    <w:rsid w:val="00EE2BEB"/>
    <w:rsid w:val="00EE2D30"/>
    <w:rsid w:val="00EE2D91"/>
    <w:rsid w:val="00EE2DC3"/>
    <w:rsid w:val="00EE2DC7"/>
    <w:rsid w:val="00EE2E6D"/>
    <w:rsid w:val="00EE2F20"/>
    <w:rsid w:val="00EE302F"/>
    <w:rsid w:val="00EE304C"/>
    <w:rsid w:val="00EE3105"/>
    <w:rsid w:val="00EE3122"/>
    <w:rsid w:val="00EE3299"/>
    <w:rsid w:val="00EE32B0"/>
    <w:rsid w:val="00EE3328"/>
    <w:rsid w:val="00EE3409"/>
    <w:rsid w:val="00EE350A"/>
    <w:rsid w:val="00EE3536"/>
    <w:rsid w:val="00EE36A1"/>
    <w:rsid w:val="00EE3787"/>
    <w:rsid w:val="00EE378F"/>
    <w:rsid w:val="00EE37F6"/>
    <w:rsid w:val="00EE39E5"/>
    <w:rsid w:val="00EE3A97"/>
    <w:rsid w:val="00EE3B41"/>
    <w:rsid w:val="00EE3C1B"/>
    <w:rsid w:val="00EE3CBD"/>
    <w:rsid w:val="00EE3CC6"/>
    <w:rsid w:val="00EE3DE3"/>
    <w:rsid w:val="00EE3E7F"/>
    <w:rsid w:val="00EE42A9"/>
    <w:rsid w:val="00EE43D2"/>
    <w:rsid w:val="00EE44D6"/>
    <w:rsid w:val="00EE44DA"/>
    <w:rsid w:val="00EE4643"/>
    <w:rsid w:val="00EE4684"/>
    <w:rsid w:val="00EE46C5"/>
    <w:rsid w:val="00EE475E"/>
    <w:rsid w:val="00EE485B"/>
    <w:rsid w:val="00EE4872"/>
    <w:rsid w:val="00EE4A0D"/>
    <w:rsid w:val="00EE4CF5"/>
    <w:rsid w:val="00EE4D77"/>
    <w:rsid w:val="00EE4EAA"/>
    <w:rsid w:val="00EE4EAD"/>
    <w:rsid w:val="00EE4FBC"/>
    <w:rsid w:val="00EE4FE2"/>
    <w:rsid w:val="00EE5009"/>
    <w:rsid w:val="00EE5149"/>
    <w:rsid w:val="00EE5198"/>
    <w:rsid w:val="00EE51D6"/>
    <w:rsid w:val="00EE5237"/>
    <w:rsid w:val="00EE531D"/>
    <w:rsid w:val="00EE534D"/>
    <w:rsid w:val="00EE53AB"/>
    <w:rsid w:val="00EE5460"/>
    <w:rsid w:val="00EE5485"/>
    <w:rsid w:val="00EE54FE"/>
    <w:rsid w:val="00EE5640"/>
    <w:rsid w:val="00EE56D8"/>
    <w:rsid w:val="00EE5748"/>
    <w:rsid w:val="00EE59A8"/>
    <w:rsid w:val="00EE5B36"/>
    <w:rsid w:val="00EE5D7F"/>
    <w:rsid w:val="00EE6094"/>
    <w:rsid w:val="00EE630B"/>
    <w:rsid w:val="00EE631A"/>
    <w:rsid w:val="00EE6336"/>
    <w:rsid w:val="00EE6377"/>
    <w:rsid w:val="00EE63B6"/>
    <w:rsid w:val="00EE63E4"/>
    <w:rsid w:val="00EE647B"/>
    <w:rsid w:val="00EE649C"/>
    <w:rsid w:val="00EE6548"/>
    <w:rsid w:val="00EE66F8"/>
    <w:rsid w:val="00EE67A0"/>
    <w:rsid w:val="00EE68F5"/>
    <w:rsid w:val="00EE691B"/>
    <w:rsid w:val="00EE6AF2"/>
    <w:rsid w:val="00EE6B96"/>
    <w:rsid w:val="00EE6BA1"/>
    <w:rsid w:val="00EE6BC5"/>
    <w:rsid w:val="00EE6C71"/>
    <w:rsid w:val="00EE6CA3"/>
    <w:rsid w:val="00EE6E39"/>
    <w:rsid w:val="00EE6F14"/>
    <w:rsid w:val="00EE6F51"/>
    <w:rsid w:val="00EE7012"/>
    <w:rsid w:val="00EE715C"/>
    <w:rsid w:val="00EE717F"/>
    <w:rsid w:val="00EE721D"/>
    <w:rsid w:val="00EE72A8"/>
    <w:rsid w:val="00EE72B2"/>
    <w:rsid w:val="00EE73CD"/>
    <w:rsid w:val="00EE7464"/>
    <w:rsid w:val="00EE746B"/>
    <w:rsid w:val="00EE7554"/>
    <w:rsid w:val="00EE763A"/>
    <w:rsid w:val="00EE769B"/>
    <w:rsid w:val="00EE76A8"/>
    <w:rsid w:val="00EE7792"/>
    <w:rsid w:val="00EE77B2"/>
    <w:rsid w:val="00EE78B9"/>
    <w:rsid w:val="00EE7906"/>
    <w:rsid w:val="00EE79D7"/>
    <w:rsid w:val="00EE7ABE"/>
    <w:rsid w:val="00EE7AEF"/>
    <w:rsid w:val="00EE7B3B"/>
    <w:rsid w:val="00EE7B95"/>
    <w:rsid w:val="00EE7CA5"/>
    <w:rsid w:val="00EE7CA7"/>
    <w:rsid w:val="00EE7DDE"/>
    <w:rsid w:val="00EE7E01"/>
    <w:rsid w:val="00EE7ECC"/>
    <w:rsid w:val="00EE7F34"/>
    <w:rsid w:val="00EE7F64"/>
    <w:rsid w:val="00EE7F77"/>
    <w:rsid w:val="00EF00A5"/>
    <w:rsid w:val="00EF0138"/>
    <w:rsid w:val="00EF014F"/>
    <w:rsid w:val="00EF0257"/>
    <w:rsid w:val="00EF02C8"/>
    <w:rsid w:val="00EF032D"/>
    <w:rsid w:val="00EF0427"/>
    <w:rsid w:val="00EF060D"/>
    <w:rsid w:val="00EF060F"/>
    <w:rsid w:val="00EF0664"/>
    <w:rsid w:val="00EF07A7"/>
    <w:rsid w:val="00EF0911"/>
    <w:rsid w:val="00EF093D"/>
    <w:rsid w:val="00EF09A0"/>
    <w:rsid w:val="00EF0A5B"/>
    <w:rsid w:val="00EF0A60"/>
    <w:rsid w:val="00EF0BD5"/>
    <w:rsid w:val="00EF0D97"/>
    <w:rsid w:val="00EF0EE0"/>
    <w:rsid w:val="00EF0F35"/>
    <w:rsid w:val="00EF0F47"/>
    <w:rsid w:val="00EF0F96"/>
    <w:rsid w:val="00EF1086"/>
    <w:rsid w:val="00EF10B5"/>
    <w:rsid w:val="00EF1165"/>
    <w:rsid w:val="00EF1385"/>
    <w:rsid w:val="00EF13A1"/>
    <w:rsid w:val="00EF13AB"/>
    <w:rsid w:val="00EF14B7"/>
    <w:rsid w:val="00EF1529"/>
    <w:rsid w:val="00EF15E8"/>
    <w:rsid w:val="00EF179B"/>
    <w:rsid w:val="00EF1B7F"/>
    <w:rsid w:val="00EF1D52"/>
    <w:rsid w:val="00EF1DC9"/>
    <w:rsid w:val="00EF1EF3"/>
    <w:rsid w:val="00EF1F1E"/>
    <w:rsid w:val="00EF20AE"/>
    <w:rsid w:val="00EF220B"/>
    <w:rsid w:val="00EF226B"/>
    <w:rsid w:val="00EF230F"/>
    <w:rsid w:val="00EF2317"/>
    <w:rsid w:val="00EF2355"/>
    <w:rsid w:val="00EF255D"/>
    <w:rsid w:val="00EF2565"/>
    <w:rsid w:val="00EF263B"/>
    <w:rsid w:val="00EF269D"/>
    <w:rsid w:val="00EF2708"/>
    <w:rsid w:val="00EF27D8"/>
    <w:rsid w:val="00EF288F"/>
    <w:rsid w:val="00EF28E7"/>
    <w:rsid w:val="00EF2914"/>
    <w:rsid w:val="00EF2939"/>
    <w:rsid w:val="00EF29A8"/>
    <w:rsid w:val="00EF2A15"/>
    <w:rsid w:val="00EF2A7E"/>
    <w:rsid w:val="00EF2BEA"/>
    <w:rsid w:val="00EF2C1D"/>
    <w:rsid w:val="00EF2D13"/>
    <w:rsid w:val="00EF2DF0"/>
    <w:rsid w:val="00EF2F3B"/>
    <w:rsid w:val="00EF2FFD"/>
    <w:rsid w:val="00EF3101"/>
    <w:rsid w:val="00EF3164"/>
    <w:rsid w:val="00EF3257"/>
    <w:rsid w:val="00EF33DE"/>
    <w:rsid w:val="00EF340E"/>
    <w:rsid w:val="00EF3410"/>
    <w:rsid w:val="00EF3459"/>
    <w:rsid w:val="00EF34C1"/>
    <w:rsid w:val="00EF34EE"/>
    <w:rsid w:val="00EF3577"/>
    <w:rsid w:val="00EF3606"/>
    <w:rsid w:val="00EF3712"/>
    <w:rsid w:val="00EF37DA"/>
    <w:rsid w:val="00EF380A"/>
    <w:rsid w:val="00EF392D"/>
    <w:rsid w:val="00EF399C"/>
    <w:rsid w:val="00EF39E7"/>
    <w:rsid w:val="00EF3BDE"/>
    <w:rsid w:val="00EF3D88"/>
    <w:rsid w:val="00EF3DB0"/>
    <w:rsid w:val="00EF3E90"/>
    <w:rsid w:val="00EF3F23"/>
    <w:rsid w:val="00EF4047"/>
    <w:rsid w:val="00EF4081"/>
    <w:rsid w:val="00EF40B4"/>
    <w:rsid w:val="00EF41AE"/>
    <w:rsid w:val="00EF426E"/>
    <w:rsid w:val="00EF443E"/>
    <w:rsid w:val="00EF4519"/>
    <w:rsid w:val="00EF469D"/>
    <w:rsid w:val="00EF46C9"/>
    <w:rsid w:val="00EF474F"/>
    <w:rsid w:val="00EF480E"/>
    <w:rsid w:val="00EF49F6"/>
    <w:rsid w:val="00EF4A88"/>
    <w:rsid w:val="00EF4C0C"/>
    <w:rsid w:val="00EF4CD5"/>
    <w:rsid w:val="00EF4D1F"/>
    <w:rsid w:val="00EF4D58"/>
    <w:rsid w:val="00EF4D7F"/>
    <w:rsid w:val="00EF4FD3"/>
    <w:rsid w:val="00EF505F"/>
    <w:rsid w:val="00EF5100"/>
    <w:rsid w:val="00EF5118"/>
    <w:rsid w:val="00EF52D1"/>
    <w:rsid w:val="00EF540C"/>
    <w:rsid w:val="00EF54DB"/>
    <w:rsid w:val="00EF54E1"/>
    <w:rsid w:val="00EF5592"/>
    <w:rsid w:val="00EF56B7"/>
    <w:rsid w:val="00EF56E2"/>
    <w:rsid w:val="00EF5740"/>
    <w:rsid w:val="00EF5865"/>
    <w:rsid w:val="00EF587D"/>
    <w:rsid w:val="00EF5969"/>
    <w:rsid w:val="00EF59A6"/>
    <w:rsid w:val="00EF59F0"/>
    <w:rsid w:val="00EF5A15"/>
    <w:rsid w:val="00EF5D3F"/>
    <w:rsid w:val="00EF6067"/>
    <w:rsid w:val="00EF6074"/>
    <w:rsid w:val="00EF6095"/>
    <w:rsid w:val="00EF60DF"/>
    <w:rsid w:val="00EF647C"/>
    <w:rsid w:val="00EF64F0"/>
    <w:rsid w:val="00EF662E"/>
    <w:rsid w:val="00EF667B"/>
    <w:rsid w:val="00EF673E"/>
    <w:rsid w:val="00EF6773"/>
    <w:rsid w:val="00EF6A36"/>
    <w:rsid w:val="00EF6B0F"/>
    <w:rsid w:val="00EF6BFB"/>
    <w:rsid w:val="00EF6C20"/>
    <w:rsid w:val="00EF6D1B"/>
    <w:rsid w:val="00EF6D69"/>
    <w:rsid w:val="00EF6E78"/>
    <w:rsid w:val="00EF6FC9"/>
    <w:rsid w:val="00EF7018"/>
    <w:rsid w:val="00EF71CE"/>
    <w:rsid w:val="00EF7319"/>
    <w:rsid w:val="00EF7512"/>
    <w:rsid w:val="00EF75F1"/>
    <w:rsid w:val="00EF7643"/>
    <w:rsid w:val="00EF7680"/>
    <w:rsid w:val="00EF772D"/>
    <w:rsid w:val="00EF780D"/>
    <w:rsid w:val="00EF784F"/>
    <w:rsid w:val="00EF7858"/>
    <w:rsid w:val="00EF7A23"/>
    <w:rsid w:val="00EF7AE7"/>
    <w:rsid w:val="00EF7B0D"/>
    <w:rsid w:val="00EF7BE4"/>
    <w:rsid w:val="00EF7BFD"/>
    <w:rsid w:val="00EF7C7E"/>
    <w:rsid w:val="00EF7D14"/>
    <w:rsid w:val="00EF7F6F"/>
    <w:rsid w:val="00F001D2"/>
    <w:rsid w:val="00F002FE"/>
    <w:rsid w:val="00F00327"/>
    <w:rsid w:val="00F003F6"/>
    <w:rsid w:val="00F004E5"/>
    <w:rsid w:val="00F0050A"/>
    <w:rsid w:val="00F00567"/>
    <w:rsid w:val="00F0066D"/>
    <w:rsid w:val="00F0067D"/>
    <w:rsid w:val="00F00703"/>
    <w:rsid w:val="00F007BB"/>
    <w:rsid w:val="00F008EB"/>
    <w:rsid w:val="00F00920"/>
    <w:rsid w:val="00F00C46"/>
    <w:rsid w:val="00F00DDE"/>
    <w:rsid w:val="00F00E55"/>
    <w:rsid w:val="00F00E96"/>
    <w:rsid w:val="00F00F18"/>
    <w:rsid w:val="00F00F1E"/>
    <w:rsid w:val="00F00F98"/>
    <w:rsid w:val="00F00FCA"/>
    <w:rsid w:val="00F01009"/>
    <w:rsid w:val="00F010C4"/>
    <w:rsid w:val="00F0128D"/>
    <w:rsid w:val="00F012E8"/>
    <w:rsid w:val="00F01380"/>
    <w:rsid w:val="00F013F3"/>
    <w:rsid w:val="00F01421"/>
    <w:rsid w:val="00F014E5"/>
    <w:rsid w:val="00F0150A"/>
    <w:rsid w:val="00F01595"/>
    <w:rsid w:val="00F017E2"/>
    <w:rsid w:val="00F01D77"/>
    <w:rsid w:val="00F01DD7"/>
    <w:rsid w:val="00F01EC2"/>
    <w:rsid w:val="00F01ED0"/>
    <w:rsid w:val="00F01EEE"/>
    <w:rsid w:val="00F01EF2"/>
    <w:rsid w:val="00F01FA9"/>
    <w:rsid w:val="00F01FB6"/>
    <w:rsid w:val="00F01FE5"/>
    <w:rsid w:val="00F0209F"/>
    <w:rsid w:val="00F02194"/>
    <w:rsid w:val="00F021B4"/>
    <w:rsid w:val="00F0221F"/>
    <w:rsid w:val="00F0222A"/>
    <w:rsid w:val="00F022D4"/>
    <w:rsid w:val="00F023BF"/>
    <w:rsid w:val="00F0249C"/>
    <w:rsid w:val="00F024AE"/>
    <w:rsid w:val="00F0268B"/>
    <w:rsid w:val="00F027DD"/>
    <w:rsid w:val="00F02935"/>
    <w:rsid w:val="00F029BE"/>
    <w:rsid w:val="00F02A18"/>
    <w:rsid w:val="00F02A7B"/>
    <w:rsid w:val="00F02B00"/>
    <w:rsid w:val="00F02B20"/>
    <w:rsid w:val="00F02BD7"/>
    <w:rsid w:val="00F02BF5"/>
    <w:rsid w:val="00F02C65"/>
    <w:rsid w:val="00F02E6B"/>
    <w:rsid w:val="00F02EFB"/>
    <w:rsid w:val="00F02F5B"/>
    <w:rsid w:val="00F02F7B"/>
    <w:rsid w:val="00F02F86"/>
    <w:rsid w:val="00F02F9D"/>
    <w:rsid w:val="00F03056"/>
    <w:rsid w:val="00F03089"/>
    <w:rsid w:val="00F033C8"/>
    <w:rsid w:val="00F03459"/>
    <w:rsid w:val="00F034C8"/>
    <w:rsid w:val="00F03599"/>
    <w:rsid w:val="00F035B0"/>
    <w:rsid w:val="00F03620"/>
    <w:rsid w:val="00F03632"/>
    <w:rsid w:val="00F0363B"/>
    <w:rsid w:val="00F036F0"/>
    <w:rsid w:val="00F03901"/>
    <w:rsid w:val="00F03AA9"/>
    <w:rsid w:val="00F03D28"/>
    <w:rsid w:val="00F03D4B"/>
    <w:rsid w:val="00F03D4D"/>
    <w:rsid w:val="00F03FBB"/>
    <w:rsid w:val="00F0409E"/>
    <w:rsid w:val="00F040AC"/>
    <w:rsid w:val="00F041C4"/>
    <w:rsid w:val="00F041FA"/>
    <w:rsid w:val="00F042C0"/>
    <w:rsid w:val="00F0433A"/>
    <w:rsid w:val="00F0445F"/>
    <w:rsid w:val="00F045DF"/>
    <w:rsid w:val="00F04696"/>
    <w:rsid w:val="00F047E4"/>
    <w:rsid w:val="00F04867"/>
    <w:rsid w:val="00F049FD"/>
    <w:rsid w:val="00F04B20"/>
    <w:rsid w:val="00F04B4F"/>
    <w:rsid w:val="00F04DEF"/>
    <w:rsid w:val="00F04E30"/>
    <w:rsid w:val="00F04EA7"/>
    <w:rsid w:val="00F04ECB"/>
    <w:rsid w:val="00F04F03"/>
    <w:rsid w:val="00F04F9D"/>
    <w:rsid w:val="00F0521D"/>
    <w:rsid w:val="00F05254"/>
    <w:rsid w:val="00F053B1"/>
    <w:rsid w:val="00F054E0"/>
    <w:rsid w:val="00F05575"/>
    <w:rsid w:val="00F0565F"/>
    <w:rsid w:val="00F0567F"/>
    <w:rsid w:val="00F056B3"/>
    <w:rsid w:val="00F05765"/>
    <w:rsid w:val="00F05849"/>
    <w:rsid w:val="00F05861"/>
    <w:rsid w:val="00F058A7"/>
    <w:rsid w:val="00F058F4"/>
    <w:rsid w:val="00F05952"/>
    <w:rsid w:val="00F05A79"/>
    <w:rsid w:val="00F05BED"/>
    <w:rsid w:val="00F05F6A"/>
    <w:rsid w:val="00F06258"/>
    <w:rsid w:val="00F06304"/>
    <w:rsid w:val="00F06417"/>
    <w:rsid w:val="00F065B7"/>
    <w:rsid w:val="00F065D5"/>
    <w:rsid w:val="00F06671"/>
    <w:rsid w:val="00F066AD"/>
    <w:rsid w:val="00F066F6"/>
    <w:rsid w:val="00F0674A"/>
    <w:rsid w:val="00F06774"/>
    <w:rsid w:val="00F06890"/>
    <w:rsid w:val="00F06958"/>
    <w:rsid w:val="00F0699F"/>
    <w:rsid w:val="00F069F5"/>
    <w:rsid w:val="00F06AA0"/>
    <w:rsid w:val="00F06C97"/>
    <w:rsid w:val="00F06D57"/>
    <w:rsid w:val="00F06DE0"/>
    <w:rsid w:val="00F06DE1"/>
    <w:rsid w:val="00F06E05"/>
    <w:rsid w:val="00F07005"/>
    <w:rsid w:val="00F07053"/>
    <w:rsid w:val="00F070DA"/>
    <w:rsid w:val="00F07105"/>
    <w:rsid w:val="00F071E1"/>
    <w:rsid w:val="00F071E2"/>
    <w:rsid w:val="00F072A3"/>
    <w:rsid w:val="00F0752C"/>
    <w:rsid w:val="00F07622"/>
    <w:rsid w:val="00F076A3"/>
    <w:rsid w:val="00F077CC"/>
    <w:rsid w:val="00F07996"/>
    <w:rsid w:val="00F079BF"/>
    <w:rsid w:val="00F079CA"/>
    <w:rsid w:val="00F079D2"/>
    <w:rsid w:val="00F07A9B"/>
    <w:rsid w:val="00F07BDC"/>
    <w:rsid w:val="00F07C43"/>
    <w:rsid w:val="00F07D6F"/>
    <w:rsid w:val="00F07E01"/>
    <w:rsid w:val="00F07E9D"/>
    <w:rsid w:val="00F07F74"/>
    <w:rsid w:val="00F07F9C"/>
    <w:rsid w:val="00F07FDD"/>
    <w:rsid w:val="00F10037"/>
    <w:rsid w:val="00F102CC"/>
    <w:rsid w:val="00F103C6"/>
    <w:rsid w:val="00F10452"/>
    <w:rsid w:val="00F1061E"/>
    <w:rsid w:val="00F107F2"/>
    <w:rsid w:val="00F10825"/>
    <w:rsid w:val="00F10BC7"/>
    <w:rsid w:val="00F10BD9"/>
    <w:rsid w:val="00F10BEF"/>
    <w:rsid w:val="00F10CBF"/>
    <w:rsid w:val="00F10F0B"/>
    <w:rsid w:val="00F10F7E"/>
    <w:rsid w:val="00F1103C"/>
    <w:rsid w:val="00F110DD"/>
    <w:rsid w:val="00F113B5"/>
    <w:rsid w:val="00F11404"/>
    <w:rsid w:val="00F1140D"/>
    <w:rsid w:val="00F11458"/>
    <w:rsid w:val="00F11468"/>
    <w:rsid w:val="00F114A5"/>
    <w:rsid w:val="00F114BA"/>
    <w:rsid w:val="00F114DF"/>
    <w:rsid w:val="00F11559"/>
    <w:rsid w:val="00F11648"/>
    <w:rsid w:val="00F116C7"/>
    <w:rsid w:val="00F117CD"/>
    <w:rsid w:val="00F117EE"/>
    <w:rsid w:val="00F1187B"/>
    <w:rsid w:val="00F11907"/>
    <w:rsid w:val="00F11A29"/>
    <w:rsid w:val="00F11A2A"/>
    <w:rsid w:val="00F11A2F"/>
    <w:rsid w:val="00F11A99"/>
    <w:rsid w:val="00F11B19"/>
    <w:rsid w:val="00F11C7E"/>
    <w:rsid w:val="00F11E43"/>
    <w:rsid w:val="00F11E6F"/>
    <w:rsid w:val="00F11E7F"/>
    <w:rsid w:val="00F11F48"/>
    <w:rsid w:val="00F1200E"/>
    <w:rsid w:val="00F12076"/>
    <w:rsid w:val="00F1214D"/>
    <w:rsid w:val="00F12196"/>
    <w:rsid w:val="00F1235C"/>
    <w:rsid w:val="00F123DE"/>
    <w:rsid w:val="00F124BA"/>
    <w:rsid w:val="00F12529"/>
    <w:rsid w:val="00F1273A"/>
    <w:rsid w:val="00F128B4"/>
    <w:rsid w:val="00F12978"/>
    <w:rsid w:val="00F129AB"/>
    <w:rsid w:val="00F129BA"/>
    <w:rsid w:val="00F129F2"/>
    <w:rsid w:val="00F12A61"/>
    <w:rsid w:val="00F12ADF"/>
    <w:rsid w:val="00F12B1B"/>
    <w:rsid w:val="00F12C0B"/>
    <w:rsid w:val="00F12C6E"/>
    <w:rsid w:val="00F12D06"/>
    <w:rsid w:val="00F12D2C"/>
    <w:rsid w:val="00F12E74"/>
    <w:rsid w:val="00F12F15"/>
    <w:rsid w:val="00F1341B"/>
    <w:rsid w:val="00F13582"/>
    <w:rsid w:val="00F13AD8"/>
    <w:rsid w:val="00F13AE6"/>
    <w:rsid w:val="00F13B7F"/>
    <w:rsid w:val="00F13B8C"/>
    <w:rsid w:val="00F13BA3"/>
    <w:rsid w:val="00F13C90"/>
    <w:rsid w:val="00F13D12"/>
    <w:rsid w:val="00F13D57"/>
    <w:rsid w:val="00F13F69"/>
    <w:rsid w:val="00F1405C"/>
    <w:rsid w:val="00F1409B"/>
    <w:rsid w:val="00F14142"/>
    <w:rsid w:val="00F14166"/>
    <w:rsid w:val="00F141E6"/>
    <w:rsid w:val="00F142C4"/>
    <w:rsid w:val="00F1436D"/>
    <w:rsid w:val="00F14480"/>
    <w:rsid w:val="00F14580"/>
    <w:rsid w:val="00F1466B"/>
    <w:rsid w:val="00F14730"/>
    <w:rsid w:val="00F14771"/>
    <w:rsid w:val="00F1479F"/>
    <w:rsid w:val="00F14892"/>
    <w:rsid w:val="00F14A4F"/>
    <w:rsid w:val="00F14AB7"/>
    <w:rsid w:val="00F14AC3"/>
    <w:rsid w:val="00F14B11"/>
    <w:rsid w:val="00F14C71"/>
    <w:rsid w:val="00F14CC9"/>
    <w:rsid w:val="00F14D29"/>
    <w:rsid w:val="00F14F0A"/>
    <w:rsid w:val="00F14FEF"/>
    <w:rsid w:val="00F15046"/>
    <w:rsid w:val="00F150D1"/>
    <w:rsid w:val="00F15139"/>
    <w:rsid w:val="00F15182"/>
    <w:rsid w:val="00F1524E"/>
    <w:rsid w:val="00F152FF"/>
    <w:rsid w:val="00F15332"/>
    <w:rsid w:val="00F15334"/>
    <w:rsid w:val="00F1544E"/>
    <w:rsid w:val="00F15476"/>
    <w:rsid w:val="00F154A6"/>
    <w:rsid w:val="00F15534"/>
    <w:rsid w:val="00F1559F"/>
    <w:rsid w:val="00F15794"/>
    <w:rsid w:val="00F159AF"/>
    <w:rsid w:val="00F15A57"/>
    <w:rsid w:val="00F15A5D"/>
    <w:rsid w:val="00F15B51"/>
    <w:rsid w:val="00F15C57"/>
    <w:rsid w:val="00F15CF5"/>
    <w:rsid w:val="00F15E23"/>
    <w:rsid w:val="00F15EBF"/>
    <w:rsid w:val="00F15F4A"/>
    <w:rsid w:val="00F15F54"/>
    <w:rsid w:val="00F15FD0"/>
    <w:rsid w:val="00F1600D"/>
    <w:rsid w:val="00F160EE"/>
    <w:rsid w:val="00F161E8"/>
    <w:rsid w:val="00F1624B"/>
    <w:rsid w:val="00F162D4"/>
    <w:rsid w:val="00F1636B"/>
    <w:rsid w:val="00F1652B"/>
    <w:rsid w:val="00F16583"/>
    <w:rsid w:val="00F165F2"/>
    <w:rsid w:val="00F16705"/>
    <w:rsid w:val="00F1684E"/>
    <w:rsid w:val="00F168E9"/>
    <w:rsid w:val="00F1699B"/>
    <w:rsid w:val="00F169EA"/>
    <w:rsid w:val="00F16A02"/>
    <w:rsid w:val="00F16A7C"/>
    <w:rsid w:val="00F16B4D"/>
    <w:rsid w:val="00F16CCE"/>
    <w:rsid w:val="00F16DDD"/>
    <w:rsid w:val="00F16DFA"/>
    <w:rsid w:val="00F16F30"/>
    <w:rsid w:val="00F16F56"/>
    <w:rsid w:val="00F17179"/>
    <w:rsid w:val="00F173EF"/>
    <w:rsid w:val="00F174ED"/>
    <w:rsid w:val="00F17577"/>
    <w:rsid w:val="00F17596"/>
    <w:rsid w:val="00F17756"/>
    <w:rsid w:val="00F17938"/>
    <w:rsid w:val="00F179E7"/>
    <w:rsid w:val="00F17A94"/>
    <w:rsid w:val="00F17B35"/>
    <w:rsid w:val="00F17B94"/>
    <w:rsid w:val="00F17CEE"/>
    <w:rsid w:val="00F17E5F"/>
    <w:rsid w:val="00F17F4B"/>
    <w:rsid w:val="00F17F95"/>
    <w:rsid w:val="00F201CD"/>
    <w:rsid w:val="00F20226"/>
    <w:rsid w:val="00F20264"/>
    <w:rsid w:val="00F2027C"/>
    <w:rsid w:val="00F202C8"/>
    <w:rsid w:val="00F202D4"/>
    <w:rsid w:val="00F20353"/>
    <w:rsid w:val="00F203AE"/>
    <w:rsid w:val="00F2042F"/>
    <w:rsid w:val="00F20512"/>
    <w:rsid w:val="00F20533"/>
    <w:rsid w:val="00F20535"/>
    <w:rsid w:val="00F20549"/>
    <w:rsid w:val="00F2058B"/>
    <w:rsid w:val="00F205FD"/>
    <w:rsid w:val="00F20600"/>
    <w:rsid w:val="00F2063E"/>
    <w:rsid w:val="00F20863"/>
    <w:rsid w:val="00F2099A"/>
    <w:rsid w:val="00F20A0A"/>
    <w:rsid w:val="00F20AC3"/>
    <w:rsid w:val="00F20B87"/>
    <w:rsid w:val="00F20B88"/>
    <w:rsid w:val="00F20BA3"/>
    <w:rsid w:val="00F20C34"/>
    <w:rsid w:val="00F20C39"/>
    <w:rsid w:val="00F20DAB"/>
    <w:rsid w:val="00F20E3F"/>
    <w:rsid w:val="00F20F37"/>
    <w:rsid w:val="00F212FC"/>
    <w:rsid w:val="00F2132B"/>
    <w:rsid w:val="00F21368"/>
    <w:rsid w:val="00F2137E"/>
    <w:rsid w:val="00F21412"/>
    <w:rsid w:val="00F21455"/>
    <w:rsid w:val="00F2146C"/>
    <w:rsid w:val="00F214F2"/>
    <w:rsid w:val="00F2151D"/>
    <w:rsid w:val="00F21591"/>
    <w:rsid w:val="00F216DD"/>
    <w:rsid w:val="00F2178B"/>
    <w:rsid w:val="00F21832"/>
    <w:rsid w:val="00F2197A"/>
    <w:rsid w:val="00F21BBF"/>
    <w:rsid w:val="00F21C63"/>
    <w:rsid w:val="00F21C73"/>
    <w:rsid w:val="00F21CEB"/>
    <w:rsid w:val="00F21E1A"/>
    <w:rsid w:val="00F21E76"/>
    <w:rsid w:val="00F21FA4"/>
    <w:rsid w:val="00F2224F"/>
    <w:rsid w:val="00F222AE"/>
    <w:rsid w:val="00F22308"/>
    <w:rsid w:val="00F225BB"/>
    <w:rsid w:val="00F22620"/>
    <w:rsid w:val="00F226F6"/>
    <w:rsid w:val="00F22750"/>
    <w:rsid w:val="00F2280A"/>
    <w:rsid w:val="00F228F7"/>
    <w:rsid w:val="00F22954"/>
    <w:rsid w:val="00F22A49"/>
    <w:rsid w:val="00F22A71"/>
    <w:rsid w:val="00F22C8B"/>
    <w:rsid w:val="00F22CAC"/>
    <w:rsid w:val="00F22D65"/>
    <w:rsid w:val="00F2314B"/>
    <w:rsid w:val="00F231AA"/>
    <w:rsid w:val="00F23368"/>
    <w:rsid w:val="00F23496"/>
    <w:rsid w:val="00F23500"/>
    <w:rsid w:val="00F23521"/>
    <w:rsid w:val="00F2358B"/>
    <w:rsid w:val="00F23600"/>
    <w:rsid w:val="00F23653"/>
    <w:rsid w:val="00F23899"/>
    <w:rsid w:val="00F238A2"/>
    <w:rsid w:val="00F238DE"/>
    <w:rsid w:val="00F23974"/>
    <w:rsid w:val="00F23982"/>
    <w:rsid w:val="00F239A9"/>
    <w:rsid w:val="00F239C0"/>
    <w:rsid w:val="00F23A16"/>
    <w:rsid w:val="00F23B4A"/>
    <w:rsid w:val="00F23B52"/>
    <w:rsid w:val="00F23B6E"/>
    <w:rsid w:val="00F23BC1"/>
    <w:rsid w:val="00F23E10"/>
    <w:rsid w:val="00F23F50"/>
    <w:rsid w:val="00F24005"/>
    <w:rsid w:val="00F240DA"/>
    <w:rsid w:val="00F24191"/>
    <w:rsid w:val="00F2442C"/>
    <w:rsid w:val="00F2454C"/>
    <w:rsid w:val="00F2459E"/>
    <w:rsid w:val="00F24714"/>
    <w:rsid w:val="00F24758"/>
    <w:rsid w:val="00F2483B"/>
    <w:rsid w:val="00F24998"/>
    <w:rsid w:val="00F24B77"/>
    <w:rsid w:val="00F24C62"/>
    <w:rsid w:val="00F24CA0"/>
    <w:rsid w:val="00F24CB8"/>
    <w:rsid w:val="00F24DFE"/>
    <w:rsid w:val="00F24E0B"/>
    <w:rsid w:val="00F24F6B"/>
    <w:rsid w:val="00F24FD0"/>
    <w:rsid w:val="00F25236"/>
    <w:rsid w:val="00F2538C"/>
    <w:rsid w:val="00F25498"/>
    <w:rsid w:val="00F25499"/>
    <w:rsid w:val="00F2550C"/>
    <w:rsid w:val="00F255E2"/>
    <w:rsid w:val="00F25657"/>
    <w:rsid w:val="00F256C0"/>
    <w:rsid w:val="00F2589A"/>
    <w:rsid w:val="00F25AD6"/>
    <w:rsid w:val="00F25AE6"/>
    <w:rsid w:val="00F25B0E"/>
    <w:rsid w:val="00F25B16"/>
    <w:rsid w:val="00F25CB6"/>
    <w:rsid w:val="00F25CCE"/>
    <w:rsid w:val="00F25D21"/>
    <w:rsid w:val="00F25D4C"/>
    <w:rsid w:val="00F25F8E"/>
    <w:rsid w:val="00F260A2"/>
    <w:rsid w:val="00F262A4"/>
    <w:rsid w:val="00F262BE"/>
    <w:rsid w:val="00F26367"/>
    <w:rsid w:val="00F26371"/>
    <w:rsid w:val="00F2649D"/>
    <w:rsid w:val="00F264D7"/>
    <w:rsid w:val="00F265DD"/>
    <w:rsid w:val="00F2682A"/>
    <w:rsid w:val="00F26832"/>
    <w:rsid w:val="00F26910"/>
    <w:rsid w:val="00F269EC"/>
    <w:rsid w:val="00F26E37"/>
    <w:rsid w:val="00F26EC4"/>
    <w:rsid w:val="00F26FB6"/>
    <w:rsid w:val="00F26FCD"/>
    <w:rsid w:val="00F2700B"/>
    <w:rsid w:val="00F270BD"/>
    <w:rsid w:val="00F27140"/>
    <w:rsid w:val="00F27339"/>
    <w:rsid w:val="00F27468"/>
    <w:rsid w:val="00F27560"/>
    <w:rsid w:val="00F27593"/>
    <w:rsid w:val="00F27866"/>
    <w:rsid w:val="00F27C0A"/>
    <w:rsid w:val="00F27C8E"/>
    <w:rsid w:val="00F27E61"/>
    <w:rsid w:val="00F27F76"/>
    <w:rsid w:val="00F27FCE"/>
    <w:rsid w:val="00F27FFD"/>
    <w:rsid w:val="00F3016C"/>
    <w:rsid w:val="00F30253"/>
    <w:rsid w:val="00F3029E"/>
    <w:rsid w:val="00F30314"/>
    <w:rsid w:val="00F30471"/>
    <w:rsid w:val="00F304B1"/>
    <w:rsid w:val="00F305C3"/>
    <w:rsid w:val="00F30757"/>
    <w:rsid w:val="00F307A0"/>
    <w:rsid w:val="00F30998"/>
    <w:rsid w:val="00F309CF"/>
    <w:rsid w:val="00F30A26"/>
    <w:rsid w:val="00F30B8D"/>
    <w:rsid w:val="00F30BDC"/>
    <w:rsid w:val="00F30C70"/>
    <w:rsid w:val="00F30DEE"/>
    <w:rsid w:val="00F30F98"/>
    <w:rsid w:val="00F30FEF"/>
    <w:rsid w:val="00F3101D"/>
    <w:rsid w:val="00F3142A"/>
    <w:rsid w:val="00F314D9"/>
    <w:rsid w:val="00F3154C"/>
    <w:rsid w:val="00F31575"/>
    <w:rsid w:val="00F31585"/>
    <w:rsid w:val="00F3165B"/>
    <w:rsid w:val="00F316AB"/>
    <w:rsid w:val="00F31814"/>
    <w:rsid w:val="00F318C9"/>
    <w:rsid w:val="00F319CE"/>
    <w:rsid w:val="00F31CE0"/>
    <w:rsid w:val="00F31DE2"/>
    <w:rsid w:val="00F31EF4"/>
    <w:rsid w:val="00F32040"/>
    <w:rsid w:val="00F3209B"/>
    <w:rsid w:val="00F3214C"/>
    <w:rsid w:val="00F32206"/>
    <w:rsid w:val="00F32290"/>
    <w:rsid w:val="00F32317"/>
    <w:rsid w:val="00F324CE"/>
    <w:rsid w:val="00F324DD"/>
    <w:rsid w:val="00F325AA"/>
    <w:rsid w:val="00F32716"/>
    <w:rsid w:val="00F328FF"/>
    <w:rsid w:val="00F3292A"/>
    <w:rsid w:val="00F32A8E"/>
    <w:rsid w:val="00F32ACE"/>
    <w:rsid w:val="00F32B60"/>
    <w:rsid w:val="00F32C65"/>
    <w:rsid w:val="00F32D6F"/>
    <w:rsid w:val="00F32EE7"/>
    <w:rsid w:val="00F32F9D"/>
    <w:rsid w:val="00F32FA3"/>
    <w:rsid w:val="00F32FC5"/>
    <w:rsid w:val="00F3305F"/>
    <w:rsid w:val="00F330AF"/>
    <w:rsid w:val="00F3316C"/>
    <w:rsid w:val="00F33239"/>
    <w:rsid w:val="00F332D8"/>
    <w:rsid w:val="00F335C7"/>
    <w:rsid w:val="00F335DC"/>
    <w:rsid w:val="00F3363D"/>
    <w:rsid w:val="00F33762"/>
    <w:rsid w:val="00F337C7"/>
    <w:rsid w:val="00F338A4"/>
    <w:rsid w:val="00F338C3"/>
    <w:rsid w:val="00F338EB"/>
    <w:rsid w:val="00F33B3B"/>
    <w:rsid w:val="00F33C6A"/>
    <w:rsid w:val="00F33E12"/>
    <w:rsid w:val="00F33E3A"/>
    <w:rsid w:val="00F33EF2"/>
    <w:rsid w:val="00F33F3B"/>
    <w:rsid w:val="00F33F8D"/>
    <w:rsid w:val="00F340CA"/>
    <w:rsid w:val="00F3454F"/>
    <w:rsid w:val="00F34593"/>
    <w:rsid w:val="00F345FC"/>
    <w:rsid w:val="00F34605"/>
    <w:rsid w:val="00F34619"/>
    <w:rsid w:val="00F34660"/>
    <w:rsid w:val="00F34734"/>
    <w:rsid w:val="00F348D3"/>
    <w:rsid w:val="00F349EF"/>
    <w:rsid w:val="00F34BDB"/>
    <w:rsid w:val="00F34D83"/>
    <w:rsid w:val="00F34EBD"/>
    <w:rsid w:val="00F34F06"/>
    <w:rsid w:val="00F35001"/>
    <w:rsid w:val="00F35181"/>
    <w:rsid w:val="00F35186"/>
    <w:rsid w:val="00F352EB"/>
    <w:rsid w:val="00F3553C"/>
    <w:rsid w:val="00F35714"/>
    <w:rsid w:val="00F35783"/>
    <w:rsid w:val="00F358A4"/>
    <w:rsid w:val="00F3592A"/>
    <w:rsid w:val="00F359C9"/>
    <w:rsid w:val="00F359FB"/>
    <w:rsid w:val="00F35CCE"/>
    <w:rsid w:val="00F35EB5"/>
    <w:rsid w:val="00F35F09"/>
    <w:rsid w:val="00F361B1"/>
    <w:rsid w:val="00F361B3"/>
    <w:rsid w:val="00F36295"/>
    <w:rsid w:val="00F36465"/>
    <w:rsid w:val="00F3647A"/>
    <w:rsid w:val="00F364C6"/>
    <w:rsid w:val="00F364D6"/>
    <w:rsid w:val="00F3655E"/>
    <w:rsid w:val="00F3669B"/>
    <w:rsid w:val="00F367DB"/>
    <w:rsid w:val="00F3680D"/>
    <w:rsid w:val="00F3684F"/>
    <w:rsid w:val="00F36867"/>
    <w:rsid w:val="00F368F3"/>
    <w:rsid w:val="00F3691B"/>
    <w:rsid w:val="00F369CD"/>
    <w:rsid w:val="00F36A24"/>
    <w:rsid w:val="00F36AE7"/>
    <w:rsid w:val="00F36C31"/>
    <w:rsid w:val="00F36DE4"/>
    <w:rsid w:val="00F36EB1"/>
    <w:rsid w:val="00F36FC9"/>
    <w:rsid w:val="00F370B7"/>
    <w:rsid w:val="00F3710E"/>
    <w:rsid w:val="00F37165"/>
    <w:rsid w:val="00F37258"/>
    <w:rsid w:val="00F373F7"/>
    <w:rsid w:val="00F37498"/>
    <w:rsid w:val="00F37573"/>
    <w:rsid w:val="00F375C8"/>
    <w:rsid w:val="00F375E7"/>
    <w:rsid w:val="00F37697"/>
    <w:rsid w:val="00F377FC"/>
    <w:rsid w:val="00F3788A"/>
    <w:rsid w:val="00F37982"/>
    <w:rsid w:val="00F37A09"/>
    <w:rsid w:val="00F37B2B"/>
    <w:rsid w:val="00F37B38"/>
    <w:rsid w:val="00F37B51"/>
    <w:rsid w:val="00F37B69"/>
    <w:rsid w:val="00F37BA7"/>
    <w:rsid w:val="00F37C78"/>
    <w:rsid w:val="00F37CB6"/>
    <w:rsid w:val="00F37D88"/>
    <w:rsid w:val="00F37DA4"/>
    <w:rsid w:val="00F37DF3"/>
    <w:rsid w:val="00F37E39"/>
    <w:rsid w:val="00F37E5A"/>
    <w:rsid w:val="00F37F65"/>
    <w:rsid w:val="00F40090"/>
    <w:rsid w:val="00F400B7"/>
    <w:rsid w:val="00F400D3"/>
    <w:rsid w:val="00F4010B"/>
    <w:rsid w:val="00F401B2"/>
    <w:rsid w:val="00F403CD"/>
    <w:rsid w:val="00F403E2"/>
    <w:rsid w:val="00F40592"/>
    <w:rsid w:val="00F40891"/>
    <w:rsid w:val="00F40943"/>
    <w:rsid w:val="00F40986"/>
    <w:rsid w:val="00F40A6E"/>
    <w:rsid w:val="00F40AAE"/>
    <w:rsid w:val="00F40ACD"/>
    <w:rsid w:val="00F40BB9"/>
    <w:rsid w:val="00F40CB2"/>
    <w:rsid w:val="00F40ED8"/>
    <w:rsid w:val="00F40F99"/>
    <w:rsid w:val="00F40FC8"/>
    <w:rsid w:val="00F40FE9"/>
    <w:rsid w:val="00F40FF1"/>
    <w:rsid w:val="00F41001"/>
    <w:rsid w:val="00F410B1"/>
    <w:rsid w:val="00F4117C"/>
    <w:rsid w:val="00F412C8"/>
    <w:rsid w:val="00F414E9"/>
    <w:rsid w:val="00F4151A"/>
    <w:rsid w:val="00F4152B"/>
    <w:rsid w:val="00F416F1"/>
    <w:rsid w:val="00F418DA"/>
    <w:rsid w:val="00F41950"/>
    <w:rsid w:val="00F41A34"/>
    <w:rsid w:val="00F41A84"/>
    <w:rsid w:val="00F41BFF"/>
    <w:rsid w:val="00F41C0A"/>
    <w:rsid w:val="00F41C81"/>
    <w:rsid w:val="00F41D00"/>
    <w:rsid w:val="00F41D9C"/>
    <w:rsid w:val="00F41DD3"/>
    <w:rsid w:val="00F41F0F"/>
    <w:rsid w:val="00F41F4E"/>
    <w:rsid w:val="00F42202"/>
    <w:rsid w:val="00F4237F"/>
    <w:rsid w:val="00F42481"/>
    <w:rsid w:val="00F42557"/>
    <w:rsid w:val="00F4257E"/>
    <w:rsid w:val="00F425C3"/>
    <w:rsid w:val="00F427A4"/>
    <w:rsid w:val="00F4289E"/>
    <w:rsid w:val="00F428C4"/>
    <w:rsid w:val="00F42977"/>
    <w:rsid w:val="00F429B7"/>
    <w:rsid w:val="00F42A4C"/>
    <w:rsid w:val="00F42A67"/>
    <w:rsid w:val="00F42AFF"/>
    <w:rsid w:val="00F42C23"/>
    <w:rsid w:val="00F42C66"/>
    <w:rsid w:val="00F42D53"/>
    <w:rsid w:val="00F42DBE"/>
    <w:rsid w:val="00F42E00"/>
    <w:rsid w:val="00F42F6F"/>
    <w:rsid w:val="00F42FC4"/>
    <w:rsid w:val="00F42FD3"/>
    <w:rsid w:val="00F4306A"/>
    <w:rsid w:val="00F431AF"/>
    <w:rsid w:val="00F43251"/>
    <w:rsid w:val="00F43278"/>
    <w:rsid w:val="00F43470"/>
    <w:rsid w:val="00F434F7"/>
    <w:rsid w:val="00F4354C"/>
    <w:rsid w:val="00F4362D"/>
    <w:rsid w:val="00F437B9"/>
    <w:rsid w:val="00F43822"/>
    <w:rsid w:val="00F43916"/>
    <w:rsid w:val="00F4396E"/>
    <w:rsid w:val="00F439CD"/>
    <w:rsid w:val="00F43A1B"/>
    <w:rsid w:val="00F43A56"/>
    <w:rsid w:val="00F43A5C"/>
    <w:rsid w:val="00F43A89"/>
    <w:rsid w:val="00F43C38"/>
    <w:rsid w:val="00F43CB3"/>
    <w:rsid w:val="00F43D1C"/>
    <w:rsid w:val="00F43E3C"/>
    <w:rsid w:val="00F43ED7"/>
    <w:rsid w:val="00F43F7B"/>
    <w:rsid w:val="00F43FD0"/>
    <w:rsid w:val="00F44003"/>
    <w:rsid w:val="00F44069"/>
    <w:rsid w:val="00F44071"/>
    <w:rsid w:val="00F4409C"/>
    <w:rsid w:val="00F4409E"/>
    <w:rsid w:val="00F44108"/>
    <w:rsid w:val="00F442B2"/>
    <w:rsid w:val="00F443EB"/>
    <w:rsid w:val="00F4455C"/>
    <w:rsid w:val="00F44581"/>
    <w:rsid w:val="00F445C3"/>
    <w:rsid w:val="00F4498D"/>
    <w:rsid w:val="00F449D7"/>
    <w:rsid w:val="00F44A74"/>
    <w:rsid w:val="00F44BBD"/>
    <w:rsid w:val="00F44BC6"/>
    <w:rsid w:val="00F44D43"/>
    <w:rsid w:val="00F44FFC"/>
    <w:rsid w:val="00F4509D"/>
    <w:rsid w:val="00F45147"/>
    <w:rsid w:val="00F45166"/>
    <w:rsid w:val="00F4519E"/>
    <w:rsid w:val="00F45363"/>
    <w:rsid w:val="00F45475"/>
    <w:rsid w:val="00F454B1"/>
    <w:rsid w:val="00F4550D"/>
    <w:rsid w:val="00F45550"/>
    <w:rsid w:val="00F45551"/>
    <w:rsid w:val="00F45557"/>
    <w:rsid w:val="00F45689"/>
    <w:rsid w:val="00F4584D"/>
    <w:rsid w:val="00F458A8"/>
    <w:rsid w:val="00F45AD1"/>
    <w:rsid w:val="00F45D1D"/>
    <w:rsid w:val="00F45D42"/>
    <w:rsid w:val="00F45E19"/>
    <w:rsid w:val="00F45EC5"/>
    <w:rsid w:val="00F45EE5"/>
    <w:rsid w:val="00F45F4B"/>
    <w:rsid w:val="00F45F51"/>
    <w:rsid w:val="00F45F82"/>
    <w:rsid w:val="00F45FB2"/>
    <w:rsid w:val="00F46260"/>
    <w:rsid w:val="00F46288"/>
    <w:rsid w:val="00F46378"/>
    <w:rsid w:val="00F46423"/>
    <w:rsid w:val="00F46444"/>
    <w:rsid w:val="00F46457"/>
    <w:rsid w:val="00F46522"/>
    <w:rsid w:val="00F46577"/>
    <w:rsid w:val="00F46580"/>
    <w:rsid w:val="00F465B9"/>
    <w:rsid w:val="00F467B4"/>
    <w:rsid w:val="00F46847"/>
    <w:rsid w:val="00F46848"/>
    <w:rsid w:val="00F46894"/>
    <w:rsid w:val="00F468B1"/>
    <w:rsid w:val="00F4690B"/>
    <w:rsid w:val="00F46959"/>
    <w:rsid w:val="00F46AD0"/>
    <w:rsid w:val="00F46C55"/>
    <w:rsid w:val="00F46C89"/>
    <w:rsid w:val="00F46C9B"/>
    <w:rsid w:val="00F46D8B"/>
    <w:rsid w:val="00F46E42"/>
    <w:rsid w:val="00F46E54"/>
    <w:rsid w:val="00F46E76"/>
    <w:rsid w:val="00F4702C"/>
    <w:rsid w:val="00F47031"/>
    <w:rsid w:val="00F4704D"/>
    <w:rsid w:val="00F471BA"/>
    <w:rsid w:val="00F472C6"/>
    <w:rsid w:val="00F4735F"/>
    <w:rsid w:val="00F47381"/>
    <w:rsid w:val="00F47414"/>
    <w:rsid w:val="00F47466"/>
    <w:rsid w:val="00F47471"/>
    <w:rsid w:val="00F474FD"/>
    <w:rsid w:val="00F474FE"/>
    <w:rsid w:val="00F475BA"/>
    <w:rsid w:val="00F475E7"/>
    <w:rsid w:val="00F47650"/>
    <w:rsid w:val="00F476D7"/>
    <w:rsid w:val="00F4783D"/>
    <w:rsid w:val="00F4789A"/>
    <w:rsid w:val="00F47A25"/>
    <w:rsid w:val="00F47B68"/>
    <w:rsid w:val="00F47BD2"/>
    <w:rsid w:val="00F47C28"/>
    <w:rsid w:val="00F47C57"/>
    <w:rsid w:val="00F47EE5"/>
    <w:rsid w:val="00F47EED"/>
    <w:rsid w:val="00F47F25"/>
    <w:rsid w:val="00F50165"/>
    <w:rsid w:val="00F50178"/>
    <w:rsid w:val="00F5022C"/>
    <w:rsid w:val="00F5038D"/>
    <w:rsid w:val="00F5044F"/>
    <w:rsid w:val="00F505B8"/>
    <w:rsid w:val="00F5060D"/>
    <w:rsid w:val="00F50630"/>
    <w:rsid w:val="00F50678"/>
    <w:rsid w:val="00F5094B"/>
    <w:rsid w:val="00F50959"/>
    <w:rsid w:val="00F509B6"/>
    <w:rsid w:val="00F50A86"/>
    <w:rsid w:val="00F50B62"/>
    <w:rsid w:val="00F50B80"/>
    <w:rsid w:val="00F50BE0"/>
    <w:rsid w:val="00F50BF8"/>
    <w:rsid w:val="00F50D65"/>
    <w:rsid w:val="00F50E5F"/>
    <w:rsid w:val="00F50EBA"/>
    <w:rsid w:val="00F510D5"/>
    <w:rsid w:val="00F5119B"/>
    <w:rsid w:val="00F51486"/>
    <w:rsid w:val="00F515D4"/>
    <w:rsid w:val="00F5168C"/>
    <w:rsid w:val="00F51809"/>
    <w:rsid w:val="00F51810"/>
    <w:rsid w:val="00F51812"/>
    <w:rsid w:val="00F51950"/>
    <w:rsid w:val="00F51982"/>
    <w:rsid w:val="00F51A0B"/>
    <w:rsid w:val="00F51A65"/>
    <w:rsid w:val="00F51B62"/>
    <w:rsid w:val="00F51B9F"/>
    <w:rsid w:val="00F51C75"/>
    <w:rsid w:val="00F51E7A"/>
    <w:rsid w:val="00F51E81"/>
    <w:rsid w:val="00F52026"/>
    <w:rsid w:val="00F52232"/>
    <w:rsid w:val="00F522A1"/>
    <w:rsid w:val="00F522EC"/>
    <w:rsid w:val="00F524AE"/>
    <w:rsid w:val="00F524F4"/>
    <w:rsid w:val="00F52509"/>
    <w:rsid w:val="00F525B8"/>
    <w:rsid w:val="00F5272C"/>
    <w:rsid w:val="00F528F6"/>
    <w:rsid w:val="00F529CB"/>
    <w:rsid w:val="00F52A3E"/>
    <w:rsid w:val="00F52A53"/>
    <w:rsid w:val="00F52AAD"/>
    <w:rsid w:val="00F52B22"/>
    <w:rsid w:val="00F52BC2"/>
    <w:rsid w:val="00F52DBB"/>
    <w:rsid w:val="00F52DDE"/>
    <w:rsid w:val="00F52EAA"/>
    <w:rsid w:val="00F52EAF"/>
    <w:rsid w:val="00F52ECC"/>
    <w:rsid w:val="00F52EFB"/>
    <w:rsid w:val="00F52F13"/>
    <w:rsid w:val="00F5318A"/>
    <w:rsid w:val="00F53234"/>
    <w:rsid w:val="00F53298"/>
    <w:rsid w:val="00F5332D"/>
    <w:rsid w:val="00F533A2"/>
    <w:rsid w:val="00F53489"/>
    <w:rsid w:val="00F534ED"/>
    <w:rsid w:val="00F534EE"/>
    <w:rsid w:val="00F53670"/>
    <w:rsid w:val="00F53689"/>
    <w:rsid w:val="00F536E4"/>
    <w:rsid w:val="00F536F7"/>
    <w:rsid w:val="00F53869"/>
    <w:rsid w:val="00F53AEF"/>
    <w:rsid w:val="00F53B52"/>
    <w:rsid w:val="00F53BBE"/>
    <w:rsid w:val="00F53BD0"/>
    <w:rsid w:val="00F53CA2"/>
    <w:rsid w:val="00F53EA0"/>
    <w:rsid w:val="00F53EFE"/>
    <w:rsid w:val="00F53F94"/>
    <w:rsid w:val="00F53FEE"/>
    <w:rsid w:val="00F5435C"/>
    <w:rsid w:val="00F5436D"/>
    <w:rsid w:val="00F545B3"/>
    <w:rsid w:val="00F546A2"/>
    <w:rsid w:val="00F54857"/>
    <w:rsid w:val="00F548BB"/>
    <w:rsid w:val="00F5493B"/>
    <w:rsid w:val="00F54987"/>
    <w:rsid w:val="00F54A6C"/>
    <w:rsid w:val="00F54ABE"/>
    <w:rsid w:val="00F54BF8"/>
    <w:rsid w:val="00F54C58"/>
    <w:rsid w:val="00F54C6B"/>
    <w:rsid w:val="00F54CB2"/>
    <w:rsid w:val="00F54D0A"/>
    <w:rsid w:val="00F54F78"/>
    <w:rsid w:val="00F54FCD"/>
    <w:rsid w:val="00F550AA"/>
    <w:rsid w:val="00F550F8"/>
    <w:rsid w:val="00F5527C"/>
    <w:rsid w:val="00F55327"/>
    <w:rsid w:val="00F553CA"/>
    <w:rsid w:val="00F5564F"/>
    <w:rsid w:val="00F55674"/>
    <w:rsid w:val="00F558AF"/>
    <w:rsid w:val="00F558DE"/>
    <w:rsid w:val="00F55944"/>
    <w:rsid w:val="00F55962"/>
    <w:rsid w:val="00F55B7A"/>
    <w:rsid w:val="00F55C82"/>
    <w:rsid w:val="00F55D93"/>
    <w:rsid w:val="00F55EAC"/>
    <w:rsid w:val="00F55F0F"/>
    <w:rsid w:val="00F56067"/>
    <w:rsid w:val="00F560D5"/>
    <w:rsid w:val="00F5612F"/>
    <w:rsid w:val="00F561BA"/>
    <w:rsid w:val="00F562B2"/>
    <w:rsid w:val="00F5631F"/>
    <w:rsid w:val="00F56390"/>
    <w:rsid w:val="00F56414"/>
    <w:rsid w:val="00F5643C"/>
    <w:rsid w:val="00F56607"/>
    <w:rsid w:val="00F56715"/>
    <w:rsid w:val="00F5680C"/>
    <w:rsid w:val="00F56863"/>
    <w:rsid w:val="00F568D0"/>
    <w:rsid w:val="00F56AA7"/>
    <w:rsid w:val="00F56DA2"/>
    <w:rsid w:val="00F56EA5"/>
    <w:rsid w:val="00F56F61"/>
    <w:rsid w:val="00F570F1"/>
    <w:rsid w:val="00F57336"/>
    <w:rsid w:val="00F5734A"/>
    <w:rsid w:val="00F57402"/>
    <w:rsid w:val="00F574FC"/>
    <w:rsid w:val="00F575A3"/>
    <w:rsid w:val="00F5762F"/>
    <w:rsid w:val="00F576A9"/>
    <w:rsid w:val="00F5791E"/>
    <w:rsid w:val="00F579BD"/>
    <w:rsid w:val="00F57A56"/>
    <w:rsid w:val="00F57A92"/>
    <w:rsid w:val="00F57B95"/>
    <w:rsid w:val="00F57CF1"/>
    <w:rsid w:val="00F57D2A"/>
    <w:rsid w:val="00F600E8"/>
    <w:rsid w:val="00F60205"/>
    <w:rsid w:val="00F602B0"/>
    <w:rsid w:val="00F60431"/>
    <w:rsid w:val="00F604BD"/>
    <w:rsid w:val="00F6051C"/>
    <w:rsid w:val="00F605C7"/>
    <w:rsid w:val="00F605E6"/>
    <w:rsid w:val="00F607F0"/>
    <w:rsid w:val="00F6094A"/>
    <w:rsid w:val="00F609A5"/>
    <w:rsid w:val="00F60AD3"/>
    <w:rsid w:val="00F60B85"/>
    <w:rsid w:val="00F60BA2"/>
    <w:rsid w:val="00F60BBD"/>
    <w:rsid w:val="00F60D22"/>
    <w:rsid w:val="00F60D62"/>
    <w:rsid w:val="00F610A8"/>
    <w:rsid w:val="00F6114A"/>
    <w:rsid w:val="00F6119F"/>
    <w:rsid w:val="00F6124A"/>
    <w:rsid w:val="00F61412"/>
    <w:rsid w:val="00F61434"/>
    <w:rsid w:val="00F6144C"/>
    <w:rsid w:val="00F6153A"/>
    <w:rsid w:val="00F61696"/>
    <w:rsid w:val="00F61762"/>
    <w:rsid w:val="00F617FB"/>
    <w:rsid w:val="00F618C0"/>
    <w:rsid w:val="00F61A47"/>
    <w:rsid w:val="00F61A97"/>
    <w:rsid w:val="00F61ACF"/>
    <w:rsid w:val="00F61B16"/>
    <w:rsid w:val="00F61C9B"/>
    <w:rsid w:val="00F61D7D"/>
    <w:rsid w:val="00F61DD1"/>
    <w:rsid w:val="00F61E6E"/>
    <w:rsid w:val="00F61FA4"/>
    <w:rsid w:val="00F62012"/>
    <w:rsid w:val="00F6215C"/>
    <w:rsid w:val="00F621AF"/>
    <w:rsid w:val="00F621C2"/>
    <w:rsid w:val="00F6230F"/>
    <w:rsid w:val="00F62342"/>
    <w:rsid w:val="00F6239F"/>
    <w:rsid w:val="00F62545"/>
    <w:rsid w:val="00F62866"/>
    <w:rsid w:val="00F629F7"/>
    <w:rsid w:val="00F62A98"/>
    <w:rsid w:val="00F62A9C"/>
    <w:rsid w:val="00F62D4E"/>
    <w:rsid w:val="00F62DA2"/>
    <w:rsid w:val="00F62E55"/>
    <w:rsid w:val="00F62EEA"/>
    <w:rsid w:val="00F63096"/>
    <w:rsid w:val="00F630BC"/>
    <w:rsid w:val="00F63195"/>
    <w:rsid w:val="00F6324D"/>
    <w:rsid w:val="00F63287"/>
    <w:rsid w:val="00F63391"/>
    <w:rsid w:val="00F633E0"/>
    <w:rsid w:val="00F63437"/>
    <w:rsid w:val="00F63440"/>
    <w:rsid w:val="00F634F6"/>
    <w:rsid w:val="00F63900"/>
    <w:rsid w:val="00F63908"/>
    <w:rsid w:val="00F63D65"/>
    <w:rsid w:val="00F63E79"/>
    <w:rsid w:val="00F63FE9"/>
    <w:rsid w:val="00F6409A"/>
    <w:rsid w:val="00F640F8"/>
    <w:rsid w:val="00F64197"/>
    <w:rsid w:val="00F641B0"/>
    <w:rsid w:val="00F6423F"/>
    <w:rsid w:val="00F6424A"/>
    <w:rsid w:val="00F64279"/>
    <w:rsid w:val="00F6428D"/>
    <w:rsid w:val="00F6437C"/>
    <w:rsid w:val="00F645BC"/>
    <w:rsid w:val="00F64719"/>
    <w:rsid w:val="00F64838"/>
    <w:rsid w:val="00F64938"/>
    <w:rsid w:val="00F64BBD"/>
    <w:rsid w:val="00F64CAD"/>
    <w:rsid w:val="00F64DB0"/>
    <w:rsid w:val="00F64E17"/>
    <w:rsid w:val="00F64F53"/>
    <w:rsid w:val="00F64F84"/>
    <w:rsid w:val="00F65010"/>
    <w:rsid w:val="00F65105"/>
    <w:rsid w:val="00F6510F"/>
    <w:rsid w:val="00F651C3"/>
    <w:rsid w:val="00F65402"/>
    <w:rsid w:val="00F65409"/>
    <w:rsid w:val="00F6546E"/>
    <w:rsid w:val="00F6556C"/>
    <w:rsid w:val="00F655D2"/>
    <w:rsid w:val="00F655FD"/>
    <w:rsid w:val="00F657F0"/>
    <w:rsid w:val="00F65A57"/>
    <w:rsid w:val="00F65D49"/>
    <w:rsid w:val="00F65DBE"/>
    <w:rsid w:val="00F65DC8"/>
    <w:rsid w:val="00F65DD1"/>
    <w:rsid w:val="00F66077"/>
    <w:rsid w:val="00F661BE"/>
    <w:rsid w:val="00F661C2"/>
    <w:rsid w:val="00F661E9"/>
    <w:rsid w:val="00F66208"/>
    <w:rsid w:val="00F66243"/>
    <w:rsid w:val="00F66287"/>
    <w:rsid w:val="00F66319"/>
    <w:rsid w:val="00F6642B"/>
    <w:rsid w:val="00F66458"/>
    <w:rsid w:val="00F664D0"/>
    <w:rsid w:val="00F66530"/>
    <w:rsid w:val="00F665C3"/>
    <w:rsid w:val="00F666B7"/>
    <w:rsid w:val="00F668A0"/>
    <w:rsid w:val="00F668DA"/>
    <w:rsid w:val="00F669A8"/>
    <w:rsid w:val="00F66A24"/>
    <w:rsid w:val="00F66B36"/>
    <w:rsid w:val="00F66BD5"/>
    <w:rsid w:val="00F66C50"/>
    <w:rsid w:val="00F66D35"/>
    <w:rsid w:val="00F66DBE"/>
    <w:rsid w:val="00F66E91"/>
    <w:rsid w:val="00F66ECF"/>
    <w:rsid w:val="00F66F36"/>
    <w:rsid w:val="00F66F47"/>
    <w:rsid w:val="00F670DB"/>
    <w:rsid w:val="00F672E0"/>
    <w:rsid w:val="00F673D8"/>
    <w:rsid w:val="00F67515"/>
    <w:rsid w:val="00F6760F"/>
    <w:rsid w:val="00F676C8"/>
    <w:rsid w:val="00F676EB"/>
    <w:rsid w:val="00F676FF"/>
    <w:rsid w:val="00F6777C"/>
    <w:rsid w:val="00F677EC"/>
    <w:rsid w:val="00F67875"/>
    <w:rsid w:val="00F678EF"/>
    <w:rsid w:val="00F679A6"/>
    <w:rsid w:val="00F679B3"/>
    <w:rsid w:val="00F67A4C"/>
    <w:rsid w:val="00F67A81"/>
    <w:rsid w:val="00F67AC0"/>
    <w:rsid w:val="00F67BB1"/>
    <w:rsid w:val="00F67BC0"/>
    <w:rsid w:val="00F67BEB"/>
    <w:rsid w:val="00F67CDD"/>
    <w:rsid w:val="00F67E07"/>
    <w:rsid w:val="00F67E12"/>
    <w:rsid w:val="00F67EC5"/>
    <w:rsid w:val="00F67ECE"/>
    <w:rsid w:val="00F70102"/>
    <w:rsid w:val="00F70276"/>
    <w:rsid w:val="00F7035B"/>
    <w:rsid w:val="00F703C1"/>
    <w:rsid w:val="00F7054F"/>
    <w:rsid w:val="00F7057B"/>
    <w:rsid w:val="00F706DA"/>
    <w:rsid w:val="00F70733"/>
    <w:rsid w:val="00F7083A"/>
    <w:rsid w:val="00F709C2"/>
    <w:rsid w:val="00F709FE"/>
    <w:rsid w:val="00F70AE4"/>
    <w:rsid w:val="00F70B70"/>
    <w:rsid w:val="00F70C7F"/>
    <w:rsid w:val="00F70E1D"/>
    <w:rsid w:val="00F70F8E"/>
    <w:rsid w:val="00F71072"/>
    <w:rsid w:val="00F710C3"/>
    <w:rsid w:val="00F713D8"/>
    <w:rsid w:val="00F71455"/>
    <w:rsid w:val="00F71645"/>
    <w:rsid w:val="00F716B3"/>
    <w:rsid w:val="00F716FF"/>
    <w:rsid w:val="00F71832"/>
    <w:rsid w:val="00F71856"/>
    <w:rsid w:val="00F7189E"/>
    <w:rsid w:val="00F71A47"/>
    <w:rsid w:val="00F71C24"/>
    <w:rsid w:val="00F71E5E"/>
    <w:rsid w:val="00F71EAC"/>
    <w:rsid w:val="00F71F5F"/>
    <w:rsid w:val="00F720E6"/>
    <w:rsid w:val="00F720F5"/>
    <w:rsid w:val="00F7214F"/>
    <w:rsid w:val="00F721DD"/>
    <w:rsid w:val="00F7224C"/>
    <w:rsid w:val="00F7226E"/>
    <w:rsid w:val="00F722AB"/>
    <w:rsid w:val="00F72404"/>
    <w:rsid w:val="00F72416"/>
    <w:rsid w:val="00F7243D"/>
    <w:rsid w:val="00F72440"/>
    <w:rsid w:val="00F7245F"/>
    <w:rsid w:val="00F72735"/>
    <w:rsid w:val="00F727F6"/>
    <w:rsid w:val="00F728D9"/>
    <w:rsid w:val="00F729B0"/>
    <w:rsid w:val="00F729B3"/>
    <w:rsid w:val="00F72A7D"/>
    <w:rsid w:val="00F72B40"/>
    <w:rsid w:val="00F72BA7"/>
    <w:rsid w:val="00F72C6F"/>
    <w:rsid w:val="00F72EB2"/>
    <w:rsid w:val="00F73162"/>
    <w:rsid w:val="00F731D5"/>
    <w:rsid w:val="00F733F6"/>
    <w:rsid w:val="00F735DA"/>
    <w:rsid w:val="00F73605"/>
    <w:rsid w:val="00F73656"/>
    <w:rsid w:val="00F737D7"/>
    <w:rsid w:val="00F73891"/>
    <w:rsid w:val="00F738A2"/>
    <w:rsid w:val="00F73A7E"/>
    <w:rsid w:val="00F73CAE"/>
    <w:rsid w:val="00F73D73"/>
    <w:rsid w:val="00F73E50"/>
    <w:rsid w:val="00F73E5F"/>
    <w:rsid w:val="00F74092"/>
    <w:rsid w:val="00F740A7"/>
    <w:rsid w:val="00F7410F"/>
    <w:rsid w:val="00F74183"/>
    <w:rsid w:val="00F74202"/>
    <w:rsid w:val="00F742A4"/>
    <w:rsid w:val="00F742E4"/>
    <w:rsid w:val="00F744A3"/>
    <w:rsid w:val="00F74624"/>
    <w:rsid w:val="00F74633"/>
    <w:rsid w:val="00F7467B"/>
    <w:rsid w:val="00F74721"/>
    <w:rsid w:val="00F74738"/>
    <w:rsid w:val="00F74824"/>
    <w:rsid w:val="00F74879"/>
    <w:rsid w:val="00F74B52"/>
    <w:rsid w:val="00F74C7A"/>
    <w:rsid w:val="00F74C81"/>
    <w:rsid w:val="00F74CA5"/>
    <w:rsid w:val="00F74F77"/>
    <w:rsid w:val="00F74F78"/>
    <w:rsid w:val="00F75029"/>
    <w:rsid w:val="00F75049"/>
    <w:rsid w:val="00F75056"/>
    <w:rsid w:val="00F750D3"/>
    <w:rsid w:val="00F750F3"/>
    <w:rsid w:val="00F751EA"/>
    <w:rsid w:val="00F75254"/>
    <w:rsid w:val="00F75486"/>
    <w:rsid w:val="00F755D3"/>
    <w:rsid w:val="00F755EB"/>
    <w:rsid w:val="00F7569A"/>
    <w:rsid w:val="00F756E0"/>
    <w:rsid w:val="00F7580F"/>
    <w:rsid w:val="00F7581B"/>
    <w:rsid w:val="00F7586C"/>
    <w:rsid w:val="00F75887"/>
    <w:rsid w:val="00F75955"/>
    <w:rsid w:val="00F75995"/>
    <w:rsid w:val="00F759A8"/>
    <w:rsid w:val="00F759B2"/>
    <w:rsid w:val="00F761DB"/>
    <w:rsid w:val="00F7622B"/>
    <w:rsid w:val="00F762DE"/>
    <w:rsid w:val="00F762EA"/>
    <w:rsid w:val="00F7632F"/>
    <w:rsid w:val="00F76613"/>
    <w:rsid w:val="00F766BA"/>
    <w:rsid w:val="00F766E8"/>
    <w:rsid w:val="00F76980"/>
    <w:rsid w:val="00F7698E"/>
    <w:rsid w:val="00F76ADB"/>
    <w:rsid w:val="00F76B1E"/>
    <w:rsid w:val="00F76DC2"/>
    <w:rsid w:val="00F76DD7"/>
    <w:rsid w:val="00F76FD6"/>
    <w:rsid w:val="00F77042"/>
    <w:rsid w:val="00F77180"/>
    <w:rsid w:val="00F774AE"/>
    <w:rsid w:val="00F77808"/>
    <w:rsid w:val="00F7787A"/>
    <w:rsid w:val="00F7795A"/>
    <w:rsid w:val="00F779C9"/>
    <w:rsid w:val="00F77A8A"/>
    <w:rsid w:val="00F77B18"/>
    <w:rsid w:val="00F77B4D"/>
    <w:rsid w:val="00F77CFB"/>
    <w:rsid w:val="00F77D9D"/>
    <w:rsid w:val="00F77E1C"/>
    <w:rsid w:val="00F77E25"/>
    <w:rsid w:val="00F77EDD"/>
    <w:rsid w:val="00F77F0B"/>
    <w:rsid w:val="00F8000A"/>
    <w:rsid w:val="00F80017"/>
    <w:rsid w:val="00F8006B"/>
    <w:rsid w:val="00F80238"/>
    <w:rsid w:val="00F80298"/>
    <w:rsid w:val="00F80326"/>
    <w:rsid w:val="00F80356"/>
    <w:rsid w:val="00F803F3"/>
    <w:rsid w:val="00F804BC"/>
    <w:rsid w:val="00F804F3"/>
    <w:rsid w:val="00F806AD"/>
    <w:rsid w:val="00F807C6"/>
    <w:rsid w:val="00F8083B"/>
    <w:rsid w:val="00F809A4"/>
    <w:rsid w:val="00F80C6C"/>
    <w:rsid w:val="00F80C9A"/>
    <w:rsid w:val="00F80D0D"/>
    <w:rsid w:val="00F80E15"/>
    <w:rsid w:val="00F80F11"/>
    <w:rsid w:val="00F80FC8"/>
    <w:rsid w:val="00F81017"/>
    <w:rsid w:val="00F81025"/>
    <w:rsid w:val="00F81033"/>
    <w:rsid w:val="00F8109D"/>
    <w:rsid w:val="00F81146"/>
    <w:rsid w:val="00F81175"/>
    <w:rsid w:val="00F811AB"/>
    <w:rsid w:val="00F811DB"/>
    <w:rsid w:val="00F81519"/>
    <w:rsid w:val="00F8151E"/>
    <w:rsid w:val="00F8152F"/>
    <w:rsid w:val="00F81650"/>
    <w:rsid w:val="00F817C6"/>
    <w:rsid w:val="00F8198D"/>
    <w:rsid w:val="00F819E9"/>
    <w:rsid w:val="00F81A73"/>
    <w:rsid w:val="00F81A87"/>
    <w:rsid w:val="00F81A8B"/>
    <w:rsid w:val="00F81D06"/>
    <w:rsid w:val="00F81D3A"/>
    <w:rsid w:val="00F81E2D"/>
    <w:rsid w:val="00F81E62"/>
    <w:rsid w:val="00F81ED3"/>
    <w:rsid w:val="00F81F2D"/>
    <w:rsid w:val="00F81FAB"/>
    <w:rsid w:val="00F820CC"/>
    <w:rsid w:val="00F822C2"/>
    <w:rsid w:val="00F82346"/>
    <w:rsid w:val="00F82399"/>
    <w:rsid w:val="00F8239E"/>
    <w:rsid w:val="00F8245B"/>
    <w:rsid w:val="00F824E5"/>
    <w:rsid w:val="00F824E9"/>
    <w:rsid w:val="00F8269A"/>
    <w:rsid w:val="00F82847"/>
    <w:rsid w:val="00F829E8"/>
    <w:rsid w:val="00F82A8C"/>
    <w:rsid w:val="00F82AB5"/>
    <w:rsid w:val="00F82AEC"/>
    <w:rsid w:val="00F82BD1"/>
    <w:rsid w:val="00F82C5A"/>
    <w:rsid w:val="00F82E46"/>
    <w:rsid w:val="00F82E90"/>
    <w:rsid w:val="00F82FC8"/>
    <w:rsid w:val="00F8308E"/>
    <w:rsid w:val="00F830B5"/>
    <w:rsid w:val="00F8367E"/>
    <w:rsid w:val="00F8388D"/>
    <w:rsid w:val="00F839DD"/>
    <w:rsid w:val="00F83AC7"/>
    <w:rsid w:val="00F83C5C"/>
    <w:rsid w:val="00F83D68"/>
    <w:rsid w:val="00F83DDE"/>
    <w:rsid w:val="00F84073"/>
    <w:rsid w:val="00F840CD"/>
    <w:rsid w:val="00F842DE"/>
    <w:rsid w:val="00F843E9"/>
    <w:rsid w:val="00F843F7"/>
    <w:rsid w:val="00F84462"/>
    <w:rsid w:val="00F84532"/>
    <w:rsid w:val="00F848CF"/>
    <w:rsid w:val="00F84A92"/>
    <w:rsid w:val="00F84B4A"/>
    <w:rsid w:val="00F84BFB"/>
    <w:rsid w:val="00F84C9A"/>
    <w:rsid w:val="00F84C9B"/>
    <w:rsid w:val="00F84D3B"/>
    <w:rsid w:val="00F84E7D"/>
    <w:rsid w:val="00F84FE2"/>
    <w:rsid w:val="00F85332"/>
    <w:rsid w:val="00F85381"/>
    <w:rsid w:val="00F8548D"/>
    <w:rsid w:val="00F8552F"/>
    <w:rsid w:val="00F85631"/>
    <w:rsid w:val="00F85641"/>
    <w:rsid w:val="00F8567E"/>
    <w:rsid w:val="00F856E5"/>
    <w:rsid w:val="00F85704"/>
    <w:rsid w:val="00F85870"/>
    <w:rsid w:val="00F85A35"/>
    <w:rsid w:val="00F85B08"/>
    <w:rsid w:val="00F85C45"/>
    <w:rsid w:val="00F85D1B"/>
    <w:rsid w:val="00F85E0B"/>
    <w:rsid w:val="00F85F3B"/>
    <w:rsid w:val="00F8608C"/>
    <w:rsid w:val="00F860F5"/>
    <w:rsid w:val="00F86136"/>
    <w:rsid w:val="00F86186"/>
    <w:rsid w:val="00F861A2"/>
    <w:rsid w:val="00F861E9"/>
    <w:rsid w:val="00F862FF"/>
    <w:rsid w:val="00F864B7"/>
    <w:rsid w:val="00F86819"/>
    <w:rsid w:val="00F868BB"/>
    <w:rsid w:val="00F86959"/>
    <w:rsid w:val="00F86A83"/>
    <w:rsid w:val="00F86AC3"/>
    <w:rsid w:val="00F86BBD"/>
    <w:rsid w:val="00F86D26"/>
    <w:rsid w:val="00F86DF9"/>
    <w:rsid w:val="00F86F34"/>
    <w:rsid w:val="00F86F78"/>
    <w:rsid w:val="00F86FEC"/>
    <w:rsid w:val="00F87181"/>
    <w:rsid w:val="00F871E7"/>
    <w:rsid w:val="00F87226"/>
    <w:rsid w:val="00F873B0"/>
    <w:rsid w:val="00F873DC"/>
    <w:rsid w:val="00F8753B"/>
    <w:rsid w:val="00F875FE"/>
    <w:rsid w:val="00F876F9"/>
    <w:rsid w:val="00F8778B"/>
    <w:rsid w:val="00F877B7"/>
    <w:rsid w:val="00F8796B"/>
    <w:rsid w:val="00F87A41"/>
    <w:rsid w:val="00F87A68"/>
    <w:rsid w:val="00F87A6D"/>
    <w:rsid w:val="00F87B07"/>
    <w:rsid w:val="00F87B11"/>
    <w:rsid w:val="00F87B13"/>
    <w:rsid w:val="00F87B74"/>
    <w:rsid w:val="00F87B9C"/>
    <w:rsid w:val="00F87BFA"/>
    <w:rsid w:val="00F87C60"/>
    <w:rsid w:val="00F87D4A"/>
    <w:rsid w:val="00F87DE9"/>
    <w:rsid w:val="00F87EA7"/>
    <w:rsid w:val="00F87F9A"/>
    <w:rsid w:val="00F9005F"/>
    <w:rsid w:val="00F9006B"/>
    <w:rsid w:val="00F900A1"/>
    <w:rsid w:val="00F90120"/>
    <w:rsid w:val="00F901D1"/>
    <w:rsid w:val="00F90392"/>
    <w:rsid w:val="00F903A5"/>
    <w:rsid w:val="00F903FE"/>
    <w:rsid w:val="00F90718"/>
    <w:rsid w:val="00F90758"/>
    <w:rsid w:val="00F90788"/>
    <w:rsid w:val="00F9081E"/>
    <w:rsid w:val="00F908CF"/>
    <w:rsid w:val="00F909F6"/>
    <w:rsid w:val="00F90A54"/>
    <w:rsid w:val="00F90AF7"/>
    <w:rsid w:val="00F90B62"/>
    <w:rsid w:val="00F90C0C"/>
    <w:rsid w:val="00F90CD4"/>
    <w:rsid w:val="00F90E0C"/>
    <w:rsid w:val="00F90E24"/>
    <w:rsid w:val="00F90EB7"/>
    <w:rsid w:val="00F90EE7"/>
    <w:rsid w:val="00F90EE8"/>
    <w:rsid w:val="00F90F92"/>
    <w:rsid w:val="00F9109B"/>
    <w:rsid w:val="00F910C8"/>
    <w:rsid w:val="00F91157"/>
    <w:rsid w:val="00F912B4"/>
    <w:rsid w:val="00F913E1"/>
    <w:rsid w:val="00F913F5"/>
    <w:rsid w:val="00F9144D"/>
    <w:rsid w:val="00F91466"/>
    <w:rsid w:val="00F91496"/>
    <w:rsid w:val="00F915F0"/>
    <w:rsid w:val="00F917EA"/>
    <w:rsid w:val="00F91887"/>
    <w:rsid w:val="00F918BF"/>
    <w:rsid w:val="00F91909"/>
    <w:rsid w:val="00F91965"/>
    <w:rsid w:val="00F91AD1"/>
    <w:rsid w:val="00F91AF5"/>
    <w:rsid w:val="00F91CD5"/>
    <w:rsid w:val="00F91DC2"/>
    <w:rsid w:val="00F92136"/>
    <w:rsid w:val="00F92172"/>
    <w:rsid w:val="00F9223C"/>
    <w:rsid w:val="00F92255"/>
    <w:rsid w:val="00F9228F"/>
    <w:rsid w:val="00F9238D"/>
    <w:rsid w:val="00F92391"/>
    <w:rsid w:val="00F92567"/>
    <w:rsid w:val="00F925D0"/>
    <w:rsid w:val="00F925EE"/>
    <w:rsid w:val="00F92782"/>
    <w:rsid w:val="00F9279F"/>
    <w:rsid w:val="00F927A4"/>
    <w:rsid w:val="00F927A8"/>
    <w:rsid w:val="00F92CEE"/>
    <w:rsid w:val="00F92DFF"/>
    <w:rsid w:val="00F92FC6"/>
    <w:rsid w:val="00F92FE0"/>
    <w:rsid w:val="00F930C6"/>
    <w:rsid w:val="00F9313F"/>
    <w:rsid w:val="00F932D7"/>
    <w:rsid w:val="00F93436"/>
    <w:rsid w:val="00F934E1"/>
    <w:rsid w:val="00F9365D"/>
    <w:rsid w:val="00F936DE"/>
    <w:rsid w:val="00F93802"/>
    <w:rsid w:val="00F938C5"/>
    <w:rsid w:val="00F93AE5"/>
    <w:rsid w:val="00F93B98"/>
    <w:rsid w:val="00F93C29"/>
    <w:rsid w:val="00F93C62"/>
    <w:rsid w:val="00F93C8B"/>
    <w:rsid w:val="00F93DFB"/>
    <w:rsid w:val="00F93E4C"/>
    <w:rsid w:val="00F93F17"/>
    <w:rsid w:val="00F93FDC"/>
    <w:rsid w:val="00F9401C"/>
    <w:rsid w:val="00F940AA"/>
    <w:rsid w:val="00F94381"/>
    <w:rsid w:val="00F943AC"/>
    <w:rsid w:val="00F94523"/>
    <w:rsid w:val="00F9452B"/>
    <w:rsid w:val="00F9453E"/>
    <w:rsid w:val="00F945E8"/>
    <w:rsid w:val="00F945F0"/>
    <w:rsid w:val="00F945F2"/>
    <w:rsid w:val="00F9461B"/>
    <w:rsid w:val="00F9475A"/>
    <w:rsid w:val="00F94801"/>
    <w:rsid w:val="00F94831"/>
    <w:rsid w:val="00F94880"/>
    <w:rsid w:val="00F9499A"/>
    <w:rsid w:val="00F94B88"/>
    <w:rsid w:val="00F94C63"/>
    <w:rsid w:val="00F94CC9"/>
    <w:rsid w:val="00F94D0A"/>
    <w:rsid w:val="00F94D6D"/>
    <w:rsid w:val="00F94E66"/>
    <w:rsid w:val="00F94EAD"/>
    <w:rsid w:val="00F95071"/>
    <w:rsid w:val="00F956CE"/>
    <w:rsid w:val="00F956DA"/>
    <w:rsid w:val="00F9572B"/>
    <w:rsid w:val="00F95752"/>
    <w:rsid w:val="00F95AC2"/>
    <w:rsid w:val="00F95B83"/>
    <w:rsid w:val="00F95BAD"/>
    <w:rsid w:val="00F95C21"/>
    <w:rsid w:val="00F95C71"/>
    <w:rsid w:val="00F95C7F"/>
    <w:rsid w:val="00F95CFD"/>
    <w:rsid w:val="00F95EAC"/>
    <w:rsid w:val="00F95EAD"/>
    <w:rsid w:val="00F9608D"/>
    <w:rsid w:val="00F9636E"/>
    <w:rsid w:val="00F963BF"/>
    <w:rsid w:val="00F964E8"/>
    <w:rsid w:val="00F96561"/>
    <w:rsid w:val="00F965CA"/>
    <w:rsid w:val="00F9661F"/>
    <w:rsid w:val="00F966A7"/>
    <w:rsid w:val="00F966AB"/>
    <w:rsid w:val="00F966F9"/>
    <w:rsid w:val="00F96955"/>
    <w:rsid w:val="00F96984"/>
    <w:rsid w:val="00F96A20"/>
    <w:rsid w:val="00F96A9B"/>
    <w:rsid w:val="00F96AD5"/>
    <w:rsid w:val="00F96BCB"/>
    <w:rsid w:val="00F96C2A"/>
    <w:rsid w:val="00F96CFA"/>
    <w:rsid w:val="00F96D3A"/>
    <w:rsid w:val="00F96E29"/>
    <w:rsid w:val="00F96EAE"/>
    <w:rsid w:val="00F96F90"/>
    <w:rsid w:val="00F96FAE"/>
    <w:rsid w:val="00F96FFA"/>
    <w:rsid w:val="00F97094"/>
    <w:rsid w:val="00F970B6"/>
    <w:rsid w:val="00F971B4"/>
    <w:rsid w:val="00F9730F"/>
    <w:rsid w:val="00F974A6"/>
    <w:rsid w:val="00F97578"/>
    <w:rsid w:val="00F9759C"/>
    <w:rsid w:val="00F976DB"/>
    <w:rsid w:val="00F976FD"/>
    <w:rsid w:val="00F97738"/>
    <w:rsid w:val="00F97762"/>
    <w:rsid w:val="00F977A4"/>
    <w:rsid w:val="00F977A7"/>
    <w:rsid w:val="00F97817"/>
    <w:rsid w:val="00F97982"/>
    <w:rsid w:val="00F97A73"/>
    <w:rsid w:val="00F97AF2"/>
    <w:rsid w:val="00F97C0C"/>
    <w:rsid w:val="00F97C77"/>
    <w:rsid w:val="00F97C9C"/>
    <w:rsid w:val="00F97D9B"/>
    <w:rsid w:val="00F97DEF"/>
    <w:rsid w:val="00F97E2A"/>
    <w:rsid w:val="00F97F45"/>
    <w:rsid w:val="00F97F4C"/>
    <w:rsid w:val="00FA00FE"/>
    <w:rsid w:val="00FA012E"/>
    <w:rsid w:val="00FA01B8"/>
    <w:rsid w:val="00FA027A"/>
    <w:rsid w:val="00FA02BA"/>
    <w:rsid w:val="00FA04E6"/>
    <w:rsid w:val="00FA076A"/>
    <w:rsid w:val="00FA07EF"/>
    <w:rsid w:val="00FA09CE"/>
    <w:rsid w:val="00FA0A0D"/>
    <w:rsid w:val="00FA0BF7"/>
    <w:rsid w:val="00FA0CC0"/>
    <w:rsid w:val="00FA0D0F"/>
    <w:rsid w:val="00FA0E78"/>
    <w:rsid w:val="00FA0F08"/>
    <w:rsid w:val="00FA0F4A"/>
    <w:rsid w:val="00FA0FAF"/>
    <w:rsid w:val="00FA0FD0"/>
    <w:rsid w:val="00FA1070"/>
    <w:rsid w:val="00FA1095"/>
    <w:rsid w:val="00FA10B6"/>
    <w:rsid w:val="00FA11D8"/>
    <w:rsid w:val="00FA12C7"/>
    <w:rsid w:val="00FA1485"/>
    <w:rsid w:val="00FA15CA"/>
    <w:rsid w:val="00FA15EE"/>
    <w:rsid w:val="00FA162B"/>
    <w:rsid w:val="00FA1639"/>
    <w:rsid w:val="00FA17DE"/>
    <w:rsid w:val="00FA17F2"/>
    <w:rsid w:val="00FA193A"/>
    <w:rsid w:val="00FA19C2"/>
    <w:rsid w:val="00FA1A6E"/>
    <w:rsid w:val="00FA1C97"/>
    <w:rsid w:val="00FA1CA8"/>
    <w:rsid w:val="00FA1D17"/>
    <w:rsid w:val="00FA1D19"/>
    <w:rsid w:val="00FA1E57"/>
    <w:rsid w:val="00FA1E9A"/>
    <w:rsid w:val="00FA1E9B"/>
    <w:rsid w:val="00FA1F24"/>
    <w:rsid w:val="00FA1FF8"/>
    <w:rsid w:val="00FA2063"/>
    <w:rsid w:val="00FA2126"/>
    <w:rsid w:val="00FA2134"/>
    <w:rsid w:val="00FA2150"/>
    <w:rsid w:val="00FA2315"/>
    <w:rsid w:val="00FA24F2"/>
    <w:rsid w:val="00FA2517"/>
    <w:rsid w:val="00FA267D"/>
    <w:rsid w:val="00FA26E3"/>
    <w:rsid w:val="00FA27F7"/>
    <w:rsid w:val="00FA28E5"/>
    <w:rsid w:val="00FA29EF"/>
    <w:rsid w:val="00FA2C45"/>
    <w:rsid w:val="00FA2C80"/>
    <w:rsid w:val="00FA2DC9"/>
    <w:rsid w:val="00FA2ECF"/>
    <w:rsid w:val="00FA2FA4"/>
    <w:rsid w:val="00FA305B"/>
    <w:rsid w:val="00FA3062"/>
    <w:rsid w:val="00FA30BB"/>
    <w:rsid w:val="00FA31B4"/>
    <w:rsid w:val="00FA3232"/>
    <w:rsid w:val="00FA3254"/>
    <w:rsid w:val="00FA33AB"/>
    <w:rsid w:val="00FA33D2"/>
    <w:rsid w:val="00FA355E"/>
    <w:rsid w:val="00FA3565"/>
    <w:rsid w:val="00FA367C"/>
    <w:rsid w:val="00FA373C"/>
    <w:rsid w:val="00FA38D0"/>
    <w:rsid w:val="00FA3905"/>
    <w:rsid w:val="00FA39E8"/>
    <w:rsid w:val="00FA39F0"/>
    <w:rsid w:val="00FA3D77"/>
    <w:rsid w:val="00FA3E03"/>
    <w:rsid w:val="00FA3E1F"/>
    <w:rsid w:val="00FA3E60"/>
    <w:rsid w:val="00FA3EDE"/>
    <w:rsid w:val="00FA40C5"/>
    <w:rsid w:val="00FA40DC"/>
    <w:rsid w:val="00FA41A4"/>
    <w:rsid w:val="00FA41D9"/>
    <w:rsid w:val="00FA41E0"/>
    <w:rsid w:val="00FA420D"/>
    <w:rsid w:val="00FA4232"/>
    <w:rsid w:val="00FA4385"/>
    <w:rsid w:val="00FA452C"/>
    <w:rsid w:val="00FA45EA"/>
    <w:rsid w:val="00FA480F"/>
    <w:rsid w:val="00FA48F2"/>
    <w:rsid w:val="00FA49B7"/>
    <w:rsid w:val="00FA4B11"/>
    <w:rsid w:val="00FA4B54"/>
    <w:rsid w:val="00FA4E24"/>
    <w:rsid w:val="00FA4F97"/>
    <w:rsid w:val="00FA4FC3"/>
    <w:rsid w:val="00FA500D"/>
    <w:rsid w:val="00FA50AC"/>
    <w:rsid w:val="00FA521C"/>
    <w:rsid w:val="00FA536C"/>
    <w:rsid w:val="00FA54C9"/>
    <w:rsid w:val="00FA556A"/>
    <w:rsid w:val="00FA579C"/>
    <w:rsid w:val="00FA58EC"/>
    <w:rsid w:val="00FA590B"/>
    <w:rsid w:val="00FA5A56"/>
    <w:rsid w:val="00FA5A61"/>
    <w:rsid w:val="00FA5A83"/>
    <w:rsid w:val="00FA5E4A"/>
    <w:rsid w:val="00FA5EED"/>
    <w:rsid w:val="00FA5F1B"/>
    <w:rsid w:val="00FA61DB"/>
    <w:rsid w:val="00FA6220"/>
    <w:rsid w:val="00FA63A5"/>
    <w:rsid w:val="00FA64E4"/>
    <w:rsid w:val="00FA6509"/>
    <w:rsid w:val="00FA6524"/>
    <w:rsid w:val="00FA65FE"/>
    <w:rsid w:val="00FA66B6"/>
    <w:rsid w:val="00FA66E8"/>
    <w:rsid w:val="00FA671E"/>
    <w:rsid w:val="00FA678F"/>
    <w:rsid w:val="00FA6801"/>
    <w:rsid w:val="00FA6940"/>
    <w:rsid w:val="00FA6968"/>
    <w:rsid w:val="00FA69DE"/>
    <w:rsid w:val="00FA6A7D"/>
    <w:rsid w:val="00FA6B49"/>
    <w:rsid w:val="00FA6BA0"/>
    <w:rsid w:val="00FA6E62"/>
    <w:rsid w:val="00FA6F3C"/>
    <w:rsid w:val="00FA71D2"/>
    <w:rsid w:val="00FA72A9"/>
    <w:rsid w:val="00FA7339"/>
    <w:rsid w:val="00FA7354"/>
    <w:rsid w:val="00FA749A"/>
    <w:rsid w:val="00FA74B1"/>
    <w:rsid w:val="00FA7627"/>
    <w:rsid w:val="00FA7779"/>
    <w:rsid w:val="00FA7813"/>
    <w:rsid w:val="00FA7955"/>
    <w:rsid w:val="00FA7998"/>
    <w:rsid w:val="00FA79C3"/>
    <w:rsid w:val="00FA7B70"/>
    <w:rsid w:val="00FA7C61"/>
    <w:rsid w:val="00FA7C7E"/>
    <w:rsid w:val="00FA7FD1"/>
    <w:rsid w:val="00FB0041"/>
    <w:rsid w:val="00FB0048"/>
    <w:rsid w:val="00FB0087"/>
    <w:rsid w:val="00FB00A4"/>
    <w:rsid w:val="00FB0117"/>
    <w:rsid w:val="00FB016C"/>
    <w:rsid w:val="00FB0201"/>
    <w:rsid w:val="00FB027D"/>
    <w:rsid w:val="00FB03E1"/>
    <w:rsid w:val="00FB0428"/>
    <w:rsid w:val="00FB04BD"/>
    <w:rsid w:val="00FB053B"/>
    <w:rsid w:val="00FB07D9"/>
    <w:rsid w:val="00FB08EF"/>
    <w:rsid w:val="00FB098A"/>
    <w:rsid w:val="00FB0A0D"/>
    <w:rsid w:val="00FB0A4C"/>
    <w:rsid w:val="00FB0C23"/>
    <w:rsid w:val="00FB0C36"/>
    <w:rsid w:val="00FB0E86"/>
    <w:rsid w:val="00FB0EF6"/>
    <w:rsid w:val="00FB0F3F"/>
    <w:rsid w:val="00FB0F5C"/>
    <w:rsid w:val="00FB1339"/>
    <w:rsid w:val="00FB1405"/>
    <w:rsid w:val="00FB141D"/>
    <w:rsid w:val="00FB1449"/>
    <w:rsid w:val="00FB152C"/>
    <w:rsid w:val="00FB156B"/>
    <w:rsid w:val="00FB15F6"/>
    <w:rsid w:val="00FB163A"/>
    <w:rsid w:val="00FB176E"/>
    <w:rsid w:val="00FB179A"/>
    <w:rsid w:val="00FB19C4"/>
    <w:rsid w:val="00FB1AFB"/>
    <w:rsid w:val="00FB1C92"/>
    <w:rsid w:val="00FB1CBE"/>
    <w:rsid w:val="00FB1D66"/>
    <w:rsid w:val="00FB1E0E"/>
    <w:rsid w:val="00FB1E23"/>
    <w:rsid w:val="00FB1E99"/>
    <w:rsid w:val="00FB1F07"/>
    <w:rsid w:val="00FB20C2"/>
    <w:rsid w:val="00FB2284"/>
    <w:rsid w:val="00FB2413"/>
    <w:rsid w:val="00FB2450"/>
    <w:rsid w:val="00FB256F"/>
    <w:rsid w:val="00FB261A"/>
    <w:rsid w:val="00FB269E"/>
    <w:rsid w:val="00FB2764"/>
    <w:rsid w:val="00FB2775"/>
    <w:rsid w:val="00FB2780"/>
    <w:rsid w:val="00FB284E"/>
    <w:rsid w:val="00FB2B14"/>
    <w:rsid w:val="00FB2B52"/>
    <w:rsid w:val="00FB2BBE"/>
    <w:rsid w:val="00FB2BC2"/>
    <w:rsid w:val="00FB2DA4"/>
    <w:rsid w:val="00FB2F13"/>
    <w:rsid w:val="00FB3179"/>
    <w:rsid w:val="00FB318C"/>
    <w:rsid w:val="00FB3194"/>
    <w:rsid w:val="00FB3217"/>
    <w:rsid w:val="00FB3240"/>
    <w:rsid w:val="00FB324B"/>
    <w:rsid w:val="00FB3265"/>
    <w:rsid w:val="00FB32C8"/>
    <w:rsid w:val="00FB348F"/>
    <w:rsid w:val="00FB34CC"/>
    <w:rsid w:val="00FB356D"/>
    <w:rsid w:val="00FB383B"/>
    <w:rsid w:val="00FB399E"/>
    <w:rsid w:val="00FB39D6"/>
    <w:rsid w:val="00FB3A65"/>
    <w:rsid w:val="00FB3AD8"/>
    <w:rsid w:val="00FB3B0B"/>
    <w:rsid w:val="00FB3C03"/>
    <w:rsid w:val="00FB3C34"/>
    <w:rsid w:val="00FB3D55"/>
    <w:rsid w:val="00FB3E1A"/>
    <w:rsid w:val="00FB3EB6"/>
    <w:rsid w:val="00FB4014"/>
    <w:rsid w:val="00FB40AD"/>
    <w:rsid w:val="00FB4192"/>
    <w:rsid w:val="00FB4268"/>
    <w:rsid w:val="00FB427F"/>
    <w:rsid w:val="00FB42B8"/>
    <w:rsid w:val="00FB4550"/>
    <w:rsid w:val="00FB458C"/>
    <w:rsid w:val="00FB4708"/>
    <w:rsid w:val="00FB475B"/>
    <w:rsid w:val="00FB48AB"/>
    <w:rsid w:val="00FB48BC"/>
    <w:rsid w:val="00FB49BA"/>
    <w:rsid w:val="00FB4A6F"/>
    <w:rsid w:val="00FB4B88"/>
    <w:rsid w:val="00FB4CC8"/>
    <w:rsid w:val="00FB4D14"/>
    <w:rsid w:val="00FB4E05"/>
    <w:rsid w:val="00FB4E93"/>
    <w:rsid w:val="00FB4F2B"/>
    <w:rsid w:val="00FB4FCA"/>
    <w:rsid w:val="00FB5017"/>
    <w:rsid w:val="00FB502C"/>
    <w:rsid w:val="00FB5071"/>
    <w:rsid w:val="00FB50ED"/>
    <w:rsid w:val="00FB511D"/>
    <w:rsid w:val="00FB51E1"/>
    <w:rsid w:val="00FB526C"/>
    <w:rsid w:val="00FB52F1"/>
    <w:rsid w:val="00FB5300"/>
    <w:rsid w:val="00FB5388"/>
    <w:rsid w:val="00FB5575"/>
    <w:rsid w:val="00FB559E"/>
    <w:rsid w:val="00FB5639"/>
    <w:rsid w:val="00FB56C3"/>
    <w:rsid w:val="00FB590F"/>
    <w:rsid w:val="00FB5A52"/>
    <w:rsid w:val="00FB5A57"/>
    <w:rsid w:val="00FB5B61"/>
    <w:rsid w:val="00FB5D3E"/>
    <w:rsid w:val="00FB5E82"/>
    <w:rsid w:val="00FB5F79"/>
    <w:rsid w:val="00FB5FAD"/>
    <w:rsid w:val="00FB60A7"/>
    <w:rsid w:val="00FB6152"/>
    <w:rsid w:val="00FB6187"/>
    <w:rsid w:val="00FB61D8"/>
    <w:rsid w:val="00FB6217"/>
    <w:rsid w:val="00FB62A0"/>
    <w:rsid w:val="00FB63EE"/>
    <w:rsid w:val="00FB6446"/>
    <w:rsid w:val="00FB64D3"/>
    <w:rsid w:val="00FB6638"/>
    <w:rsid w:val="00FB66F9"/>
    <w:rsid w:val="00FB67C2"/>
    <w:rsid w:val="00FB6868"/>
    <w:rsid w:val="00FB69B5"/>
    <w:rsid w:val="00FB6B1A"/>
    <w:rsid w:val="00FB6B91"/>
    <w:rsid w:val="00FB6CC4"/>
    <w:rsid w:val="00FB701D"/>
    <w:rsid w:val="00FB7030"/>
    <w:rsid w:val="00FB7091"/>
    <w:rsid w:val="00FB723C"/>
    <w:rsid w:val="00FB723F"/>
    <w:rsid w:val="00FB7304"/>
    <w:rsid w:val="00FB7382"/>
    <w:rsid w:val="00FB7490"/>
    <w:rsid w:val="00FB74F4"/>
    <w:rsid w:val="00FB75B7"/>
    <w:rsid w:val="00FB76B7"/>
    <w:rsid w:val="00FB76CA"/>
    <w:rsid w:val="00FB77C1"/>
    <w:rsid w:val="00FB77F9"/>
    <w:rsid w:val="00FB7A20"/>
    <w:rsid w:val="00FB7B38"/>
    <w:rsid w:val="00FB7D1C"/>
    <w:rsid w:val="00FB7D65"/>
    <w:rsid w:val="00FB7E0F"/>
    <w:rsid w:val="00FB7E89"/>
    <w:rsid w:val="00FB7EA0"/>
    <w:rsid w:val="00FB7EAF"/>
    <w:rsid w:val="00FB7ED0"/>
    <w:rsid w:val="00FC0035"/>
    <w:rsid w:val="00FC030C"/>
    <w:rsid w:val="00FC04D3"/>
    <w:rsid w:val="00FC0525"/>
    <w:rsid w:val="00FC0718"/>
    <w:rsid w:val="00FC07F5"/>
    <w:rsid w:val="00FC0876"/>
    <w:rsid w:val="00FC09AA"/>
    <w:rsid w:val="00FC0AD1"/>
    <w:rsid w:val="00FC0AD5"/>
    <w:rsid w:val="00FC0B81"/>
    <w:rsid w:val="00FC0C4A"/>
    <w:rsid w:val="00FC0C7B"/>
    <w:rsid w:val="00FC0CE3"/>
    <w:rsid w:val="00FC0E0D"/>
    <w:rsid w:val="00FC0EF2"/>
    <w:rsid w:val="00FC0FB0"/>
    <w:rsid w:val="00FC107C"/>
    <w:rsid w:val="00FC1238"/>
    <w:rsid w:val="00FC12BB"/>
    <w:rsid w:val="00FC1304"/>
    <w:rsid w:val="00FC1623"/>
    <w:rsid w:val="00FC1779"/>
    <w:rsid w:val="00FC1976"/>
    <w:rsid w:val="00FC1998"/>
    <w:rsid w:val="00FC19E3"/>
    <w:rsid w:val="00FC1A3F"/>
    <w:rsid w:val="00FC1B1D"/>
    <w:rsid w:val="00FC1BAB"/>
    <w:rsid w:val="00FC1E39"/>
    <w:rsid w:val="00FC2061"/>
    <w:rsid w:val="00FC20F6"/>
    <w:rsid w:val="00FC210A"/>
    <w:rsid w:val="00FC2301"/>
    <w:rsid w:val="00FC234D"/>
    <w:rsid w:val="00FC23D5"/>
    <w:rsid w:val="00FC24D2"/>
    <w:rsid w:val="00FC25DE"/>
    <w:rsid w:val="00FC25EF"/>
    <w:rsid w:val="00FC2688"/>
    <w:rsid w:val="00FC27F0"/>
    <w:rsid w:val="00FC28E3"/>
    <w:rsid w:val="00FC2CFE"/>
    <w:rsid w:val="00FC2D8B"/>
    <w:rsid w:val="00FC2DAA"/>
    <w:rsid w:val="00FC2DAF"/>
    <w:rsid w:val="00FC2DDE"/>
    <w:rsid w:val="00FC3155"/>
    <w:rsid w:val="00FC31D8"/>
    <w:rsid w:val="00FC3312"/>
    <w:rsid w:val="00FC341C"/>
    <w:rsid w:val="00FC34FA"/>
    <w:rsid w:val="00FC355E"/>
    <w:rsid w:val="00FC35FE"/>
    <w:rsid w:val="00FC3621"/>
    <w:rsid w:val="00FC3657"/>
    <w:rsid w:val="00FC37B8"/>
    <w:rsid w:val="00FC39C0"/>
    <w:rsid w:val="00FC3AF0"/>
    <w:rsid w:val="00FC3B0F"/>
    <w:rsid w:val="00FC3CEA"/>
    <w:rsid w:val="00FC3D3A"/>
    <w:rsid w:val="00FC3D50"/>
    <w:rsid w:val="00FC3D57"/>
    <w:rsid w:val="00FC3D7A"/>
    <w:rsid w:val="00FC3E20"/>
    <w:rsid w:val="00FC3F87"/>
    <w:rsid w:val="00FC407D"/>
    <w:rsid w:val="00FC4150"/>
    <w:rsid w:val="00FC41B6"/>
    <w:rsid w:val="00FC41FB"/>
    <w:rsid w:val="00FC422C"/>
    <w:rsid w:val="00FC4482"/>
    <w:rsid w:val="00FC449A"/>
    <w:rsid w:val="00FC44E3"/>
    <w:rsid w:val="00FC46A4"/>
    <w:rsid w:val="00FC4732"/>
    <w:rsid w:val="00FC47A4"/>
    <w:rsid w:val="00FC4906"/>
    <w:rsid w:val="00FC4A5D"/>
    <w:rsid w:val="00FC4B03"/>
    <w:rsid w:val="00FC4BB3"/>
    <w:rsid w:val="00FC4C72"/>
    <w:rsid w:val="00FC4DFF"/>
    <w:rsid w:val="00FC4ED1"/>
    <w:rsid w:val="00FC4FD5"/>
    <w:rsid w:val="00FC50CA"/>
    <w:rsid w:val="00FC51A2"/>
    <w:rsid w:val="00FC530D"/>
    <w:rsid w:val="00FC5311"/>
    <w:rsid w:val="00FC5383"/>
    <w:rsid w:val="00FC539E"/>
    <w:rsid w:val="00FC55A8"/>
    <w:rsid w:val="00FC5644"/>
    <w:rsid w:val="00FC564C"/>
    <w:rsid w:val="00FC576E"/>
    <w:rsid w:val="00FC584A"/>
    <w:rsid w:val="00FC585F"/>
    <w:rsid w:val="00FC5897"/>
    <w:rsid w:val="00FC59F7"/>
    <w:rsid w:val="00FC5AC2"/>
    <w:rsid w:val="00FC5AE8"/>
    <w:rsid w:val="00FC5C3F"/>
    <w:rsid w:val="00FC5D11"/>
    <w:rsid w:val="00FC5D6A"/>
    <w:rsid w:val="00FC5DB6"/>
    <w:rsid w:val="00FC5DE6"/>
    <w:rsid w:val="00FC5E08"/>
    <w:rsid w:val="00FC5EB8"/>
    <w:rsid w:val="00FC5FB9"/>
    <w:rsid w:val="00FC5FCF"/>
    <w:rsid w:val="00FC6025"/>
    <w:rsid w:val="00FC6170"/>
    <w:rsid w:val="00FC633C"/>
    <w:rsid w:val="00FC6385"/>
    <w:rsid w:val="00FC641E"/>
    <w:rsid w:val="00FC6537"/>
    <w:rsid w:val="00FC657A"/>
    <w:rsid w:val="00FC65D2"/>
    <w:rsid w:val="00FC699D"/>
    <w:rsid w:val="00FC69AA"/>
    <w:rsid w:val="00FC6A8C"/>
    <w:rsid w:val="00FC6AC3"/>
    <w:rsid w:val="00FC6B85"/>
    <w:rsid w:val="00FC6DAB"/>
    <w:rsid w:val="00FC6E29"/>
    <w:rsid w:val="00FC7041"/>
    <w:rsid w:val="00FC7057"/>
    <w:rsid w:val="00FC7283"/>
    <w:rsid w:val="00FC72DF"/>
    <w:rsid w:val="00FC7350"/>
    <w:rsid w:val="00FC7457"/>
    <w:rsid w:val="00FC7488"/>
    <w:rsid w:val="00FC74E8"/>
    <w:rsid w:val="00FC783F"/>
    <w:rsid w:val="00FC7892"/>
    <w:rsid w:val="00FC7938"/>
    <w:rsid w:val="00FC79C0"/>
    <w:rsid w:val="00FC7A47"/>
    <w:rsid w:val="00FC7B55"/>
    <w:rsid w:val="00FC7B8B"/>
    <w:rsid w:val="00FC7D1D"/>
    <w:rsid w:val="00FC7EAB"/>
    <w:rsid w:val="00FD0142"/>
    <w:rsid w:val="00FD019D"/>
    <w:rsid w:val="00FD0435"/>
    <w:rsid w:val="00FD050C"/>
    <w:rsid w:val="00FD05E9"/>
    <w:rsid w:val="00FD06CA"/>
    <w:rsid w:val="00FD072D"/>
    <w:rsid w:val="00FD07D6"/>
    <w:rsid w:val="00FD096C"/>
    <w:rsid w:val="00FD0994"/>
    <w:rsid w:val="00FD0A66"/>
    <w:rsid w:val="00FD0A9C"/>
    <w:rsid w:val="00FD0CBC"/>
    <w:rsid w:val="00FD0E79"/>
    <w:rsid w:val="00FD10B9"/>
    <w:rsid w:val="00FD1307"/>
    <w:rsid w:val="00FD134C"/>
    <w:rsid w:val="00FD1444"/>
    <w:rsid w:val="00FD1541"/>
    <w:rsid w:val="00FD1571"/>
    <w:rsid w:val="00FD15CD"/>
    <w:rsid w:val="00FD16C8"/>
    <w:rsid w:val="00FD1759"/>
    <w:rsid w:val="00FD175F"/>
    <w:rsid w:val="00FD17AF"/>
    <w:rsid w:val="00FD1A1C"/>
    <w:rsid w:val="00FD1A5F"/>
    <w:rsid w:val="00FD1ACF"/>
    <w:rsid w:val="00FD1E03"/>
    <w:rsid w:val="00FD1E20"/>
    <w:rsid w:val="00FD1E38"/>
    <w:rsid w:val="00FD1E77"/>
    <w:rsid w:val="00FD1EC2"/>
    <w:rsid w:val="00FD1F32"/>
    <w:rsid w:val="00FD1F5C"/>
    <w:rsid w:val="00FD1FD6"/>
    <w:rsid w:val="00FD2232"/>
    <w:rsid w:val="00FD2315"/>
    <w:rsid w:val="00FD23FA"/>
    <w:rsid w:val="00FD2486"/>
    <w:rsid w:val="00FD248B"/>
    <w:rsid w:val="00FD25A4"/>
    <w:rsid w:val="00FD25CB"/>
    <w:rsid w:val="00FD25FB"/>
    <w:rsid w:val="00FD2694"/>
    <w:rsid w:val="00FD26A2"/>
    <w:rsid w:val="00FD26F1"/>
    <w:rsid w:val="00FD271B"/>
    <w:rsid w:val="00FD2A4A"/>
    <w:rsid w:val="00FD2A51"/>
    <w:rsid w:val="00FD2BDC"/>
    <w:rsid w:val="00FD2ECC"/>
    <w:rsid w:val="00FD2F4F"/>
    <w:rsid w:val="00FD3255"/>
    <w:rsid w:val="00FD3306"/>
    <w:rsid w:val="00FD34E9"/>
    <w:rsid w:val="00FD360E"/>
    <w:rsid w:val="00FD3634"/>
    <w:rsid w:val="00FD364C"/>
    <w:rsid w:val="00FD36B1"/>
    <w:rsid w:val="00FD379E"/>
    <w:rsid w:val="00FD38C4"/>
    <w:rsid w:val="00FD3981"/>
    <w:rsid w:val="00FD3C53"/>
    <w:rsid w:val="00FD3D7C"/>
    <w:rsid w:val="00FD3DA4"/>
    <w:rsid w:val="00FD3FB1"/>
    <w:rsid w:val="00FD3FE2"/>
    <w:rsid w:val="00FD3FE4"/>
    <w:rsid w:val="00FD413A"/>
    <w:rsid w:val="00FD414D"/>
    <w:rsid w:val="00FD4154"/>
    <w:rsid w:val="00FD41B5"/>
    <w:rsid w:val="00FD41B8"/>
    <w:rsid w:val="00FD42E2"/>
    <w:rsid w:val="00FD4419"/>
    <w:rsid w:val="00FD4449"/>
    <w:rsid w:val="00FD4529"/>
    <w:rsid w:val="00FD45DE"/>
    <w:rsid w:val="00FD46A3"/>
    <w:rsid w:val="00FD46A4"/>
    <w:rsid w:val="00FD46EC"/>
    <w:rsid w:val="00FD475A"/>
    <w:rsid w:val="00FD47C4"/>
    <w:rsid w:val="00FD4887"/>
    <w:rsid w:val="00FD4975"/>
    <w:rsid w:val="00FD499A"/>
    <w:rsid w:val="00FD49DA"/>
    <w:rsid w:val="00FD4A08"/>
    <w:rsid w:val="00FD4A2A"/>
    <w:rsid w:val="00FD4AF7"/>
    <w:rsid w:val="00FD4BE4"/>
    <w:rsid w:val="00FD4C6C"/>
    <w:rsid w:val="00FD4D4D"/>
    <w:rsid w:val="00FD4E3A"/>
    <w:rsid w:val="00FD4E9A"/>
    <w:rsid w:val="00FD4F32"/>
    <w:rsid w:val="00FD50C6"/>
    <w:rsid w:val="00FD5210"/>
    <w:rsid w:val="00FD5273"/>
    <w:rsid w:val="00FD5283"/>
    <w:rsid w:val="00FD52B9"/>
    <w:rsid w:val="00FD531B"/>
    <w:rsid w:val="00FD5484"/>
    <w:rsid w:val="00FD5498"/>
    <w:rsid w:val="00FD54F6"/>
    <w:rsid w:val="00FD54F9"/>
    <w:rsid w:val="00FD553B"/>
    <w:rsid w:val="00FD5605"/>
    <w:rsid w:val="00FD5980"/>
    <w:rsid w:val="00FD59B1"/>
    <w:rsid w:val="00FD59CD"/>
    <w:rsid w:val="00FD5A06"/>
    <w:rsid w:val="00FD5A14"/>
    <w:rsid w:val="00FD5B63"/>
    <w:rsid w:val="00FD5D34"/>
    <w:rsid w:val="00FD5DC9"/>
    <w:rsid w:val="00FD5EFB"/>
    <w:rsid w:val="00FD5F06"/>
    <w:rsid w:val="00FD6092"/>
    <w:rsid w:val="00FD609F"/>
    <w:rsid w:val="00FD60C1"/>
    <w:rsid w:val="00FD60C4"/>
    <w:rsid w:val="00FD6166"/>
    <w:rsid w:val="00FD618D"/>
    <w:rsid w:val="00FD6383"/>
    <w:rsid w:val="00FD6388"/>
    <w:rsid w:val="00FD63ED"/>
    <w:rsid w:val="00FD67C8"/>
    <w:rsid w:val="00FD6821"/>
    <w:rsid w:val="00FD682E"/>
    <w:rsid w:val="00FD6832"/>
    <w:rsid w:val="00FD68CF"/>
    <w:rsid w:val="00FD69C6"/>
    <w:rsid w:val="00FD6AC3"/>
    <w:rsid w:val="00FD6AD5"/>
    <w:rsid w:val="00FD6AF9"/>
    <w:rsid w:val="00FD6BAA"/>
    <w:rsid w:val="00FD6D04"/>
    <w:rsid w:val="00FD6D5C"/>
    <w:rsid w:val="00FD6DA5"/>
    <w:rsid w:val="00FD6E8A"/>
    <w:rsid w:val="00FD6ED8"/>
    <w:rsid w:val="00FD6EE2"/>
    <w:rsid w:val="00FD7011"/>
    <w:rsid w:val="00FD7016"/>
    <w:rsid w:val="00FD7170"/>
    <w:rsid w:val="00FD7193"/>
    <w:rsid w:val="00FD721B"/>
    <w:rsid w:val="00FD759D"/>
    <w:rsid w:val="00FD75A1"/>
    <w:rsid w:val="00FD76BF"/>
    <w:rsid w:val="00FD76DE"/>
    <w:rsid w:val="00FD77A8"/>
    <w:rsid w:val="00FD7898"/>
    <w:rsid w:val="00FD7945"/>
    <w:rsid w:val="00FD79E9"/>
    <w:rsid w:val="00FD7A67"/>
    <w:rsid w:val="00FD7E12"/>
    <w:rsid w:val="00FD7E13"/>
    <w:rsid w:val="00FD7E5A"/>
    <w:rsid w:val="00FD7EE7"/>
    <w:rsid w:val="00FD7F29"/>
    <w:rsid w:val="00FE030B"/>
    <w:rsid w:val="00FE030E"/>
    <w:rsid w:val="00FE04C5"/>
    <w:rsid w:val="00FE053F"/>
    <w:rsid w:val="00FE05CF"/>
    <w:rsid w:val="00FE05FE"/>
    <w:rsid w:val="00FE0615"/>
    <w:rsid w:val="00FE08CD"/>
    <w:rsid w:val="00FE0912"/>
    <w:rsid w:val="00FE0A4F"/>
    <w:rsid w:val="00FE0B48"/>
    <w:rsid w:val="00FE0C34"/>
    <w:rsid w:val="00FE0DA6"/>
    <w:rsid w:val="00FE0FE8"/>
    <w:rsid w:val="00FE11D3"/>
    <w:rsid w:val="00FE12C3"/>
    <w:rsid w:val="00FE12CF"/>
    <w:rsid w:val="00FE139A"/>
    <w:rsid w:val="00FE16BA"/>
    <w:rsid w:val="00FE16E6"/>
    <w:rsid w:val="00FE1918"/>
    <w:rsid w:val="00FE19E5"/>
    <w:rsid w:val="00FE19F2"/>
    <w:rsid w:val="00FE1B46"/>
    <w:rsid w:val="00FE1B49"/>
    <w:rsid w:val="00FE1E17"/>
    <w:rsid w:val="00FE1EE0"/>
    <w:rsid w:val="00FE205D"/>
    <w:rsid w:val="00FE2134"/>
    <w:rsid w:val="00FE21DF"/>
    <w:rsid w:val="00FE2250"/>
    <w:rsid w:val="00FE2503"/>
    <w:rsid w:val="00FE256C"/>
    <w:rsid w:val="00FE2996"/>
    <w:rsid w:val="00FE2A04"/>
    <w:rsid w:val="00FE2A84"/>
    <w:rsid w:val="00FE2B1B"/>
    <w:rsid w:val="00FE2C01"/>
    <w:rsid w:val="00FE2EC3"/>
    <w:rsid w:val="00FE2F03"/>
    <w:rsid w:val="00FE2F73"/>
    <w:rsid w:val="00FE2F9C"/>
    <w:rsid w:val="00FE3076"/>
    <w:rsid w:val="00FE30B1"/>
    <w:rsid w:val="00FE315F"/>
    <w:rsid w:val="00FE3162"/>
    <w:rsid w:val="00FE3345"/>
    <w:rsid w:val="00FE33EB"/>
    <w:rsid w:val="00FE3532"/>
    <w:rsid w:val="00FE363C"/>
    <w:rsid w:val="00FE36A0"/>
    <w:rsid w:val="00FE36F0"/>
    <w:rsid w:val="00FE3741"/>
    <w:rsid w:val="00FE3749"/>
    <w:rsid w:val="00FE3B52"/>
    <w:rsid w:val="00FE3B88"/>
    <w:rsid w:val="00FE3C4E"/>
    <w:rsid w:val="00FE3F64"/>
    <w:rsid w:val="00FE40E0"/>
    <w:rsid w:val="00FE42BC"/>
    <w:rsid w:val="00FE4392"/>
    <w:rsid w:val="00FE439F"/>
    <w:rsid w:val="00FE43EC"/>
    <w:rsid w:val="00FE4504"/>
    <w:rsid w:val="00FE45AE"/>
    <w:rsid w:val="00FE4608"/>
    <w:rsid w:val="00FE4662"/>
    <w:rsid w:val="00FE467D"/>
    <w:rsid w:val="00FE4939"/>
    <w:rsid w:val="00FE4A7B"/>
    <w:rsid w:val="00FE4ABF"/>
    <w:rsid w:val="00FE4AFB"/>
    <w:rsid w:val="00FE4B61"/>
    <w:rsid w:val="00FE4CE7"/>
    <w:rsid w:val="00FE4D2B"/>
    <w:rsid w:val="00FE4DE5"/>
    <w:rsid w:val="00FE4DF3"/>
    <w:rsid w:val="00FE4EE7"/>
    <w:rsid w:val="00FE4F3A"/>
    <w:rsid w:val="00FE4FCC"/>
    <w:rsid w:val="00FE5090"/>
    <w:rsid w:val="00FE5209"/>
    <w:rsid w:val="00FE5251"/>
    <w:rsid w:val="00FE5271"/>
    <w:rsid w:val="00FE542F"/>
    <w:rsid w:val="00FE5479"/>
    <w:rsid w:val="00FE5499"/>
    <w:rsid w:val="00FE5534"/>
    <w:rsid w:val="00FE5610"/>
    <w:rsid w:val="00FE5613"/>
    <w:rsid w:val="00FE5676"/>
    <w:rsid w:val="00FE5734"/>
    <w:rsid w:val="00FE57D4"/>
    <w:rsid w:val="00FE586A"/>
    <w:rsid w:val="00FE5898"/>
    <w:rsid w:val="00FE59FD"/>
    <w:rsid w:val="00FE5A3D"/>
    <w:rsid w:val="00FE5A50"/>
    <w:rsid w:val="00FE5A58"/>
    <w:rsid w:val="00FE5A5A"/>
    <w:rsid w:val="00FE5A94"/>
    <w:rsid w:val="00FE5AC3"/>
    <w:rsid w:val="00FE5B3E"/>
    <w:rsid w:val="00FE5B89"/>
    <w:rsid w:val="00FE5CC0"/>
    <w:rsid w:val="00FE5F9A"/>
    <w:rsid w:val="00FE606D"/>
    <w:rsid w:val="00FE6251"/>
    <w:rsid w:val="00FE6296"/>
    <w:rsid w:val="00FE62DF"/>
    <w:rsid w:val="00FE63B4"/>
    <w:rsid w:val="00FE64EA"/>
    <w:rsid w:val="00FE65A1"/>
    <w:rsid w:val="00FE65D3"/>
    <w:rsid w:val="00FE6647"/>
    <w:rsid w:val="00FE6748"/>
    <w:rsid w:val="00FE684A"/>
    <w:rsid w:val="00FE68F3"/>
    <w:rsid w:val="00FE6B51"/>
    <w:rsid w:val="00FE6BAC"/>
    <w:rsid w:val="00FE6D65"/>
    <w:rsid w:val="00FE6DB5"/>
    <w:rsid w:val="00FE6E83"/>
    <w:rsid w:val="00FE70D2"/>
    <w:rsid w:val="00FE71C7"/>
    <w:rsid w:val="00FE7224"/>
    <w:rsid w:val="00FE7283"/>
    <w:rsid w:val="00FE7565"/>
    <w:rsid w:val="00FE764A"/>
    <w:rsid w:val="00FE7863"/>
    <w:rsid w:val="00FE7888"/>
    <w:rsid w:val="00FE7998"/>
    <w:rsid w:val="00FE79DF"/>
    <w:rsid w:val="00FE7AB6"/>
    <w:rsid w:val="00FE7AE9"/>
    <w:rsid w:val="00FE7B85"/>
    <w:rsid w:val="00FE7CAA"/>
    <w:rsid w:val="00FE7CB7"/>
    <w:rsid w:val="00FE7D0A"/>
    <w:rsid w:val="00FE7DEB"/>
    <w:rsid w:val="00FE7E0E"/>
    <w:rsid w:val="00FE7E41"/>
    <w:rsid w:val="00FE7F98"/>
    <w:rsid w:val="00FF0016"/>
    <w:rsid w:val="00FF0095"/>
    <w:rsid w:val="00FF01C5"/>
    <w:rsid w:val="00FF0239"/>
    <w:rsid w:val="00FF032D"/>
    <w:rsid w:val="00FF049F"/>
    <w:rsid w:val="00FF04B5"/>
    <w:rsid w:val="00FF04C7"/>
    <w:rsid w:val="00FF05C7"/>
    <w:rsid w:val="00FF060A"/>
    <w:rsid w:val="00FF062D"/>
    <w:rsid w:val="00FF074C"/>
    <w:rsid w:val="00FF07A8"/>
    <w:rsid w:val="00FF0A01"/>
    <w:rsid w:val="00FF0A1C"/>
    <w:rsid w:val="00FF0A7C"/>
    <w:rsid w:val="00FF0AC7"/>
    <w:rsid w:val="00FF0BAC"/>
    <w:rsid w:val="00FF0C5E"/>
    <w:rsid w:val="00FF0C9F"/>
    <w:rsid w:val="00FF0CA3"/>
    <w:rsid w:val="00FF0CA7"/>
    <w:rsid w:val="00FF109D"/>
    <w:rsid w:val="00FF11AE"/>
    <w:rsid w:val="00FF12AD"/>
    <w:rsid w:val="00FF12D2"/>
    <w:rsid w:val="00FF13F6"/>
    <w:rsid w:val="00FF14DD"/>
    <w:rsid w:val="00FF151F"/>
    <w:rsid w:val="00FF161C"/>
    <w:rsid w:val="00FF169A"/>
    <w:rsid w:val="00FF17E4"/>
    <w:rsid w:val="00FF1814"/>
    <w:rsid w:val="00FF18BE"/>
    <w:rsid w:val="00FF18D6"/>
    <w:rsid w:val="00FF1A2F"/>
    <w:rsid w:val="00FF1A92"/>
    <w:rsid w:val="00FF1D96"/>
    <w:rsid w:val="00FF1DFC"/>
    <w:rsid w:val="00FF1E09"/>
    <w:rsid w:val="00FF1E46"/>
    <w:rsid w:val="00FF1E94"/>
    <w:rsid w:val="00FF1F0F"/>
    <w:rsid w:val="00FF1F86"/>
    <w:rsid w:val="00FF2163"/>
    <w:rsid w:val="00FF22EE"/>
    <w:rsid w:val="00FF231D"/>
    <w:rsid w:val="00FF2385"/>
    <w:rsid w:val="00FF23CB"/>
    <w:rsid w:val="00FF2492"/>
    <w:rsid w:val="00FF25F8"/>
    <w:rsid w:val="00FF293B"/>
    <w:rsid w:val="00FF2A87"/>
    <w:rsid w:val="00FF2AAD"/>
    <w:rsid w:val="00FF2B68"/>
    <w:rsid w:val="00FF2D7D"/>
    <w:rsid w:val="00FF2D92"/>
    <w:rsid w:val="00FF2DC0"/>
    <w:rsid w:val="00FF2DD0"/>
    <w:rsid w:val="00FF2DFD"/>
    <w:rsid w:val="00FF2E7F"/>
    <w:rsid w:val="00FF2E84"/>
    <w:rsid w:val="00FF2F9E"/>
    <w:rsid w:val="00FF3006"/>
    <w:rsid w:val="00FF306D"/>
    <w:rsid w:val="00FF309E"/>
    <w:rsid w:val="00FF3151"/>
    <w:rsid w:val="00FF31E8"/>
    <w:rsid w:val="00FF33C2"/>
    <w:rsid w:val="00FF354F"/>
    <w:rsid w:val="00FF362A"/>
    <w:rsid w:val="00FF366E"/>
    <w:rsid w:val="00FF3694"/>
    <w:rsid w:val="00FF3713"/>
    <w:rsid w:val="00FF3878"/>
    <w:rsid w:val="00FF394F"/>
    <w:rsid w:val="00FF3BB2"/>
    <w:rsid w:val="00FF3D08"/>
    <w:rsid w:val="00FF3E92"/>
    <w:rsid w:val="00FF3F10"/>
    <w:rsid w:val="00FF3F53"/>
    <w:rsid w:val="00FF4032"/>
    <w:rsid w:val="00FF40E9"/>
    <w:rsid w:val="00FF4387"/>
    <w:rsid w:val="00FF4395"/>
    <w:rsid w:val="00FF43E6"/>
    <w:rsid w:val="00FF4429"/>
    <w:rsid w:val="00FF4451"/>
    <w:rsid w:val="00FF4587"/>
    <w:rsid w:val="00FF461A"/>
    <w:rsid w:val="00FF4623"/>
    <w:rsid w:val="00FF478A"/>
    <w:rsid w:val="00FF480E"/>
    <w:rsid w:val="00FF4830"/>
    <w:rsid w:val="00FF48FE"/>
    <w:rsid w:val="00FF490B"/>
    <w:rsid w:val="00FF4977"/>
    <w:rsid w:val="00FF4AF2"/>
    <w:rsid w:val="00FF4C56"/>
    <w:rsid w:val="00FF4CA8"/>
    <w:rsid w:val="00FF4D40"/>
    <w:rsid w:val="00FF4E57"/>
    <w:rsid w:val="00FF515C"/>
    <w:rsid w:val="00FF53A9"/>
    <w:rsid w:val="00FF5447"/>
    <w:rsid w:val="00FF549E"/>
    <w:rsid w:val="00FF54AF"/>
    <w:rsid w:val="00FF54C3"/>
    <w:rsid w:val="00FF582F"/>
    <w:rsid w:val="00FF5943"/>
    <w:rsid w:val="00FF5A16"/>
    <w:rsid w:val="00FF5A75"/>
    <w:rsid w:val="00FF5C2F"/>
    <w:rsid w:val="00FF5C62"/>
    <w:rsid w:val="00FF5D1A"/>
    <w:rsid w:val="00FF5D49"/>
    <w:rsid w:val="00FF5D5F"/>
    <w:rsid w:val="00FF60C6"/>
    <w:rsid w:val="00FF6113"/>
    <w:rsid w:val="00FF6144"/>
    <w:rsid w:val="00FF6164"/>
    <w:rsid w:val="00FF6282"/>
    <w:rsid w:val="00FF62A3"/>
    <w:rsid w:val="00FF62EE"/>
    <w:rsid w:val="00FF62F5"/>
    <w:rsid w:val="00FF630B"/>
    <w:rsid w:val="00FF6343"/>
    <w:rsid w:val="00FF63E5"/>
    <w:rsid w:val="00FF63FE"/>
    <w:rsid w:val="00FF6401"/>
    <w:rsid w:val="00FF64C7"/>
    <w:rsid w:val="00FF6575"/>
    <w:rsid w:val="00FF667C"/>
    <w:rsid w:val="00FF66B8"/>
    <w:rsid w:val="00FF66BF"/>
    <w:rsid w:val="00FF6794"/>
    <w:rsid w:val="00FF68C2"/>
    <w:rsid w:val="00FF6977"/>
    <w:rsid w:val="00FF69FA"/>
    <w:rsid w:val="00FF6C9B"/>
    <w:rsid w:val="00FF6D6E"/>
    <w:rsid w:val="00FF6EF3"/>
    <w:rsid w:val="00FF70F4"/>
    <w:rsid w:val="00FF70FA"/>
    <w:rsid w:val="00FF719F"/>
    <w:rsid w:val="00FF71C0"/>
    <w:rsid w:val="00FF7219"/>
    <w:rsid w:val="00FF7277"/>
    <w:rsid w:val="00FF74F5"/>
    <w:rsid w:val="00FF763E"/>
    <w:rsid w:val="00FF7698"/>
    <w:rsid w:val="00FF7756"/>
    <w:rsid w:val="00FF7786"/>
    <w:rsid w:val="00FF77FB"/>
    <w:rsid w:val="00FF784A"/>
    <w:rsid w:val="00FF792E"/>
    <w:rsid w:val="00FF793B"/>
    <w:rsid w:val="00FF7990"/>
    <w:rsid w:val="00FF79D3"/>
    <w:rsid w:val="00FF79F1"/>
    <w:rsid w:val="00FF7AA2"/>
    <w:rsid w:val="00FF7B79"/>
    <w:rsid w:val="00FF7BAF"/>
    <w:rsid w:val="00FF7C2C"/>
    <w:rsid w:val="00FF7CAE"/>
    <w:rsid w:val="05661E0D"/>
    <w:rsid w:val="066350A9"/>
    <w:rsid w:val="0AB680AF"/>
    <w:rsid w:val="0BB88391"/>
    <w:rsid w:val="0DA735C7"/>
    <w:rsid w:val="0DC0B8BD"/>
    <w:rsid w:val="10BA0DE9"/>
    <w:rsid w:val="12C64CF4"/>
    <w:rsid w:val="174359B1"/>
    <w:rsid w:val="1A514801"/>
    <w:rsid w:val="1AC33E29"/>
    <w:rsid w:val="1D8DDF3E"/>
    <w:rsid w:val="271B9927"/>
    <w:rsid w:val="28A881DE"/>
    <w:rsid w:val="2980EC9C"/>
    <w:rsid w:val="2B2BA51F"/>
    <w:rsid w:val="2E79FBAF"/>
    <w:rsid w:val="30948BEF"/>
    <w:rsid w:val="32CE6509"/>
    <w:rsid w:val="36C4D898"/>
    <w:rsid w:val="38AC5085"/>
    <w:rsid w:val="3B9032C8"/>
    <w:rsid w:val="3BA8E983"/>
    <w:rsid w:val="3D62441D"/>
    <w:rsid w:val="42C207CB"/>
    <w:rsid w:val="432B0708"/>
    <w:rsid w:val="44666284"/>
    <w:rsid w:val="483AC44D"/>
    <w:rsid w:val="51E3200D"/>
    <w:rsid w:val="52693CCD"/>
    <w:rsid w:val="56C5C727"/>
    <w:rsid w:val="57C30C57"/>
    <w:rsid w:val="5820DEC5"/>
    <w:rsid w:val="5F263B92"/>
    <w:rsid w:val="61A94E78"/>
    <w:rsid w:val="646749AA"/>
    <w:rsid w:val="67A100F1"/>
    <w:rsid w:val="6B150471"/>
    <w:rsid w:val="7596A619"/>
    <w:rsid w:val="763C0BE6"/>
    <w:rsid w:val="7BC91648"/>
    <w:rsid w:val="7DBE910C"/>
    <w:rsid w:val="7E24C8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71189"/>
  <w15:chartTrackingRefBased/>
  <w15:docId w15:val="{7ABBFE7B-608E-4E7D-842F-B2FCD130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56020D"/>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0D8380" w:themeColor="background2"/>
        <w:left w:val="single" w:sz="4" w:space="26" w:color="0D8380" w:themeColor="background2"/>
        <w:bottom w:val="single" w:sz="4" w:space="26" w:color="0D8380" w:themeColor="background2"/>
        <w:right w:val="single" w:sz="4" w:space="26" w:color="0D8380" w:themeColor="background2"/>
      </w:pBdr>
      <w:shd w:val="clear" w:color="auto" w:fill="0D8380"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7C4631"/>
    <w:pPr>
      <w:keepNext/>
      <w:keepLines/>
      <w:numPr>
        <w:ilvl w:val="2"/>
        <w:numId w:val="13"/>
      </w:numPr>
      <w:spacing w:before="480" w:line="340" w:lineRule="atLeast"/>
      <w:outlineLvl w:val="1"/>
    </w:pPr>
    <w:rPr>
      <w:rFonts w:asciiTheme="majorHAnsi" w:eastAsiaTheme="majorEastAsia" w:hAnsiTheme="majorHAnsi" w:cstheme="majorBidi"/>
      <w:color w:val="0D8380" w:themeColor="background2"/>
      <w:sz w:val="30"/>
      <w:szCs w:val="60"/>
    </w:rPr>
  </w:style>
  <w:style w:type="paragraph" w:styleId="Heading3">
    <w:name w:val="heading 3"/>
    <w:basedOn w:val="Normal"/>
    <w:next w:val="BodyText"/>
    <w:link w:val="Heading3Char"/>
    <w:uiPriority w:val="9"/>
    <w:qFormat/>
    <w:rsid w:val="00ED585D"/>
    <w:pPr>
      <w:keepNext/>
      <w:keepLines/>
      <w:spacing w:before="240" w:line="300" w:lineRule="atLeast"/>
      <w:outlineLvl w:val="2"/>
    </w:pPr>
    <w:rPr>
      <w:rFonts w:asciiTheme="majorHAnsi" w:eastAsiaTheme="majorEastAsia" w:hAnsiTheme="majorHAnsi" w:cstheme="majorBidi"/>
      <w:color w:val="CB6027" w:themeColor="text2"/>
      <w:sz w:val="26"/>
      <w:szCs w:val="37"/>
    </w:rPr>
  </w:style>
  <w:style w:type="paragraph" w:styleId="Heading4">
    <w:name w:val="heading 4"/>
    <w:basedOn w:val="Normal"/>
    <w:next w:val="BodyText"/>
    <w:link w:val="Heading4Char"/>
    <w:uiPriority w:val="9"/>
    <w:qFormat/>
    <w:rsid w:val="00ED585D"/>
    <w:pPr>
      <w:keepNext/>
      <w:keepLines/>
      <w:spacing w:before="240" w:line="264" w:lineRule="atLeast"/>
      <w:outlineLvl w:val="3"/>
    </w:pPr>
    <w:rPr>
      <w:rFonts w:asciiTheme="majorHAnsi" w:eastAsiaTheme="majorEastAsia" w:hAnsiTheme="majorHAnsi" w:cstheme="majorBidi"/>
      <w:iCs/>
      <w:color w:val="88593C" w:themeColor="accent1"/>
      <w:sz w:val="22"/>
      <w:szCs w:val="33"/>
    </w:rPr>
  </w:style>
  <w:style w:type="paragraph" w:styleId="Heading5">
    <w:name w:val="heading 5"/>
    <w:basedOn w:val="Normal"/>
    <w:next w:val="BodyText"/>
    <w:link w:val="Heading5Char"/>
    <w:uiPriority w:val="9"/>
    <w:qFormat/>
    <w:rsid w:val="00ED585D"/>
    <w:pPr>
      <w:keepNext/>
      <w:keepLines/>
      <w:spacing w:line="264" w:lineRule="atLeast"/>
      <w:outlineLvl w:val="4"/>
    </w:pPr>
    <w:rPr>
      <w:rFonts w:eastAsiaTheme="majorEastAsia" w:cstheme="majorBidi"/>
      <w:b/>
      <w:color w:val="CB6027" w:themeColor="text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0D8380"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0D8380"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E3B282"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5826AE"/>
    <w:pPr>
      <w:numPr>
        <w:numId w:val="36"/>
      </w:numPr>
      <w:contextualSpacing/>
    </w:pPr>
  </w:style>
  <w:style w:type="paragraph" w:styleId="ListBullet2">
    <w:name w:val="List Bullet 2"/>
    <w:basedOn w:val="Normal"/>
    <w:uiPriority w:val="1"/>
    <w:qFormat/>
    <w:rsid w:val="00415A0E"/>
    <w:pPr>
      <w:contextualSpacing/>
    </w:pPr>
  </w:style>
  <w:style w:type="paragraph" w:styleId="ListNumber">
    <w:name w:val="List Number"/>
    <w:basedOn w:val="Normal"/>
    <w:uiPriority w:val="2"/>
    <w:qFormat/>
    <w:rsid w:val="008003D2"/>
    <w:pPr>
      <w:numPr>
        <w:numId w:val="37"/>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0D8380" w:themeFill="background2"/>
    </w:rPr>
  </w:style>
  <w:style w:type="paragraph" w:styleId="ListNumber2">
    <w:name w:val="List Number 2"/>
    <w:basedOn w:val="Normal"/>
    <w:uiPriority w:val="13"/>
    <w:semiHidden/>
    <w:qFormat/>
    <w:rsid w:val="00F83C5C"/>
    <w:pPr>
      <w:numPr>
        <w:ilvl w:val="1"/>
        <w:numId w:val="37"/>
      </w:numPr>
      <w:spacing w:before="60"/>
      <w:contextualSpacing/>
    </w:pPr>
  </w:style>
  <w:style w:type="character" w:customStyle="1" w:styleId="Heading2Char">
    <w:name w:val="Heading 2 Char"/>
    <w:basedOn w:val="DefaultParagraphFont"/>
    <w:link w:val="Heading2"/>
    <w:uiPriority w:val="9"/>
    <w:rsid w:val="007C4631"/>
    <w:rPr>
      <w:rFonts w:asciiTheme="majorHAnsi" w:eastAsiaTheme="majorEastAsia" w:hAnsiTheme="majorHAnsi" w:cstheme="majorBidi"/>
      <w:color w:val="0D8380" w:themeColor="background2"/>
      <w:sz w:val="30"/>
      <w:szCs w:val="60"/>
    </w:r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338EB"/>
    <w:pPr>
      <w:tabs>
        <w:tab w:val="center" w:pos="4513"/>
        <w:tab w:val="right" w:pos="9026"/>
      </w:tabs>
      <w:spacing w:after="0" w:line="240" w:lineRule="auto"/>
      <w:contextualSpacing/>
    </w:pPr>
    <w:rPr>
      <w:rFonts w:asciiTheme="majorHAnsi" w:hAnsiTheme="majorHAnsi"/>
      <w:color w:val="88593C" w:themeColor="accent1"/>
      <w:sz w:val="17"/>
      <w:szCs w:val="22"/>
    </w:rPr>
  </w:style>
  <w:style w:type="character" w:customStyle="1" w:styleId="FooterChar">
    <w:name w:val="Footer Char"/>
    <w:basedOn w:val="DefaultParagraphFont"/>
    <w:link w:val="Footer"/>
    <w:uiPriority w:val="11"/>
    <w:rsid w:val="00F83C5C"/>
    <w:rPr>
      <w:rFonts w:asciiTheme="majorHAnsi" w:hAnsiTheme="majorHAnsi"/>
      <w:color w:val="88593C" w:themeColor="accent1"/>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99"/>
    <w:qFormat/>
    <w:rsid w:val="00AE528A"/>
    <w:p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37"/>
      </w:numPr>
      <w:spacing w:before="60"/>
      <w:contextualSpacing/>
    </w:pPr>
  </w:style>
  <w:style w:type="paragraph" w:styleId="ListNumber4">
    <w:name w:val="List Number 4"/>
    <w:basedOn w:val="Normal"/>
    <w:uiPriority w:val="13"/>
    <w:semiHidden/>
    <w:qFormat/>
    <w:rsid w:val="00F83C5C"/>
    <w:pPr>
      <w:numPr>
        <w:ilvl w:val="3"/>
        <w:numId w:val="37"/>
      </w:numPr>
      <w:spacing w:after="200" w:line="293" w:lineRule="auto"/>
      <w:contextualSpacing/>
    </w:pPr>
  </w:style>
  <w:style w:type="paragraph" w:styleId="ListNumber5">
    <w:name w:val="List Number 5"/>
    <w:basedOn w:val="Normal"/>
    <w:uiPriority w:val="13"/>
    <w:semiHidden/>
    <w:rsid w:val="00F83C5C"/>
    <w:pPr>
      <w:numPr>
        <w:ilvl w:val="4"/>
        <w:numId w:val="37"/>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ED585D"/>
    <w:rPr>
      <w:rFonts w:asciiTheme="majorHAnsi" w:eastAsiaTheme="majorEastAsia" w:hAnsiTheme="majorHAnsi" w:cstheme="majorBidi"/>
      <w:color w:val="CB6027" w:themeColor="text2"/>
      <w:sz w:val="26"/>
      <w:szCs w:val="37"/>
    </w:rPr>
  </w:style>
  <w:style w:type="character" w:customStyle="1" w:styleId="Heading4Char">
    <w:name w:val="Heading 4 Char"/>
    <w:basedOn w:val="DefaultParagraphFont"/>
    <w:link w:val="Heading4"/>
    <w:uiPriority w:val="9"/>
    <w:rsid w:val="00ED585D"/>
    <w:rPr>
      <w:rFonts w:asciiTheme="majorHAnsi" w:eastAsiaTheme="majorEastAsia" w:hAnsiTheme="majorHAnsi" w:cstheme="majorBidi"/>
      <w:iCs/>
      <w:color w:val="88593C" w:themeColor="accent1"/>
      <w:szCs w:val="33"/>
    </w:rPr>
  </w:style>
  <w:style w:type="character" w:customStyle="1" w:styleId="Heading5Char">
    <w:name w:val="Heading 5 Char"/>
    <w:basedOn w:val="DefaultParagraphFont"/>
    <w:link w:val="Heading5"/>
    <w:uiPriority w:val="9"/>
    <w:rsid w:val="00ED585D"/>
    <w:rPr>
      <w:rFonts w:eastAsiaTheme="majorEastAsia" w:cstheme="majorBidi"/>
      <w:b/>
      <w:color w:val="CB6027" w:themeColor="text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CB6027" w:themeColor="text2"/>
        <w:left w:val="single" w:sz="4" w:space="4" w:color="CB6027" w:themeColor="text2"/>
        <w:bottom w:val="single" w:sz="4" w:space="4" w:color="CB6027" w:themeColor="text2"/>
        <w:right w:val="single" w:sz="4" w:space="4" w:color="CB6027" w:themeColor="text2"/>
      </w:pBdr>
      <w:shd w:val="clear" w:color="auto" w:fill="CB6027"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CB6027"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CB6027"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0D8380"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color w:val="0D8380" w:themeColor="background2"/>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750D3"/>
    <w:pPr>
      <w:pBdr>
        <w:bottom w:val="single" w:sz="4" w:space="31" w:color="CB6027" w:themeColor="text2"/>
      </w:pBdr>
      <w:spacing w:after="600"/>
    </w:pPr>
    <w:rPr>
      <w:color w:val="88593C" w:themeColor="accent1"/>
    </w:rPr>
  </w:style>
  <w:style w:type="character" w:customStyle="1" w:styleId="Heading6Char">
    <w:name w:val="Heading 6 Char"/>
    <w:basedOn w:val="DefaultParagraphFont"/>
    <w:link w:val="Heading6"/>
    <w:uiPriority w:val="9"/>
    <w:rsid w:val="00F83C5C"/>
    <w:rPr>
      <w:rFonts w:eastAsiaTheme="majorEastAsia" w:cstheme="minorHAnsi"/>
      <w:b/>
      <w:bCs/>
      <w:i/>
      <w:color w:val="0D8380" w:themeColor="background2"/>
      <w:sz w:val="20"/>
      <w:szCs w:val="24"/>
    </w:rPr>
  </w:style>
  <w:style w:type="character" w:customStyle="1" w:styleId="Header-KeylineChar">
    <w:name w:val="Header - Keyline Char"/>
    <w:basedOn w:val="HeaderChar"/>
    <w:link w:val="Header-Keyline"/>
    <w:uiPriority w:val="99"/>
    <w:rsid w:val="00F750D3"/>
    <w:rPr>
      <w:color w:val="88593C" w:themeColor="accent1"/>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0D8380"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0D8380" w:themeColor="background2"/>
      </w:rPr>
    </w:tblStylePr>
    <w:tblStylePr w:type="firstCol">
      <w:rPr>
        <w:b/>
        <w:color w:val="0D8380"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E3B282"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CB6027" w:themeColor="text2"/>
      </w:rPr>
      <w:tblPr/>
      <w:tcPr>
        <w:tcBorders>
          <w:top w:val="nil"/>
          <w:left w:val="nil"/>
          <w:bottom w:val="single" w:sz="4" w:space="0" w:color="286CB5" w:themeColor="accent3"/>
          <w:right w:val="nil"/>
          <w:insideH w:val="nil"/>
          <w:insideV w:val="nil"/>
          <w:tl2br w:val="nil"/>
          <w:tr2bl w:val="nil"/>
        </w:tcBorders>
      </w:tcPr>
    </w:tblStylePr>
    <w:tblStylePr w:type="lastRow">
      <w:rPr>
        <w:b/>
      </w:rPr>
      <w:tblPr/>
      <w:tcPr>
        <w:tcBorders>
          <w:top w:val="single" w:sz="4" w:space="0" w:color="286CB5" w:themeColor="accent3"/>
          <w:left w:val="nil"/>
          <w:bottom w:val="single" w:sz="4" w:space="0" w:color="286CB5"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F83C5C"/>
    <w:pPr>
      <w:spacing w:before="240" w:after="240" w:line="500" w:lineRule="atLeast"/>
      <w:outlineLvl w:val="0"/>
    </w:pPr>
    <w:rPr>
      <w:rFonts w:asciiTheme="majorHAnsi" w:hAnsiTheme="majorHAnsi"/>
      <w:color w:val="0D8380"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ED585D"/>
    <w:pPr>
      <w:tabs>
        <w:tab w:val="left" w:pos="567"/>
        <w:tab w:val="right" w:pos="7938"/>
      </w:tabs>
      <w:spacing w:before="240" w:after="100" w:line="293" w:lineRule="auto"/>
      <w:ind w:left="567" w:right="1701" w:hanging="567"/>
    </w:pPr>
    <w:rPr>
      <w:rFonts w:asciiTheme="majorHAnsi" w:hAnsiTheme="majorHAnsi"/>
      <w:color w:val="414140"/>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134882"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0D8380"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0D8380"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ED585D"/>
    <w:pPr>
      <w:spacing w:before="240" w:after="120" w:line="360" w:lineRule="atLeast"/>
    </w:pPr>
    <w:rPr>
      <w:rFonts w:asciiTheme="majorHAnsi" w:eastAsiaTheme="majorEastAsia" w:hAnsiTheme="majorHAnsi" w:cstheme="majorBidi"/>
      <w:color w:val="0D8380" w:themeColor="background2"/>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0D8380" w:themeColor="background2"/>
      </w:rPr>
    </w:tblStylePr>
    <w:tblStylePr w:type="firstCol">
      <w:rPr>
        <w:b/>
        <w:color w:val="0D8380"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ED585D"/>
    <w:pPr>
      <w:pBdr>
        <w:top w:val="single" w:sz="4" w:space="8" w:color="FFFFFF" w:themeColor="background1"/>
      </w:pBdr>
      <w:spacing w:after="0" w:line="168" w:lineRule="auto"/>
    </w:pPr>
    <w:rPr>
      <w:b w:val="0"/>
      <w:color w:val="0D8380"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0D8380"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0D8380"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ED585D"/>
    <w:pPr>
      <w:framePr w:w="9639" w:h="13041" w:hRule="exact" w:wrap="around" w:vAnchor="text" w:hAnchor="text" w:y="1" w:anchorLock="1"/>
      <w:pBdr>
        <w:top w:val="single" w:sz="4" w:space="31" w:color="0D8380" w:themeColor="background2"/>
        <w:left w:val="single" w:sz="4" w:space="26" w:color="0D8380" w:themeColor="background2"/>
        <w:bottom w:val="single" w:sz="4" w:space="26" w:color="0D8380" w:themeColor="background2"/>
        <w:right w:val="single" w:sz="4" w:space="26" w:color="0D8380" w:themeColor="background2"/>
      </w:pBdr>
      <w:shd w:val="clear" w:color="auto" w:fill="0D8380" w:themeFill="background2"/>
      <w:spacing w:before="0"/>
      <w:ind w:left="567" w:right="567"/>
    </w:pPr>
    <w:rPr>
      <w:color w:val="FFFFFF" w:themeColor="background1"/>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0D8380" w:themeColor="background2"/>
      </w:rPr>
    </w:tblStylePr>
    <w:tblStylePr w:type="firstCol">
      <w:rPr>
        <w:b/>
        <w:color w:val="0D8380"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2F23E3"/>
    <w:pPr>
      <w:spacing w:after="20"/>
      <w:ind w:left="57"/>
    </w:pPr>
    <w:rPr>
      <w:b/>
      <w:color w:val="88593C" w:themeColor="accent1"/>
      <w:sz w:val="18"/>
    </w:rPr>
  </w:style>
  <w:style w:type="paragraph" w:customStyle="1" w:styleId="BodyText-Blue">
    <w:name w:val="Body Text-Blue"/>
    <w:basedOn w:val="BodyText"/>
    <w:link w:val="BodyText-BlueChar"/>
    <w:semiHidden/>
    <w:qFormat/>
    <w:rsid w:val="00F83C5C"/>
    <w:rPr>
      <w:color w:val="0D8380" w:themeColor="background2"/>
    </w:rPr>
  </w:style>
  <w:style w:type="table" w:customStyle="1" w:styleId="Texttable-Keyline">
    <w:name w:val="Text table-Keyline"/>
    <w:basedOn w:val="Texttable-Paleblue"/>
    <w:uiPriority w:val="99"/>
    <w:rsid w:val="00F83C5C"/>
    <w:tblPr>
      <w:tblBorders>
        <w:top w:val="single" w:sz="4" w:space="0" w:color="CB6027" w:themeColor="text2"/>
        <w:left w:val="single" w:sz="4" w:space="0" w:color="CB6027" w:themeColor="text2"/>
        <w:bottom w:val="single" w:sz="4" w:space="0" w:color="CB6027" w:themeColor="text2"/>
        <w:right w:val="single" w:sz="4" w:space="0" w:color="CB6027" w:themeColor="text2"/>
      </w:tblBorders>
    </w:tblPr>
    <w:tcPr>
      <w:shd w:val="clear" w:color="auto" w:fill="auto"/>
    </w:tcPr>
  </w:style>
  <w:style w:type="paragraph" w:customStyle="1" w:styleId="Header-KeylineRight">
    <w:name w:val="Header - Keyline Right"/>
    <w:basedOn w:val="Header-Keyline"/>
    <w:uiPriority w:val="99"/>
    <w:rsid w:val="00F750D3"/>
    <w:pPr>
      <w:jc w:val="right"/>
    </w:pPr>
    <w:rPr>
      <w:b/>
    </w:r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0D8380" w:themeFill="background2"/>
    </w:tcPr>
  </w:style>
  <w:style w:type="paragraph" w:customStyle="1" w:styleId="Heading3-noTOC">
    <w:name w:val="Heading 3-no TOC"/>
    <w:basedOn w:val="Heading3"/>
    <w:uiPriority w:val="9"/>
    <w:qFormat/>
    <w:rsid w:val="00ED585D"/>
    <w:pPr>
      <w:spacing w:line="312" w:lineRule="atLeast"/>
    </w:p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5826AE"/>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CB6027" w:themeColor="text2"/>
    </w:rPr>
  </w:style>
  <w:style w:type="character" w:customStyle="1" w:styleId="ColourDarkBlue">
    <w:name w:val="Colour Dark Blue"/>
    <w:basedOn w:val="ColourBlue"/>
    <w:uiPriority w:val="22"/>
    <w:qFormat/>
    <w:rsid w:val="00F83C5C"/>
    <w:rPr>
      <w:color w:val="0D8380"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587DF5"/>
    <w:pPr>
      <w:spacing w:after="6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0D8380" w:themeColor="background2"/>
    </w:rPr>
    <w:tblPr/>
    <w:tcPr>
      <w:shd w:val="clear" w:color="auto" w:fill="F2F2F2"/>
    </w:tcPr>
  </w:style>
  <w:style w:type="character" w:customStyle="1" w:styleId="BodyText-BlueChar">
    <w:name w:val="Body Text-Blue Char"/>
    <w:basedOn w:val="BodyTextChar"/>
    <w:link w:val="BodyText-Blue"/>
    <w:semiHidden/>
    <w:rsid w:val="00F83C5C"/>
    <w:rPr>
      <w:color w:val="0D8380"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0D8380"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0D8380"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2F23E3"/>
    <w:pPr>
      <w:spacing w:after="0"/>
    </w:pPr>
    <w:rPr>
      <w:color w:val="88593C" w:themeColor="accent1"/>
    </w:r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750D3"/>
    <w:rPr>
      <w:color w:val="88593C" w:themeColor="accent1"/>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5826A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List1">
    <w:name w:val="List1"/>
    <w:basedOn w:val="Heading3"/>
    <w:link w:val="listChar"/>
    <w:qFormat/>
    <w:rsid w:val="00185437"/>
    <w:pPr>
      <w:keepNext w:val="0"/>
      <w:keepLines w:val="0"/>
      <w:numPr>
        <w:numId w:val="18"/>
      </w:numPr>
      <w:spacing w:before="200" w:after="0" w:line="259" w:lineRule="auto"/>
      <w:ind w:left="720"/>
      <w:outlineLvl w:val="9"/>
    </w:pPr>
    <w:rPr>
      <w:rFonts w:ascii="Arial" w:eastAsia="Times New Roman" w:hAnsi="Arial"/>
      <w:bCs/>
    </w:rPr>
  </w:style>
  <w:style w:type="paragraph" w:customStyle="1" w:styleId="alphalist0">
    <w:name w:val="alpha list"/>
    <w:basedOn w:val="Heading3"/>
    <w:link w:val="alphalistChar"/>
    <w:qFormat/>
    <w:rsid w:val="00185437"/>
    <w:pPr>
      <w:keepNext w:val="0"/>
      <w:keepLines w:val="0"/>
      <w:numPr>
        <w:ilvl w:val="1"/>
        <w:numId w:val="18"/>
      </w:numPr>
      <w:tabs>
        <w:tab w:val="num" w:pos="567"/>
      </w:tabs>
      <w:spacing w:before="200" w:after="0" w:line="259" w:lineRule="auto"/>
      <w:ind w:left="567" w:hanging="283"/>
      <w:outlineLvl w:val="9"/>
    </w:pPr>
    <w:rPr>
      <w:rFonts w:ascii="Arial" w:hAnsi="Arial"/>
      <w:bCs/>
      <w:color w:val="000000" w:themeColor="text1"/>
      <w:sz w:val="22"/>
      <w:szCs w:val="22"/>
    </w:rPr>
  </w:style>
  <w:style w:type="character" w:customStyle="1" w:styleId="listChar">
    <w:name w:val="list Char"/>
    <w:basedOn w:val="Heading3Char"/>
    <w:link w:val="List1"/>
    <w:rsid w:val="00185437"/>
    <w:rPr>
      <w:rFonts w:ascii="Arial" w:eastAsia="Times New Roman" w:hAnsi="Arial" w:cstheme="majorBidi"/>
      <w:bCs/>
      <w:color w:val="97471D" w:themeColor="text2" w:themeShade="BF"/>
      <w:sz w:val="26"/>
      <w:szCs w:val="37"/>
    </w:rPr>
  </w:style>
  <w:style w:type="paragraph" w:customStyle="1" w:styleId="romanlist">
    <w:name w:val="roman list"/>
    <w:basedOn w:val="Heading3"/>
    <w:qFormat/>
    <w:rsid w:val="00185437"/>
    <w:pPr>
      <w:keepNext w:val="0"/>
      <w:keepLines w:val="0"/>
      <w:numPr>
        <w:ilvl w:val="2"/>
        <w:numId w:val="18"/>
      </w:numPr>
      <w:tabs>
        <w:tab w:val="num" w:pos="567"/>
      </w:tabs>
      <w:spacing w:before="200" w:after="0" w:line="259" w:lineRule="auto"/>
      <w:ind w:left="567" w:hanging="283"/>
      <w:outlineLvl w:val="9"/>
    </w:pPr>
    <w:rPr>
      <w:rFonts w:ascii="Arial" w:hAnsi="Arial" w:cs="Arial"/>
      <w:bCs/>
      <w:color w:val="000000" w:themeColor="text1"/>
      <w:sz w:val="22"/>
      <w:szCs w:val="22"/>
    </w:r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qFormat/>
    <w:locked/>
    <w:rsid w:val="005121C8"/>
    <w:rPr>
      <w:sz w:val="20"/>
      <w:szCs w:val="20"/>
    </w:rPr>
  </w:style>
  <w:style w:type="paragraph" w:customStyle="1" w:styleId="bullet">
    <w:name w:val="bullet"/>
    <w:basedOn w:val="Heading3"/>
    <w:link w:val="bulletChar"/>
    <w:qFormat/>
    <w:rsid w:val="00B1503C"/>
    <w:pPr>
      <w:keepNext w:val="0"/>
      <w:keepLines w:val="0"/>
      <w:numPr>
        <w:numId w:val="19"/>
      </w:numPr>
      <w:spacing w:before="200" w:after="0" w:line="259" w:lineRule="auto"/>
      <w:outlineLvl w:val="9"/>
    </w:pPr>
    <w:rPr>
      <w:rFonts w:ascii="Arial" w:hAnsi="Arial"/>
      <w:bCs/>
      <w:color w:val="000000"/>
    </w:rPr>
  </w:style>
  <w:style w:type="character" w:customStyle="1" w:styleId="bulletChar">
    <w:name w:val="bullet Char"/>
    <w:basedOn w:val="Heading3Char"/>
    <w:link w:val="bullet"/>
    <w:rsid w:val="00C0137D"/>
    <w:rPr>
      <w:rFonts w:ascii="Arial" w:eastAsiaTheme="majorEastAsia" w:hAnsi="Arial" w:cstheme="majorBidi"/>
      <w:bCs/>
      <w:color w:val="000000"/>
      <w:sz w:val="26"/>
      <w:szCs w:val="37"/>
    </w:rPr>
  </w:style>
  <w:style w:type="character" w:styleId="FollowedHyperlink">
    <w:name w:val="FollowedHyperlink"/>
    <w:basedOn w:val="DefaultParagraphFont"/>
    <w:uiPriority w:val="99"/>
    <w:semiHidden/>
    <w:unhideWhenUsed/>
    <w:rsid w:val="003B1831"/>
    <w:rPr>
      <w:color w:val="1D1D1B" w:themeColor="followedHyperlink"/>
      <w:u w:val="single"/>
    </w:rPr>
  </w:style>
  <w:style w:type="paragraph" w:styleId="TableofFigures">
    <w:name w:val="table of figures"/>
    <w:basedOn w:val="Normal"/>
    <w:next w:val="Normal"/>
    <w:uiPriority w:val="99"/>
    <w:semiHidden/>
    <w:unhideWhenUsed/>
    <w:rsid w:val="00A57D4A"/>
    <w:pPr>
      <w:spacing w:before="0" w:after="160" w:line="259" w:lineRule="auto"/>
    </w:pPr>
    <w:rPr>
      <w:rFonts w:eastAsiaTheme="minorEastAsia"/>
      <w:sz w:val="22"/>
      <w:szCs w:val="22"/>
    </w:rPr>
  </w:style>
  <w:style w:type="character" w:customStyle="1" w:styleId="alphalistChar">
    <w:name w:val="alpha list Char"/>
    <w:basedOn w:val="Heading3Char"/>
    <w:link w:val="alphalist0"/>
    <w:rsid w:val="00DB71B7"/>
    <w:rPr>
      <w:rFonts w:ascii="Arial" w:eastAsiaTheme="majorEastAsia" w:hAnsi="Arial" w:cstheme="majorBidi"/>
      <w:bCs/>
      <w:color w:val="000000" w:themeColor="text1"/>
      <w:sz w:val="26"/>
      <w:szCs w:val="37"/>
    </w:rPr>
  </w:style>
  <w:style w:type="paragraph" w:customStyle="1" w:styleId="BoxListBullet2">
    <w:name w:val="Box List Bullet 2"/>
    <w:basedOn w:val="Normal"/>
    <w:rsid w:val="00ED353D"/>
    <w:pPr>
      <w:keepNext/>
      <w:numPr>
        <w:numId w:val="20"/>
      </w:numPr>
      <w:spacing w:before="100" w:after="0" w:line="260" w:lineRule="atLeast"/>
      <w:jc w:val="both"/>
    </w:pPr>
    <w:rPr>
      <w:rFonts w:ascii="Arial" w:eastAsia="Times New Roman" w:hAnsi="Arial" w:cs="Times New Roman"/>
      <w:lang w:eastAsia="en-AU"/>
    </w:rPr>
  </w:style>
  <w:style w:type="character" w:styleId="Mention">
    <w:name w:val="Mention"/>
    <w:basedOn w:val="DefaultParagraphFont"/>
    <w:uiPriority w:val="99"/>
    <w:unhideWhenUsed/>
    <w:rsid w:val="005731BA"/>
    <w:rPr>
      <w:color w:val="2B579A"/>
      <w:shd w:val="clear" w:color="auto" w:fill="E1DFDD"/>
    </w:rPr>
  </w:style>
  <w:style w:type="paragraph" w:customStyle="1" w:styleId="paragraph">
    <w:name w:val="paragraph"/>
    <w:basedOn w:val="Normal"/>
    <w:rsid w:val="00EE4A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E4A0D"/>
  </w:style>
  <w:style w:type="character" w:customStyle="1" w:styleId="eop">
    <w:name w:val="eop"/>
    <w:basedOn w:val="DefaultParagraphFont"/>
    <w:rsid w:val="00EE4A0D"/>
  </w:style>
  <w:style w:type="paragraph" w:styleId="NormalWeb">
    <w:name w:val="Normal (Web)"/>
    <w:basedOn w:val="Normal"/>
    <w:uiPriority w:val="99"/>
    <w:semiHidden/>
    <w:unhideWhenUsed/>
    <w:rsid w:val="00E728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B850A3"/>
  </w:style>
  <w:style w:type="paragraph" w:customStyle="1" w:styleId="mditem">
    <w:name w:val="mditem"/>
    <w:basedOn w:val="Normal"/>
    <w:rsid w:val="00710BF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1">
    <w:name w:val="size-141"/>
    <w:basedOn w:val="Normal"/>
    <w:rsid w:val="00282393"/>
    <w:pPr>
      <w:spacing w:before="100" w:beforeAutospacing="1" w:after="100" w:afterAutospacing="1" w:line="315" w:lineRule="atLeast"/>
    </w:pPr>
    <w:rPr>
      <w:rFonts w:ascii="Calibri" w:hAnsi="Calibri" w:cs="Calibri"/>
      <w:sz w:val="21"/>
      <w:szCs w:val="21"/>
      <w:lang w:eastAsia="en-AU"/>
    </w:rPr>
  </w:style>
  <w:style w:type="character" w:styleId="EndnoteReference">
    <w:name w:val="endnote reference"/>
    <w:basedOn w:val="DefaultParagraphFont"/>
    <w:uiPriority w:val="99"/>
    <w:semiHidden/>
    <w:unhideWhenUsed/>
    <w:rsid w:val="00FA11D8"/>
    <w:rPr>
      <w:vertAlign w:val="superscript"/>
    </w:rPr>
  </w:style>
  <w:style w:type="paragraph" w:styleId="Bibliography">
    <w:name w:val="Bibliography"/>
    <w:basedOn w:val="Normal"/>
    <w:next w:val="Normal"/>
    <w:uiPriority w:val="37"/>
    <w:unhideWhenUsed/>
    <w:rsid w:val="003B37F3"/>
    <w:pPr>
      <w:spacing w:after="240" w:line="240" w:lineRule="atLeast"/>
      <w:ind w:left="720" w:hanging="720"/>
    </w:pPr>
  </w:style>
  <w:style w:type="paragraph" w:customStyle="1" w:styleId="Bullet1stlevel">
    <w:name w:val="Bullet 1st level"/>
    <w:basedOn w:val="ListBullet"/>
    <w:link w:val="Bullet1stlevelChar"/>
    <w:qFormat/>
    <w:rsid w:val="00C146D2"/>
    <w:pPr>
      <w:numPr>
        <w:numId w:val="24"/>
      </w:numPr>
      <w:tabs>
        <w:tab w:val="left" w:pos="357"/>
      </w:tabs>
      <w:spacing w:line="240" w:lineRule="auto"/>
      <w:contextualSpacing w:val="0"/>
    </w:pPr>
    <w:rPr>
      <w:rFonts w:ascii="Univers 45 Light" w:hAnsi="Univers 45 Light"/>
      <w:szCs w:val="22"/>
    </w:rPr>
  </w:style>
  <w:style w:type="paragraph" w:customStyle="1" w:styleId="TableBullet1">
    <w:name w:val="TableBullet1"/>
    <w:basedOn w:val="Bullet1stlevel"/>
    <w:qFormat/>
    <w:rsid w:val="00DE65C0"/>
    <w:rPr>
      <w:szCs w:val="20"/>
    </w:rPr>
  </w:style>
  <w:style w:type="paragraph" w:customStyle="1" w:styleId="Footnote">
    <w:name w:val="Footnote"/>
    <w:basedOn w:val="FootnoteText"/>
    <w:qFormat/>
    <w:rsid w:val="00DE65C0"/>
    <w:pPr>
      <w:spacing w:before="0" w:after="0" w:line="240" w:lineRule="auto"/>
      <w:contextualSpacing w:val="0"/>
    </w:pPr>
    <w:rPr>
      <w:rFonts w:ascii="Univers 45 Light" w:eastAsiaTheme="minorEastAsia" w:hAnsi="Univers 45 Light"/>
      <w:sz w:val="14"/>
      <w:szCs w:val="14"/>
      <w:lang w:eastAsia="zh-CN"/>
    </w:rPr>
  </w:style>
  <w:style w:type="character" w:customStyle="1" w:styleId="Bullet1stlevelChar">
    <w:name w:val="Bullet 1st level Char"/>
    <w:basedOn w:val="DefaultParagraphFont"/>
    <w:link w:val="Bullet1stlevel"/>
    <w:locked/>
    <w:rsid w:val="00DE65C0"/>
    <w:rPr>
      <w:rFonts w:ascii="Univers 45 Light" w:hAnsi="Univers 45 Light"/>
      <w:sz w:val="20"/>
    </w:rPr>
  </w:style>
  <w:style w:type="paragraph" w:customStyle="1" w:styleId="xmsonormal">
    <w:name w:val="x_msonormal"/>
    <w:basedOn w:val="Normal"/>
    <w:rsid w:val="008D224A"/>
    <w:pPr>
      <w:spacing w:before="0" w:after="0" w:line="240" w:lineRule="auto"/>
    </w:pPr>
    <w:rPr>
      <w:rFonts w:ascii="Calibri" w:hAnsi="Calibri" w:cs="Calibri"/>
      <w:sz w:val="22"/>
      <w:szCs w:val="22"/>
      <w:lang w:eastAsia="en-AU"/>
    </w:rPr>
  </w:style>
  <w:style w:type="character" w:customStyle="1" w:styleId="xui-provider">
    <w:name w:val="x_ui-provider"/>
    <w:basedOn w:val="DefaultParagraphFont"/>
    <w:rsid w:val="008D224A"/>
  </w:style>
  <w:style w:type="paragraph" w:customStyle="1" w:styleId="Tableheadingnumbered">
    <w:name w:val="Table heading numbered"/>
    <w:basedOn w:val="Quote"/>
    <w:uiPriority w:val="10"/>
    <w:qFormat/>
    <w:rsid w:val="00BC5A4E"/>
    <w:pPr>
      <w:numPr>
        <w:numId w:val="25"/>
      </w:numPr>
      <w:ind w:right="57"/>
    </w:pPr>
    <w:rPr>
      <w:b/>
      <w:bCs/>
      <w:color w:val="88593C" w:themeColor="accent1"/>
      <w:sz w:val="18"/>
      <w:szCs w:val="18"/>
    </w:rPr>
  </w:style>
  <w:style w:type="numbering" w:customStyle="1" w:styleId="CurrentList1">
    <w:name w:val="Current List1"/>
    <w:uiPriority w:val="99"/>
    <w:rsid w:val="00EA3BBD"/>
    <w:pPr>
      <w:numPr>
        <w:numId w:val="32"/>
      </w:numPr>
    </w:pPr>
  </w:style>
  <w:style w:type="numbering" w:customStyle="1" w:styleId="CurrentList2">
    <w:name w:val="Current List2"/>
    <w:uiPriority w:val="99"/>
    <w:rsid w:val="00EA3BBD"/>
    <w:pPr>
      <w:numPr>
        <w:numId w:val="33"/>
      </w:numPr>
    </w:pPr>
  </w:style>
  <w:style w:type="numbering" w:customStyle="1" w:styleId="CurrentList3">
    <w:name w:val="Current List3"/>
    <w:uiPriority w:val="99"/>
    <w:rsid w:val="00BC5A4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4492">
      <w:bodyDiv w:val="1"/>
      <w:marLeft w:val="0"/>
      <w:marRight w:val="0"/>
      <w:marTop w:val="0"/>
      <w:marBottom w:val="0"/>
      <w:divBdr>
        <w:top w:val="none" w:sz="0" w:space="0" w:color="auto"/>
        <w:left w:val="none" w:sz="0" w:space="0" w:color="auto"/>
        <w:bottom w:val="none" w:sz="0" w:space="0" w:color="auto"/>
        <w:right w:val="none" w:sz="0" w:space="0" w:color="auto"/>
      </w:divBdr>
    </w:div>
    <w:div w:id="82535563">
      <w:bodyDiv w:val="1"/>
      <w:marLeft w:val="0"/>
      <w:marRight w:val="0"/>
      <w:marTop w:val="0"/>
      <w:marBottom w:val="0"/>
      <w:divBdr>
        <w:top w:val="none" w:sz="0" w:space="0" w:color="auto"/>
        <w:left w:val="none" w:sz="0" w:space="0" w:color="auto"/>
        <w:bottom w:val="none" w:sz="0" w:space="0" w:color="auto"/>
        <w:right w:val="none" w:sz="0" w:space="0" w:color="auto"/>
      </w:divBdr>
    </w:div>
    <w:div w:id="85268805">
      <w:bodyDiv w:val="1"/>
      <w:marLeft w:val="0"/>
      <w:marRight w:val="0"/>
      <w:marTop w:val="0"/>
      <w:marBottom w:val="0"/>
      <w:divBdr>
        <w:top w:val="none" w:sz="0" w:space="0" w:color="auto"/>
        <w:left w:val="none" w:sz="0" w:space="0" w:color="auto"/>
        <w:bottom w:val="none" w:sz="0" w:space="0" w:color="auto"/>
        <w:right w:val="none" w:sz="0" w:space="0" w:color="auto"/>
      </w:divBdr>
    </w:div>
    <w:div w:id="90781649">
      <w:bodyDiv w:val="1"/>
      <w:marLeft w:val="0"/>
      <w:marRight w:val="0"/>
      <w:marTop w:val="0"/>
      <w:marBottom w:val="0"/>
      <w:divBdr>
        <w:top w:val="none" w:sz="0" w:space="0" w:color="auto"/>
        <w:left w:val="none" w:sz="0" w:space="0" w:color="auto"/>
        <w:bottom w:val="none" w:sz="0" w:space="0" w:color="auto"/>
        <w:right w:val="none" w:sz="0" w:space="0" w:color="auto"/>
      </w:divBdr>
    </w:div>
    <w:div w:id="100877138">
      <w:bodyDiv w:val="1"/>
      <w:marLeft w:val="0"/>
      <w:marRight w:val="0"/>
      <w:marTop w:val="0"/>
      <w:marBottom w:val="0"/>
      <w:divBdr>
        <w:top w:val="none" w:sz="0" w:space="0" w:color="auto"/>
        <w:left w:val="none" w:sz="0" w:space="0" w:color="auto"/>
        <w:bottom w:val="none" w:sz="0" w:space="0" w:color="auto"/>
        <w:right w:val="none" w:sz="0" w:space="0" w:color="auto"/>
      </w:divBdr>
    </w:div>
    <w:div w:id="114374081">
      <w:bodyDiv w:val="1"/>
      <w:marLeft w:val="0"/>
      <w:marRight w:val="0"/>
      <w:marTop w:val="0"/>
      <w:marBottom w:val="0"/>
      <w:divBdr>
        <w:top w:val="none" w:sz="0" w:space="0" w:color="auto"/>
        <w:left w:val="none" w:sz="0" w:space="0" w:color="auto"/>
        <w:bottom w:val="none" w:sz="0" w:space="0" w:color="auto"/>
        <w:right w:val="none" w:sz="0" w:space="0" w:color="auto"/>
      </w:divBdr>
    </w:div>
    <w:div w:id="125121792">
      <w:bodyDiv w:val="1"/>
      <w:marLeft w:val="0"/>
      <w:marRight w:val="0"/>
      <w:marTop w:val="0"/>
      <w:marBottom w:val="0"/>
      <w:divBdr>
        <w:top w:val="none" w:sz="0" w:space="0" w:color="auto"/>
        <w:left w:val="none" w:sz="0" w:space="0" w:color="auto"/>
        <w:bottom w:val="none" w:sz="0" w:space="0" w:color="auto"/>
        <w:right w:val="none" w:sz="0" w:space="0" w:color="auto"/>
      </w:divBdr>
    </w:div>
    <w:div w:id="134178605">
      <w:bodyDiv w:val="1"/>
      <w:marLeft w:val="0"/>
      <w:marRight w:val="0"/>
      <w:marTop w:val="0"/>
      <w:marBottom w:val="0"/>
      <w:divBdr>
        <w:top w:val="none" w:sz="0" w:space="0" w:color="auto"/>
        <w:left w:val="none" w:sz="0" w:space="0" w:color="auto"/>
        <w:bottom w:val="none" w:sz="0" w:space="0" w:color="auto"/>
        <w:right w:val="none" w:sz="0" w:space="0" w:color="auto"/>
      </w:divBdr>
    </w:div>
    <w:div w:id="142820266">
      <w:bodyDiv w:val="1"/>
      <w:marLeft w:val="0"/>
      <w:marRight w:val="0"/>
      <w:marTop w:val="0"/>
      <w:marBottom w:val="0"/>
      <w:divBdr>
        <w:top w:val="none" w:sz="0" w:space="0" w:color="auto"/>
        <w:left w:val="none" w:sz="0" w:space="0" w:color="auto"/>
        <w:bottom w:val="none" w:sz="0" w:space="0" w:color="auto"/>
        <w:right w:val="none" w:sz="0" w:space="0" w:color="auto"/>
      </w:divBdr>
    </w:div>
    <w:div w:id="162399969">
      <w:bodyDiv w:val="1"/>
      <w:marLeft w:val="0"/>
      <w:marRight w:val="0"/>
      <w:marTop w:val="0"/>
      <w:marBottom w:val="0"/>
      <w:divBdr>
        <w:top w:val="none" w:sz="0" w:space="0" w:color="auto"/>
        <w:left w:val="none" w:sz="0" w:space="0" w:color="auto"/>
        <w:bottom w:val="none" w:sz="0" w:space="0" w:color="auto"/>
        <w:right w:val="none" w:sz="0" w:space="0" w:color="auto"/>
      </w:divBdr>
    </w:div>
    <w:div w:id="173035912">
      <w:bodyDiv w:val="1"/>
      <w:marLeft w:val="0"/>
      <w:marRight w:val="0"/>
      <w:marTop w:val="0"/>
      <w:marBottom w:val="0"/>
      <w:divBdr>
        <w:top w:val="none" w:sz="0" w:space="0" w:color="auto"/>
        <w:left w:val="none" w:sz="0" w:space="0" w:color="auto"/>
        <w:bottom w:val="none" w:sz="0" w:space="0" w:color="auto"/>
        <w:right w:val="none" w:sz="0" w:space="0" w:color="auto"/>
      </w:divBdr>
    </w:div>
    <w:div w:id="210383182">
      <w:bodyDiv w:val="1"/>
      <w:marLeft w:val="0"/>
      <w:marRight w:val="0"/>
      <w:marTop w:val="0"/>
      <w:marBottom w:val="0"/>
      <w:divBdr>
        <w:top w:val="none" w:sz="0" w:space="0" w:color="auto"/>
        <w:left w:val="none" w:sz="0" w:space="0" w:color="auto"/>
        <w:bottom w:val="none" w:sz="0" w:space="0" w:color="auto"/>
        <w:right w:val="none" w:sz="0" w:space="0" w:color="auto"/>
      </w:divBdr>
    </w:div>
    <w:div w:id="226961806">
      <w:bodyDiv w:val="1"/>
      <w:marLeft w:val="0"/>
      <w:marRight w:val="0"/>
      <w:marTop w:val="0"/>
      <w:marBottom w:val="0"/>
      <w:divBdr>
        <w:top w:val="none" w:sz="0" w:space="0" w:color="auto"/>
        <w:left w:val="none" w:sz="0" w:space="0" w:color="auto"/>
        <w:bottom w:val="none" w:sz="0" w:space="0" w:color="auto"/>
        <w:right w:val="none" w:sz="0" w:space="0" w:color="auto"/>
      </w:divBdr>
    </w:div>
    <w:div w:id="294257110">
      <w:bodyDiv w:val="1"/>
      <w:marLeft w:val="0"/>
      <w:marRight w:val="0"/>
      <w:marTop w:val="0"/>
      <w:marBottom w:val="0"/>
      <w:divBdr>
        <w:top w:val="none" w:sz="0" w:space="0" w:color="auto"/>
        <w:left w:val="none" w:sz="0" w:space="0" w:color="auto"/>
        <w:bottom w:val="none" w:sz="0" w:space="0" w:color="auto"/>
        <w:right w:val="none" w:sz="0" w:space="0" w:color="auto"/>
      </w:divBdr>
    </w:div>
    <w:div w:id="304437018">
      <w:bodyDiv w:val="1"/>
      <w:marLeft w:val="0"/>
      <w:marRight w:val="0"/>
      <w:marTop w:val="0"/>
      <w:marBottom w:val="0"/>
      <w:divBdr>
        <w:top w:val="none" w:sz="0" w:space="0" w:color="auto"/>
        <w:left w:val="none" w:sz="0" w:space="0" w:color="auto"/>
        <w:bottom w:val="none" w:sz="0" w:space="0" w:color="auto"/>
        <w:right w:val="none" w:sz="0" w:space="0" w:color="auto"/>
      </w:divBdr>
    </w:div>
    <w:div w:id="318466341">
      <w:bodyDiv w:val="1"/>
      <w:marLeft w:val="0"/>
      <w:marRight w:val="0"/>
      <w:marTop w:val="0"/>
      <w:marBottom w:val="0"/>
      <w:divBdr>
        <w:top w:val="none" w:sz="0" w:space="0" w:color="auto"/>
        <w:left w:val="none" w:sz="0" w:space="0" w:color="auto"/>
        <w:bottom w:val="none" w:sz="0" w:space="0" w:color="auto"/>
        <w:right w:val="none" w:sz="0" w:space="0" w:color="auto"/>
      </w:divBdr>
    </w:div>
    <w:div w:id="341902345">
      <w:bodyDiv w:val="1"/>
      <w:marLeft w:val="0"/>
      <w:marRight w:val="0"/>
      <w:marTop w:val="0"/>
      <w:marBottom w:val="0"/>
      <w:divBdr>
        <w:top w:val="none" w:sz="0" w:space="0" w:color="auto"/>
        <w:left w:val="none" w:sz="0" w:space="0" w:color="auto"/>
        <w:bottom w:val="none" w:sz="0" w:space="0" w:color="auto"/>
        <w:right w:val="none" w:sz="0" w:space="0" w:color="auto"/>
      </w:divBdr>
    </w:div>
    <w:div w:id="356470800">
      <w:bodyDiv w:val="1"/>
      <w:marLeft w:val="0"/>
      <w:marRight w:val="0"/>
      <w:marTop w:val="0"/>
      <w:marBottom w:val="0"/>
      <w:divBdr>
        <w:top w:val="none" w:sz="0" w:space="0" w:color="auto"/>
        <w:left w:val="none" w:sz="0" w:space="0" w:color="auto"/>
        <w:bottom w:val="none" w:sz="0" w:space="0" w:color="auto"/>
        <w:right w:val="none" w:sz="0" w:space="0" w:color="auto"/>
      </w:divBdr>
    </w:div>
    <w:div w:id="380515245">
      <w:bodyDiv w:val="1"/>
      <w:marLeft w:val="0"/>
      <w:marRight w:val="0"/>
      <w:marTop w:val="0"/>
      <w:marBottom w:val="0"/>
      <w:divBdr>
        <w:top w:val="none" w:sz="0" w:space="0" w:color="auto"/>
        <w:left w:val="none" w:sz="0" w:space="0" w:color="auto"/>
        <w:bottom w:val="none" w:sz="0" w:space="0" w:color="auto"/>
        <w:right w:val="none" w:sz="0" w:space="0" w:color="auto"/>
      </w:divBdr>
    </w:div>
    <w:div w:id="404568763">
      <w:bodyDiv w:val="1"/>
      <w:marLeft w:val="0"/>
      <w:marRight w:val="0"/>
      <w:marTop w:val="0"/>
      <w:marBottom w:val="0"/>
      <w:divBdr>
        <w:top w:val="none" w:sz="0" w:space="0" w:color="auto"/>
        <w:left w:val="none" w:sz="0" w:space="0" w:color="auto"/>
        <w:bottom w:val="none" w:sz="0" w:space="0" w:color="auto"/>
        <w:right w:val="none" w:sz="0" w:space="0" w:color="auto"/>
      </w:divBdr>
    </w:div>
    <w:div w:id="414471864">
      <w:bodyDiv w:val="1"/>
      <w:marLeft w:val="0"/>
      <w:marRight w:val="0"/>
      <w:marTop w:val="0"/>
      <w:marBottom w:val="0"/>
      <w:divBdr>
        <w:top w:val="none" w:sz="0" w:space="0" w:color="auto"/>
        <w:left w:val="none" w:sz="0" w:space="0" w:color="auto"/>
        <w:bottom w:val="none" w:sz="0" w:space="0" w:color="auto"/>
        <w:right w:val="none" w:sz="0" w:space="0" w:color="auto"/>
      </w:divBdr>
    </w:div>
    <w:div w:id="416633231">
      <w:bodyDiv w:val="1"/>
      <w:marLeft w:val="0"/>
      <w:marRight w:val="0"/>
      <w:marTop w:val="0"/>
      <w:marBottom w:val="0"/>
      <w:divBdr>
        <w:top w:val="none" w:sz="0" w:space="0" w:color="auto"/>
        <w:left w:val="none" w:sz="0" w:space="0" w:color="auto"/>
        <w:bottom w:val="none" w:sz="0" w:space="0" w:color="auto"/>
        <w:right w:val="none" w:sz="0" w:space="0" w:color="auto"/>
      </w:divBdr>
    </w:div>
    <w:div w:id="597837211">
      <w:bodyDiv w:val="1"/>
      <w:marLeft w:val="0"/>
      <w:marRight w:val="0"/>
      <w:marTop w:val="0"/>
      <w:marBottom w:val="0"/>
      <w:divBdr>
        <w:top w:val="none" w:sz="0" w:space="0" w:color="auto"/>
        <w:left w:val="none" w:sz="0" w:space="0" w:color="auto"/>
        <w:bottom w:val="none" w:sz="0" w:space="0" w:color="auto"/>
        <w:right w:val="none" w:sz="0" w:space="0" w:color="auto"/>
      </w:divBdr>
    </w:div>
    <w:div w:id="612830985">
      <w:bodyDiv w:val="1"/>
      <w:marLeft w:val="0"/>
      <w:marRight w:val="0"/>
      <w:marTop w:val="0"/>
      <w:marBottom w:val="0"/>
      <w:divBdr>
        <w:top w:val="none" w:sz="0" w:space="0" w:color="auto"/>
        <w:left w:val="none" w:sz="0" w:space="0" w:color="auto"/>
        <w:bottom w:val="none" w:sz="0" w:space="0" w:color="auto"/>
        <w:right w:val="none" w:sz="0" w:space="0" w:color="auto"/>
      </w:divBdr>
    </w:div>
    <w:div w:id="666330192">
      <w:bodyDiv w:val="1"/>
      <w:marLeft w:val="0"/>
      <w:marRight w:val="0"/>
      <w:marTop w:val="0"/>
      <w:marBottom w:val="0"/>
      <w:divBdr>
        <w:top w:val="none" w:sz="0" w:space="0" w:color="auto"/>
        <w:left w:val="none" w:sz="0" w:space="0" w:color="auto"/>
        <w:bottom w:val="none" w:sz="0" w:space="0" w:color="auto"/>
        <w:right w:val="none" w:sz="0" w:space="0" w:color="auto"/>
      </w:divBdr>
    </w:div>
    <w:div w:id="669797965">
      <w:bodyDiv w:val="1"/>
      <w:marLeft w:val="0"/>
      <w:marRight w:val="0"/>
      <w:marTop w:val="0"/>
      <w:marBottom w:val="0"/>
      <w:divBdr>
        <w:top w:val="none" w:sz="0" w:space="0" w:color="auto"/>
        <w:left w:val="none" w:sz="0" w:space="0" w:color="auto"/>
        <w:bottom w:val="none" w:sz="0" w:space="0" w:color="auto"/>
        <w:right w:val="none" w:sz="0" w:space="0" w:color="auto"/>
      </w:divBdr>
    </w:div>
    <w:div w:id="689255949">
      <w:bodyDiv w:val="1"/>
      <w:marLeft w:val="0"/>
      <w:marRight w:val="0"/>
      <w:marTop w:val="0"/>
      <w:marBottom w:val="0"/>
      <w:divBdr>
        <w:top w:val="none" w:sz="0" w:space="0" w:color="auto"/>
        <w:left w:val="none" w:sz="0" w:space="0" w:color="auto"/>
        <w:bottom w:val="none" w:sz="0" w:space="0" w:color="auto"/>
        <w:right w:val="none" w:sz="0" w:space="0" w:color="auto"/>
      </w:divBdr>
    </w:div>
    <w:div w:id="722945302">
      <w:bodyDiv w:val="1"/>
      <w:marLeft w:val="0"/>
      <w:marRight w:val="0"/>
      <w:marTop w:val="0"/>
      <w:marBottom w:val="0"/>
      <w:divBdr>
        <w:top w:val="none" w:sz="0" w:space="0" w:color="auto"/>
        <w:left w:val="none" w:sz="0" w:space="0" w:color="auto"/>
        <w:bottom w:val="none" w:sz="0" w:space="0" w:color="auto"/>
        <w:right w:val="none" w:sz="0" w:space="0" w:color="auto"/>
      </w:divBdr>
    </w:div>
    <w:div w:id="723065589">
      <w:bodyDiv w:val="1"/>
      <w:marLeft w:val="0"/>
      <w:marRight w:val="0"/>
      <w:marTop w:val="0"/>
      <w:marBottom w:val="0"/>
      <w:divBdr>
        <w:top w:val="none" w:sz="0" w:space="0" w:color="auto"/>
        <w:left w:val="none" w:sz="0" w:space="0" w:color="auto"/>
        <w:bottom w:val="none" w:sz="0" w:space="0" w:color="auto"/>
        <w:right w:val="none" w:sz="0" w:space="0" w:color="auto"/>
      </w:divBdr>
    </w:div>
    <w:div w:id="727454666">
      <w:bodyDiv w:val="1"/>
      <w:marLeft w:val="0"/>
      <w:marRight w:val="0"/>
      <w:marTop w:val="0"/>
      <w:marBottom w:val="0"/>
      <w:divBdr>
        <w:top w:val="none" w:sz="0" w:space="0" w:color="auto"/>
        <w:left w:val="none" w:sz="0" w:space="0" w:color="auto"/>
        <w:bottom w:val="none" w:sz="0" w:space="0" w:color="auto"/>
        <w:right w:val="none" w:sz="0" w:space="0" w:color="auto"/>
      </w:divBdr>
    </w:div>
    <w:div w:id="754402660">
      <w:bodyDiv w:val="1"/>
      <w:marLeft w:val="0"/>
      <w:marRight w:val="0"/>
      <w:marTop w:val="0"/>
      <w:marBottom w:val="0"/>
      <w:divBdr>
        <w:top w:val="none" w:sz="0" w:space="0" w:color="auto"/>
        <w:left w:val="none" w:sz="0" w:space="0" w:color="auto"/>
        <w:bottom w:val="none" w:sz="0" w:space="0" w:color="auto"/>
        <w:right w:val="none" w:sz="0" w:space="0" w:color="auto"/>
      </w:divBdr>
    </w:div>
    <w:div w:id="801925189">
      <w:bodyDiv w:val="1"/>
      <w:marLeft w:val="0"/>
      <w:marRight w:val="0"/>
      <w:marTop w:val="0"/>
      <w:marBottom w:val="0"/>
      <w:divBdr>
        <w:top w:val="none" w:sz="0" w:space="0" w:color="auto"/>
        <w:left w:val="none" w:sz="0" w:space="0" w:color="auto"/>
        <w:bottom w:val="none" w:sz="0" w:space="0" w:color="auto"/>
        <w:right w:val="none" w:sz="0" w:space="0" w:color="auto"/>
      </w:divBdr>
    </w:div>
    <w:div w:id="803279321">
      <w:bodyDiv w:val="1"/>
      <w:marLeft w:val="0"/>
      <w:marRight w:val="0"/>
      <w:marTop w:val="0"/>
      <w:marBottom w:val="0"/>
      <w:divBdr>
        <w:top w:val="none" w:sz="0" w:space="0" w:color="auto"/>
        <w:left w:val="none" w:sz="0" w:space="0" w:color="auto"/>
        <w:bottom w:val="none" w:sz="0" w:space="0" w:color="auto"/>
        <w:right w:val="none" w:sz="0" w:space="0" w:color="auto"/>
      </w:divBdr>
    </w:div>
    <w:div w:id="876549618">
      <w:bodyDiv w:val="1"/>
      <w:marLeft w:val="0"/>
      <w:marRight w:val="0"/>
      <w:marTop w:val="0"/>
      <w:marBottom w:val="0"/>
      <w:divBdr>
        <w:top w:val="none" w:sz="0" w:space="0" w:color="auto"/>
        <w:left w:val="none" w:sz="0" w:space="0" w:color="auto"/>
        <w:bottom w:val="none" w:sz="0" w:space="0" w:color="auto"/>
        <w:right w:val="none" w:sz="0" w:space="0" w:color="auto"/>
      </w:divBdr>
    </w:div>
    <w:div w:id="885145591">
      <w:bodyDiv w:val="1"/>
      <w:marLeft w:val="0"/>
      <w:marRight w:val="0"/>
      <w:marTop w:val="0"/>
      <w:marBottom w:val="0"/>
      <w:divBdr>
        <w:top w:val="none" w:sz="0" w:space="0" w:color="auto"/>
        <w:left w:val="none" w:sz="0" w:space="0" w:color="auto"/>
        <w:bottom w:val="none" w:sz="0" w:space="0" w:color="auto"/>
        <w:right w:val="none" w:sz="0" w:space="0" w:color="auto"/>
      </w:divBdr>
    </w:div>
    <w:div w:id="886835875">
      <w:bodyDiv w:val="1"/>
      <w:marLeft w:val="0"/>
      <w:marRight w:val="0"/>
      <w:marTop w:val="0"/>
      <w:marBottom w:val="0"/>
      <w:divBdr>
        <w:top w:val="none" w:sz="0" w:space="0" w:color="auto"/>
        <w:left w:val="none" w:sz="0" w:space="0" w:color="auto"/>
        <w:bottom w:val="none" w:sz="0" w:space="0" w:color="auto"/>
        <w:right w:val="none" w:sz="0" w:space="0" w:color="auto"/>
      </w:divBdr>
    </w:div>
    <w:div w:id="963345584">
      <w:bodyDiv w:val="1"/>
      <w:marLeft w:val="0"/>
      <w:marRight w:val="0"/>
      <w:marTop w:val="0"/>
      <w:marBottom w:val="0"/>
      <w:divBdr>
        <w:top w:val="none" w:sz="0" w:space="0" w:color="auto"/>
        <w:left w:val="none" w:sz="0" w:space="0" w:color="auto"/>
        <w:bottom w:val="none" w:sz="0" w:space="0" w:color="auto"/>
        <w:right w:val="none" w:sz="0" w:space="0" w:color="auto"/>
      </w:divBdr>
    </w:div>
    <w:div w:id="984625996">
      <w:bodyDiv w:val="1"/>
      <w:marLeft w:val="0"/>
      <w:marRight w:val="0"/>
      <w:marTop w:val="0"/>
      <w:marBottom w:val="0"/>
      <w:divBdr>
        <w:top w:val="none" w:sz="0" w:space="0" w:color="auto"/>
        <w:left w:val="none" w:sz="0" w:space="0" w:color="auto"/>
        <w:bottom w:val="none" w:sz="0" w:space="0" w:color="auto"/>
        <w:right w:val="none" w:sz="0" w:space="0" w:color="auto"/>
      </w:divBdr>
    </w:div>
    <w:div w:id="1038816301">
      <w:bodyDiv w:val="1"/>
      <w:marLeft w:val="0"/>
      <w:marRight w:val="0"/>
      <w:marTop w:val="0"/>
      <w:marBottom w:val="0"/>
      <w:divBdr>
        <w:top w:val="none" w:sz="0" w:space="0" w:color="auto"/>
        <w:left w:val="none" w:sz="0" w:space="0" w:color="auto"/>
        <w:bottom w:val="none" w:sz="0" w:space="0" w:color="auto"/>
        <w:right w:val="none" w:sz="0" w:space="0" w:color="auto"/>
      </w:divBdr>
    </w:div>
    <w:div w:id="1040939477">
      <w:bodyDiv w:val="1"/>
      <w:marLeft w:val="0"/>
      <w:marRight w:val="0"/>
      <w:marTop w:val="0"/>
      <w:marBottom w:val="0"/>
      <w:divBdr>
        <w:top w:val="none" w:sz="0" w:space="0" w:color="auto"/>
        <w:left w:val="none" w:sz="0" w:space="0" w:color="auto"/>
        <w:bottom w:val="none" w:sz="0" w:space="0" w:color="auto"/>
        <w:right w:val="none" w:sz="0" w:space="0" w:color="auto"/>
      </w:divBdr>
    </w:div>
    <w:div w:id="1059402085">
      <w:bodyDiv w:val="1"/>
      <w:marLeft w:val="0"/>
      <w:marRight w:val="0"/>
      <w:marTop w:val="0"/>
      <w:marBottom w:val="0"/>
      <w:divBdr>
        <w:top w:val="none" w:sz="0" w:space="0" w:color="auto"/>
        <w:left w:val="none" w:sz="0" w:space="0" w:color="auto"/>
        <w:bottom w:val="none" w:sz="0" w:space="0" w:color="auto"/>
        <w:right w:val="none" w:sz="0" w:space="0" w:color="auto"/>
      </w:divBdr>
    </w:div>
    <w:div w:id="1063680901">
      <w:bodyDiv w:val="1"/>
      <w:marLeft w:val="0"/>
      <w:marRight w:val="0"/>
      <w:marTop w:val="0"/>
      <w:marBottom w:val="0"/>
      <w:divBdr>
        <w:top w:val="none" w:sz="0" w:space="0" w:color="auto"/>
        <w:left w:val="none" w:sz="0" w:space="0" w:color="auto"/>
        <w:bottom w:val="none" w:sz="0" w:space="0" w:color="auto"/>
        <w:right w:val="none" w:sz="0" w:space="0" w:color="auto"/>
      </w:divBdr>
    </w:div>
    <w:div w:id="1102266815">
      <w:bodyDiv w:val="1"/>
      <w:marLeft w:val="0"/>
      <w:marRight w:val="0"/>
      <w:marTop w:val="0"/>
      <w:marBottom w:val="0"/>
      <w:divBdr>
        <w:top w:val="none" w:sz="0" w:space="0" w:color="auto"/>
        <w:left w:val="none" w:sz="0" w:space="0" w:color="auto"/>
        <w:bottom w:val="none" w:sz="0" w:space="0" w:color="auto"/>
        <w:right w:val="none" w:sz="0" w:space="0" w:color="auto"/>
      </w:divBdr>
    </w:div>
    <w:div w:id="1166435410">
      <w:bodyDiv w:val="1"/>
      <w:marLeft w:val="0"/>
      <w:marRight w:val="0"/>
      <w:marTop w:val="0"/>
      <w:marBottom w:val="0"/>
      <w:divBdr>
        <w:top w:val="none" w:sz="0" w:space="0" w:color="auto"/>
        <w:left w:val="none" w:sz="0" w:space="0" w:color="auto"/>
        <w:bottom w:val="none" w:sz="0" w:space="0" w:color="auto"/>
        <w:right w:val="none" w:sz="0" w:space="0" w:color="auto"/>
      </w:divBdr>
    </w:div>
    <w:div w:id="1188181713">
      <w:bodyDiv w:val="1"/>
      <w:marLeft w:val="0"/>
      <w:marRight w:val="0"/>
      <w:marTop w:val="0"/>
      <w:marBottom w:val="0"/>
      <w:divBdr>
        <w:top w:val="none" w:sz="0" w:space="0" w:color="auto"/>
        <w:left w:val="none" w:sz="0" w:space="0" w:color="auto"/>
        <w:bottom w:val="none" w:sz="0" w:space="0" w:color="auto"/>
        <w:right w:val="none" w:sz="0" w:space="0" w:color="auto"/>
      </w:divBdr>
    </w:div>
    <w:div w:id="1233195784">
      <w:bodyDiv w:val="1"/>
      <w:marLeft w:val="0"/>
      <w:marRight w:val="0"/>
      <w:marTop w:val="0"/>
      <w:marBottom w:val="0"/>
      <w:divBdr>
        <w:top w:val="none" w:sz="0" w:space="0" w:color="auto"/>
        <w:left w:val="none" w:sz="0" w:space="0" w:color="auto"/>
        <w:bottom w:val="none" w:sz="0" w:space="0" w:color="auto"/>
        <w:right w:val="none" w:sz="0" w:space="0" w:color="auto"/>
      </w:divBdr>
    </w:div>
    <w:div w:id="1243838305">
      <w:bodyDiv w:val="1"/>
      <w:marLeft w:val="0"/>
      <w:marRight w:val="0"/>
      <w:marTop w:val="0"/>
      <w:marBottom w:val="0"/>
      <w:divBdr>
        <w:top w:val="none" w:sz="0" w:space="0" w:color="auto"/>
        <w:left w:val="none" w:sz="0" w:space="0" w:color="auto"/>
        <w:bottom w:val="none" w:sz="0" w:space="0" w:color="auto"/>
        <w:right w:val="none" w:sz="0" w:space="0" w:color="auto"/>
      </w:divBdr>
    </w:div>
    <w:div w:id="1265570854">
      <w:bodyDiv w:val="1"/>
      <w:marLeft w:val="0"/>
      <w:marRight w:val="0"/>
      <w:marTop w:val="0"/>
      <w:marBottom w:val="0"/>
      <w:divBdr>
        <w:top w:val="none" w:sz="0" w:space="0" w:color="auto"/>
        <w:left w:val="none" w:sz="0" w:space="0" w:color="auto"/>
        <w:bottom w:val="none" w:sz="0" w:space="0" w:color="auto"/>
        <w:right w:val="none" w:sz="0" w:space="0" w:color="auto"/>
      </w:divBdr>
    </w:div>
    <w:div w:id="1280530518">
      <w:bodyDiv w:val="1"/>
      <w:marLeft w:val="0"/>
      <w:marRight w:val="0"/>
      <w:marTop w:val="0"/>
      <w:marBottom w:val="0"/>
      <w:divBdr>
        <w:top w:val="none" w:sz="0" w:space="0" w:color="auto"/>
        <w:left w:val="none" w:sz="0" w:space="0" w:color="auto"/>
        <w:bottom w:val="none" w:sz="0" w:space="0" w:color="auto"/>
        <w:right w:val="none" w:sz="0" w:space="0" w:color="auto"/>
      </w:divBdr>
    </w:div>
    <w:div w:id="1301961552">
      <w:bodyDiv w:val="1"/>
      <w:marLeft w:val="0"/>
      <w:marRight w:val="0"/>
      <w:marTop w:val="0"/>
      <w:marBottom w:val="0"/>
      <w:divBdr>
        <w:top w:val="none" w:sz="0" w:space="0" w:color="auto"/>
        <w:left w:val="none" w:sz="0" w:space="0" w:color="auto"/>
        <w:bottom w:val="none" w:sz="0" w:space="0" w:color="auto"/>
        <w:right w:val="none" w:sz="0" w:space="0" w:color="auto"/>
      </w:divBdr>
    </w:div>
    <w:div w:id="1321150997">
      <w:bodyDiv w:val="1"/>
      <w:marLeft w:val="0"/>
      <w:marRight w:val="0"/>
      <w:marTop w:val="0"/>
      <w:marBottom w:val="0"/>
      <w:divBdr>
        <w:top w:val="none" w:sz="0" w:space="0" w:color="auto"/>
        <w:left w:val="none" w:sz="0" w:space="0" w:color="auto"/>
        <w:bottom w:val="none" w:sz="0" w:space="0" w:color="auto"/>
        <w:right w:val="none" w:sz="0" w:space="0" w:color="auto"/>
      </w:divBdr>
    </w:div>
    <w:div w:id="1382055206">
      <w:bodyDiv w:val="1"/>
      <w:marLeft w:val="0"/>
      <w:marRight w:val="0"/>
      <w:marTop w:val="0"/>
      <w:marBottom w:val="0"/>
      <w:divBdr>
        <w:top w:val="none" w:sz="0" w:space="0" w:color="auto"/>
        <w:left w:val="none" w:sz="0" w:space="0" w:color="auto"/>
        <w:bottom w:val="none" w:sz="0" w:space="0" w:color="auto"/>
        <w:right w:val="none" w:sz="0" w:space="0" w:color="auto"/>
      </w:divBdr>
    </w:div>
    <w:div w:id="1435856476">
      <w:bodyDiv w:val="1"/>
      <w:marLeft w:val="0"/>
      <w:marRight w:val="0"/>
      <w:marTop w:val="0"/>
      <w:marBottom w:val="0"/>
      <w:divBdr>
        <w:top w:val="none" w:sz="0" w:space="0" w:color="auto"/>
        <w:left w:val="none" w:sz="0" w:space="0" w:color="auto"/>
        <w:bottom w:val="none" w:sz="0" w:space="0" w:color="auto"/>
        <w:right w:val="none" w:sz="0" w:space="0" w:color="auto"/>
      </w:divBdr>
    </w:div>
    <w:div w:id="1468012727">
      <w:bodyDiv w:val="1"/>
      <w:marLeft w:val="0"/>
      <w:marRight w:val="0"/>
      <w:marTop w:val="0"/>
      <w:marBottom w:val="0"/>
      <w:divBdr>
        <w:top w:val="none" w:sz="0" w:space="0" w:color="auto"/>
        <w:left w:val="none" w:sz="0" w:space="0" w:color="auto"/>
        <w:bottom w:val="none" w:sz="0" w:space="0" w:color="auto"/>
        <w:right w:val="none" w:sz="0" w:space="0" w:color="auto"/>
      </w:divBdr>
    </w:div>
    <w:div w:id="1471171395">
      <w:bodyDiv w:val="1"/>
      <w:marLeft w:val="0"/>
      <w:marRight w:val="0"/>
      <w:marTop w:val="0"/>
      <w:marBottom w:val="0"/>
      <w:divBdr>
        <w:top w:val="none" w:sz="0" w:space="0" w:color="auto"/>
        <w:left w:val="none" w:sz="0" w:space="0" w:color="auto"/>
        <w:bottom w:val="none" w:sz="0" w:space="0" w:color="auto"/>
        <w:right w:val="none" w:sz="0" w:space="0" w:color="auto"/>
      </w:divBdr>
    </w:div>
    <w:div w:id="1489519310">
      <w:bodyDiv w:val="1"/>
      <w:marLeft w:val="0"/>
      <w:marRight w:val="0"/>
      <w:marTop w:val="0"/>
      <w:marBottom w:val="0"/>
      <w:divBdr>
        <w:top w:val="none" w:sz="0" w:space="0" w:color="auto"/>
        <w:left w:val="none" w:sz="0" w:space="0" w:color="auto"/>
        <w:bottom w:val="none" w:sz="0" w:space="0" w:color="auto"/>
        <w:right w:val="none" w:sz="0" w:space="0" w:color="auto"/>
      </w:divBdr>
    </w:div>
    <w:div w:id="1496415746">
      <w:bodyDiv w:val="1"/>
      <w:marLeft w:val="0"/>
      <w:marRight w:val="0"/>
      <w:marTop w:val="0"/>
      <w:marBottom w:val="0"/>
      <w:divBdr>
        <w:top w:val="none" w:sz="0" w:space="0" w:color="auto"/>
        <w:left w:val="none" w:sz="0" w:space="0" w:color="auto"/>
        <w:bottom w:val="none" w:sz="0" w:space="0" w:color="auto"/>
        <w:right w:val="none" w:sz="0" w:space="0" w:color="auto"/>
      </w:divBdr>
    </w:div>
    <w:div w:id="1516646950">
      <w:bodyDiv w:val="1"/>
      <w:marLeft w:val="0"/>
      <w:marRight w:val="0"/>
      <w:marTop w:val="0"/>
      <w:marBottom w:val="0"/>
      <w:divBdr>
        <w:top w:val="none" w:sz="0" w:space="0" w:color="auto"/>
        <w:left w:val="none" w:sz="0" w:space="0" w:color="auto"/>
        <w:bottom w:val="none" w:sz="0" w:space="0" w:color="auto"/>
        <w:right w:val="none" w:sz="0" w:space="0" w:color="auto"/>
      </w:divBdr>
    </w:div>
    <w:div w:id="1599172091">
      <w:bodyDiv w:val="1"/>
      <w:marLeft w:val="0"/>
      <w:marRight w:val="0"/>
      <w:marTop w:val="0"/>
      <w:marBottom w:val="0"/>
      <w:divBdr>
        <w:top w:val="none" w:sz="0" w:space="0" w:color="auto"/>
        <w:left w:val="none" w:sz="0" w:space="0" w:color="auto"/>
        <w:bottom w:val="none" w:sz="0" w:space="0" w:color="auto"/>
        <w:right w:val="none" w:sz="0" w:space="0" w:color="auto"/>
      </w:divBdr>
    </w:div>
    <w:div w:id="1608543683">
      <w:bodyDiv w:val="1"/>
      <w:marLeft w:val="0"/>
      <w:marRight w:val="0"/>
      <w:marTop w:val="0"/>
      <w:marBottom w:val="0"/>
      <w:divBdr>
        <w:top w:val="none" w:sz="0" w:space="0" w:color="auto"/>
        <w:left w:val="none" w:sz="0" w:space="0" w:color="auto"/>
        <w:bottom w:val="none" w:sz="0" w:space="0" w:color="auto"/>
        <w:right w:val="none" w:sz="0" w:space="0" w:color="auto"/>
      </w:divBdr>
    </w:div>
    <w:div w:id="1615943204">
      <w:bodyDiv w:val="1"/>
      <w:marLeft w:val="0"/>
      <w:marRight w:val="0"/>
      <w:marTop w:val="0"/>
      <w:marBottom w:val="0"/>
      <w:divBdr>
        <w:top w:val="none" w:sz="0" w:space="0" w:color="auto"/>
        <w:left w:val="none" w:sz="0" w:space="0" w:color="auto"/>
        <w:bottom w:val="none" w:sz="0" w:space="0" w:color="auto"/>
        <w:right w:val="none" w:sz="0" w:space="0" w:color="auto"/>
      </w:divBdr>
    </w:div>
    <w:div w:id="1664162770">
      <w:bodyDiv w:val="1"/>
      <w:marLeft w:val="0"/>
      <w:marRight w:val="0"/>
      <w:marTop w:val="0"/>
      <w:marBottom w:val="0"/>
      <w:divBdr>
        <w:top w:val="none" w:sz="0" w:space="0" w:color="auto"/>
        <w:left w:val="none" w:sz="0" w:space="0" w:color="auto"/>
        <w:bottom w:val="none" w:sz="0" w:space="0" w:color="auto"/>
        <w:right w:val="none" w:sz="0" w:space="0" w:color="auto"/>
      </w:divBdr>
    </w:div>
    <w:div w:id="1674718210">
      <w:bodyDiv w:val="1"/>
      <w:marLeft w:val="0"/>
      <w:marRight w:val="0"/>
      <w:marTop w:val="0"/>
      <w:marBottom w:val="0"/>
      <w:divBdr>
        <w:top w:val="none" w:sz="0" w:space="0" w:color="auto"/>
        <w:left w:val="none" w:sz="0" w:space="0" w:color="auto"/>
        <w:bottom w:val="none" w:sz="0" w:space="0" w:color="auto"/>
        <w:right w:val="none" w:sz="0" w:space="0" w:color="auto"/>
      </w:divBdr>
    </w:div>
    <w:div w:id="1677461644">
      <w:bodyDiv w:val="1"/>
      <w:marLeft w:val="0"/>
      <w:marRight w:val="0"/>
      <w:marTop w:val="0"/>
      <w:marBottom w:val="0"/>
      <w:divBdr>
        <w:top w:val="none" w:sz="0" w:space="0" w:color="auto"/>
        <w:left w:val="none" w:sz="0" w:space="0" w:color="auto"/>
        <w:bottom w:val="none" w:sz="0" w:space="0" w:color="auto"/>
        <w:right w:val="none" w:sz="0" w:space="0" w:color="auto"/>
      </w:divBdr>
    </w:div>
    <w:div w:id="1775327081">
      <w:bodyDiv w:val="1"/>
      <w:marLeft w:val="0"/>
      <w:marRight w:val="0"/>
      <w:marTop w:val="0"/>
      <w:marBottom w:val="0"/>
      <w:divBdr>
        <w:top w:val="none" w:sz="0" w:space="0" w:color="auto"/>
        <w:left w:val="none" w:sz="0" w:space="0" w:color="auto"/>
        <w:bottom w:val="none" w:sz="0" w:space="0" w:color="auto"/>
        <w:right w:val="none" w:sz="0" w:space="0" w:color="auto"/>
      </w:divBdr>
    </w:div>
    <w:div w:id="1782066164">
      <w:bodyDiv w:val="1"/>
      <w:marLeft w:val="0"/>
      <w:marRight w:val="0"/>
      <w:marTop w:val="0"/>
      <w:marBottom w:val="0"/>
      <w:divBdr>
        <w:top w:val="none" w:sz="0" w:space="0" w:color="auto"/>
        <w:left w:val="none" w:sz="0" w:space="0" w:color="auto"/>
        <w:bottom w:val="none" w:sz="0" w:space="0" w:color="auto"/>
        <w:right w:val="none" w:sz="0" w:space="0" w:color="auto"/>
      </w:divBdr>
    </w:div>
    <w:div w:id="1803182790">
      <w:bodyDiv w:val="1"/>
      <w:marLeft w:val="0"/>
      <w:marRight w:val="0"/>
      <w:marTop w:val="0"/>
      <w:marBottom w:val="0"/>
      <w:divBdr>
        <w:top w:val="none" w:sz="0" w:space="0" w:color="auto"/>
        <w:left w:val="none" w:sz="0" w:space="0" w:color="auto"/>
        <w:bottom w:val="none" w:sz="0" w:space="0" w:color="auto"/>
        <w:right w:val="none" w:sz="0" w:space="0" w:color="auto"/>
      </w:divBdr>
    </w:div>
    <w:div w:id="1826817967">
      <w:bodyDiv w:val="1"/>
      <w:marLeft w:val="0"/>
      <w:marRight w:val="0"/>
      <w:marTop w:val="0"/>
      <w:marBottom w:val="0"/>
      <w:divBdr>
        <w:top w:val="none" w:sz="0" w:space="0" w:color="auto"/>
        <w:left w:val="none" w:sz="0" w:space="0" w:color="auto"/>
        <w:bottom w:val="none" w:sz="0" w:space="0" w:color="auto"/>
        <w:right w:val="none" w:sz="0" w:space="0" w:color="auto"/>
      </w:divBdr>
    </w:div>
    <w:div w:id="1857621264">
      <w:bodyDiv w:val="1"/>
      <w:marLeft w:val="0"/>
      <w:marRight w:val="0"/>
      <w:marTop w:val="0"/>
      <w:marBottom w:val="0"/>
      <w:divBdr>
        <w:top w:val="none" w:sz="0" w:space="0" w:color="auto"/>
        <w:left w:val="none" w:sz="0" w:space="0" w:color="auto"/>
        <w:bottom w:val="none" w:sz="0" w:space="0" w:color="auto"/>
        <w:right w:val="none" w:sz="0" w:space="0" w:color="auto"/>
      </w:divBdr>
    </w:div>
    <w:div w:id="1874266332">
      <w:bodyDiv w:val="1"/>
      <w:marLeft w:val="0"/>
      <w:marRight w:val="0"/>
      <w:marTop w:val="0"/>
      <w:marBottom w:val="0"/>
      <w:divBdr>
        <w:top w:val="none" w:sz="0" w:space="0" w:color="auto"/>
        <w:left w:val="none" w:sz="0" w:space="0" w:color="auto"/>
        <w:bottom w:val="none" w:sz="0" w:space="0" w:color="auto"/>
        <w:right w:val="none" w:sz="0" w:space="0" w:color="auto"/>
      </w:divBdr>
    </w:div>
    <w:div w:id="1879970473">
      <w:bodyDiv w:val="1"/>
      <w:marLeft w:val="0"/>
      <w:marRight w:val="0"/>
      <w:marTop w:val="0"/>
      <w:marBottom w:val="0"/>
      <w:divBdr>
        <w:top w:val="none" w:sz="0" w:space="0" w:color="auto"/>
        <w:left w:val="none" w:sz="0" w:space="0" w:color="auto"/>
        <w:bottom w:val="none" w:sz="0" w:space="0" w:color="auto"/>
        <w:right w:val="none" w:sz="0" w:space="0" w:color="auto"/>
      </w:divBdr>
    </w:div>
    <w:div w:id="1933588687">
      <w:bodyDiv w:val="1"/>
      <w:marLeft w:val="0"/>
      <w:marRight w:val="0"/>
      <w:marTop w:val="0"/>
      <w:marBottom w:val="0"/>
      <w:divBdr>
        <w:top w:val="none" w:sz="0" w:space="0" w:color="auto"/>
        <w:left w:val="none" w:sz="0" w:space="0" w:color="auto"/>
        <w:bottom w:val="none" w:sz="0" w:space="0" w:color="auto"/>
        <w:right w:val="none" w:sz="0" w:space="0" w:color="auto"/>
      </w:divBdr>
    </w:div>
    <w:div w:id="1942563412">
      <w:bodyDiv w:val="1"/>
      <w:marLeft w:val="0"/>
      <w:marRight w:val="0"/>
      <w:marTop w:val="0"/>
      <w:marBottom w:val="0"/>
      <w:divBdr>
        <w:top w:val="none" w:sz="0" w:space="0" w:color="auto"/>
        <w:left w:val="none" w:sz="0" w:space="0" w:color="auto"/>
        <w:bottom w:val="none" w:sz="0" w:space="0" w:color="auto"/>
        <w:right w:val="none" w:sz="0" w:space="0" w:color="auto"/>
      </w:divBdr>
    </w:div>
    <w:div w:id="1952009205">
      <w:bodyDiv w:val="1"/>
      <w:marLeft w:val="0"/>
      <w:marRight w:val="0"/>
      <w:marTop w:val="0"/>
      <w:marBottom w:val="0"/>
      <w:divBdr>
        <w:top w:val="none" w:sz="0" w:space="0" w:color="auto"/>
        <w:left w:val="none" w:sz="0" w:space="0" w:color="auto"/>
        <w:bottom w:val="none" w:sz="0" w:space="0" w:color="auto"/>
        <w:right w:val="none" w:sz="0" w:space="0" w:color="auto"/>
      </w:divBdr>
    </w:div>
    <w:div w:id="1977299363">
      <w:bodyDiv w:val="1"/>
      <w:marLeft w:val="0"/>
      <w:marRight w:val="0"/>
      <w:marTop w:val="0"/>
      <w:marBottom w:val="0"/>
      <w:divBdr>
        <w:top w:val="none" w:sz="0" w:space="0" w:color="auto"/>
        <w:left w:val="none" w:sz="0" w:space="0" w:color="auto"/>
        <w:bottom w:val="none" w:sz="0" w:space="0" w:color="auto"/>
        <w:right w:val="none" w:sz="0" w:space="0" w:color="auto"/>
      </w:divBdr>
    </w:div>
    <w:div w:id="1990595131">
      <w:bodyDiv w:val="1"/>
      <w:marLeft w:val="0"/>
      <w:marRight w:val="0"/>
      <w:marTop w:val="0"/>
      <w:marBottom w:val="0"/>
      <w:divBdr>
        <w:top w:val="none" w:sz="0" w:space="0" w:color="auto"/>
        <w:left w:val="none" w:sz="0" w:space="0" w:color="auto"/>
        <w:bottom w:val="none" w:sz="0" w:space="0" w:color="auto"/>
        <w:right w:val="none" w:sz="0" w:space="0" w:color="auto"/>
      </w:divBdr>
    </w:div>
    <w:div w:id="1994866586">
      <w:bodyDiv w:val="1"/>
      <w:marLeft w:val="0"/>
      <w:marRight w:val="0"/>
      <w:marTop w:val="0"/>
      <w:marBottom w:val="0"/>
      <w:divBdr>
        <w:top w:val="none" w:sz="0" w:space="0" w:color="auto"/>
        <w:left w:val="none" w:sz="0" w:space="0" w:color="auto"/>
        <w:bottom w:val="none" w:sz="0" w:space="0" w:color="auto"/>
        <w:right w:val="none" w:sz="0" w:space="0" w:color="auto"/>
      </w:divBdr>
    </w:div>
    <w:div w:id="2037808149">
      <w:bodyDiv w:val="1"/>
      <w:marLeft w:val="0"/>
      <w:marRight w:val="0"/>
      <w:marTop w:val="0"/>
      <w:marBottom w:val="0"/>
      <w:divBdr>
        <w:top w:val="none" w:sz="0" w:space="0" w:color="auto"/>
        <w:left w:val="none" w:sz="0" w:space="0" w:color="auto"/>
        <w:bottom w:val="none" w:sz="0" w:space="0" w:color="auto"/>
        <w:right w:val="none" w:sz="0" w:space="0" w:color="auto"/>
      </w:divBdr>
    </w:div>
    <w:div w:id="2045250938">
      <w:bodyDiv w:val="1"/>
      <w:marLeft w:val="0"/>
      <w:marRight w:val="0"/>
      <w:marTop w:val="0"/>
      <w:marBottom w:val="0"/>
      <w:divBdr>
        <w:top w:val="none" w:sz="0" w:space="0" w:color="auto"/>
        <w:left w:val="none" w:sz="0" w:space="0" w:color="auto"/>
        <w:bottom w:val="none" w:sz="0" w:space="0" w:color="auto"/>
        <w:right w:val="none" w:sz="0" w:space="0" w:color="auto"/>
      </w:divBdr>
    </w:div>
    <w:div w:id="2058773288">
      <w:bodyDiv w:val="1"/>
      <w:marLeft w:val="0"/>
      <w:marRight w:val="0"/>
      <w:marTop w:val="0"/>
      <w:marBottom w:val="0"/>
      <w:divBdr>
        <w:top w:val="none" w:sz="0" w:space="0" w:color="auto"/>
        <w:left w:val="none" w:sz="0" w:space="0" w:color="auto"/>
        <w:bottom w:val="none" w:sz="0" w:space="0" w:color="auto"/>
        <w:right w:val="none" w:sz="0" w:space="0" w:color="auto"/>
      </w:divBdr>
    </w:div>
    <w:div w:id="2083020251">
      <w:bodyDiv w:val="1"/>
      <w:marLeft w:val="0"/>
      <w:marRight w:val="0"/>
      <w:marTop w:val="0"/>
      <w:marBottom w:val="0"/>
      <w:divBdr>
        <w:top w:val="none" w:sz="0" w:space="0" w:color="auto"/>
        <w:left w:val="none" w:sz="0" w:space="0" w:color="auto"/>
        <w:bottom w:val="none" w:sz="0" w:space="0" w:color="auto"/>
        <w:right w:val="none" w:sz="0" w:space="0" w:color="auto"/>
      </w:divBdr>
    </w:div>
    <w:div w:id="2097246395">
      <w:bodyDiv w:val="1"/>
      <w:marLeft w:val="0"/>
      <w:marRight w:val="0"/>
      <w:marTop w:val="0"/>
      <w:marBottom w:val="0"/>
      <w:divBdr>
        <w:top w:val="none" w:sz="0" w:space="0" w:color="auto"/>
        <w:left w:val="none" w:sz="0" w:space="0" w:color="auto"/>
        <w:bottom w:val="none" w:sz="0" w:space="0" w:color="auto"/>
        <w:right w:val="none" w:sz="0" w:space="0" w:color="auto"/>
      </w:divBdr>
    </w:div>
    <w:div w:id="2135785292">
      <w:bodyDiv w:val="1"/>
      <w:marLeft w:val="0"/>
      <w:marRight w:val="0"/>
      <w:marTop w:val="0"/>
      <w:marBottom w:val="0"/>
      <w:divBdr>
        <w:top w:val="none" w:sz="0" w:space="0" w:color="auto"/>
        <w:left w:val="none" w:sz="0" w:space="0" w:color="auto"/>
        <w:bottom w:val="none" w:sz="0" w:space="0" w:color="auto"/>
        <w:right w:val="none" w:sz="0" w:space="0" w:color="auto"/>
      </w:divBdr>
    </w:div>
    <w:div w:id="213752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oss\OneDrive%20-%20Productivity%20Commission\CtGReviewDR-template.dotx" TargetMode="External"/></Relationships>
</file>

<file path=word/theme/theme1.xml><?xml version="1.0" encoding="utf-8"?>
<a:theme xmlns:a="http://schemas.openxmlformats.org/drawingml/2006/main" name="CTG Review Colour Palette-01">
  <a:themeElements>
    <a:clrScheme name="CTG Review Colour Paletter-02">
      <a:dk1>
        <a:srgbClr val="000000"/>
      </a:dk1>
      <a:lt1>
        <a:srgbClr val="FFFFFF"/>
      </a:lt1>
      <a:dk2>
        <a:srgbClr val="CB6027"/>
      </a:dk2>
      <a:lt2>
        <a:srgbClr val="0D8380"/>
      </a:lt2>
      <a:accent1>
        <a:srgbClr val="88593C"/>
      </a:accent1>
      <a:accent2>
        <a:srgbClr val="E3B282"/>
      </a:accent2>
      <a:accent3>
        <a:srgbClr val="286CB5"/>
      </a:accent3>
      <a:accent4>
        <a:srgbClr val="49BA73"/>
      </a:accent4>
      <a:accent5>
        <a:srgbClr val="E37E26"/>
      </a:accent5>
      <a:accent6>
        <a:srgbClr val="3ABFC1"/>
      </a:accent6>
      <a:hlink>
        <a:srgbClr val="134882"/>
      </a:hlink>
      <a:folHlink>
        <a:srgbClr val="1D1D1B"/>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20000"/>
            <a:lumOff val="80000"/>
          </a:schemeClr>
        </a:solidFill>
        <a:ln>
          <a:noFill/>
        </a:ln>
      </a:spPr>
      <a:bodyPr rtlCol="0" anchor="ctr"/>
      <a:lstStyle>
        <a:defPPr algn="l">
          <a:spcBef>
            <a:spcPts val="1200"/>
          </a:spcBef>
          <a:spcAft>
            <a:spcPts val="600"/>
          </a:spcAft>
          <a:defRPr sz="1000" b="1"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bg1">
              <a:lumMod val="65000"/>
            </a:schemeClr>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CTG Review Colour Palette-01" id="{7425C606-0149-B14D-A561-0B6DECB16BFF}" vid="{376D2216-7354-A14E-8E71-4BA9619DA613}"/>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725CE7-38CB-E940-A7EC-ED45CA93AB0E}">
  <we:reference id="c112e7c3-664d-4d8c-93c0-1a34f676523c"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6E3CF83C1344E85383C533D19657E" ma:contentTypeVersion="25" ma:contentTypeDescription="Create a new document." ma:contentTypeScope="" ma:versionID="42d3d3f51b1401d45d7b73a903f4f720">
  <xsd:schema xmlns:xsd="http://www.w3.org/2001/XMLSchema" xmlns:xs="http://www.w3.org/2001/XMLSchema" xmlns:p="http://schemas.microsoft.com/office/2006/metadata/properties" xmlns:ns2="023976aa-9336-49fb-823a-1a42afcf7aae" xmlns:ns3="30aed58d-9451-42ce-8aa5-12955cf0519a" targetNamespace="http://schemas.microsoft.com/office/2006/metadata/properties" ma:root="true" ma:fieldsID="7e524f3406e3b65c2db44158046421b5" ns2:_="" ns3:_="">
    <xsd:import namespace="023976aa-9336-49fb-823a-1a42afcf7aae"/>
    <xsd:import namespace="30aed58d-9451-42ce-8aa5-12955cf0519a"/>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Typeof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976aa-9336-49fb-823a-1a42afcf7aa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316321-540c-4d7d-a321-19523892d3e7}" ma:internalName="TaxCatchAll" ma:showField="CatchAllData" ma:web="023976aa-9336-49fb-823a-1a42afcf7aa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ed58d-9451-42ce-8aa5-12955cf051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ypeoforganisation" ma:index="24" nillable="true" ma:displayName="Type of organisation" ma:format="Dropdown" ma:internalName="Typeoforganisation">
      <xsd:simpleType>
        <xsd:restriction base="dms:Choice">
          <xsd:enumeration value="Aboriginal and Torres Strait Islander"/>
          <xsd:enumeration value="Goverment"/>
          <xsd:enumeration value="ALGA"/>
          <xsd:enumeration value="NGO"/>
          <xsd:enumeration value="Research and Consul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aed58d-9451-42ce-8aa5-12955cf0519a">
      <Terms xmlns="http://schemas.microsoft.com/office/infopath/2007/PartnerControls"/>
    </lcf76f155ced4ddcb4097134ff3c332f>
    <TaxCatchAll xmlns="023976aa-9336-49fb-823a-1a42afcf7aae">
      <Value>1</Value>
    </TaxCatchAll>
    <i0f84bba906045b4af568ee102a52dcb xmlns="023976aa-9336-49fb-823a-1a42afcf7aa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ypeoforganisation xmlns="30aed58d-9451-42ce-8aa5-12955cf0519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TemplateConfiguration><![CDATA[{"elementsMetadata":[],"transformationConfigurations":[],"templateName":"chapter","templateDescription":"","enableDocumentContentUpdater":false,"version":"2.0"}]]></TemplafyTemplateConfiguration>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C2142B04-FA4E-4A92-96B9-D9992F178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976aa-9336-49fb-823a-1a42afcf7aae"/>
    <ds:schemaRef ds:uri="30aed58d-9451-42ce-8aa5-12955cf05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55C22-31ED-4A87-997A-C6A604E9B314}">
  <ds:schemaRefs>
    <ds:schemaRef ds:uri="http://schemas.microsoft.com/office/2006/metadata/properties"/>
    <ds:schemaRef ds:uri="http://schemas.microsoft.com/office/infopath/2007/PartnerControls"/>
    <ds:schemaRef ds:uri="30aed58d-9451-42ce-8aa5-12955cf0519a"/>
    <ds:schemaRef ds:uri="023976aa-9336-49fb-823a-1a42afcf7aae"/>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6BE425AD-C2C5-46BB-A632-6D63E49B08C4}">
  <ds:schemaRefs>
    <ds:schemaRef ds:uri="http://schemas.microsoft.com/sharepoint/v3/contenttype/forms"/>
  </ds:schemaRefs>
</ds:datastoreItem>
</file>

<file path=customXml/itemProps5.xml><?xml version="1.0" encoding="utf-8"?>
<ds:datastoreItem xmlns:ds="http://schemas.openxmlformats.org/officeDocument/2006/customXml" ds:itemID="{5CCDCE8C-2FF2-479D-91C1-79A7A7683D3C}">
  <ds:schemaRefs/>
</ds:datastoreItem>
</file>

<file path=customXml/itemProps6.xml><?xml version="1.0" encoding="utf-8"?>
<ds:datastoreItem xmlns:ds="http://schemas.openxmlformats.org/officeDocument/2006/customXml" ds:itemID="{9897F752-2238-441E-ABA5-DB8C10DEA577}">
  <ds:schemaRefs/>
</ds:datastoreItem>
</file>

<file path=docProps/app.xml><?xml version="1.0" encoding="utf-8"?>
<Properties xmlns="http://schemas.openxmlformats.org/officeDocument/2006/extended-properties" xmlns:vt="http://schemas.openxmlformats.org/officeDocument/2006/docPropsVTypes">
  <Template>C:\Users\mcross\OneDrive - Productivity Commission\CtGReviewDR-template.dotx</Template>
  <TotalTime>10439</TotalTime>
  <Pages>50</Pages>
  <Words>26317</Words>
  <Characters>150012</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Priority Reform 3: Transforming government organisations - Information paper 4 - Draft report - Review of the National Agreement on Closing the Gap</vt:lpstr>
    </vt:vector>
  </TitlesOfParts>
  <Manager/>
  <Company>Productivity Commission</Company>
  <LinksUpToDate>false</LinksUpToDate>
  <CharactersWithSpaces>175978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Reform 3: Transforming government organisations - Information paper 4 - Draft report - Review of the National Agreement on Closing the Gap</dc:title>
  <dc:subject/>
  <dc:creator>Productivity Commission</dc:creator>
  <cp:keywords/>
  <dc:description/>
  <cp:lastModifiedBy>Rebecca Leahan</cp:lastModifiedBy>
  <cp:revision>6461</cp:revision>
  <cp:lastPrinted>2023-07-21T01:41:00Z</cp:lastPrinted>
  <dcterms:created xsi:type="dcterms:W3CDTF">2023-04-09T19:09:00Z</dcterms:created>
  <dcterms:modified xsi:type="dcterms:W3CDTF">2023-07-27T06:44:00Z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637870630037422538</vt:lpwstr>
  </property>
  <property fmtid="{D5CDD505-2E9C-101B-9397-08002B2CF9AE}" pid="5" name="TemplafyFromBlank">
    <vt:bool>false</vt:bool>
  </property>
  <property fmtid="{D5CDD505-2E9C-101B-9397-08002B2CF9AE}" pid="6" name="ContentTypeId">
    <vt:lpwstr>0x010100FB96E3CF83C1344E85383C533D19657E</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ZOTERO_PREF_2">
    <vt:lpwstr>JournalAbbreviations" value="true"/&gt;&lt;pref name="dontAskDelayCitationUpdates" value="true"/&gt;&lt;/prefs&gt;&lt;/data&gt;</vt:lpwstr>
  </property>
  <property fmtid="{D5CDD505-2E9C-101B-9397-08002B2CF9AE}" pid="10" name="ZOTERO_PREF_1">
    <vt:lpwstr>&lt;data data-version="3" zotero-version="6.0.26"&gt;&lt;session id="kPXU2xij"/&gt;&lt;style id="http://www.zotero.org/styles/Productivity-Commission" hasBibliography="1" bibliographyStyleHasBeenSet="1"/&gt;&lt;prefs&gt;&lt;pref name="fieldType" value="Field"/&gt;&lt;pref name="automatic</vt:lpwstr>
  </property>
</Properties>
</file>