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4DA" w:rsidRDefault="00A904DA" w:rsidP="00A904DA">
      <w:pPr>
        <w:rPr>
          <w:rFonts w:ascii="Arial" w:hAnsi="Arial" w:cs="Arial"/>
          <w:i/>
          <w:noProof/>
          <w:sz w:val="16"/>
          <w:szCs w:val="16"/>
          <w:lang w:eastAsia="en-AU"/>
        </w:rPr>
      </w:pPr>
    </w:p>
    <w:p w:rsidR="00A904DA" w:rsidRDefault="00A904DA" w:rsidP="00A904DA">
      <w:pPr>
        <w:rPr>
          <w:rFonts w:ascii="Arial" w:hAnsi="Arial" w:cs="Arial"/>
          <w:i/>
          <w:noProof/>
          <w:sz w:val="16"/>
          <w:szCs w:val="16"/>
          <w:lang w:eastAsia="en-AU"/>
        </w:rPr>
      </w:pPr>
    </w:p>
    <w:p w:rsidR="005669EA" w:rsidRDefault="005669EA" w:rsidP="00A904DA">
      <w:pPr>
        <w:rPr>
          <w:rFonts w:ascii="Arial" w:hAnsi="Arial" w:cs="Arial"/>
          <w:i/>
          <w:sz w:val="16"/>
          <w:szCs w:val="16"/>
          <w:lang w:val="en-US"/>
        </w:rPr>
      </w:pPr>
    </w:p>
    <w:p w:rsidR="00A904DA" w:rsidRPr="000006A6" w:rsidRDefault="00A904DA" w:rsidP="00A904DA">
      <w:pPr>
        <w:rPr>
          <w:rFonts w:ascii="Arial" w:hAnsi="Arial" w:cs="Arial"/>
          <w:i/>
          <w:sz w:val="16"/>
          <w:szCs w:val="16"/>
          <w:lang w:val="en-US"/>
        </w:rPr>
      </w:pPr>
      <w:r w:rsidRPr="000006A6">
        <w:rPr>
          <w:rFonts w:ascii="Arial" w:hAnsi="Arial" w:cs="Arial"/>
          <w:i/>
          <w:sz w:val="16"/>
          <w:szCs w:val="16"/>
          <w:lang w:val="en-US"/>
        </w:rPr>
        <w:t>Please quote our reference in your reply</w:t>
      </w:r>
    </w:p>
    <w:p w:rsidR="00A904DA" w:rsidRPr="007B693F" w:rsidRDefault="00A904DA" w:rsidP="00A904DA">
      <w:pPr>
        <w:rPr>
          <w:rFonts w:ascii="Arial" w:hAnsi="Arial" w:cs="Arial"/>
          <w:sz w:val="16"/>
          <w:szCs w:val="16"/>
          <w:lang w:val="en-US"/>
        </w:rPr>
      </w:pPr>
      <w:r>
        <w:rPr>
          <w:rFonts w:ascii="Arial" w:hAnsi="Arial" w:cs="Arial"/>
          <w:sz w:val="16"/>
          <w:szCs w:val="16"/>
          <w:lang w:val="en-US"/>
        </w:rPr>
        <w:t xml:space="preserve">Our Ref:  </w:t>
      </w:r>
      <w:r>
        <w:rPr>
          <w:rFonts w:ascii="Arial" w:hAnsi="Arial" w:cs="Arial"/>
          <w:sz w:val="16"/>
          <w:szCs w:val="16"/>
          <w:lang w:val="en-US"/>
        </w:rPr>
        <w:tab/>
      </w:r>
      <w:proofErr w:type="spellStart"/>
      <w:r w:rsidR="009317ED">
        <w:rPr>
          <w:rFonts w:ascii="Arial" w:hAnsi="Arial" w:cs="Arial"/>
          <w:sz w:val="16"/>
          <w:szCs w:val="16"/>
          <w:lang w:val="en-US"/>
        </w:rPr>
        <w:t>R</w:t>
      </w:r>
      <w:r w:rsidR="00D63F19">
        <w:rPr>
          <w:rFonts w:ascii="Arial" w:hAnsi="Arial" w:cs="Arial"/>
          <w:sz w:val="16"/>
          <w:szCs w:val="16"/>
          <w:lang w:val="en-US"/>
        </w:rPr>
        <w:t>P</w:t>
      </w:r>
      <w:r w:rsidR="009317ED">
        <w:rPr>
          <w:rFonts w:ascii="Arial" w:hAnsi="Arial" w:cs="Arial"/>
          <w:sz w:val="16"/>
          <w:szCs w:val="16"/>
          <w:lang w:val="en-US"/>
        </w:rPr>
        <w:t>:j</w:t>
      </w:r>
      <w:r w:rsidR="00D63F19">
        <w:rPr>
          <w:rFonts w:ascii="Arial" w:hAnsi="Arial" w:cs="Arial"/>
          <w:sz w:val="16"/>
          <w:szCs w:val="16"/>
          <w:lang w:val="en-US"/>
        </w:rPr>
        <w:t>h</w:t>
      </w:r>
      <w:proofErr w:type="spellEnd"/>
      <w:r>
        <w:rPr>
          <w:rFonts w:ascii="Arial" w:hAnsi="Arial" w:cs="Arial"/>
          <w:sz w:val="16"/>
          <w:szCs w:val="16"/>
          <w:lang w:val="en-US"/>
        </w:rPr>
        <w:tab/>
      </w:r>
    </w:p>
    <w:p w:rsidR="00A904DA" w:rsidRDefault="00A904DA" w:rsidP="00A904DA">
      <w:pPr>
        <w:rPr>
          <w:rFonts w:ascii="Arial" w:hAnsi="Arial" w:cs="Arial"/>
          <w:lang w:val="en-US"/>
        </w:rPr>
      </w:pPr>
    </w:p>
    <w:p w:rsidR="00D63F19" w:rsidRDefault="00D63F19" w:rsidP="00A904DA">
      <w:pPr>
        <w:rPr>
          <w:rFonts w:ascii="Arial" w:hAnsi="Arial" w:cs="Arial"/>
          <w:lang w:val="en-US"/>
        </w:rPr>
      </w:pPr>
    </w:p>
    <w:p w:rsidR="00D63F19" w:rsidRDefault="00D63F19" w:rsidP="00A904DA">
      <w:pPr>
        <w:rPr>
          <w:rFonts w:ascii="Arial" w:hAnsi="Arial" w:cs="Arial"/>
          <w:lang w:val="en-US"/>
        </w:rPr>
      </w:pPr>
    </w:p>
    <w:p w:rsidR="00D63EAB" w:rsidRPr="00E91B3E" w:rsidRDefault="00D63EAB" w:rsidP="00A904DA">
      <w:pPr>
        <w:rPr>
          <w:rFonts w:ascii="Arial" w:hAnsi="Arial" w:cs="Arial"/>
          <w:lang w:val="en-US"/>
        </w:rPr>
      </w:pPr>
    </w:p>
    <w:p w:rsidR="00A904DA" w:rsidRPr="00E91B3E" w:rsidRDefault="00D63F19" w:rsidP="00A904DA">
      <w:pPr>
        <w:rPr>
          <w:rFonts w:ascii="Arial" w:hAnsi="Arial" w:cs="Arial"/>
          <w:lang w:val="en-US"/>
        </w:rPr>
      </w:pPr>
      <w:r>
        <w:rPr>
          <w:rFonts w:ascii="Arial" w:hAnsi="Arial" w:cs="Arial"/>
          <w:lang w:val="en-US"/>
        </w:rPr>
        <w:t>27 May 2014</w:t>
      </w:r>
    </w:p>
    <w:p w:rsidR="00A904DA" w:rsidRDefault="00A904DA" w:rsidP="00A904DA">
      <w:pPr>
        <w:rPr>
          <w:rFonts w:ascii="Arial" w:hAnsi="Arial" w:cs="Arial"/>
          <w:lang w:val="en-US"/>
        </w:rPr>
      </w:pPr>
    </w:p>
    <w:p w:rsidR="00A904DA" w:rsidRDefault="00A904DA" w:rsidP="00A904DA">
      <w:pPr>
        <w:rPr>
          <w:rFonts w:ascii="Arial" w:hAnsi="Arial" w:cs="Arial"/>
          <w:lang w:val="en-US"/>
        </w:rPr>
      </w:pPr>
    </w:p>
    <w:p w:rsidR="00D63F19" w:rsidRPr="00E91B3E" w:rsidRDefault="00D63F19" w:rsidP="00A904DA">
      <w:pPr>
        <w:rPr>
          <w:rFonts w:ascii="Arial" w:hAnsi="Arial" w:cs="Arial"/>
          <w:lang w:val="en-US"/>
        </w:rPr>
      </w:pPr>
    </w:p>
    <w:p w:rsidR="00D63F19" w:rsidRDefault="00D63F19" w:rsidP="00A904DA">
      <w:pPr>
        <w:rPr>
          <w:rFonts w:ascii="Arial" w:hAnsi="Arial" w:cs="Arial"/>
          <w:lang w:val="en-US"/>
        </w:rPr>
      </w:pPr>
      <w:r>
        <w:rPr>
          <w:rFonts w:ascii="Arial" w:hAnsi="Arial" w:cs="Arial"/>
          <w:lang w:val="en-US"/>
        </w:rPr>
        <w:t>Natural Disaster Funding Arrangement</w:t>
      </w:r>
    </w:p>
    <w:p w:rsidR="00D63EAB" w:rsidRPr="005669EA" w:rsidRDefault="00D63F19" w:rsidP="00A904DA">
      <w:pPr>
        <w:rPr>
          <w:rFonts w:ascii="Arial" w:hAnsi="Arial" w:cs="Arial"/>
          <w:b/>
        </w:rPr>
      </w:pPr>
      <w:r>
        <w:rPr>
          <w:rFonts w:ascii="Arial" w:hAnsi="Arial" w:cs="Arial"/>
          <w:lang w:val="en-US"/>
        </w:rPr>
        <w:t>Productivity Commission</w:t>
      </w:r>
    </w:p>
    <w:p w:rsidR="00A904DA" w:rsidRDefault="00D63F19" w:rsidP="00A904DA">
      <w:pPr>
        <w:rPr>
          <w:rFonts w:ascii="Arial" w:hAnsi="Arial" w:cs="Arial"/>
          <w:lang w:val="en-US"/>
        </w:rPr>
      </w:pPr>
      <w:r>
        <w:rPr>
          <w:rFonts w:ascii="Arial" w:hAnsi="Arial" w:cs="Arial"/>
          <w:lang w:val="en-US"/>
        </w:rPr>
        <w:t>LB2 Collins Street East</w:t>
      </w:r>
    </w:p>
    <w:p w:rsidR="00D63F19" w:rsidRPr="00D63F19" w:rsidRDefault="00D63F19" w:rsidP="00A904DA">
      <w:pPr>
        <w:rPr>
          <w:rFonts w:ascii="Arial" w:hAnsi="Arial" w:cs="Arial"/>
          <w:b/>
          <w:lang w:val="en-US"/>
        </w:rPr>
      </w:pPr>
      <w:r w:rsidRPr="00D63F19">
        <w:rPr>
          <w:rFonts w:ascii="Arial" w:hAnsi="Arial" w:cs="Arial"/>
          <w:b/>
          <w:lang w:val="en-US"/>
        </w:rPr>
        <w:t>MELBOURNE  VIC  8003</w:t>
      </w:r>
    </w:p>
    <w:p w:rsidR="00D63F19" w:rsidRDefault="00D63F19" w:rsidP="00A904DA">
      <w:pPr>
        <w:rPr>
          <w:rFonts w:ascii="Arial" w:hAnsi="Arial" w:cs="Arial"/>
          <w:lang w:val="en-US"/>
        </w:rPr>
      </w:pPr>
    </w:p>
    <w:p w:rsidR="00D63F19" w:rsidRPr="00D63F19" w:rsidRDefault="00D63F19" w:rsidP="00A904DA">
      <w:pPr>
        <w:rPr>
          <w:rFonts w:ascii="Arial" w:hAnsi="Arial" w:cs="Arial"/>
          <w:b/>
          <w:lang w:val="en-US"/>
        </w:rPr>
      </w:pPr>
      <w:r w:rsidRPr="00D63F19">
        <w:rPr>
          <w:rFonts w:ascii="Arial" w:hAnsi="Arial" w:cs="Arial"/>
          <w:b/>
          <w:lang w:val="en-US"/>
        </w:rPr>
        <w:t>Via email:  disaster.funding@pc.gov.au</w:t>
      </w:r>
    </w:p>
    <w:p w:rsidR="00D63F19" w:rsidRDefault="00D63F19" w:rsidP="00A904DA">
      <w:pPr>
        <w:rPr>
          <w:rFonts w:ascii="Arial" w:hAnsi="Arial" w:cs="Arial"/>
          <w:lang w:val="en-US"/>
        </w:rPr>
      </w:pPr>
    </w:p>
    <w:p w:rsidR="00A904DA" w:rsidRDefault="00A904DA" w:rsidP="00A904DA">
      <w:pPr>
        <w:rPr>
          <w:rFonts w:ascii="Arial" w:hAnsi="Arial" w:cs="Arial"/>
          <w:lang w:val="en-US"/>
        </w:rPr>
      </w:pPr>
    </w:p>
    <w:p w:rsidR="00D63F19" w:rsidRDefault="00D63F19" w:rsidP="00D63F19">
      <w:pPr>
        <w:rPr>
          <w:rFonts w:ascii="Arial" w:hAnsi="Arial" w:cs="Arial"/>
        </w:rPr>
      </w:pPr>
      <w:r w:rsidRPr="00DE0F3A">
        <w:rPr>
          <w:rFonts w:ascii="Arial" w:hAnsi="Arial" w:cs="Arial"/>
        </w:rPr>
        <w:t>Dear Sir</w:t>
      </w:r>
    </w:p>
    <w:p w:rsidR="00D63F19" w:rsidRDefault="00D63F19" w:rsidP="00D63F19">
      <w:pPr>
        <w:rPr>
          <w:rFonts w:ascii="Arial" w:hAnsi="Arial" w:cs="Arial"/>
        </w:rPr>
      </w:pPr>
    </w:p>
    <w:p w:rsidR="00D63F19" w:rsidRDefault="00D63F19" w:rsidP="00D63F19">
      <w:pPr>
        <w:rPr>
          <w:rFonts w:ascii="Arial" w:hAnsi="Arial" w:cs="Arial"/>
          <w:b/>
        </w:rPr>
      </w:pPr>
      <w:r>
        <w:rPr>
          <w:rFonts w:ascii="Arial" w:hAnsi="Arial" w:cs="Arial"/>
          <w:b/>
        </w:rPr>
        <w:t xml:space="preserve">RE:  </w:t>
      </w:r>
      <w:r w:rsidRPr="00DE0F3A">
        <w:rPr>
          <w:rFonts w:ascii="Arial" w:hAnsi="Arial" w:cs="Arial"/>
          <w:b/>
        </w:rPr>
        <w:t>SUBMISSION TO THE ENQUIRY INTO NATURAL DISASTER FUNDING</w:t>
      </w:r>
    </w:p>
    <w:p w:rsidR="00D63F19" w:rsidRPr="00DE0F3A" w:rsidRDefault="00D63F19" w:rsidP="00D63F19">
      <w:pPr>
        <w:rPr>
          <w:rFonts w:ascii="Arial" w:hAnsi="Arial" w:cs="Arial"/>
          <w:b/>
        </w:rPr>
      </w:pPr>
    </w:p>
    <w:p w:rsidR="00D63F19" w:rsidRPr="00DE0F3A" w:rsidRDefault="00D63F19" w:rsidP="00D63F19">
      <w:pPr>
        <w:rPr>
          <w:rFonts w:ascii="Arial" w:hAnsi="Arial" w:cs="Arial"/>
        </w:rPr>
      </w:pPr>
      <w:r w:rsidRPr="00DE0F3A">
        <w:rPr>
          <w:rFonts w:ascii="Arial" w:hAnsi="Arial" w:cs="Arial"/>
        </w:rPr>
        <w:t xml:space="preserve">Mitchell Shire Council </w:t>
      </w:r>
      <w:r>
        <w:rPr>
          <w:rFonts w:ascii="Arial" w:hAnsi="Arial" w:cs="Arial"/>
        </w:rPr>
        <w:t>is pleased</w:t>
      </w:r>
      <w:r w:rsidRPr="00DE0F3A">
        <w:rPr>
          <w:rFonts w:ascii="Arial" w:hAnsi="Arial" w:cs="Arial"/>
        </w:rPr>
        <w:t xml:space="preserve"> to make a submission to the above Enquiry. Our submission focusses on the question on p 23 of the Issues Paper seeking to understand the impact of mitigation activity on insurance premiums. </w:t>
      </w:r>
    </w:p>
    <w:p w:rsidR="00D63F19" w:rsidRDefault="00D63F19" w:rsidP="00D63F19">
      <w:pPr>
        <w:rPr>
          <w:rFonts w:ascii="Arial" w:hAnsi="Arial" w:cs="Arial"/>
        </w:rPr>
      </w:pPr>
      <w:r w:rsidRPr="00EF09DA">
        <w:rPr>
          <w:rFonts w:ascii="Arial" w:hAnsi="Arial" w:cs="Arial"/>
        </w:rPr>
        <w:t xml:space="preserve">The ability to deliver targeted flood and other natural disaster mitigation projects that increase the resilience of communities and infrastructure is an issue of national importance for Councils across Australia. </w:t>
      </w:r>
    </w:p>
    <w:p w:rsidR="00D63F19" w:rsidRDefault="00D63F19" w:rsidP="00D63F19">
      <w:pPr>
        <w:rPr>
          <w:rFonts w:ascii="Arial" w:hAnsi="Arial" w:cs="Arial"/>
        </w:rPr>
      </w:pPr>
    </w:p>
    <w:p w:rsidR="00D63F19" w:rsidRDefault="00D63F19" w:rsidP="00D63F19">
      <w:pPr>
        <w:rPr>
          <w:rFonts w:ascii="Arial" w:hAnsi="Arial" w:cs="Arial"/>
        </w:rPr>
      </w:pPr>
      <w:r w:rsidRPr="00DE0F3A">
        <w:rPr>
          <w:rFonts w:ascii="Arial" w:hAnsi="Arial" w:cs="Arial"/>
        </w:rPr>
        <w:t xml:space="preserve">We believe there is an imbalance in existing disaster funding models which over emphasises response and recovery over pre-emptive mitigation. Effective mitigation not only reduces the impact of natural disasters on communities but it increases </w:t>
      </w:r>
      <w:r>
        <w:rPr>
          <w:rFonts w:ascii="Arial" w:hAnsi="Arial" w:cs="Arial"/>
        </w:rPr>
        <w:t xml:space="preserve">their </w:t>
      </w:r>
      <w:r w:rsidRPr="00DE0F3A">
        <w:rPr>
          <w:rFonts w:ascii="Arial" w:hAnsi="Arial" w:cs="Arial"/>
        </w:rPr>
        <w:t>resilience and sustainability</w:t>
      </w:r>
      <w:r>
        <w:rPr>
          <w:rFonts w:ascii="Arial" w:hAnsi="Arial" w:cs="Arial"/>
        </w:rPr>
        <w:t>, in part by contributing to a reduction in insurance premiums. Appropriate mitigation</w:t>
      </w:r>
      <w:r w:rsidRPr="00DE0F3A">
        <w:rPr>
          <w:rFonts w:ascii="Arial" w:hAnsi="Arial" w:cs="Arial"/>
        </w:rPr>
        <w:t xml:space="preserve"> </w:t>
      </w:r>
      <w:r>
        <w:rPr>
          <w:rFonts w:ascii="Arial" w:hAnsi="Arial" w:cs="Arial"/>
        </w:rPr>
        <w:t xml:space="preserve">also significantly </w:t>
      </w:r>
      <w:r w:rsidRPr="00DE0F3A">
        <w:rPr>
          <w:rFonts w:ascii="Arial" w:hAnsi="Arial" w:cs="Arial"/>
        </w:rPr>
        <w:t xml:space="preserve">decreases the costs </w:t>
      </w:r>
      <w:r>
        <w:rPr>
          <w:rFonts w:ascii="Arial" w:hAnsi="Arial" w:cs="Arial"/>
        </w:rPr>
        <w:t>associated with</w:t>
      </w:r>
      <w:r w:rsidRPr="00DE0F3A">
        <w:rPr>
          <w:rFonts w:ascii="Arial" w:hAnsi="Arial" w:cs="Arial"/>
        </w:rPr>
        <w:t xml:space="preserve"> response and recovery. </w:t>
      </w:r>
    </w:p>
    <w:p w:rsidR="00D63F19" w:rsidRPr="00DE0F3A" w:rsidRDefault="00D63F19" w:rsidP="00D63F19">
      <w:pPr>
        <w:rPr>
          <w:rFonts w:ascii="Arial" w:hAnsi="Arial" w:cs="Arial"/>
        </w:rPr>
      </w:pPr>
    </w:p>
    <w:p w:rsidR="00D63F19" w:rsidRDefault="00D63F19" w:rsidP="00D63F19">
      <w:pPr>
        <w:rPr>
          <w:rFonts w:ascii="Arial" w:hAnsi="Arial" w:cs="Arial"/>
        </w:rPr>
      </w:pPr>
      <w:r w:rsidRPr="00EF09DA">
        <w:rPr>
          <w:rFonts w:ascii="Arial" w:hAnsi="Arial" w:cs="Arial"/>
        </w:rPr>
        <w:t>Local communities in every State are faced with a heightened risk of natural disaster due to climate change</w:t>
      </w:r>
      <w:r>
        <w:rPr>
          <w:rFonts w:ascii="Arial" w:hAnsi="Arial" w:cs="Arial"/>
        </w:rPr>
        <w:t>,</w:t>
      </w:r>
      <w:r w:rsidRPr="00EF09DA">
        <w:rPr>
          <w:rFonts w:ascii="Arial" w:hAnsi="Arial" w:cs="Arial"/>
        </w:rPr>
        <w:t xml:space="preserve"> which is increasing the frequency of events, particularly flood events previously classified as </w:t>
      </w:r>
      <w:r>
        <w:rPr>
          <w:rFonts w:ascii="Arial" w:hAnsi="Arial" w:cs="Arial"/>
        </w:rPr>
        <w:t>1 in 100 (a 1% chance of flood occurring in any given year)</w:t>
      </w:r>
      <w:r w:rsidRPr="00EF09DA">
        <w:rPr>
          <w:rFonts w:ascii="Arial" w:hAnsi="Arial" w:cs="Arial"/>
        </w:rPr>
        <w:t>.</w:t>
      </w:r>
    </w:p>
    <w:p w:rsidR="00D63F19" w:rsidRPr="00EF09DA" w:rsidRDefault="00D63F19" w:rsidP="00D63F19">
      <w:pPr>
        <w:rPr>
          <w:rFonts w:ascii="Arial" w:hAnsi="Arial" w:cs="Arial"/>
        </w:rPr>
      </w:pPr>
    </w:p>
    <w:p w:rsidR="00D63F19" w:rsidRDefault="00D63F19" w:rsidP="00D63F19">
      <w:pPr>
        <w:rPr>
          <w:rFonts w:ascii="Arial" w:hAnsi="Arial" w:cs="Arial"/>
        </w:rPr>
      </w:pPr>
      <w:r w:rsidRPr="00EF09DA">
        <w:rPr>
          <w:rFonts w:ascii="Arial" w:hAnsi="Arial" w:cs="Arial"/>
        </w:rPr>
        <w:t xml:space="preserve">The </w:t>
      </w:r>
      <w:r>
        <w:rPr>
          <w:rFonts w:ascii="Arial" w:hAnsi="Arial" w:cs="Arial"/>
        </w:rPr>
        <w:t>previous Federal Government sought to address the imbalance in mitigation measures through the National Insurance Affordability Initiative (NIAI) fund. This was announced in the Federal Budget 2013 as an investment of $100 million over two years</w:t>
      </w:r>
      <w:r w:rsidRPr="00EF09DA">
        <w:rPr>
          <w:rFonts w:ascii="Arial" w:hAnsi="Arial" w:cs="Arial"/>
        </w:rPr>
        <w:t xml:space="preserve"> </w:t>
      </w:r>
      <w:r>
        <w:rPr>
          <w:rFonts w:ascii="Arial" w:hAnsi="Arial" w:cs="Arial"/>
        </w:rPr>
        <w:t>specifically</w:t>
      </w:r>
      <w:r w:rsidRPr="00EF09DA">
        <w:rPr>
          <w:rFonts w:ascii="Arial" w:hAnsi="Arial" w:cs="Arial"/>
        </w:rPr>
        <w:t xml:space="preserve"> for targeted flood and other natural disaster mitigation measures designed to reduce insurance premiums.</w:t>
      </w:r>
      <w:r>
        <w:rPr>
          <w:rFonts w:ascii="Arial" w:hAnsi="Arial" w:cs="Arial"/>
        </w:rPr>
        <w:t xml:space="preserve"> This is currently on hold.</w:t>
      </w:r>
    </w:p>
    <w:p w:rsidR="00D63F19" w:rsidRPr="00EF09DA" w:rsidRDefault="00D63F19" w:rsidP="00D63F19">
      <w:pPr>
        <w:rPr>
          <w:rFonts w:ascii="Arial" w:hAnsi="Arial" w:cs="Arial"/>
        </w:rPr>
      </w:pPr>
    </w:p>
    <w:p w:rsidR="00D63F19" w:rsidRDefault="00D63F19">
      <w:pPr>
        <w:rPr>
          <w:rFonts w:ascii="Arial" w:hAnsi="Arial" w:cs="Arial"/>
        </w:rPr>
      </w:pPr>
      <w:r>
        <w:rPr>
          <w:rFonts w:ascii="Arial" w:hAnsi="Arial" w:cs="Arial"/>
        </w:rPr>
        <w:br w:type="page"/>
      </w:r>
    </w:p>
    <w:p w:rsidR="00D63F19" w:rsidRDefault="00D63F19" w:rsidP="00D63F19">
      <w:pPr>
        <w:rPr>
          <w:rFonts w:ascii="Arial" w:hAnsi="Arial" w:cs="Arial"/>
        </w:rPr>
      </w:pPr>
      <w:r w:rsidRPr="00EF09DA">
        <w:rPr>
          <w:rFonts w:ascii="Arial" w:hAnsi="Arial" w:cs="Arial"/>
        </w:rPr>
        <w:lastRenderedPageBreak/>
        <w:t xml:space="preserve">The availability and affordability of flood cover is a major issue for communities and councils in flood-prone areas across Australia. </w:t>
      </w:r>
      <w:r>
        <w:rPr>
          <w:rFonts w:ascii="Arial" w:hAnsi="Arial" w:cs="Arial"/>
        </w:rPr>
        <w:t>Insurance provides households, businesses and governments with financial protection from some of the financial impacts of natural disasters but premiums are charged on the perceived level of risk. When the perceived risk is high, there is much less incentive and ability to afford effective cover. Indeed in some particularly high risk areas, insurers may decline to provide cover for new customers, do so only at an exorbitant rate or exclude certain forms of disaster (e.g. riverine flooding).</w:t>
      </w:r>
    </w:p>
    <w:p w:rsidR="00D63F19" w:rsidRDefault="00D63F19" w:rsidP="00D63F19">
      <w:pPr>
        <w:rPr>
          <w:rFonts w:ascii="Arial" w:hAnsi="Arial" w:cs="Arial"/>
        </w:rPr>
      </w:pPr>
    </w:p>
    <w:p w:rsidR="00D63F19" w:rsidRDefault="00D63F19" w:rsidP="00D63F19">
      <w:pPr>
        <w:rPr>
          <w:rFonts w:ascii="Arial" w:hAnsi="Arial" w:cs="Arial"/>
        </w:rPr>
      </w:pPr>
      <w:r w:rsidRPr="00EF09DA">
        <w:rPr>
          <w:rFonts w:ascii="Arial" w:hAnsi="Arial" w:cs="Arial"/>
        </w:rPr>
        <w:t>Experience in Australia and overseas indicates that physical mitigation measures designed to minimise damage from flood and other natural disasters may be the most sustainable way to deliver a long-term reduction in insurance premiums</w:t>
      </w:r>
      <w:r>
        <w:rPr>
          <w:rFonts w:ascii="Arial" w:hAnsi="Arial" w:cs="Arial"/>
        </w:rPr>
        <w:t xml:space="preserve"> and thus increase the incentive to take out insurance cover</w:t>
      </w:r>
      <w:r w:rsidRPr="00EF09DA">
        <w:rPr>
          <w:rFonts w:ascii="Arial" w:hAnsi="Arial" w:cs="Arial"/>
        </w:rPr>
        <w:t xml:space="preserve">. </w:t>
      </w:r>
    </w:p>
    <w:p w:rsidR="00D63F19" w:rsidRDefault="00D63F19" w:rsidP="00D63F19">
      <w:pPr>
        <w:rPr>
          <w:rFonts w:ascii="Arial" w:hAnsi="Arial" w:cs="Arial"/>
        </w:rPr>
      </w:pPr>
    </w:p>
    <w:p w:rsidR="00D63F19" w:rsidRDefault="00D63F19" w:rsidP="00D63F19">
      <w:pPr>
        <w:rPr>
          <w:rFonts w:ascii="Arial" w:hAnsi="Arial" w:cs="Arial"/>
        </w:rPr>
      </w:pPr>
      <w:r w:rsidRPr="00DE0F3A">
        <w:rPr>
          <w:rFonts w:ascii="Arial" w:hAnsi="Arial" w:cs="Arial"/>
        </w:rPr>
        <w:t xml:space="preserve">The detailed </w:t>
      </w:r>
      <w:r>
        <w:rPr>
          <w:rFonts w:ascii="Arial" w:hAnsi="Arial" w:cs="Arial"/>
        </w:rPr>
        <w:t>a</w:t>
      </w:r>
      <w:r w:rsidRPr="00DE0F3A">
        <w:rPr>
          <w:rFonts w:ascii="Arial" w:hAnsi="Arial" w:cs="Arial"/>
        </w:rPr>
        <w:t xml:space="preserve">ttachment to this letter illustrates </w:t>
      </w:r>
      <w:r>
        <w:rPr>
          <w:rFonts w:ascii="Arial" w:hAnsi="Arial" w:cs="Arial"/>
        </w:rPr>
        <w:t xml:space="preserve">by way of example, </w:t>
      </w:r>
      <w:r w:rsidRPr="00DE0F3A">
        <w:rPr>
          <w:rFonts w:ascii="Arial" w:hAnsi="Arial" w:cs="Arial"/>
        </w:rPr>
        <w:t>the impact of flooding in Seymour and the estimated consequent saving o</w:t>
      </w:r>
      <w:r>
        <w:rPr>
          <w:rFonts w:ascii="Arial" w:hAnsi="Arial" w:cs="Arial"/>
        </w:rPr>
        <w:t>f</w:t>
      </w:r>
      <w:r w:rsidRPr="00DE0F3A">
        <w:rPr>
          <w:rFonts w:ascii="Arial" w:hAnsi="Arial" w:cs="Arial"/>
        </w:rPr>
        <w:t xml:space="preserve"> over $21 million </w:t>
      </w:r>
      <w:r>
        <w:rPr>
          <w:rFonts w:ascii="Arial" w:hAnsi="Arial" w:cs="Arial"/>
        </w:rPr>
        <w:t xml:space="preserve">in recovery costs from a 1 in 100 year flood, </w:t>
      </w:r>
      <w:r w:rsidRPr="00DE0F3A">
        <w:rPr>
          <w:rFonts w:ascii="Arial" w:hAnsi="Arial" w:cs="Arial"/>
        </w:rPr>
        <w:t xml:space="preserve">were a levee </w:t>
      </w:r>
      <w:r>
        <w:rPr>
          <w:rFonts w:ascii="Arial" w:hAnsi="Arial" w:cs="Arial"/>
        </w:rPr>
        <w:t xml:space="preserve">bank </w:t>
      </w:r>
      <w:r w:rsidRPr="00DE0F3A">
        <w:rPr>
          <w:rFonts w:ascii="Arial" w:hAnsi="Arial" w:cs="Arial"/>
        </w:rPr>
        <w:t>to be constructed. Seymour is located on the Goulburn River in Victoria.</w:t>
      </w:r>
    </w:p>
    <w:p w:rsidR="00D63F19" w:rsidRPr="00DE0F3A" w:rsidRDefault="00D63F19" w:rsidP="00D63F19">
      <w:pPr>
        <w:rPr>
          <w:rFonts w:ascii="Arial" w:hAnsi="Arial" w:cs="Arial"/>
        </w:rPr>
      </w:pPr>
    </w:p>
    <w:p w:rsidR="00D63F19" w:rsidRDefault="00D63F19" w:rsidP="00D63F19">
      <w:pPr>
        <w:rPr>
          <w:rFonts w:ascii="Arial" w:hAnsi="Arial" w:cs="Arial"/>
        </w:rPr>
      </w:pPr>
      <w:r>
        <w:rPr>
          <w:rFonts w:ascii="Arial" w:hAnsi="Arial" w:cs="Arial"/>
        </w:rPr>
        <w:t>Additionally, an example of the impact of a flood levee on insurance premiums is set out below. The figure compares the average home insurance premiums between 3 towns with flood mitigation in place and 3 without.</w:t>
      </w:r>
    </w:p>
    <w:p w:rsidR="00D63F19" w:rsidRDefault="00D63F19" w:rsidP="00D63F19">
      <w:pPr>
        <w:shd w:val="clear" w:color="auto" w:fill="FFFFFF"/>
        <w:spacing w:before="240" w:after="240"/>
        <w:rPr>
          <w:rFonts w:ascii="Arial" w:hAnsi="Arial" w:cs="Arial"/>
        </w:rPr>
      </w:pPr>
      <w:r>
        <w:rPr>
          <w:rFonts w:ascii="Arial" w:hAnsi="Arial" w:cs="Arial"/>
          <w:noProof/>
          <w:lang w:eastAsia="en-AU"/>
        </w:rPr>
        <w:drawing>
          <wp:inline distT="0" distB="0" distL="0" distR="0" wp14:anchorId="539B9992" wp14:editId="135F5E1E">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63F19" w:rsidRPr="00E746F6" w:rsidRDefault="00D63F19" w:rsidP="00D63F19">
      <w:pPr>
        <w:shd w:val="clear" w:color="auto" w:fill="FFFFFF"/>
        <w:spacing w:before="240" w:after="240"/>
        <w:rPr>
          <w:rFonts w:ascii="Arial" w:hAnsi="Arial" w:cs="Arial"/>
        </w:rPr>
      </w:pPr>
      <w:r w:rsidRPr="00E746F6">
        <w:rPr>
          <w:rFonts w:ascii="Arial" w:hAnsi="Arial" w:cs="Arial"/>
        </w:rPr>
        <w:t xml:space="preserve">As well as reducing private insurance premiums, </w:t>
      </w:r>
      <w:r>
        <w:rPr>
          <w:rFonts w:ascii="Arial" w:hAnsi="Arial" w:cs="Arial"/>
        </w:rPr>
        <w:t xml:space="preserve">mitigation measures funded through </w:t>
      </w:r>
      <w:r w:rsidRPr="00E746F6">
        <w:rPr>
          <w:rFonts w:ascii="Arial" w:hAnsi="Arial" w:cs="Arial"/>
        </w:rPr>
        <w:t>th</w:t>
      </w:r>
      <w:r w:rsidRPr="00EF09DA">
        <w:rPr>
          <w:rFonts w:ascii="Arial" w:hAnsi="Arial" w:cs="Arial"/>
        </w:rPr>
        <w:t>e NIAI</w:t>
      </w:r>
      <w:r w:rsidRPr="00E746F6">
        <w:rPr>
          <w:rFonts w:ascii="Arial" w:hAnsi="Arial" w:cs="Arial"/>
        </w:rPr>
        <w:t xml:space="preserve"> ha</w:t>
      </w:r>
      <w:r w:rsidRPr="00EF09DA">
        <w:rPr>
          <w:rFonts w:ascii="Arial" w:hAnsi="Arial" w:cs="Arial"/>
        </w:rPr>
        <w:t>d</w:t>
      </w:r>
      <w:r w:rsidRPr="00E746F6">
        <w:rPr>
          <w:rFonts w:ascii="Arial" w:hAnsi="Arial" w:cs="Arial"/>
        </w:rPr>
        <w:t xml:space="preserve"> the potential to</w:t>
      </w:r>
      <w:r w:rsidRPr="00EF09DA">
        <w:rPr>
          <w:rFonts w:ascii="Arial" w:hAnsi="Arial" w:cs="Arial"/>
        </w:rPr>
        <w:t xml:space="preserve"> help cut </w:t>
      </w:r>
      <w:r>
        <w:rPr>
          <w:rFonts w:ascii="Arial" w:hAnsi="Arial" w:cs="Arial"/>
        </w:rPr>
        <w:t>national</w:t>
      </w:r>
      <w:r w:rsidRPr="00EF09DA">
        <w:rPr>
          <w:rFonts w:ascii="Arial" w:hAnsi="Arial" w:cs="Arial"/>
        </w:rPr>
        <w:t xml:space="preserve"> natural disaster </w:t>
      </w:r>
      <w:r w:rsidRPr="00E746F6">
        <w:rPr>
          <w:rFonts w:ascii="Arial" w:hAnsi="Arial" w:cs="Arial"/>
        </w:rPr>
        <w:t xml:space="preserve">recovery </w:t>
      </w:r>
      <w:r w:rsidRPr="00EF09DA">
        <w:rPr>
          <w:rFonts w:ascii="Arial" w:hAnsi="Arial" w:cs="Arial"/>
        </w:rPr>
        <w:t xml:space="preserve">costs </w:t>
      </w:r>
      <w:r>
        <w:rPr>
          <w:rFonts w:ascii="Arial" w:hAnsi="Arial" w:cs="Arial"/>
        </w:rPr>
        <w:t xml:space="preserve">- </w:t>
      </w:r>
      <w:r w:rsidRPr="00EF09DA">
        <w:rPr>
          <w:rFonts w:ascii="Arial" w:hAnsi="Arial" w:cs="Arial"/>
        </w:rPr>
        <w:t xml:space="preserve">which have amounted to </w:t>
      </w:r>
      <w:r>
        <w:rPr>
          <w:rFonts w:ascii="Arial" w:hAnsi="Arial" w:cs="Arial"/>
        </w:rPr>
        <w:t>nearly $3.5 billion</w:t>
      </w:r>
      <w:r w:rsidRPr="00EF09DA">
        <w:rPr>
          <w:rFonts w:ascii="Arial" w:hAnsi="Arial" w:cs="Arial"/>
        </w:rPr>
        <w:t xml:space="preserve"> since 2009.</w:t>
      </w:r>
      <w:r>
        <w:rPr>
          <w:rFonts w:ascii="Arial" w:hAnsi="Arial" w:cs="Arial"/>
        </w:rPr>
        <w:t xml:space="preserve"> (</w:t>
      </w:r>
      <w:r w:rsidRPr="00B8772C">
        <w:rPr>
          <w:rFonts w:ascii="Arial" w:hAnsi="Arial" w:cs="Arial"/>
          <w:i/>
          <w:sz w:val="20"/>
          <w:szCs w:val="20"/>
        </w:rPr>
        <w:t>Historical Disaster Statistics, Insurance Council of Australia 2012</w:t>
      </w:r>
      <w:r>
        <w:rPr>
          <w:rFonts w:ascii="Arial" w:hAnsi="Arial" w:cs="Arial"/>
        </w:rPr>
        <w:t>).</w:t>
      </w:r>
    </w:p>
    <w:p w:rsidR="00D63F19" w:rsidRPr="00DE0F3A" w:rsidRDefault="00D63F19" w:rsidP="00D63F19">
      <w:pPr>
        <w:rPr>
          <w:rFonts w:ascii="Arial" w:hAnsi="Arial" w:cs="Arial"/>
        </w:rPr>
      </w:pPr>
      <w:r w:rsidRPr="00DE0F3A">
        <w:rPr>
          <w:rFonts w:ascii="Arial" w:hAnsi="Arial" w:cs="Arial"/>
        </w:rPr>
        <w:t xml:space="preserve">While the political incentives for mitigation (p 24 of the Issues Paper) may be weaker than those that come from being seen to spend on disaster relief, we submit this should not be a factor in strategic funding decisions when the potential net benefits of </w:t>
      </w:r>
      <w:r w:rsidRPr="00DE0F3A">
        <w:rPr>
          <w:rFonts w:ascii="Arial" w:hAnsi="Arial" w:cs="Arial"/>
        </w:rPr>
        <w:lastRenderedPageBreak/>
        <w:t xml:space="preserve">mitigation clearly contribute to reducing the very high levels of recovery expenditure that may otherwise be required. We </w:t>
      </w:r>
      <w:r>
        <w:rPr>
          <w:rFonts w:ascii="Arial" w:hAnsi="Arial" w:cs="Arial"/>
        </w:rPr>
        <w:t>believe</w:t>
      </w:r>
      <w:r w:rsidRPr="00DE0F3A">
        <w:rPr>
          <w:rFonts w:ascii="Arial" w:hAnsi="Arial" w:cs="Arial"/>
        </w:rPr>
        <w:t xml:space="preserve"> that avoiding the costs of infrastructure reconstruction and individual trauma recovery through effective mitigation must </w:t>
      </w:r>
      <w:r>
        <w:rPr>
          <w:rFonts w:ascii="Arial" w:hAnsi="Arial" w:cs="Arial"/>
        </w:rPr>
        <w:t xml:space="preserve">necessarily </w:t>
      </w:r>
      <w:r w:rsidRPr="00DE0F3A">
        <w:rPr>
          <w:rFonts w:ascii="Arial" w:hAnsi="Arial" w:cs="Arial"/>
        </w:rPr>
        <w:t>make a significant contribution to community resilience.</w:t>
      </w:r>
    </w:p>
    <w:p w:rsidR="00D63F19" w:rsidRDefault="00D63F19" w:rsidP="00D63F19">
      <w:pPr>
        <w:rPr>
          <w:rFonts w:ascii="Arial" w:hAnsi="Arial" w:cs="Arial"/>
        </w:rPr>
      </w:pPr>
      <w:r w:rsidRPr="00DE0F3A">
        <w:rPr>
          <w:rFonts w:ascii="Arial" w:hAnsi="Arial" w:cs="Arial"/>
        </w:rPr>
        <w:t>We therefore submit that there is a strong case for providing increased funding for mitigation, whether that is through the National Partnership Agreement on Natural Disaster Resilience (NPANDR) and increased State and territory expenditure or such other mechanisms as the Commission may see fit to recommend</w:t>
      </w:r>
      <w:r>
        <w:rPr>
          <w:rFonts w:ascii="Arial" w:hAnsi="Arial" w:cs="Arial"/>
        </w:rPr>
        <w:t>, such as the reinstatement of the NIAI Fund</w:t>
      </w:r>
      <w:r w:rsidRPr="00DE0F3A">
        <w:rPr>
          <w:rFonts w:ascii="Arial" w:hAnsi="Arial" w:cs="Arial"/>
        </w:rPr>
        <w:t>.</w:t>
      </w:r>
    </w:p>
    <w:p w:rsidR="00D63F19" w:rsidRDefault="00D63F19" w:rsidP="00D63F19">
      <w:pPr>
        <w:rPr>
          <w:rFonts w:ascii="Arial" w:hAnsi="Arial" w:cs="Arial"/>
        </w:rPr>
      </w:pPr>
    </w:p>
    <w:p w:rsidR="00D63F19" w:rsidRDefault="00D63F19" w:rsidP="00D63F19">
      <w:pPr>
        <w:rPr>
          <w:rFonts w:ascii="Arial" w:hAnsi="Arial" w:cs="Arial"/>
        </w:rPr>
      </w:pPr>
    </w:p>
    <w:p w:rsidR="00D63F19" w:rsidRDefault="00D63F19" w:rsidP="00D63F19">
      <w:pPr>
        <w:rPr>
          <w:rFonts w:ascii="Arial" w:hAnsi="Arial" w:cs="Arial"/>
        </w:rPr>
      </w:pPr>
    </w:p>
    <w:p w:rsidR="00D63F19" w:rsidRDefault="00D63F19" w:rsidP="00D63F19">
      <w:pPr>
        <w:rPr>
          <w:rFonts w:ascii="Arial" w:hAnsi="Arial" w:cs="Arial"/>
        </w:rPr>
      </w:pPr>
      <w:r>
        <w:rPr>
          <w:rFonts w:ascii="Arial" w:hAnsi="Arial" w:cs="Arial"/>
        </w:rPr>
        <w:t>Yours sincerely</w:t>
      </w:r>
    </w:p>
    <w:p w:rsidR="00D63F19" w:rsidRDefault="00D63F19" w:rsidP="00D63F19">
      <w:pPr>
        <w:rPr>
          <w:rFonts w:ascii="Arial" w:hAnsi="Arial" w:cs="Arial"/>
        </w:rPr>
      </w:pPr>
    </w:p>
    <w:p w:rsidR="00D63F19" w:rsidRDefault="00D63F19" w:rsidP="00D63F19">
      <w:pPr>
        <w:rPr>
          <w:rFonts w:ascii="Arial" w:hAnsi="Arial" w:cs="Arial"/>
        </w:rPr>
      </w:pPr>
      <w:bookmarkStart w:id="0" w:name="_GoBack"/>
      <w:bookmarkEnd w:id="0"/>
    </w:p>
    <w:p w:rsidR="00D63F19" w:rsidRDefault="00D63F19" w:rsidP="00D63F19">
      <w:pPr>
        <w:rPr>
          <w:rFonts w:ascii="Arial" w:hAnsi="Arial" w:cs="Arial"/>
        </w:rPr>
      </w:pPr>
    </w:p>
    <w:p w:rsidR="00D63F19" w:rsidRDefault="00D63F19" w:rsidP="00D63F19">
      <w:pPr>
        <w:rPr>
          <w:rFonts w:ascii="Arial" w:hAnsi="Arial" w:cs="Arial"/>
        </w:rPr>
      </w:pPr>
    </w:p>
    <w:p w:rsidR="00D63F19" w:rsidRDefault="00D63F19" w:rsidP="00D63F19">
      <w:pPr>
        <w:rPr>
          <w:rFonts w:ascii="Arial" w:hAnsi="Arial" w:cs="Arial"/>
        </w:rPr>
      </w:pPr>
    </w:p>
    <w:p w:rsidR="00D63F19" w:rsidRDefault="00D63F19" w:rsidP="00D63F19">
      <w:pPr>
        <w:rPr>
          <w:rFonts w:ascii="Arial" w:hAnsi="Arial" w:cs="Arial"/>
        </w:rPr>
      </w:pPr>
    </w:p>
    <w:p w:rsidR="00D63F19" w:rsidRDefault="00D63F19" w:rsidP="00D63F19">
      <w:pPr>
        <w:rPr>
          <w:rFonts w:ascii="Arial" w:hAnsi="Arial" w:cs="Arial"/>
        </w:rPr>
      </w:pPr>
    </w:p>
    <w:p w:rsidR="00D63F19" w:rsidRPr="00D63F19" w:rsidRDefault="00D63F19" w:rsidP="00D63F19">
      <w:pPr>
        <w:rPr>
          <w:rFonts w:ascii="Arial" w:hAnsi="Arial" w:cs="Arial"/>
          <w:b/>
        </w:rPr>
      </w:pPr>
      <w:r w:rsidRPr="00D63F19">
        <w:rPr>
          <w:rFonts w:ascii="Arial" w:hAnsi="Arial" w:cs="Arial"/>
          <w:b/>
        </w:rPr>
        <w:t>CR RODNEY PARKER</w:t>
      </w:r>
    </w:p>
    <w:p w:rsidR="00D63F19" w:rsidRPr="00D63F19" w:rsidRDefault="00D63F19" w:rsidP="00D63F19">
      <w:pPr>
        <w:rPr>
          <w:rFonts w:ascii="Arial" w:hAnsi="Arial" w:cs="Arial"/>
          <w:b/>
          <w:u w:val="single"/>
        </w:rPr>
      </w:pPr>
      <w:r w:rsidRPr="00D63F19">
        <w:rPr>
          <w:rFonts w:ascii="Arial" w:hAnsi="Arial" w:cs="Arial"/>
          <w:b/>
          <w:u w:val="single"/>
        </w:rPr>
        <w:t>MAYOR</w:t>
      </w:r>
    </w:p>
    <w:p w:rsidR="00086991" w:rsidRDefault="00086991"/>
    <w:sectPr w:rsidR="00086991" w:rsidSect="00D63F19">
      <w:headerReference w:type="default" r:id="rId13"/>
      <w:headerReference w:type="first" r:id="rId14"/>
      <w:footerReference w:type="first" r:id="rId15"/>
      <w:pgSz w:w="11906" w:h="16838"/>
      <w:pgMar w:top="1440" w:right="1440" w:bottom="144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56" w:rsidRDefault="002C7956" w:rsidP="004D4C89">
      <w:r>
        <w:separator/>
      </w:r>
    </w:p>
  </w:endnote>
  <w:endnote w:type="continuationSeparator" w:id="0">
    <w:p w:rsidR="002C7956" w:rsidRDefault="002C7956" w:rsidP="004D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EAB" w:rsidRDefault="00D63F19">
    <w:pPr>
      <w:pStyle w:val="Footer"/>
    </w:pPr>
    <w:r>
      <w:rPr>
        <w:noProof/>
        <w:lang w:eastAsia="en-AU"/>
      </w:rPr>
      <w:drawing>
        <wp:anchor distT="0" distB="0" distL="114300" distR="114300" simplePos="0" relativeHeight="251661312" behindDoc="1" locked="0" layoutInCell="1" allowOverlap="1" wp14:anchorId="02C28574" wp14:editId="7B865993">
          <wp:simplePos x="0" y="0"/>
          <wp:positionH relativeFrom="column">
            <wp:posOffset>-695969</wp:posOffset>
          </wp:positionH>
          <wp:positionV relativeFrom="paragraph">
            <wp:posOffset>-215216</wp:posOffset>
          </wp:positionV>
          <wp:extent cx="7577455" cy="781050"/>
          <wp:effectExtent l="0" t="0" r="4445" b="0"/>
          <wp:wrapNone/>
          <wp:docPr id="1" name="Picture 0" descr="4375 MSC LH 140513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375 MSC LH 140513_Page_1.jpg"/>
                  <pic:cNvPicPr>
                    <a:picLocks noChangeAspect="1" noChangeArrowheads="1"/>
                  </pic:cNvPicPr>
                </pic:nvPicPr>
                <pic:blipFill>
                  <a:blip r:embed="rId1">
                    <a:extLst>
                      <a:ext uri="{28A0092B-C50C-407E-A947-70E740481C1C}">
                        <a14:useLocalDpi xmlns:a14="http://schemas.microsoft.com/office/drawing/2010/main" val="0"/>
                      </a:ext>
                    </a:extLst>
                  </a:blip>
                  <a:srcRect t="92711"/>
                  <a:stretch>
                    <a:fillRect/>
                  </a:stretch>
                </pic:blipFill>
                <pic:spPr bwMode="auto">
                  <a:xfrm>
                    <a:off x="0" y="0"/>
                    <a:ext cx="7577455" cy="7810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56" w:rsidRDefault="002C7956" w:rsidP="004D4C89">
      <w:r>
        <w:separator/>
      </w:r>
    </w:p>
  </w:footnote>
  <w:footnote w:type="continuationSeparator" w:id="0">
    <w:p w:rsidR="002C7956" w:rsidRDefault="002C7956" w:rsidP="004D4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19" w:rsidRDefault="00D63F19">
    <w:pPr>
      <w:pStyle w:val="Header"/>
    </w:pPr>
    <w:r>
      <w:t xml:space="preserve">Page </w:t>
    </w:r>
    <w:sdt>
      <w:sdtPr>
        <w:id w:val="-20633219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64191">
          <w:rPr>
            <w:noProof/>
          </w:rPr>
          <w:t>2</w:t>
        </w:r>
        <w:r>
          <w:rPr>
            <w:noProof/>
          </w:rPr>
          <w:fldChar w:fldCharType="end"/>
        </w:r>
      </w:sdtContent>
    </w:sdt>
  </w:p>
  <w:p w:rsidR="00D63EAB" w:rsidRDefault="00D63EAB">
    <w:pPr>
      <w:pStyle w:val="Header"/>
      <w:rPr>
        <w:noProof/>
        <w:lang w:eastAsia="en-A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EAB" w:rsidRDefault="00D63F19">
    <w:pPr>
      <w:pStyle w:val="Header"/>
    </w:pPr>
    <w:r>
      <w:rPr>
        <w:noProof/>
        <w:lang w:eastAsia="en-AU"/>
      </w:rPr>
      <w:drawing>
        <wp:anchor distT="0" distB="0" distL="114300" distR="114300" simplePos="0" relativeHeight="251659264" behindDoc="0" locked="0" layoutInCell="1" allowOverlap="1" wp14:anchorId="26C0DBF5" wp14:editId="4FC310DB">
          <wp:simplePos x="0" y="0"/>
          <wp:positionH relativeFrom="column">
            <wp:posOffset>4861931</wp:posOffset>
          </wp:positionH>
          <wp:positionV relativeFrom="paragraph">
            <wp:posOffset>-284686</wp:posOffset>
          </wp:positionV>
          <wp:extent cx="1771650" cy="495300"/>
          <wp:effectExtent l="0" t="0" r="0" b="0"/>
          <wp:wrapNone/>
          <wp:docPr id="2" name="Picture 1" descr="Mitchell Shire Council CMY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chell Shire Council CMY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1C"/>
    <w:rsid w:val="00086991"/>
    <w:rsid w:val="0009063B"/>
    <w:rsid w:val="00135579"/>
    <w:rsid w:val="00235CB3"/>
    <w:rsid w:val="002C7956"/>
    <w:rsid w:val="002F5B93"/>
    <w:rsid w:val="00306A0F"/>
    <w:rsid w:val="00317C78"/>
    <w:rsid w:val="0040171C"/>
    <w:rsid w:val="00421C1E"/>
    <w:rsid w:val="00465A34"/>
    <w:rsid w:val="00495C7F"/>
    <w:rsid w:val="004A2F4A"/>
    <w:rsid w:val="004D4C89"/>
    <w:rsid w:val="005669EA"/>
    <w:rsid w:val="00625809"/>
    <w:rsid w:val="00664191"/>
    <w:rsid w:val="0067407B"/>
    <w:rsid w:val="006B4A7F"/>
    <w:rsid w:val="00745E4D"/>
    <w:rsid w:val="00887C76"/>
    <w:rsid w:val="008A3F93"/>
    <w:rsid w:val="008D66C1"/>
    <w:rsid w:val="009317ED"/>
    <w:rsid w:val="009C6289"/>
    <w:rsid w:val="00A02904"/>
    <w:rsid w:val="00A377A4"/>
    <w:rsid w:val="00A574FF"/>
    <w:rsid w:val="00A904DA"/>
    <w:rsid w:val="00BD7773"/>
    <w:rsid w:val="00C02919"/>
    <w:rsid w:val="00D63EAB"/>
    <w:rsid w:val="00D63F19"/>
    <w:rsid w:val="00ED48A8"/>
    <w:rsid w:val="00FD1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DA"/>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C89"/>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4D4C89"/>
  </w:style>
  <w:style w:type="paragraph" w:styleId="Footer">
    <w:name w:val="footer"/>
    <w:basedOn w:val="Normal"/>
    <w:link w:val="FooterChar"/>
    <w:uiPriority w:val="99"/>
    <w:unhideWhenUsed/>
    <w:rsid w:val="004D4C89"/>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4D4C89"/>
  </w:style>
  <w:style w:type="paragraph" w:styleId="BalloonText">
    <w:name w:val="Balloon Text"/>
    <w:basedOn w:val="Normal"/>
    <w:link w:val="BalloonTextChar"/>
    <w:uiPriority w:val="99"/>
    <w:semiHidden/>
    <w:unhideWhenUsed/>
    <w:rsid w:val="004D4C89"/>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D4C89"/>
    <w:rPr>
      <w:rFonts w:ascii="Tahoma" w:hAnsi="Tahoma" w:cs="Tahoma"/>
      <w:sz w:val="16"/>
      <w:szCs w:val="16"/>
    </w:rPr>
  </w:style>
  <w:style w:type="character" w:styleId="Hyperlink">
    <w:name w:val="Hyperlink"/>
    <w:basedOn w:val="DefaultParagraphFont"/>
    <w:rsid w:val="00A904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DA"/>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C89"/>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4D4C89"/>
  </w:style>
  <w:style w:type="paragraph" w:styleId="Footer">
    <w:name w:val="footer"/>
    <w:basedOn w:val="Normal"/>
    <w:link w:val="FooterChar"/>
    <w:uiPriority w:val="99"/>
    <w:unhideWhenUsed/>
    <w:rsid w:val="004D4C89"/>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4D4C89"/>
  </w:style>
  <w:style w:type="paragraph" w:styleId="BalloonText">
    <w:name w:val="Balloon Text"/>
    <w:basedOn w:val="Normal"/>
    <w:link w:val="BalloonTextChar"/>
    <w:uiPriority w:val="99"/>
    <w:semiHidden/>
    <w:unhideWhenUsed/>
    <w:rsid w:val="004D4C89"/>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D4C89"/>
    <w:rPr>
      <w:rFonts w:ascii="Tahoma" w:hAnsi="Tahoma" w:cs="Tahoma"/>
      <w:sz w:val="16"/>
      <w:szCs w:val="16"/>
    </w:rPr>
  </w:style>
  <w:style w:type="character" w:styleId="Hyperlink">
    <w:name w:val="Hyperlink"/>
    <w:basedOn w:val="DefaultParagraphFont"/>
    <w:rsid w:val="00A90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No Flood Levee</c:v>
                </c:pt>
              </c:strCache>
            </c:strRef>
          </c:tx>
          <c:invertIfNegative val="0"/>
          <c:cat>
            <c:strRef>
              <c:f>Sheet1!$A$2:$A$5</c:f>
              <c:strCache>
                <c:ptCount val="3"/>
                <c:pt idx="0">
                  <c:v>NSW South Lismore and Kooringal</c:v>
                </c:pt>
                <c:pt idx="1">
                  <c:v>VIC - Smythes Creek and Wangaratta</c:v>
                </c:pt>
                <c:pt idx="2">
                  <c:v>QLD - Roma and Charleville</c:v>
                </c:pt>
              </c:strCache>
            </c:strRef>
          </c:cat>
          <c:val>
            <c:numRef>
              <c:f>Sheet1!$B$2:$B$5</c:f>
              <c:numCache>
                <c:formatCode>"$"#,##0_);[Red]\("$"#,##0\)</c:formatCode>
                <c:ptCount val="4"/>
                <c:pt idx="0">
                  <c:v>1501</c:v>
                </c:pt>
                <c:pt idx="1">
                  <c:v>1673</c:v>
                </c:pt>
                <c:pt idx="2">
                  <c:v>3401</c:v>
                </c:pt>
              </c:numCache>
            </c:numRef>
          </c:val>
        </c:ser>
        <c:ser>
          <c:idx val="1"/>
          <c:order val="1"/>
          <c:tx>
            <c:strRef>
              <c:f>Sheet1!$C$1</c:f>
              <c:strCache>
                <c:ptCount val="1"/>
                <c:pt idx="0">
                  <c:v>Effective Flood Levee</c:v>
                </c:pt>
              </c:strCache>
            </c:strRef>
          </c:tx>
          <c:invertIfNegative val="0"/>
          <c:cat>
            <c:strRef>
              <c:f>Sheet1!$A$2:$A$5</c:f>
              <c:strCache>
                <c:ptCount val="3"/>
                <c:pt idx="0">
                  <c:v>NSW South Lismore and Kooringal</c:v>
                </c:pt>
                <c:pt idx="1">
                  <c:v>VIC - Smythes Creek and Wangaratta</c:v>
                </c:pt>
                <c:pt idx="2">
                  <c:v>QLD - Roma and Charleville</c:v>
                </c:pt>
              </c:strCache>
            </c:strRef>
          </c:cat>
          <c:val>
            <c:numRef>
              <c:f>Sheet1!$C$2:$C$5</c:f>
              <c:numCache>
                <c:formatCode>"$"#,##0_);[Red]\("$"#,##0\)</c:formatCode>
                <c:ptCount val="4"/>
                <c:pt idx="0">
                  <c:v>631</c:v>
                </c:pt>
                <c:pt idx="1">
                  <c:v>561</c:v>
                </c:pt>
                <c:pt idx="2">
                  <c:v>1218</c:v>
                </c:pt>
              </c:numCache>
            </c:numRef>
          </c:val>
        </c:ser>
        <c:dLbls>
          <c:showLegendKey val="0"/>
          <c:showVal val="0"/>
          <c:showCatName val="0"/>
          <c:showSerName val="0"/>
          <c:showPercent val="0"/>
          <c:showBubbleSize val="0"/>
        </c:dLbls>
        <c:gapWidth val="150"/>
        <c:axId val="36807040"/>
        <c:axId val="36808576"/>
      </c:barChart>
      <c:catAx>
        <c:axId val="36807040"/>
        <c:scaling>
          <c:orientation val="minMax"/>
        </c:scaling>
        <c:delete val="0"/>
        <c:axPos val="b"/>
        <c:majorTickMark val="out"/>
        <c:minorTickMark val="none"/>
        <c:tickLblPos val="nextTo"/>
        <c:crossAx val="36808576"/>
        <c:crosses val="autoZero"/>
        <c:auto val="1"/>
        <c:lblAlgn val="ctr"/>
        <c:lblOffset val="100"/>
        <c:noMultiLvlLbl val="0"/>
      </c:catAx>
      <c:valAx>
        <c:axId val="36808576"/>
        <c:scaling>
          <c:orientation val="minMax"/>
        </c:scaling>
        <c:delete val="0"/>
        <c:axPos val="l"/>
        <c:majorGridlines/>
        <c:numFmt formatCode="&quot;$&quot;#,##0_);[Red]\(&quot;$&quot;#,##0\)" sourceLinked="1"/>
        <c:majorTickMark val="out"/>
        <c:minorTickMark val="none"/>
        <c:tickLblPos val="nextTo"/>
        <c:crossAx val="36807040"/>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D86CA459-F2FD-4126-8916-F5D7ACCA4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CE1A9-C329-44D5-909A-09772BB939CD}">
  <ds:schemaRefs>
    <ds:schemaRef ds:uri="http://schemas.microsoft.com/sharepoint/events"/>
  </ds:schemaRefs>
</ds:datastoreItem>
</file>

<file path=customXml/itemProps3.xml><?xml version="1.0" encoding="utf-8"?>
<ds:datastoreItem xmlns:ds="http://schemas.openxmlformats.org/officeDocument/2006/customXml" ds:itemID="{832A0B92-AE98-4EB2-9633-BE1F1DFB75D9}">
  <ds:schemaRefs>
    <ds:schemaRef ds:uri="http://schemas.microsoft.com/office/2006/metadata/customXsn"/>
  </ds:schemaRefs>
</ds:datastoreItem>
</file>

<file path=customXml/itemProps4.xml><?xml version="1.0" encoding="utf-8"?>
<ds:datastoreItem xmlns:ds="http://schemas.openxmlformats.org/officeDocument/2006/customXml" ds:itemID="{20D69138-6914-42D0-9D74-1E4C9C90D0E8}">
  <ds:schemaRefs>
    <ds:schemaRef ds:uri="http://schemas.microsoft.com/sharepoint/v3/contenttype/forms"/>
  </ds:schemaRefs>
</ds:datastoreItem>
</file>

<file path=customXml/itemProps5.xml><?xml version="1.0" encoding="utf-8"?>
<ds:datastoreItem xmlns:ds="http://schemas.openxmlformats.org/officeDocument/2006/customXml" ds:itemID="{1B024E66-4336-49B6-9374-A561DFAFEBA7}">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microsoft.com/sharepoint/v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687</Words>
  <Characters>3835</Characters>
  <Application>Microsoft Office Word</Application>
  <DocSecurity>0</DocSecurity>
  <Lines>103</Lines>
  <Paragraphs>25</Paragraphs>
  <ScaleCrop>false</ScaleCrop>
  <HeadingPairs>
    <vt:vector size="2" baseType="variant">
      <vt:variant>
        <vt:lpstr>Title</vt:lpstr>
      </vt:variant>
      <vt:variant>
        <vt:i4>1</vt:i4>
      </vt:variant>
    </vt:vector>
  </HeadingPairs>
  <TitlesOfParts>
    <vt:vector size="1" baseType="lpstr">
      <vt:lpstr>Submission 5 - Mitchell Shire Council - Natural Disaster Funding - Public inquiry</vt:lpstr>
    </vt:vector>
  </TitlesOfParts>
  <Company>Mitchell Shire Council</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Mitchell Shire Council - Natural Disaster Funding - Public inquiry</dc:title>
  <dc:creator>Mitchell Shire Council</dc:creator>
  <cp:lastModifiedBy>Productivity Commission</cp:lastModifiedBy>
  <cp:revision>5</cp:revision>
  <cp:lastPrinted>2013-10-15T00:31:00Z</cp:lastPrinted>
  <dcterms:created xsi:type="dcterms:W3CDTF">2014-05-27T00:01:00Z</dcterms:created>
  <dcterms:modified xsi:type="dcterms:W3CDTF">2014-05-27T02:22:00Z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Order">
    <vt:r8>2200</vt:r8>
  </property>
  <property fmtid="{D5CDD505-2E9C-101B-9397-08002B2CF9AE}" pid="4" name="RecordPoint_SubmissionDate">
    <vt:lpwstr/>
  </property>
  <property fmtid="{D5CDD505-2E9C-101B-9397-08002B2CF9AE}" pid="5" name="RecordPoint_RecordNumberSubmitted">
    <vt:lpwstr/>
  </property>
  <property fmtid="{D5CDD505-2E9C-101B-9397-08002B2CF9AE}" pid="6" name="RecordPoint_ActiveItemSiteId">
    <vt:lpwstr>{5750d626-0aa0-474c-a55f-8063909d4906}</vt:lpwstr>
  </property>
  <property fmtid="{D5CDD505-2E9C-101B-9397-08002B2CF9AE}" pid="7" name="RecordPoint_ActiveItemListId">
    <vt:lpwstr>{5ddcf88e-8444-4ec5-9e6b-ef3ebb4e4a49}</vt:lpwstr>
  </property>
  <property fmtid="{D5CDD505-2E9C-101B-9397-08002B2CF9AE}" pid="8" name="RecordPoint_ActiveItemMoved">
    <vt:lpwstr/>
  </property>
  <property fmtid="{D5CDD505-2E9C-101B-9397-08002B2CF9AE}" pid="9" name="RecordPoint_RecordFormat">
    <vt:lpwstr/>
  </property>
  <property fmtid="{D5CDD505-2E9C-101B-9397-08002B2CF9AE}" pid="10" name="RecordPoint_SubmissionCompleted">
    <vt:lpwstr>2014-05-27T11:57:34.6122583+10:00</vt:lpwstr>
  </property>
  <property fmtid="{D5CDD505-2E9C-101B-9397-08002B2CF9AE}" pid="11" name="RecordPoint_ActiveItemUniqueId">
    <vt:lpwstr>{02e65974-c847-4892-8c16-7ada0fd9636a}</vt:lpwstr>
  </property>
  <property fmtid="{D5CDD505-2E9C-101B-9397-08002B2CF9AE}" pid="12" name="RecordPoint_ActiveItemWebId">
    <vt:lpwstr>{2159b2f9-a7b8-4f1e-afd4-3e549d486baf}</vt:lpwstr>
  </property>
  <property fmtid="{D5CDD505-2E9C-101B-9397-08002B2CF9AE}" pid="13" name="RecordPoint_WorkflowType">
    <vt:lpwstr>ActiveSubmitStub</vt:lpwstr>
  </property>
</Properties>
</file>