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90" w:rsidRDefault="00B74C90" w:rsidP="00B74C90">
      <w:pPr>
        <w:pStyle w:val="NormalWeb"/>
        <w:shd w:val="clear" w:color="auto" w:fill="FFFFFF"/>
        <w:spacing w:before="0" w:beforeAutospacing="0" w:after="225" w:afterAutospacing="0" w:line="360" w:lineRule="atLeast"/>
        <w:rPr>
          <w:rFonts w:ascii="Verdana" w:hAnsi="Verdana"/>
          <w:color w:val="000000"/>
          <w:sz w:val="18"/>
          <w:szCs w:val="18"/>
        </w:rPr>
      </w:pPr>
      <w:bookmarkStart w:id="0" w:name="_GoBack"/>
      <w:bookmarkEnd w:id="0"/>
    </w:p>
    <w:p w:rsidR="00B74C90" w:rsidRPr="00B74C90" w:rsidRDefault="00B74C90" w:rsidP="00B74C90">
      <w:pPr>
        <w:pStyle w:val="NormalWeb"/>
        <w:shd w:val="clear" w:color="auto" w:fill="FFFFFF"/>
        <w:spacing w:after="225" w:line="360" w:lineRule="atLeast"/>
        <w:rPr>
          <w:rFonts w:ascii="Verdana" w:hAnsi="Verdana"/>
          <w:b/>
          <w:color w:val="000000"/>
          <w:sz w:val="28"/>
          <w:szCs w:val="28"/>
        </w:rPr>
      </w:pPr>
      <w:r w:rsidRPr="00B74C90">
        <w:rPr>
          <w:rFonts w:ascii="Verdana" w:hAnsi="Verdana"/>
          <w:b/>
          <w:color w:val="000000"/>
          <w:sz w:val="28"/>
          <w:szCs w:val="28"/>
        </w:rPr>
        <w:t xml:space="preserve">Submission to the Productivity Commission’s Public </w:t>
      </w:r>
    </w:p>
    <w:p w:rsidR="00B74C90" w:rsidRPr="00B74C90" w:rsidRDefault="00B74C90" w:rsidP="00B74C90">
      <w:pPr>
        <w:pStyle w:val="NormalWeb"/>
        <w:shd w:val="clear" w:color="auto" w:fill="FFFFFF"/>
        <w:spacing w:after="225" w:line="360" w:lineRule="atLeast"/>
        <w:rPr>
          <w:rFonts w:ascii="Verdana" w:hAnsi="Verdana"/>
          <w:b/>
          <w:color w:val="000000"/>
          <w:sz w:val="28"/>
          <w:szCs w:val="28"/>
        </w:rPr>
      </w:pPr>
      <w:r w:rsidRPr="00B74C90">
        <w:rPr>
          <w:rFonts w:ascii="Verdana" w:hAnsi="Verdana"/>
          <w:b/>
          <w:color w:val="000000"/>
          <w:sz w:val="28"/>
          <w:szCs w:val="28"/>
        </w:rPr>
        <w:t xml:space="preserve">Inquiry </w:t>
      </w:r>
      <w:r w:rsidR="00173C29">
        <w:rPr>
          <w:rFonts w:ascii="Verdana" w:hAnsi="Verdana"/>
          <w:b/>
          <w:color w:val="000000"/>
          <w:sz w:val="28"/>
          <w:szCs w:val="28"/>
        </w:rPr>
        <w:t>into</w:t>
      </w:r>
      <w:r w:rsidRPr="00B74C90">
        <w:rPr>
          <w:rFonts w:ascii="Verdana" w:hAnsi="Verdana"/>
          <w:b/>
          <w:color w:val="000000"/>
          <w:sz w:val="28"/>
          <w:szCs w:val="28"/>
        </w:rPr>
        <w:t xml:space="preserve"> Natural Disaster Funding </w:t>
      </w:r>
    </w:p>
    <w:p w:rsidR="00B74C90" w:rsidRPr="00B74C90" w:rsidRDefault="00B74C90" w:rsidP="00B74C90">
      <w:pPr>
        <w:pStyle w:val="NormalWeb"/>
        <w:shd w:val="clear" w:color="auto" w:fill="FFFFFF"/>
        <w:spacing w:after="225" w:line="360" w:lineRule="atLeast"/>
        <w:rPr>
          <w:rFonts w:ascii="Verdana" w:hAnsi="Verdana"/>
          <w:color w:val="000000"/>
          <w:sz w:val="18"/>
          <w:szCs w:val="18"/>
        </w:rPr>
      </w:pPr>
      <w:r w:rsidRPr="00B74C90">
        <w:rPr>
          <w:rFonts w:ascii="Verdana" w:hAnsi="Verdana"/>
          <w:color w:val="000000"/>
          <w:sz w:val="18"/>
          <w:szCs w:val="18"/>
        </w:rPr>
        <w:t xml:space="preserve"> </w:t>
      </w:r>
    </w:p>
    <w:p w:rsidR="00B74C90" w:rsidRPr="00B74C90" w:rsidRDefault="00B74C90" w:rsidP="00B74C90">
      <w:pPr>
        <w:pStyle w:val="NormalWeb"/>
        <w:shd w:val="clear" w:color="auto" w:fill="FFFFFF"/>
        <w:spacing w:after="225" w:line="360" w:lineRule="atLeast"/>
        <w:rPr>
          <w:rFonts w:ascii="Verdana" w:hAnsi="Verdana"/>
          <w:b/>
          <w:color w:val="000000"/>
        </w:rPr>
      </w:pPr>
      <w:r w:rsidRPr="00B74C90">
        <w:rPr>
          <w:rFonts w:ascii="Verdana" w:hAnsi="Verdana"/>
          <w:color w:val="000000"/>
          <w:sz w:val="18"/>
          <w:szCs w:val="18"/>
        </w:rPr>
        <w:t xml:space="preserve"> </w:t>
      </w:r>
      <w:r w:rsidRPr="00B74C90">
        <w:rPr>
          <w:rFonts w:ascii="Verdana" w:hAnsi="Verdana"/>
          <w:b/>
          <w:color w:val="000000"/>
        </w:rPr>
        <w:t xml:space="preserve">Coastal Communities Protection Alliance – Wooli Inc. </w:t>
      </w:r>
    </w:p>
    <w:p w:rsidR="00B74C90" w:rsidRPr="00B74C90" w:rsidRDefault="00B74C90" w:rsidP="00B74C90">
      <w:pPr>
        <w:pStyle w:val="NormalWeb"/>
        <w:shd w:val="clear" w:color="auto" w:fill="FFFFFF"/>
        <w:spacing w:after="225" w:line="360" w:lineRule="atLeast"/>
        <w:rPr>
          <w:rFonts w:ascii="Verdana" w:hAnsi="Verdana"/>
          <w:color w:val="000000"/>
          <w:sz w:val="18"/>
          <w:szCs w:val="18"/>
        </w:rPr>
      </w:pPr>
      <w:r w:rsidRPr="00B74C90">
        <w:rPr>
          <w:rFonts w:ascii="Verdana" w:hAnsi="Verdana"/>
          <w:color w:val="000000"/>
          <w:sz w:val="18"/>
          <w:szCs w:val="18"/>
        </w:rPr>
        <w:t xml:space="preserve"> </w:t>
      </w:r>
    </w:p>
    <w:p w:rsidR="00B74C90" w:rsidRPr="00B74C90" w:rsidRDefault="00B74C90" w:rsidP="00B74C90">
      <w:pPr>
        <w:pStyle w:val="NormalWeb"/>
        <w:shd w:val="clear" w:color="auto" w:fill="FFFFFF"/>
        <w:spacing w:after="225" w:line="360" w:lineRule="atLeast"/>
        <w:rPr>
          <w:rFonts w:ascii="Verdana" w:hAnsi="Verdana"/>
          <w:color w:val="000000"/>
          <w:sz w:val="18"/>
          <w:szCs w:val="18"/>
        </w:rPr>
      </w:pPr>
    </w:p>
    <w:p w:rsidR="00B74C90" w:rsidRDefault="00B74C90" w:rsidP="00B74C90">
      <w:pPr>
        <w:pStyle w:val="NormalWeb"/>
        <w:shd w:val="clear" w:color="auto" w:fill="FFFFFF"/>
        <w:spacing w:before="0" w:beforeAutospacing="0" w:after="225" w:afterAutospacing="0" w:line="360" w:lineRule="atLeast"/>
        <w:rPr>
          <w:rFonts w:ascii="Verdana" w:hAnsi="Verdana"/>
          <w:b/>
          <w:color w:val="000000"/>
          <w:sz w:val="18"/>
          <w:szCs w:val="18"/>
        </w:rPr>
      </w:pPr>
      <w:r w:rsidRPr="00B74C90">
        <w:rPr>
          <w:rFonts w:ascii="Verdana" w:hAnsi="Verdana"/>
          <w:b/>
          <w:color w:val="000000"/>
          <w:sz w:val="18"/>
          <w:szCs w:val="18"/>
        </w:rPr>
        <w:t xml:space="preserve">June 2014 </w:t>
      </w:r>
      <w:r w:rsidRPr="00B74C90">
        <w:rPr>
          <w:rFonts w:ascii="Verdana" w:hAnsi="Verdana"/>
          <w:b/>
          <w:color w:val="000000"/>
          <w:sz w:val="18"/>
          <w:szCs w:val="18"/>
        </w:rPr>
        <w:cr/>
      </w:r>
    </w:p>
    <w:p w:rsidR="00B74C90" w:rsidRDefault="00B74C90">
      <w:pPr>
        <w:rPr>
          <w:rFonts w:ascii="Verdana" w:eastAsia="Times New Roman" w:hAnsi="Verdana" w:cs="Times New Roman"/>
          <w:b/>
          <w:color w:val="000000"/>
          <w:sz w:val="18"/>
          <w:szCs w:val="18"/>
          <w:lang w:eastAsia="en-AU"/>
        </w:rPr>
      </w:pPr>
      <w:r>
        <w:rPr>
          <w:rFonts w:ascii="Verdana" w:hAnsi="Verdana"/>
          <w:b/>
          <w:color w:val="000000"/>
          <w:sz w:val="18"/>
          <w:szCs w:val="18"/>
        </w:rPr>
        <w:br w:type="page"/>
      </w:r>
    </w:p>
    <w:p w:rsidR="00F30EAF" w:rsidRPr="00F30EAF" w:rsidRDefault="00F30EAF" w:rsidP="00B74C90">
      <w:pPr>
        <w:pStyle w:val="NormalWeb"/>
        <w:shd w:val="clear" w:color="auto" w:fill="FFFFFF"/>
        <w:spacing w:before="0" w:beforeAutospacing="0" w:after="225" w:afterAutospacing="0" w:line="360" w:lineRule="atLeast"/>
        <w:rPr>
          <w:rFonts w:ascii="Verdana" w:hAnsi="Verdana"/>
          <w:color w:val="000000"/>
          <w:sz w:val="22"/>
          <w:szCs w:val="22"/>
        </w:rPr>
      </w:pPr>
      <w:r w:rsidRPr="00F30EAF">
        <w:rPr>
          <w:rFonts w:ascii="Verdana" w:hAnsi="Verdana"/>
          <w:b/>
          <w:color w:val="000000"/>
          <w:sz w:val="22"/>
          <w:szCs w:val="22"/>
          <w:u w:val="single"/>
        </w:rPr>
        <w:lastRenderedPageBreak/>
        <w:t>Introduction</w:t>
      </w:r>
    </w:p>
    <w:p w:rsidR="00B74C90" w:rsidRDefault="00B74C90"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This submission focusses on three aspects of the Productivity Commission’s </w:t>
      </w:r>
      <w:r w:rsidR="00433130">
        <w:rPr>
          <w:rFonts w:ascii="Verdana" w:hAnsi="Verdana"/>
          <w:color w:val="000000"/>
          <w:sz w:val="22"/>
          <w:szCs w:val="22"/>
        </w:rPr>
        <w:t xml:space="preserve">(PC) </w:t>
      </w:r>
      <w:r>
        <w:rPr>
          <w:rFonts w:ascii="Verdana" w:hAnsi="Verdana"/>
          <w:color w:val="000000"/>
          <w:sz w:val="22"/>
          <w:szCs w:val="22"/>
        </w:rPr>
        <w:t>inquiry:</w:t>
      </w:r>
    </w:p>
    <w:p w:rsidR="00B74C90" w:rsidRDefault="00B74C90" w:rsidP="00B74C90">
      <w:pPr>
        <w:pStyle w:val="NormalWeb"/>
        <w:numPr>
          <w:ilvl w:val="0"/>
          <w:numId w:val="1"/>
        </w:numPr>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An emerging type of disaster, which, if forecasts are correct</w:t>
      </w:r>
      <w:r w:rsidR="00F30EAF">
        <w:rPr>
          <w:rFonts w:ascii="Verdana" w:hAnsi="Verdana"/>
          <w:color w:val="000000"/>
          <w:sz w:val="22"/>
          <w:szCs w:val="22"/>
        </w:rPr>
        <w:t>,</w:t>
      </w:r>
      <w:r w:rsidR="00AA4695">
        <w:rPr>
          <w:rFonts w:ascii="Verdana" w:hAnsi="Verdana"/>
          <w:color w:val="000000"/>
          <w:sz w:val="22"/>
          <w:szCs w:val="22"/>
        </w:rPr>
        <w:t xml:space="preserve"> will steadily </w:t>
      </w:r>
      <w:r>
        <w:rPr>
          <w:rFonts w:ascii="Verdana" w:hAnsi="Verdana"/>
          <w:color w:val="000000"/>
          <w:sz w:val="22"/>
          <w:szCs w:val="22"/>
        </w:rPr>
        <w:t xml:space="preserve">become </w:t>
      </w:r>
      <w:r w:rsidR="00F30EAF">
        <w:rPr>
          <w:rFonts w:ascii="Verdana" w:hAnsi="Verdana"/>
          <w:color w:val="000000"/>
          <w:sz w:val="22"/>
          <w:szCs w:val="22"/>
        </w:rPr>
        <w:t>a major long term problem around the whole of Australia</w:t>
      </w:r>
      <w:r w:rsidR="00133BE4">
        <w:rPr>
          <w:rFonts w:ascii="Verdana" w:hAnsi="Verdana"/>
          <w:color w:val="000000"/>
          <w:sz w:val="22"/>
          <w:szCs w:val="22"/>
        </w:rPr>
        <w:t>’s coastline</w:t>
      </w:r>
      <w:r w:rsidR="00F30EAF">
        <w:rPr>
          <w:rFonts w:ascii="Verdana" w:hAnsi="Verdana"/>
          <w:color w:val="000000"/>
          <w:sz w:val="22"/>
          <w:szCs w:val="22"/>
        </w:rPr>
        <w:t>;</w:t>
      </w:r>
    </w:p>
    <w:p w:rsidR="00F30EAF" w:rsidRDefault="00F30EAF" w:rsidP="00B74C90">
      <w:pPr>
        <w:pStyle w:val="NormalWeb"/>
        <w:numPr>
          <w:ilvl w:val="0"/>
          <w:numId w:val="1"/>
        </w:numPr>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A mitigation strategy to effectively prevent or at least greatly reduce the impact of this type of disaster;</w:t>
      </w:r>
    </w:p>
    <w:p w:rsidR="00F30EAF" w:rsidRDefault="00F30EAF" w:rsidP="00B74C90">
      <w:pPr>
        <w:pStyle w:val="NormalWeb"/>
        <w:numPr>
          <w:ilvl w:val="0"/>
          <w:numId w:val="1"/>
        </w:numPr>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A funding model based on a Public Private Partnership approach which would make this strategy sustainable indefinitely.</w:t>
      </w:r>
    </w:p>
    <w:p w:rsidR="00B74C90" w:rsidRDefault="00B74C90" w:rsidP="00B74C90">
      <w:pPr>
        <w:pStyle w:val="NormalWeb"/>
        <w:shd w:val="clear" w:color="auto" w:fill="FFFFFF"/>
        <w:spacing w:before="0" w:beforeAutospacing="0" w:after="225" w:afterAutospacing="0" w:line="360" w:lineRule="atLeast"/>
        <w:rPr>
          <w:rFonts w:ascii="Verdana" w:hAnsi="Verdana"/>
          <w:color w:val="000000"/>
          <w:sz w:val="22"/>
          <w:szCs w:val="22"/>
        </w:rPr>
      </w:pPr>
    </w:p>
    <w:p w:rsidR="00F30EAF" w:rsidRPr="00F30EAF" w:rsidRDefault="00F30EAF" w:rsidP="00B74C90">
      <w:pPr>
        <w:pStyle w:val="NormalWeb"/>
        <w:shd w:val="clear" w:color="auto" w:fill="FFFFFF"/>
        <w:spacing w:before="0" w:beforeAutospacing="0" w:after="225" w:afterAutospacing="0" w:line="360" w:lineRule="atLeast"/>
        <w:rPr>
          <w:rFonts w:ascii="Verdana" w:hAnsi="Verdana"/>
          <w:b/>
          <w:color w:val="000000"/>
          <w:sz w:val="22"/>
          <w:szCs w:val="22"/>
          <w:u w:val="single"/>
        </w:rPr>
      </w:pPr>
      <w:r w:rsidRPr="00F30EAF">
        <w:rPr>
          <w:rFonts w:ascii="Verdana" w:hAnsi="Verdana"/>
          <w:b/>
          <w:color w:val="000000"/>
          <w:sz w:val="22"/>
          <w:szCs w:val="22"/>
          <w:u w:val="single"/>
        </w:rPr>
        <w:t>The Disaster</w:t>
      </w:r>
    </w:p>
    <w:p w:rsidR="00E87904" w:rsidRDefault="00E87904"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As noted in the </w:t>
      </w:r>
      <w:r w:rsidR="00433130">
        <w:rPr>
          <w:rFonts w:ascii="Verdana" w:hAnsi="Verdana"/>
          <w:color w:val="000000"/>
          <w:sz w:val="22"/>
          <w:szCs w:val="22"/>
        </w:rPr>
        <w:t>Inquiry’</w:t>
      </w:r>
      <w:r>
        <w:rPr>
          <w:rFonts w:ascii="Verdana" w:hAnsi="Verdana"/>
          <w:color w:val="000000"/>
          <w:sz w:val="22"/>
          <w:szCs w:val="22"/>
        </w:rPr>
        <w:t xml:space="preserve">s terms </w:t>
      </w:r>
      <w:r w:rsidR="00433130">
        <w:rPr>
          <w:rFonts w:ascii="Verdana" w:hAnsi="Verdana"/>
          <w:color w:val="000000"/>
          <w:sz w:val="22"/>
          <w:szCs w:val="22"/>
        </w:rPr>
        <w:t xml:space="preserve">of reference, </w:t>
      </w:r>
      <w:r>
        <w:rPr>
          <w:rFonts w:ascii="Verdana" w:hAnsi="Verdana"/>
          <w:color w:val="000000"/>
          <w:sz w:val="22"/>
          <w:szCs w:val="22"/>
        </w:rPr>
        <w:t>Background section:</w:t>
      </w:r>
    </w:p>
    <w:p w:rsidR="00B74C90" w:rsidRDefault="00E87904"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w:t>
      </w:r>
      <w:r w:rsidR="00B74C90" w:rsidRPr="00E87904">
        <w:rPr>
          <w:rFonts w:ascii="Verdana" w:hAnsi="Verdana"/>
          <w:b/>
          <w:i/>
          <w:color w:val="000000"/>
          <w:sz w:val="22"/>
          <w:szCs w:val="22"/>
        </w:rPr>
        <w:t>Many communities experience repeated disruptions from flood, cyclone and fire events.  Some of these events are unforeseen and the damage is unavoidable, but in many cases the consequences of natural disasters could be mitigated</w:t>
      </w:r>
      <w:r w:rsidR="00B74C90" w:rsidRPr="00B74C90">
        <w:rPr>
          <w:rFonts w:ascii="Verdana" w:hAnsi="Verdana"/>
          <w:color w:val="000000"/>
          <w:sz w:val="22"/>
          <w:szCs w:val="22"/>
        </w:rPr>
        <w:t>.</w:t>
      </w:r>
      <w:r>
        <w:rPr>
          <w:rFonts w:ascii="Verdana" w:hAnsi="Verdana"/>
          <w:color w:val="000000"/>
          <w:sz w:val="22"/>
          <w:szCs w:val="22"/>
        </w:rPr>
        <w:t>”</w:t>
      </w:r>
    </w:p>
    <w:p w:rsidR="00E87904" w:rsidRDefault="00E87904"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The list of disruptions mentioned above does not yet include </w:t>
      </w:r>
      <w:r w:rsidRPr="00433130">
        <w:rPr>
          <w:rFonts w:ascii="Verdana" w:hAnsi="Verdana"/>
          <w:b/>
          <w:color w:val="000000"/>
          <w:sz w:val="22"/>
          <w:szCs w:val="22"/>
        </w:rPr>
        <w:t>coastal erosion and inundation</w:t>
      </w:r>
      <w:r>
        <w:rPr>
          <w:rFonts w:ascii="Verdana" w:hAnsi="Verdana"/>
          <w:color w:val="000000"/>
          <w:sz w:val="22"/>
          <w:szCs w:val="22"/>
        </w:rPr>
        <w:t xml:space="preserve">. But </w:t>
      </w:r>
      <w:r w:rsidR="00433130">
        <w:rPr>
          <w:rFonts w:ascii="Verdana" w:hAnsi="Verdana"/>
          <w:color w:val="000000"/>
          <w:sz w:val="22"/>
          <w:szCs w:val="22"/>
        </w:rPr>
        <w:t xml:space="preserve">if </w:t>
      </w:r>
      <w:r w:rsidR="00133BE4">
        <w:rPr>
          <w:rFonts w:ascii="Verdana" w:hAnsi="Verdana"/>
          <w:color w:val="000000"/>
          <w:sz w:val="22"/>
          <w:szCs w:val="22"/>
        </w:rPr>
        <w:t>forecast</w:t>
      </w:r>
      <w:r w:rsidR="00797D3D">
        <w:rPr>
          <w:rFonts w:ascii="Verdana" w:hAnsi="Verdana"/>
          <w:color w:val="000000"/>
          <w:sz w:val="22"/>
          <w:szCs w:val="22"/>
        </w:rPr>
        <w:t>s of increased storm activity and sea levels</w:t>
      </w:r>
      <w:r w:rsidR="00133BE4">
        <w:rPr>
          <w:rFonts w:ascii="Verdana" w:hAnsi="Verdana"/>
          <w:color w:val="000000"/>
          <w:sz w:val="22"/>
          <w:szCs w:val="22"/>
        </w:rPr>
        <w:t xml:space="preserve"> </w:t>
      </w:r>
      <w:r w:rsidR="00797D3D">
        <w:rPr>
          <w:rFonts w:ascii="Verdana" w:hAnsi="Verdana"/>
          <w:color w:val="000000"/>
          <w:sz w:val="22"/>
          <w:szCs w:val="22"/>
        </w:rPr>
        <w:t>are</w:t>
      </w:r>
      <w:r w:rsidR="00490522">
        <w:rPr>
          <w:rFonts w:ascii="Verdana" w:hAnsi="Verdana"/>
          <w:color w:val="000000"/>
          <w:sz w:val="22"/>
          <w:szCs w:val="22"/>
        </w:rPr>
        <w:t xml:space="preserve"> </w:t>
      </w:r>
      <w:r w:rsidR="007F7467">
        <w:rPr>
          <w:rFonts w:ascii="Verdana" w:hAnsi="Verdana"/>
          <w:color w:val="000000"/>
          <w:sz w:val="22"/>
          <w:szCs w:val="22"/>
        </w:rPr>
        <w:t>even close to correct</w:t>
      </w:r>
      <w:r>
        <w:rPr>
          <w:rFonts w:ascii="Verdana" w:hAnsi="Verdana"/>
          <w:color w:val="000000"/>
          <w:sz w:val="22"/>
          <w:szCs w:val="22"/>
        </w:rPr>
        <w:t xml:space="preserve"> this type of disaster </w:t>
      </w:r>
      <w:r w:rsidR="00433130">
        <w:rPr>
          <w:rFonts w:ascii="Verdana" w:hAnsi="Verdana"/>
          <w:color w:val="000000"/>
          <w:sz w:val="22"/>
          <w:szCs w:val="22"/>
        </w:rPr>
        <w:t xml:space="preserve">has the potential </w:t>
      </w:r>
      <w:r w:rsidR="00961FE8">
        <w:rPr>
          <w:rFonts w:ascii="Verdana" w:hAnsi="Verdana"/>
          <w:color w:val="000000"/>
          <w:sz w:val="22"/>
          <w:szCs w:val="22"/>
        </w:rPr>
        <w:t xml:space="preserve">(note 1) </w:t>
      </w:r>
      <w:r w:rsidR="00433130">
        <w:rPr>
          <w:rFonts w:ascii="Verdana" w:hAnsi="Verdana"/>
          <w:color w:val="000000"/>
          <w:sz w:val="22"/>
          <w:szCs w:val="22"/>
        </w:rPr>
        <w:t>to</w:t>
      </w:r>
      <w:r w:rsidR="00721C63">
        <w:rPr>
          <w:rFonts w:ascii="Verdana" w:hAnsi="Verdana"/>
          <w:color w:val="000000"/>
          <w:sz w:val="22"/>
          <w:szCs w:val="22"/>
        </w:rPr>
        <w:t xml:space="preserve"> </w:t>
      </w:r>
      <w:r>
        <w:rPr>
          <w:rFonts w:ascii="Verdana" w:hAnsi="Verdana"/>
          <w:color w:val="000000"/>
          <w:sz w:val="22"/>
          <w:szCs w:val="22"/>
        </w:rPr>
        <w:t xml:space="preserve">head the list in terms of the size and frequency of the damage it inflicts on communities and </w:t>
      </w:r>
      <w:r w:rsidR="00961FE8">
        <w:rPr>
          <w:rFonts w:ascii="Verdana" w:hAnsi="Verdana"/>
          <w:color w:val="000000"/>
          <w:sz w:val="22"/>
          <w:szCs w:val="22"/>
        </w:rPr>
        <w:t>assets (note 2)</w:t>
      </w:r>
      <w:r>
        <w:rPr>
          <w:rFonts w:ascii="Verdana" w:hAnsi="Verdana"/>
          <w:color w:val="000000"/>
          <w:sz w:val="22"/>
          <w:szCs w:val="22"/>
        </w:rPr>
        <w:t>right around Australia’s coastline.</w:t>
      </w:r>
    </w:p>
    <w:p w:rsidR="00721C63" w:rsidRDefault="00433130"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The timing of this Inquiry is fortunate in that </w:t>
      </w:r>
      <w:r w:rsidR="00490522" w:rsidRPr="00433130">
        <w:rPr>
          <w:rFonts w:ascii="Verdana" w:hAnsi="Verdana"/>
          <w:b/>
          <w:color w:val="000000"/>
          <w:sz w:val="22"/>
          <w:szCs w:val="22"/>
        </w:rPr>
        <w:t>coastal erosion and inundation</w:t>
      </w:r>
      <w:r w:rsidR="00490522">
        <w:rPr>
          <w:rFonts w:ascii="Verdana" w:hAnsi="Verdana"/>
          <w:color w:val="000000"/>
          <w:sz w:val="22"/>
          <w:szCs w:val="22"/>
        </w:rPr>
        <w:t xml:space="preserve"> </w:t>
      </w:r>
      <w:r w:rsidR="00FB5B16">
        <w:rPr>
          <w:rFonts w:ascii="Verdana" w:hAnsi="Verdana"/>
          <w:color w:val="000000"/>
          <w:sz w:val="22"/>
          <w:szCs w:val="22"/>
        </w:rPr>
        <w:t>disaster</w:t>
      </w:r>
      <w:r w:rsidR="00490522">
        <w:rPr>
          <w:rFonts w:ascii="Verdana" w:hAnsi="Verdana"/>
          <w:color w:val="000000"/>
          <w:sz w:val="22"/>
          <w:szCs w:val="22"/>
        </w:rPr>
        <w:t xml:space="preserve">s on a large scale are </w:t>
      </w:r>
      <w:r w:rsidR="00FB5B16">
        <w:rPr>
          <w:rFonts w:ascii="Verdana" w:hAnsi="Verdana"/>
          <w:color w:val="000000"/>
          <w:sz w:val="22"/>
          <w:szCs w:val="22"/>
        </w:rPr>
        <w:t xml:space="preserve">not here yet. This provides the PC with a </w:t>
      </w:r>
      <w:r w:rsidR="00625391">
        <w:rPr>
          <w:rFonts w:ascii="Verdana" w:hAnsi="Verdana"/>
          <w:color w:val="000000"/>
          <w:sz w:val="22"/>
          <w:szCs w:val="22"/>
        </w:rPr>
        <w:t xml:space="preserve">relatively </w:t>
      </w:r>
      <w:r w:rsidR="00FB5B16">
        <w:rPr>
          <w:rFonts w:ascii="Verdana" w:hAnsi="Verdana"/>
          <w:color w:val="000000"/>
          <w:sz w:val="22"/>
          <w:szCs w:val="22"/>
        </w:rPr>
        <w:t xml:space="preserve">“blank canvas” on which to map out a solution which better meets its target of </w:t>
      </w:r>
      <w:r w:rsidR="00490522">
        <w:rPr>
          <w:rFonts w:ascii="Verdana" w:hAnsi="Verdana"/>
          <w:color w:val="000000"/>
          <w:sz w:val="22"/>
          <w:szCs w:val="22"/>
        </w:rPr>
        <w:t>balancing mitigation and recovery than has been achieved to date with floods, cyclones and fire events.</w:t>
      </w:r>
    </w:p>
    <w:p w:rsidR="00883149" w:rsidRDefault="00883149" w:rsidP="00B74C90">
      <w:pPr>
        <w:pStyle w:val="NormalWeb"/>
        <w:shd w:val="clear" w:color="auto" w:fill="FFFFFF"/>
        <w:spacing w:before="0" w:beforeAutospacing="0" w:after="225" w:afterAutospacing="0" w:line="360" w:lineRule="atLeast"/>
        <w:rPr>
          <w:rFonts w:ascii="Verdana" w:hAnsi="Verdana"/>
          <w:color w:val="000000"/>
          <w:sz w:val="22"/>
          <w:szCs w:val="22"/>
        </w:rPr>
      </w:pPr>
    </w:p>
    <w:p w:rsidR="007F7467" w:rsidRDefault="007F7467">
      <w:pPr>
        <w:rPr>
          <w:rFonts w:ascii="Verdana" w:eastAsia="Times New Roman" w:hAnsi="Verdana" w:cs="Times New Roman"/>
          <w:color w:val="000000"/>
          <w:lang w:eastAsia="en-AU"/>
        </w:rPr>
      </w:pPr>
      <w:r>
        <w:rPr>
          <w:rFonts w:ascii="Verdana" w:hAnsi="Verdana"/>
          <w:color w:val="000000"/>
        </w:rPr>
        <w:br w:type="page"/>
      </w:r>
    </w:p>
    <w:p w:rsidR="00883149" w:rsidRPr="00B74C90" w:rsidRDefault="00883149" w:rsidP="00B74C90">
      <w:pPr>
        <w:pStyle w:val="NormalWeb"/>
        <w:shd w:val="clear" w:color="auto" w:fill="FFFFFF"/>
        <w:spacing w:before="0" w:beforeAutospacing="0" w:after="225" w:afterAutospacing="0" w:line="360" w:lineRule="atLeast"/>
        <w:rPr>
          <w:rFonts w:ascii="Verdana" w:hAnsi="Verdana"/>
          <w:color w:val="000000"/>
          <w:sz w:val="22"/>
          <w:szCs w:val="22"/>
        </w:rPr>
      </w:pPr>
    </w:p>
    <w:p w:rsidR="00AA4695" w:rsidRDefault="00AA4695" w:rsidP="00B74C90">
      <w:pPr>
        <w:shd w:val="clear" w:color="auto" w:fill="FFFFFF"/>
        <w:spacing w:after="240" w:line="336" w:lineRule="atLeast"/>
        <w:rPr>
          <w:rFonts w:ascii="Verdana" w:eastAsia="Times New Roman" w:hAnsi="Verdana" w:cs="Times New Roman"/>
          <w:color w:val="333333"/>
          <w:lang w:eastAsia="en-AU"/>
        </w:rPr>
      </w:pPr>
    </w:p>
    <w:p w:rsidR="00AA4695" w:rsidRPr="00AA4695" w:rsidRDefault="00AA4695" w:rsidP="00B74C90">
      <w:pPr>
        <w:shd w:val="clear" w:color="auto" w:fill="FFFFFF"/>
        <w:spacing w:after="240" w:line="336" w:lineRule="atLeast"/>
        <w:rPr>
          <w:rFonts w:ascii="Verdana" w:eastAsia="Times New Roman" w:hAnsi="Verdana" w:cs="Times New Roman"/>
          <w:b/>
          <w:color w:val="333333"/>
          <w:u w:val="single"/>
          <w:lang w:eastAsia="en-AU"/>
        </w:rPr>
      </w:pPr>
      <w:r w:rsidRPr="00AA4695">
        <w:rPr>
          <w:rFonts w:ascii="Verdana" w:eastAsia="Times New Roman" w:hAnsi="Verdana" w:cs="Times New Roman"/>
          <w:b/>
          <w:color w:val="333333"/>
          <w:u w:val="single"/>
          <w:lang w:eastAsia="en-AU"/>
        </w:rPr>
        <w:t>The Mitigation Strategy</w:t>
      </w:r>
    </w:p>
    <w:p w:rsidR="003C51AB" w:rsidRPr="003C51AB" w:rsidRDefault="009A5DCA" w:rsidP="00813CBC">
      <w:pPr>
        <w:shd w:val="clear" w:color="auto" w:fill="FFFFFF"/>
        <w:spacing w:after="240" w:line="336" w:lineRule="atLeast"/>
        <w:rPr>
          <w:rFonts w:ascii="Verdana" w:hAnsi="Verdana"/>
          <w:color w:val="000000"/>
          <w:sz w:val="18"/>
          <w:szCs w:val="18"/>
          <w:shd w:val="clear" w:color="auto" w:fill="FFFFFF"/>
        </w:rPr>
      </w:pPr>
      <w:r>
        <w:rPr>
          <w:rFonts w:ascii="Verdana" w:eastAsia="Times New Roman" w:hAnsi="Verdana" w:cs="Times New Roman"/>
          <w:color w:val="333333"/>
          <w:lang w:eastAsia="en-AU"/>
        </w:rPr>
        <w:t xml:space="preserve">The Scope section of the Inquiry </w:t>
      </w:r>
      <w:r w:rsidR="003C51AB">
        <w:rPr>
          <w:rFonts w:ascii="Verdana" w:eastAsia="Times New Roman" w:hAnsi="Verdana" w:cs="Times New Roman"/>
          <w:color w:val="333333"/>
          <w:lang w:eastAsia="en-AU"/>
        </w:rPr>
        <w:t xml:space="preserve">notes that </w:t>
      </w:r>
      <w:r w:rsidR="003C51AB">
        <w:rPr>
          <w:rFonts w:ascii="Verdana" w:hAnsi="Verdana"/>
          <w:color w:val="000000"/>
          <w:sz w:val="18"/>
          <w:szCs w:val="18"/>
          <w:shd w:val="clear" w:color="auto" w:fill="FFFFFF"/>
        </w:rPr>
        <w:t>“</w:t>
      </w:r>
      <w:r w:rsidR="00813CBC" w:rsidRPr="00813CBC">
        <w:rPr>
          <w:rFonts w:ascii="Verdana" w:hAnsi="Verdana"/>
          <w:b/>
          <w:color w:val="000000"/>
          <w:shd w:val="clear" w:color="auto" w:fill="FFFFFF"/>
        </w:rPr>
        <w:t>t</w:t>
      </w:r>
      <w:r w:rsidR="003C51AB" w:rsidRPr="003C51AB">
        <w:rPr>
          <w:rFonts w:ascii="Verdana" w:hAnsi="Verdana"/>
          <w:b/>
          <w:color w:val="000000"/>
          <w:shd w:val="clear" w:color="auto" w:fill="FFFFFF"/>
        </w:rPr>
        <w:t>he benefits associated with building the resilience of our communities and investing</w:t>
      </w:r>
      <w:r w:rsidR="007F7467">
        <w:rPr>
          <w:rFonts w:ascii="Verdana" w:hAnsi="Verdana"/>
          <w:b/>
          <w:color w:val="000000"/>
          <w:shd w:val="clear" w:color="auto" w:fill="FFFFFF"/>
        </w:rPr>
        <w:t xml:space="preserve"> in disaster mitigation include </w:t>
      </w:r>
      <w:r w:rsidR="003C51AB" w:rsidRPr="003C51AB">
        <w:rPr>
          <w:rFonts w:ascii="Verdana" w:hAnsi="Verdana"/>
          <w:b/>
          <w:color w:val="000000"/>
          <w:shd w:val="clear" w:color="auto" w:fill="FFFFFF"/>
        </w:rPr>
        <w:t xml:space="preserve"> improved community safety and resilience, a reduction in damage to property, speedier recovery, and a reduction in overall costs to the national economy.”</w:t>
      </w:r>
    </w:p>
    <w:p w:rsidR="00B74C90" w:rsidRDefault="003C51AB" w:rsidP="00B74C90">
      <w:pPr>
        <w:shd w:val="clear" w:color="auto" w:fill="FFFFFF"/>
        <w:spacing w:after="240" w:line="336" w:lineRule="atLeast"/>
        <w:rPr>
          <w:rFonts w:ascii="Verdana" w:eastAsia="Times New Roman" w:hAnsi="Verdana" w:cs="Times New Roman"/>
          <w:color w:val="333333"/>
          <w:lang w:eastAsia="en-AU"/>
        </w:rPr>
      </w:pPr>
      <w:r>
        <w:rPr>
          <w:rFonts w:ascii="Verdana" w:eastAsia="Times New Roman" w:hAnsi="Verdana" w:cs="Times New Roman"/>
          <w:color w:val="333333"/>
          <w:lang w:eastAsia="en-AU"/>
        </w:rPr>
        <w:t>It therefore goes on to identify</w:t>
      </w:r>
      <w:r w:rsidR="00813CBC">
        <w:rPr>
          <w:rFonts w:ascii="Verdana" w:eastAsia="Times New Roman" w:hAnsi="Verdana" w:cs="Times New Roman"/>
          <w:color w:val="333333"/>
          <w:lang w:eastAsia="en-AU"/>
        </w:rPr>
        <w:t xml:space="preserve"> the need for</w:t>
      </w:r>
      <w:r>
        <w:rPr>
          <w:rFonts w:ascii="Verdana" w:eastAsia="Times New Roman" w:hAnsi="Verdana" w:cs="Times New Roman"/>
          <w:b/>
          <w:i/>
          <w:color w:val="333333"/>
          <w:lang w:eastAsia="en-AU"/>
        </w:rPr>
        <w:t xml:space="preserve"> </w:t>
      </w:r>
      <w:r>
        <w:rPr>
          <w:rFonts w:ascii="Verdana" w:eastAsia="Times New Roman" w:hAnsi="Verdana" w:cs="Times New Roman"/>
          <w:color w:val="333333"/>
          <w:lang w:eastAsia="en-AU"/>
        </w:rPr>
        <w:t>“</w:t>
      </w:r>
      <w:r w:rsidR="00B74C90" w:rsidRPr="009A5DCA">
        <w:rPr>
          <w:rFonts w:ascii="Verdana" w:eastAsia="Times New Roman" w:hAnsi="Verdana" w:cs="Times New Roman"/>
          <w:b/>
          <w:i/>
          <w:color w:val="333333"/>
          <w:lang w:eastAsia="en-AU"/>
        </w:rPr>
        <w:t>Mechanisms and models to prioritise mitigation opportunities and evaluate the costs and benefits o</w:t>
      </w:r>
      <w:r>
        <w:rPr>
          <w:rFonts w:ascii="Verdana" w:eastAsia="Times New Roman" w:hAnsi="Verdana" w:cs="Times New Roman"/>
          <w:b/>
          <w:i/>
          <w:color w:val="333333"/>
          <w:lang w:eastAsia="en-AU"/>
        </w:rPr>
        <w:t>f a range of mitigation options</w:t>
      </w:r>
      <w:r>
        <w:rPr>
          <w:rFonts w:ascii="Verdana" w:eastAsia="Times New Roman" w:hAnsi="Verdana" w:cs="Times New Roman"/>
          <w:color w:val="333333"/>
          <w:lang w:eastAsia="en-AU"/>
        </w:rPr>
        <w:t>”.</w:t>
      </w:r>
    </w:p>
    <w:p w:rsidR="003C51AB" w:rsidRPr="003C51AB" w:rsidRDefault="003C51AB" w:rsidP="00B74C90">
      <w:pPr>
        <w:shd w:val="clear" w:color="auto" w:fill="FFFFFF"/>
        <w:spacing w:after="240" w:line="336" w:lineRule="atLeast"/>
        <w:rPr>
          <w:rFonts w:ascii="Verdana" w:eastAsia="Times New Roman" w:hAnsi="Verdana" w:cs="Times New Roman"/>
          <w:color w:val="333333"/>
          <w:lang w:eastAsia="en-AU"/>
        </w:rPr>
      </w:pPr>
    </w:p>
    <w:p w:rsidR="007F7467" w:rsidRDefault="003C51AB" w:rsidP="00B74C90">
      <w:pPr>
        <w:shd w:val="clear" w:color="auto" w:fill="FFFFFF"/>
        <w:spacing w:after="240" w:line="336" w:lineRule="atLeast"/>
        <w:rPr>
          <w:rFonts w:ascii="Verdana" w:eastAsia="Times New Roman" w:hAnsi="Verdana" w:cs="Times New Roman"/>
          <w:color w:val="333333"/>
          <w:lang w:eastAsia="en-AU"/>
        </w:rPr>
      </w:pPr>
      <w:r>
        <w:rPr>
          <w:rFonts w:ascii="Verdana" w:eastAsia="Times New Roman" w:hAnsi="Verdana" w:cs="Times New Roman"/>
          <w:color w:val="333333"/>
          <w:lang w:eastAsia="en-AU"/>
        </w:rPr>
        <w:t xml:space="preserve">CCPA </w:t>
      </w:r>
      <w:r w:rsidR="007F7467">
        <w:rPr>
          <w:rFonts w:ascii="Verdana" w:eastAsia="Times New Roman" w:hAnsi="Verdana" w:cs="Times New Roman"/>
          <w:color w:val="333333"/>
          <w:lang w:eastAsia="en-AU"/>
        </w:rPr>
        <w:t>is pleased to propose</w:t>
      </w:r>
      <w:r>
        <w:rPr>
          <w:rFonts w:ascii="Verdana" w:eastAsia="Times New Roman" w:hAnsi="Verdana" w:cs="Times New Roman"/>
          <w:color w:val="333333"/>
          <w:lang w:eastAsia="en-AU"/>
        </w:rPr>
        <w:t xml:space="preserve"> </w:t>
      </w:r>
      <w:r w:rsidRPr="007F7467">
        <w:rPr>
          <w:rFonts w:ascii="Verdana" w:eastAsia="Times New Roman" w:hAnsi="Verdana" w:cs="Times New Roman"/>
          <w:i/>
          <w:color w:val="333333"/>
          <w:u w:val="single"/>
          <w:lang w:eastAsia="en-AU"/>
        </w:rPr>
        <w:t>Offshore Sand Sourcing for Beach Nourishment</w:t>
      </w:r>
      <w:r>
        <w:rPr>
          <w:rFonts w:ascii="Verdana" w:eastAsia="Times New Roman" w:hAnsi="Verdana" w:cs="Times New Roman"/>
          <w:color w:val="333333"/>
          <w:lang w:eastAsia="en-AU"/>
        </w:rPr>
        <w:t xml:space="preserve"> as a primary strategy for mitigating the coastal erosion and inundation disaster described above. </w:t>
      </w:r>
    </w:p>
    <w:p w:rsidR="009A5DCA" w:rsidRDefault="007F7467" w:rsidP="00B74C90">
      <w:pPr>
        <w:shd w:val="clear" w:color="auto" w:fill="FFFFFF"/>
        <w:spacing w:after="240" w:line="336" w:lineRule="atLeast"/>
        <w:rPr>
          <w:rFonts w:ascii="Verdana" w:eastAsia="Times New Roman" w:hAnsi="Verdana" w:cs="Times New Roman"/>
          <w:color w:val="333333"/>
          <w:lang w:eastAsia="en-AU"/>
        </w:rPr>
      </w:pPr>
      <w:r>
        <w:rPr>
          <w:rFonts w:ascii="Verdana" w:eastAsia="Times New Roman" w:hAnsi="Verdana" w:cs="Times New Roman"/>
          <w:color w:val="333333"/>
          <w:lang w:eastAsia="en-AU"/>
        </w:rPr>
        <w:t>This proposal d</w:t>
      </w:r>
      <w:r w:rsidR="001E4F58">
        <w:rPr>
          <w:rFonts w:ascii="Verdana" w:eastAsia="Times New Roman" w:hAnsi="Verdana" w:cs="Times New Roman"/>
          <w:color w:val="333333"/>
          <w:lang w:eastAsia="en-AU"/>
        </w:rPr>
        <w:t>raw</w:t>
      </w:r>
      <w:r>
        <w:rPr>
          <w:rFonts w:ascii="Verdana" w:eastAsia="Times New Roman" w:hAnsi="Verdana" w:cs="Times New Roman"/>
          <w:color w:val="333333"/>
          <w:lang w:eastAsia="en-AU"/>
        </w:rPr>
        <w:t>s</w:t>
      </w:r>
      <w:r w:rsidR="000F7007">
        <w:rPr>
          <w:rFonts w:ascii="Verdana" w:eastAsia="Times New Roman" w:hAnsi="Verdana" w:cs="Times New Roman"/>
          <w:color w:val="333333"/>
          <w:lang w:eastAsia="en-AU"/>
        </w:rPr>
        <w:t xml:space="preserve"> on the work of </w:t>
      </w:r>
      <w:r>
        <w:rPr>
          <w:rFonts w:ascii="Verdana" w:eastAsia="Times New Roman" w:hAnsi="Verdana" w:cs="Times New Roman"/>
          <w:color w:val="333333"/>
          <w:lang w:eastAsia="en-AU"/>
        </w:rPr>
        <w:t xml:space="preserve">Mr. </w:t>
      </w:r>
      <w:r w:rsidR="000F7007">
        <w:rPr>
          <w:rFonts w:ascii="Verdana" w:eastAsia="Times New Roman" w:hAnsi="Verdana" w:cs="Times New Roman"/>
          <w:color w:val="333333"/>
          <w:lang w:eastAsia="en-AU"/>
        </w:rPr>
        <w:t>Angus</w:t>
      </w:r>
      <w:r w:rsidR="001E4F58">
        <w:rPr>
          <w:rFonts w:ascii="Verdana" w:eastAsia="Times New Roman" w:hAnsi="Verdana" w:cs="Times New Roman"/>
          <w:color w:val="333333"/>
          <w:lang w:eastAsia="en-AU"/>
        </w:rPr>
        <w:t xml:space="preserve"> Gordon</w:t>
      </w:r>
      <w:r w:rsidR="004565AE">
        <w:rPr>
          <w:rFonts w:ascii="Verdana" w:eastAsia="Times New Roman" w:hAnsi="Verdana" w:cs="Times New Roman"/>
          <w:color w:val="333333"/>
          <w:lang w:eastAsia="en-AU"/>
        </w:rPr>
        <w:t xml:space="preserve">, </w:t>
      </w:r>
      <w:r w:rsidR="00625391">
        <w:rPr>
          <w:rFonts w:ascii="Verdana" w:eastAsia="Times New Roman" w:hAnsi="Verdana" w:cs="Times New Roman"/>
          <w:color w:val="333333"/>
          <w:lang w:eastAsia="en-AU"/>
        </w:rPr>
        <w:t>(member of the NSW C</w:t>
      </w:r>
      <w:r w:rsidR="002E751A">
        <w:rPr>
          <w:rFonts w:ascii="Verdana" w:eastAsia="Times New Roman" w:hAnsi="Verdana" w:cs="Times New Roman"/>
          <w:color w:val="333333"/>
          <w:lang w:eastAsia="en-AU"/>
        </w:rPr>
        <w:t>oastal Expert Panel)</w:t>
      </w:r>
      <w:r w:rsidR="004565AE">
        <w:rPr>
          <w:rFonts w:ascii="Verdana" w:eastAsia="Times New Roman" w:hAnsi="Verdana" w:cs="Times New Roman"/>
          <w:color w:val="333333"/>
          <w:lang w:eastAsia="en-AU"/>
        </w:rPr>
        <w:t xml:space="preserve"> </w:t>
      </w:r>
      <w:r w:rsidR="000F7007">
        <w:rPr>
          <w:rFonts w:ascii="Verdana" w:eastAsia="Times New Roman" w:hAnsi="Verdana" w:cs="Times New Roman"/>
          <w:color w:val="333333"/>
          <w:lang w:eastAsia="en-AU"/>
        </w:rPr>
        <w:t>As Mr</w:t>
      </w:r>
      <w:r w:rsidR="004565AE">
        <w:rPr>
          <w:rFonts w:ascii="Verdana" w:eastAsia="Times New Roman" w:hAnsi="Verdana" w:cs="Times New Roman"/>
          <w:color w:val="333333"/>
          <w:lang w:eastAsia="en-AU"/>
        </w:rPr>
        <w:t>. Gordon notes in his 2009 paper (attached):</w:t>
      </w:r>
    </w:p>
    <w:p w:rsidR="004565AE" w:rsidRDefault="004565AE" w:rsidP="004565AE">
      <w:pPr>
        <w:shd w:val="clear" w:color="auto" w:fill="FFFFFF"/>
        <w:spacing w:after="240" w:line="336" w:lineRule="atLeast"/>
        <w:rPr>
          <w:rFonts w:ascii="Verdana" w:eastAsia="Times New Roman" w:hAnsi="Verdana" w:cs="Times New Roman"/>
          <w:color w:val="333333"/>
          <w:lang w:eastAsia="en-AU"/>
        </w:rPr>
      </w:pPr>
      <w:r>
        <w:rPr>
          <w:rFonts w:ascii="Verdana" w:eastAsia="Times New Roman" w:hAnsi="Verdana" w:cs="Times New Roman"/>
          <w:color w:val="333333"/>
          <w:lang w:eastAsia="en-AU"/>
        </w:rPr>
        <w:t>“</w:t>
      </w:r>
      <w:r w:rsidRPr="00F63904">
        <w:rPr>
          <w:rFonts w:ascii="Verdana" w:eastAsia="Times New Roman" w:hAnsi="Verdana" w:cs="Times New Roman"/>
          <w:i/>
          <w:color w:val="333333"/>
          <w:lang w:eastAsia="en-AU"/>
        </w:rPr>
        <w:t xml:space="preserve">A range of options exists for managing the coastal impacts of climate change in developed areas of the coast. The appropriateness of any one option depends on a number of factors in regard to what is at risk and what the consequences are as compared with the costs (NCCOE 1991, 2004). Of the available options most are mutually exclusive. For example, a seawall option means progressive loss of public beach as against an asset retreat option which maintains a beach but results in the loss of assets. When dealing with a shoreline that is fully </w:t>
      </w:r>
      <w:r w:rsidR="00F63904">
        <w:rPr>
          <w:rFonts w:ascii="Verdana" w:eastAsia="Times New Roman" w:hAnsi="Verdana" w:cs="Times New Roman"/>
          <w:i/>
          <w:color w:val="333333"/>
          <w:lang w:eastAsia="en-AU"/>
        </w:rPr>
        <w:t>d</w:t>
      </w:r>
      <w:r w:rsidRPr="00F63904">
        <w:rPr>
          <w:rFonts w:ascii="Verdana" w:eastAsia="Times New Roman" w:hAnsi="Verdana" w:cs="Times New Roman"/>
          <w:i/>
          <w:color w:val="333333"/>
          <w:lang w:eastAsia="en-AU"/>
        </w:rPr>
        <w:t xml:space="preserve">eveloped with high value assets the available options, given the social, economic and political realities, is significantly limited. </w:t>
      </w:r>
      <w:r w:rsidR="00F63904">
        <w:rPr>
          <w:rFonts w:ascii="Verdana" w:eastAsia="Times New Roman" w:hAnsi="Verdana" w:cs="Times New Roman"/>
          <w:i/>
          <w:color w:val="333333"/>
          <w:lang w:eastAsia="en-AU"/>
        </w:rPr>
        <w:t>(…)</w:t>
      </w:r>
      <w:r w:rsidRPr="00F63904">
        <w:rPr>
          <w:rFonts w:ascii="Verdana" w:eastAsia="Times New Roman" w:hAnsi="Verdana" w:cs="Times New Roman"/>
          <w:i/>
          <w:color w:val="333333"/>
          <w:lang w:eastAsia="en-AU"/>
        </w:rPr>
        <w:t xml:space="preserve"> the assets at risk include not only high value private property but also beach front parks, parking areas, amenities, surf clubs and infrastructure such as water, sewerage, power and roads. The one option that can maintain all aspects of the current configuration of the </w:t>
      </w:r>
      <w:r w:rsidR="00F63904">
        <w:rPr>
          <w:rFonts w:ascii="Verdana" w:eastAsia="Times New Roman" w:hAnsi="Verdana" w:cs="Times New Roman"/>
          <w:i/>
          <w:color w:val="333333"/>
          <w:lang w:eastAsia="en-AU"/>
        </w:rPr>
        <w:t>(..)</w:t>
      </w:r>
      <w:r w:rsidRPr="00F63904">
        <w:rPr>
          <w:rFonts w:ascii="Verdana" w:eastAsia="Times New Roman" w:hAnsi="Verdana" w:cs="Times New Roman"/>
          <w:i/>
          <w:color w:val="333333"/>
          <w:lang w:eastAsia="en-AU"/>
        </w:rPr>
        <w:t xml:space="preserve"> coastline, certainly in the short to medium term (say 100 years), and cope with climate change impacts is beach nourishment.</w:t>
      </w:r>
      <w:r w:rsidR="00F63904">
        <w:rPr>
          <w:rFonts w:ascii="Verdana" w:eastAsia="Times New Roman" w:hAnsi="Verdana" w:cs="Times New Roman"/>
          <w:color w:val="333333"/>
          <w:lang w:eastAsia="en-AU"/>
        </w:rPr>
        <w:t>”</w:t>
      </w:r>
    </w:p>
    <w:p w:rsidR="00234617" w:rsidRDefault="00234617" w:rsidP="004565AE">
      <w:pPr>
        <w:shd w:val="clear" w:color="auto" w:fill="FFFFFF"/>
        <w:spacing w:after="240" w:line="336" w:lineRule="atLeast"/>
        <w:rPr>
          <w:rFonts w:ascii="Verdana" w:eastAsia="Times New Roman" w:hAnsi="Verdana" w:cs="Times New Roman"/>
          <w:color w:val="333333"/>
          <w:lang w:eastAsia="en-AU"/>
        </w:rPr>
      </w:pPr>
      <w:r>
        <w:rPr>
          <w:rFonts w:ascii="Verdana" w:eastAsia="Times New Roman" w:hAnsi="Verdana" w:cs="Times New Roman"/>
          <w:color w:val="333333"/>
          <w:lang w:eastAsia="en-AU"/>
        </w:rPr>
        <w:t>While the attached paper focusses on the Sydney coastal region the model it describes has the potential to be generally applicable for many coastal communities and environments once adjusted for the local situation.</w:t>
      </w:r>
    </w:p>
    <w:p w:rsidR="001322D0" w:rsidRDefault="001322D0" w:rsidP="004565AE">
      <w:pPr>
        <w:shd w:val="clear" w:color="auto" w:fill="FFFFFF"/>
        <w:spacing w:after="240" w:line="336" w:lineRule="atLeast"/>
        <w:rPr>
          <w:rFonts w:ascii="Verdana" w:eastAsia="Times New Roman" w:hAnsi="Verdana" w:cs="Times New Roman"/>
          <w:color w:val="333333"/>
          <w:lang w:eastAsia="en-AU"/>
        </w:rPr>
      </w:pPr>
    </w:p>
    <w:p w:rsidR="00813CBC" w:rsidRDefault="00813CBC">
      <w:pPr>
        <w:rPr>
          <w:rFonts w:ascii="Verdana" w:eastAsia="Times New Roman" w:hAnsi="Verdana" w:cs="Times New Roman"/>
          <w:color w:val="333333"/>
          <w:lang w:eastAsia="en-AU"/>
        </w:rPr>
      </w:pPr>
      <w:r>
        <w:rPr>
          <w:rFonts w:ascii="Verdana" w:eastAsia="Times New Roman" w:hAnsi="Verdana" w:cs="Times New Roman"/>
          <w:color w:val="333333"/>
          <w:lang w:eastAsia="en-AU"/>
        </w:rPr>
        <w:br w:type="page"/>
      </w:r>
    </w:p>
    <w:p w:rsidR="00234617" w:rsidRPr="00234617" w:rsidRDefault="00234617" w:rsidP="00B74C90">
      <w:pPr>
        <w:pStyle w:val="NormalWeb"/>
        <w:shd w:val="clear" w:color="auto" w:fill="FFFFFF"/>
        <w:spacing w:before="0" w:beforeAutospacing="0" w:after="225" w:afterAutospacing="0" w:line="360" w:lineRule="atLeast"/>
        <w:rPr>
          <w:rFonts w:ascii="Verdana" w:hAnsi="Verdana"/>
          <w:b/>
          <w:color w:val="000000"/>
          <w:sz w:val="22"/>
          <w:szCs w:val="22"/>
          <w:u w:val="single"/>
        </w:rPr>
      </w:pPr>
      <w:r w:rsidRPr="00234617">
        <w:rPr>
          <w:rFonts w:ascii="Verdana" w:hAnsi="Verdana"/>
          <w:b/>
          <w:color w:val="000000"/>
          <w:sz w:val="22"/>
          <w:szCs w:val="22"/>
          <w:u w:val="single"/>
        </w:rPr>
        <w:lastRenderedPageBreak/>
        <w:t>The Funding Model</w:t>
      </w:r>
    </w:p>
    <w:p w:rsidR="00B74C90" w:rsidRDefault="00813CBC"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The Background section of the Inquiry’s terms of reference also notes that “</w:t>
      </w:r>
      <w:r w:rsidR="00B74C90" w:rsidRPr="00813CBC">
        <w:rPr>
          <w:rFonts w:ascii="Verdana" w:hAnsi="Verdana"/>
          <w:b/>
          <w:color w:val="000000"/>
          <w:sz w:val="22"/>
          <w:szCs w:val="22"/>
        </w:rPr>
        <w:t>current Commonwealth funding arrangements are heavily weighted towards disaster recovery, which reduces the economic incentive for state, territory and local governments to mitigate disaster risk.</w:t>
      </w:r>
    </w:p>
    <w:p w:rsidR="00021016" w:rsidRDefault="006A6170" w:rsidP="00B74C90">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T</w:t>
      </w:r>
      <w:r w:rsidR="005B5594">
        <w:rPr>
          <w:rFonts w:ascii="Verdana" w:hAnsi="Verdana"/>
          <w:color w:val="000000"/>
          <w:sz w:val="22"/>
          <w:szCs w:val="22"/>
        </w:rPr>
        <w:t xml:space="preserve">he NSW government and Sydney’s commercial marketplace has been wrestling with sourcing sufficient sand for beach nourishment and construction projects since the 1970’s (as </w:t>
      </w:r>
      <w:r>
        <w:rPr>
          <w:rFonts w:ascii="Verdana" w:hAnsi="Verdana"/>
          <w:color w:val="000000"/>
          <w:sz w:val="22"/>
          <w:szCs w:val="22"/>
        </w:rPr>
        <w:t xml:space="preserve">discussed </w:t>
      </w:r>
      <w:r w:rsidR="005B5594">
        <w:rPr>
          <w:rFonts w:ascii="Verdana" w:hAnsi="Verdana"/>
          <w:color w:val="000000"/>
          <w:sz w:val="22"/>
          <w:szCs w:val="22"/>
        </w:rPr>
        <w:t>in Angus Gordon’s paper</w:t>
      </w:r>
      <w:r w:rsidR="00021016">
        <w:rPr>
          <w:rFonts w:ascii="Verdana" w:hAnsi="Verdana"/>
          <w:color w:val="000000"/>
          <w:sz w:val="22"/>
          <w:szCs w:val="22"/>
        </w:rPr>
        <w:t>)</w:t>
      </w:r>
      <w:r w:rsidR="005B5594">
        <w:rPr>
          <w:rFonts w:ascii="Verdana" w:hAnsi="Verdana"/>
          <w:color w:val="000000"/>
          <w:sz w:val="22"/>
          <w:szCs w:val="22"/>
        </w:rPr>
        <w:t xml:space="preserve">. </w:t>
      </w:r>
      <w:r w:rsidR="00021016">
        <w:rPr>
          <w:rFonts w:ascii="Verdana" w:hAnsi="Verdana"/>
          <w:color w:val="000000"/>
          <w:sz w:val="22"/>
          <w:szCs w:val="22"/>
        </w:rPr>
        <w:t xml:space="preserve"> </w:t>
      </w:r>
      <w:r w:rsidR="00193013">
        <w:rPr>
          <w:rFonts w:ascii="Verdana" w:hAnsi="Verdana"/>
          <w:color w:val="000000"/>
          <w:sz w:val="22"/>
          <w:szCs w:val="22"/>
        </w:rPr>
        <w:t xml:space="preserve">Mr. Gordon’s </w:t>
      </w:r>
      <w:r w:rsidR="00021016">
        <w:rPr>
          <w:rFonts w:ascii="Verdana" w:hAnsi="Verdana"/>
          <w:color w:val="000000"/>
          <w:sz w:val="22"/>
          <w:szCs w:val="22"/>
        </w:rPr>
        <w:t>research has clearly demonstrated the availability of suitable sand offshore but state government regulatory and funding barriers have prevented this bei</w:t>
      </w:r>
      <w:r w:rsidR="004D292C">
        <w:rPr>
          <w:rFonts w:ascii="Verdana" w:hAnsi="Verdana"/>
          <w:color w:val="000000"/>
          <w:sz w:val="22"/>
          <w:szCs w:val="22"/>
        </w:rPr>
        <w:t>ng accessed.</w:t>
      </w:r>
    </w:p>
    <w:p w:rsidR="00AA41C1" w:rsidRDefault="00021016" w:rsidP="004D292C">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These barri</w:t>
      </w:r>
      <w:r w:rsidR="004D292C">
        <w:rPr>
          <w:rFonts w:ascii="Verdana" w:hAnsi="Verdana"/>
          <w:color w:val="000000"/>
          <w:sz w:val="22"/>
          <w:szCs w:val="22"/>
        </w:rPr>
        <w:t xml:space="preserve">ers will be sorely tested if forecasts of sea level rise and more frequent and violent storms eventuate resulting in a dramatic </w:t>
      </w:r>
      <w:r w:rsidR="00AA41C1">
        <w:rPr>
          <w:rFonts w:ascii="Verdana" w:hAnsi="Verdana"/>
          <w:color w:val="000000"/>
          <w:sz w:val="22"/>
          <w:szCs w:val="22"/>
        </w:rPr>
        <w:t xml:space="preserve">long term </w:t>
      </w:r>
      <w:r w:rsidR="004D292C">
        <w:rPr>
          <w:rFonts w:ascii="Verdana" w:hAnsi="Verdana"/>
          <w:color w:val="000000"/>
          <w:sz w:val="22"/>
          <w:szCs w:val="22"/>
        </w:rPr>
        <w:t xml:space="preserve">increase in the pace of coastal erosion and inundation. </w:t>
      </w:r>
    </w:p>
    <w:p w:rsidR="00CF328D" w:rsidRDefault="00AA41C1" w:rsidP="004D292C">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In the 1980’s the NSW government came close to resolving the need for more sand for both the beach nourishment and commercial construction industry by </w:t>
      </w:r>
    </w:p>
    <w:p w:rsidR="00AA41C1" w:rsidRPr="00AA41C1" w:rsidRDefault="009F5C83" w:rsidP="00AA41C1">
      <w:pPr>
        <w:pStyle w:val="NormalWeb"/>
        <w:numPr>
          <w:ilvl w:val="0"/>
          <w:numId w:val="1"/>
        </w:numPr>
        <w:shd w:val="clear" w:color="auto" w:fill="FFFFFF"/>
        <w:spacing w:before="0" w:beforeAutospacing="0" w:after="225" w:afterAutospacing="0" w:line="360" w:lineRule="atLeast"/>
        <w:rPr>
          <w:sz w:val="22"/>
          <w:szCs w:val="22"/>
        </w:rPr>
      </w:pPr>
      <w:r>
        <w:rPr>
          <w:rFonts w:ascii="Verdana" w:hAnsi="Verdana"/>
          <w:color w:val="000000"/>
          <w:sz w:val="22"/>
          <w:szCs w:val="22"/>
        </w:rPr>
        <w:t>a</w:t>
      </w:r>
      <w:r w:rsidR="00AA41C1">
        <w:rPr>
          <w:rFonts w:ascii="Verdana" w:hAnsi="Verdana"/>
          <w:color w:val="000000"/>
          <w:sz w:val="22"/>
          <w:szCs w:val="22"/>
        </w:rPr>
        <w:t>djusting regulations to permit offshore sand mining with suitable environmental safeguards and</w:t>
      </w:r>
    </w:p>
    <w:p w:rsidR="00D77CA9" w:rsidRPr="00D77CA9" w:rsidRDefault="009F5C83" w:rsidP="009F5C83">
      <w:pPr>
        <w:pStyle w:val="NormalWeb"/>
        <w:numPr>
          <w:ilvl w:val="0"/>
          <w:numId w:val="1"/>
        </w:numPr>
        <w:shd w:val="clear" w:color="auto" w:fill="FFFFFF"/>
        <w:spacing w:before="0" w:beforeAutospacing="0" w:after="225" w:afterAutospacing="0" w:line="360" w:lineRule="atLeast"/>
        <w:rPr>
          <w:sz w:val="22"/>
          <w:szCs w:val="22"/>
        </w:rPr>
      </w:pPr>
      <w:r>
        <w:rPr>
          <w:rFonts w:ascii="Verdana" w:hAnsi="Verdana"/>
          <w:color w:val="000000"/>
          <w:sz w:val="22"/>
          <w:szCs w:val="22"/>
        </w:rPr>
        <w:t>i</w:t>
      </w:r>
      <w:r w:rsidR="00AA41C1">
        <w:rPr>
          <w:rFonts w:ascii="Verdana" w:hAnsi="Verdana"/>
          <w:color w:val="000000"/>
          <w:sz w:val="22"/>
          <w:szCs w:val="22"/>
        </w:rPr>
        <w:t xml:space="preserve">ntroducing a </w:t>
      </w:r>
      <w:r>
        <w:rPr>
          <w:rFonts w:ascii="Verdana" w:hAnsi="Verdana"/>
          <w:color w:val="000000"/>
          <w:sz w:val="22"/>
          <w:szCs w:val="22"/>
        </w:rPr>
        <w:t xml:space="preserve">public-private-partnership </w:t>
      </w:r>
      <w:r w:rsidR="00D77CA9">
        <w:rPr>
          <w:rFonts w:ascii="Verdana" w:hAnsi="Verdana"/>
          <w:color w:val="000000"/>
          <w:sz w:val="22"/>
          <w:szCs w:val="22"/>
        </w:rPr>
        <w:t xml:space="preserve">(PPP) </w:t>
      </w:r>
      <w:r w:rsidR="00AA41C1">
        <w:rPr>
          <w:rFonts w:ascii="Verdana" w:hAnsi="Verdana"/>
          <w:color w:val="000000"/>
          <w:sz w:val="22"/>
          <w:szCs w:val="22"/>
        </w:rPr>
        <w:t xml:space="preserve">funding model in which the license </w:t>
      </w:r>
      <w:r w:rsidR="00D77CA9">
        <w:rPr>
          <w:rFonts w:ascii="Verdana" w:hAnsi="Verdana"/>
          <w:color w:val="000000"/>
          <w:sz w:val="22"/>
          <w:szCs w:val="22"/>
        </w:rPr>
        <w:t>whereby</w:t>
      </w:r>
      <w:r w:rsidR="00AA41C1">
        <w:rPr>
          <w:rFonts w:ascii="Verdana" w:hAnsi="Verdana"/>
          <w:color w:val="000000"/>
          <w:sz w:val="22"/>
          <w:szCs w:val="22"/>
        </w:rPr>
        <w:t xml:space="preserve"> commercial sand miners would have access to the offshore sand </w:t>
      </w:r>
      <w:r>
        <w:rPr>
          <w:rFonts w:ascii="Verdana" w:hAnsi="Verdana"/>
          <w:color w:val="000000"/>
          <w:sz w:val="22"/>
          <w:szCs w:val="22"/>
        </w:rPr>
        <w:t xml:space="preserve">for their construction clients </w:t>
      </w:r>
      <w:r w:rsidR="00AA41C1">
        <w:rPr>
          <w:rFonts w:ascii="Verdana" w:hAnsi="Verdana"/>
          <w:color w:val="000000"/>
          <w:sz w:val="22"/>
          <w:szCs w:val="22"/>
        </w:rPr>
        <w:t xml:space="preserve">would oblige them to also undertake </w:t>
      </w:r>
      <w:r>
        <w:rPr>
          <w:rFonts w:ascii="Verdana" w:hAnsi="Verdana"/>
          <w:color w:val="000000"/>
          <w:sz w:val="22"/>
          <w:szCs w:val="22"/>
        </w:rPr>
        <w:t xml:space="preserve">and pay for </w:t>
      </w:r>
      <w:r w:rsidR="00AA41C1">
        <w:rPr>
          <w:rFonts w:ascii="Verdana" w:hAnsi="Verdana"/>
          <w:color w:val="000000"/>
          <w:sz w:val="22"/>
          <w:szCs w:val="22"/>
        </w:rPr>
        <w:t>an agreed  beach nourishment program</w:t>
      </w:r>
      <w:r>
        <w:rPr>
          <w:rFonts w:ascii="Verdana" w:hAnsi="Verdana"/>
          <w:color w:val="000000"/>
          <w:sz w:val="22"/>
          <w:szCs w:val="22"/>
        </w:rPr>
        <w:t xml:space="preserve"> (such as the one in the attached paper).</w:t>
      </w:r>
    </w:p>
    <w:p w:rsidR="009F5C83" w:rsidRPr="00D77CA9" w:rsidRDefault="00D77CA9" w:rsidP="00D77CA9">
      <w:pPr>
        <w:pStyle w:val="NormalWeb"/>
        <w:shd w:val="clear" w:color="auto" w:fill="FFFFFF"/>
        <w:spacing w:before="0" w:beforeAutospacing="0" w:after="225" w:afterAutospacing="0" w:line="360" w:lineRule="atLeast"/>
        <w:rPr>
          <w:sz w:val="22"/>
          <w:szCs w:val="22"/>
        </w:rPr>
      </w:pPr>
      <w:r>
        <w:rPr>
          <w:rFonts w:ascii="Verdana" w:hAnsi="Verdana"/>
          <w:color w:val="000000"/>
          <w:sz w:val="22"/>
          <w:szCs w:val="22"/>
        </w:rPr>
        <w:t xml:space="preserve">The political, technical and/or commercial situation prevented this solution being implemented at that time. But 30 years on the coastal disaster risk, the commercial need and new technical capabilities makes this model necessary and achievable. </w:t>
      </w:r>
      <w:r w:rsidR="009F5C83">
        <w:rPr>
          <w:rFonts w:ascii="Verdana" w:hAnsi="Verdana"/>
          <w:color w:val="000000"/>
          <w:sz w:val="22"/>
          <w:szCs w:val="22"/>
        </w:rPr>
        <w:t xml:space="preserve"> </w:t>
      </w:r>
    </w:p>
    <w:p w:rsidR="00C362D4" w:rsidRPr="00B34FD1" w:rsidRDefault="006A6170" w:rsidP="009F5C83">
      <w:pPr>
        <w:pStyle w:val="NormalWeb"/>
        <w:shd w:val="clear" w:color="auto" w:fill="FFFFFF"/>
        <w:spacing w:before="0" w:beforeAutospacing="0" w:after="225" w:afterAutospacing="0" w:line="360" w:lineRule="atLeast"/>
        <w:rPr>
          <w:rFonts w:ascii="Verdana" w:hAnsi="Verdana"/>
          <w:b/>
          <w:color w:val="00B050"/>
          <w:sz w:val="22"/>
          <w:szCs w:val="22"/>
        </w:rPr>
      </w:pPr>
      <w:r>
        <w:rPr>
          <w:rFonts w:ascii="Verdana" w:hAnsi="Verdana"/>
          <w:b/>
          <w:color w:val="00B050"/>
          <w:sz w:val="22"/>
          <w:szCs w:val="22"/>
        </w:rPr>
        <w:t>I</w:t>
      </w:r>
      <w:r w:rsidR="009F5C83" w:rsidRPr="00B34FD1">
        <w:rPr>
          <w:rFonts w:ascii="Verdana" w:hAnsi="Verdana"/>
          <w:b/>
          <w:color w:val="00B050"/>
          <w:sz w:val="22"/>
          <w:szCs w:val="22"/>
        </w:rPr>
        <w:t xml:space="preserve">n summary, CCPA proposes that the Commonwealth government adjust current </w:t>
      </w:r>
      <w:r w:rsidR="00B34FD1">
        <w:rPr>
          <w:rFonts w:ascii="Verdana" w:hAnsi="Verdana"/>
          <w:b/>
          <w:color w:val="00B050"/>
          <w:sz w:val="22"/>
          <w:szCs w:val="22"/>
        </w:rPr>
        <w:t xml:space="preserve">disaster </w:t>
      </w:r>
      <w:r w:rsidR="009F5C83" w:rsidRPr="00B34FD1">
        <w:rPr>
          <w:rFonts w:ascii="Verdana" w:hAnsi="Verdana"/>
          <w:b/>
          <w:color w:val="00B050"/>
          <w:sz w:val="22"/>
          <w:szCs w:val="22"/>
        </w:rPr>
        <w:t>funding arrangements so that</w:t>
      </w:r>
      <w:r w:rsidR="0048208E">
        <w:rPr>
          <w:rFonts w:ascii="Verdana" w:hAnsi="Verdana"/>
          <w:b/>
          <w:color w:val="00B050"/>
          <w:sz w:val="22"/>
          <w:szCs w:val="22"/>
        </w:rPr>
        <w:t>:</w:t>
      </w:r>
      <w:r w:rsidR="009F5C83" w:rsidRPr="00B34FD1">
        <w:rPr>
          <w:rFonts w:ascii="Verdana" w:hAnsi="Verdana"/>
          <w:b/>
          <w:color w:val="00B050"/>
          <w:sz w:val="22"/>
          <w:szCs w:val="22"/>
        </w:rPr>
        <w:t xml:space="preserve"> </w:t>
      </w:r>
    </w:p>
    <w:p w:rsidR="0048208E" w:rsidRPr="00274B96" w:rsidRDefault="006A6170" w:rsidP="0048208E">
      <w:pPr>
        <w:pStyle w:val="NormalWeb"/>
        <w:numPr>
          <w:ilvl w:val="0"/>
          <w:numId w:val="1"/>
        </w:numPr>
        <w:shd w:val="clear" w:color="auto" w:fill="FFFFFF"/>
        <w:spacing w:before="0" w:beforeAutospacing="0" w:after="225" w:afterAutospacing="0" w:line="360" w:lineRule="atLeast"/>
        <w:rPr>
          <w:b/>
          <w:color w:val="00B050"/>
          <w:sz w:val="22"/>
          <w:szCs w:val="22"/>
        </w:rPr>
      </w:pPr>
      <w:r>
        <w:rPr>
          <w:rFonts w:ascii="Verdana" w:hAnsi="Verdana"/>
          <w:b/>
          <w:color w:val="00B050"/>
          <w:sz w:val="22"/>
          <w:szCs w:val="22"/>
        </w:rPr>
        <w:t>S</w:t>
      </w:r>
      <w:r w:rsidR="0048208E" w:rsidRPr="0048208E">
        <w:rPr>
          <w:rFonts w:ascii="Verdana" w:hAnsi="Verdana"/>
          <w:b/>
          <w:color w:val="00B050"/>
          <w:sz w:val="22"/>
          <w:szCs w:val="22"/>
        </w:rPr>
        <w:t xml:space="preserve">tate governments </w:t>
      </w:r>
      <w:r w:rsidR="009F5C83" w:rsidRPr="0048208E">
        <w:rPr>
          <w:rFonts w:ascii="Verdana" w:hAnsi="Verdana"/>
          <w:b/>
          <w:color w:val="00B050"/>
          <w:sz w:val="22"/>
          <w:szCs w:val="22"/>
        </w:rPr>
        <w:t xml:space="preserve">emphasise </w:t>
      </w:r>
      <w:r w:rsidR="009F5C83" w:rsidRPr="006A6170">
        <w:rPr>
          <w:rFonts w:ascii="Verdana" w:hAnsi="Verdana"/>
          <w:b/>
          <w:color w:val="00B050"/>
          <w:sz w:val="22"/>
          <w:szCs w:val="22"/>
          <w:u w:val="single"/>
        </w:rPr>
        <w:t>mitigation</w:t>
      </w:r>
      <w:r w:rsidR="009F5C83" w:rsidRPr="0048208E">
        <w:rPr>
          <w:rFonts w:ascii="Verdana" w:hAnsi="Verdana"/>
          <w:b/>
          <w:color w:val="00B050"/>
          <w:sz w:val="22"/>
          <w:szCs w:val="22"/>
        </w:rPr>
        <w:t xml:space="preserve"> of coastal erosion and inundation disasters </w:t>
      </w:r>
      <w:r w:rsidR="0048208E" w:rsidRPr="0048208E">
        <w:rPr>
          <w:rFonts w:ascii="Verdana" w:hAnsi="Verdana"/>
          <w:b/>
          <w:color w:val="00B050"/>
          <w:sz w:val="22"/>
          <w:szCs w:val="22"/>
        </w:rPr>
        <w:t xml:space="preserve">and </w:t>
      </w:r>
      <w:r w:rsidR="0048208E" w:rsidRPr="00274B96">
        <w:rPr>
          <w:rFonts w:ascii="Verdana" w:hAnsi="Verdana"/>
          <w:b/>
          <w:color w:val="00B050"/>
          <w:sz w:val="22"/>
          <w:szCs w:val="22"/>
        </w:rPr>
        <w:t>adopt as their preferred mitigation option the above PPP model with compatible regulations.</w:t>
      </w:r>
    </w:p>
    <w:p w:rsidR="006A6170" w:rsidRPr="006A6170" w:rsidRDefault="006A6170" w:rsidP="006A6170">
      <w:pPr>
        <w:pStyle w:val="NormalWeb"/>
        <w:numPr>
          <w:ilvl w:val="0"/>
          <w:numId w:val="1"/>
        </w:numPr>
        <w:shd w:val="clear" w:color="auto" w:fill="FFFFFF"/>
        <w:spacing w:before="0" w:beforeAutospacing="0" w:after="225" w:afterAutospacing="0" w:line="360" w:lineRule="atLeast"/>
        <w:rPr>
          <w:rFonts w:ascii="Verdana" w:hAnsi="Verdana"/>
          <w:b/>
          <w:color w:val="00B050"/>
        </w:rPr>
      </w:pPr>
      <w:r w:rsidRPr="006A6170">
        <w:rPr>
          <w:rFonts w:ascii="Verdana" w:hAnsi="Verdana"/>
          <w:b/>
          <w:color w:val="00B050"/>
        </w:rPr>
        <w:t>A</w:t>
      </w:r>
      <w:r w:rsidR="0048208E" w:rsidRPr="006A6170">
        <w:rPr>
          <w:rFonts w:ascii="Verdana" w:hAnsi="Verdana"/>
          <w:b/>
          <w:color w:val="00B050"/>
        </w:rPr>
        <w:t>nd</w:t>
      </w:r>
      <w:r>
        <w:rPr>
          <w:rFonts w:ascii="Verdana" w:hAnsi="Verdana"/>
          <w:b/>
          <w:color w:val="00B050"/>
        </w:rPr>
        <w:t>,</w:t>
      </w:r>
      <w:r w:rsidR="0048208E" w:rsidRPr="006A6170">
        <w:rPr>
          <w:rFonts w:ascii="Verdana" w:hAnsi="Verdana"/>
          <w:b/>
          <w:color w:val="00B050"/>
        </w:rPr>
        <w:t xml:space="preserve"> that tangible community action plans (including resourcing) at a range of disaster scales from localised (specific assets) to whole of community using proven mitigation methodologies are facilitated. These plans should typically be available for rapid pre-emptive implementation once hazard likelihood increases ri</w:t>
      </w:r>
      <w:r w:rsidR="00FB3757">
        <w:rPr>
          <w:rFonts w:ascii="Verdana" w:hAnsi="Verdana"/>
          <w:b/>
          <w:color w:val="00B050"/>
        </w:rPr>
        <w:t>se</w:t>
      </w:r>
      <w:r w:rsidR="0048208E" w:rsidRPr="006A6170">
        <w:rPr>
          <w:rFonts w:ascii="Verdana" w:hAnsi="Verdana"/>
          <w:b/>
          <w:color w:val="00B050"/>
        </w:rPr>
        <w:t xml:space="preserve"> to pre-established thresholds, and/or augment low</w:t>
      </w:r>
      <w:r w:rsidR="00193013">
        <w:rPr>
          <w:rFonts w:ascii="Verdana" w:hAnsi="Verdana"/>
          <w:b/>
          <w:color w:val="00B050"/>
        </w:rPr>
        <w:t xml:space="preserve"> </w:t>
      </w:r>
      <w:r w:rsidR="0048208E" w:rsidRPr="006A6170">
        <w:rPr>
          <w:rFonts w:ascii="Verdana" w:hAnsi="Verdana"/>
          <w:b/>
          <w:color w:val="00B050"/>
        </w:rPr>
        <w:t>cost ongoing mitigation strategies.</w:t>
      </w:r>
    </w:p>
    <w:p w:rsidR="006A6170" w:rsidRDefault="006A6170" w:rsidP="009F5C83">
      <w:pPr>
        <w:pStyle w:val="NormalWeb"/>
        <w:shd w:val="clear" w:color="auto" w:fill="FFFFFF"/>
        <w:spacing w:before="0" w:beforeAutospacing="0" w:after="225" w:afterAutospacing="0" w:line="360" w:lineRule="atLeast"/>
        <w:rPr>
          <w:rFonts w:ascii="Verdana" w:hAnsi="Verdana"/>
          <w:color w:val="333333"/>
        </w:rPr>
      </w:pPr>
    </w:p>
    <w:p w:rsidR="00AA41C1" w:rsidRDefault="00961FE8" w:rsidP="009F5C83">
      <w:pPr>
        <w:pStyle w:val="NormalWeb"/>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Notes</w:t>
      </w:r>
    </w:p>
    <w:p w:rsidR="00961FE8" w:rsidRDefault="00961FE8" w:rsidP="006A6170">
      <w:pPr>
        <w:pStyle w:val="NormalWeb"/>
        <w:numPr>
          <w:ilvl w:val="0"/>
          <w:numId w:val="2"/>
        </w:numPr>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Risk is typically quantified as the product of Hazard Consequence and Likelihood. </w:t>
      </w:r>
      <w:r w:rsidR="00797D3D">
        <w:rPr>
          <w:rFonts w:ascii="Verdana" w:hAnsi="Verdana"/>
          <w:color w:val="000000"/>
          <w:sz w:val="22"/>
          <w:szCs w:val="22"/>
        </w:rPr>
        <w:t xml:space="preserve">The Intergovernmental Panel on Climate Change’s </w:t>
      </w:r>
      <w:r>
        <w:rPr>
          <w:rFonts w:ascii="Verdana" w:hAnsi="Verdana"/>
          <w:color w:val="000000"/>
          <w:sz w:val="22"/>
          <w:szCs w:val="22"/>
        </w:rPr>
        <w:t xml:space="preserve">forecasts allow hazards </w:t>
      </w:r>
      <w:r w:rsidR="00797D3D">
        <w:rPr>
          <w:rFonts w:ascii="Verdana" w:hAnsi="Verdana"/>
          <w:color w:val="000000"/>
          <w:sz w:val="22"/>
          <w:szCs w:val="22"/>
        </w:rPr>
        <w:t xml:space="preserve">of increased storm events and sea level rise </w:t>
      </w:r>
      <w:r>
        <w:rPr>
          <w:rFonts w:ascii="Verdana" w:hAnsi="Verdana"/>
          <w:color w:val="000000"/>
          <w:sz w:val="22"/>
          <w:szCs w:val="22"/>
        </w:rPr>
        <w:t xml:space="preserve">to be predicted, and their consequences estimated with reasonable confidence. Likelihood of major climatic hazards has proven very difficult to predict historically, and is likely to remain challenging given the anticipated increased frequency of </w:t>
      </w:r>
      <w:r w:rsidR="00D8098D">
        <w:rPr>
          <w:rFonts w:ascii="Verdana" w:hAnsi="Verdana"/>
          <w:color w:val="000000"/>
          <w:sz w:val="22"/>
          <w:szCs w:val="22"/>
        </w:rPr>
        <w:t>major</w:t>
      </w:r>
      <w:r>
        <w:rPr>
          <w:rFonts w:ascii="Verdana" w:hAnsi="Verdana"/>
          <w:color w:val="000000"/>
          <w:sz w:val="22"/>
          <w:szCs w:val="22"/>
        </w:rPr>
        <w:t xml:space="preserve"> events. </w:t>
      </w:r>
    </w:p>
    <w:p w:rsidR="00961FE8" w:rsidRDefault="00961FE8" w:rsidP="00961FE8">
      <w:pPr>
        <w:pStyle w:val="NormalWeb"/>
        <w:numPr>
          <w:ilvl w:val="0"/>
          <w:numId w:val="2"/>
        </w:numPr>
        <w:shd w:val="clear" w:color="auto" w:fill="FFFFFF"/>
        <w:spacing w:before="0" w:beforeAutospacing="0" w:after="225" w:afterAutospacing="0" w:line="360" w:lineRule="atLeast"/>
        <w:rPr>
          <w:rFonts w:ascii="Verdana" w:hAnsi="Verdana"/>
          <w:color w:val="000000"/>
          <w:sz w:val="22"/>
          <w:szCs w:val="22"/>
        </w:rPr>
      </w:pPr>
      <w:r>
        <w:rPr>
          <w:rFonts w:ascii="Verdana" w:hAnsi="Verdana"/>
          <w:color w:val="000000"/>
          <w:sz w:val="22"/>
          <w:szCs w:val="22"/>
        </w:rPr>
        <w:t xml:space="preserve">Community assets under threat have a high value given that the majority of Australia’s population live in the coastal environment that will be subject to both atmospheric and ocean born hazards associated with climate change phenomena. </w:t>
      </w:r>
    </w:p>
    <w:p w:rsidR="00961FE8" w:rsidRPr="009F5C83" w:rsidRDefault="00961FE8" w:rsidP="006A6170">
      <w:pPr>
        <w:pStyle w:val="NormalWeb"/>
        <w:shd w:val="clear" w:color="auto" w:fill="FFFFFF"/>
        <w:spacing w:before="0" w:beforeAutospacing="0" w:after="225" w:afterAutospacing="0" w:line="360" w:lineRule="atLeast"/>
        <w:ind w:left="720"/>
        <w:rPr>
          <w:sz w:val="22"/>
          <w:szCs w:val="22"/>
        </w:rPr>
      </w:pPr>
    </w:p>
    <w:sectPr w:rsidR="00961FE8" w:rsidRPr="009F5C83" w:rsidSect="007F74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1001D"/>
    <w:multiLevelType w:val="hybridMultilevel"/>
    <w:tmpl w:val="90FC7BD2"/>
    <w:lvl w:ilvl="0" w:tplc="6C0EE4BC">
      <w:start w:val="1"/>
      <w:numFmt w:val="decimal"/>
      <w:lvlText w:val="%1."/>
      <w:lvlJc w:val="left"/>
      <w:pPr>
        <w:ind w:left="720" w:hanging="360"/>
      </w:pPr>
      <w:rPr>
        <w:rFonts w:ascii="Verdana" w:hAnsi="Verdana"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DDE1049"/>
    <w:multiLevelType w:val="hybridMultilevel"/>
    <w:tmpl w:val="7B6EB9D6"/>
    <w:lvl w:ilvl="0" w:tplc="90082CC2">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90"/>
    <w:rsid w:val="00021016"/>
    <w:rsid w:val="000F7007"/>
    <w:rsid w:val="001322D0"/>
    <w:rsid w:val="00133BE4"/>
    <w:rsid w:val="00173C29"/>
    <w:rsid w:val="00193013"/>
    <w:rsid w:val="001E4F58"/>
    <w:rsid w:val="00234617"/>
    <w:rsid w:val="002C4011"/>
    <w:rsid w:val="002E751A"/>
    <w:rsid w:val="00325D5B"/>
    <w:rsid w:val="003C51AB"/>
    <w:rsid w:val="00433130"/>
    <w:rsid w:val="004565AE"/>
    <w:rsid w:val="0048208E"/>
    <w:rsid w:val="00490522"/>
    <w:rsid w:val="004D292C"/>
    <w:rsid w:val="00551A2A"/>
    <w:rsid w:val="005B5594"/>
    <w:rsid w:val="005D67A2"/>
    <w:rsid w:val="00625391"/>
    <w:rsid w:val="006A6170"/>
    <w:rsid w:val="006B3714"/>
    <w:rsid w:val="00721C63"/>
    <w:rsid w:val="00797D3D"/>
    <w:rsid w:val="007F7467"/>
    <w:rsid w:val="00813CBC"/>
    <w:rsid w:val="00883149"/>
    <w:rsid w:val="009017F2"/>
    <w:rsid w:val="00961FE8"/>
    <w:rsid w:val="00964DEA"/>
    <w:rsid w:val="009A5DCA"/>
    <w:rsid w:val="009B5870"/>
    <w:rsid w:val="009F5C83"/>
    <w:rsid w:val="00A57293"/>
    <w:rsid w:val="00A906B1"/>
    <w:rsid w:val="00AA41C1"/>
    <w:rsid w:val="00AA4695"/>
    <w:rsid w:val="00AD59E9"/>
    <w:rsid w:val="00B34FD1"/>
    <w:rsid w:val="00B74C90"/>
    <w:rsid w:val="00C362D4"/>
    <w:rsid w:val="00CF328D"/>
    <w:rsid w:val="00D0160F"/>
    <w:rsid w:val="00D77CA9"/>
    <w:rsid w:val="00D8098D"/>
    <w:rsid w:val="00D92B41"/>
    <w:rsid w:val="00E80075"/>
    <w:rsid w:val="00E87904"/>
    <w:rsid w:val="00F30EAF"/>
    <w:rsid w:val="00F61B35"/>
    <w:rsid w:val="00F63904"/>
    <w:rsid w:val="00FB3757"/>
    <w:rsid w:val="00FB5B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C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C51AB"/>
    <w:pPr>
      <w:ind w:left="720"/>
      <w:contextualSpacing/>
    </w:pPr>
  </w:style>
  <w:style w:type="paragraph" w:styleId="BalloonText">
    <w:name w:val="Balloon Text"/>
    <w:basedOn w:val="Normal"/>
    <w:link w:val="BalloonTextChar"/>
    <w:uiPriority w:val="99"/>
    <w:semiHidden/>
    <w:unhideWhenUsed/>
    <w:rsid w:val="00482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C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C51AB"/>
    <w:pPr>
      <w:ind w:left="720"/>
      <w:contextualSpacing/>
    </w:pPr>
  </w:style>
  <w:style w:type="paragraph" w:styleId="BalloonText">
    <w:name w:val="Balloon Text"/>
    <w:basedOn w:val="Normal"/>
    <w:link w:val="BalloonTextChar"/>
    <w:uiPriority w:val="99"/>
    <w:semiHidden/>
    <w:unhideWhenUsed/>
    <w:rsid w:val="00482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6DBD8-EEAC-4671-9026-B03DB982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DC482-7741-43C2-BDD5-B333C9BD6EE0}">
  <ds:schemaRefs>
    <ds:schemaRef ds:uri="http://purl.org/dc/elements/1.1/"/>
    <ds:schemaRef ds:uri="http://schemas.microsoft.com/office/2006/metadata/properties"/>
    <ds:schemaRef ds:uri="http://schemas.microsoft.com/sharepoint/v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5018F6A-EE82-4DB2-B20E-6C9833D39594}">
  <ds:schemaRefs>
    <ds:schemaRef ds:uri="http://schemas.microsoft.com/sharepoint/events"/>
  </ds:schemaRefs>
</ds:datastoreItem>
</file>

<file path=customXml/itemProps4.xml><?xml version="1.0" encoding="utf-8"?>
<ds:datastoreItem xmlns:ds="http://schemas.openxmlformats.org/officeDocument/2006/customXml" ds:itemID="{4DE2A1D9-F214-475D-A676-AC7408FA264E}">
  <ds:schemaRefs>
    <ds:schemaRef ds:uri="http://schemas.microsoft.com/office/2006/metadata/customXsn"/>
  </ds:schemaRefs>
</ds:datastoreItem>
</file>

<file path=customXml/itemProps5.xml><?xml version="1.0" encoding="utf-8"?>
<ds:datastoreItem xmlns:ds="http://schemas.openxmlformats.org/officeDocument/2006/customXml" ds:itemID="{12ADD5F7-AAEA-49C7-B454-022B76FBA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73 - Coastal Communities Protection Alliance - Natural Disaster Funding - Public inquiry</vt:lpstr>
    </vt:vector>
  </TitlesOfParts>
  <Company>Coastal Communities Protection Alliance</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Coastal Communities Protection Alliance - Natural Disaster Funding - Public inquiry</dc:title>
  <dc:creator>Coastal Communities Protection Alliance</dc:creator>
  <cp:lastModifiedBy>Productivity Commission</cp:lastModifiedBy>
  <cp:revision>4</cp:revision>
  <dcterms:created xsi:type="dcterms:W3CDTF">2014-06-12T02:58:00Z</dcterms:created>
  <dcterms:modified xsi:type="dcterms:W3CDTF">2014-06-13T05:23:00Z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13400</vt:r8>
  </property>
  <property fmtid="{D5CDD505-2E9C-101B-9397-08002B2CF9AE}" pid="4" name="RecordPoint_SubmissionDate">
    <vt:lpwstr/>
  </property>
  <property fmtid="{D5CDD505-2E9C-101B-9397-08002B2CF9AE}" pid="5" name="RecordPoint_RecordNumberSubmitted">
    <vt:lpwstr>R0000000738</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2014-06-13T14:06:52.6116804+10:00</vt:lpwstr>
  </property>
  <property fmtid="{D5CDD505-2E9C-101B-9397-08002B2CF9AE}" pid="11" name="RecordPoint_ActiveItemUniqueId">
    <vt:lpwstr>{e5466e65-13fd-4a24-ada9-675161bd25a4}</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