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CCF" w:rsidRDefault="00AF6AB9">
      <w:pPr>
        <w:rPr>
          <w:noProof/>
          <w:lang w:eastAsia="en-AU"/>
        </w:rPr>
      </w:pPr>
      <w:r>
        <w:rPr>
          <w:noProof/>
          <w:lang w:eastAsia="en-AU"/>
        </w:rPr>
        <w:drawing>
          <wp:inline distT="0" distB="0" distL="0" distR="0" wp14:anchorId="3DDE6344" wp14:editId="1792EBBE">
            <wp:extent cx="691200" cy="968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132" t="-6272" r="-7132" b="-6272"/>
                    <a:stretch/>
                  </pic:blipFill>
                  <pic:spPr bwMode="auto">
                    <a:xfrm>
                      <a:off x="0" y="0"/>
                      <a:ext cx="691200" cy="968400"/>
                    </a:xfrm>
                    <a:prstGeom prst="rect">
                      <a:avLst/>
                    </a:prstGeom>
                    <a:noFill/>
                    <a:ln>
                      <a:noFill/>
                    </a:ln>
                  </pic:spPr>
                </pic:pic>
              </a:graphicData>
            </a:graphic>
          </wp:inline>
        </w:drawing>
      </w:r>
    </w:p>
    <w:p w:rsidR="005416DD" w:rsidRDefault="005416DD" w:rsidP="00AF6AB9">
      <w:pPr>
        <w:spacing w:line="480" w:lineRule="auto"/>
        <w:rPr>
          <w:noProof/>
          <w:lang w:eastAsia="en-AU"/>
        </w:rPr>
      </w:pPr>
    </w:p>
    <w:p w:rsidR="00FD6AB5" w:rsidRPr="007A6DEB" w:rsidRDefault="00FD6AB5" w:rsidP="00FD6AB5">
      <w:pPr>
        <w:pStyle w:val="Title"/>
        <w:jc w:val="center"/>
        <w:rPr>
          <w:rFonts w:asciiTheme="minorHAnsi" w:hAnsiTheme="minorHAnsi"/>
          <w:b/>
          <w:color w:val="auto"/>
        </w:rPr>
      </w:pPr>
      <w:r w:rsidRPr="007A6DEB">
        <w:rPr>
          <w:rFonts w:asciiTheme="minorHAnsi" w:hAnsiTheme="minorHAnsi"/>
          <w:b/>
          <w:color w:val="auto"/>
        </w:rPr>
        <w:t>Lockyer Valley Regional Council</w:t>
      </w:r>
    </w:p>
    <w:p w:rsidR="00FD6AB5" w:rsidRPr="007A6DEB" w:rsidRDefault="00FD6AB5" w:rsidP="00FD6AB5"/>
    <w:p w:rsidR="00D1759D" w:rsidRPr="007A6DEB" w:rsidRDefault="00FD6AB5" w:rsidP="00075E98">
      <w:pPr>
        <w:pStyle w:val="Subtitle"/>
        <w:spacing w:after="120"/>
        <w:jc w:val="center"/>
        <w:rPr>
          <w:rFonts w:asciiTheme="minorHAnsi" w:hAnsiTheme="minorHAnsi"/>
          <w:b/>
          <w:i w:val="0"/>
          <w:color w:val="auto"/>
          <w:sz w:val="32"/>
          <w:szCs w:val="32"/>
        </w:rPr>
      </w:pPr>
      <w:r w:rsidRPr="007A6DEB">
        <w:rPr>
          <w:rFonts w:asciiTheme="minorHAnsi" w:hAnsiTheme="minorHAnsi"/>
          <w:b/>
          <w:i w:val="0"/>
          <w:color w:val="auto"/>
          <w:sz w:val="32"/>
          <w:szCs w:val="32"/>
        </w:rPr>
        <w:t xml:space="preserve">Submission to the </w:t>
      </w:r>
      <w:r w:rsidR="008C1ECE" w:rsidRPr="007A6DEB">
        <w:rPr>
          <w:rFonts w:asciiTheme="minorHAnsi" w:hAnsiTheme="minorHAnsi"/>
          <w:b/>
          <w:i w:val="0"/>
          <w:color w:val="auto"/>
          <w:sz w:val="32"/>
          <w:szCs w:val="32"/>
        </w:rPr>
        <w:t xml:space="preserve">Australian </w:t>
      </w:r>
      <w:r w:rsidR="00D1759D" w:rsidRPr="007A6DEB">
        <w:rPr>
          <w:rFonts w:asciiTheme="minorHAnsi" w:hAnsiTheme="minorHAnsi"/>
          <w:b/>
          <w:i w:val="0"/>
          <w:color w:val="auto"/>
          <w:sz w:val="32"/>
          <w:szCs w:val="32"/>
        </w:rPr>
        <w:t xml:space="preserve">Government </w:t>
      </w:r>
    </w:p>
    <w:p w:rsidR="00FD6AB5" w:rsidRPr="007A6DEB" w:rsidRDefault="008C1ECE" w:rsidP="00075E98">
      <w:pPr>
        <w:pStyle w:val="Subtitle"/>
        <w:spacing w:after="120"/>
        <w:jc w:val="center"/>
        <w:rPr>
          <w:rFonts w:asciiTheme="minorHAnsi" w:hAnsiTheme="minorHAnsi"/>
          <w:b/>
          <w:i w:val="0"/>
          <w:color w:val="auto"/>
          <w:sz w:val="32"/>
          <w:szCs w:val="32"/>
        </w:rPr>
      </w:pPr>
      <w:r w:rsidRPr="007A6DEB">
        <w:rPr>
          <w:rFonts w:asciiTheme="minorHAnsi" w:hAnsiTheme="minorHAnsi"/>
          <w:b/>
          <w:i w:val="0"/>
          <w:color w:val="auto"/>
          <w:sz w:val="32"/>
          <w:szCs w:val="32"/>
        </w:rPr>
        <w:t xml:space="preserve">Productivity Commission </w:t>
      </w:r>
      <w:bookmarkStart w:id="0" w:name="_GoBack"/>
      <w:bookmarkEnd w:id="0"/>
    </w:p>
    <w:p w:rsidR="008C1ECE" w:rsidRPr="007A6DEB" w:rsidRDefault="008C1ECE" w:rsidP="008C1ECE">
      <w:pPr>
        <w:rPr>
          <w:sz w:val="28"/>
          <w:szCs w:val="28"/>
        </w:rPr>
      </w:pPr>
    </w:p>
    <w:p w:rsidR="00F67CCF" w:rsidRPr="007A6DEB" w:rsidRDefault="0005022E" w:rsidP="00075E98">
      <w:pPr>
        <w:pStyle w:val="Subtitle"/>
        <w:spacing w:after="120"/>
        <w:jc w:val="center"/>
        <w:rPr>
          <w:rFonts w:asciiTheme="minorHAnsi" w:hAnsiTheme="minorHAnsi"/>
          <w:b/>
          <w:i w:val="0"/>
          <w:color w:val="auto"/>
          <w:sz w:val="32"/>
          <w:szCs w:val="32"/>
        </w:rPr>
      </w:pPr>
      <w:r w:rsidRPr="007A6DEB">
        <w:rPr>
          <w:rFonts w:asciiTheme="minorHAnsi" w:hAnsiTheme="minorHAnsi"/>
          <w:b/>
          <w:i w:val="0"/>
          <w:color w:val="auto"/>
          <w:sz w:val="32"/>
          <w:szCs w:val="32"/>
        </w:rPr>
        <w:t xml:space="preserve">Response to Natural Disaster </w:t>
      </w:r>
      <w:r w:rsidR="002A59DF" w:rsidRPr="007A6DEB">
        <w:rPr>
          <w:rFonts w:asciiTheme="minorHAnsi" w:hAnsiTheme="minorHAnsi"/>
          <w:b/>
          <w:i w:val="0"/>
          <w:color w:val="auto"/>
          <w:sz w:val="32"/>
          <w:szCs w:val="32"/>
        </w:rPr>
        <w:t xml:space="preserve">Funding Arrangements </w:t>
      </w:r>
    </w:p>
    <w:p w:rsidR="002A59DF" w:rsidRPr="007A6DEB" w:rsidRDefault="002A59DF" w:rsidP="00075E98">
      <w:pPr>
        <w:pStyle w:val="Subtitle"/>
        <w:spacing w:after="120"/>
        <w:jc w:val="center"/>
        <w:rPr>
          <w:rFonts w:asciiTheme="minorHAnsi" w:hAnsiTheme="minorHAnsi"/>
          <w:b/>
          <w:i w:val="0"/>
          <w:color w:val="auto"/>
          <w:sz w:val="32"/>
          <w:szCs w:val="32"/>
        </w:rPr>
      </w:pPr>
      <w:r w:rsidRPr="007A6DEB">
        <w:rPr>
          <w:rFonts w:asciiTheme="minorHAnsi" w:hAnsiTheme="minorHAnsi"/>
          <w:b/>
          <w:i w:val="0"/>
          <w:color w:val="auto"/>
          <w:sz w:val="32"/>
          <w:szCs w:val="32"/>
        </w:rPr>
        <w:t>Draft Report September 2014</w:t>
      </w:r>
    </w:p>
    <w:p w:rsidR="00F67CCF" w:rsidRDefault="00F67CCF" w:rsidP="00F67CCF"/>
    <w:p w:rsidR="00F67CCF" w:rsidRDefault="00F67CCF" w:rsidP="00F67CCF"/>
    <w:p w:rsidR="00F67CCF" w:rsidRDefault="00F67CCF" w:rsidP="00F67CCF"/>
    <w:p w:rsidR="00F67CCF" w:rsidRDefault="00F67CCF" w:rsidP="00F67CCF"/>
    <w:p w:rsidR="00F67CCF" w:rsidRDefault="00F67CCF" w:rsidP="00F67CCF"/>
    <w:p w:rsidR="00F67CCF" w:rsidRDefault="00F67CCF" w:rsidP="00F67CCF"/>
    <w:p w:rsidR="00F67CCF" w:rsidRDefault="00F67CCF" w:rsidP="00F67CCF"/>
    <w:p w:rsidR="00F67CCF" w:rsidRDefault="00F67CCF" w:rsidP="00F67CCF"/>
    <w:p w:rsidR="00F67CCF" w:rsidRDefault="00F67CCF" w:rsidP="00F67CCF"/>
    <w:p w:rsidR="00F67CCF" w:rsidRDefault="00F67CCF" w:rsidP="00F67CCF"/>
    <w:p w:rsidR="00F67CCF" w:rsidRPr="00F67CCF" w:rsidRDefault="00F67CCF" w:rsidP="00F67CCF"/>
    <w:p w:rsidR="00F67CCF" w:rsidRDefault="00F67CCF">
      <w:r>
        <w:br w:type="page"/>
      </w:r>
    </w:p>
    <w:p w:rsidR="00F67CCF" w:rsidRPr="0005022E" w:rsidRDefault="00F67CCF" w:rsidP="00F67CCF">
      <w:pPr>
        <w:pStyle w:val="Heading1"/>
        <w:rPr>
          <w:rFonts w:asciiTheme="minorHAnsi" w:hAnsiTheme="minorHAnsi"/>
          <w:color w:val="auto"/>
        </w:rPr>
      </w:pPr>
      <w:bookmarkStart w:id="1" w:name="_Toc401304116"/>
      <w:r w:rsidRPr="0005022E">
        <w:rPr>
          <w:rFonts w:asciiTheme="minorHAnsi" w:hAnsiTheme="minorHAnsi"/>
          <w:color w:val="auto"/>
        </w:rPr>
        <w:lastRenderedPageBreak/>
        <w:t>Summary</w:t>
      </w:r>
      <w:bookmarkEnd w:id="1"/>
      <w:r w:rsidRPr="0005022E">
        <w:rPr>
          <w:rFonts w:asciiTheme="minorHAnsi" w:hAnsiTheme="minorHAnsi"/>
          <w:color w:val="auto"/>
        </w:rPr>
        <w:t xml:space="preserve"> </w:t>
      </w:r>
    </w:p>
    <w:p w:rsidR="0005022E" w:rsidRPr="004A1FB9" w:rsidRDefault="0005022E" w:rsidP="005B7343">
      <w:pPr>
        <w:spacing w:after="0" w:line="240" w:lineRule="auto"/>
        <w:rPr>
          <w:sz w:val="24"/>
          <w:szCs w:val="24"/>
        </w:rPr>
      </w:pPr>
      <w:r w:rsidRPr="004A1FB9">
        <w:rPr>
          <w:sz w:val="24"/>
          <w:szCs w:val="24"/>
        </w:rPr>
        <w:t xml:space="preserve">Lockyer Valley Regional Council welcomes the opportunity to provide further comment into the Australian Government Productivity Commission’s review of the current National </w:t>
      </w:r>
      <w:r>
        <w:rPr>
          <w:sz w:val="24"/>
          <w:szCs w:val="24"/>
        </w:rPr>
        <w:t>Disaster Funding Arrangements and the proposed reform options.</w:t>
      </w:r>
    </w:p>
    <w:p w:rsidR="003F5D65" w:rsidRDefault="003F5D65" w:rsidP="0005022E">
      <w:pPr>
        <w:pStyle w:val="Heading1"/>
        <w:spacing w:before="0"/>
        <w:rPr>
          <w:rFonts w:asciiTheme="minorHAnsi" w:hAnsiTheme="minorHAnsi"/>
          <w:color w:val="auto"/>
        </w:rPr>
      </w:pPr>
      <w:bookmarkStart w:id="2" w:name="_Toc401304117"/>
    </w:p>
    <w:p w:rsidR="0005022E" w:rsidRPr="0005022E" w:rsidRDefault="0005022E" w:rsidP="003F5D65">
      <w:pPr>
        <w:pStyle w:val="Heading1"/>
        <w:spacing w:before="0"/>
        <w:rPr>
          <w:rFonts w:asciiTheme="minorHAnsi" w:hAnsiTheme="minorHAnsi"/>
          <w:color w:val="auto"/>
        </w:rPr>
      </w:pPr>
      <w:r w:rsidRPr="0005022E">
        <w:rPr>
          <w:rFonts w:asciiTheme="minorHAnsi" w:hAnsiTheme="minorHAnsi"/>
          <w:color w:val="auto"/>
        </w:rPr>
        <w:t>About Council</w:t>
      </w:r>
      <w:bookmarkEnd w:id="2"/>
    </w:p>
    <w:p w:rsidR="0005022E" w:rsidRDefault="0005022E" w:rsidP="005B7343">
      <w:pPr>
        <w:spacing w:after="0" w:line="240" w:lineRule="auto"/>
        <w:rPr>
          <w:rFonts w:eastAsia="Times New Roman"/>
          <w:sz w:val="24"/>
          <w:szCs w:val="24"/>
          <w:lang w:eastAsia="en-AU"/>
        </w:rPr>
      </w:pPr>
      <w:r w:rsidRPr="004A1FB9">
        <w:rPr>
          <w:rFonts w:eastAsia="Times New Roman"/>
          <w:sz w:val="24"/>
          <w:szCs w:val="24"/>
          <w:lang w:eastAsia="en-AU"/>
        </w:rPr>
        <w:t xml:space="preserve">Lockyer Valley Regional Council is a medium sized local government in Queensland that has had media coverage in recent years regarding flooding and has been directly impacted by natural disaster and views this review as an opportunity to further improve the current overall disaster management framework. Council is a member of the Local Government Association of Queensland and the Council of Mayors for South East Queensland. </w:t>
      </w:r>
    </w:p>
    <w:p w:rsidR="003F5D65" w:rsidRPr="004A1FB9" w:rsidRDefault="003F5D65" w:rsidP="005B7343">
      <w:pPr>
        <w:spacing w:after="0" w:line="240" w:lineRule="auto"/>
        <w:rPr>
          <w:rFonts w:eastAsia="Times New Roman"/>
          <w:sz w:val="24"/>
          <w:szCs w:val="24"/>
          <w:lang w:eastAsia="en-AU"/>
        </w:rPr>
      </w:pPr>
    </w:p>
    <w:p w:rsidR="0005022E" w:rsidRDefault="0005022E" w:rsidP="005B7343">
      <w:pPr>
        <w:spacing w:after="0" w:line="240" w:lineRule="auto"/>
        <w:rPr>
          <w:rFonts w:cs="Arial"/>
          <w:sz w:val="24"/>
          <w:szCs w:val="24"/>
        </w:rPr>
      </w:pPr>
      <w:r w:rsidRPr="001C74FE">
        <w:rPr>
          <w:rFonts w:cs="Arial"/>
          <w:sz w:val="24"/>
          <w:szCs w:val="24"/>
        </w:rPr>
        <w:t>Lockyer Valley Regional Council was formed in March 2008 following the amalgamation of the former Gatton and Laidley Shire Councils as part of sweeping State Government reforms. Nestled at the foot of the Great Dividing Range, the Lockyer Valley is little more than an hour’s drive from Brisbane and the Gold Coast and approximately 30 minutes from Ipswich and Toowoomba.</w:t>
      </w:r>
    </w:p>
    <w:p w:rsidR="003F5D65" w:rsidRPr="001C74FE" w:rsidRDefault="003F5D65" w:rsidP="005B7343">
      <w:pPr>
        <w:spacing w:after="0" w:line="240" w:lineRule="auto"/>
        <w:rPr>
          <w:rFonts w:cs="Arial"/>
          <w:sz w:val="24"/>
          <w:szCs w:val="24"/>
        </w:rPr>
      </w:pPr>
    </w:p>
    <w:p w:rsidR="0005022E" w:rsidRDefault="0005022E" w:rsidP="005B7343">
      <w:pPr>
        <w:spacing w:after="0" w:line="240" w:lineRule="auto"/>
        <w:rPr>
          <w:rFonts w:cs="Arial"/>
          <w:sz w:val="24"/>
          <w:szCs w:val="24"/>
        </w:rPr>
      </w:pPr>
      <w:r w:rsidRPr="001C74FE">
        <w:rPr>
          <w:rFonts w:cs="Arial"/>
          <w:sz w:val="24"/>
          <w:szCs w:val="24"/>
        </w:rPr>
        <w:t xml:space="preserve">Renowned for its rural landscape, the Lockyer Valley is the perfect destination for people looking to escape the city rat race for the day or to relax and unwind at one of the many boutique B &amp; B’s or farm stays. There are a number of locations within the Lockyer Valley serviced by </w:t>
      </w:r>
      <w:r w:rsidR="00AB3690">
        <w:rPr>
          <w:rFonts w:cs="Arial"/>
          <w:sz w:val="24"/>
          <w:szCs w:val="24"/>
        </w:rPr>
        <w:t xml:space="preserve">the </w:t>
      </w:r>
      <w:r w:rsidRPr="001C74FE">
        <w:rPr>
          <w:rFonts w:cs="Arial"/>
          <w:sz w:val="24"/>
          <w:szCs w:val="24"/>
        </w:rPr>
        <w:t>major centres of Gatton, Laidley and Plainland.</w:t>
      </w:r>
    </w:p>
    <w:p w:rsidR="003F5D65" w:rsidRPr="001C74FE" w:rsidRDefault="003F5D65" w:rsidP="005B7343">
      <w:pPr>
        <w:spacing w:after="0" w:line="240" w:lineRule="auto"/>
        <w:rPr>
          <w:rFonts w:cs="Arial"/>
          <w:sz w:val="24"/>
          <w:szCs w:val="24"/>
        </w:rPr>
      </w:pPr>
    </w:p>
    <w:p w:rsidR="0005022E" w:rsidRDefault="00AB3690" w:rsidP="005B7343">
      <w:pPr>
        <w:spacing w:after="0" w:line="240" w:lineRule="auto"/>
        <w:rPr>
          <w:rFonts w:cs="Arial"/>
          <w:sz w:val="24"/>
          <w:szCs w:val="24"/>
        </w:rPr>
      </w:pPr>
      <w:r>
        <w:rPr>
          <w:rFonts w:cs="Arial"/>
          <w:sz w:val="24"/>
          <w:szCs w:val="24"/>
        </w:rPr>
        <w:t>There were approximately 36,400</w:t>
      </w:r>
      <w:r w:rsidR="0005022E" w:rsidRPr="001C74FE">
        <w:rPr>
          <w:rFonts w:cs="Arial"/>
          <w:sz w:val="24"/>
          <w:szCs w:val="24"/>
        </w:rPr>
        <w:t xml:space="preserve"> people residing in the Lockyer Valley in 2012. Over the past five years, the population in the Lockyer Valley region has been growing at an average annual rate of 2.2 per cent.</w:t>
      </w:r>
    </w:p>
    <w:p w:rsidR="003F5D65" w:rsidRPr="001C74FE" w:rsidRDefault="003F5D65" w:rsidP="005B7343">
      <w:pPr>
        <w:spacing w:after="0" w:line="240" w:lineRule="auto"/>
        <w:rPr>
          <w:rFonts w:cs="Arial"/>
          <w:sz w:val="24"/>
          <w:szCs w:val="24"/>
        </w:rPr>
      </w:pPr>
    </w:p>
    <w:p w:rsidR="0005022E" w:rsidRDefault="0005022E" w:rsidP="005B7343">
      <w:pPr>
        <w:spacing w:after="0" w:line="240" w:lineRule="auto"/>
        <w:rPr>
          <w:rFonts w:cs="Arial"/>
          <w:sz w:val="24"/>
          <w:szCs w:val="24"/>
        </w:rPr>
      </w:pPr>
      <w:r w:rsidRPr="001C74FE">
        <w:rPr>
          <w:rFonts w:cs="Arial"/>
          <w:sz w:val="24"/>
          <w:szCs w:val="24"/>
        </w:rPr>
        <w:t>Boasting some of the most fertile soils in the world, the Lockyer Valley is a leading agricultural production area in Australia, affectionately known as the Salad Bowl. The Lockyer Valley represents 10 per cent of Australian and 40 per cent of Queensland farmers providing approximately 12-14 per cent of the Queensland agricultural economy and supplying the majority of Australia’s vegetable requirements during winter.</w:t>
      </w:r>
    </w:p>
    <w:p w:rsidR="003F5D65" w:rsidRDefault="003F5D65" w:rsidP="003F5D65">
      <w:pPr>
        <w:spacing w:after="0" w:line="240" w:lineRule="auto"/>
        <w:jc w:val="both"/>
        <w:rPr>
          <w:rFonts w:cs="Arial"/>
          <w:sz w:val="24"/>
          <w:szCs w:val="24"/>
        </w:rPr>
      </w:pPr>
    </w:p>
    <w:p w:rsidR="0005022E" w:rsidRPr="0005022E" w:rsidRDefault="0005022E" w:rsidP="003F5D65">
      <w:pPr>
        <w:spacing w:after="0"/>
        <w:jc w:val="both"/>
        <w:rPr>
          <w:rFonts w:cs="Arial"/>
          <w:sz w:val="24"/>
          <w:szCs w:val="24"/>
        </w:rPr>
      </w:pPr>
      <w:r w:rsidRPr="0005022E">
        <w:rPr>
          <w:b/>
          <w:sz w:val="28"/>
          <w:szCs w:val="28"/>
        </w:rPr>
        <w:t>Overview</w:t>
      </w:r>
    </w:p>
    <w:p w:rsidR="0005022E" w:rsidRDefault="0005022E" w:rsidP="005B7343">
      <w:pPr>
        <w:spacing w:after="0" w:line="240" w:lineRule="auto"/>
        <w:rPr>
          <w:color w:val="000000"/>
          <w:sz w:val="24"/>
          <w:szCs w:val="24"/>
          <w:lang w:eastAsia="en-AU"/>
        </w:rPr>
      </w:pPr>
      <w:r>
        <w:rPr>
          <w:sz w:val="24"/>
          <w:szCs w:val="24"/>
        </w:rPr>
        <w:t xml:space="preserve">Lockyer Valley Regional Council fully supports the Productivity Commission’s view that the current NDRRA framework and prescriptive processes need to change to better support and empower </w:t>
      </w:r>
      <w:r>
        <w:rPr>
          <w:color w:val="000000"/>
          <w:sz w:val="24"/>
          <w:szCs w:val="24"/>
          <w:lang w:eastAsia="en-AU"/>
        </w:rPr>
        <w:t>Local Government, the level of government best situated to provide first-hand knowledge and understanding of social, economic, infrastructure and environmental issues within their respective communities and as such are ideally placed, to build and support their community from a disaster management and resilience perspective.</w:t>
      </w:r>
    </w:p>
    <w:p w:rsidR="00A621C0" w:rsidRPr="0005022E" w:rsidRDefault="00A621C0" w:rsidP="005B7343">
      <w:pPr>
        <w:spacing w:after="0" w:line="240" w:lineRule="auto"/>
        <w:rPr>
          <w:b/>
          <w:sz w:val="24"/>
          <w:szCs w:val="24"/>
        </w:rPr>
      </w:pPr>
    </w:p>
    <w:p w:rsidR="0005022E" w:rsidRDefault="0005022E" w:rsidP="005B7343">
      <w:pPr>
        <w:spacing w:after="0" w:line="240" w:lineRule="auto"/>
        <w:rPr>
          <w:sz w:val="24"/>
          <w:szCs w:val="24"/>
        </w:rPr>
      </w:pPr>
      <w:r>
        <w:rPr>
          <w:sz w:val="24"/>
          <w:szCs w:val="24"/>
        </w:rPr>
        <w:t xml:space="preserve">The </w:t>
      </w:r>
      <w:r w:rsidRPr="004A1FB9">
        <w:rPr>
          <w:sz w:val="24"/>
          <w:szCs w:val="24"/>
        </w:rPr>
        <w:t xml:space="preserve">key </w:t>
      </w:r>
      <w:r>
        <w:rPr>
          <w:sz w:val="24"/>
          <w:szCs w:val="24"/>
        </w:rPr>
        <w:t>concern of Lockyer Valley Regional Council of</w:t>
      </w:r>
      <w:r w:rsidRPr="004A1FB9">
        <w:rPr>
          <w:sz w:val="24"/>
          <w:szCs w:val="24"/>
        </w:rPr>
        <w:t xml:space="preserve"> t</w:t>
      </w:r>
      <w:r>
        <w:rPr>
          <w:sz w:val="24"/>
          <w:szCs w:val="24"/>
        </w:rPr>
        <w:t>he proposed reform options is</w:t>
      </w:r>
      <w:r w:rsidRPr="004A1FB9">
        <w:rPr>
          <w:sz w:val="24"/>
          <w:szCs w:val="24"/>
        </w:rPr>
        <w:t xml:space="preserve"> </w:t>
      </w:r>
      <w:r>
        <w:rPr>
          <w:sz w:val="24"/>
          <w:szCs w:val="24"/>
        </w:rPr>
        <w:t>that Local Governments are protected from the potential “cost shift” from State Government of the proposed 25% reduction in the Federal Government contribution. Any cost shift by Sta</w:t>
      </w:r>
      <w:r w:rsidR="00AB3690">
        <w:rPr>
          <w:sz w:val="24"/>
          <w:szCs w:val="24"/>
        </w:rPr>
        <w:t>te Government will impact on</w:t>
      </w:r>
      <w:r>
        <w:rPr>
          <w:sz w:val="24"/>
          <w:szCs w:val="24"/>
        </w:rPr>
        <w:t xml:space="preserve"> Council</w:t>
      </w:r>
      <w:r w:rsidR="0068206B">
        <w:rPr>
          <w:sz w:val="24"/>
          <w:szCs w:val="24"/>
        </w:rPr>
        <w:t>’</w:t>
      </w:r>
      <w:r>
        <w:rPr>
          <w:sz w:val="24"/>
          <w:szCs w:val="24"/>
        </w:rPr>
        <w:t>s</w:t>
      </w:r>
      <w:r w:rsidRPr="000B15F7">
        <w:rPr>
          <w:sz w:val="24"/>
          <w:szCs w:val="24"/>
        </w:rPr>
        <w:t xml:space="preserve"> operational capability and capacity and </w:t>
      </w:r>
      <w:r>
        <w:rPr>
          <w:sz w:val="24"/>
          <w:szCs w:val="24"/>
        </w:rPr>
        <w:t xml:space="preserve">on-going </w:t>
      </w:r>
      <w:r w:rsidRPr="000B15F7">
        <w:rPr>
          <w:sz w:val="24"/>
          <w:szCs w:val="24"/>
        </w:rPr>
        <w:t xml:space="preserve">financial </w:t>
      </w:r>
      <w:r>
        <w:rPr>
          <w:sz w:val="24"/>
          <w:szCs w:val="24"/>
        </w:rPr>
        <w:t>sustainability.</w:t>
      </w:r>
    </w:p>
    <w:p w:rsidR="00A621C0" w:rsidRDefault="00A621C0" w:rsidP="005B7343">
      <w:pPr>
        <w:spacing w:after="0" w:line="240" w:lineRule="auto"/>
        <w:rPr>
          <w:sz w:val="24"/>
          <w:szCs w:val="24"/>
        </w:rPr>
      </w:pPr>
    </w:p>
    <w:p w:rsidR="0005022E" w:rsidRDefault="0005022E" w:rsidP="005B7343">
      <w:pPr>
        <w:spacing w:after="0" w:line="240" w:lineRule="auto"/>
        <w:rPr>
          <w:bCs/>
          <w:sz w:val="24"/>
          <w:szCs w:val="24"/>
        </w:rPr>
      </w:pPr>
      <w:r w:rsidRPr="00C82371">
        <w:rPr>
          <w:bCs/>
          <w:sz w:val="24"/>
          <w:szCs w:val="24"/>
        </w:rPr>
        <w:t>The proposed changes</w:t>
      </w:r>
      <w:r>
        <w:rPr>
          <w:bCs/>
          <w:sz w:val="24"/>
          <w:szCs w:val="24"/>
        </w:rPr>
        <w:t xml:space="preserve"> are seen as</w:t>
      </w:r>
      <w:r w:rsidRPr="00C82371">
        <w:rPr>
          <w:bCs/>
          <w:sz w:val="24"/>
          <w:szCs w:val="24"/>
        </w:rPr>
        <w:t xml:space="preserve"> a continuation of the “</w:t>
      </w:r>
      <w:r>
        <w:rPr>
          <w:bCs/>
          <w:sz w:val="24"/>
          <w:szCs w:val="24"/>
        </w:rPr>
        <w:t xml:space="preserve">disaster management </w:t>
      </w:r>
      <w:r w:rsidR="00AB3690">
        <w:rPr>
          <w:bCs/>
          <w:sz w:val="24"/>
          <w:szCs w:val="24"/>
        </w:rPr>
        <w:t>risk” transfer to Local Governments</w:t>
      </w:r>
      <w:r w:rsidRPr="00C82371">
        <w:rPr>
          <w:bCs/>
          <w:sz w:val="24"/>
          <w:szCs w:val="24"/>
        </w:rPr>
        <w:t xml:space="preserve"> and the local community, from State and Federal </w:t>
      </w:r>
      <w:r w:rsidRPr="00C82371">
        <w:rPr>
          <w:bCs/>
          <w:sz w:val="24"/>
          <w:szCs w:val="24"/>
        </w:rPr>
        <w:lastRenderedPageBreak/>
        <w:t>Governments, without providing fundi</w:t>
      </w:r>
      <w:r w:rsidR="00AB3690">
        <w:rPr>
          <w:bCs/>
          <w:sz w:val="24"/>
          <w:szCs w:val="24"/>
        </w:rPr>
        <w:t xml:space="preserve">ng mechanisms to allow Local Governments </w:t>
      </w:r>
      <w:r>
        <w:rPr>
          <w:bCs/>
          <w:sz w:val="24"/>
          <w:szCs w:val="24"/>
        </w:rPr>
        <w:t>to remain sustainable while ensuring more resilient communities, via:</w:t>
      </w:r>
    </w:p>
    <w:p w:rsidR="00A621C0" w:rsidRDefault="00A621C0" w:rsidP="005B7343">
      <w:pPr>
        <w:spacing w:after="0" w:line="240" w:lineRule="auto"/>
        <w:rPr>
          <w:bCs/>
          <w:sz w:val="24"/>
          <w:szCs w:val="24"/>
        </w:rPr>
      </w:pPr>
    </w:p>
    <w:p w:rsidR="0005022E" w:rsidRPr="004A1FB9" w:rsidRDefault="006C76B6" w:rsidP="005B7343">
      <w:pPr>
        <w:pStyle w:val="ListParagraph"/>
        <w:numPr>
          <w:ilvl w:val="0"/>
          <w:numId w:val="1"/>
        </w:numPr>
        <w:spacing w:after="0" w:line="240" w:lineRule="auto"/>
        <w:ind w:left="714" w:hanging="357"/>
        <w:contextualSpacing w:val="0"/>
        <w:rPr>
          <w:sz w:val="24"/>
          <w:szCs w:val="24"/>
        </w:rPr>
      </w:pPr>
      <w:r>
        <w:rPr>
          <w:sz w:val="24"/>
          <w:szCs w:val="24"/>
        </w:rPr>
        <w:t>F</w:t>
      </w:r>
      <w:r w:rsidR="0005022E">
        <w:rPr>
          <w:sz w:val="24"/>
          <w:szCs w:val="24"/>
        </w:rPr>
        <w:t>unding mitigation initiatives</w:t>
      </w:r>
      <w:r w:rsidR="0005022E" w:rsidRPr="004A1FB9">
        <w:rPr>
          <w:sz w:val="24"/>
          <w:szCs w:val="24"/>
        </w:rPr>
        <w:t xml:space="preserve"> to meet increas</w:t>
      </w:r>
      <w:r w:rsidR="00AB3690">
        <w:rPr>
          <w:sz w:val="24"/>
          <w:szCs w:val="24"/>
        </w:rPr>
        <w:t>ed risk mitigation expectations</w:t>
      </w:r>
      <w:r w:rsidR="0068206B">
        <w:rPr>
          <w:sz w:val="24"/>
          <w:szCs w:val="24"/>
        </w:rPr>
        <w:t>;</w:t>
      </w:r>
    </w:p>
    <w:p w:rsidR="0005022E" w:rsidRPr="004A1FB9" w:rsidRDefault="0005022E" w:rsidP="005B7343">
      <w:pPr>
        <w:pStyle w:val="ListParagraph"/>
        <w:numPr>
          <w:ilvl w:val="0"/>
          <w:numId w:val="1"/>
        </w:numPr>
        <w:spacing w:after="0" w:line="240" w:lineRule="auto"/>
        <w:contextualSpacing w:val="0"/>
        <w:rPr>
          <w:sz w:val="24"/>
          <w:szCs w:val="24"/>
        </w:rPr>
      </w:pPr>
      <w:r w:rsidRPr="004A1FB9">
        <w:rPr>
          <w:sz w:val="24"/>
          <w:szCs w:val="24"/>
        </w:rPr>
        <w:t>Creating the capacity and a capability to meet Asset and Ri</w:t>
      </w:r>
      <w:r w:rsidR="00AB3690">
        <w:rPr>
          <w:sz w:val="24"/>
          <w:szCs w:val="24"/>
        </w:rPr>
        <w:t>sk management minimum standards</w:t>
      </w:r>
      <w:r w:rsidR="0068206B">
        <w:rPr>
          <w:sz w:val="24"/>
          <w:szCs w:val="24"/>
        </w:rPr>
        <w:t>;</w:t>
      </w:r>
    </w:p>
    <w:p w:rsidR="00AB3690" w:rsidRDefault="0005022E" w:rsidP="005B7343">
      <w:pPr>
        <w:pStyle w:val="ListParagraph"/>
        <w:numPr>
          <w:ilvl w:val="0"/>
          <w:numId w:val="1"/>
        </w:numPr>
        <w:spacing w:after="0" w:line="240" w:lineRule="auto"/>
        <w:contextualSpacing w:val="0"/>
        <w:rPr>
          <w:sz w:val="24"/>
          <w:szCs w:val="24"/>
        </w:rPr>
      </w:pPr>
      <w:r w:rsidRPr="004A1FB9">
        <w:rPr>
          <w:sz w:val="24"/>
          <w:szCs w:val="24"/>
        </w:rPr>
        <w:t xml:space="preserve">Obtaining sufficient </w:t>
      </w:r>
      <w:r>
        <w:rPr>
          <w:sz w:val="24"/>
          <w:szCs w:val="24"/>
        </w:rPr>
        <w:t xml:space="preserve">alternative </w:t>
      </w:r>
      <w:r w:rsidRPr="004A1FB9">
        <w:rPr>
          <w:sz w:val="24"/>
          <w:szCs w:val="24"/>
        </w:rPr>
        <w:t>funding from developers / insurers / community to contribute to achieve required identified and prioritised mitigation outcomes</w:t>
      </w:r>
      <w:r w:rsidR="0068206B">
        <w:rPr>
          <w:sz w:val="24"/>
          <w:szCs w:val="24"/>
        </w:rPr>
        <w:t>.</w:t>
      </w:r>
    </w:p>
    <w:p w:rsidR="00A73595" w:rsidRPr="00A73595" w:rsidRDefault="00A73595" w:rsidP="005B7343">
      <w:pPr>
        <w:pStyle w:val="ListParagraph"/>
        <w:spacing w:after="0" w:line="240" w:lineRule="auto"/>
        <w:contextualSpacing w:val="0"/>
        <w:rPr>
          <w:sz w:val="24"/>
          <w:szCs w:val="24"/>
        </w:rPr>
      </w:pPr>
    </w:p>
    <w:p w:rsidR="00A621C0" w:rsidRDefault="0005022E" w:rsidP="005B7343">
      <w:pPr>
        <w:spacing w:after="0" w:line="240" w:lineRule="auto"/>
        <w:rPr>
          <w:bCs/>
          <w:sz w:val="24"/>
          <w:szCs w:val="24"/>
        </w:rPr>
      </w:pPr>
      <w:r>
        <w:rPr>
          <w:bCs/>
          <w:sz w:val="24"/>
          <w:szCs w:val="24"/>
        </w:rPr>
        <w:t>Real reductions in hazard risk and consequently future funding liabilities can only be achieved through a coordinated funding approach from all 3 levels of government, as well as insurers and the community.</w:t>
      </w:r>
    </w:p>
    <w:p w:rsidR="00A621C0" w:rsidRDefault="00A621C0" w:rsidP="005B7343">
      <w:pPr>
        <w:spacing w:after="0" w:line="240" w:lineRule="auto"/>
        <w:rPr>
          <w:bCs/>
          <w:sz w:val="24"/>
          <w:szCs w:val="24"/>
        </w:rPr>
      </w:pPr>
    </w:p>
    <w:p w:rsidR="0005022E" w:rsidRDefault="0005022E" w:rsidP="005B7343">
      <w:pPr>
        <w:spacing w:after="0" w:line="240" w:lineRule="auto"/>
        <w:rPr>
          <w:bCs/>
          <w:sz w:val="24"/>
          <w:szCs w:val="24"/>
        </w:rPr>
      </w:pPr>
      <w:r>
        <w:rPr>
          <w:bCs/>
          <w:sz w:val="24"/>
          <w:szCs w:val="24"/>
        </w:rPr>
        <w:t>The removal of current prescriptive governance measures will allow for greater on the ground funding and the delivery of better resilience and asset management outcomes to local communities.</w:t>
      </w:r>
    </w:p>
    <w:p w:rsidR="00A621C0" w:rsidRDefault="00A621C0" w:rsidP="005B7343">
      <w:pPr>
        <w:spacing w:after="0" w:line="240" w:lineRule="auto"/>
        <w:rPr>
          <w:bCs/>
          <w:sz w:val="24"/>
          <w:szCs w:val="24"/>
        </w:rPr>
      </w:pPr>
    </w:p>
    <w:p w:rsidR="0005022E" w:rsidRDefault="0005022E" w:rsidP="005B7343">
      <w:pPr>
        <w:spacing w:after="0" w:line="240" w:lineRule="auto"/>
        <w:rPr>
          <w:sz w:val="24"/>
          <w:szCs w:val="24"/>
        </w:rPr>
      </w:pPr>
      <w:r w:rsidRPr="004A1FB9">
        <w:rPr>
          <w:sz w:val="24"/>
          <w:szCs w:val="24"/>
        </w:rPr>
        <w:t xml:space="preserve">To obtain </w:t>
      </w:r>
      <w:r>
        <w:rPr>
          <w:sz w:val="24"/>
          <w:szCs w:val="24"/>
        </w:rPr>
        <w:t>the</w:t>
      </w:r>
      <w:r w:rsidRPr="004A1FB9">
        <w:rPr>
          <w:sz w:val="24"/>
          <w:szCs w:val="24"/>
        </w:rPr>
        <w:t xml:space="preserve"> full picture of the potential end state and the </w:t>
      </w:r>
      <w:r>
        <w:rPr>
          <w:sz w:val="24"/>
          <w:szCs w:val="24"/>
        </w:rPr>
        <w:t xml:space="preserve">impact / </w:t>
      </w:r>
      <w:r w:rsidR="005D10CB">
        <w:rPr>
          <w:sz w:val="24"/>
          <w:szCs w:val="24"/>
        </w:rPr>
        <w:t xml:space="preserve">risks for the </w:t>
      </w:r>
      <w:r w:rsidR="005D10CB" w:rsidRPr="00D1759D">
        <w:rPr>
          <w:sz w:val="24"/>
          <w:szCs w:val="24"/>
        </w:rPr>
        <w:t>Lockyer Valley</w:t>
      </w:r>
      <w:r w:rsidRPr="00D1759D">
        <w:rPr>
          <w:sz w:val="24"/>
          <w:szCs w:val="24"/>
        </w:rPr>
        <w:t>, Council will need to understand Queensland Government</w:t>
      </w:r>
      <w:r w:rsidR="005D10CB" w:rsidRPr="00D1759D">
        <w:rPr>
          <w:sz w:val="24"/>
          <w:szCs w:val="24"/>
        </w:rPr>
        <w:t xml:space="preserve"> priorities </w:t>
      </w:r>
      <w:r w:rsidRPr="00D1759D">
        <w:rPr>
          <w:sz w:val="24"/>
          <w:szCs w:val="24"/>
        </w:rPr>
        <w:t>on:</w:t>
      </w:r>
    </w:p>
    <w:p w:rsidR="006C4ABC" w:rsidRPr="004A1FB9" w:rsidRDefault="006C4ABC" w:rsidP="005B7343">
      <w:pPr>
        <w:spacing w:after="0" w:line="240" w:lineRule="auto"/>
        <w:rPr>
          <w:sz w:val="24"/>
          <w:szCs w:val="24"/>
        </w:rPr>
      </w:pPr>
    </w:p>
    <w:p w:rsidR="0005022E" w:rsidRPr="004A1FB9" w:rsidRDefault="006C76B6" w:rsidP="005B7343">
      <w:pPr>
        <w:pStyle w:val="ListParagraph"/>
        <w:numPr>
          <w:ilvl w:val="0"/>
          <w:numId w:val="2"/>
        </w:numPr>
        <w:spacing w:after="0" w:line="240" w:lineRule="auto"/>
        <w:contextualSpacing w:val="0"/>
        <w:rPr>
          <w:sz w:val="24"/>
          <w:szCs w:val="24"/>
        </w:rPr>
      </w:pPr>
      <w:r>
        <w:rPr>
          <w:sz w:val="24"/>
          <w:szCs w:val="24"/>
        </w:rPr>
        <w:t>T</w:t>
      </w:r>
      <w:r w:rsidR="0005022E" w:rsidRPr="004A1FB9">
        <w:rPr>
          <w:sz w:val="24"/>
          <w:szCs w:val="24"/>
        </w:rPr>
        <w:t xml:space="preserve">he reduced federal funding levels and what will be the potential </w:t>
      </w:r>
      <w:r w:rsidR="005D10CB">
        <w:rPr>
          <w:sz w:val="24"/>
          <w:szCs w:val="24"/>
        </w:rPr>
        <w:t>funding burden imposed upon Local Governments</w:t>
      </w:r>
      <w:r w:rsidR="0068206B">
        <w:rPr>
          <w:sz w:val="24"/>
          <w:szCs w:val="24"/>
        </w:rPr>
        <w:t>;</w:t>
      </w:r>
    </w:p>
    <w:p w:rsidR="0005022E" w:rsidRPr="004A1FB9" w:rsidRDefault="006C76B6" w:rsidP="005B7343">
      <w:pPr>
        <w:pStyle w:val="ListParagraph"/>
        <w:numPr>
          <w:ilvl w:val="0"/>
          <w:numId w:val="2"/>
        </w:numPr>
        <w:spacing w:after="0" w:line="240" w:lineRule="auto"/>
        <w:contextualSpacing w:val="0"/>
        <w:rPr>
          <w:sz w:val="24"/>
          <w:szCs w:val="24"/>
        </w:rPr>
      </w:pPr>
      <w:r>
        <w:rPr>
          <w:sz w:val="24"/>
          <w:szCs w:val="24"/>
        </w:rPr>
        <w:t>H</w:t>
      </w:r>
      <w:r w:rsidR="0005022E" w:rsidRPr="004A1FB9">
        <w:rPr>
          <w:sz w:val="24"/>
          <w:szCs w:val="24"/>
        </w:rPr>
        <w:t xml:space="preserve">ow will management and mitigation hazard risks be shared and resourced, particularly in the asset management </w:t>
      </w:r>
      <w:r w:rsidR="0005022E">
        <w:rPr>
          <w:sz w:val="24"/>
          <w:szCs w:val="24"/>
        </w:rPr>
        <w:t xml:space="preserve">planning </w:t>
      </w:r>
      <w:r w:rsidR="005D10CB">
        <w:rPr>
          <w:sz w:val="24"/>
          <w:szCs w:val="24"/>
        </w:rPr>
        <w:t>space</w:t>
      </w:r>
      <w:r w:rsidR="0068206B">
        <w:rPr>
          <w:sz w:val="24"/>
          <w:szCs w:val="24"/>
        </w:rPr>
        <w:t>;</w:t>
      </w:r>
    </w:p>
    <w:p w:rsidR="005D10CB" w:rsidRPr="005D10CB" w:rsidRDefault="006C76B6" w:rsidP="005B7343">
      <w:pPr>
        <w:pStyle w:val="ListParagraph"/>
        <w:numPr>
          <w:ilvl w:val="0"/>
          <w:numId w:val="2"/>
        </w:numPr>
        <w:spacing w:after="0" w:line="240" w:lineRule="auto"/>
        <w:contextualSpacing w:val="0"/>
        <w:rPr>
          <w:sz w:val="24"/>
          <w:szCs w:val="24"/>
        </w:rPr>
      </w:pPr>
      <w:r>
        <w:rPr>
          <w:sz w:val="24"/>
          <w:szCs w:val="24"/>
        </w:rPr>
        <w:t>w</w:t>
      </w:r>
      <w:r w:rsidR="0005022E" w:rsidRPr="004A1FB9">
        <w:rPr>
          <w:sz w:val="24"/>
          <w:szCs w:val="24"/>
        </w:rPr>
        <w:t>hat options for insurance to cover future events are available and affordable to offset this increased burden</w:t>
      </w:r>
      <w:r w:rsidR="005D10CB">
        <w:rPr>
          <w:sz w:val="24"/>
          <w:szCs w:val="24"/>
        </w:rPr>
        <w:t xml:space="preserve"> </w:t>
      </w:r>
      <w:r w:rsidR="0068206B">
        <w:rPr>
          <w:sz w:val="24"/>
          <w:szCs w:val="24"/>
        </w:rPr>
        <w:t>as well as understanding</w:t>
      </w:r>
      <w:r w:rsidR="0005022E" w:rsidRPr="005D10CB">
        <w:rPr>
          <w:sz w:val="24"/>
          <w:szCs w:val="24"/>
        </w:rPr>
        <w:t xml:space="preserve"> </w:t>
      </w:r>
      <w:r w:rsidR="005D10CB" w:rsidRPr="005D10CB">
        <w:rPr>
          <w:sz w:val="24"/>
          <w:szCs w:val="24"/>
        </w:rPr>
        <w:t>the transition timef</w:t>
      </w:r>
      <w:r w:rsidR="0068206B">
        <w:rPr>
          <w:sz w:val="24"/>
          <w:szCs w:val="24"/>
        </w:rPr>
        <w:t>rame for any new arrangements;</w:t>
      </w:r>
    </w:p>
    <w:p w:rsidR="0005022E" w:rsidRPr="0068206B" w:rsidRDefault="006C76B6" w:rsidP="005B7343">
      <w:pPr>
        <w:pStyle w:val="ListParagraph"/>
        <w:numPr>
          <w:ilvl w:val="0"/>
          <w:numId w:val="2"/>
        </w:numPr>
        <w:spacing w:after="0" w:line="240" w:lineRule="auto"/>
        <w:contextualSpacing w:val="0"/>
        <w:rPr>
          <w:sz w:val="24"/>
          <w:szCs w:val="24"/>
        </w:rPr>
      </w:pPr>
      <w:r>
        <w:rPr>
          <w:bCs/>
          <w:sz w:val="24"/>
          <w:szCs w:val="24"/>
        </w:rPr>
        <w:t>I</w:t>
      </w:r>
      <w:r w:rsidR="0005022E" w:rsidRPr="005D10CB">
        <w:rPr>
          <w:bCs/>
          <w:sz w:val="24"/>
          <w:szCs w:val="24"/>
        </w:rPr>
        <w:t>t is also important that any recommendations implemented from this review, be made in the context of the current “Reform of the Federation” and its determination of the role of local government, especially clarification of responsibilities for disaster management and empowering local government through direct federal funding of community resilience outcomes.</w:t>
      </w:r>
    </w:p>
    <w:p w:rsidR="0068206B" w:rsidRPr="005D10CB" w:rsidRDefault="0068206B" w:rsidP="005B7343">
      <w:pPr>
        <w:pStyle w:val="ListParagraph"/>
        <w:spacing w:after="0" w:line="240" w:lineRule="auto"/>
        <w:contextualSpacing w:val="0"/>
        <w:rPr>
          <w:sz w:val="24"/>
          <w:szCs w:val="24"/>
        </w:rPr>
      </w:pPr>
    </w:p>
    <w:p w:rsidR="0005022E" w:rsidRDefault="0005022E" w:rsidP="005B7343">
      <w:pPr>
        <w:spacing w:after="0" w:line="240" w:lineRule="auto"/>
        <w:rPr>
          <w:sz w:val="24"/>
          <w:szCs w:val="24"/>
        </w:rPr>
      </w:pPr>
      <w:r>
        <w:rPr>
          <w:sz w:val="24"/>
          <w:szCs w:val="24"/>
        </w:rPr>
        <w:t>The following sections provide further clarification of Council’s view on the 4 reform options proposed, being;</w:t>
      </w:r>
    </w:p>
    <w:p w:rsidR="0005022E" w:rsidRPr="0005022E" w:rsidRDefault="0005022E" w:rsidP="005B7343">
      <w:pPr>
        <w:pStyle w:val="Heading2"/>
        <w:numPr>
          <w:ilvl w:val="0"/>
          <w:numId w:val="5"/>
        </w:numPr>
        <w:rPr>
          <w:rFonts w:asciiTheme="minorHAnsi" w:hAnsiTheme="minorHAnsi"/>
          <w:color w:val="auto"/>
        </w:rPr>
      </w:pPr>
      <w:bookmarkStart w:id="3" w:name="_Toc401304118"/>
      <w:r w:rsidRPr="0005022E">
        <w:rPr>
          <w:rFonts w:asciiTheme="minorHAnsi" w:hAnsiTheme="minorHAnsi"/>
          <w:color w:val="auto"/>
        </w:rPr>
        <w:t>More transparent budget treatment of Natural Disaster Risk:</w:t>
      </w:r>
      <w:bookmarkEnd w:id="3"/>
    </w:p>
    <w:p w:rsidR="006C4ABC" w:rsidRDefault="00F164D8" w:rsidP="005B7343">
      <w:pPr>
        <w:spacing w:after="0" w:line="240" w:lineRule="auto"/>
        <w:rPr>
          <w:sz w:val="24"/>
          <w:szCs w:val="24"/>
        </w:rPr>
      </w:pPr>
      <w:r w:rsidRPr="00F164D8">
        <w:rPr>
          <w:sz w:val="24"/>
          <w:szCs w:val="24"/>
        </w:rPr>
        <w:t>It is considered financially unachievable to consider that Lockyer Valley Regional Council, based upon its size and current revenue constraints, as having the ability to fund any portion of the proposed 25% reduction in Federal contribution, let alone having the ability to set aside funding to self-manage the impact of future events, beyond minor events as occurred in 2014.</w:t>
      </w:r>
    </w:p>
    <w:p w:rsidR="006C4ABC" w:rsidRDefault="006C4ABC" w:rsidP="005B7343">
      <w:pPr>
        <w:spacing w:after="0" w:line="240" w:lineRule="auto"/>
        <w:rPr>
          <w:sz w:val="24"/>
          <w:szCs w:val="24"/>
        </w:rPr>
      </w:pPr>
    </w:p>
    <w:p w:rsidR="001B0587" w:rsidRDefault="001B0587" w:rsidP="005B7343">
      <w:pPr>
        <w:spacing w:after="0" w:line="240" w:lineRule="auto"/>
        <w:rPr>
          <w:sz w:val="24"/>
          <w:szCs w:val="24"/>
        </w:rPr>
      </w:pPr>
      <w:r>
        <w:rPr>
          <w:sz w:val="24"/>
          <w:szCs w:val="24"/>
        </w:rPr>
        <w:t>If the proposed arrangements existed in 2011 and 2013, and the full proposed 25% cost shift was imposed on local governments, then Lockyer Valley Regional Council would have had to fund the following scenarios:</w:t>
      </w:r>
    </w:p>
    <w:p w:rsidR="006C4ABC" w:rsidRDefault="006C4ABC" w:rsidP="005B7343">
      <w:pPr>
        <w:spacing w:after="0" w:line="240" w:lineRule="auto"/>
        <w:rPr>
          <w:sz w:val="24"/>
          <w:szCs w:val="24"/>
        </w:rPr>
      </w:pPr>
    </w:p>
    <w:p w:rsidR="001B0587" w:rsidRDefault="001B0587" w:rsidP="005B7343">
      <w:pPr>
        <w:pStyle w:val="ListParagraph"/>
        <w:numPr>
          <w:ilvl w:val="0"/>
          <w:numId w:val="6"/>
        </w:numPr>
        <w:spacing w:after="0" w:line="240" w:lineRule="auto"/>
        <w:contextualSpacing w:val="0"/>
        <w:rPr>
          <w:bCs/>
          <w:sz w:val="24"/>
          <w:szCs w:val="24"/>
        </w:rPr>
      </w:pPr>
      <w:r w:rsidRPr="006C2620">
        <w:rPr>
          <w:bCs/>
          <w:sz w:val="24"/>
          <w:szCs w:val="24"/>
        </w:rPr>
        <w:t xml:space="preserve">$42.5 million </w:t>
      </w:r>
      <w:r>
        <w:rPr>
          <w:bCs/>
          <w:sz w:val="24"/>
          <w:szCs w:val="24"/>
        </w:rPr>
        <w:t>in 2011,</w:t>
      </w:r>
      <w:r w:rsidRPr="006C2620">
        <w:rPr>
          <w:bCs/>
          <w:sz w:val="24"/>
          <w:szCs w:val="24"/>
        </w:rPr>
        <w:t xml:space="preserve"> of the final estimated program cost of $170 million (including CDO, Emergent and reconstruction works)</w:t>
      </w:r>
      <w:r w:rsidR="002A67CF">
        <w:rPr>
          <w:bCs/>
          <w:sz w:val="24"/>
          <w:szCs w:val="24"/>
        </w:rPr>
        <w:t>;</w:t>
      </w:r>
      <w:r w:rsidRPr="006C2620">
        <w:rPr>
          <w:bCs/>
          <w:sz w:val="24"/>
          <w:szCs w:val="24"/>
        </w:rPr>
        <w:t xml:space="preserve"> and </w:t>
      </w:r>
    </w:p>
    <w:p w:rsidR="001B0587" w:rsidRDefault="002A67CF" w:rsidP="005B7343">
      <w:pPr>
        <w:pStyle w:val="ListParagraph"/>
        <w:numPr>
          <w:ilvl w:val="0"/>
          <w:numId w:val="6"/>
        </w:numPr>
        <w:spacing w:after="0" w:line="240" w:lineRule="auto"/>
        <w:contextualSpacing w:val="0"/>
        <w:rPr>
          <w:bCs/>
          <w:sz w:val="24"/>
          <w:szCs w:val="24"/>
        </w:rPr>
      </w:pPr>
      <w:r>
        <w:rPr>
          <w:bCs/>
          <w:sz w:val="24"/>
          <w:szCs w:val="24"/>
        </w:rPr>
        <w:t>A</w:t>
      </w:r>
      <w:r w:rsidR="001B0587">
        <w:rPr>
          <w:bCs/>
          <w:sz w:val="24"/>
          <w:szCs w:val="24"/>
        </w:rPr>
        <w:t xml:space="preserve"> further </w:t>
      </w:r>
      <w:r w:rsidR="001B0587" w:rsidRPr="006C2620">
        <w:rPr>
          <w:bCs/>
          <w:sz w:val="24"/>
          <w:szCs w:val="24"/>
        </w:rPr>
        <w:t xml:space="preserve">$15 million </w:t>
      </w:r>
      <w:r w:rsidR="001B0587">
        <w:rPr>
          <w:bCs/>
          <w:sz w:val="24"/>
          <w:szCs w:val="24"/>
        </w:rPr>
        <w:t>in 2013, of the current estimated program cost of $60 million.</w:t>
      </w:r>
      <w:r w:rsidR="001B0587" w:rsidRPr="006C2620">
        <w:rPr>
          <w:bCs/>
          <w:sz w:val="24"/>
          <w:szCs w:val="24"/>
        </w:rPr>
        <w:t xml:space="preserve"> </w:t>
      </w:r>
    </w:p>
    <w:p w:rsidR="001B0587" w:rsidRDefault="001B0587" w:rsidP="001B0587">
      <w:pPr>
        <w:pStyle w:val="ListParagraph"/>
        <w:spacing w:after="0" w:line="240" w:lineRule="auto"/>
        <w:ind w:left="780"/>
        <w:contextualSpacing w:val="0"/>
        <w:jc w:val="both"/>
        <w:rPr>
          <w:bCs/>
          <w:sz w:val="24"/>
          <w:szCs w:val="24"/>
        </w:rPr>
      </w:pPr>
    </w:p>
    <w:p w:rsidR="001B0587" w:rsidRPr="003265A3" w:rsidRDefault="001B0587" w:rsidP="005B7343">
      <w:pPr>
        <w:spacing w:after="120"/>
        <w:rPr>
          <w:bCs/>
          <w:sz w:val="24"/>
          <w:szCs w:val="24"/>
        </w:rPr>
      </w:pPr>
      <w:r>
        <w:rPr>
          <w:bCs/>
          <w:sz w:val="24"/>
          <w:szCs w:val="24"/>
        </w:rPr>
        <w:t>As a percentage of its annual budget, this level of funding represents 88% (2011) and 31% (2013) of its current revenue base.</w:t>
      </w:r>
    </w:p>
    <w:p w:rsidR="00A36A08" w:rsidRDefault="00A36A08" w:rsidP="005B7343">
      <w:pPr>
        <w:spacing w:after="0" w:line="240" w:lineRule="auto"/>
        <w:rPr>
          <w:sz w:val="24"/>
          <w:szCs w:val="24"/>
        </w:rPr>
      </w:pPr>
      <w:r>
        <w:rPr>
          <w:sz w:val="24"/>
          <w:szCs w:val="24"/>
        </w:rPr>
        <w:t>Lockyer Valley Regional Council does not have the financial capability to meet the proposed changes, without incurring massive levels of debt, which is evidenced by</w:t>
      </w:r>
      <w:r w:rsidR="002A67CF">
        <w:rPr>
          <w:sz w:val="24"/>
          <w:szCs w:val="24"/>
        </w:rPr>
        <w:t xml:space="preserve"> the</w:t>
      </w:r>
      <w:r>
        <w:rPr>
          <w:sz w:val="24"/>
          <w:szCs w:val="24"/>
        </w:rPr>
        <w:t xml:space="preserve"> current scenario where Council is currently carrying an $11 million debt to finance recovery activities of the 2011 event. This burden is being borne by the Lockyer Valley community thr</w:t>
      </w:r>
      <w:r w:rsidR="002A67CF">
        <w:rPr>
          <w:sz w:val="24"/>
          <w:szCs w:val="24"/>
        </w:rPr>
        <w:t xml:space="preserve">ough increased rates, and reducing </w:t>
      </w:r>
      <w:r>
        <w:rPr>
          <w:sz w:val="24"/>
          <w:szCs w:val="24"/>
        </w:rPr>
        <w:t>levels of service for some time into the future.</w:t>
      </w:r>
    </w:p>
    <w:p w:rsidR="006C4ABC" w:rsidRDefault="006C4ABC" w:rsidP="005B7343">
      <w:pPr>
        <w:spacing w:after="0" w:line="240" w:lineRule="auto"/>
        <w:rPr>
          <w:sz w:val="24"/>
          <w:szCs w:val="24"/>
        </w:rPr>
      </w:pPr>
    </w:p>
    <w:p w:rsidR="00A36A08" w:rsidRDefault="00A36A08" w:rsidP="005B7343">
      <w:pPr>
        <w:spacing w:after="0" w:line="240" w:lineRule="auto"/>
        <w:rPr>
          <w:sz w:val="24"/>
          <w:szCs w:val="24"/>
        </w:rPr>
      </w:pPr>
      <w:r>
        <w:rPr>
          <w:sz w:val="24"/>
          <w:szCs w:val="24"/>
        </w:rPr>
        <w:t>Council recognises that this need to set aside such contingent funding is compensated to some degree by appropriate allocation of budgets to meet t</w:t>
      </w:r>
      <w:r w:rsidR="002A67CF">
        <w:rPr>
          <w:sz w:val="24"/>
          <w:szCs w:val="24"/>
        </w:rPr>
        <w:t>he Pr</w:t>
      </w:r>
      <w:r w:rsidRPr="004A1FB9">
        <w:rPr>
          <w:sz w:val="24"/>
          <w:szCs w:val="24"/>
        </w:rPr>
        <w:t>oductiv</w:t>
      </w:r>
      <w:r w:rsidR="002A67CF">
        <w:rPr>
          <w:sz w:val="24"/>
          <w:szCs w:val="24"/>
        </w:rPr>
        <w:t xml:space="preserve">ity Commission </w:t>
      </w:r>
      <w:r>
        <w:rPr>
          <w:sz w:val="24"/>
          <w:szCs w:val="24"/>
        </w:rPr>
        <w:t>reinforcement</w:t>
      </w:r>
      <w:r w:rsidRPr="004A1FB9">
        <w:rPr>
          <w:sz w:val="24"/>
          <w:szCs w:val="24"/>
        </w:rPr>
        <w:t xml:space="preserve"> </w:t>
      </w:r>
      <w:r>
        <w:rPr>
          <w:sz w:val="24"/>
          <w:szCs w:val="24"/>
        </w:rPr>
        <w:t xml:space="preserve">of </w:t>
      </w:r>
      <w:r w:rsidRPr="004A1FB9">
        <w:rPr>
          <w:sz w:val="24"/>
          <w:szCs w:val="24"/>
        </w:rPr>
        <w:t xml:space="preserve">good Asset Management practices and </w:t>
      </w:r>
      <w:r>
        <w:rPr>
          <w:sz w:val="24"/>
          <w:szCs w:val="24"/>
        </w:rPr>
        <w:t xml:space="preserve">the </w:t>
      </w:r>
      <w:r w:rsidRPr="004A1FB9">
        <w:rPr>
          <w:sz w:val="24"/>
          <w:szCs w:val="24"/>
        </w:rPr>
        <w:t xml:space="preserve">integration of natural </w:t>
      </w:r>
      <w:r>
        <w:rPr>
          <w:sz w:val="24"/>
          <w:szCs w:val="24"/>
        </w:rPr>
        <w:t>hazard</w:t>
      </w:r>
      <w:r w:rsidRPr="004A1FB9">
        <w:rPr>
          <w:sz w:val="24"/>
          <w:szCs w:val="24"/>
        </w:rPr>
        <w:t xml:space="preserve"> risk management into Council’s asset </w:t>
      </w:r>
      <w:r>
        <w:rPr>
          <w:sz w:val="24"/>
          <w:szCs w:val="24"/>
        </w:rPr>
        <w:t xml:space="preserve">planning, land use </w:t>
      </w:r>
      <w:r w:rsidRPr="004A1FB9">
        <w:rPr>
          <w:sz w:val="24"/>
          <w:szCs w:val="24"/>
        </w:rPr>
        <w:t xml:space="preserve">planning, </w:t>
      </w:r>
      <w:r>
        <w:rPr>
          <w:sz w:val="24"/>
          <w:szCs w:val="24"/>
        </w:rPr>
        <w:t xml:space="preserve">and annual operational plan </w:t>
      </w:r>
      <w:r w:rsidRPr="004A1FB9">
        <w:rPr>
          <w:sz w:val="24"/>
          <w:szCs w:val="24"/>
        </w:rPr>
        <w:t xml:space="preserve">budgets. </w:t>
      </w:r>
    </w:p>
    <w:p w:rsidR="006C4ABC" w:rsidRDefault="006C4ABC" w:rsidP="005B7343">
      <w:pPr>
        <w:spacing w:after="0" w:line="240" w:lineRule="auto"/>
        <w:rPr>
          <w:sz w:val="24"/>
          <w:szCs w:val="24"/>
        </w:rPr>
      </w:pPr>
    </w:p>
    <w:p w:rsidR="00A36A08" w:rsidRDefault="00A36A08" w:rsidP="005B7343">
      <w:pPr>
        <w:spacing w:after="0" w:line="240" w:lineRule="auto"/>
        <w:rPr>
          <w:sz w:val="24"/>
          <w:szCs w:val="24"/>
        </w:rPr>
      </w:pPr>
      <w:r>
        <w:rPr>
          <w:sz w:val="24"/>
          <w:szCs w:val="24"/>
        </w:rPr>
        <w:t>While t</w:t>
      </w:r>
      <w:r w:rsidRPr="004A1FB9">
        <w:rPr>
          <w:sz w:val="24"/>
          <w:szCs w:val="24"/>
        </w:rPr>
        <w:t xml:space="preserve">his </w:t>
      </w:r>
      <w:r>
        <w:rPr>
          <w:sz w:val="24"/>
          <w:szCs w:val="24"/>
        </w:rPr>
        <w:t xml:space="preserve">will force greater focus by </w:t>
      </w:r>
      <w:r w:rsidRPr="004A1FB9">
        <w:rPr>
          <w:sz w:val="24"/>
          <w:szCs w:val="24"/>
        </w:rPr>
        <w:t>LGs</w:t>
      </w:r>
      <w:r>
        <w:rPr>
          <w:sz w:val="24"/>
          <w:szCs w:val="24"/>
        </w:rPr>
        <w:t xml:space="preserve"> on these better business practices</w:t>
      </w:r>
      <w:r w:rsidRPr="004A1FB9">
        <w:rPr>
          <w:sz w:val="24"/>
          <w:szCs w:val="24"/>
        </w:rPr>
        <w:t>,</w:t>
      </w:r>
      <w:r>
        <w:rPr>
          <w:sz w:val="24"/>
          <w:szCs w:val="24"/>
        </w:rPr>
        <w:t xml:space="preserve"> again the ability to fund the activities required to enable compliance with any minimum mandatory standards will require funding </w:t>
      </w:r>
      <w:r w:rsidRPr="004A1FB9">
        <w:rPr>
          <w:sz w:val="24"/>
          <w:szCs w:val="24"/>
        </w:rPr>
        <w:t xml:space="preserve">incentives from </w:t>
      </w:r>
      <w:r w:rsidR="002A67CF">
        <w:rPr>
          <w:sz w:val="24"/>
          <w:szCs w:val="24"/>
        </w:rPr>
        <w:t>Federal and State G</w:t>
      </w:r>
      <w:r>
        <w:rPr>
          <w:sz w:val="24"/>
          <w:szCs w:val="24"/>
        </w:rPr>
        <w:t xml:space="preserve">overnments </w:t>
      </w:r>
      <w:r w:rsidRPr="004A1FB9">
        <w:rPr>
          <w:sz w:val="24"/>
          <w:szCs w:val="24"/>
        </w:rPr>
        <w:t>to ensure that this is adequately un</w:t>
      </w:r>
      <w:r w:rsidR="002A67CF">
        <w:rPr>
          <w:sz w:val="24"/>
          <w:szCs w:val="24"/>
        </w:rPr>
        <w:t>dertaken and resourced by Local Governments</w:t>
      </w:r>
      <w:r>
        <w:rPr>
          <w:sz w:val="24"/>
          <w:szCs w:val="24"/>
        </w:rPr>
        <w:t xml:space="preserve">. As such, Council is concerned by the </w:t>
      </w:r>
      <w:r w:rsidRPr="002A67CF">
        <w:rPr>
          <w:sz w:val="24"/>
          <w:szCs w:val="24"/>
        </w:rPr>
        <w:t>unfunded</w:t>
      </w:r>
      <w:r>
        <w:rPr>
          <w:sz w:val="24"/>
          <w:szCs w:val="24"/>
        </w:rPr>
        <w:t xml:space="preserve"> suggestion that NDRRA funding is conditional upon external assessment of the adequacy of individual council asset management plans and their incorporation of natural disaster risk planning.</w:t>
      </w:r>
    </w:p>
    <w:p w:rsidR="006C4ABC" w:rsidRDefault="006C4ABC" w:rsidP="005B7343">
      <w:pPr>
        <w:spacing w:after="0" w:line="240" w:lineRule="auto"/>
        <w:rPr>
          <w:sz w:val="24"/>
          <w:szCs w:val="24"/>
        </w:rPr>
      </w:pPr>
    </w:p>
    <w:p w:rsidR="00A36A08" w:rsidRDefault="00A36A08" w:rsidP="005B7343">
      <w:pPr>
        <w:spacing w:after="0" w:line="240" w:lineRule="auto"/>
        <w:rPr>
          <w:b/>
          <w:bCs/>
          <w:sz w:val="24"/>
          <w:szCs w:val="24"/>
        </w:rPr>
      </w:pPr>
      <w:r>
        <w:rPr>
          <w:sz w:val="24"/>
          <w:szCs w:val="24"/>
        </w:rPr>
        <w:t xml:space="preserve">If the Federal Government is serious on imposing this level of funding eligibility, Council would recommend </w:t>
      </w:r>
      <w:r w:rsidRPr="00751E1C">
        <w:rPr>
          <w:bCs/>
          <w:sz w:val="24"/>
          <w:szCs w:val="24"/>
        </w:rPr>
        <w:t xml:space="preserve">the establishment of a fund to assist Councils over the “transition” period </w:t>
      </w:r>
      <w:r>
        <w:rPr>
          <w:bCs/>
          <w:sz w:val="24"/>
          <w:szCs w:val="24"/>
        </w:rPr>
        <w:t xml:space="preserve">for implementation of proposed options, </w:t>
      </w:r>
      <w:r w:rsidRPr="00751E1C">
        <w:rPr>
          <w:bCs/>
          <w:sz w:val="24"/>
          <w:szCs w:val="24"/>
        </w:rPr>
        <w:t xml:space="preserve">to </w:t>
      </w:r>
      <w:r>
        <w:rPr>
          <w:bCs/>
          <w:sz w:val="24"/>
          <w:szCs w:val="24"/>
        </w:rPr>
        <w:t>enable Council</w:t>
      </w:r>
      <w:r w:rsidRPr="00751E1C">
        <w:rPr>
          <w:bCs/>
          <w:sz w:val="24"/>
          <w:szCs w:val="24"/>
        </w:rPr>
        <w:t xml:space="preserve"> to meet th</w:t>
      </w:r>
      <w:r>
        <w:rPr>
          <w:bCs/>
          <w:sz w:val="24"/>
          <w:szCs w:val="24"/>
        </w:rPr>
        <w:t>e</w:t>
      </w:r>
      <w:r w:rsidRPr="00751E1C">
        <w:rPr>
          <w:bCs/>
          <w:sz w:val="24"/>
          <w:szCs w:val="24"/>
        </w:rPr>
        <w:t xml:space="preserve"> yet to be determined</w:t>
      </w:r>
      <w:r>
        <w:rPr>
          <w:bCs/>
          <w:sz w:val="24"/>
          <w:szCs w:val="24"/>
        </w:rPr>
        <w:t xml:space="preserve"> mandatory</w:t>
      </w:r>
      <w:r w:rsidRPr="00751E1C">
        <w:rPr>
          <w:bCs/>
          <w:sz w:val="24"/>
          <w:szCs w:val="24"/>
        </w:rPr>
        <w:t xml:space="preserve"> guidelines</w:t>
      </w:r>
      <w:r>
        <w:rPr>
          <w:b/>
          <w:bCs/>
          <w:sz w:val="24"/>
          <w:szCs w:val="24"/>
        </w:rPr>
        <w:t>.</w:t>
      </w:r>
    </w:p>
    <w:p w:rsidR="006C4ABC" w:rsidRDefault="006C4ABC" w:rsidP="006C4ABC">
      <w:pPr>
        <w:spacing w:after="0" w:line="240" w:lineRule="auto"/>
        <w:jc w:val="both"/>
        <w:rPr>
          <w:b/>
          <w:bCs/>
          <w:sz w:val="24"/>
          <w:szCs w:val="24"/>
        </w:rPr>
      </w:pPr>
    </w:p>
    <w:p w:rsidR="009A1097" w:rsidRDefault="009A1097" w:rsidP="005B7343">
      <w:pPr>
        <w:pStyle w:val="Heading2"/>
        <w:numPr>
          <w:ilvl w:val="0"/>
          <w:numId w:val="5"/>
        </w:numPr>
        <w:spacing w:before="0" w:line="240" w:lineRule="auto"/>
        <w:ind w:left="357" w:hanging="357"/>
        <w:rPr>
          <w:rFonts w:asciiTheme="minorHAnsi" w:hAnsiTheme="minorHAnsi"/>
          <w:color w:val="auto"/>
        </w:rPr>
      </w:pPr>
      <w:bookmarkStart w:id="4" w:name="_Toc401304119"/>
      <w:r w:rsidRPr="009A1097">
        <w:rPr>
          <w:rFonts w:asciiTheme="minorHAnsi" w:hAnsiTheme="minorHAnsi"/>
          <w:color w:val="auto"/>
        </w:rPr>
        <w:t>Reducing Australian Government post-disaster (recovery &amp; restoration) support to provide sharper incentives to invest in mitigation and insurance.</w:t>
      </w:r>
      <w:bookmarkEnd w:id="4"/>
    </w:p>
    <w:p w:rsidR="00274956" w:rsidRDefault="00274956" w:rsidP="00B345DD">
      <w:pPr>
        <w:spacing w:before="120" w:after="0" w:line="240" w:lineRule="auto"/>
        <w:rPr>
          <w:sz w:val="24"/>
          <w:szCs w:val="24"/>
        </w:rPr>
      </w:pPr>
      <w:r w:rsidRPr="00274956">
        <w:rPr>
          <w:sz w:val="24"/>
          <w:szCs w:val="24"/>
        </w:rPr>
        <w:t>Lockyer Valley Regiona</w:t>
      </w:r>
      <w:r w:rsidR="002A67CF">
        <w:rPr>
          <w:sz w:val="24"/>
          <w:szCs w:val="24"/>
        </w:rPr>
        <w:t>l Council is pleased that the Productivity Commission</w:t>
      </w:r>
      <w:r w:rsidRPr="00274956">
        <w:rPr>
          <w:sz w:val="24"/>
          <w:szCs w:val="24"/>
        </w:rPr>
        <w:t xml:space="preserve"> recognises that it is inevitable that assistance from the Fede</w:t>
      </w:r>
      <w:r w:rsidR="002A67CF">
        <w:rPr>
          <w:sz w:val="24"/>
          <w:szCs w:val="24"/>
        </w:rPr>
        <w:t>ral G</w:t>
      </w:r>
      <w:r w:rsidRPr="00274956">
        <w:rPr>
          <w:sz w:val="24"/>
          <w:szCs w:val="24"/>
        </w:rPr>
        <w:t>overnment will be required to assist with the cost of natural events because of the vertical fiscal imbalance, though it clearly believes that current arrangements are in the favour of state governments as “current thresholds do not “constitute a major fiscal burden of state funding capacity”. While this belief would hold true for one-off events, the quick succession of the 2011, 2012 and 2013 events in Queensland shows that the fiscal capacity of a state (and local governments) to respond within itself can be quickly eroded.</w:t>
      </w:r>
    </w:p>
    <w:p w:rsidR="006C4ABC" w:rsidRPr="00274956" w:rsidRDefault="006C4ABC" w:rsidP="005B7343">
      <w:pPr>
        <w:spacing w:after="0" w:line="240" w:lineRule="auto"/>
        <w:rPr>
          <w:sz w:val="24"/>
          <w:szCs w:val="24"/>
        </w:rPr>
      </w:pPr>
    </w:p>
    <w:p w:rsidR="00035EB6" w:rsidRDefault="00035EB6" w:rsidP="005B7343">
      <w:pPr>
        <w:spacing w:after="0" w:line="240" w:lineRule="auto"/>
        <w:rPr>
          <w:sz w:val="24"/>
          <w:szCs w:val="24"/>
        </w:rPr>
      </w:pPr>
      <w:r>
        <w:rPr>
          <w:sz w:val="24"/>
          <w:szCs w:val="24"/>
        </w:rPr>
        <w:t>To fully assess the potential impact of this funding change, Lockyer Valley Regional Council will need to understand</w:t>
      </w:r>
      <w:r w:rsidRPr="004A1FB9">
        <w:rPr>
          <w:sz w:val="24"/>
          <w:szCs w:val="24"/>
        </w:rPr>
        <w:t xml:space="preserve"> the State </w:t>
      </w:r>
      <w:r w:rsidR="002A67CF">
        <w:rPr>
          <w:sz w:val="24"/>
          <w:szCs w:val="24"/>
        </w:rPr>
        <w:t>G</w:t>
      </w:r>
      <w:r>
        <w:rPr>
          <w:sz w:val="24"/>
          <w:szCs w:val="24"/>
        </w:rPr>
        <w:t xml:space="preserve">overnment </w:t>
      </w:r>
      <w:r w:rsidRPr="004A1FB9">
        <w:rPr>
          <w:sz w:val="24"/>
          <w:szCs w:val="24"/>
        </w:rPr>
        <w:t xml:space="preserve">view on the recommendations within this area, particularly the increased autonomy with reduced federal contribution (75% to 50%) and increased “small” event thresholds, as this will place greater </w:t>
      </w:r>
      <w:r>
        <w:rPr>
          <w:sz w:val="24"/>
          <w:szCs w:val="24"/>
        </w:rPr>
        <w:t>fiscal risk to state budgets, which will consequently have a</w:t>
      </w:r>
      <w:r w:rsidR="002A67CF">
        <w:rPr>
          <w:sz w:val="24"/>
          <w:szCs w:val="24"/>
        </w:rPr>
        <w:t xml:space="preserve"> potential flow onto Local Governments</w:t>
      </w:r>
      <w:r w:rsidRPr="004A1FB9">
        <w:rPr>
          <w:sz w:val="24"/>
          <w:szCs w:val="24"/>
        </w:rPr>
        <w:t xml:space="preserve">. </w:t>
      </w:r>
    </w:p>
    <w:p w:rsidR="006C4ABC" w:rsidRDefault="006C4ABC" w:rsidP="005B7343">
      <w:pPr>
        <w:spacing w:after="0" w:line="240" w:lineRule="auto"/>
        <w:rPr>
          <w:sz w:val="24"/>
          <w:szCs w:val="24"/>
        </w:rPr>
      </w:pPr>
    </w:p>
    <w:p w:rsidR="00035EB6" w:rsidRDefault="00035EB6" w:rsidP="005B7343">
      <w:pPr>
        <w:spacing w:after="0" w:line="240" w:lineRule="auto"/>
        <w:rPr>
          <w:sz w:val="24"/>
          <w:szCs w:val="24"/>
        </w:rPr>
      </w:pPr>
      <w:r>
        <w:rPr>
          <w:sz w:val="24"/>
          <w:szCs w:val="24"/>
        </w:rPr>
        <w:t>Lockyer Valley Regional Council does not support the exclusion of</w:t>
      </w:r>
      <w:r w:rsidRPr="004A1FB9">
        <w:rPr>
          <w:sz w:val="24"/>
          <w:szCs w:val="24"/>
        </w:rPr>
        <w:t xml:space="preserve"> </w:t>
      </w:r>
      <w:r w:rsidR="002A67CF">
        <w:rPr>
          <w:sz w:val="24"/>
          <w:szCs w:val="24"/>
        </w:rPr>
        <w:t>Business and Primary P</w:t>
      </w:r>
      <w:r w:rsidRPr="004A1FB9">
        <w:rPr>
          <w:sz w:val="24"/>
          <w:szCs w:val="24"/>
        </w:rPr>
        <w:t>roducers from funding arrangements</w:t>
      </w:r>
      <w:r>
        <w:rPr>
          <w:sz w:val="24"/>
          <w:szCs w:val="24"/>
        </w:rPr>
        <w:t>, as it</w:t>
      </w:r>
      <w:r w:rsidRPr="004A1FB9">
        <w:rPr>
          <w:sz w:val="24"/>
          <w:szCs w:val="24"/>
        </w:rPr>
        <w:t xml:space="preserve"> will gre</w:t>
      </w:r>
      <w:r>
        <w:rPr>
          <w:sz w:val="24"/>
          <w:szCs w:val="24"/>
        </w:rPr>
        <w:t>atly impact on the recovery of its local community, especially when</w:t>
      </w:r>
      <w:r w:rsidRPr="004A1FB9">
        <w:rPr>
          <w:sz w:val="24"/>
          <w:szCs w:val="24"/>
        </w:rPr>
        <w:t xml:space="preserve"> commercial insurance is not available or is cost prohibitive to business owners</w:t>
      </w:r>
      <w:r>
        <w:rPr>
          <w:sz w:val="24"/>
          <w:szCs w:val="24"/>
        </w:rPr>
        <w:t xml:space="preserve"> due to the on-going impacts of 2011 and 2013 natural events</w:t>
      </w:r>
      <w:r w:rsidRPr="004A1FB9">
        <w:rPr>
          <w:sz w:val="24"/>
          <w:szCs w:val="24"/>
        </w:rPr>
        <w:t>.</w:t>
      </w:r>
      <w:r>
        <w:rPr>
          <w:sz w:val="24"/>
          <w:szCs w:val="24"/>
        </w:rPr>
        <w:t xml:space="preserve"> Council </w:t>
      </w:r>
      <w:r>
        <w:rPr>
          <w:sz w:val="24"/>
          <w:szCs w:val="24"/>
        </w:rPr>
        <w:lastRenderedPageBreak/>
        <w:t>suggest</w:t>
      </w:r>
      <w:r w:rsidR="002A67CF">
        <w:rPr>
          <w:sz w:val="24"/>
          <w:szCs w:val="24"/>
        </w:rPr>
        <w:t>s</w:t>
      </w:r>
      <w:r>
        <w:rPr>
          <w:sz w:val="24"/>
          <w:szCs w:val="24"/>
        </w:rPr>
        <w:t xml:space="preserve"> </w:t>
      </w:r>
      <w:r w:rsidRPr="004A1FB9">
        <w:rPr>
          <w:sz w:val="24"/>
          <w:szCs w:val="24"/>
        </w:rPr>
        <w:t>that greater focus needs to be placed on better defining eligibility</w:t>
      </w:r>
      <w:r>
        <w:rPr>
          <w:sz w:val="24"/>
          <w:szCs w:val="24"/>
        </w:rPr>
        <w:t xml:space="preserve"> criteria</w:t>
      </w:r>
      <w:r w:rsidRPr="004A1FB9">
        <w:rPr>
          <w:sz w:val="24"/>
          <w:szCs w:val="24"/>
        </w:rPr>
        <w:t xml:space="preserve"> and ensuring the equitable and consistent application of funding across </w:t>
      </w:r>
      <w:r>
        <w:rPr>
          <w:sz w:val="24"/>
          <w:szCs w:val="24"/>
        </w:rPr>
        <w:t xml:space="preserve">future </w:t>
      </w:r>
      <w:r w:rsidRPr="004A1FB9">
        <w:rPr>
          <w:sz w:val="24"/>
          <w:szCs w:val="24"/>
        </w:rPr>
        <w:t>events.</w:t>
      </w:r>
    </w:p>
    <w:p w:rsidR="006C4ABC" w:rsidRPr="004A1FB9" w:rsidRDefault="006C4ABC" w:rsidP="005B7343">
      <w:pPr>
        <w:spacing w:after="0" w:line="240" w:lineRule="auto"/>
        <w:rPr>
          <w:sz w:val="24"/>
          <w:szCs w:val="24"/>
        </w:rPr>
      </w:pPr>
    </w:p>
    <w:p w:rsidR="00035EB6" w:rsidRDefault="00035EB6" w:rsidP="005B7343">
      <w:pPr>
        <w:spacing w:after="0" w:line="240" w:lineRule="auto"/>
        <w:rPr>
          <w:sz w:val="24"/>
          <w:szCs w:val="24"/>
        </w:rPr>
      </w:pPr>
      <w:r>
        <w:rPr>
          <w:sz w:val="24"/>
          <w:szCs w:val="24"/>
        </w:rPr>
        <w:t>Lockyer Valley Regional Council wishes to further discuss these proposed options, once more information is available and in particular understand what is meant by change to make Day-labour eligible as there would be no bene</w:t>
      </w:r>
      <w:r w:rsidR="002A67CF">
        <w:rPr>
          <w:sz w:val="24"/>
          <w:szCs w:val="24"/>
        </w:rPr>
        <w:t>fit if this was considered as part of C</w:t>
      </w:r>
      <w:r>
        <w:rPr>
          <w:sz w:val="24"/>
          <w:szCs w:val="24"/>
        </w:rPr>
        <w:t>ouncil’s increased monetary contribution.</w:t>
      </w:r>
    </w:p>
    <w:p w:rsidR="00035EB6" w:rsidRPr="00035EB6" w:rsidRDefault="00035EB6" w:rsidP="005B7343">
      <w:pPr>
        <w:pStyle w:val="Heading2"/>
        <w:numPr>
          <w:ilvl w:val="0"/>
          <w:numId w:val="5"/>
        </w:numPr>
        <w:rPr>
          <w:rFonts w:asciiTheme="minorHAnsi" w:hAnsiTheme="minorHAnsi"/>
          <w:color w:val="auto"/>
        </w:rPr>
      </w:pPr>
      <w:bookmarkStart w:id="5" w:name="_Toc401304120"/>
      <w:r w:rsidRPr="00035EB6">
        <w:rPr>
          <w:rFonts w:asciiTheme="minorHAnsi" w:hAnsiTheme="minorHAnsi"/>
          <w:color w:val="auto"/>
        </w:rPr>
        <w:t>Increasing Australian Government support for mitigation:</w:t>
      </w:r>
      <w:bookmarkEnd w:id="5"/>
    </w:p>
    <w:p w:rsidR="00B953B0" w:rsidRDefault="00B953B0" w:rsidP="005B7343">
      <w:pPr>
        <w:spacing w:after="0" w:line="240" w:lineRule="auto"/>
        <w:rPr>
          <w:sz w:val="24"/>
          <w:szCs w:val="24"/>
        </w:rPr>
      </w:pPr>
      <w:r>
        <w:rPr>
          <w:sz w:val="24"/>
          <w:szCs w:val="24"/>
        </w:rPr>
        <w:t xml:space="preserve">Lockyer Valley Regional Council considers itself as being at the leading edge of building resilient communities through its understanding of the regional and local hazard risks that impact </w:t>
      </w:r>
      <w:r w:rsidR="00B00B2B">
        <w:rPr>
          <w:sz w:val="24"/>
          <w:szCs w:val="24"/>
        </w:rPr>
        <w:t>its</w:t>
      </w:r>
      <w:r>
        <w:rPr>
          <w:sz w:val="24"/>
          <w:szCs w:val="24"/>
        </w:rPr>
        <w:t xml:space="preserve"> community, and actively identifying appropriate regional and local mitigation initiatives. Example of the initiativ</w:t>
      </w:r>
      <w:r w:rsidR="002A67CF">
        <w:rPr>
          <w:sz w:val="24"/>
          <w:szCs w:val="24"/>
        </w:rPr>
        <w:t>es undertaken to date, include:</w:t>
      </w:r>
    </w:p>
    <w:p w:rsidR="009A546D" w:rsidRDefault="009A546D" w:rsidP="005B7343">
      <w:pPr>
        <w:spacing w:after="0" w:line="240" w:lineRule="auto"/>
        <w:rPr>
          <w:sz w:val="24"/>
          <w:szCs w:val="24"/>
        </w:rPr>
      </w:pPr>
    </w:p>
    <w:p w:rsidR="00B953B0" w:rsidRDefault="00B953B0" w:rsidP="005B7343">
      <w:pPr>
        <w:pStyle w:val="ListParagraph"/>
        <w:numPr>
          <w:ilvl w:val="0"/>
          <w:numId w:val="7"/>
        </w:numPr>
        <w:spacing w:after="0" w:line="240" w:lineRule="auto"/>
        <w:contextualSpacing w:val="0"/>
        <w:rPr>
          <w:sz w:val="24"/>
          <w:szCs w:val="24"/>
        </w:rPr>
      </w:pPr>
      <w:r>
        <w:rPr>
          <w:sz w:val="24"/>
          <w:szCs w:val="24"/>
        </w:rPr>
        <w:t>Relocating Grantham townsh</w:t>
      </w:r>
      <w:r w:rsidR="002A67CF">
        <w:rPr>
          <w:sz w:val="24"/>
          <w:szCs w:val="24"/>
        </w:rPr>
        <w:t>ip post 2011 event to remove this</w:t>
      </w:r>
      <w:r>
        <w:rPr>
          <w:sz w:val="24"/>
          <w:szCs w:val="24"/>
        </w:rPr>
        <w:t xml:space="preserve"> community out of the known hazard zone. The impact from the 2013 event was minimal in </w:t>
      </w:r>
      <w:r w:rsidR="003A069C">
        <w:rPr>
          <w:sz w:val="24"/>
          <w:szCs w:val="24"/>
        </w:rPr>
        <w:t xml:space="preserve">relation </w:t>
      </w:r>
      <w:r w:rsidR="002A67CF">
        <w:rPr>
          <w:sz w:val="24"/>
          <w:szCs w:val="24"/>
        </w:rPr>
        <w:t>to the Grantham community;</w:t>
      </w:r>
    </w:p>
    <w:p w:rsidR="00B953B0" w:rsidRDefault="00B953B0" w:rsidP="005B7343">
      <w:pPr>
        <w:pStyle w:val="ListParagraph"/>
        <w:numPr>
          <w:ilvl w:val="0"/>
          <w:numId w:val="7"/>
        </w:numPr>
        <w:spacing w:after="0" w:line="240" w:lineRule="auto"/>
        <w:contextualSpacing w:val="0"/>
        <w:rPr>
          <w:sz w:val="24"/>
          <w:szCs w:val="24"/>
        </w:rPr>
      </w:pPr>
      <w:r>
        <w:rPr>
          <w:sz w:val="24"/>
          <w:szCs w:val="24"/>
        </w:rPr>
        <w:t xml:space="preserve">Undertaking numerous Hazard Risk studies across the Lockyer Valley region to identify and understand the community risk profile as well as the identification of not only local solutions </w:t>
      </w:r>
      <w:r w:rsidR="003A069C">
        <w:rPr>
          <w:sz w:val="24"/>
          <w:szCs w:val="24"/>
        </w:rPr>
        <w:t>(ie: l</w:t>
      </w:r>
      <w:r>
        <w:rPr>
          <w:sz w:val="24"/>
          <w:szCs w:val="24"/>
        </w:rPr>
        <w:t>evee banks) but also regional solution</w:t>
      </w:r>
      <w:r w:rsidR="003A069C">
        <w:rPr>
          <w:sz w:val="24"/>
          <w:szCs w:val="24"/>
        </w:rPr>
        <w:t>s</w:t>
      </w:r>
      <w:r>
        <w:rPr>
          <w:sz w:val="24"/>
          <w:szCs w:val="24"/>
        </w:rPr>
        <w:t>, such as major detention basins and reengineering of current infrastructure.</w:t>
      </w:r>
    </w:p>
    <w:p w:rsidR="00B953B0" w:rsidRDefault="00B953B0" w:rsidP="005B7343">
      <w:pPr>
        <w:pStyle w:val="ListParagraph"/>
        <w:spacing w:after="0" w:line="240" w:lineRule="auto"/>
        <w:contextualSpacing w:val="0"/>
        <w:rPr>
          <w:sz w:val="24"/>
          <w:szCs w:val="24"/>
        </w:rPr>
      </w:pPr>
    </w:p>
    <w:p w:rsidR="00B953B0" w:rsidRDefault="00B953B0" w:rsidP="005B7343">
      <w:pPr>
        <w:spacing w:after="0" w:line="240" w:lineRule="auto"/>
        <w:rPr>
          <w:sz w:val="24"/>
          <w:szCs w:val="24"/>
        </w:rPr>
      </w:pPr>
      <w:r>
        <w:rPr>
          <w:sz w:val="24"/>
          <w:szCs w:val="24"/>
        </w:rPr>
        <w:t>Presently, the overarching constraint to seeing future initiatives implemented is obtaining the necessary levels of private and public funding to achieve desired outcomes.</w:t>
      </w:r>
    </w:p>
    <w:p w:rsidR="009A546D" w:rsidRPr="003F0A56" w:rsidRDefault="009A546D" w:rsidP="009A546D">
      <w:pPr>
        <w:spacing w:after="0" w:line="240" w:lineRule="auto"/>
        <w:jc w:val="both"/>
        <w:rPr>
          <w:sz w:val="24"/>
          <w:szCs w:val="24"/>
        </w:rPr>
      </w:pPr>
    </w:p>
    <w:p w:rsidR="00B953B0" w:rsidRDefault="00B953B0" w:rsidP="005B7343">
      <w:pPr>
        <w:spacing w:after="0" w:line="240" w:lineRule="auto"/>
        <w:rPr>
          <w:sz w:val="24"/>
          <w:szCs w:val="24"/>
        </w:rPr>
      </w:pPr>
      <w:r>
        <w:rPr>
          <w:sz w:val="24"/>
          <w:szCs w:val="24"/>
        </w:rPr>
        <w:t>Council believes that any sustainable r</w:t>
      </w:r>
      <w:r w:rsidRPr="004A1FB9">
        <w:rPr>
          <w:sz w:val="24"/>
          <w:szCs w:val="24"/>
        </w:rPr>
        <w:t xml:space="preserve">eduction in the long-term </w:t>
      </w:r>
      <w:r>
        <w:rPr>
          <w:sz w:val="24"/>
          <w:szCs w:val="24"/>
        </w:rPr>
        <w:t>response</w:t>
      </w:r>
      <w:r w:rsidRPr="004A1FB9">
        <w:rPr>
          <w:sz w:val="24"/>
          <w:szCs w:val="24"/>
        </w:rPr>
        <w:t xml:space="preserve"> and recovery funding burden will only occur if greater emphasis is placed on</w:t>
      </w:r>
      <w:r w:rsidR="003A069C">
        <w:rPr>
          <w:sz w:val="24"/>
          <w:szCs w:val="24"/>
        </w:rPr>
        <w:t xml:space="preserve"> </w:t>
      </w:r>
      <w:r>
        <w:rPr>
          <w:sz w:val="24"/>
          <w:szCs w:val="24"/>
        </w:rPr>
        <w:t xml:space="preserve">a coordinated approach by </w:t>
      </w:r>
      <w:r w:rsidRPr="004A1FB9">
        <w:rPr>
          <w:sz w:val="24"/>
          <w:szCs w:val="24"/>
        </w:rPr>
        <w:t>all levels of government (and the community)</w:t>
      </w:r>
      <w:r>
        <w:rPr>
          <w:sz w:val="24"/>
          <w:szCs w:val="24"/>
        </w:rPr>
        <w:t xml:space="preserve"> to </w:t>
      </w:r>
      <w:r w:rsidRPr="004A1FB9">
        <w:rPr>
          <w:sz w:val="24"/>
          <w:szCs w:val="24"/>
        </w:rPr>
        <w:t xml:space="preserve">the reduction of natural hazard risks </w:t>
      </w:r>
      <w:r>
        <w:rPr>
          <w:sz w:val="24"/>
          <w:szCs w:val="24"/>
        </w:rPr>
        <w:t>in</w:t>
      </w:r>
      <w:r w:rsidRPr="004A1FB9">
        <w:rPr>
          <w:sz w:val="24"/>
          <w:szCs w:val="24"/>
        </w:rPr>
        <w:t xml:space="preserve"> our </w:t>
      </w:r>
      <w:r>
        <w:rPr>
          <w:sz w:val="24"/>
          <w:szCs w:val="24"/>
        </w:rPr>
        <w:t xml:space="preserve">local </w:t>
      </w:r>
      <w:r w:rsidRPr="004A1FB9">
        <w:rPr>
          <w:sz w:val="24"/>
          <w:szCs w:val="24"/>
        </w:rPr>
        <w:t xml:space="preserve">communities and </w:t>
      </w:r>
      <w:r>
        <w:rPr>
          <w:sz w:val="24"/>
          <w:szCs w:val="24"/>
        </w:rPr>
        <w:t xml:space="preserve">to </w:t>
      </w:r>
      <w:r w:rsidRPr="004A1FB9">
        <w:rPr>
          <w:sz w:val="24"/>
          <w:szCs w:val="24"/>
        </w:rPr>
        <w:t xml:space="preserve">associated infrastructure. </w:t>
      </w:r>
    </w:p>
    <w:p w:rsidR="009F7BB3" w:rsidRDefault="009F7BB3" w:rsidP="009F7BB3">
      <w:pPr>
        <w:spacing w:after="0" w:line="240" w:lineRule="auto"/>
        <w:jc w:val="both"/>
        <w:rPr>
          <w:sz w:val="24"/>
          <w:szCs w:val="24"/>
        </w:rPr>
      </w:pPr>
    </w:p>
    <w:p w:rsidR="00B953B0" w:rsidRDefault="00B953B0" w:rsidP="005B7343">
      <w:pPr>
        <w:spacing w:after="0" w:line="240" w:lineRule="auto"/>
        <w:rPr>
          <w:bCs/>
          <w:sz w:val="24"/>
          <w:szCs w:val="24"/>
        </w:rPr>
      </w:pPr>
      <w:r>
        <w:rPr>
          <w:bCs/>
          <w:sz w:val="24"/>
          <w:szCs w:val="24"/>
        </w:rPr>
        <w:t>Strong leadership from</w:t>
      </w:r>
      <w:r w:rsidRPr="0055249A">
        <w:rPr>
          <w:bCs/>
          <w:sz w:val="24"/>
          <w:szCs w:val="24"/>
        </w:rPr>
        <w:t xml:space="preserve"> all</w:t>
      </w:r>
      <w:r>
        <w:rPr>
          <w:bCs/>
          <w:sz w:val="24"/>
          <w:szCs w:val="24"/>
        </w:rPr>
        <w:t xml:space="preserve"> levels of government is required to ensure that a “real” reduction in hazard risk and subsequent future response and recovery funding occurs. Only by taking difficult and poten</w:t>
      </w:r>
      <w:r w:rsidR="00AD6AD0">
        <w:rPr>
          <w:bCs/>
          <w:sz w:val="24"/>
          <w:szCs w:val="24"/>
        </w:rPr>
        <w:t>tially complex decisions, will g</w:t>
      </w:r>
      <w:r>
        <w:rPr>
          <w:bCs/>
          <w:sz w:val="24"/>
          <w:szCs w:val="24"/>
        </w:rPr>
        <w:t>overnment</w:t>
      </w:r>
      <w:r w:rsidR="00AD6AD0">
        <w:rPr>
          <w:bCs/>
          <w:sz w:val="24"/>
          <w:szCs w:val="24"/>
        </w:rPr>
        <w:t>s</w:t>
      </w:r>
      <w:r>
        <w:rPr>
          <w:bCs/>
          <w:sz w:val="24"/>
          <w:szCs w:val="24"/>
        </w:rPr>
        <w:t xml:space="preserve"> be able </w:t>
      </w:r>
      <w:r w:rsidRPr="0055249A">
        <w:rPr>
          <w:bCs/>
          <w:sz w:val="24"/>
          <w:szCs w:val="24"/>
        </w:rPr>
        <w:t xml:space="preserve">to ensure </w:t>
      </w:r>
      <w:r>
        <w:rPr>
          <w:bCs/>
          <w:sz w:val="24"/>
          <w:szCs w:val="24"/>
        </w:rPr>
        <w:t xml:space="preserve">that </w:t>
      </w:r>
      <w:r w:rsidRPr="0055249A">
        <w:rPr>
          <w:bCs/>
          <w:sz w:val="24"/>
          <w:szCs w:val="24"/>
        </w:rPr>
        <w:t>‘real” projects</w:t>
      </w:r>
      <w:r>
        <w:rPr>
          <w:bCs/>
          <w:sz w:val="24"/>
          <w:szCs w:val="24"/>
        </w:rPr>
        <w:t xml:space="preserve"> and associated outcomes are being funded, </w:t>
      </w:r>
      <w:r w:rsidR="00AD6AD0">
        <w:rPr>
          <w:bCs/>
          <w:sz w:val="24"/>
          <w:szCs w:val="24"/>
        </w:rPr>
        <w:t xml:space="preserve">with </w:t>
      </w:r>
      <w:r>
        <w:rPr>
          <w:bCs/>
          <w:sz w:val="24"/>
          <w:szCs w:val="24"/>
        </w:rPr>
        <w:t xml:space="preserve">project prioritisation on </w:t>
      </w:r>
      <w:r w:rsidR="00AD6AD0">
        <w:rPr>
          <w:bCs/>
          <w:sz w:val="24"/>
          <w:szCs w:val="24"/>
        </w:rPr>
        <w:t xml:space="preserve">the </w:t>
      </w:r>
      <w:r>
        <w:rPr>
          <w:bCs/>
          <w:sz w:val="24"/>
          <w:szCs w:val="24"/>
        </w:rPr>
        <w:t>ability to a</w:t>
      </w:r>
      <w:r w:rsidR="00AD6AD0">
        <w:rPr>
          <w:bCs/>
          <w:sz w:val="24"/>
          <w:szCs w:val="24"/>
        </w:rPr>
        <w:t>ddress hazard risk and delivery</w:t>
      </w:r>
      <w:r>
        <w:rPr>
          <w:bCs/>
          <w:sz w:val="24"/>
          <w:szCs w:val="24"/>
        </w:rPr>
        <w:t xml:space="preserve"> to achieve real community benefits via overall hazard reduction.</w:t>
      </w:r>
      <w:r w:rsidRPr="0055249A">
        <w:rPr>
          <w:bCs/>
          <w:sz w:val="24"/>
          <w:szCs w:val="24"/>
        </w:rPr>
        <w:t xml:space="preserve"> </w:t>
      </w:r>
    </w:p>
    <w:p w:rsidR="009F7BB3" w:rsidRDefault="009F7BB3" w:rsidP="005B7343">
      <w:pPr>
        <w:spacing w:after="0" w:line="240" w:lineRule="auto"/>
        <w:rPr>
          <w:bCs/>
          <w:sz w:val="24"/>
          <w:szCs w:val="24"/>
        </w:rPr>
      </w:pPr>
    </w:p>
    <w:p w:rsidR="00B953B0" w:rsidRDefault="00B953B0" w:rsidP="005B7343">
      <w:pPr>
        <w:spacing w:after="0" w:line="240" w:lineRule="auto"/>
        <w:rPr>
          <w:sz w:val="24"/>
          <w:szCs w:val="24"/>
        </w:rPr>
      </w:pPr>
      <w:r w:rsidRPr="004A1FB9">
        <w:rPr>
          <w:sz w:val="24"/>
          <w:szCs w:val="24"/>
        </w:rPr>
        <w:t xml:space="preserve">This </w:t>
      </w:r>
      <w:r>
        <w:rPr>
          <w:sz w:val="24"/>
          <w:szCs w:val="24"/>
        </w:rPr>
        <w:t xml:space="preserve">view </w:t>
      </w:r>
      <w:r w:rsidRPr="004A1FB9">
        <w:rPr>
          <w:sz w:val="24"/>
          <w:szCs w:val="24"/>
        </w:rPr>
        <w:t xml:space="preserve">can only occur if </w:t>
      </w:r>
      <w:r>
        <w:rPr>
          <w:sz w:val="24"/>
          <w:szCs w:val="24"/>
        </w:rPr>
        <w:t xml:space="preserve">a </w:t>
      </w:r>
      <w:r w:rsidRPr="004A1FB9">
        <w:rPr>
          <w:sz w:val="24"/>
          <w:szCs w:val="24"/>
        </w:rPr>
        <w:t>greater level</w:t>
      </w:r>
      <w:r>
        <w:rPr>
          <w:sz w:val="24"/>
          <w:szCs w:val="24"/>
        </w:rPr>
        <w:t xml:space="preserve"> </w:t>
      </w:r>
      <w:r w:rsidR="00F86D56">
        <w:rPr>
          <w:sz w:val="24"/>
          <w:szCs w:val="24"/>
        </w:rPr>
        <w:t>of political leadership occurs with</w:t>
      </w:r>
      <w:r w:rsidRPr="004A1FB9">
        <w:rPr>
          <w:sz w:val="24"/>
          <w:szCs w:val="24"/>
        </w:rPr>
        <w:t xml:space="preserve"> outcome focused funding</w:t>
      </w:r>
      <w:r>
        <w:rPr>
          <w:sz w:val="24"/>
          <w:szCs w:val="24"/>
        </w:rPr>
        <w:t>, instead of the proposed per capita approach,</w:t>
      </w:r>
      <w:r w:rsidR="00F86D56">
        <w:rPr>
          <w:sz w:val="24"/>
          <w:szCs w:val="24"/>
        </w:rPr>
        <w:t xml:space="preserve"> is made available</w:t>
      </w:r>
      <w:r w:rsidR="009F7BB3">
        <w:rPr>
          <w:sz w:val="24"/>
          <w:szCs w:val="24"/>
        </w:rPr>
        <w:t xml:space="preserve"> to:</w:t>
      </w:r>
    </w:p>
    <w:p w:rsidR="009F7BB3" w:rsidRPr="004A1FB9" w:rsidRDefault="009F7BB3" w:rsidP="005B7343">
      <w:pPr>
        <w:spacing w:after="0" w:line="240" w:lineRule="auto"/>
        <w:rPr>
          <w:sz w:val="24"/>
          <w:szCs w:val="24"/>
        </w:rPr>
      </w:pPr>
    </w:p>
    <w:p w:rsidR="00B953B0" w:rsidRPr="004A1FB9" w:rsidRDefault="00B953B0" w:rsidP="005B7343">
      <w:pPr>
        <w:pStyle w:val="ListParagraph"/>
        <w:numPr>
          <w:ilvl w:val="0"/>
          <w:numId w:val="8"/>
        </w:numPr>
        <w:spacing w:after="0" w:line="240" w:lineRule="auto"/>
        <w:contextualSpacing w:val="0"/>
        <w:rPr>
          <w:sz w:val="24"/>
          <w:szCs w:val="24"/>
        </w:rPr>
      </w:pPr>
      <w:r w:rsidRPr="004A1FB9">
        <w:rPr>
          <w:sz w:val="24"/>
          <w:szCs w:val="24"/>
        </w:rPr>
        <w:t>Understand the current natu</w:t>
      </w:r>
      <w:r>
        <w:rPr>
          <w:sz w:val="24"/>
          <w:szCs w:val="24"/>
        </w:rPr>
        <w:t>ral risks to the community and i</w:t>
      </w:r>
      <w:r w:rsidRPr="004A1FB9">
        <w:rPr>
          <w:sz w:val="24"/>
          <w:szCs w:val="24"/>
        </w:rPr>
        <w:t>n</w:t>
      </w:r>
      <w:r w:rsidR="00AD6AD0">
        <w:rPr>
          <w:sz w:val="24"/>
          <w:szCs w:val="24"/>
        </w:rPr>
        <w:t>form the community of the risks;</w:t>
      </w:r>
    </w:p>
    <w:p w:rsidR="00B953B0" w:rsidRPr="004A1FB9" w:rsidRDefault="00B953B0" w:rsidP="005B7343">
      <w:pPr>
        <w:pStyle w:val="ListParagraph"/>
        <w:numPr>
          <w:ilvl w:val="0"/>
          <w:numId w:val="8"/>
        </w:numPr>
        <w:spacing w:after="0" w:line="240" w:lineRule="auto"/>
        <w:contextualSpacing w:val="0"/>
        <w:rPr>
          <w:sz w:val="24"/>
          <w:szCs w:val="24"/>
        </w:rPr>
      </w:pPr>
      <w:r w:rsidRPr="004A1FB9">
        <w:rPr>
          <w:sz w:val="24"/>
          <w:szCs w:val="24"/>
        </w:rPr>
        <w:t>Fund V</w:t>
      </w:r>
      <w:r>
        <w:rPr>
          <w:sz w:val="24"/>
          <w:szCs w:val="24"/>
        </w:rPr>
        <w:t xml:space="preserve">alue for </w:t>
      </w:r>
      <w:r w:rsidRPr="004A1FB9">
        <w:rPr>
          <w:sz w:val="24"/>
          <w:szCs w:val="24"/>
        </w:rPr>
        <w:t>M</w:t>
      </w:r>
      <w:r>
        <w:rPr>
          <w:sz w:val="24"/>
          <w:szCs w:val="24"/>
        </w:rPr>
        <w:t>oney (VFM)</w:t>
      </w:r>
      <w:r w:rsidRPr="004A1FB9">
        <w:rPr>
          <w:sz w:val="24"/>
          <w:szCs w:val="24"/>
        </w:rPr>
        <w:t xml:space="preserve"> outcome based mitigation projects (structural and non-structural</w:t>
      </w:r>
      <w:r>
        <w:rPr>
          <w:sz w:val="24"/>
          <w:szCs w:val="24"/>
        </w:rPr>
        <w:t xml:space="preserve"> as well as regional and local solutions</w:t>
      </w:r>
      <w:r w:rsidRPr="004A1FB9">
        <w:rPr>
          <w:sz w:val="24"/>
          <w:szCs w:val="24"/>
        </w:rPr>
        <w:t xml:space="preserve">) to reduce </w:t>
      </w:r>
      <w:r>
        <w:rPr>
          <w:sz w:val="24"/>
          <w:szCs w:val="24"/>
        </w:rPr>
        <w:t xml:space="preserve">hazard </w:t>
      </w:r>
      <w:r w:rsidR="00AD6AD0">
        <w:rPr>
          <w:sz w:val="24"/>
          <w:szCs w:val="24"/>
        </w:rPr>
        <w:t>risk;</w:t>
      </w:r>
    </w:p>
    <w:p w:rsidR="00B953B0" w:rsidRPr="004A1FB9" w:rsidRDefault="00B953B0" w:rsidP="005B7343">
      <w:pPr>
        <w:pStyle w:val="ListParagraph"/>
        <w:numPr>
          <w:ilvl w:val="0"/>
          <w:numId w:val="8"/>
        </w:numPr>
        <w:spacing w:after="0" w:line="240" w:lineRule="auto"/>
        <w:contextualSpacing w:val="0"/>
        <w:rPr>
          <w:sz w:val="24"/>
          <w:szCs w:val="24"/>
        </w:rPr>
      </w:pPr>
      <w:r w:rsidRPr="004A1FB9">
        <w:rPr>
          <w:sz w:val="24"/>
          <w:szCs w:val="24"/>
        </w:rPr>
        <w:t>Understand the impact of development approvals in terms of natural risks as well as ass</w:t>
      </w:r>
      <w:r w:rsidR="00AD6AD0">
        <w:rPr>
          <w:sz w:val="24"/>
          <w:szCs w:val="24"/>
        </w:rPr>
        <w:t>ociated financial risks created;</w:t>
      </w:r>
    </w:p>
    <w:p w:rsidR="00B953B0" w:rsidRPr="004A1FB9" w:rsidRDefault="00B953B0" w:rsidP="005B7343">
      <w:pPr>
        <w:pStyle w:val="ListParagraph"/>
        <w:numPr>
          <w:ilvl w:val="0"/>
          <w:numId w:val="8"/>
        </w:numPr>
        <w:spacing w:after="0" w:line="240" w:lineRule="auto"/>
        <w:contextualSpacing w:val="0"/>
        <w:rPr>
          <w:sz w:val="24"/>
          <w:szCs w:val="24"/>
        </w:rPr>
      </w:pPr>
      <w:r w:rsidRPr="004A1FB9">
        <w:rPr>
          <w:sz w:val="24"/>
          <w:szCs w:val="24"/>
        </w:rPr>
        <w:t>Establishing partnerships with insurers as part of the mitigation decision-making process</w:t>
      </w:r>
      <w:r w:rsidR="00AD6AD0">
        <w:rPr>
          <w:sz w:val="24"/>
          <w:szCs w:val="24"/>
        </w:rPr>
        <w:t>;</w:t>
      </w:r>
    </w:p>
    <w:p w:rsidR="00B953B0" w:rsidRDefault="00B953B0" w:rsidP="005B7343">
      <w:pPr>
        <w:pStyle w:val="ListParagraph"/>
        <w:numPr>
          <w:ilvl w:val="0"/>
          <w:numId w:val="8"/>
        </w:numPr>
        <w:spacing w:after="0" w:line="240" w:lineRule="auto"/>
        <w:contextualSpacing w:val="0"/>
        <w:rPr>
          <w:sz w:val="24"/>
          <w:szCs w:val="24"/>
        </w:rPr>
      </w:pPr>
      <w:r w:rsidRPr="004A1FB9">
        <w:rPr>
          <w:sz w:val="24"/>
          <w:szCs w:val="24"/>
        </w:rPr>
        <w:t>Look</w:t>
      </w:r>
      <w:r w:rsidR="00F86D56">
        <w:rPr>
          <w:sz w:val="24"/>
          <w:szCs w:val="24"/>
        </w:rPr>
        <w:t>ing at private and public partnership</w:t>
      </w:r>
      <w:r w:rsidRPr="004A1FB9">
        <w:rPr>
          <w:sz w:val="24"/>
          <w:szCs w:val="24"/>
        </w:rPr>
        <w:t xml:space="preserve"> options to fund required outcomes.</w:t>
      </w:r>
    </w:p>
    <w:p w:rsidR="002D3000" w:rsidRPr="004A1FB9" w:rsidRDefault="002D3000" w:rsidP="002D3000">
      <w:pPr>
        <w:pStyle w:val="ListParagraph"/>
        <w:spacing w:after="0" w:line="240" w:lineRule="auto"/>
        <w:contextualSpacing w:val="0"/>
        <w:jc w:val="both"/>
        <w:rPr>
          <w:sz w:val="24"/>
          <w:szCs w:val="24"/>
        </w:rPr>
      </w:pPr>
    </w:p>
    <w:p w:rsidR="00C849F1" w:rsidRDefault="002D3000" w:rsidP="00182115">
      <w:pPr>
        <w:pStyle w:val="Heading2"/>
        <w:numPr>
          <w:ilvl w:val="0"/>
          <w:numId w:val="5"/>
        </w:numPr>
        <w:spacing w:before="0" w:line="240" w:lineRule="auto"/>
        <w:ind w:left="357" w:hanging="357"/>
        <w:rPr>
          <w:rFonts w:asciiTheme="minorHAnsi" w:hAnsiTheme="minorHAnsi"/>
          <w:color w:val="auto"/>
        </w:rPr>
      </w:pPr>
      <w:bookmarkStart w:id="6" w:name="_Toc401304121"/>
      <w:r w:rsidRPr="002D3000">
        <w:rPr>
          <w:rFonts w:asciiTheme="minorHAnsi" w:hAnsiTheme="minorHAnsi"/>
          <w:color w:val="auto"/>
        </w:rPr>
        <w:lastRenderedPageBreak/>
        <w:t>Accountability frameworks the reduce prescri</w:t>
      </w:r>
      <w:r w:rsidR="00C849F1">
        <w:rPr>
          <w:rFonts w:asciiTheme="minorHAnsi" w:hAnsiTheme="minorHAnsi"/>
          <w:color w:val="auto"/>
        </w:rPr>
        <w:t>ptiveness and gives states more</w:t>
      </w:r>
    </w:p>
    <w:p w:rsidR="00182115" w:rsidRPr="00182115" w:rsidRDefault="002D3000" w:rsidP="00C849F1">
      <w:pPr>
        <w:pStyle w:val="Heading2"/>
        <w:spacing w:before="0" w:line="240" w:lineRule="auto"/>
        <w:ind w:left="357"/>
        <w:rPr>
          <w:rFonts w:asciiTheme="minorHAnsi" w:hAnsiTheme="minorHAnsi"/>
          <w:color w:val="auto"/>
        </w:rPr>
      </w:pPr>
      <w:r w:rsidRPr="002D3000">
        <w:rPr>
          <w:rFonts w:asciiTheme="minorHAnsi" w:hAnsiTheme="minorHAnsi"/>
          <w:color w:val="auto"/>
        </w:rPr>
        <w:t>“earned autonomy” on how to best undertake recovery and mitigation</w:t>
      </w:r>
      <w:bookmarkEnd w:id="6"/>
    </w:p>
    <w:p w:rsidR="003A5607" w:rsidRPr="003A5607" w:rsidRDefault="003A5607" w:rsidP="00C849F1">
      <w:pPr>
        <w:spacing w:before="120" w:after="0" w:line="240" w:lineRule="auto"/>
        <w:rPr>
          <w:rFonts w:eastAsiaTheme="minorHAnsi" w:cs="Times New Roman"/>
          <w:sz w:val="24"/>
          <w:szCs w:val="24"/>
        </w:rPr>
      </w:pPr>
      <w:r w:rsidRPr="00182115">
        <w:rPr>
          <w:sz w:val="24"/>
          <w:szCs w:val="24"/>
        </w:rPr>
        <w:t>Lockyer Valley Regional Council agrees that the scope of eligible expenditure needs to be</w:t>
      </w:r>
      <w:r w:rsidRPr="003A5607">
        <w:rPr>
          <w:rFonts w:eastAsiaTheme="minorHAnsi" w:cs="Times New Roman"/>
          <w:sz w:val="24"/>
          <w:szCs w:val="24"/>
        </w:rPr>
        <w:t xml:space="preserve"> better defined and clarified to ensure that the core responsibilities during response and recovery p</w:t>
      </w:r>
      <w:r w:rsidR="00546FC3">
        <w:rPr>
          <w:rFonts w:eastAsiaTheme="minorHAnsi" w:cs="Times New Roman"/>
          <w:sz w:val="24"/>
          <w:szCs w:val="24"/>
        </w:rPr>
        <w:t>hrases (as defined in Disaster M</w:t>
      </w:r>
      <w:r w:rsidRPr="003A5607">
        <w:rPr>
          <w:rFonts w:eastAsiaTheme="minorHAnsi" w:cs="Times New Roman"/>
          <w:sz w:val="24"/>
          <w:szCs w:val="24"/>
        </w:rPr>
        <w:t xml:space="preserve">anagement Act 2003 and Local Disaster Management Plans) are adequately covered. This will create a common understanding and certainty of eligibility across different events, </w:t>
      </w:r>
      <w:r w:rsidR="00546FC3">
        <w:rPr>
          <w:rFonts w:eastAsiaTheme="minorHAnsi" w:cs="Times New Roman"/>
          <w:sz w:val="24"/>
          <w:szCs w:val="24"/>
        </w:rPr>
        <w:t xml:space="preserve">thus </w:t>
      </w:r>
      <w:r w:rsidRPr="003A5607">
        <w:rPr>
          <w:rFonts w:eastAsiaTheme="minorHAnsi" w:cs="Times New Roman"/>
          <w:sz w:val="24"/>
          <w:szCs w:val="24"/>
        </w:rPr>
        <w:t xml:space="preserve">reducing the level of administration and negotiation to obtain reimbursement, and providing some certainty around event recovery and response decision-making. </w:t>
      </w:r>
    </w:p>
    <w:p w:rsidR="00C849F1" w:rsidRDefault="00C849F1" w:rsidP="005B7343">
      <w:pPr>
        <w:spacing w:after="0" w:line="240" w:lineRule="auto"/>
        <w:rPr>
          <w:rFonts w:eastAsiaTheme="minorHAnsi" w:cs="Times New Roman"/>
          <w:sz w:val="24"/>
          <w:szCs w:val="24"/>
        </w:rPr>
      </w:pPr>
    </w:p>
    <w:p w:rsidR="003A5607" w:rsidRPr="003A5607" w:rsidRDefault="003A5607" w:rsidP="005B7343">
      <w:pPr>
        <w:spacing w:after="0" w:line="240" w:lineRule="auto"/>
        <w:rPr>
          <w:rFonts w:eastAsiaTheme="minorHAnsi" w:cs="Times New Roman"/>
          <w:sz w:val="24"/>
          <w:szCs w:val="24"/>
        </w:rPr>
      </w:pPr>
      <w:r w:rsidRPr="003A5607">
        <w:rPr>
          <w:rFonts w:eastAsiaTheme="minorHAnsi" w:cs="Times New Roman"/>
          <w:sz w:val="24"/>
          <w:szCs w:val="24"/>
        </w:rPr>
        <w:t>Council fully supports the reduction of the prescriptive requirements of current agreements as this will reduce current levels of Program Management Office costs and provide greater funding to “on-ground” solutions. Greater clarification around what can be rebuilt (as well as what should be rebuilt) needs to be achieved if funding wastage is to be adequately addressed. While, as indicated, what constitutes “current standards” is key to determining disaster funding, it is also just as important that this review also considers how a clear, transparent and consistent methodology for determining what should be rebuilt can be put in place that</w:t>
      </w:r>
      <w:r w:rsidR="00546FC3">
        <w:rPr>
          <w:rFonts w:eastAsiaTheme="minorHAnsi" w:cs="Times New Roman"/>
          <w:sz w:val="24"/>
          <w:szCs w:val="24"/>
        </w:rPr>
        <w:t xml:space="preserve"> consolidates the current “value for money” </w:t>
      </w:r>
      <w:r w:rsidRPr="003A5607">
        <w:rPr>
          <w:rFonts w:eastAsiaTheme="minorHAnsi" w:cs="Times New Roman"/>
          <w:sz w:val="24"/>
          <w:szCs w:val="24"/>
        </w:rPr>
        <w:t>and “betterment” considerations, with a better alignment with good asset management and risk mitigation for rebuilding decision-making.</w:t>
      </w:r>
    </w:p>
    <w:p w:rsidR="003A5607" w:rsidRDefault="003A5607" w:rsidP="005B7343">
      <w:pPr>
        <w:spacing w:after="0" w:line="240" w:lineRule="auto"/>
        <w:rPr>
          <w:rFonts w:eastAsiaTheme="minorHAnsi" w:cs="Times New Roman"/>
          <w:sz w:val="24"/>
          <w:szCs w:val="24"/>
        </w:rPr>
      </w:pPr>
    </w:p>
    <w:p w:rsidR="007A2B7E" w:rsidRDefault="007A2B7E" w:rsidP="005B7343">
      <w:pPr>
        <w:spacing w:after="0" w:line="240" w:lineRule="auto"/>
        <w:rPr>
          <w:bCs/>
          <w:sz w:val="24"/>
          <w:szCs w:val="24"/>
        </w:rPr>
      </w:pPr>
      <w:r>
        <w:rPr>
          <w:sz w:val="24"/>
          <w:szCs w:val="24"/>
        </w:rPr>
        <w:t xml:space="preserve">It appears that </w:t>
      </w:r>
      <w:r w:rsidR="00546FC3">
        <w:rPr>
          <w:bCs/>
          <w:sz w:val="24"/>
          <w:szCs w:val="24"/>
        </w:rPr>
        <w:t>the Federal G</w:t>
      </w:r>
      <w:r w:rsidRPr="00D82D56">
        <w:rPr>
          <w:bCs/>
          <w:sz w:val="24"/>
          <w:szCs w:val="24"/>
        </w:rPr>
        <w:t>overnment is pushing for a up-front one-off capped payment (based on initial damage estimates), which will transfer th</w:t>
      </w:r>
      <w:r w:rsidR="00546FC3">
        <w:rPr>
          <w:bCs/>
          <w:sz w:val="24"/>
          <w:szCs w:val="24"/>
        </w:rPr>
        <w:t>e “delivery” risk to State / Local Governments</w:t>
      </w:r>
      <w:r w:rsidRPr="00D82D56">
        <w:rPr>
          <w:bCs/>
          <w:sz w:val="24"/>
          <w:szCs w:val="24"/>
        </w:rPr>
        <w:t xml:space="preserve"> for </w:t>
      </w:r>
      <w:r>
        <w:rPr>
          <w:bCs/>
          <w:sz w:val="24"/>
          <w:szCs w:val="24"/>
        </w:rPr>
        <w:t>management as part of t</w:t>
      </w:r>
      <w:r w:rsidRPr="00D82D56">
        <w:rPr>
          <w:bCs/>
          <w:sz w:val="24"/>
          <w:szCs w:val="24"/>
        </w:rPr>
        <w:t xml:space="preserve">he overall management of the </w:t>
      </w:r>
      <w:r>
        <w:rPr>
          <w:bCs/>
          <w:sz w:val="24"/>
          <w:szCs w:val="24"/>
        </w:rPr>
        <w:t xml:space="preserve">recovery and restoration </w:t>
      </w:r>
      <w:r w:rsidRPr="00D82D56">
        <w:rPr>
          <w:bCs/>
          <w:sz w:val="24"/>
          <w:szCs w:val="24"/>
        </w:rPr>
        <w:t xml:space="preserve">program. </w:t>
      </w:r>
      <w:r>
        <w:rPr>
          <w:bCs/>
          <w:sz w:val="24"/>
          <w:szCs w:val="24"/>
        </w:rPr>
        <w:t>While council is supportive of this approach, t</w:t>
      </w:r>
      <w:r w:rsidRPr="00D82D56">
        <w:rPr>
          <w:bCs/>
          <w:sz w:val="24"/>
          <w:szCs w:val="24"/>
        </w:rPr>
        <w:t xml:space="preserve">his risk transfer </w:t>
      </w:r>
      <w:r>
        <w:rPr>
          <w:bCs/>
          <w:sz w:val="24"/>
          <w:szCs w:val="24"/>
        </w:rPr>
        <w:t>would need to</w:t>
      </w:r>
      <w:r w:rsidRPr="00D82D56">
        <w:rPr>
          <w:bCs/>
          <w:sz w:val="24"/>
          <w:szCs w:val="24"/>
        </w:rPr>
        <w:t xml:space="preserve"> be offset to some degree by the:</w:t>
      </w:r>
    </w:p>
    <w:p w:rsidR="00A30F9E" w:rsidRPr="00D82D56" w:rsidRDefault="00A30F9E" w:rsidP="005B7343">
      <w:pPr>
        <w:spacing w:after="0" w:line="240" w:lineRule="auto"/>
        <w:rPr>
          <w:bCs/>
          <w:sz w:val="24"/>
          <w:szCs w:val="24"/>
        </w:rPr>
      </w:pPr>
    </w:p>
    <w:p w:rsidR="007A2B7E" w:rsidRPr="00D82D56" w:rsidRDefault="007A2B7E" w:rsidP="005B7343">
      <w:pPr>
        <w:pStyle w:val="ListParagraph"/>
        <w:numPr>
          <w:ilvl w:val="0"/>
          <w:numId w:val="9"/>
        </w:numPr>
        <w:spacing w:after="0" w:line="240" w:lineRule="auto"/>
        <w:contextualSpacing w:val="0"/>
        <w:rPr>
          <w:bCs/>
          <w:sz w:val="24"/>
          <w:szCs w:val="24"/>
        </w:rPr>
      </w:pPr>
      <w:r w:rsidRPr="00D82D56">
        <w:rPr>
          <w:bCs/>
          <w:sz w:val="24"/>
          <w:szCs w:val="24"/>
        </w:rPr>
        <w:t>Setting of  ‘acceptable standards” and standard activity costs (regionalised to reflect locality cost issues within the 60 federal regions)</w:t>
      </w:r>
      <w:r w:rsidR="00546FC3">
        <w:rPr>
          <w:bCs/>
          <w:sz w:val="24"/>
          <w:szCs w:val="24"/>
        </w:rPr>
        <w:t>;</w:t>
      </w:r>
    </w:p>
    <w:p w:rsidR="005B49D9" w:rsidRPr="005B49D9" w:rsidRDefault="007A2B7E" w:rsidP="005B7343">
      <w:pPr>
        <w:pStyle w:val="ListParagraph"/>
        <w:numPr>
          <w:ilvl w:val="0"/>
          <w:numId w:val="9"/>
        </w:numPr>
        <w:spacing w:after="0" w:line="240" w:lineRule="auto"/>
        <w:contextualSpacing w:val="0"/>
        <w:rPr>
          <w:b/>
          <w:bCs/>
          <w:sz w:val="24"/>
          <w:szCs w:val="24"/>
        </w:rPr>
      </w:pPr>
      <w:r w:rsidRPr="00D82D56">
        <w:rPr>
          <w:bCs/>
          <w:sz w:val="24"/>
          <w:szCs w:val="24"/>
        </w:rPr>
        <w:t>Ability / freedom to take a “whole of network” p</w:t>
      </w:r>
      <w:r>
        <w:rPr>
          <w:bCs/>
          <w:sz w:val="24"/>
          <w:szCs w:val="24"/>
        </w:rPr>
        <w:t xml:space="preserve">rogram approach to restoration and recovery, based upon demonstrating and achieving asset management and hazard reduction outcomes. </w:t>
      </w:r>
    </w:p>
    <w:p w:rsidR="005B49D9" w:rsidRPr="005B49D9" w:rsidRDefault="005B49D9" w:rsidP="005B7343">
      <w:pPr>
        <w:pStyle w:val="ListParagraph"/>
        <w:spacing w:after="0" w:line="240" w:lineRule="auto"/>
        <w:contextualSpacing w:val="0"/>
        <w:rPr>
          <w:b/>
          <w:bCs/>
          <w:sz w:val="24"/>
          <w:szCs w:val="24"/>
        </w:rPr>
      </w:pPr>
    </w:p>
    <w:p w:rsidR="007A2B7E" w:rsidRPr="005B49D9" w:rsidRDefault="007A2B7E" w:rsidP="005B7343">
      <w:pPr>
        <w:pStyle w:val="ListParagraph"/>
        <w:spacing w:after="0" w:line="240" w:lineRule="auto"/>
        <w:ind w:left="0"/>
        <w:contextualSpacing w:val="0"/>
        <w:rPr>
          <w:b/>
          <w:bCs/>
          <w:sz w:val="24"/>
          <w:szCs w:val="24"/>
        </w:rPr>
      </w:pPr>
      <w:r w:rsidRPr="005B49D9">
        <w:rPr>
          <w:bCs/>
          <w:sz w:val="24"/>
          <w:szCs w:val="24"/>
        </w:rPr>
        <w:t xml:space="preserve">Council wishes to further discuss these options as it sees the implementation of a different oversight framework from a funder’s perspective essential to reducing the current onerous “oversight” and ”governance” burden of current prescriptive arrangements </w:t>
      </w:r>
      <w:r w:rsidR="00546FC3" w:rsidRPr="005B49D9">
        <w:rPr>
          <w:bCs/>
          <w:sz w:val="24"/>
          <w:szCs w:val="24"/>
        </w:rPr>
        <w:t xml:space="preserve">that has been highlighted through </w:t>
      </w:r>
      <w:r w:rsidRPr="005B49D9">
        <w:rPr>
          <w:bCs/>
          <w:sz w:val="24"/>
          <w:szCs w:val="24"/>
        </w:rPr>
        <w:t>submissions</w:t>
      </w:r>
      <w:r w:rsidR="00546FC3" w:rsidRPr="005B49D9">
        <w:rPr>
          <w:bCs/>
          <w:sz w:val="24"/>
          <w:szCs w:val="24"/>
        </w:rPr>
        <w:t xml:space="preserve"> to date</w:t>
      </w:r>
      <w:r w:rsidRPr="005B49D9">
        <w:rPr>
          <w:bCs/>
          <w:sz w:val="24"/>
          <w:szCs w:val="24"/>
        </w:rPr>
        <w:t>.</w:t>
      </w:r>
    </w:p>
    <w:p w:rsidR="00D05FD6" w:rsidRPr="0013685D" w:rsidRDefault="00D05FD6" w:rsidP="0013685D">
      <w:pPr>
        <w:pStyle w:val="Heading3"/>
        <w:rPr>
          <w:rFonts w:asciiTheme="minorHAnsi" w:hAnsiTheme="minorHAnsi"/>
          <w:color w:val="auto"/>
        </w:rPr>
      </w:pPr>
      <w:bookmarkStart w:id="7" w:name="_Toc401304122"/>
      <w:r w:rsidRPr="00C849F1">
        <w:rPr>
          <w:rFonts w:asciiTheme="minorHAnsi" w:hAnsiTheme="minorHAnsi"/>
          <w:color w:val="auto"/>
        </w:rPr>
        <w:t>Information Sharing</w:t>
      </w:r>
      <w:r w:rsidRPr="0013685D">
        <w:rPr>
          <w:rFonts w:asciiTheme="minorHAnsi" w:hAnsiTheme="minorHAnsi"/>
          <w:color w:val="auto"/>
        </w:rPr>
        <w:t>:</w:t>
      </w:r>
      <w:bookmarkEnd w:id="7"/>
    </w:p>
    <w:p w:rsidR="00D05FD6" w:rsidRDefault="00D05FD6" w:rsidP="005B7343">
      <w:pPr>
        <w:spacing w:after="0" w:line="240" w:lineRule="auto"/>
        <w:rPr>
          <w:bCs/>
          <w:sz w:val="24"/>
          <w:szCs w:val="24"/>
        </w:rPr>
      </w:pPr>
      <w:r w:rsidRPr="00DA2DBA">
        <w:rPr>
          <w:bCs/>
          <w:sz w:val="24"/>
          <w:szCs w:val="24"/>
        </w:rPr>
        <w:t>Lockyer Valley Regional Council a</w:t>
      </w:r>
      <w:r w:rsidRPr="00DA2DBA">
        <w:rPr>
          <w:sz w:val="24"/>
          <w:szCs w:val="24"/>
        </w:rPr>
        <w:t>gree</w:t>
      </w:r>
      <w:r>
        <w:rPr>
          <w:sz w:val="24"/>
          <w:szCs w:val="24"/>
        </w:rPr>
        <w:t>s</w:t>
      </w:r>
      <w:r w:rsidRPr="004A1FB9">
        <w:rPr>
          <w:sz w:val="24"/>
          <w:szCs w:val="24"/>
        </w:rPr>
        <w:t xml:space="preserve"> with recommendations to consolidate/collate natural hazard risk information between all levels of government, insurers and </w:t>
      </w:r>
      <w:r>
        <w:rPr>
          <w:sz w:val="24"/>
          <w:szCs w:val="24"/>
        </w:rPr>
        <w:t>other key stakeholders to establish</w:t>
      </w:r>
      <w:r w:rsidRPr="004A1FB9">
        <w:rPr>
          <w:sz w:val="24"/>
          <w:szCs w:val="24"/>
        </w:rPr>
        <w:t xml:space="preserve"> a common “knowledge-base”</w:t>
      </w:r>
      <w:r>
        <w:rPr>
          <w:sz w:val="24"/>
          <w:szCs w:val="24"/>
        </w:rPr>
        <w:t>. This point of truth will enable the generation of a</w:t>
      </w:r>
      <w:r w:rsidRPr="004A1FB9">
        <w:rPr>
          <w:sz w:val="24"/>
          <w:szCs w:val="24"/>
        </w:rPr>
        <w:t xml:space="preserve"> common unders</w:t>
      </w:r>
      <w:r>
        <w:rPr>
          <w:sz w:val="24"/>
          <w:szCs w:val="24"/>
        </w:rPr>
        <w:t>tanding between all parties, providing</w:t>
      </w:r>
      <w:r w:rsidRPr="004A1FB9">
        <w:rPr>
          <w:sz w:val="24"/>
          <w:szCs w:val="24"/>
        </w:rPr>
        <w:t xml:space="preserve"> the basis of partnerships to manage natural risks within our community. Current technology should enhance the quick achievement of this outcome. </w:t>
      </w:r>
      <w:r w:rsidRPr="00DA2DBA">
        <w:rPr>
          <w:sz w:val="24"/>
          <w:szCs w:val="24"/>
        </w:rPr>
        <w:t xml:space="preserve">Again, </w:t>
      </w:r>
      <w:r>
        <w:rPr>
          <w:sz w:val="24"/>
          <w:szCs w:val="24"/>
        </w:rPr>
        <w:t xml:space="preserve">the </w:t>
      </w:r>
      <w:r>
        <w:rPr>
          <w:bCs/>
          <w:sz w:val="24"/>
          <w:szCs w:val="24"/>
        </w:rPr>
        <w:t xml:space="preserve">establishment of </w:t>
      </w:r>
      <w:r w:rsidRPr="00DA2DBA">
        <w:rPr>
          <w:bCs/>
          <w:sz w:val="24"/>
          <w:szCs w:val="24"/>
        </w:rPr>
        <w:t xml:space="preserve">funding </w:t>
      </w:r>
      <w:r>
        <w:rPr>
          <w:bCs/>
          <w:sz w:val="24"/>
          <w:szCs w:val="24"/>
        </w:rPr>
        <w:t>to</w:t>
      </w:r>
      <w:r w:rsidR="00EA09D6">
        <w:rPr>
          <w:bCs/>
          <w:sz w:val="24"/>
          <w:szCs w:val="24"/>
        </w:rPr>
        <w:t xml:space="preserve"> allow Local Governments</w:t>
      </w:r>
      <w:r w:rsidRPr="00DA2DBA">
        <w:rPr>
          <w:bCs/>
          <w:sz w:val="24"/>
          <w:szCs w:val="24"/>
        </w:rPr>
        <w:t xml:space="preserve"> to achieve this</w:t>
      </w:r>
      <w:r>
        <w:rPr>
          <w:bCs/>
          <w:sz w:val="24"/>
          <w:szCs w:val="24"/>
        </w:rPr>
        <w:t xml:space="preserve"> outcome</w:t>
      </w:r>
      <w:r w:rsidRPr="00DA2DBA">
        <w:rPr>
          <w:bCs/>
          <w:sz w:val="24"/>
          <w:szCs w:val="24"/>
        </w:rPr>
        <w:t>, as well as funding the platform for standardisation of mapping and consistent hazard identification</w:t>
      </w:r>
      <w:r>
        <w:rPr>
          <w:bCs/>
          <w:sz w:val="24"/>
          <w:szCs w:val="24"/>
        </w:rPr>
        <w:t xml:space="preserve"> is required</w:t>
      </w:r>
      <w:r w:rsidRPr="00DA2DBA">
        <w:rPr>
          <w:bCs/>
          <w:sz w:val="24"/>
          <w:szCs w:val="24"/>
        </w:rPr>
        <w:t>.</w:t>
      </w:r>
    </w:p>
    <w:p w:rsidR="00D05FD6" w:rsidRPr="004A1FB9" w:rsidRDefault="00D05FD6" w:rsidP="005B7343">
      <w:pPr>
        <w:spacing w:after="0" w:line="240" w:lineRule="auto"/>
        <w:rPr>
          <w:sz w:val="24"/>
          <w:szCs w:val="24"/>
        </w:rPr>
      </w:pPr>
      <w:r>
        <w:rPr>
          <w:bCs/>
          <w:sz w:val="24"/>
          <w:szCs w:val="24"/>
        </w:rPr>
        <w:t xml:space="preserve">To further enable this initiative, </w:t>
      </w:r>
      <w:r w:rsidR="00EA09D6">
        <w:rPr>
          <w:bCs/>
          <w:sz w:val="24"/>
          <w:szCs w:val="24"/>
        </w:rPr>
        <w:t>it is suggested that the State G</w:t>
      </w:r>
      <w:r>
        <w:rPr>
          <w:bCs/>
          <w:sz w:val="24"/>
          <w:szCs w:val="24"/>
        </w:rPr>
        <w:t xml:space="preserve">overnment provide local governments with a statutory exemption from liability for natural hazard management for reasonably-based decision making and actions, such as </w:t>
      </w:r>
      <w:r w:rsidR="00EA09D6">
        <w:rPr>
          <w:bCs/>
          <w:sz w:val="24"/>
          <w:szCs w:val="24"/>
        </w:rPr>
        <w:t xml:space="preserve">the </w:t>
      </w:r>
      <w:r>
        <w:rPr>
          <w:bCs/>
          <w:sz w:val="24"/>
          <w:szCs w:val="24"/>
        </w:rPr>
        <w:t>provision of information.</w:t>
      </w:r>
    </w:p>
    <w:p w:rsidR="00D05FD6" w:rsidRPr="0013685D" w:rsidRDefault="00D05FD6" w:rsidP="005B7343">
      <w:pPr>
        <w:pStyle w:val="Heading3"/>
        <w:rPr>
          <w:rFonts w:asciiTheme="minorHAnsi" w:hAnsiTheme="minorHAnsi"/>
          <w:color w:val="auto"/>
        </w:rPr>
      </w:pPr>
      <w:bookmarkStart w:id="8" w:name="_Toc401304123"/>
      <w:r w:rsidRPr="0013685D">
        <w:rPr>
          <w:rFonts w:asciiTheme="minorHAnsi" w:hAnsiTheme="minorHAnsi"/>
          <w:color w:val="auto"/>
        </w:rPr>
        <w:lastRenderedPageBreak/>
        <w:t>Regulating the built environment:</w:t>
      </w:r>
      <w:bookmarkEnd w:id="8"/>
    </w:p>
    <w:p w:rsidR="00D05FD6" w:rsidRDefault="00D05FD6" w:rsidP="005B7343">
      <w:pPr>
        <w:spacing w:after="0" w:line="240" w:lineRule="auto"/>
        <w:rPr>
          <w:sz w:val="24"/>
          <w:szCs w:val="24"/>
        </w:rPr>
      </w:pPr>
      <w:r>
        <w:rPr>
          <w:sz w:val="24"/>
          <w:szCs w:val="24"/>
        </w:rPr>
        <w:t>As evidenced from the 201</w:t>
      </w:r>
      <w:r w:rsidR="005B7343">
        <w:rPr>
          <w:sz w:val="24"/>
          <w:szCs w:val="24"/>
        </w:rPr>
        <w:t>1 and</w:t>
      </w:r>
      <w:r w:rsidRPr="004A1FB9">
        <w:rPr>
          <w:sz w:val="24"/>
          <w:szCs w:val="24"/>
        </w:rPr>
        <w:t xml:space="preserve"> 2013 floods, the lack of regulation of the built environment from the last major event in 1974, especially in terms of mitigation of natural risks, saw an increased community exposure to natural </w:t>
      </w:r>
      <w:r>
        <w:rPr>
          <w:sz w:val="24"/>
          <w:szCs w:val="24"/>
        </w:rPr>
        <w:t>hazards</w:t>
      </w:r>
      <w:r w:rsidRPr="004A1FB9">
        <w:rPr>
          <w:sz w:val="24"/>
          <w:szCs w:val="24"/>
        </w:rPr>
        <w:t xml:space="preserve"> and consequently </w:t>
      </w:r>
      <w:r>
        <w:rPr>
          <w:sz w:val="24"/>
          <w:szCs w:val="24"/>
        </w:rPr>
        <w:t>resulting in increased</w:t>
      </w:r>
      <w:r w:rsidRPr="004A1FB9">
        <w:rPr>
          <w:sz w:val="24"/>
          <w:szCs w:val="24"/>
        </w:rPr>
        <w:t xml:space="preserve"> relief and recovery burden on disaster management agencies.</w:t>
      </w:r>
    </w:p>
    <w:p w:rsidR="00B412DD" w:rsidRPr="004A1FB9" w:rsidRDefault="00B412DD" w:rsidP="005B7343">
      <w:pPr>
        <w:spacing w:after="0" w:line="240" w:lineRule="auto"/>
        <w:rPr>
          <w:sz w:val="24"/>
          <w:szCs w:val="24"/>
        </w:rPr>
      </w:pPr>
    </w:p>
    <w:p w:rsidR="00D05FD6" w:rsidRDefault="00EA09D6" w:rsidP="00B412DD">
      <w:pPr>
        <w:spacing w:after="0" w:line="240" w:lineRule="auto"/>
        <w:rPr>
          <w:sz w:val="24"/>
          <w:szCs w:val="24"/>
        </w:rPr>
      </w:pPr>
      <w:r>
        <w:rPr>
          <w:sz w:val="24"/>
          <w:szCs w:val="24"/>
        </w:rPr>
        <w:t>A m</w:t>
      </w:r>
      <w:r w:rsidR="00D05FD6" w:rsidRPr="004A1FB9">
        <w:rPr>
          <w:sz w:val="24"/>
          <w:szCs w:val="24"/>
        </w:rPr>
        <w:t>ore consistent and supported approach across all levels of government is required urgently if the projected growth forecasts (especially SEQ) are to be managed appropriately to ensure that the current levels of the community’s natural risk</w:t>
      </w:r>
      <w:r w:rsidR="00D05FD6">
        <w:rPr>
          <w:sz w:val="24"/>
          <w:szCs w:val="24"/>
        </w:rPr>
        <w:t xml:space="preserve"> exposure</w:t>
      </w:r>
      <w:r w:rsidR="00D05FD6" w:rsidRPr="004A1FB9">
        <w:rPr>
          <w:sz w:val="24"/>
          <w:szCs w:val="24"/>
        </w:rPr>
        <w:t xml:space="preserve"> is not </w:t>
      </w:r>
      <w:r w:rsidR="00D05FD6">
        <w:rPr>
          <w:sz w:val="24"/>
          <w:szCs w:val="24"/>
        </w:rPr>
        <w:t>multiplied</w:t>
      </w:r>
      <w:r w:rsidR="00D05FD6" w:rsidRPr="004A1FB9">
        <w:rPr>
          <w:sz w:val="24"/>
          <w:szCs w:val="24"/>
        </w:rPr>
        <w:t xml:space="preserve"> and future relief and recovery funding liabilities increased.</w:t>
      </w:r>
    </w:p>
    <w:p w:rsidR="00B412DD" w:rsidRPr="004A1FB9" w:rsidRDefault="00B412DD" w:rsidP="00B412DD">
      <w:pPr>
        <w:spacing w:after="0" w:line="240" w:lineRule="auto"/>
        <w:rPr>
          <w:sz w:val="24"/>
          <w:szCs w:val="24"/>
        </w:rPr>
      </w:pPr>
    </w:p>
    <w:p w:rsidR="00D05FD6" w:rsidRDefault="00D05FD6" w:rsidP="00B412DD">
      <w:pPr>
        <w:spacing w:after="0" w:line="240" w:lineRule="auto"/>
        <w:rPr>
          <w:sz w:val="24"/>
          <w:szCs w:val="24"/>
        </w:rPr>
      </w:pPr>
      <w:r>
        <w:rPr>
          <w:bCs/>
          <w:sz w:val="24"/>
          <w:szCs w:val="24"/>
        </w:rPr>
        <w:t xml:space="preserve">Lockyer Valley Regional Council supports </w:t>
      </w:r>
      <w:r w:rsidR="00D1759D">
        <w:rPr>
          <w:bCs/>
          <w:sz w:val="24"/>
          <w:szCs w:val="24"/>
        </w:rPr>
        <w:t xml:space="preserve">the </w:t>
      </w:r>
      <w:r>
        <w:rPr>
          <w:bCs/>
          <w:sz w:val="24"/>
          <w:szCs w:val="24"/>
        </w:rPr>
        <w:t>“user” p</w:t>
      </w:r>
      <w:r w:rsidR="00D1759D">
        <w:rPr>
          <w:bCs/>
          <w:sz w:val="24"/>
          <w:szCs w:val="24"/>
        </w:rPr>
        <w:t>ays approach suggested by the P</w:t>
      </w:r>
      <w:r w:rsidR="00B412DD">
        <w:rPr>
          <w:bCs/>
          <w:sz w:val="24"/>
          <w:szCs w:val="24"/>
        </w:rPr>
        <w:t>roductivity Commission</w:t>
      </w:r>
      <w:r w:rsidRPr="00C82371">
        <w:rPr>
          <w:bCs/>
          <w:sz w:val="24"/>
          <w:szCs w:val="24"/>
        </w:rPr>
        <w:t>,</w:t>
      </w:r>
      <w:r>
        <w:rPr>
          <w:bCs/>
          <w:sz w:val="24"/>
          <w:szCs w:val="24"/>
        </w:rPr>
        <w:t xml:space="preserve"> as this will be the only way that Council’s with similar funding constraints will be able to ensure</w:t>
      </w:r>
      <w:r w:rsidRPr="00C82371">
        <w:rPr>
          <w:bCs/>
          <w:sz w:val="24"/>
          <w:szCs w:val="24"/>
        </w:rPr>
        <w:t xml:space="preserve"> that all stakeholders are contributing to addressing the </w:t>
      </w:r>
      <w:r>
        <w:rPr>
          <w:bCs/>
          <w:sz w:val="24"/>
          <w:szCs w:val="24"/>
        </w:rPr>
        <w:t>localised and regional hazard risks, being</w:t>
      </w:r>
      <w:r w:rsidR="00B412DD">
        <w:rPr>
          <w:bCs/>
          <w:sz w:val="24"/>
          <w:szCs w:val="24"/>
        </w:rPr>
        <w:t xml:space="preserve"> developers, insurers, Local Government</w:t>
      </w:r>
      <w:r w:rsidRPr="00C82371">
        <w:rPr>
          <w:bCs/>
          <w:sz w:val="24"/>
          <w:szCs w:val="24"/>
        </w:rPr>
        <w:t xml:space="preserve">, State and the community to achieve better long-term </w:t>
      </w:r>
      <w:r>
        <w:rPr>
          <w:bCs/>
          <w:sz w:val="24"/>
          <w:szCs w:val="24"/>
        </w:rPr>
        <w:t xml:space="preserve">resilience </w:t>
      </w:r>
      <w:r w:rsidRPr="00C82371">
        <w:rPr>
          <w:bCs/>
          <w:sz w:val="24"/>
          <w:szCs w:val="24"/>
        </w:rPr>
        <w:t xml:space="preserve">outcomes. </w:t>
      </w:r>
      <w:r>
        <w:rPr>
          <w:bCs/>
          <w:sz w:val="24"/>
          <w:szCs w:val="24"/>
        </w:rPr>
        <w:t xml:space="preserve"> </w:t>
      </w:r>
      <w:r w:rsidR="00B412DD">
        <w:rPr>
          <w:sz w:val="24"/>
          <w:szCs w:val="24"/>
        </w:rPr>
        <w:t>The ability for Local Governments</w:t>
      </w:r>
      <w:r w:rsidRPr="004A1FB9">
        <w:rPr>
          <w:sz w:val="24"/>
          <w:szCs w:val="24"/>
        </w:rPr>
        <w:t xml:space="preserve"> to obtain contributions from developers </w:t>
      </w:r>
      <w:r>
        <w:rPr>
          <w:sz w:val="24"/>
          <w:szCs w:val="24"/>
        </w:rPr>
        <w:t xml:space="preserve">for delivery of mitigation </w:t>
      </w:r>
      <w:r w:rsidR="000746A4">
        <w:rPr>
          <w:sz w:val="24"/>
          <w:szCs w:val="24"/>
        </w:rPr>
        <w:t>priorities</w:t>
      </w:r>
      <w:r>
        <w:rPr>
          <w:sz w:val="24"/>
          <w:szCs w:val="24"/>
        </w:rPr>
        <w:t xml:space="preserve"> </w:t>
      </w:r>
      <w:r w:rsidRPr="004A1FB9">
        <w:rPr>
          <w:sz w:val="24"/>
          <w:szCs w:val="24"/>
        </w:rPr>
        <w:t>has been impeded by current state policy, which imposes the lon</w:t>
      </w:r>
      <w:r w:rsidR="00B412DD">
        <w:rPr>
          <w:sz w:val="24"/>
          <w:szCs w:val="24"/>
        </w:rPr>
        <w:t>g-term funding liability onto Local Government</w:t>
      </w:r>
      <w:r w:rsidRPr="004A1FB9">
        <w:rPr>
          <w:sz w:val="24"/>
          <w:szCs w:val="24"/>
        </w:rPr>
        <w:t>s for not only the provision of required infrastructure but also the mitigation of</w:t>
      </w:r>
      <w:r>
        <w:rPr>
          <w:sz w:val="24"/>
          <w:szCs w:val="24"/>
        </w:rPr>
        <w:t xml:space="preserve"> any localised</w:t>
      </w:r>
      <w:r w:rsidRPr="004A1FB9">
        <w:rPr>
          <w:sz w:val="24"/>
          <w:szCs w:val="24"/>
        </w:rPr>
        <w:t xml:space="preserve"> natural </w:t>
      </w:r>
      <w:r>
        <w:rPr>
          <w:sz w:val="24"/>
          <w:szCs w:val="24"/>
        </w:rPr>
        <w:t xml:space="preserve">hazard </w:t>
      </w:r>
      <w:r w:rsidRPr="004A1FB9">
        <w:rPr>
          <w:sz w:val="24"/>
          <w:szCs w:val="24"/>
        </w:rPr>
        <w:t>risks.</w:t>
      </w:r>
    </w:p>
    <w:p w:rsidR="00B412DD" w:rsidRDefault="00B412DD" w:rsidP="00B412DD">
      <w:pPr>
        <w:spacing w:after="0" w:line="240" w:lineRule="auto"/>
        <w:rPr>
          <w:sz w:val="24"/>
          <w:szCs w:val="24"/>
        </w:rPr>
      </w:pPr>
    </w:p>
    <w:p w:rsidR="00D05FD6" w:rsidRDefault="00D05FD6" w:rsidP="00B412DD">
      <w:pPr>
        <w:spacing w:after="0" w:line="240" w:lineRule="auto"/>
        <w:rPr>
          <w:bCs/>
          <w:sz w:val="24"/>
          <w:szCs w:val="24"/>
        </w:rPr>
      </w:pPr>
      <w:r>
        <w:rPr>
          <w:bCs/>
          <w:sz w:val="24"/>
          <w:szCs w:val="24"/>
        </w:rPr>
        <w:t xml:space="preserve">Implementation of a better funding model for mitigation will require a change in approach to </w:t>
      </w:r>
      <w:r w:rsidRPr="00C82371">
        <w:rPr>
          <w:bCs/>
          <w:sz w:val="24"/>
          <w:szCs w:val="24"/>
        </w:rPr>
        <w:t xml:space="preserve">current “developer contributions” </w:t>
      </w:r>
      <w:r>
        <w:rPr>
          <w:bCs/>
          <w:sz w:val="24"/>
          <w:szCs w:val="24"/>
        </w:rPr>
        <w:t>framework</w:t>
      </w:r>
      <w:r w:rsidRPr="00C82371">
        <w:rPr>
          <w:bCs/>
          <w:sz w:val="24"/>
          <w:szCs w:val="24"/>
        </w:rPr>
        <w:t xml:space="preserve"> to ensure adequate </w:t>
      </w:r>
      <w:r>
        <w:rPr>
          <w:bCs/>
          <w:sz w:val="24"/>
          <w:szCs w:val="24"/>
        </w:rPr>
        <w:t xml:space="preserve">contribution </w:t>
      </w:r>
      <w:r w:rsidRPr="00C82371">
        <w:rPr>
          <w:bCs/>
          <w:sz w:val="24"/>
          <w:szCs w:val="24"/>
        </w:rPr>
        <w:t xml:space="preserve">funding, as well as </w:t>
      </w:r>
      <w:r>
        <w:rPr>
          <w:bCs/>
          <w:sz w:val="24"/>
          <w:szCs w:val="24"/>
        </w:rPr>
        <w:t xml:space="preserve">consideration of appropriate </w:t>
      </w:r>
      <w:r w:rsidRPr="00C82371">
        <w:rPr>
          <w:bCs/>
          <w:sz w:val="24"/>
          <w:szCs w:val="24"/>
        </w:rPr>
        <w:t xml:space="preserve">funding models so that insurers and public contributions can be obtained to undertake required mitigation works. </w:t>
      </w:r>
    </w:p>
    <w:p w:rsidR="00B412DD" w:rsidRPr="00C82371" w:rsidRDefault="00B412DD" w:rsidP="00B412DD">
      <w:pPr>
        <w:spacing w:after="0" w:line="240" w:lineRule="auto"/>
        <w:rPr>
          <w:bCs/>
          <w:sz w:val="24"/>
          <w:szCs w:val="24"/>
        </w:rPr>
      </w:pPr>
    </w:p>
    <w:p w:rsidR="00D05FD6" w:rsidRDefault="00D05FD6" w:rsidP="00B412DD">
      <w:pPr>
        <w:spacing w:after="0" w:line="240" w:lineRule="auto"/>
        <w:rPr>
          <w:bCs/>
          <w:sz w:val="24"/>
          <w:szCs w:val="24"/>
        </w:rPr>
      </w:pPr>
      <w:r>
        <w:rPr>
          <w:bCs/>
          <w:sz w:val="24"/>
          <w:szCs w:val="24"/>
        </w:rPr>
        <w:t xml:space="preserve">Council supports </w:t>
      </w:r>
      <w:r w:rsidRPr="00DA2DBA">
        <w:rPr>
          <w:bCs/>
          <w:sz w:val="24"/>
          <w:szCs w:val="24"/>
        </w:rPr>
        <w:t>the r</w:t>
      </w:r>
      <w:r>
        <w:rPr>
          <w:bCs/>
          <w:sz w:val="24"/>
          <w:szCs w:val="24"/>
        </w:rPr>
        <w:t>emoval of the “</w:t>
      </w:r>
      <w:r w:rsidR="00B412DD">
        <w:rPr>
          <w:bCs/>
          <w:sz w:val="24"/>
          <w:szCs w:val="24"/>
        </w:rPr>
        <w:t>injurious affection” from the Queensland</w:t>
      </w:r>
      <w:r>
        <w:rPr>
          <w:bCs/>
          <w:sz w:val="24"/>
          <w:szCs w:val="24"/>
        </w:rPr>
        <w:t xml:space="preserve"> Sustainable Planning Act 2009, as this </w:t>
      </w:r>
      <w:r w:rsidRPr="00DA2DBA">
        <w:rPr>
          <w:bCs/>
          <w:sz w:val="24"/>
          <w:szCs w:val="24"/>
        </w:rPr>
        <w:t>will assist in addressing potential further risks from potential change</w:t>
      </w:r>
      <w:r>
        <w:rPr>
          <w:bCs/>
          <w:sz w:val="24"/>
          <w:szCs w:val="24"/>
        </w:rPr>
        <w:t>s to current planning decisions to enable natural hazard risk mitigation to occur.</w:t>
      </w:r>
    </w:p>
    <w:p w:rsidR="00B412DD" w:rsidRPr="0013685D" w:rsidRDefault="00B412DD" w:rsidP="00B412DD">
      <w:pPr>
        <w:spacing w:after="0" w:line="240" w:lineRule="auto"/>
        <w:rPr>
          <w:bCs/>
          <w:sz w:val="24"/>
          <w:szCs w:val="24"/>
        </w:rPr>
      </w:pPr>
    </w:p>
    <w:p w:rsidR="0013685D" w:rsidRPr="0013685D" w:rsidRDefault="00D05FD6" w:rsidP="00B412DD">
      <w:pPr>
        <w:spacing w:after="0" w:line="240" w:lineRule="auto"/>
      </w:pPr>
      <w:r w:rsidRPr="004A1FB9">
        <w:rPr>
          <w:sz w:val="24"/>
          <w:szCs w:val="24"/>
        </w:rPr>
        <w:t>The focus by the P</w:t>
      </w:r>
      <w:r w:rsidR="00B412DD">
        <w:rPr>
          <w:sz w:val="24"/>
          <w:szCs w:val="24"/>
        </w:rPr>
        <w:t xml:space="preserve">roductivity Commission </w:t>
      </w:r>
      <w:r w:rsidRPr="004A1FB9">
        <w:rPr>
          <w:sz w:val="24"/>
          <w:szCs w:val="24"/>
        </w:rPr>
        <w:t xml:space="preserve">on this area may be a precursor to the limiting of </w:t>
      </w:r>
      <w:r>
        <w:rPr>
          <w:sz w:val="24"/>
          <w:szCs w:val="24"/>
        </w:rPr>
        <w:t>any future response</w:t>
      </w:r>
      <w:r w:rsidRPr="004A1FB9">
        <w:rPr>
          <w:sz w:val="24"/>
          <w:szCs w:val="24"/>
        </w:rPr>
        <w:t xml:space="preserve"> </w:t>
      </w:r>
      <w:r w:rsidR="00B412DD">
        <w:rPr>
          <w:sz w:val="24"/>
          <w:szCs w:val="24"/>
        </w:rPr>
        <w:t>and recovery funding to State/Local Government</w:t>
      </w:r>
      <w:r w:rsidRPr="004A1FB9">
        <w:rPr>
          <w:sz w:val="24"/>
          <w:szCs w:val="24"/>
        </w:rPr>
        <w:t>s on the grounds of inappropriate planning approvals – risk of impacted community / infrastructure lies with the decision maker. How will allowing the</w:t>
      </w:r>
      <w:r w:rsidR="0013685D">
        <w:rPr>
          <w:sz w:val="24"/>
          <w:szCs w:val="24"/>
        </w:rPr>
        <w:t xml:space="preserve"> </w:t>
      </w:r>
      <w:r w:rsidR="0013685D" w:rsidRPr="0013685D">
        <w:rPr>
          <w:rFonts w:eastAsiaTheme="minorHAnsi" w:cs="Times New Roman"/>
          <w:sz w:val="24"/>
          <w:szCs w:val="24"/>
        </w:rPr>
        <w:t>future construction of an estate in known flood zones, be viewed in the future? This view is further supported</w:t>
      </w:r>
      <w:r w:rsidR="00B412DD">
        <w:rPr>
          <w:rFonts w:eastAsiaTheme="minorHAnsi" w:cs="Times New Roman"/>
          <w:sz w:val="24"/>
          <w:szCs w:val="24"/>
        </w:rPr>
        <w:t xml:space="preserve"> by the recommendations that Local Governments </w:t>
      </w:r>
      <w:r w:rsidR="0013685D" w:rsidRPr="0013685D">
        <w:rPr>
          <w:rFonts w:eastAsiaTheme="minorHAnsi" w:cs="Times New Roman"/>
          <w:sz w:val="24"/>
          <w:szCs w:val="24"/>
        </w:rPr>
        <w:t>publish reasoning behind development assessments – will this need to include a natural risk statement, including the “impact” estimate based on previous events and benefit of mitigation conditions imposed?</w:t>
      </w:r>
    </w:p>
    <w:p w:rsidR="00D205DD" w:rsidRPr="00D205DD" w:rsidRDefault="00D205DD" w:rsidP="00D205DD"/>
    <w:sectPr w:rsidR="00D205DD" w:rsidRPr="00D205DD" w:rsidSect="00F67CCF">
      <w:footerReference w:type="default" r:id="rId15"/>
      <w:footerReference w:type="first" r:id="rId16"/>
      <w:pgSz w:w="11906" w:h="16838"/>
      <w:pgMar w:top="993" w:right="1440" w:bottom="993" w:left="1440" w:header="708" w:footer="27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6DD" w:rsidRDefault="005416DD" w:rsidP="005416DD">
      <w:pPr>
        <w:spacing w:after="0" w:line="240" w:lineRule="auto"/>
      </w:pPr>
      <w:r>
        <w:separator/>
      </w:r>
    </w:p>
  </w:endnote>
  <w:endnote w:type="continuationSeparator" w:id="0">
    <w:p w:rsidR="005416DD" w:rsidRDefault="005416DD" w:rsidP="0054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93975"/>
      <w:docPartObj>
        <w:docPartGallery w:val="Page Numbers (Bottom of Page)"/>
        <w:docPartUnique/>
      </w:docPartObj>
    </w:sdtPr>
    <w:sdtEndPr>
      <w:rPr>
        <w:color w:val="808080" w:themeColor="background1" w:themeShade="80"/>
        <w:spacing w:val="60"/>
        <w:sz w:val="20"/>
      </w:rPr>
    </w:sdtEndPr>
    <w:sdtContent>
      <w:p w:rsidR="00F67CCF" w:rsidRPr="00F67CCF" w:rsidRDefault="00F67CCF">
        <w:pPr>
          <w:pStyle w:val="Footer"/>
          <w:pBdr>
            <w:top w:val="single" w:sz="4" w:space="1" w:color="D9D9D9" w:themeColor="background1" w:themeShade="D9"/>
          </w:pBdr>
          <w:jc w:val="right"/>
          <w:rPr>
            <w:sz w:val="20"/>
          </w:rPr>
        </w:pPr>
        <w:r w:rsidRPr="00F67CCF">
          <w:rPr>
            <w:sz w:val="20"/>
          </w:rPr>
          <w:fldChar w:fldCharType="begin"/>
        </w:r>
        <w:r w:rsidRPr="00F67CCF">
          <w:rPr>
            <w:sz w:val="20"/>
          </w:rPr>
          <w:instrText xml:space="preserve"> PAGE   \* MERGEFORMAT </w:instrText>
        </w:r>
        <w:r w:rsidRPr="00F67CCF">
          <w:rPr>
            <w:sz w:val="20"/>
          </w:rPr>
          <w:fldChar w:fldCharType="separate"/>
        </w:r>
        <w:r w:rsidR="00312EDC">
          <w:rPr>
            <w:noProof/>
            <w:sz w:val="20"/>
          </w:rPr>
          <w:t>2</w:t>
        </w:r>
        <w:r w:rsidRPr="00F67CCF">
          <w:rPr>
            <w:noProof/>
            <w:sz w:val="20"/>
          </w:rPr>
          <w:fldChar w:fldCharType="end"/>
        </w:r>
        <w:r w:rsidRPr="00F67CCF">
          <w:rPr>
            <w:sz w:val="20"/>
          </w:rPr>
          <w:t xml:space="preserve"> | </w:t>
        </w:r>
        <w:r w:rsidRPr="00F67CCF">
          <w:rPr>
            <w:color w:val="808080" w:themeColor="background1" w:themeShade="80"/>
            <w:spacing w:val="60"/>
            <w:sz w:val="20"/>
          </w:rPr>
          <w:t>Page</w:t>
        </w:r>
      </w:p>
    </w:sdtContent>
  </w:sdt>
  <w:p w:rsidR="00E26362" w:rsidRDefault="00E263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362" w:rsidRPr="007A6DEB" w:rsidRDefault="008C1ECE" w:rsidP="00E26362">
    <w:pPr>
      <w:pStyle w:val="Footer"/>
      <w:jc w:val="center"/>
      <w:rPr>
        <w:sz w:val="20"/>
        <w:szCs w:val="20"/>
      </w:rPr>
    </w:pPr>
    <w:r w:rsidRPr="007A6DEB">
      <w:rPr>
        <w:sz w:val="20"/>
        <w:szCs w:val="20"/>
      </w:rPr>
      <w:t>17 October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6DD" w:rsidRDefault="005416DD" w:rsidP="005416DD">
      <w:pPr>
        <w:spacing w:after="0" w:line="240" w:lineRule="auto"/>
      </w:pPr>
      <w:r>
        <w:separator/>
      </w:r>
    </w:p>
  </w:footnote>
  <w:footnote w:type="continuationSeparator" w:id="0">
    <w:p w:rsidR="005416DD" w:rsidRDefault="005416DD" w:rsidP="005416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498D"/>
    <w:multiLevelType w:val="hybridMultilevel"/>
    <w:tmpl w:val="BCC20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D9364BD"/>
    <w:multiLevelType w:val="hybridMultilevel"/>
    <w:tmpl w:val="E2B017C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nsid w:val="3E72532F"/>
    <w:multiLevelType w:val="hybridMultilevel"/>
    <w:tmpl w:val="F5D0F53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59B24A60"/>
    <w:multiLevelType w:val="hybridMultilevel"/>
    <w:tmpl w:val="0B5E7D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nsid w:val="61B1179D"/>
    <w:multiLevelType w:val="hybridMultilevel"/>
    <w:tmpl w:val="1A76A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6C9437B3"/>
    <w:multiLevelType w:val="hybridMultilevel"/>
    <w:tmpl w:val="33ACB1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nsid w:val="725F0072"/>
    <w:multiLevelType w:val="hybridMultilevel"/>
    <w:tmpl w:val="AF2CB1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26B35DB"/>
    <w:multiLevelType w:val="hybridMultilevel"/>
    <w:tmpl w:val="26840E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2"/>
  </w:num>
  <w:num w:numId="6">
    <w:abstractNumId w:val="1"/>
  </w:num>
  <w:num w:numId="7">
    <w:abstractNumId w:val="0"/>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6DD"/>
    <w:rsid w:val="00021A45"/>
    <w:rsid w:val="00035EB6"/>
    <w:rsid w:val="0005022E"/>
    <w:rsid w:val="00060CC1"/>
    <w:rsid w:val="000746A4"/>
    <w:rsid w:val="00075E98"/>
    <w:rsid w:val="000B359F"/>
    <w:rsid w:val="000F279D"/>
    <w:rsid w:val="0013685D"/>
    <w:rsid w:val="00182115"/>
    <w:rsid w:val="001B0587"/>
    <w:rsid w:val="00274956"/>
    <w:rsid w:val="002A59DF"/>
    <w:rsid w:val="002A67CF"/>
    <w:rsid w:val="002D3000"/>
    <w:rsid w:val="00312EDC"/>
    <w:rsid w:val="003A069C"/>
    <w:rsid w:val="003A5607"/>
    <w:rsid w:val="003F5D65"/>
    <w:rsid w:val="005416DD"/>
    <w:rsid w:val="00546FC3"/>
    <w:rsid w:val="00547E1C"/>
    <w:rsid w:val="005B49D9"/>
    <w:rsid w:val="005B7343"/>
    <w:rsid w:val="005D10CB"/>
    <w:rsid w:val="005F03C2"/>
    <w:rsid w:val="00622C62"/>
    <w:rsid w:val="0068206B"/>
    <w:rsid w:val="006C4ABC"/>
    <w:rsid w:val="006C76B6"/>
    <w:rsid w:val="0077692A"/>
    <w:rsid w:val="007A2B7E"/>
    <w:rsid w:val="007A6DEB"/>
    <w:rsid w:val="008C1ECE"/>
    <w:rsid w:val="009A1097"/>
    <w:rsid w:val="009A546D"/>
    <w:rsid w:val="009F7BB3"/>
    <w:rsid w:val="00A30F9E"/>
    <w:rsid w:val="00A36A08"/>
    <w:rsid w:val="00A621C0"/>
    <w:rsid w:val="00A73595"/>
    <w:rsid w:val="00AB3690"/>
    <w:rsid w:val="00AD6AD0"/>
    <w:rsid w:val="00AF6AB9"/>
    <w:rsid w:val="00B00B2B"/>
    <w:rsid w:val="00B345DD"/>
    <w:rsid w:val="00B412DD"/>
    <w:rsid w:val="00B953B0"/>
    <w:rsid w:val="00B96034"/>
    <w:rsid w:val="00C849F1"/>
    <w:rsid w:val="00D05FD6"/>
    <w:rsid w:val="00D1759D"/>
    <w:rsid w:val="00D205DD"/>
    <w:rsid w:val="00E26362"/>
    <w:rsid w:val="00E50635"/>
    <w:rsid w:val="00EA09D6"/>
    <w:rsid w:val="00EB218A"/>
    <w:rsid w:val="00F164D8"/>
    <w:rsid w:val="00F51BBC"/>
    <w:rsid w:val="00F67CCF"/>
    <w:rsid w:val="00F86D56"/>
    <w:rsid w:val="00FD6A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CF"/>
  </w:style>
  <w:style w:type="paragraph" w:styleId="Heading1">
    <w:name w:val="heading 1"/>
    <w:basedOn w:val="Normal"/>
    <w:next w:val="Normal"/>
    <w:link w:val="Heading1Char"/>
    <w:uiPriority w:val="9"/>
    <w:qFormat/>
    <w:rsid w:val="00F67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7C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7CC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67CC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67C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67CC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67C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7CC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67C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6DD"/>
  </w:style>
  <w:style w:type="paragraph" w:styleId="Footer">
    <w:name w:val="footer"/>
    <w:basedOn w:val="Normal"/>
    <w:link w:val="FooterChar"/>
    <w:uiPriority w:val="99"/>
    <w:unhideWhenUsed/>
    <w:rsid w:val="00541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6DD"/>
  </w:style>
  <w:style w:type="paragraph" w:styleId="BalloonText">
    <w:name w:val="Balloon Text"/>
    <w:basedOn w:val="Normal"/>
    <w:link w:val="BalloonTextChar"/>
    <w:uiPriority w:val="99"/>
    <w:semiHidden/>
    <w:unhideWhenUsed/>
    <w:rsid w:val="00541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6DD"/>
    <w:rPr>
      <w:rFonts w:ascii="Tahoma" w:hAnsi="Tahoma" w:cs="Tahoma"/>
      <w:sz w:val="16"/>
      <w:szCs w:val="16"/>
    </w:rPr>
  </w:style>
  <w:style w:type="character" w:customStyle="1" w:styleId="Heading1Char">
    <w:name w:val="Heading 1 Char"/>
    <w:basedOn w:val="DefaultParagraphFont"/>
    <w:link w:val="Heading1"/>
    <w:uiPriority w:val="9"/>
    <w:rsid w:val="00F67CCF"/>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67CCF"/>
    <w:pPr>
      <w:spacing w:after="0" w:line="240" w:lineRule="auto"/>
    </w:pPr>
  </w:style>
  <w:style w:type="character" w:customStyle="1" w:styleId="NoSpacingChar">
    <w:name w:val="No Spacing Char"/>
    <w:basedOn w:val="DefaultParagraphFont"/>
    <w:link w:val="NoSpacing"/>
    <w:uiPriority w:val="1"/>
    <w:rsid w:val="00FD6AB5"/>
  </w:style>
  <w:style w:type="paragraph" w:styleId="Title">
    <w:name w:val="Title"/>
    <w:basedOn w:val="Normal"/>
    <w:next w:val="Normal"/>
    <w:link w:val="TitleChar"/>
    <w:uiPriority w:val="10"/>
    <w:qFormat/>
    <w:rsid w:val="00F67C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7CC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67C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67CCF"/>
    <w:rPr>
      <w:rFonts w:asciiTheme="majorHAnsi" w:eastAsiaTheme="majorEastAsia" w:hAnsiTheme="majorHAnsi" w:cstheme="majorBidi"/>
      <w:i/>
      <w:iCs/>
      <w:color w:val="4F81BD" w:themeColor="accent1"/>
      <w:spacing w:val="15"/>
      <w:sz w:val="24"/>
      <w:szCs w:val="24"/>
    </w:rPr>
  </w:style>
  <w:style w:type="character" w:styleId="PlaceholderText">
    <w:name w:val="Placeholder Text"/>
    <w:basedOn w:val="DefaultParagraphFont"/>
    <w:uiPriority w:val="99"/>
    <w:semiHidden/>
    <w:rsid w:val="00F67CCF"/>
    <w:rPr>
      <w:color w:val="808080"/>
    </w:rPr>
  </w:style>
  <w:style w:type="character" w:customStyle="1" w:styleId="Heading2Char">
    <w:name w:val="Heading 2 Char"/>
    <w:basedOn w:val="DefaultParagraphFont"/>
    <w:link w:val="Heading2"/>
    <w:uiPriority w:val="9"/>
    <w:rsid w:val="00F67C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7C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67CC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67CC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67CC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67CC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67CC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67CC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67CCF"/>
    <w:pPr>
      <w:spacing w:line="240" w:lineRule="auto"/>
    </w:pPr>
    <w:rPr>
      <w:b/>
      <w:bCs/>
      <w:color w:val="4F81BD" w:themeColor="accent1"/>
      <w:sz w:val="18"/>
      <w:szCs w:val="18"/>
    </w:rPr>
  </w:style>
  <w:style w:type="character" w:styleId="Strong">
    <w:name w:val="Strong"/>
    <w:basedOn w:val="DefaultParagraphFont"/>
    <w:uiPriority w:val="22"/>
    <w:qFormat/>
    <w:rsid w:val="00F67CCF"/>
    <w:rPr>
      <w:b/>
      <w:bCs/>
    </w:rPr>
  </w:style>
  <w:style w:type="character" w:styleId="Emphasis">
    <w:name w:val="Emphasis"/>
    <w:basedOn w:val="DefaultParagraphFont"/>
    <w:uiPriority w:val="20"/>
    <w:qFormat/>
    <w:rsid w:val="00F67CCF"/>
    <w:rPr>
      <w:i/>
      <w:iCs/>
    </w:rPr>
  </w:style>
  <w:style w:type="paragraph" w:styleId="ListParagraph">
    <w:name w:val="List Paragraph"/>
    <w:basedOn w:val="Normal"/>
    <w:uiPriority w:val="34"/>
    <w:qFormat/>
    <w:rsid w:val="00F67CCF"/>
    <w:pPr>
      <w:ind w:left="720"/>
      <w:contextualSpacing/>
    </w:pPr>
  </w:style>
  <w:style w:type="paragraph" w:styleId="Quote">
    <w:name w:val="Quote"/>
    <w:basedOn w:val="Normal"/>
    <w:next w:val="Normal"/>
    <w:link w:val="QuoteChar"/>
    <w:uiPriority w:val="29"/>
    <w:qFormat/>
    <w:rsid w:val="00F67CCF"/>
    <w:rPr>
      <w:i/>
      <w:iCs/>
      <w:color w:val="000000" w:themeColor="text1"/>
    </w:rPr>
  </w:style>
  <w:style w:type="character" w:customStyle="1" w:styleId="QuoteChar">
    <w:name w:val="Quote Char"/>
    <w:basedOn w:val="DefaultParagraphFont"/>
    <w:link w:val="Quote"/>
    <w:uiPriority w:val="29"/>
    <w:rsid w:val="00F67CCF"/>
    <w:rPr>
      <w:i/>
      <w:iCs/>
      <w:color w:val="000000" w:themeColor="text1"/>
    </w:rPr>
  </w:style>
  <w:style w:type="paragraph" w:styleId="IntenseQuote">
    <w:name w:val="Intense Quote"/>
    <w:basedOn w:val="Normal"/>
    <w:next w:val="Normal"/>
    <w:link w:val="IntenseQuoteChar"/>
    <w:uiPriority w:val="30"/>
    <w:qFormat/>
    <w:rsid w:val="00F67C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7CCF"/>
    <w:rPr>
      <w:b/>
      <w:bCs/>
      <w:i/>
      <w:iCs/>
      <w:color w:val="4F81BD" w:themeColor="accent1"/>
    </w:rPr>
  </w:style>
  <w:style w:type="character" w:styleId="SubtleEmphasis">
    <w:name w:val="Subtle Emphasis"/>
    <w:basedOn w:val="DefaultParagraphFont"/>
    <w:uiPriority w:val="19"/>
    <w:qFormat/>
    <w:rsid w:val="00F67CCF"/>
    <w:rPr>
      <w:i/>
      <w:iCs/>
      <w:color w:val="808080" w:themeColor="text1" w:themeTint="7F"/>
    </w:rPr>
  </w:style>
  <w:style w:type="character" w:styleId="IntenseEmphasis">
    <w:name w:val="Intense Emphasis"/>
    <w:basedOn w:val="DefaultParagraphFont"/>
    <w:uiPriority w:val="21"/>
    <w:qFormat/>
    <w:rsid w:val="00F67CCF"/>
    <w:rPr>
      <w:b/>
      <w:bCs/>
      <w:i/>
      <w:iCs/>
      <w:color w:val="4F81BD" w:themeColor="accent1"/>
    </w:rPr>
  </w:style>
  <w:style w:type="character" w:styleId="SubtleReference">
    <w:name w:val="Subtle Reference"/>
    <w:basedOn w:val="DefaultParagraphFont"/>
    <w:uiPriority w:val="31"/>
    <w:qFormat/>
    <w:rsid w:val="00F67CCF"/>
    <w:rPr>
      <w:smallCaps/>
      <w:color w:val="C0504D" w:themeColor="accent2"/>
      <w:u w:val="single"/>
    </w:rPr>
  </w:style>
  <w:style w:type="character" w:styleId="IntenseReference">
    <w:name w:val="Intense Reference"/>
    <w:basedOn w:val="DefaultParagraphFont"/>
    <w:uiPriority w:val="32"/>
    <w:qFormat/>
    <w:rsid w:val="00F67CCF"/>
    <w:rPr>
      <w:b/>
      <w:bCs/>
      <w:smallCaps/>
      <w:color w:val="C0504D" w:themeColor="accent2"/>
      <w:spacing w:val="5"/>
      <w:u w:val="single"/>
    </w:rPr>
  </w:style>
  <w:style w:type="character" w:styleId="BookTitle">
    <w:name w:val="Book Title"/>
    <w:basedOn w:val="DefaultParagraphFont"/>
    <w:uiPriority w:val="33"/>
    <w:qFormat/>
    <w:rsid w:val="00F67CCF"/>
    <w:rPr>
      <w:b/>
      <w:bCs/>
      <w:smallCaps/>
      <w:spacing w:val="5"/>
    </w:rPr>
  </w:style>
  <w:style w:type="paragraph" w:styleId="TOCHeading">
    <w:name w:val="TOC Heading"/>
    <w:basedOn w:val="Heading1"/>
    <w:next w:val="Normal"/>
    <w:uiPriority w:val="39"/>
    <w:unhideWhenUsed/>
    <w:qFormat/>
    <w:rsid w:val="00F67CCF"/>
    <w:pPr>
      <w:outlineLvl w:val="9"/>
    </w:pPr>
  </w:style>
  <w:style w:type="paragraph" w:styleId="TOC1">
    <w:name w:val="toc 1"/>
    <w:basedOn w:val="Normal"/>
    <w:next w:val="Normal"/>
    <w:autoRedefine/>
    <w:uiPriority w:val="39"/>
    <w:unhideWhenUsed/>
    <w:rsid w:val="001B0587"/>
    <w:pPr>
      <w:tabs>
        <w:tab w:val="right" w:leader="dot" w:pos="9016"/>
      </w:tabs>
      <w:spacing w:after="100"/>
    </w:pPr>
    <w:rPr>
      <w:noProof/>
      <w:sz w:val="24"/>
      <w:szCs w:val="24"/>
    </w:rPr>
  </w:style>
  <w:style w:type="paragraph" w:styleId="TOC2">
    <w:name w:val="toc 2"/>
    <w:basedOn w:val="Normal"/>
    <w:next w:val="Normal"/>
    <w:autoRedefine/>
    <w:uiPriority w:val="39"/>
    <w:unhideWhenUsed/>
    <w:rsid w:val="0005022E"/>
    <w:pPr>
      <w:spacing w:after="100"/>
      <w:ind w:left="220"/>
    </w:pPr>
  </w:style>
  <w:style w:type="character" w:styleId="Hyperlink">
    <w:name w:val="Hyperlink"/>
    <w:basedOn w:val="DefaultParagraphFont"/>
    <w:uiPriority w:val="99"/>
    <w:unhideWhenUsed/>
    <w:rsid w:val="0005022E"/>
    <w:rPr>
      <w:color w:val="0000FF" w:themeColor="hyperlink"/>
      <w:u w:val="single"/>
    </w:rPr>
  </w:style>
  <w:style w:type="paragraph" w:styleId="TOC3">
    <w:name w:val="toc 3"/>
    <w:basedOn w:val="Normal"/>
    <w:next w:val="Normal"/>
    <w:autoRedefine/>
    <w:uiPriority w:val="39"/>
    <w:unhideWhenUsed/>
    <w:rsid w:val="0013685D"/>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CF"/>
  </w:style>
  <w:style w:type="paragraph" w:styleId="Heading1">
    <w:name w:val="heading 1"/>
    <w:basedOn w:val="Normal"/>
    <w:next w:val="Normal"/>
    <w:link w:val="Heading1Char"/>
    <w:uiPriority w:val="9"/>
    <w:qFormat/>
    <w:rsid w:val="00F67C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67C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67CC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67CC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67CC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67CC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67CC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67CC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67CC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6DD"/>
  </w:style>
  <w:style w:type="paragraph" w:styleId="Footer">
    <w:name w:val="footer"/>
    <w:basedOn w:val="Normal"/>
    <w:link w:val="FooterChar"/>
    <w:uiPriority w:val="99"/>
    <w:unhideWhenUsed/>
    <w:rsid w:val="00541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6DD"/>
  </w:style>
  <w:style w:type="paragraph" w:styleId="BalloonText">
    <w:name w:val="Balloon Text"/>
    <w:basedOn w:val="Normal"/>
    <w:link w:val="BalloonTextChar"/>
    <w:uiPriority w:val="99"/>
    <w:semiHidden/>
    <w:unhideWhenUsed/>
    <w:rsid w:val="00541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6DD"/>
    <w:rPr>
      <w:rFonts w:ascii="Tahoma" w:hAnsi="Tahoma" w:cs="Tahoma"/>
      <w:sz w:val="16"/>
      <w:szCs w:val="16"/>
    </w:rPr>
  </w:style>
  <w:style w:type="character" w:customStyle="1" w:styleId="Heading1Char">
    <w:name w:val="Heading 1 Char"/>
    <w:basedOn w:val="DefaultParagraphFont"/>
    <w:link w:val="Heading1"/>
    <w:uiPriority w:val="9"/>
    <w:rsid w:val="00F67CCF"/>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F67CCF"/>
    <w:pPr>
      <w:spacing w:after="0" w:line="240" w:lineRule="auto"/>
    </w:pPr>
  </w:style>
  <w:style w:type="character" w:customStyle="1" w:styleId="NoSpacingChar">
    <w:name w:val="No Spacing Char"/>
    <w:basedOn w:val="DefaultParagraphFont"/>
    <w:link w:val="NoSpacing"/>
    <w:uiPriority w:val="1"/>
    <w:rsid w:val="00FD6AB5"/>
  </w:style>
  <w:style w:type="paragraph" w:styleId="Title">
    <w:name w:val="Title"/>
    <w:basedOn w:val="Normal"/>
    <w:next w:val="Normal"/>
    <w:link w:val="TitleChar"/>
    <w:uiPriority w:val="10"/>
    <w:qFormat/>
    <w:rsid w:val="00F67C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7CC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67C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67CCF"/>
    <w:rPr>
      <w:rFonts w:asciiTheme="majorHAnsi" w:eastAsiaTheme="majorEastAsia" w:hAnsiTheme="majorHAnsi" w:cstheme="majorBidi"/>
      <w:i/>
      <w:iCs/>
      <w:color w:val="4F81BD" w:themeColor="accent1"/>
      <w:spacing w:val="15"/>
      <w:sz w:val="24"/>
      <w:szCs w:val="24"/>
    </w:rPr>
  </w:style>
  <w:style w:type="character" w:styleId="PlaceholderText">
    <w:name w:val="Placeholder Text"/>
    <w:basedOn w:val="DefaultParagraphFont"/>
    <w:uiPriority w:val="99"/>
    <w:semiHidden/>
    <w:rsid w:val="00F67CCF"/>
    <w:rPr>
      <w:color w:val="808080"/>
    </w:rPr>
  </w:style>
  <w:style w:type="character" w:customStyle="1" w:styleId="Heading2Char">
    <w:name w:val="Heading 2 Char"/>
    <w:basedOn w:val="DefaultParagraphFont"/>
    <w:link w:val="Heading2"/>
    <w:uiPriority w:val="9"/>
    <w:rsid w:val="00F67C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67C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67CC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67CC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67CC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67CC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67CC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67CC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67CCF"/>
    <w:pPr>
      <w:spacing w:line="240" w:lineRule="auto"/>
    </w:pPr>
    <w:rPr>
      <w:b/>
      <w:bCs/>
      <w:color w:val="4F81BD" w:themeColor="accent1"/>
      <w:sz w:val="18"/>
      <w:szCs w:val="18"/>
    </w:rPr>
  </w:style>
  <w:style w:type="character" w:styleId="Strong">
    <w:name w:val="Strong"/>
    <w:basedOn w:val="DefaultParagraphFont"/>
    <w:uiPriority w:val="22"/>
    <w:qFormat/>
    <w:rsid w:val="00F67CCF"/>
    <w:rPr>
      <w:b/>
      <w:bCs/>
    </w:rPr>
  </w:style>
  <w:style w:type="character" w:styleId="Emphasis">
    <w:name w:val="Emphasis"/>
    <w:basedOn w:val="DefaultParagraphFont"/>
    <w:uiPriority w:val="20"/>
    <w:qFormat/>
    <w:rsid w:val="00F67CCF"/>
    <w:rPr>
      <w:i/>
      <w:iCs/>
    </w:rPr>
  </w:style>
  <w:style w:type="paragraph" w:styleId="ListParagraph">
    <w:name w:val="List Paragraph"/>
    <w:basedOn w:val="Normal"/>
    <w:uiPriority w:val="34"/>
    <w:qFormat/>
    <w:rsid w:val="00F67CCF"/>
    <w:pPr>
      <w:ind w:left="720"/>
      <w:contextualSpacing/>
    </w:pPr>
  </w:style>
  <w:style w:type="paragraph" w:styleId="Quote">
    <w:name w:val="Quote"/>
    <w:basedOn w:val="Normal"/>
    <w:next w:val="Normal"/>
    <w:link w:val="QuoteChar"/>
    <w:uiPriority w:val="29"/>
    <w:qFormat/>
    <w:rsid w:val="00F67CCF"/>
    <w:rPr>
      <w:i/>
      <w:iCs/>
      <w:color w:val="000000" w:themeColor="text1"/>
    </w:rPr>
  </w:style>
  <w:style w:type="character" w:customStyle="1" w:styleId="QuoteChar">
    <w:name w:val="Quote Char"/>
    <w:basedOn w:val="DefaultParagraphFont"/>
    <w:link w:val="Quote"/>
    <w:uiPriority w:val="29"/>
    <w:rsid w:val="00F67CCF"/>
    <w:rPr>
      <w:i/>
      <w:iCs/>
      <w:color w:val="000000" w:themeColor="text1"/>
    </w:rPr>
  </w:style>
  <w:style w:type="paragraph" w:styleId="IntenseQuote">
    <w:name w:val="Intense Quote"/>
    <w:basedOn w:val="Normal"/>
    <w:next w:val="Normal"/>
    <w:link w:val="IntenseQuoteChar"/>
    <w:uiPriority w:val="30"/>
    <w:qFormat/>
    <w:rsid w:val="00F67CC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7CCF"/>
    <w:rPr>
      <w:b/>
      <w:bCs/>
      <w:i/>
      <w:iCs/>
      <w:color w:val="4F81BD" w:themeColor="accent1"/>
    </w:rPr>
  </w:style>
  <w:style w:type="character" w:styleId="SubtleEmphasis">
    <w:name w:val="Subtle Emphasis"/>
    <w:basedOn w:val="DefaultParagraphFont"/>
    <w:uiPriority w:val="19"/>
    <w:qFormat/>
    <w:rsid w:val="00F67CCF"/>
    <w:rPr>
      <w:i/>
      <w:iCs/>
      <w:color w:val="808080" w:themeColor="text1" w:themeTint="7F"/>
    </w:rPr>
  </w:style>
  <w:style w:type="character" w:styleId="IntenseEmphasis">
    <w:name w:val="Intense Emphasis"/>
    <w:basedOn w:val="DefaultParagraphFont"/>
    <w:uiPriority w:val="21"/>
    <w:qFormat/>
    <w:rsid w:val="00F67CCF"/>
    <w:rPr>
      <w:b/>
      <w:bCs/>
      <w:i/>
      <w:iCs/>
      <w:color w:val="4F81BD" w:themeColor="accent1"/>
    </w:rPr>
  </w:style>
  <w:style w:type="character" w:styleId="SubtleReference">
    <w:name w:val="Subtle Reference"/>
    <w:basedOn w:val="DefaultParagraphFont"/>
    <w:uiPriority w:val="31"/>
    <w:qFormat/>
    <w:rsid w:val="00F67CCF"/>
    <w:rPr>
      <w:smallCaps/>
      <w:color w:val="C0504D" w:themeColor="accent2"/>
      <w:u w:val="single"/>
    </w:rPr>
  </w:style>
  <w:style w:type="character" w:styleId="IntenseReference">
    <w:name w:val="Intense Reference"/>
    <w:basedOn w:val="DefaultParagraphFont"/>
    <w:uiPriority w:val="32"/>
    <w:qFormat/>
    <w:rsid w:val="00F67CCF"/>
    <w:rPr>
      <w:b/>
      <w:bCs/>
      <w:smallCaps/>
      <w:color w:val="C0504D" w:themeColor="accent2"/>
      <w:spacing w:val="5"/>
      <w:u w:val="single"/>
    </w:rPr>
  </w:style>
  <w:style w:type="character" w:styleId="BookTitle">
    <w:name w:val="Book Title"/>
    <w:basedOn w:val="DefaultParagraphFont"/>
    <w:uiPriority w:val="33"/>
    <w:qFormat/>
    <w:rsid w:val="00F67CCF"/>
    <w:rPr>
      <w:b/>
      <w:bCs/>
      <w:smallCaps/>
      <w:spacing w:val="5"/>
    </w:rPr>
  </w:style>
  <w:style w:type="paragraph" w:styleId="TOCHeading">
    <w:name w:val="TOC Heading"/>
    <w:basedOn w:val="Heading1"/>
    <w:next w:val="Normal"/>
    <w:uiPriority w:val="39"/>
    <w:unhideWhenUsed/>
    <w:qFormat/>
    <w:rsid w:val="00F67CCF"/>
    <w:pPr>
      <w:outlineLvl w:val="9"/>
    </w:pPr>
  </w:style>
  <w:style w:type="paragraph" w:styleId="TOC1">
    <w:name w:val="toc 1"/>
    <w:basedOn w:val="Normal"/>
    <w:next w:val="Normal"/>
    <w:autoRedefine/>
    <w:uiPriority w:val="39"/>
    <w:unhideWhenUsed/>
    <w:rsid w:val="001B0587"/>
    <w:pPr>
      <w:tabs>
        <w:tab w:val="right" w:leader="dot" w:pos="9016"/>
      </w:tabs>
      <w:spacing w:after="100"/>
    </w:pPr>
    <w:rPr>
      <w:noProof/>
      <w:sz w:val="24"/>
      <w:szCs w:val="24"/>
    </w:rPr>
  </w:style>
  <w:style w:type="paragraph" w:styleId="TOC2">
    <w:name w:val="toc 2"/>
    <w:basedOn w:val="Normal"/>
    <w:next w:val="Normal"/>
    <w:autoRedefine/>
    <w:uiPriority w:val="39"/>
    <w:unhideWhenUsed/>
    <w:rsid w:val="0005022E"/>
    <w:pPr>
      <w:spacing w:after="100"/>
      <w:ind w:left="220"/>
    </w:pPr>
  </w:style>
  <w:style w:type="character" w:styleId="Hyperlink">
    <w:name w:val="Hyperlink"/>
    <w:basedOn w:val="DefaultParagraphFont"/>
    <w:uiPriority w:val="99"/>
    <w:unhideWhenUsed/>
    <w:rsid w:val="0005022E"/>
    <w:rPr>
      <w:color w:val="0000FF" w:themeColor="hyperlink"/>
      <w:u w:val="single"/>
    </w:rPr>
  </w:style>
  <w:style w:type="paragraph" w:styleId="TOC3">
    <w:name w:val="toc 3"/>
    <w:basedOn w:val="Normal"/>
    <w:next w:val="Normal"/>
    <w:autoRedefine/>
    <w:uiPriority w:val="39"/>
    <w:unhideWhenUsed/>
    <w:rsid w:val="0013685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FDD7A-87D4-4F79-B8A3-C47F15905025}">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schemas.microsoft.com/sharepoint/v4"/>
    <ds:schemaRef ds:uri="http://www.w3.org/XML/1998/namespace"/>
  </ds:schemaRefs>
</ds:datastoreItem>
</file>

<file path=customXml/itemProps2.xml><?xml version="1.0" encoding="utf-8"?>
<ds:datastoreItem xmlns:ds="http://schemas.openxmlformats.org/officeDocument/2006/customXml" ds:itemID="{A13AA0D1-A6F5-4BE2-BB40-4A5FCE6FE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684ECF-4FD8-4858-8D2B-FD95CFDC8098}">
  <ds:schemaRefs>
    <ds:schemaRef ds:uri="http://schemas.microsoft.com/sharepoint/events"/>
  </ds:schemaRefs>
</ds:datastoreItem>
</file>

<file path=customXml/itemProps4.xml><?xml version="1.0" encoding="utf-8"?>
<ds:datastoreItem xmlns:ds="http://schemas.openxmlformats.org/officeDocument/2006/customXml" ds:itemID="{B8CB8E5B-09D7-4D27-A501-0674A8F3F9BD}">
  <ds:schemaRefs>
    <ds:schemaRef ds:uri="http://schemas.microsoft.com/office/2006/metadata/customXsn"/>
  </ds:schemaRefs>
</ds:datastoreItem>
</file>

<file path=customXml/itemProps5.xml><?xml version="1.0" encoding="utf-8"?>
<ds:datastoreItem xmlns:ds="http://schemas.openxmlformats.org/officeDocument/2006/customXml" ds:itemID="{A9C00696-C115-4C79-AB00-45FA1108C4C7}">
  <ds:schemaRefs>
    <ds:schemaRef ds:uri="http://schemas.microsoft.com/sharepoint/v3/contenttype/forms"/>
  </ds:schemaRefs>
</ds:datastoreItem>
</file>

<file path=customXml/itemProps6.xml><?xml version="1.0" encoding="utf-8"?>
<ds:datastoreItem xmlns:ds="http://schemas.openxmlformats.org/officeDocument/2006/customXml" ds:itemID="{6456A4C4-A981-43A3-8C3C-8F8A6CB1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7</Pages>
  <Words>2780</Words>
  <Characters>16025</Characters>
  <Application>Microsoft Office Word</Application>
  <DocSecurity>0</DocSecurity>
  <Lines>304</Lines>
  <Paragraphs>74</Paragraphs>
  <ScaleCrop>false</ScaleCrop>
  <HeadingPairs>
    <vt:vector size="2" baseType="variant">
      <vt:variant>
        <vt:lpstr>Title</vt:lpstr>
      </vt:variant>
      <vt:variant>
        <vt:i4>1</vt:i4>
      </vt:variant>
    </vt:vector>
  </HeadingPairs>
  <TitlesOfParts>
    <vt:vector size="1" baseType="lpstr">
      <vt:lpstr>Submission  DR125 - Lockyer Valley Regional Council - Natural Disaster Funding - Public inquiry</vt:lpstr>
    </vt:vector>
  </TitlesOfParts>
  <Company>Lockyer Valley Regional Council</Company>
  <LinksUpToDate>false</LinksUpToDate>
  <CharactersWithSpaces>18763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DR125 - Lockyer Valley Regional Council - Natural Disaster Funding - Public inquiry</dc:title>
  <dc:creator>Lockyer Valley Regional Council</dc:creator>
  <cp:lastModifiedBy>Productivity Commission</cp:lastModifiedBy>
  <cp:revision>51</cp:revision>
  <dcterms:created xsi:type="dcterms:W3CDTF">2014-10-16T23:14:00Z</dcterms:created>
  <dcterms:modified xsi:type="dcterms:W3CDTF">2014-10-20T01:21:00Z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0x01010066EDC8E18BFE9C418F00295EA55D44EA0015EE9FD84A134F42A8E78176E2093D4400FA055CF3113ACE489CC83C69505D2DFE</vt:lpwstr>
  </property>
  <property fmtid="{D5CDD505-2E9C-101B-9397-08002B2CF9AE}" pid="11" name="Order">
    <vt:r8>24800</vt:r8>
  </property>
</Properties>
</file>