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0167E" w14:textId="77777777" w:rsidR="00C81028" w:rsidRDefault="00C81028" w:rsidP="00C81028">
      <w:pPr>
        <w:jc w:val="center"/>
        <w:rPr>
          <w:b/>
        </w:rPr>
      </w:pPr>
      <w:bookmarkStart w:id="0" w:name="_GoBack"/>
      <w:bookmarkEnd w:id="0"/>
    </w:p>
    <w:p w14:paraId="38ABC826" w14:textId="77777777" w:rsidR="00C81028" w:rsidRDefault="00C81028" w:rsidP="00C81028">
      <w:pPr>
        <w:jc w:val="center"/>
        <w:rPr>
          <w:b/>
        </w:rPr>
      </w:pPr>
      <w:r>
        <w:rPr>
          <w:b/>
          <w:noProof/>
          <w:lang w:eastAsia="en-AU" w:bidi="ar-SA"/>
        </w:rPr>
        <w:drawing>
          <wp:inline distT="0" distB="0" distL="0" distR="0" wp14:anchorId="2A2492EA" wp14:editId="5824E9E8">
            <wp:extent cx="5687874" cy="69874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804" cy="700451"/>
                    </a:xfrm>
                    <a:prstGeom prst="rect">
                      <a:avLst/>
                    </a:prstGeom>
                    <a:noFill/>
                  </pic:spPr>
                </pic:pic>
              </a:graphicData>
            </a:graphic>
          </wp:inline>
        </w:drawing>
      </w:r>
    </w:p>
    <w:p w14:paraId="312A349E" w14:textId="77777777" w:rsidR="00C81028" w:rsidRDefault="00C81028" w:rsidP="00C81028">
      <w:pPr>
        <w:jc w:val="center"/>
        <w:rPr>
          <w:b/>
        </w:rPr>
      </w:pPr>
    </w:p>
    <w:p w14:paraId="3B3170EF" w14:textId="77777777" w:rsidR="00C81028" w:rsidRDefault="00C81028" w:rsidP="00C81028">
      <w:pPr>
        <w:jc w:val="center"/>
        <w:rPr>
          <w:b/>
        </w:rPr>
      </w:pPr>
    </w:p>
    <w:p w14:paraId="72C64B00" w14:textId="77777777" w:rsidR="00C81028" w:rsidRDefault="00C81028" w:rsidP="00C81028">
      <w:pPr>
        <w:jc w:val="center"/>
        <w:rPr>
          <w:b/>
        </w:rPr>
      </w:pPr>
    </w:p>
    <w:p w14:paraId="3C383876" w14:textId="77777777" w:rsidR="00C81028" w:rsidRDefault="00C81028" w:rsidP="00C81028">
      <w:pPr>
        <w:jc w:val="center"/>
        <w:rPr>
          <w:b/>
        </w:rPr>
      </w:pPr>
    </w:p>
    <w:p w14:paraId="53DACB47" w14:textId="77777777" w:rsidR="00C81028" w:rsidRDefault="00C81028" w:rsidP="00C81028">
      <w:pPr>
        <w:jc w:val="center"/>
        <w:rPr>
          <w:b/>
        </w:rPr>
      </w:pPr>
    </w:p>
    <w:p w14:paraId="0BB5366B" w14:textId="77777777" w:rsidR="00C81028" w:rsidRPr="00C81028" w:rsidRDefault="000902A8" w:rsidP="00C81028">
      <w:pPr>
        <w:jc w:val="center"/>
        <w:rPr>
          <w:b/>
          <w:sz w:val="28"/>
          <w:szCs w:val="28"/>
        </w:rPr>
      </w:pPr>
      <w:r w:rsidRPr="00C81028">
        <w:rPr>
          <w:b/>
          <w:sz w:val="28"/>
          <w:szCs w:val="28"/>
        </w:rPr>
        <w:t xml:space="preserve">Submission </w:t>
      </w:r>
      <w:r w:rsidR="00C81028" w:rsidRPr="00C81028">
        <w:rPr>
          <w:b/>
          <w:sz w:val="28"/>
          <w:szCs w:val="28"/>
        </w:rPr>
        <w:t>to</w:t>
      </w:r>
      <w:r w:rsidR="00F3397F">
        <w:rPr>
          <w:b/>
          <w:sz w:val="28"/>
          <w:szCs w:val="28"/>
        </w:rPr>
        <w:t xml:space="preserve"> the </w:t>
      </w:r>
    </w:p>
    <w:p w14:paraId="41F54F42" w14:textId="77777777" w:rsidR="00C81028" w:rsidRPr="00C81028" w:rsidRDefault="00C81028" w:rsidP="00C81028">
      <w:pPr>
        <w:jc w:val="center"/>
        <w:rPr>
          <w:b/>
          <w:sz w:val="28"/>
          <w:szCs w:val="28"/>
        </w:rPr>
      </w:pPr>
    </w:p>
    <w:p w14:paraId="7AEE6D24" w14:textId="77777777" w:rsidR="00C81028" w:rsidRPr="00C81028" w:rsidRDefault="000902A8" w:rsidP="00C81028">
      <w:pPr>
        <w:jc w:val="center"/>
        <w:rPr>
          <w:b/>
          <w:sz w:val="28"/>
          <w:szCs w:val="28"/>
        </w:rPr>
      </w:pPr>
      <w:r w:rsidRPr="00C81028">
        <w:rPr>
          <w:b/>
          <w:sz w:val="28"/>
          <w:szCs w:val="28"/>
        </w:rPr>
        <w:t>Productivity Commission</w:t>
      </w:r>
      <w:r w:rsidR="00C81028" w:rsidRPr="00C81028">
        <w:rPr>
          <w:b/>
          <w:sz w:val="28"/>
          <w:szCs w:val="28"/>
        </w:rPr>
        <w:t xml:space="preserve"> Inquiry</w:t>
      </w:r>
      <w:r w:rsidR="00F3397F">
        <w:rPr>
          <w:b/>
          <w:sz w:val="28"/>
          <w:szCs w:val="28"/>
        </w:rPr>
        <w:t xml:space="preserve"> into</w:t>
      </w:r>
    </w:p>
    <w:p w14:paraId="27DDF9F0" w14:textId="77777777" w:rsidR="000902A8" w:rsidRPr="00C81028" w:rsidRDefault="000902A8" w:rsidP="00C81028">
      <w:pPr>
        <w:jc w:val="center"/>
        <w:rPr>
          <w:b/>
          <w:sz w:val="28"/>
          <w:szCs w:val="28"/>
        </w:rPr>
      </w:pPr>
    </w:p>
    <w:p w14:paraId="09CA2968" w14:textId="77777777" w:rsidR="000902A8" w:rsidRDefault="000902A8" w:rsidP="00C81028">
      <w:pPr>
        <w:jc w:val="center"/>
        <w:rPr>
          <w:b/>
          <w:sz w:val="28"/>
          <w:szCs w:val="28"/>
        </w:rPr>
      </w:pPr>
      <w:r w:rsidRPr="00C81028">
        <w:rPr>
          <w:b/>
          <w:sz w:val="28"/>
          <w:szCs w:val="28"/>
        </w:rPr>
        <w:t>Natural Disaster Funding Arrangements</w:t>
      </w:r>
    </w:p>
    <w:p w14:paraId="2BA33D9E" w14:textId="77777777" w:rsidR="00F3397F" w:rsidRDefault="00F3397F" w:rsidP="00C81028">
      <w:pPr>
        <w:jc w:val="center"/>
        <w:rPr>
          <w:b/>
          <w:sz w:val="28"/>
          <w:szCs w:val="28"/>
        </w:rPr>
      </w:pPr>
    </w:p>
    <w:p w14:paraId="307FB123" w14:textId="77777777" w:rsidR="00F3397F" w:rsidRPr="00C81028" w:rsidRDefault="00F3397F" w:rsidP="00C81028">
      <w:pPr>
        <w:jc w:val="center"/>
        <w:rPr>
          <w:b/>
          <w:sz w:val="28"/>
          <w:szCs w:val="28"/>
        </w:rPr>
      </w:pPr>
      <w:r>
        <w:rPr>
          <w:b/>
          <w:sz w:val="28"/>
          <w:szCs w:val="28"/>
        </w:rPr>
        <w:t>Draft Report September 2014</w:t>
      </w:r>
    </w:p>
    <w:p w14:paraId="2DBB6448" w14:textId="77777777" w:rsidR="00C81028" w:rsidRDefault="00C81028" w:rsidP="00C81028">
      <w:pPr>
        <w:jc w:val="center"/>
        <w:rPr>
          <w:b/>
        </w:rPr>
      </w:pPr>
    </w:p>
    <w:p w14:paraId="0902EC76" w14:textId="77777777" w:rsidR="00C81028" w:rsidRDefault="00C81028" w:rsidP="00C81028">
      <w:pPr>
        <w:jc w:val="center"/>
        <w:rPr>
          <w:b/>
        </w:rPr>
      </w:pPr>
    </w:p>
    <w:p w14:paraId="50361739" w14:textId="77777777" w:rsidR="00C81028" w:rsidRDefault="00C81028" w:rsidP="00C81028">
      <w:pPr>
        <w:jc w:val="center"/>
        <w:rPr>
          <w:b/>
        </w:rPr>
      </w:pPr>
    </w:p>
    <w:p w14:paraId="4625D3ED" w14:textId="77777777" w:rsidR="00C81028" w:rsidRDefault="00C81028" w:rsidP="00C81028">
      <w:pPr>
        <w:jc w:val="center"/>
        <w:rPr>
          <w:b/>
        </w:rPr>
      </w:pPr>
    </w:p>
    <w:p w14:paraId="34400C5B" w14:textId="77777777" w:rsidR="00C81028" w:rsidRDefault="00C81028" w:rsidP="00C81028">
      <w:pPr>
        <w:jc w:val="center"/>
        <w:rPr>
          <w:b/>
        </w:rPr>
      </w:pPr>
    </w:p>
    <w:p w14:paraId="1826D00F" w14:textId="77777777" w:rsidR="00C81028" w:rsidRDefault="00C81028" w:rsidP="00C81028">
      <w:pPr>
        <w:jc w:val="center"/>
        <w:rPr>
          <w:b/>
        </w:rPr>
      </w:pPr>
    </w:p>
    <w:p w14:paraId="2408907D" w14:textId="77777777" w:rsidR="00C81028" w:rsidRDefault="00C81028" w:rsidP="00C81028">
      <w:pPr>
        <w:jc w:val="center"/>
        <w:rPr>
          <w:b/>
        </w:rPr>
      </w:pPr>
    </w:p>
    <w:p w14:paraId="779BD85C" w14:textId="77777777" w:rsidR="00C81028" w:rsidRDefault="00C81028" w:rsidP="00C81028">
      <w:pPr>
        <w:jc w:val="center"/>
        <w:rPr>
          <w:b/>
        </w:rPr>
      </w:pPr>
    </w:p>
    <w:p w14:paraId="30C8302B" w14:textId="77777777" w:rsidR="00C81028" w:rsidRDefault="00C81028" w:rsidP="00C81028">
      <w:pPr>
        <w:jc w:val="center"/>
        <w:rPr>
          <w:b/>
        </w:rPr>
      </w:pPr>
    </w:p>
    <w:p w14:paraId="0AECA6EF" w14:textId="77777777" w:rsidR="00C81028" w:rsidRDefault="00C81028" w:rsidP="00C81028">
      <w:pPr>
        <w:jc w:val="center"/>
        <w:rPr>
          <w:b/>
        </w:rPr>
      </w:pPr>
    </w:p>
    <w:p w14:paraId="33CCD2FA" w14:textId="77777777" w:rsidR="00C81028" w:rsidRPr="00C81028" w:rsidRDefault="00C81028" w:rsidP="00C81028">
      <w:pPr>
        <w:jc w:val="center"/>
        <w:rPr>
          <w:b/>
          <w:sz w:val="28"/>
          <w:szCs w:val="28"/>
        </w:rPr>
      </w:pPr>
      <w:r w:rsidRPr="00C81028">
        <w:rPr>
          <w:b/>
          <w:sz w:val="28"/>
          <w:szCs w:val="28"/>
        </w:rPr>
        <w:t>Mackay Regional Council</w:t>
      </w:r>
    </w:p>
    <w:p w14:paraId="53C6847B" w14:textId="77777777" w:rsidR="00C81028" w:rsidRPr="00C81028" w:rsidRDefault="00C81028" w:rsidP="00C81028">
      <w:pPr>
        <w:jc w:val="center"/>
        <w:rPr>
          <w:b/>
          <w:sz w:val="28"/>
          <w:szCs w:val="28"/>
        </w:rPr>
      </w:pPr>
    </w:p>
    <w:p w14:paraId="01D53D5A" w14:textId="77777777" w:rsidR="00C81028" w:rsidRPr="00C81028" w:rsidRDefault="00C81028" w:rsidP="00C81028">
      <w:pPr>
        <w:jc w:val="center"/>
        <w:rPr>
          <w:b/>
          <w:sz w:val="28"/>
          <w:szCs w:val="28"/>
        </w:rPr>
      </w:pPr>
    </w:p>
    <w:p w14:paraId="6C9F50ED" w14:textId="77777777" w:rsidR="00C81028" w:rsidRPr="00C81028" w:rsidRDefault="000A1E08" w:rsidP="00C81028">
      <w:pPr>
        <w:jc w:val="center"/>
        <w:rPr>
          <w:b/>
          <w:sz w:val="28"/>
          <w:szCs w:val="28"/>
        </w:rPr>
      </w:pPr>
      <w:r>
        <w:rPr>
          <w:b/>
          <w:sz w:val="28"/>
          <w:szCs w:val="28"/>
        </w:rPr>
        <w:t xml:space="preserve"> 21 </w:t>
      </w:r>
      <w:r w:rsidR="00C81028" w:rsidRPr="00C81028">
        <w:rPr>
          <w:b/>
          <w:sz w:val="28"/>
          <w:szCs w:val="28"/>
        </w:rPr>
        <w:t>October 2014</w:t>
      </w:r>
    </w:p>
    <w:p w14:paraId="36F08CE3" w14:textId="77777777" w:rsidR="00C81028" w:rsidRDefault="00C81028" w:rsidP="00C81028">
      <w:pPr>
        <w:jc w:val="center"/>
        <w:rPr>
          <w:b/>
        </w:rPr>
      </w:pPr>
    </w:p>
    <w:p w14:paraId="4559A360" w14:textId="77777777" w:rsidR="00C81028" w:rsidRDefault="00C81028" w:rsidP="00C81028">
      <w:pPr>
        <w:jc w:val="center"/>
        <w:rPr>
          <w:b/>
        </w:rPr>
      </w:pPr>
    </w:p>
    <w:p w14:paraId="1ADD7B96" w14:textId="77777777" w:rsidR="00C81028" w:rsidRDefault="00C81028" w:rsidP="00C81028">
      <w:pPr>
        <w:jc w:val="center"/>
        <w:rPr>
          <w:b/>
        </w:rPr>
      </w:pPr>
    </w:p>
    <w:p w14:paraId="3DDAD793" w14:textId="77777777" w:rsidR="00C81028" w:rsidRDefault="00C81028" w:rsidP="00C81028">
      <w:pPr>
        <w:jc w:val="center"/>
        <w:rPr>
          <w:b/>
        </w:rPr>
      </w:pPr>
    </w:p>
    <w:p w14:paraId="0F8CF115" w14:textId="77777777" w:rsidR="00C81028" w:rsidRDefault="00C81028" w:rsidP="00C81028">
      <w:pPr>
        <w:jc w:val="center"/>
        <w:rPr>
          <w:b/>
        </w:rPr>
      </w:pPr>
    </w:p>
    <w:p w14:paraId="2D095B77" w14:textId="77777777" w:rsidR="00C81028" w:rsidRPr="000902A8" w:rsidRDefault="00C81028" w:rsidP="00C81028">
      <w:pPr>
        <w:jc w:val="center"/>
        <w:rPr>
          <w:b/>
        </w:rPr>
      </w:pPr>
    </w:p>
    <w:p w14:paraId="5B06BDD8" w14:textId="77777777" w:rsidR="00C81028" w:rsidRDefault="00C81028">
      <w:pPr>
        <w:spacing w:after="200" w:line="276" w:lineRule="auto"/>
        <w:rPr>
          <w:b/>
        </w:rPr>
      </w:pPr>
      <w:r>
        <w:rPr>
          <w:b/>
        </w:rPr>
        <w:br w:type="page"/>
      </w:r>
    </w:p>
    <w:p w14:paraId="2CADEA9A" w14:textId="77777777" w:rsidR="00686B60" w:rsidRPr="003C7C10" w:rsidRDefault="00A3076F" w:rsidP="00363035">
      <w:pPr>
        <w:rPr>
          <w:b/>
        </w:rPr>
      </w:pPr>
      <w:r>
        <w:rPr>
          <w:b/>
        </w:rPr>
        <w:lastRenderedPageBreak/>
        <w:t>Introduction</w:t>
      </w:r>
    </w:p>
    <w:p w14:paraId="270DD556" w14:textId="77777777" w:rsidR="003C7C10" w:rsidRDefault="003C7C10" w:rsidP="00036C77"/>
    <w:p w14:paraId="58BE1158" w14:textId="77777777" w:rsidR="00F15E03" w:rsidRDefault="00036C77" w:rsidP="00036C77">
      <w:r w:rsidRPr="00F15E03">
        <w:t xml:space="preserve">The Mackay Regional </w:t>
      </w:r>
      <w:r w:rsidR="009705F9">
        <w:t>Council</w:t>
      </w:r>
      <w:r w:rsidRPr="00F15E03">
        <w:t xml:space="preserve"> </w:t>
      </w:r>
      <w:r w:rsidR="00F15E03">
        <w:t xml:space="preserve">(the </w:t>
      </w:r>
      <w:r w:rsidR="009705F9">
        <w:t>Council</w:t>
      </w:r>
      <w:r w:rsidR="00F15E03">
        <w:t xml:space="preserve">) </w:t>
      </w:r>
      <w:r w:rsidRPr="00F15E03">
        <w:t xml:space="preserve">has a resident population </w:t>
      </w:r>
      <w:r w:rsidR="009705F9">
        <w:t xml:space="preserve">of </w:t>
      </w:r>
      <w:r w:rsidRPr="00F15E03">
        <w:t>122,000</w:t>
      </w:r>
      <w:r>
        <w:t xml:space="preserve"> and a gross regional product of $6.624 </w:t>
      </w:r>
      <w:r w:rsidR="00F64D1D">
        <w:t>b</w:t>
      </w:r>
      <w:r>
        <w:t xml:space="preserve">illion.  </w:t>
      </w:r>
      <w:r w:rsidR="00FF384F">
        <w:t xml:space="preserve"> </w:t>
      </w:r>
      <w:r>
        <w:t>The</w:t>
      </w:r>
      <w:r w:rsidRPr="00F15E03">
        <w:t xml:space="preserve"> region has experienced decades of urban growth most recently due to major mining investment in the co</w:t>
      </w:r>
      <w:r w:rsidR="006467D2" w:rsidRPr="00F15E03">
        <w:t xml:space="preserve">al regions it services.  This growth has made Mackay one of the fastest growing regions in Queensland and whilst growth has slowed with the downturn in the resources sector it </w:t>
      </w:r>
      <w:r w:rsidR="00E457E2">
        <w:t xml:space="preserve">will </w:t>
      </w:r>
      <w:r w:rsidR="006467D2" w:rsidRPr="00F15E03">
        <w:t>continue</w:t>
      </w:r>
      <w:r w:rsidR="00F15E03" w:rsidRPr="00F15E03">
        <w:t xml:space="preserve"> </w:t>
      </w:r>
      <w:r w:rsidR="00F15E03">
        <w:t xml:space="preserve">to grow </w:t>
      </w:r>
      <w:r w:rsidR="00F15E03" w:rsidRPr="00F15E03">
        <w:t>by about 40,000 people over the next 12 years.</w:t>
      </w:r>
    </w:p>
    <w:p w14:paraId="0EAC334A" w14:textId="77777777" w:rsidR="00F15E03" w:rsidRDefault="00F15E03" w:rsidP="00036C77"/>
    <w:p w14:paraId="7F385AF2" w14:textId="77777777" w:rsidR="00A46CB4" w:rsidRDefault="00A46CB4" w:rsidP="00686B60">
      <w:r w:rsidRPr="00A46CB4">
        <w:t>Mackay was founded on the banks of t</w:t>
      </w:r>
      <w:r>
        <w:t>he Pioneer River in the early 18</w:t>
      </w:r>
      <w:r w:rsidRPr="00A46CB4">
        <w:t xml:space="preserve">60s as a coastal trading centre servicing the agriculture, beef and timber industries which developed on the fertile valley of the Pioneer River.  Mackay is exposed to flooding and coastal hazards with significant past events including the 1958 Pioneer River flood, the 2008 flash flood and </w:t>
      </w:r>
      <w:r>
        <w:t xml:space="preserve">the </w:t>
      </w:r>
      <w:r w:rsidRPr="00A46CB4">
        <w:t>1918 cyclone and storm tide</w:t>
      </w:r>
      <w:r>
        <w:t xml:space="preserve">, as well as </w:t>
      </w:r>
      <w:r w:rsidR="00576878">
        <w:t xml:space="preserve">suffering </w:t>
      </w:r>
      <w:r>
        <w:t>the affects of several tropical cyclones in recent years</w:t>
      </w:r>
      <w:r w:rsidRPr="00A46CB4">
        <w:t>.  Both the 2008 flood and 1918 storm tide had probabilities of occurrence greater than 0.2</w:t>
      </w:r>
      <w:r>
        <w:t xml:space="preserve"> </w:t>
      </w:r>
      <w:proofErr w:type="spellStart"/>
      <w:r>
        <w:t>percent</w:t>
      </w:r>
      <w:proofErr w:type="spellEnd"/>
      <w:r w:rsidRPr="00A46CB4">
        <w:t xml:space="preserve"> Annual </w:t>
      </w:r>
      <w:proofErr w:type="spellStart"/>
      <w:r w:rsidRPr="00A46CB4">
        <w:t>Exceedance</w:t>
      </w:r>
      <w:proofErr w:type="spellEnd"/>
      <w:r w:rsidRPr="00A46CB4">
        <w:t xml:space="preserve"> Probability (</w:t>
      </w:r>
      <w:proofErr w:type="spellStart"/>
      <w:r w:rsidRPr="00A46CB4">
        <w:t>AEP</w:t>
      </w:r>
      <w:proofErr w:type="spellEnd"/>
      <w:r w:rsidRPr="00A46CB4">
        <w:t>) or 1 in 500 annual chance.  Mackay has constructed a significant network of levee banks since the 1958 flood to provide immunity to near to 1</w:t>
      </w:r>
      <w:r>
        <w:t xml:space="preserve">percent </w:t>
      </w:r>
      <w:r w:rsidRPr="00A46CB4">
        <w:t xml:space="preserve">AEP (1 in 100 annual </w:t>
      </w:r>
      <w:r w:rsidR="00F3403B">
        <w:t>probability</w:t>
      </w:r>
      <w:r>
        <w:t>)</w:t>
      </w:r>
      <w:r w:rsidRPr="00A46CB4">
        <w:t xml:space="preserve"> </w:t>
      </w:r>
      <w:r>
        <w:t>but because of its geography and location continues to be vulnerable to flood and cyclone activity.</w:t>
      </w:r>
    </w:p>
    <w:p w14:paraId="3005F78B" w14:textId="77777777" w:rsidR="00A46CB4" w:rsidRDefault="00A46CB4" w:rsidP="00686B60"/>
    <w:p w14:paraId="6FF64C1C" w14:textId="77777777" w:rsidR="009E22D4" w:rsidRDefault="00A46CB4" w:rsidP="00686B60">
      <w:r>
        <w:t xml:space="preserve">As a result of much of its development being on a flood plain, its </w:t>
      </w:r>
      <w:r w:rsidR="00F15E03" w:rsidRPr="00F15E03">
        <w:t>continued growth</w:t>
      </w:r>
      <w:r w:rsidR="00576878">
        <w:t>,</w:t>
      </w:r>
      <w:r w:rsidR="00F15E03" w:rsidRPr="00F15E03">
        <w:t xml:space="preserve"> </w:t>
      </w:r>
      <w:r w:rsidR="009E22D4">
        <w:t>and the decentralised nature of the municipality</w:t>
      </w:r>
      <w:r w:rsidR="009705F9">
        <w:t>,</w:t>
      </w:r>
      <w:r w:rsidR="009E22D4">
        <w:t xml:space="preserve"> </w:t>
      </w:r>
      <w:r w:rsidR="00F15E03" w:rsidRPr="00F15E03">
        <w:t xml:space="preserve">the </w:t>
      </w:r>
      <w:r w:rsidR="009705F9">
        <w:t>Council</w:t>
      </w:r>
      <w:r w:rsidR="00F15E03" w:rsidRPr="00F15E03">
        <w:t xml:space="preserve"> face</w:t>
      </w:r>
      <w:r w:rsidR="00F15E03">
        <w:t>s</w:t>
      </w:r>
      <w:r w:rsidR="00F15E03" w:rsidRPr="00F15E03">
        <w:t xml:space="preserve"> high infrastructure costs on roads, water, sewer, stormwater, parks, and community facilities</w:t>
      </w:r>
      <w:r w:rsidR="00737698">
        <w:t>.</w:t>
      </w:r>
      <w:r w:rsidR="00E457E2">
        <w:t xml:space="preserve">  </w:t>
      </w:r>
      <w:r>
        <w:t xml:space="preserve"> </w:t>
      </w:r>
      <w:r w:rsidR="009705F9">
        <w:t>D</w:t>
      </w:r>
      <w:r w:rsidR="00737698">
        <w:t>ue to its rel</w:t>
      </w:r>
      <w:r w:rsidR="009E22D4">
        <w:t xml:space="preserve">atively small rates base the </w:t>
      </w:r>
      <w:r w:rsidR="009705F9">
        <w:t>Council</w:t>
      </w:r>
      <w:r w:rsidR="009E22D4">
        <w:t xml:space="preserve"> is dealing with the significant challenge of building and </w:t>
      </w:r>
      <w:r w:rsidR="00737698">
        <w:t xml:space="preserve">maintaining its public infrastructure and is necessarily reliant on </w:t>
      </w:r>
      <w:r w:rsidR="000A35D4">
        <w:t>financial assistance</w:t>
      </w:r>
      <w:r w:rsidR="00737698">
        <w:t xml:space="preserve"> from the state and Australian governments</w:t>
      </w:r>
      <w:r w:rsidR="000A35D4">
        <w:t xml:space="preserve"> </w:t>
      </w:r>
      <w:r w:rsidR="009E22D4">
        <w:t xml:space="preserve">through programs </w:t>
      </w:r>
      <w:r w:rsidR="000A35D4">
        <w:t>such as the Natural Disaster Relief and Recovery Arrangements (NDRRA)</w:t>
      </w:r>
      <w:r w:rsidR="00BA591D">
        <w:t>.</w:t>
      </w:r>
    </w:p>
    <w:p w14:paraId="56D2CC5A" w14:textId="77777777" w:rsidR="009E22D4" w:rsidRDefault="009E22D4" w:rsidP="00686B60"/>
    <w:p w14:paraId="6FF66E09" w14:textId="77777777" w:rsidR="00721ED2" w:rsidRDefault="00F15E03" w:rsidP="00686B60">
      <w:r>
        <w:t>For example, t</w:t>
      </w:r>
      <w:r w:rsidR="00686B60" w:rsidRPr="009A2423">
        <w:t xml:space="preserve">he </w:t>
      </w:r>
      <w:r w:rsidR="009705F9">
        <w:t>Council</w:t>
      </w:r>
      <w:r w:rsidR="00686B60" w:rsidRPr="009A2423">
        <w:t xml:space="preserve"> manages a network of over 2,400 kilometres of roads </w:t>
      </w:r>
      <w:r w:rsidR="00686B60">
        <w:t>across an area of 7,261 square kilometres</w:t>
      </w:r>
      <w:r w:rsidR="00686B60" w:rsidRPr="008B5780">
        <w:t>.</w:t>
      </w:r>
      <w:r w:rsidR="000A35D4">
        <w:t xml:space="preserve">  </w:t>
      </w:r>
      <w:r w:rsidR="00686B60">
        <w:t>M</w:t>
      </w:r>
      <w:r w:rsidR="00686B60" w:rsidRPr="003338AC">
        <w:t xml:space="preserve">ajor rainfall events </w:t>
      </w:r>
      <w:r w:rsidR="00686B60">
        <w:t xml:space="preserve">and natural disasters </w:t>
      </w:r>
      <w:r w:rsidR="00D127E1">
        <w:t xml:space="preserve">between 2008 and 2012 </w:t>
      </w:r>
      <w:r w:rsidR="00686B60">
        <w:t>caused</w:t>
      </w:r>
      <w:r w:rsidR="00686B60" w:rsidRPr="003338AC">
        <w:t xml:space="preserve"> extensive damage to </w:t>
      </w:r>
      <w:r w:rsidR="009705F9">
        <w:t>Council</w:t>
      </w:r>
      <w:r w:rsidR="00686B60">
        <w:t xml:space="preserve">'s </w:t>
      </w:r>
      <w:r w:rsidR="00686B60" w:rsidRPr="003338AC">
        <w:t>road</w:t>
      </w:r>
      <w:r w:rsidR="00686B60">
        <w:t xml:space="preserve"> network resulting in an </w:t>
      </w:r>
      <w:r w:rsidR="00226C03">
        <w:t>intensive</w:t>
      </w:r>
      <w:r w:rsidR="00686B60">
        <w:t xml:space="preserve"> repair</w:t>
      </w:r>
      <w:r w:rsidR="00160C5E">
        <w:t xml:space="preserve"> and restoration effort</w:t>
      </w:r>
      <w:r w:rsidR="00686B60">
        <w:t xml:space="preserve">.  </w:t>
      </w:r>
      <w:r w:rsidR="00D127E1">
        <w:t xml:space="preserve">The events over this five-year period </w:t>
      </w:r>
      <w:r w:rsidR="009705F9">
        <w:t>required the</w:t>
      </w:r>
      <w:r w:rsidR="00226C03">
        <w:t xml:space="preserve"> </w:t>
      </w:r>
      <w:r w:rsidR="009705F9">
        <w:t>Council</w:t>
      </w:r>
      <w:r w:rsidR="00D127E1">
        <w:t xml:space="preserve"> </w:t>
      </w:r>
      <w:r w:rsidR="00226C03">
        <w:t>to undertake</w:t>
      </w:r>
      <w:r w:rsidR="00D868A5">
        <w:t xml:space="preserve"> work costing </w:t>
      </w:r>
      <w:r w:rsidR="00D127E1">
        <w:t xml:space="preserve">over $270 million to repair </w:t>
      </w:r>
      <w:r w:rsidR="00366334">
        <w:t xml:space="preserve">its </w:t>
      </w:r>
      <w:r w:rsidR="00D127E1">
        <w:t>damage</w:t>
      </w:r>
      <w:r w:rsidR="00366334">
        <w:t>d</w:t>
      </w:r>
      <w:r w:rsidR="00D127E1">
        <w:t xml:space="preserve"> road network</w:t>
      </w:r>
      <w:r w:rsidR="00160C5E">
        <w:t>; a</w:t>
      </w:r>
      <w:r w:rsidR="00D127E1">
        <w:t xml:space="preserve">bout 88 percent of these costs were met by the NDRRA program.  </w:t>
      </w:r>
    </w:p>
    <w:p w14:paraId="5BE84B33" w14:textId="77777777" w:rsidR="00D127E1" w:rsidRDefault="00D127E1" w:rsidP="00686B60"/>
    <w:p w14:paraId="7999CDFF" w14:textId="77777777" w:rsidR="00336E0E" w:rsidRPr="00336E0E" w:rsidRDefault="00336E0E" w:rsidP="00686B60">
      <w:pPr>
        <w:rPr>
          <w:b/>
        </w:rPr>
      </w:pPr>
      <w:r w:rsidRPr="00336E0E">
        <w:rPr>
          <w:b/>
        </w:rPr>
        <w:t>Funding arrangements for recovery</w:t>
      </w:r>
    </w:p>
    <w:p w14:paraId="1C80B41D" w14:textId="77777777" w:rsidR="00336E0E" w:rsidRDefault="00336E0E" w:rsidP="00686B60"/>
    <w:p w14:paraId="108A7569" w14:textId="77777777" w:rsidR="00036C77" w:rsidRDefault="00036C77" w:rsidP="00036C77">
      <w:r>
        <w:t xml:space="preserve">Mackay Regional </w:t>
      </w:r>
      <w:r w:rsidR="009705F9">
        <w:t>Council’s</w:t>
      </w:r>
      <w:r>
        <w:t xml:space="preserve"> rates are amongst the highest in Queensland</w:t>
      </w:r>
      <w:r w:rsidR="00845FAC">
        <w:t xml:space="preserve"> with little scope</w:t>
      </w:r>
      <w:r w:rsidR="009705F9">
        <w:t xml:space="preserve"> in the future</w:t>
      </w:r>
      <w:r w:rsidR="00845FAC">
        <w:t xml:space="preserve"> for </w:t>
      </w:r>
      <w:r w:rsidR="00226C03">
        <w:t xml:space="preserve">anything other than moderate increases.  </w:t>
      </w:r>
      <w:r w:rsidR="009705F9">
        <w:t>Council</w:t>
      </w:r>
      <w:r w:rsidR="00845FAC">
        <w:t xml:space="preserve"> is dealing with </w:t>
      </w:r>
      <w:r w:rsidR="00226C03">
        <w:t xml:space="preserve">this </w:t>
      </w:r>
      <w:r w:rsidR="00845FAC">
        <w:t xml:space="preserve">by </w:t>
      </w:r>
      <w:r w:rsidR="00226C03">
        <w:t xml:space="preserve">applying </w:t>
      </w:r>
      <w:r w:rsidR="00845FAC">
        <w:t xml:space="preserve">tight and strategic financial management.  This has included developing a </w:t>
      </w:r>
      <w:r w:rsidR="00845FAC" w:rsidRPr="00845FAC">
        <w:t>Regional Sustainability Strategy which provides a carefully considered long term strategy for the sustainable develop</w:t>
      </w:r>
      <w:r w:rsidR="00226C03">
        <w:t>ment of the Mackay r</w:t>
      </w:r>
      <w:r w:rsidR="00845FAC" w:rsidRPr="00845FAC">
        <w:t xml:space="preserve">egion.  The </w:t>
      </w:r>
      <w:r w:rsidR="009705F9">
        <w:t>Council</w:t>
      </w:r>
      <w:r w:rsidR="00845FAC" w:rsidRPr="00845FAC">
        <w:t xml:space="preserve"> has also made </w:t>
      </w:r>
      <w:r w:rsidR="00366334">
        <w:t xml:space="preserve">significant </w:t>
      </w:r>
      <w:r w:rsidR="00845FAC" w:rsidRPr="00845FAC">
        <w:t xml:space="preserve">cuts to its operating costs </w:t>
      </w:r>
      <w:r w:rsidR="00845FAC">
        <w:t xml:space="preserve">and </w:t>
      </w:r>
      <w:r w:rsidR="00226C03">
        <w:t xml:space="preserve">factored </w:t>
      </w:r>
      <w:r w:rsidR="00845FAC" w:rsidRPr="00845FAC">
        <w:t>the need to find addition</w:t>
      </w:r>
      <w:r w:rsidR="000B2E44">
        <w:t>al</w:t>
      </w:r>
      <w:r w:rsidR="00845FAC">
        <w:t xml:space="preserve"> </w:t>
      </w:r>
      <w:r w:rsidR="00845FAC" w:rsidRPr="00845FAC">
        <w:t>savings on an annual basis</w:t>
      </w:r>
      <w:r w:rsidR="00845FAC">
        <w:t xml:space="preserve"> in its financial </w:t>
      </w:r>
      <w:r w:rsidR="00366334">
        <w:t>projections</w:t>
      </w:r>
      <w:r w:rsidR="00845FAC" w:rsidRPr="00845FAC">
        <w:t xml:space="preserve">. </w:t>
      </w:r>
      <w:r w:rsidR="00845FAC">
        <w:t xml:space="preserve"> In addition</w:t>
      </w:r>
      <w:r w:rsidR="00C73134">
        <w:t>,</w:t>
      </w:r>
      <w:r w:rsidR="00845FAC">
        <w:t xml:space="preserve"> </w:t>
      </w:r>
      <w:r w:rsidR="009705F9">
        <w:t>Council</w:t>
      </w:r>
      <w:r w:rsidR="00845FAC">
        <w:t xml:space="preserve"> is exploring new and innovative </w:t>
      </w:r>
      <w:r w:rsidR="00C73134">
        <w:t>service</w:t>
      </w:r>
      <w:r w:rsidR="00845FAC">
        <w:t xml:space="preserve"> delivery model</w:t>
      </w:r>
      <w:r w:rsidR="00C73134">
        <w:t>s</w:t>
      </w:r>
      <w:r w:rsidR="00845FAC">
        <w:t xml:space="preserve"> to </w:t>
      </w:r>
      <w:r w:rsidR="00C73134">
        <w:t>further</w:t>
      </w:r>
      <w:r w:rsidR="00845FAC">
        <w:t xml:space="preserve"> reduce operating costs.</w:t>
      </w:r>
    </w:p>
    <w:p w14:paraId="2AC6EB74" w14:textId="77777777" w:rsidR="00845FAC" w:rsidRDefault="00845FAC" w:rsidP="00036C77"/>
    <w:p w14:paraId="2C437E5C" w14:textId="77777777" w:rsidR="00576878" w:rsidRDefault="00027A52" w:rsidP="00027A52">
      <w:r>
        <w:t>According to the latest ABS data local governments are responsible for only 3.38</w:t>
      </w:r>
      <w:r w:rsidR="009705F9">
        <w:t xml:space="preserve"> percent</w:t>
      </w:r>
      <w:r>
        <w:t xml:space="preserve"> of total taxation revenue collected across the sphere of government</w:t>
      </w:r>
      <w:r w:rsidRPr="00C1002F">
        <w:rPr>
          <w:vertAlign w:val="superscript"/>
        </w:rPr>
        <w:t>1</w:t>
      </w:r>
      <w:r>
        <w:rPr>
          <w:vertAlign w:val="superscript"/>
        </w:rPr>
        <w:t xml:space="preserve">.  </w:t>
      </w:r>
      <w:r w:rsidRPr="00C1002F">
        <w:rPr>
          <w:vertAlign w:val="superscript"/>
        </w:rPr>
        <w:t xml:space="preserve"> </w:t>
      </w:r>
      <w:r>
        <w:t xml:space="preserve">Whilst local governments’ roles have expanded, grants as a percentage of total revenue have fallen </w:t>
      </w:r>
      <w:r w:rsidRPr="004D01D7">
        <w:rPr>
          <w:vertAlign w:val="superscript"/>
        </w:rPr>
        <w:t>2</w:t>
      </w:r>
      <w:r>
        <w:t xml:space="preserve">.  </w:t>
      </w:r>
    </w:p>
    <w:p w14:paraId="34535242" w14:textId="77777777" w:rsidR="00576878" w:rsidRDefault="00576878" w:rsidP="00027A52"/>
    <w:p w14:paraId="7B8788B6" w14:textId="77777777" w:rsidR="00AD5E6B" w:rsidRDefault="00027A52" w:rsidP="00027A52">
      <w:r>
        <w:t xml:space="preserve">The recently announced freeze on the indexation of Financial Assistance Grants from the Australian Government exacerbates this already challenging situation.  </w:t>
      </w:r>
    </w:p>
    <w:p w14:paraId="1994AD0C" w14:textId="77777777" w:rsidR="00AD5E6B" w:rsidRDefault="00AD5E6B" w:rsidP="00027A52"/>
    <w:p w14:paraId="77BF73A8" w14:textId="77777777" w:rsidR="00AD5E6B" w:rsidRDefault="00AD5E6B" w:rsidP="00AD5E6B">
      <w:pPr>
        <w:rPr>
          <w:sz w:val="16"/>
          <w:szCs w:val="16"/>
        </w:rPr>
      </w:pPr>
      <w:r w:rsidRPr="00C1002F">
        <w:rPr>
          <w:sz w:val="16"/>
          <w:szCs w:val="16"/>
        </w:rPr>
        <w:t>1. Source: ABS Cat. 5506.0 Taxation Revenue Australia 2012-13</w:t>
      </w:r>
    </w:p>
    <w:p w14:paraId="06C4ED1F" w14:textId="77777777" w:rsidR="00AD5E6B" w:rsidRPr="00AD5E6B" w:rsidRDefault="00AD5E6B" w:rsidP="00027A52">
      <w:pPr>
        <w:rPr>
          <w:sz w:val="16"/>
          <w:szCs w:val="16"/>
        </w:rPr>
      </w:pPr>
      <w:r>
        <w:rPr>
          <w:sz w:val="16"/>
          <w:szCs w:val="16"/>
        </w:rPr>
        <w:t xml:space="preserve">2. </w:t>
      </w:r>
      <w:proofErr w:type="spellStart"/>
      <w:r>
        <w:rPr>
          <w:sz w:val="16"/>
          <w:szCs w:val="16"/>
        </w:rPr>
        <w:t>Comrie</w:t>
      </w:r>
      <w:proofErr w:type="spellEnd"/>
      <w:r>
        <w:rPr>
          <w:sz w:val="16"/>
          <w:szCs w:val="16"/>
        </w:rPr>
        <w:t xml:space="preserve">, J. 2013, </w:t>
      </w:r>
      <w:r w:rsidRPr="004D01D7">
        <w:rPr>
          <w:i/>
          <w:sz w:val="16"/>
          <w:szCs w:val="16"/>
        </w:rPr>
        <w:t>In our hands: strengthening Local Government rev</w:t>
      </w:r>
      <w:r>
        <w:rPr>
          <w:i/>
          <w:sz w:val="16"/>
          <w:szCs w:val="16"/>
        </w:rPr>
        <w:t>enue for the 21st</w:t>
      </w:r>
      <w:r w:rsidRPr="004D01D7">
        <w:rPr>
          <w:i/>
          <w:sz w:val="16"/>
          <w:szCs w:val="16"/>
        </w:rPr>
        <w:t xml:space="preserve"> Century</w:t>
      </w:r>
      <w:r>
        <w:rPr>
          <w:sz w:val="16"/>
          <w:szCs w:val="16"/>
        </w:rPr>
        <w:t>, ACELG, UTS p.23</w:t>
      </w:r>
    </w:p>
    <w:p w14:paraId="4BC95FC1" w14:textId="77777777" w:rsidR="00027A52" w:rsidRDefault="00027A52" w:rsidP="00027A52">
      <w:r>
        <w:lastRenderedPageBreak/>
        <w:t xml:space="preserve">Due to this limited revenue pool, local governments, particularly smaller </w:t>
      </w:r>
      <w:r w:rsidR="009E22D4">
        <w:t xml:space="preserve">regional </w:t>
      </w:r>
      <w:r w:rsidR="009705F9">
        <w:t>Council</w:t>
      </w:r>
      <w:r>
        <w:t xml:space="preserve">s are much more sensitive to the financial consequences of disasters and are therefore heavily reliant on the other tiers of government for support.    </w:t>
      </w:r>
    </w:p>
    <w:p w14:paraId="076B5060" w14:textId="77777777" w:rsidR="00027A52" w:rsidRDefault="00027A52" w:rsidP="00036C77"/>
    <w:p w14:paraId="3AF71D83" w14:textId="77777777" w:rsidR="00027A52" w:rsidRDefault="00721ED2" w:rsidP="00721ED2">
      <w:r>
        <w:t xml:space="preserve">As a coastal community in tropical north Queensland Mackay faces increasing climate and weather related risks and consequently </w:t>
      </w:r>
      <w:r w:rsidR="00027A52">
        <w:t>is more exposed to the impact of natural disasters</w:t>
      </w:r>
      <w:r>
        <w:t xml:space="preserve">.  </w:t>
      </w:r>
      <w:r w:rsidR="00027A52">
        <w:t>For example:</w:t>
      </w:r>
    </w:p>
    <w:p w14:paraId="3533EBA1" w14:textId="77777777" w:rsidR="000A63AB" w:rsidRPr="000A63AB" w:rsidRDefault="00721ED2" w:rsidP="000A63AB">
      <w:pPr>
        <w:pStyle w:val="ListParagraph"/>
        <w:numPr>
          <w:ilvl w:val="0"/>
          <w:numId w:val="2"/>
        </w:numPr>
      </w:pPr>
      <w:r>
        <w:t xml:space="preserve">Climate change is projected to amplify existing climate related risks such as a rise in </w:t>
      </w:r>
      <w:r w:rsidR="0014089A">
        <w:t xml:space="preserve">sea level </w:t>
      </w:r>
      <w:r w:rsidR="00F009A2">
        <w:t xml:space="preserve">by between </w:t>
      </w:r>
      <w:r w:rsidR="0014089A">
        <w:t>0.53</w:t>
      </w:r>
      <w:r w:rsidR="00F009A2">
        <w:t>m</w:t>
      </w:r>
      <w:r w:rsidR="0014089A">
        <w:t xml:space="preserve"> </w:t>
      </w:r>
      <w:r w:rsidR="00F009A2">
        <w:t>and</w:t>
      </w:r>
      <w:r w:rsidR="0014089A">
        <w:t xml:space="preserve"> 0.97m by 2100</w:t>
      </w:r>
      <w:r w:rsidR="0014089A" w:rsidRPr="0014089A">
        <w:rPr>
          <w:vertAlign w:val="superscript"/>
        </w:rPr>
        <w:t>3</w:t>
      </w:r>
    </w:p>
    <w:p w14:paraId="23E34C71" w14:textId="77777777" w:rsidR="005E1790" w:rsidRDefault="005E1790" w:rsidP="005E1790">
      <w:pPr>
        <w:pStyle w:val="ListParagraph"/>
        <w:numPr>
          <w:ilvl w:val="0"/>
          <w:numId w:val="2"/>
        </w:numPr>
      </w:pPr>
      <w:r>
        <w:t xml:space="preserve">Previous guidelines from the Queensland Government which have been used in Mackay Regional </w:t>
      </w:r>
      <w:r w:rsidR="009705F9">
        <w:t>Council</w:t>
      </w:r>
      <w:r>
        <w:t>’s sto</w:t>
      </w:r>
      <w:r w:rsidR="00F009A2">
        <w:t>rm tide study recommended a 0.8</w:t>
      </w:r>
      <w:r>
        <w:t xml:space="preserve">m sea level rise and an increase in cyclone maximum potential intensity by 10 percent </w:t>
      </w:r>
      <w:r w:rsidR="00F009A2">
        <w:t xml:space="preserve">by 2100 </w:t>
      </w:r>
      <w:r>
        <w:t>due to climate change</w:t>
      </w:r>
      <w:r w:rsidR="000A63AB" w:rsidRPr="000A63AB">
        <w:rPr>
          <w:vertAlign w:val="superscript"/>
        </w:rPr>
        <w:t>4</w:t>
      </w:r>
    </w:p>
    <w:p w14:paraId="61F8536E" w14:textId="77777777" w:rsidR="00027A52" w:rsidRDefault="00721ED2" w:rsidP="00D808AB">
      <w:pPr>
        <w:pStyle w:val="ListParagraph"/>
        <w:numPr>
          <w:ilvl w:val="0"/>
          <w:numId w:val="2"/>
        </w:numPr>
      </w:pPr>
      <w:r>
        <w:t>Local governments should factor in a 5</w:t>
      </w:r>
      <w:r w:rsidR="00027A52">
        <w:t xml:space="preserve"> percent</w:t>
      </w:r>
      <w:r>
        <w:t xml:space="preserve"> increase in rainfall intensity per degree of global warming using the following temperature increases and timing: 2</w:t>
      </w:r>
      <w:r w:rsidR="00D808AB" w:rsidRPr="00D808AB">
        <w:rPr>
          <w:vertAlign w:val="superscript"/>
        </w:rPr>
        <w:t>0</w:t>
      </w:r>
      <w:r w:rsidR="00D808AB">
        <w:t xml:space="preserve"> C by 2050, 3</w:t>
      </w:r>
      <w:r w:rsidR="00D808AB" w:rsidRPr="00D808AB">
        <w:rPr>
          <w:vertAlign w:val="superscript"/>
        </w:rPr>
        <w:t>0</w:t>
      </w:r>
      <w:r w:rsidR="00D808AB">
        <w:t xml:space="preserve"> </w:t>
      </w:r>
      <w:r>
        <w:t xml:space="preserve"> by 2070 and 4</w:t>
      </w:r>
      <w:r w:rsidR="00D808AB" w:rsidRPr="00D808AB">
        <w:rPr>
          <w:vertAlign w:val="superscript"/>
        </w:rPr>
        <w:t>0</w:t>
      </w:r>
      <w:r w:rsidR="00D808AB">
        <w:t xml:space="preserve"> </w:t>
      </w:r>
      <w:r w:rsidR="000A63AB">
        <w:t>by 2100</w:t>
      </w:r>
      <w:r w:rsidR="000A63AB" w:rsidRPr="000A63AB">
        <w:rPr>
          <w:vertAlign w:val="superscript"/>
        </w:rPr>
        <w:t>5</w:t>
      </w:r>
    </w:p>
    <w:p w14:paraId="0EA58EA3" w14:textId="77777777" w:rsidR="00027A52" w:rsidRDefault="00027A52" w:rsidP="00027A52"/>
    <w:p w14:paraId="005DB75F" w14:textId="77777777" w:rsidR="00E119FC" w:rsidRDefault="009F099D" w:rsidP="00027A52">
      <w:r>
        <w:t>T</w:t>
      </w:r>
      <w:r w:rsidR="00027A52">
        <w:t xml:space="preserve">he </w:t>
      </w:r>
      <w:r w:rsidR="00E119FC">
        <w:t>risk</w:t>
      </w:r>
      <w:r w:rsidR="00027A52">
        <w:t xml:space="preserve"> of natural disasters is increasing,</w:t>
      </w:r>
      <w:r>
        <w:t xml:space="preserve"> and the </w:t>
      </w:r>
      <w:r w:rsidR="009705F9">
        <w:t>Council</w:t>
      </w:r>
      <w:r>
        <w:t xml:space="preserve"> is responding accordingly by factoring these risks </w:t>
      </w:r>
      <w:r w:rsidR="00E119FC">
        <w:t>in</w:t>
      </w:r>
      <w:r>
        <w:t xml:space="preserve">to its </w:t>
      </w:r>
      <w:r w:rsidR="00E119FC">
        <w:t xml:space="preserve">enterprise </w:t>
      </w:r>
      <w:r>
        <w:t xml:space="preserve">risk management processes, </w:t>
      </w:r>
      <w:r w:rsidR="00E119FC">
        <w:t>its infrastructure planning, long term financial planning</w:t>
      </w:r>
      <w:r w:rsidR="009E22D4">
        <w:t>,</w:t>
      </w:r>
      <w:r w:rsidR="00E119FC">
        <w:t xml:space="preserve"> and its planning scheme.  </w:t>
      </w:r>
    </w:p>
    <w:p w14:paraId="265054D0" w14:textId="77777777" w:rsidR="00E119FC" w:rsidRDefault="00E119FC" w:rsidP="00027A52"/>
    <w:p w14:paraId="72D263DC" w14:textId="77777777" w:rsidR="00E21C8B" w:rsidRDefault="009705F9" w:rsidP="00027A52">
      <w:r>
        <w:t>Council</w:t>
      </w:r>
      <w:r w:rsidR="00027A52">
        <w:t xml:space="preserve"> is operating prudentially </w:t>
      </w:r>
      <w:r w:rsidR="00727174">
        <w:t xml:space="preserve">and responsibly </w:t>
      </w:r>
      <w:r w:rsidR="00027A52">
        <w:t>in the face of a very challenging financial environment</w:t>
      </w:r>
      <w:r w:rsidR="00F009A2">
        <w:t>.  De</w:t>
      </w:r>
      <w:r w:rsidR="00E8128C">
        <w:t xml:space="preserve">spite these efforts the </w:t>
      </w:r>
      <w:r>
        <w:t>Council</w:t>
      </w:r>
      <w:r w:rsidR="00E8128C">
        <w:t xml:space="preserve"> like</w:t>
      </w:r>
      <w:r w:rsidR="00E119FC">
        <w:t xml:space="preserve"> most other local governments</w:t>
      </w:r>
      <w:r w:rsidR="00E8128C">
        <w:t>,</w:t>
      </w:r>
      <w:r w:rsidR="00E119FC">
        <w:t xml:space="preserve"> does not have the</w:t>
      </w:r>
      <w:r w:rsidR="00027A52">
        <w:t xml:space="preserve"> capacity to absorb the additional natural disaster related costs</w:t>
      </w:r>
      <w:r w:rsidR="00727174">
        <w:t xml:space="preserve"> foreshadowed in the report</w:t>
      </w:r>
      <w:r w:rsidR="00027A52">
        <w:t xml:space="preserve">.  A $1million increase in costs </w:t>
      </w:r>
      <w:r w:rsidR="00366334">
        <w:t xml:space="preserve">for the Council </w:t>
      </w:r>
      <w:r w:rsidR="00027A52">
        <w:t xml:space="preserve">equates to approximately a one percent increase in </w:t>
      </w:r>
      <w:r w:rsidR="00724C5E">
        <w:t xml:space="preserve">general </w:t>
      </w:r>
      <w:r w:rsidR="00027A52">
        <w:t xml:space="preserve">rates.   It would be untenable to raise rates beyond the current projections, and </w:t>
      </w:r>
      <w:r w:rsidR="00E119FC">
        <w:t xml:space="preserve">virtually </w:t>
      </w:r>
      <w:r w:rsidR="00027A52">
        <w:t xml:space="preserve">impossible to raise them to a level which covers the additional costs likely to </w:t>
      </w:r>
      <w:r w:rsidR="00366334">
        <w:t xml:space="preserve">be </w:t>
      </w:r>
      <w:r w:rsidR="00027A52">
        <w:t>passed to local government as a result of th</w:t>
      </w:r>
      <w:r w:rsidR="006D1191">
        <w:t xml:space="preserve">e changes </w:t>
      </w:r>
      <w:r w:rsidR="00366334">
        <w:t>recommended in</w:t>
      </w:r>
      <w:r w:rsidR="006D1191">
        <w:t xml:space="preserve"> </w:t>
      </w:r>
      <w:r w:rsidR="00E8128C">
        <w:t xml:space="preserve">the </w:t>
      </w:r>
      <w:r w:rsidR="00366334">
        <w:t xml:space="preserve">draft </w:t>
      </w:r>
      <w:r w:rsidR="006D1191">
        <w:t>report.</w:t>
      </w:r>
    </w:p>
    <w:p w14:paraId="0C4DF546" w14:textId="77777777" w:rsidR="003C7C10" w:rsidRDefault="003C7C10" w:rsidP="00036C77"/>
    <w:p w14:paraId="25C725C5" w14:textId="77777777" w:rsidR="00BB2A93" w:rsidRDefault="00BB2A93" w:rsidP="00BB2A93">
      <w:pPr>
        <w:pBdr>
          <w:top w:val="single" w:sz="4" w:space="1" w:color="auto"/>
          <w:left w:val="single" w:sz="4" w:space="4" w:color="auto"/>
          <w:bottom w:val="single" w:sz="4" w:space="1" w:color="auto"/>
          <w:right w:val="single" w:sz="4" w:space="4" w:color="auto"/>
        </w:pBdr>
      </w:pPr>
      <w:r>
        <w:t xml:space="preserve">The </w:t>
      </w:r>
      <w:r w:rsidR="00F26008">
        <w:t xml:space="preserve">Council strongly opposes the </w:t>
      </w:r>
      <w:r>
        <w:t xml:space="preserve">proposed funding model as it does not take in account the </w:t>
      </w:r>
      <w:r w:rsidR="00F26008">
        <w:t xml:space="preserve">unacceptable </w:t>
      </w:r>
      <w:r>
        <w:t>consequences on local governments</w:t>
      </w:r>
      <w:r w:rsidR="006D1191">
        <w:t>,</w:t>
      </w:r>
      <w:r>
        <w:t xml:space="preserve"> particularly those such as Mackay Regional </w:t>
      </w:r>
      <w:r w:rsidR="009705F9">
        <w:t>Council</w:t>
      </w:r>
      <w:r>
        <w:t xml:space="preserve"> which face greater </w:t>
      </w:r>
      <w:r w:rsidR="008F26EB">
        <w:t xml:space="preserve">natural disaster </w:t>
      </w:r>
      <w:r w:rsidR="00F26008">
        <w:t xml:space="preserve">risks both in terms of </w:t>
      </w:r>
      <w:r w:rsidR="008F26EB">
        <w:t xml:space="preserve">likelihood and consequence </w:t>
      </w:r>
      <w:r>
        <w:t>and</w:t>
      </w:r>
      <w:r w:rsidR="00E8128C">
        <w:t xml:space="preserve"> have</w:t>
      </w:r>
      <w:r>
        <w:t xml:space="preserve"> limited scope to increase revenue</w:t>
      </w:r>
    </w:p>
    <w:p w14:paraId="6400B7E7" w14:textId="77777777" w:rsidR="00BB2A93" w:rsidRDefault="00BB2A93" w:rsidP="00BB2A93">
      <w:pPr>
        <w:pBdr>
          <w:top w:val="single" w:sz="4" w:space="1" w:color="auto"/>
          <w:left w:val="single" w:sz="4" w:space="4" w:color="auto"/>
          <w:bottom w:val="single" w:sz="4" w:space="1" w:color="auto"/>
          <w:right w:val="single" w:sz="4" w:space="4" w:color="auto"/>
        </w:pBdr>
      </w:pPr>
    </w:p>
    <w:p w14:paraId="0A9C01BF" w14:textId="77777777" w:rsidR="00027A52" w:rsidRDefault="00C8036A" w:rsidP="00BB2A93">
      <w:pPr>
        <w:pBdr>
          <w:top w:val="single" w:sz="4" w:space="1" w:color="auto"/>
          <w:left w:val="single" w:sz="4" w:space="4" w:color="auto"/>
          <w:bottom w:val="single" w:sz="4" w:space="1" w:color="auto"/>
          <w:right w:val="single" w:sz="4" w:space="4" w:color="auto"/>
        </w:pBdr>
      </w:pPr>
      <w:r>
        <w:t xml:space="preserve">It is recommended that the </w:t>
      </w:r>
      <w:r w:rsidR="00BB2A93">
        <w:t xml:space="preserve">Australian government work with state governments </w:t>
      </w:r>
      <w:r w:rsidR="00E8128C">
        <w:t xml:space="preserve">and local governments </w:t>
      </w:r>
      <w:r w:rsidR="00BB2A93">
        <w:t>to develop funding models which recognise the relative financial capacities of each tier of government to ensure that the burden of natural disasters is shared fairly and take into account the risk profiles of th</w:t>
      </w:r>
      <w:r w:rsidR="006D1191">
        <w:t>ose</w:t>
      </w:r>
      <w:r w:rsidR="00BB2A93">
        <w:t xml:space="preserve"> local </w:t>
      </w:r>
      <w:r w:rsidR="006D1191">
        <w:t>governments</w:t>
      </w:r>
      <w:r w:rsidR="00BB2A93">
        <w:t xml:space="preserve"> facing the highest risks.</w:t>
      </w:r>
    </w:p>
    <w:p w14:paraId="1DFBB449" w14:textId="77777777" w:rsidR="00BA591D" w:rsidRDefault="00BA591D" w:rsidP="00BB2A93">
      <w:pPr>
        <w:pBdr>
          <w:top w:val="single" w:sz="4" w:space="1" w:color="auto"/>
          <w:left w:val="single" w:sz="4" w:space="4" w:color="auto"/>
          <w:bottom w:val="single" w:sz="4" w:space="1" w:color="auto"/>
          <w:right w:val="single" w:sz="4" w:space="4" w:color="auto"/>
        </w:pBdr>
      </w:pPr>
    </w:p>
    <w:p w14:paraId="5C401B53" w14:textId="77777777" w:rsidR="008F26EB" w:rsidRDefault="008F26EB" w:rsidP="008F26EB"/>
    <w:p w14:paraId="226531F2" w14:textId="77777777" w:rsidR="00742FB7" w:rsidRDefault="00742FB7" w:rsidP="008F26EB">
      <w:r>
        <w:t xml:space="preserve">The proposal to provide state </w:t>
      </w:r>
      <w:r w:rsidR="00D0650E">
        <w:t>governments</w:t>
      </w:r>
      <w:r>
        <w:t xml:space="preserve"> with increased autonomy to manage relief and recovery expen</w:t>
      </w:r>
      <w:r w:rsidR="00D0650E">
        <w:t xml:space="preserve">diture is supported, particularly the removal of restrictions on the use of ‘day labour’ and </w:t>
      </w:r>
      <w:r w:rsidR="00F009A2">
        <w:t xml:space="preserve">allowing greater freedom to </w:t>
      </w:r>
      <w:r w:rsidR="00E4322A">
        <w:t>apply</w:t>
      </w:r>
      <w:r w:rsidR="00F009A2">
        <w:t xml:space="preserve"> </w:t>
      </w:r>
      <w:r w:rsidR="00BA591D">
        <w:t>betterment options.</w:t>
      </w:r>
    </w:p>
    <w:p w14:paraId="1F39CEE2" w14:textId="77777777" w:rsidR="00ED75F4" w:rsidRDefault="00ED75F4" w:rsidP="008F26EB"/>
    <w:p w14:paraId="07C26FE6" w14:textId="77777777" w:rsidR="00490B30" w:rsidRDefault="00ED75F4" w:rsidP="00ED75F4">
      <w:r>
        <w:t xml:space="preserve">The current arrangements discourage betterment which includes many sensible practices that provide </w:t>
      </w:r>
      <w:r w:rsidR="00490B30">
        <w:t xml:space="preserve">longer term </w:t>
      </w:r>
      <w:r>
        <w:t>mitigation</w:t>
      </w:r>
      <w:r w:rsidR="00490B30">
        <w:t xml:space="preserve"> effects</w:t>
      </w:r>
      <w:r>
        <w:t xml:space="preserve">.  </w:t>
      </w:r>
      <w:r w:rsidR="00490B30">
        <w:t>For example</w:t>
      </w:r>
      <w:r w:rsidR="00351AC5">
        <w:t>,</w:t>
      </w:r>
      <w:r w:rsidR="00490B30">
        <w:t xml:space="preserve"> </w:t>
      </w:r>
      <w:r w:rsidR="009705F9">
        <w:t>Council</w:t>
      </w:r>
      <w:r w:rsidRPr="001B29CB">
        <w:t>s</w:t>
      </w:r>
      <w:r>
        <w:t xml:space="preserve"> have traditionally been required to undertaken </w:t>
      </w:r>
      <w:r w:rsidRPr="001B29CB">
        <w:t>like</w:t>
      </w:r>
      <w:r>
        <w:t>-</w:t>
      </w:r>
      <w:r w:rsidRPr="001B29CB">
        <w:t>for</w:t>
      </w:r>
      <w:r>
        <w:t>-like</w:t>
      </w:r>
      <w:r w:rsidRPr="001B29CB">
        <w:t xml:space="preserve"> road repairs </w:t>
      </w:r>
      <w:r w:rsidR="00351AC5">
        <w:t>on</w:t>
      </w:r>
      <w:r w:rsidRPr="001B29CB">
        <w:t xml:space="preserve"> NDRRA projects as betterment costs have had to be fully borne by </w:t>
      </w:r>
      <w:r>
        <w:t xml:space="preserve">the </w:t>
      </w:r>
      <w:r w:rsidR="009705F9">
        <w:t>Council</w:t>
      </w:r>
      <w:r w:rsidRPr="001B29CB">
        <w:t xml:space="preserve"> and any subsequent damages at these locations d</w:t>
      </w:r>
      <w:r>
        <w:t>id</w:t>
      </w:r>
      <w:r w:rsidRPr="001B29CB">
        <w:t xml:space="preserve"> not </w:t>
      </w:r>
      <w:r w:rsidR="00F009A2">
        <w:t>qualify for</w:t>
      </w:r>
      <w:r w:rsidRPr="001B29CB">
        <w:t xml:space="preserve"> NDRRA fund</w:t>
      </w:r>
      <w:r w:rsidR="00F009A2">
        <w:t>ing</w:t>
      </w:r>
      <w:r>
        <w:t xml:space="preserve">.  </w:t>
      </w:r>
    </w:p>
    <w:p w14:paraId="494B7C15" w14:textId="77777777" w:rsidR="00576878" w:rsidRDefault="00576878" w:rsidP="00ED75F4"/>
    <w:p w14:paraId="6FE40DF0" w14:textId="77777777" w:rsidR="00576878" w:rsidRPr="0014089A" w:rsidRDefault="00576878" w:rsidP="00576878">
      <w:pPr>
        <w:rPr>
          <w:sz w:val="16"/>
          <w:szCs w:val="16"/>
        </w:rPr>
      </w:pPr>
      <w:r w:rsidRPr="0014089A">
        <w:rPr>
          <w:sz w:val="16"/>
          <w:szCs w:val="16"/>
        </w:rPr>
        <w:t>3. IPCC, 2014 Summary for policymakers</w:t>
      </w:r>
    </w:p>
    <w:p w14:paraId="1AF7A800" w14:textId="77777777" w:rsidR="00576878" w:rsidRDefault="00576878" w:rsidP="00576878">
      <w:pPr>
        <w:rPr>
          <w:sz w:val="16"/>
          <w:szCs w:val="16"/>
        </w:rPr>
      </w:pPr>
      <w:r>
        <w:rPr>
          <w:sz w:val="16"/>
          <w:szCs w:val="16"/>
        </w:rPr>
        <w:t xml:space="preserve">4. </w:t>
      </w:r>
      <w:r w:rsidRPr="005E1790">
        <w:rPr>
          <w:sz w:val="16"/>
          <w:szCs w:val="16"/>
        </w:rPr>
        <w:t xml:space="preserve">Queensland Coastal Plan – Coastal Hazards Guideline DERM </w:t>
      </w:r>
      <w:r w:rsidRPr="000A63AB">
        <w:rPr>
          <w:sz w:val="16"/>
          <w:szCs w:val="16"/>
        </w:rPr>
        <w:t>Qld Government</w:t>
      </w:r>
      <w:r w:rsidRPr="005E1790">
        <w:rPr>
          <w:sz w:val="16"/>
          <w:szCs w:val="16"/>
        </w:rPr>
        <w:t xml:space="preserve"> 2012</w:t>
      </w:r>
    </w:p>
    <w:p w14:paraId="29F4CC90" w14:textId="77777777" w:rsidR="00576878" w:rsidRPr="000A63AB" w:rsidRDefault="00576878" w:rsidP="00576878">
      <w:pPr>
        <w:rPr>
          <w:sz w:val="16"/>
          <w:szCs w:val="16"/>
        </w:rPr>
      </w:pPr>
      <w:r>
        <w:rPr>
          <w:sz w:val="16"/>
          <w:szCs w:val="16"/>
        </w:rPr>
        <w:t xml:space="preserve">5. </w:t>
      </w:r>
      <w:r w:rsidRPr="000A63AB">
        <w:rPr>
          <w:sz w:val="16"/>
          <w:szCs w:val="16"/>
        </w:rPr>
        <w:t>Increasing Queensland’s resilience to inland flooding in a changing climate: Final report on the inland flooding study Qld Government, 2010</w:t>
      </w:r>
    </w:p>
    <w:p w14:paraId="2F586B82" w14:textId="77777777" w:rsidR="00490B30" w:rsidRDefault="00490B30" w:rsidP="00ED75F4"/>
    <w:p w14:paraId="6E2120BB" w14:textId="77777777" w:rsidR="00ED75F4" w:rsidRDefault="00ED75F4" w:rsidP="00ED75F4">
      <w:r>
        <w:lastRenderedPageBreak/>
        <w:t xml:space="preserve">This has been exacerbated by </w:t>
      </w:r>
      <w:r w:rsidRPr="001B29CB">
        <w:t>‘fitn</w:t>
      </w:r>
      <w:r>
        <w:t>ess for purpose’</w:t>
      </w:r>
      <w:r w:rsidRPr="001B29CB">
        <w:t xml:space="preserve"> </w:t>
      </w:r>
      <w:r w:rsidR="00351AC5" w:rsidRPr="001B29CB">
        <w:t xml:space="preserve">construction standard </w:t>
      </w:r>
      <w:r w:rsidRPr="001B29CB">
        <w:t>designs</w:t>
      </w:r>
      <w:r w:rsidR="00F009A2">
        <w:t>,</w:t>
      </w:r>
      <w:r w:rsidRPr="001B29CB">
        <w:t xml:space="preserve"> effectively limiting road design </w:t>
      </w:r>
      <w:r w:rsidR="00F009A2">
        <w:t>to</w:t>
      </w:r>
      <w:r w:rsidRPr="001B29CB">
        <w:t xml:space="preserve"> 10</w:t>
      </w:r>
      <w:r w:rsidR="00F009A2">
        <w:t>-</w:t>
      </w:r>
      <w:r w:rsidRPr="001B29CB">
        <w:t>year traffic loadings</w:t>
      </w:r>
      <w:r>
        <w:t>.  In addition</w:t>
      </w:r>
      <w:r w:rsidR="00490B30">
        <w:t>,</w:t>
      </w:r>
      <w:r w:rsidRPr="00490B30">
        <w:t xml:space="preserve"> funding does not allow for the installation of sub</w:t>
      </w:r>
      <w:r w:rsidR="00490B30" w:rsidRPr="00490B30">
        <w:t>-surface</w:t>
      </w:r>
      <w:r w:rsidRPr="00490B30">
        <w:t xml:space="preserve"> drains which are essential for the proper performance of pavements.</w:t>
      </w:r>
    </w:p>
    <w:p w14:paraId="07F1A338" w14:textId="77777777" w:rsidR="00742FB7" w:rsidRDefault="00742FB7" w:rsidP="008F26EB"/>
    <w:p w14:paraId="5C0F436E" w14:textId="77777777" w:rsidR="00724C5E" w:rsidRDefault="00FF1979" w:rsidP="008F26EB">
      <w:r>
        <w:t xml:space="preserve">It should be noted that some natural disaster events cover more than one financial year.  For example the events experienced by the Council in recent years crossed over financial years.   Therefore the proposed funding model, including any discussion on annual thresholds </w:t>
      </w:r>
      <w:proofErr w:type="spellStart"/>
      <w:r>
        <w:t>etc</w:t>
      </w:r>
      <w:proofErr w:type="spellEnd"/>
      <w:r>
        <w:t xml:space="preserve"> should be cognisant of this.</w:t>
      </w:r>
    </w:p>
    <w:p w14:paraId="509AB39E" w14:textId="77777777" w:rsidR="00724C5E" w:rsidRDefault="00724C5E" w:rsidP="008F26EB"/>
    <w:p w14:paraId="59E99A60" w14:textId="77777777" w:rsidR="008F26EB" w:rsidRDefault="00D0650E" w:rsidP="008F26EB">
      <w:r>
        <w:t>However</w:t>
      </w:r>
      <w:r w:rsidR="008F26EB">
        <w:t xml:space="preserve"> the proposal to calculate payments </w:t>
      </w:r>
      <w:r w:rsidR="00351AC5">
        <w:t>‘</w:t>
      </w:r>
      <w:r w:rsidR="008F26EB">
        <w:t>up-front</w:t>
      </w:r>
      <w:r w:rsidR="00351AC5">
        <w:t>’</w:t>
      </w:r>
      <w:r w:rsidR="008F26EB">
        <w:t xml:space="preserve"> based on an assessment of damage places an unreasonable share of the risk of incorrect es</w:t>
      </w:r>
      <w:r w:rsidR="00BA591D">
        <w:t xml:space="preserve">timation on local government.  </w:t>
      </w:r>
    </w:p>
    <w:p w14:paraId="71D436E1" w14:textId="77777777" w:rsidR="008F26EB" w:rsidRDefault="008F26EB" w:rsidP="008F26EB"/>
    <w:p w14:paraId="754A460E" w14:textId="77777777" w:rsidR="008F38F1" w:rsidRDefault="00AD5E6B" w:rsidP="008F26EB">
      <w:r w:rsidRPr="00AD5E6B">
        <w:t>Upfront cost assessments without ability for later adjustments could lead to significant over estimation in order to cover market rates given that the unit rates for such works would be relatively unknown at the stage of initial assessment given no ability exists to test the market at this point in time as well as the impact for scope adjustment to cover consequential damage. The current arrangement allows adjustments for both actual tendered rates and for scope creep to cover valid consequential damage assessments subject to verification. Without this ability it would be assumed that significant risk allocation will need to be built into initial assessments to ensure scope and unit rate values are adequate.</w:t>
      </w:r>
    </w:p>
    <w:p w14:paraId="3D6E6BB7" w14:textId="77777777" w:rsidR="00AD5E6B" w:rsidRDefault="00AD5E6B" w:rsidP="008F26EB"/>
    <w:p w14:paraId="50272339" w14:textId="77777777" w:rsidR="008F26EB" w:rsidRDefault="008F26EB" w:rsidP="008F26EB">
      <w:pPr>
        <w:pBdr>
          <w:top w:val="single" w:sz="4" w:space="1" w:color="auto"/>
          <w:left w:val="single" w:sz="4" w:space="4" w:color="auto"/>
          <w:bottom w:val="single" w:sz="4" w:space="1" w:color="auto"/>
          <w:right w:val="single" w:sz="4" w:space="4" w:color="auto"/>
        </w:pBdr>
      </w:pPr>
      <w:r>
        <w:t xml:space="preserve">It is recommended that flexibility be built into the funding model to allow for unforseen but essential expenditure </w:t>
      </w:r>
      <w:r w:rsidR="00BA591D">
        <w:t xml:space="preserve">not allowed for in the initial damage assessment </w:t>
      </w:r>
      <w:r>
        <w:t>to be claimable</w:t>
      </w:r>
    </w:p>
    <w:p w14:paraId="087F1016" w14:textId="77777777" w:rsidR="00BA591D" w:rsidRDefault="00BA591D" w:rsidP="008F26EB">
      <w:pPr>
        <w:pBdr>
          <w:top w:val="single" w:sz="4" w:space="1" w:color="auto"/>
          <w:left w:val="single" w:sz="4" w:space="4" w:color="auto"/>
          <w:bottom w:val="single" w:sz="4" w:space="1" w:color="auto"/>
          <w:right w:val="single" w:sz="4" w:space="4" w:color="auto"/>
        </w:pBdr>
      </w:pPr>
    </w:p>
    <w:p w14:paraId="0D98CF52" w14:textId="77777777" w:rsidR="00067F0B" w:rsidRDefault="00067F0B" w:rsidP="00036C77">
      <w:pPr>
        <w:rPr>
          <w:b/>
        </w:rPr>
      </w:pPr>
    </w:p>
    <w:p w14:paraId="3A564086" w14:textId="77777777" w:rsidR="003C7C10" w:rsidRPr="00BB2A93" w:rsidRDefault="00BB2A93" w:rsidP="00036C77">
      <w:pPr>
        <w:rPr>
          <w:b/>
        </w:rPr>
      </w:pPr>
      <w:r>
        <w:rPr>
          <w:b/>
        </w:rPr>
        <w:t>Fund</w:t>
      </w:r>
      <w:r w:rsidRPr="00BB2A93">
        <w:rPr>
          <w:b/>
        </w:rPr>
        <w:t>ing arrangements for mitigation</w:t>
      </w:r>
    </w:p>
    <w:p w14:paraId="19F63650" w14:textId="77777777" w:rsidR="003C7C10" w:rsidRDefault="003C7C10" w:rsidP="00036C77"/>
    <w:p w14:paraId="158E688B" w14:textId="77777777" w:rsidR="004C58BD" w:rsidRDefault="00ED75F4" w:rsidP="00036C77">
      <w:r>
        <w:t>The proposal in the report to inc</w:t>
      </w:r>
      <w:r w:rsidR="004C58BD">
        <w:t xml:space="preserve">rease funding for mitigation is </w:t>
      </w:r>
      <w:r>
        <w:t xml:space="preserve">supported.  </w:t>
      </w:r>
    </w:p>
    <w:p w14:paraId="134D48EE" w14:textId="77777777" w:rsidR="004C58BD" w:rsidRDefault="004C58BD" w:rsidP="00036C77"/>
    <w:p w14:paraId="16F3A14A" w14:textId="77777777" w:rsidR="007D2D93" w:rsidRDefault="001269C7" w:rsidP="00036C77">
      <w:r>
        <w:t xml:space="preserve">The </w:t>
      </w:r>
      <w:r w:rsidR="009705F9">
        <w:t>Council</w:t>
      </w:r>
      <w:r>
        <w:t xml:space="preserve"> is undertaking a major study called the </w:t>
      </w:r>
      <w:r w:rsidRPr="001269C7">
        <w:t>Mackay Region Coastal and Inland Flood Hazard Adaptation Study (CIFHAS)</w:t>
      </w:r>
      <w:r>
        <w:t xml:space="preserve"> which will </w:t>
      </w:r>
      <w:r w:rsidR="002078E3">
        <w:t>identify</w:t>
      </w:r>
      <w:r w:rsidR="00F273C4">
        <w:t xml:space="preserve"> the priority infrastructure requirements </w:t>
      </w:r>
      <w:r w:rsidR="002078E3">
        <w:t xml:space="preserve">to provide protection for the most vulnerable areas.  The </w:t>
      </w:r>
      <w:r w:rsidR="009705F9">
        <w:t>Council</w:t>
      </w:r>
      <w:r w:rsidR="002078E3">
        <w:t xml:space="preserve"> will undertake an economic </w:t>
      </w:r>
      <w:r w:rsidR="00CA74E0">
        <w:t>assessment</w:t>
      </w:r>
      <w:r w:rsidR="002078E3">
        <w:t xml:space="preserve"> of costs and benefits of all options</w:t>
      </w:r>
      <w:r w:rsidR="00F273C4">
        <w:t xml:space="preserve"> in the CIFHAS </w:t>
      </w:r>
      <w:r w:rsidR="00CA74E0">
        <w:t xml:space="preserve">to ensure that </w:t>
      </w:r>
      <w:r w:rsidR="00F273C4">
        <w:t xml:space="preserve">the </w:t>
      </w:r>
      <w:r w:rsidR="00CA74E0">
        <w:t xml:space="preserve">infrastructure investment is appropriate and targeted. </w:t>
      </w:r>
    </w:p>
    <w:p w14:paraId="1B7F4AA8" w14:textId="77777777" w:rsidR="00724C5E" w:rsidRDefault="00724C5E" w:rsidP="00036C77"/>
    <w:p w14:paraId="7D5FE066" w14:textId="77777777" w:rsidR="00724C5E" w:rsidRDefault="00724C5E" w:rsidP="00036C77">
      <w:r>
        <w:t>The Council however challenges the recommendation in the draft report that the distribution of mitigation funds to states should be on a per capita basis.  This would result in inequitable outcomes.  For example, Victoria which has historically faced much lower natural disaster risks than Queensland would receive more mitigation funding that Queensland.</w:t>
      </w:r>
    </w:p>
    <w:p w14:paraId="6230B34C" w14:textId="77777777" w:rsidR="007D2D93" w:rsidRDefault="007D2D93" w:rsidP="00036C77"/>
    <w:p w14:paraId="015B4966" w14:textId="77777777" w:rsidR="001B29CB" w:rsidRDefault="00F009A2" w:rsidP="007D2D93">
      <w:pPr>
        <w:pBdr>
          <w:top w:val="single" w:sz="4" w:space="1" w:color="auto"/>
          <w:left w:val="single" w:sz="4" w:space="4" w:color="auto"/>
          <w:bottom w:val="single" w:sz="4" w:space="1" w:color="auto"/>
          <w:right w:val="single" w:sz="4" w:space="4" w:color="auto"/>
        </w:pBdr>
      </w:pPr>
      <w:r>
        <w:t>It is recommended that the d</w:t>
      </w:r>
      <w:r w:rsidR="007D2D93">
        <w:t>istribution of funds to states should be based on risk rather than population</w:t>
      </w:r>
    </w:p>
    <w:p w14:paraId="261B78EA" w14:textId="77777777" w:rsidR="007D2D93" w:rsidRDefault="007D2D93" w:rsidP="007D2D93">
      <w:pPr>
        <w:pBdr>
          <w:top w:val="single" w:sz="4" w:space="1" w:color="auto"/>
          <w:left w:val="single" w:sz="4" w:space="4" w:color="auto"/>
          <w:bottom w:val="single" w:sz="4" w:space="1" w:color="auto"/>
          <w:right w:val="single" w:sz="4" w:space="4" w:color="auto"/>
        </w:pBdr>
      </w:pPr>
    </w:p>
    <w:p w14:paraId="06FA7EF5" w14:textId="77777777" w:rsidR="004C58BD" w:rsidRDefault="004C58BD" w:rsidP="00036C77"/>
    <w:p w14:paraId="52E522BB" w14:textId="77777777" w:rsidR="003C7C10" w:rsidRPr="003C7C10" w:rsidRDefault="00BB2A93" w:rsidP="003C7C10">
      <w:pPr>
        <w:rPr>
          <w:b/>
        </w:rPr>
      </w:pPr>
      <w:r>
        <w:rPr>
          <w:b/>
        </w:rPr>
        <w:t xml:space="preserve">Government </w:t>
      </w:r>
      <w:r w:rsidR="003C7C10" w:rsidRPr="003C7C10">
        <w:rPr>
          <w:b/>
        </w:rPr>
        <w:t xml:space="preserve">Insurance </w:t>
      </w:r>
    </w:p>
    <w:p w14:paraId="3B723816" w14:textId="77777777" w:rsidR="003C7C10" w:rsidRDefault="003C7C10" w:rsidP="00036C77"/>
    <w:p w14:paraId="27DE858D" w14:textId="77777777" w:rsidR="003142EA" w:rsidRDefault="00D822B6" w:rsidP="00036C77">
      <w:r>
        <w:t xml:space="preserve">The proposal that state and territory governments further investigate non-traditional insurance products for roads should be undertaken prior to the Commission finalising its </w:t>
      </w:r>
      <w:r w:rsidR="00DB1ECE">
        <w:t>repor</w:t>
      </w:r>
      <w:r w:rsidR="005D4D83">
        <w:t>t</w:t>
      </w:r>
      <w:r>
        <w:t xml:space="preserve">. Insurance will be a critical factor in the affordability equation for local governments.  The investigations will also serve to identify </w:t>
      </w:r>
      <w:r w:rsidR="003142EA">
        <w:t>any</w:t>
      </w:r>
      <w:r>
        <w:t xml:space="preserve"> </w:t>
      </w:r>
      <w:r w:rsidR="003142EA">
        <w:t xml:space="preserve">prescribed </w:t>
      </w:r>
      <w:r>
        <w:t xml:space="preserve">information </w:t>
      </w:r>
      <w:r w:rsidR="003142EA">
        <w:t xml:space="preserve">and asset management requirements of potential insurers.   It will also identify the implications on </w:t>
      </w:r>
      <w:r w:rsidR="009705F9">
        <w:t>Council</w:t>
      </w:r>
      <w:r w:rsidR="003142EA">
        <w:t xml:space="preserve">s with different asset bases and risk profiles which in </w:t>
      </w:r>
      <w:r w:rsidR="00F273C4">
        <w:t>turn</w:t>
      </w:r>
      <w:r w:rsidR="003142EA">
        <w:t xml:space="preserve"> will challenge the notion of a one-size-fits-all approach to funding arrangements. </w:t>
      </w:r>
    </w:p>
    <w:p w14:paraId="1EB638BC" w14:textId="77777777" w:rsidR="003142EA" w:rsidRDefault="003142EA" w:rsidP="00036C77"/>
    <w:p w14:paraId="4FAB34DA" w14:textId="77777777" w:rsidR="003C7C10" w:rsidRDefault="003142EA" w:rsidP="00036C77">
      <w:r>
        <w:lastRenderedPageBreak/>
        <w:t xml:space="preserve">In </w:t>
      </w:r>
      <w:r w:rsidR="00B85519">
        <w:t>contrast</w:t>
      </w:r>
      <w:r>
        <w:t xml:space="preserve"> to the Victorian </w:t>
      </w:r>
      <w:r w:rsidR="005D4D83">
        <w:t xml:space="preserve">state government </w:t>
      </w:r>
      <w:r>
        <w:t xml:space="preserve">and </w:t>
      </w:r>
      <w:r w:rsidR="00F273C4">
        <w:t xml:space="preserve">the </w:t>
      </w:r>
      <w:r>
        <w:t xml:space="preserve">ACT examples it is understood that the Queensland state government was unsuccessful in obtaining insurance for its network of state roads.  The </w:t>
      </w:r>
      <w:r w:rsidR="009705F9">
        <w:t>Council</w:t>
      </w:r>
      <w:r>
        <w:t xml:space="preserve"> has made approaches to its insurer</w:t>
      </w:r>
      <w:r w:rsidR="00B85519">
        <w:t xml:space="preserve"> who has advised that p</w:t>
      </w:r>
      <w:r w:rsidR="00B85519" w:rsidRPr="00B85519">
        <w:t xml:space="preserve">ast investigations along these lines </w:t>
      </w:r>
      <w:r w:rsidR="00B85519">
        <w:t xml:space="preserve">for local governments </w:t>
      </w:r>
      <w:r w:rsidR="00B85519" w:rsidRPr="00B85519">
        <w:t>have had th</w:t>
      </w:r>
      <w:r w:rsidR="00B85519">
        <w:t>e same outcome.  In summary</w:t>
      </w:r>
      <w:r w:rsidR="00F273C4">
        <w:t>,</w:t>
      </w:r>
      <w:r w:rsidR="00B85519">
        <w:t xml:space="preserve"> </w:t>
      </w:r>
      <w:r w:rsidR="00DB1ECE">
        <w:t xml:space="preserve">it is very likely that insurance for Queensland local roads will be discounted as a viable option; </w:t>
      </w:r>
      <w:r w:rsidR="00B85519">
        <w:t xml:space="preserve">even if insurance were available for local road networks, the premiums would be </w:t>
      </w:r>
      <w:proofErr w:type="spellStart"/>
      <w:r w:rsidR="00DB1ECE">
        <w:t>preclusively</w:t>
      </w:r>
      <w:proofErr w:type="spellEnd"/>
      <w:r w:rsidR="00DB1ECE">
        <w:t xml:space="preserve"> </w:t>
      </w:r>
      <w:r w:rsidR="00B85519">
        <w:t>expensive.</w:t>
      </w:r>
    </w:p>
    <w:p w14:paraId="76175DA4" w14:textId="77777777" w:rsidR="003C7C10" w:rsidRDefault="003C7C10" w:rsidP="00036C77"/>
    <w:p w14:paraId="79706399" w14:textId="77777777" w:rsidR="00B85519" w:rsidRDefault="00B85519" w:rsidP="00DB1ECE">
      <w:pPr>
        <w:pBdr>
          <w:top w:val="single" w:sz="4" w:space="1" w:color="auto"/>
          <w:left w:val="single" w:sz="4" w:space="4" w:color="auto"/>
          <w:bottom w:val="single" w:sz="4" w:space="1" w:color="auto"/>
          <w:right w:val="single" w:sz="4" w:space="4" w:color="auto"/>
        </w:pBdr>
      </w:pPr>
      <w:r>
        <w:t>It is recommended that the investigation</w:t>
      </w:r>
      <w:r w:rsidR="00DB1ECE">
        <w:t>s</w:t>
      </w:r>
      <w:r>
        <w:t xml:space="preserve"> in</w:t>
      </w:r>
      <w:r w:rsidR="00DB1ECE">
        <w:t>to</w:t>
      </w:r>
      <w:r>
        <w:t xml:space="preserve"> the </w:t>
      </w:r>
      <w:r w:rsidR="00DB1ECE">
        <w:t>availability and affordability</w:t>
      </w:r>
      <w:r>
        <w:t xml:space="preserve"> of government insurance for roads be undertaken prior to the finalisation of the new funding model so that </w:t>
      </w:r>
      <w:r w:rsidR="00DB1ECE">
        <w:t>outcomes can be factored into the future funding arrangements.</w:t>
      </w:r>
    </w:p>
    <w:p w14:paraId="67A9CA8F" w14:textId="77777777" w:rsidR="00DB1ECE" w:rsidRDefault="00DB1ECE" w:rsidP="00DB1ECE">
      <w:pPr>
        <w:pBdr>
          <w:top w:val="single" w:sz="4" w:space="1" w:color="auto"/>
          <w:left w:val="single" w:sz="4" w:space="4" w:color="auto"/>
          <w:bottom w:val="single" w:sz="4" w:space="1" w:color="auto"/>
          <w:right w:val="single" w:sz="4" w:space="4" w:color="auto"/>
        </w:pBdr>
      </w:pPr>
    </w:p>
    <w:p w14:paraId="77CCB207" w14:textId="77777777" w:rsidR="003C7C10" w:rsidRDefault="003C7C10" w:rsidP="00036C77"/>
    <w:p w14:paraId="02D6ADD5" w14:textId="77777777" w:rsidR="005D275C" w:rsidRPr="005D275C" w:rsidRDefault="005D275C" w:rsidP="00036C77">
      <w:pPr>
        <w:rPr>
          <w:b/>
        </w:rPr>
      </w:pPr>
      <w:r w:rsidRPr="005D275C">
        <w:rPr>
          <w:b/>
        </w:rPr>
        <w:t>Information</w:t>
      </w:r>
    </w:p>
    <w:p w14:paraId="00D77E74" w14:textId="77777777" w:rsidR="00DB1ECE" w:rsidRDefault="00DB1ECE" w:rsidP="00036C77"/>
    <w:p w14:paraId="661AD2DA" w14:textId="77777777" w:rsidR="00DB1ECE" w:rsidRDefault="005D275C" w:rsidP="00036C77">
      <w:r>
        <w:t xml:space="preserve">Draft finding 4.1 </w:t>
      </w:r>
      <w:r w:rsidR="00DB1ECE">
        <w:t xml:space="preserve">which </w:t>
      </w:r>
      <w:r>
        <w:t>identifies the scope for greater coordination and prioritisation of natural hazard research activities across gove</w:t>
      </w:r>
      <w:r w:rsidR="00DB1ECE">
        <w:t>rnments and research facilities is supported</w:t>
      </w:r>
      <w:r>
        <w:t xml:space="preserve">  </w:t>
      </w:r>
    </w:p>
    <w:p w14:paraId="2E17D433" w14:textId="77777777" w:rsidR="00DB1ECE" w:rsidRDefault="00DB1ECE" w:rsidP="00036C77"/>
    <w:p w14:paraId="63347B8C" w14:textId="77777777" w:rsidR="003C7C10" w:rsidRDefault="005D275C" w:rsidP="00DB1ECE">
      <w:pPr>
        <w:pBdr>
          <w:top w:val="single" w:sz="4" w:space="0" w:color="auto"/>
          <w:left w:val="single" w:sz="4" w:space="4" w:color="auto"/>
          <w:bottom w:val="single" w:sz="4" w:space="1" w:color="auto"/>
          <w:right w:val="single" w:sz="4" w:space="4" w:color="auto"/>
        </w:pBdr>
      </w:pPr>
      <w:r>
        <w:t>It is suggested that th</w:t>
      </w:r>
      <w:r w:rsidR="00DB1ECE">
        <w:t>e recommendation be enhanced to in</w:t>
      </w:r>
      <w:r>
        <w:t xml:space="preserve">clude </w:t>
      </w:r>
      <w:r w:rsidR="00DB1ECE">
        <w:t xml:space="preserve">the need for </w:t>
      </w:r>
      <w:r>
        <w:t xml:space="preserve">governments </w:t>
      </w:r>
      <w:r w:rsidR="00DB1ECE" w:rsidRPr="00DB1ECE">
        <w:t>to</w:t>
      </w:r>
      <w:r w:rsidRPr="00DB1ECE">
        <w:t xml:space="preserve"> play a greater role in coordinating modelling and research with an increased emphasis on a regional and state-wide scale rather than individual </w:t>
      </w:r>
      <w:r w:rsidR="009705F9">
        <w:t>Council</w:t>
      </w:r>
      <w:r w:rsidRPr="00DB1ECE">
        <w:t xml:space="preserve">s focussing on individual studies.  </w:t>
      </w:r>
    </w:p>
    <w:p w14:paraId="6F748D96" w14:textId="77777777" w:rsidR="00DB1ECE" w:rsidRDefault="00DB1ECE" w:rsidP="00DB1ECE">
      <w:pPr>
        <w:pBdr>
          <w:top w:val="single" w:sz="4" w:space="0" w:color="auto"/>
          <w:left w:val="single" w:sz="4" w:space="4" w:color="auto"/>
          <w:bottom w:val="single" w:sz="4" w:space="1" w:color="auto"/>
          <w:right w:val="single" w:sz="4" w:space="4" w:color="auto"/>
        </w:pBdr>
      </w:pPr>
    </w:p>
    <w:p w14:paraId="6568AAA0" w14:textId="77777777" w:rsidR="00336E0E" w:rsidRDefault="00336E0E" w:rsidP="00036C77"/>
    <w:p w14:paraId="7B66B4FB" w14:textId="77777777" w:rsidR="00336E0E" w:rsidRPr="00336E0E" w:rsidRDefault="00BB2A93" w:rsidP="00036C77">
      <w:pPr>
        <w:rPr>
          <w:b/>
        </w:rPr>
      </w:pPr>
      <w:r>
        <w:rPr>
          <w:b/>
        </w:rPr>
        <w:t>Regulating the built environment</w:t>
      </w:r>
    </w:p>
    <w:p w14:paraId="2E3A00DD" w14:textId="77777777" w:rsidR="00336E0E" w:rsidRDefault="00336E0E" w:rsidP="00036C77"/>
    <w:p w14:paraId="023FE58C" w14:textId="77777777" w:rsidR="00336E0E" w:rsidRDefault="00336E0E" w:rsidP="00036C77">
      <w:r>
        <w:t xml:space="preserve">Draft recommendation 4.7 recommending that the provisions in the Queensland </w:t>
      </w:r>
      <w:r w:rsidRPr="00336E0E">
        <w:rPr>
          <w:i/>
        </w:rPr>
        <w:t>Sustainable Planning Act 2009</w:t>
      </w:r>
      <w:r>
        <w:t xml:space="preserve"> for injurious </w:t>
      </w:r>
      <w:r w:rsidR="00724C5E">
        <w:t>affection</w:t>
      </w:r>
      <w:r>
        <w:t xml:space="preserve"> be repeal is supported.   The </w:t>
      </w:r>
      <w:r w:rsidR="009705F9">
        <w:t>Council</w:t>
      </w:r>
      <w:r>
        <w:t xml:space="preserve"> notes that the state government is addressing this through its draft </w:t>
      </w:r>
      <w:r w:rsidRPr="00336E0E">
        <w:rPr>
          <w:i/>
        </w:rPr>
        <w:t>Planning and Developme</w:t>
      </w:r>
      <w:r w:rsidR="00F273C4">
        <w:rPr>
          <w:i/>
        </w:rPr>
        <w:t>nt Bill 201</w:t>
      </w:r>
      <w:r w:rsidRPr="00336E0E">
        <w:rPr>
          <w:i/>
        </w:rPr>
        <w:t>4</w:t>
      </w:r>
      <w:r>
        <w:t xml:space="preserve"> in Part 5 Section 25(4)(e)(</w:t>
      </w:r>
      <w:proofErr w:type="spellStart"/>
      <w:r>
        <w:t>i</w:t>
      </w:r>
      <w:proofErr w:type="spellEnd"/>
      <w:r>
        <w:t>)</w:t>
      </w:r>
    </w:p>
    <w:p w14:paraId="6855D55E" w14:textId="77777777" w:rsidR="00FF44E6" w:rsidRDefault="00FF44E6" w:rsidP="00036C77"/>
    <w:p w14:paraId="3FE7691E" w14:textId="77777777" w:rsidR="00FF44E6" w:rsidRDefault="00FF44E6" w:rsidP="00036C77">
      <w:pPr>
        <w:rPr>
          <w:rFonts w:ascii="Arial" w:hAnsi="Arial" w:cs="Arial"/>
        </w:rPr>
      </w:pPr>
      <w:r>
        <w:t xml:space="preserve">In order to better protect local governments in Queensland from </w:t>
      </w:r>
      <w:r w:rsidRPr="005C496C">
        <w:rPr>
          <w:rFonts w:ascii="Arial" w:hAnsi="Arial" w:cs="Arial"/>
        </w:rPr>
        <w:t xml:space="preserve">liability for </w:t>
      </w:r>
      <w:r>
        <w:rPr>
          <w:rFonts w:ascii="Arial" w:hAnsi="Arial" w:cs="Arial"/>
        </w:rPr>
        <w:t xml:space="preserve">personal and private </w:t>
      </w:r>
      <w:r w:rsidRPr="005C496C">
        <w:rPr>
          <w:rFonts w:ascii="Arial" w:hAnsi="Arial" w:cs="Arial"/>
        </w:rPr>
        <w:t>damage</w:t>
      </w:r>
      <w:r>
        <w:rPr>
          <w:rFonts w:ascii="Arial" w:hAnsi="Arial" w:cs="Arial"/>
        </w:rPr>
        <w:t xml:space="preserve"> resulting from actions taken or information provided to manage the risk of natural disasters legal advice indicates that greater statutory protection is required.</w:t>
      </w:r>
    </w:p>
    <w:p w14:paraId="2BB878F2" w14:textId="77777777" w:rsidR="00FF44E6" w:rsidRDefault="00FF44E6" w:rsidP="00036C77">
      <w:pPr>
        <w:rPr>
          <w:rFonts w:ascii="Arial" w:hAnsi="Arial" w:cs="Arial"/>
        </w:rPr>
      </w:pPr>
    </w:p>
    <w:p w14:paraId="5F04959B" w14:textId="77777777" w:rsidR="00FF44E6" w:rsidRPr="00EC7F10" w:rsidRDefault="00FF44E6" w:rsidP="00FF44E6">
      <w:pPr>
        <w:jc w:val="both"/>
        <w:rPr>
          <w:rFonts w:ascii="Arial" w:hAnsi="Arial" w:cs="Arial"/>
          <w:lang w:eastAsia="en-AU"/>
        </w:rPr>
      </w:pPr>
      <w:r>
        <w:rPr>
          <w:rFonts w:ascii="Arial" w:hAnsi="Arial" w:cs="Arial"/>
        </w:rPr>
        <w:t xml:space="preserve">Accordingly, the Council is sponsoring a motion at the 2014 LQAQ Annual Conference supporting the </w:t>
      </w:r>
      <w:r>
        <w:rPr>
          <w:rFonts w:ascii="Arial" w:hAnsi="Arial" w:cs="Arial"/>
          <w:lang w:eastAsia="en-AU"/>
        </w:rPr>
        <w:t>enactment of legislative provisions to protect Councils from liability from decisions made</w:t>
      </w:r>
      <w:r w:rsidR="00F273C4">
        <w:rPr>
          <w:rFonts w:ascii="Arial" w:hAnsi="Arial" w:cs="Arial"/>
          <w:lang w:eastAsia="en-AU"/>
        </w:rPr>
        <w:t>,</w:t>
      </w:r>
      <w:r>
        <w:rPr>
          <w:rFonts w:ascii="Arial" w:hAnsi="Arial" w:cs="Arial"/>
          <w:lang w:eastAsia="en-AU"/>
        </w:rPr>
        <w:t xml:space="preserve"> or advice provided regarding natural hazards.  The suggested approach is to</w:t>
      </w:r>
      <w:r w:rsidR="00F273C4">
        <w:rPr>
          <w:rFonts w:ascii="Arial" w:hAnsi="Arial" w:cs="Arial"/>
          <w:lang w:eastAsia="en-AU"/>
        </w:rPr>
        <w:t xml:space="preserve"> provide</w:t>
      </w:r>
      <w:r>
        <w:rPr>
          <w:rFonts w:ascii="Arial" w:hAnsi="Arial" w:cs="Arial"/>
          <w:lang w:eastAsia="en-AU"/>
        </w:rPr>
        <w:t xml:space="preserve"> broad indemnity similar to that contained in section 733 of the New South Wales </w:t>
      </w:r>
      <w:r w:rsidRPr="000E2B2E">
        <w:rPr>
          <w:rFonts w:ascii="Arial" w:hAnsi="Arial" w:cs="Arial"/>
          <w:i/>
          <w:lang w:eastAsia="en-AU"/>
        </w:rPr>
        <w:t>Local Government Act 1993</w:t>
      </w:r>
      <w:r>
        <w:rPr>
          <w:rFonts w:ascii="Arial" w:hAnsi="Arial" w:cs="Arial"/>
          <w:lang w:eastAsia="en-AU"/>
        </w:rPr>
        <w:t>.</w:t>
      </w:r>
    </w:p>
    <w:p w14:paraId="4DEC5644" w14:textId="77777777" w:rsidR="00FF44E6" w:rsidRDefault="00FF44E6" w:rsidP="00036C77"/>
    <w:p w14:paraId="7EB64B50" w14:textId="77777777" w:rsidR="00FF44E6" w:rsidRDefault="00FF44E6" w:rsidP="000E2B2E">
      <w:pPr>
        <w:pBdr>
          <w:top w:val="single" w:sz="4" w:space="1" w:color="auto"/>
          <w:left w:val="single" w:sz="4" w:space="4" w:color="auto"/>
          <w:bottom w:val="single" w:sz="4" w:space="1" w:color="auto"/>
          <w:right w:val="single" w:sz="4" w:space="4" w:color="auto"/>
        </w:pBdr>
      </w:pPr>
      <w:r>
        <w:t>It is recommended that the report</w:t>
      </w:r>
      <w:r w:rsidR="000E2B2E">
        <w:t xml:space="preserve"> ask state governments to consider adopting broad statutory indemnity provisions similar those in section 733 of the </w:t>
      </w:r>
      <w:r w:rsidR="000E2B2E" w:rsidRPr="000E2B2E">
        <w:rPr>
          <w:i/>
        </w:rPr>
        <w:t>Local Government Act 1993</w:t>
      </w:r>
      <w:r w:rsidR="000E2B2E">
        <w:t xml:space="preserve"> (NSW)</w:t>
      </w:r>
    </w:p>
    <w:p w14:paraId="32742962" w14:textId="77777777" w:rsidR="000E2B2E" w:rsidRDefault="000E2B2E" w:rsidP="000E2B2E">
      <w:pPr>
        <w:pBdr>
          <w:top w:val="single" w:sz="4" w:space="1" w:color="auto"/>
          <w:left w:val="single" w:sz="4" w:space="4" w:color="auto"/>
          <w:bottom w:val="single" w:sz="4" w:space="1" w:color="auto"/>
          <w:right w:val="single" w:sz="4" w:space="4" w:color="auto"/>
        </w:pBdr>
      </w:pPr>
    </w:p>
    <w:p w14:paraId="2D646F0B" w14:textId="77777777" w:rsidR="000E2B2E" w:rsidRDefault="000E2B2E" w:rsidP="00036C77"/>
    <w:p w14:paraId="0104B5B1" w14:textId="77777777" w:rsidR="001B29CB" w:rsidRPr="001B29CB" w:rsidRDefault="001B29CB" w:rsidP="001B29CB">
      <w:pPr>
        <w:rPr>
          <w:b/>
        </w:rPr>
      </w:pPr>
      <w:r>
        <w:rPr>
          <w:b/>
        </w:rPr>
        <w:t>I</w:t>
      </w:r>
      <w:r w:rsidRPr="001B29CB">
        <w:rPr>
          <w:b/>
        </w:rPr>
        <w:t>nfrastructure</w:t>
      </w:r>
    </w:p>
    <w:p w14:paraId="2CBAFFB9" w14:textId="77777777" w:rsidR="001B29CB" w:rsidRDefault="001B29CB" w:rsidP="006F169A">
      <w:pPr>
        <w:autoSpaceDE w:val="0"/>
        <w:autoSpaceDN w:val="0"/>
        <w:adjustRightInd w:val="0"/>
        <w:rPr>
          <w:rFonts w:cstheme="minorHAnsi"/>
          <w:sz w:val="20"/>
          <w:szCs w:val="20"/>
          <w:lang w:bidi="ar-SA"/>
        </w:rPr>
      </w:pPr>
    </w:p>
    <w:p w14:paraId="1CF12D6F" w14:textId="77777777" w:rsidR="001B29CB" w:rsidRDefault="001B29CB" w:rsidP="001B29CB">
      <w:r w:rsidRPr="001B29CB">
        <w:t xml:space="preserve">Draft Recommendation 4.10 </w:t>
      </w:r>
      <w:r w:rsidR="00787E0D">
        <w:t xml:space="preserve">which </w:t>
      </w:r>
      <w:r w:rsidRPr="001B29CB">
        <w:t>calls for a clearer link to road user preferences in maintenance and investment decisions</w:t>
      </w:r>
      <w:r>
        <w:t xml:space="preserve"> is supported</w:t>
      </w:r>
      <w:r w:rsidRPr="001B29CB">
        <w:t xml:space="preserve">.  </w:t>
      </w:r>
      <w:r w:rsidR="00F273C4">
        <w:t>However</w:t>
      </w:r>
      <w:r>
        <w:t xml:space="preserve"> </w:t>
      </w:r>
      <w:r w:rsidRPr="001B29CB">
        <w:t>if applied rigidly</w:t>
      </w:r>
      <w:r w:rsidR="00787E0D">
        <w:t>,</w:t>
      </w:r>
      <w:r w:rsidRPr="001B29CB">
        <w:t xml:space="preserve"> </w:t>
      </w:r>
      <w:r>
        <w:t>se</w:t>
      </w:r>
      <w:r w:rsidRPr="001B29CB">
        <w:t xml:space="preserve">lecting projects to be funded based on a net community benefit test as proposed </w:t>
      </w:r>
      <w:r w:rsidR="005D4D83">
        <w:t>may</w:t>
      </w:r>
      <w:r w:rsidRPr="001B29CB">
        <w:t xml:space="preserve"> adversely affect the </w:t>
      </w:r>
      <w:r w:rsidR="009705F9">
        <w:t>Council</w:t>
      </w:r>
      <w:r w:rsidR="00787E0D">
        <w:t>’</w:t>
      </w:r>
      <w:r w:rsidRPr="001B29CB">
        <w:t xml:space="preserve">s rural and unsealed road network infrastructure. </w:t>
      </w:r>
    </w:p>
    <w:p w14:paraId="6B68B667" w14:textId="77777777" w:rsidR="001B29CB" w:rsidRDefault="001B29CB" w:rsidP="001B29CB"/>
    <w:p w14:paraId="2B2A8305" w14:textId="77777777" w:rsidR="005D4D83" w:rsidRDefault="001B29CB" w:rsidP="00787E0D">
      <w:r w:rsidRPr="001B29CB">
        <w:t xml:space="preserve">These roads link rural and remote properties </w:t>
      </w:r>
      <w:r w:rsidR="00F273C4">
        <w:t xml:space="preserve">and localities </w:t>
      </w:r>
      <w:r w:rsidRPr="001B29CB">
        <w:t>but have</w:t>
      </w:r>
      <w:r>
        <w:t xml:space="preserve"> small traffic loadings so the </w:t>
      </w:r>
      <w:r w:rsidR="00F273C4">
        <w:t xml:space="preserve">gross </w:t>
      </w:r>
      <w:r w:rsidR="00F273C4" w:rsidRPr="001B29CB">
        <w:t xml:space="preserve">social </w:t>
      </w:r>
      <w:r w:rsidR="00F273C4">
        <w:t xml:space="preserve">and economic </w:t>
      </w:r>
      <w:r w:rsidR="00F273C4" w:rsidRPr="001B29CB">
        <w:t>benefit</w:t>
      </w:r>
      <w:r w:rsidR="00F273C4">
        <w:t>s</w:t>
      </w:r>
      <w:r w:rsidR="00F273C4" w:rsidRPr="001B29CB">
        <w:t xml:space="preserve"> </w:t>
      </w:r>
      <w:r w:rsidRPr="001B29CB">
        <w:t>community benefit</w:t>
      </w:r>
      <w:r w:rsidR="00F273C4">
        <w:t>s</w:t>
      </w:r>
      <w:r w:rsidRPr="001B29CB">
        <w:t xml:space="preserve"> generated would be limited. </w:t>
      </w:r>
      <w:r w:rsidR="00787E0D">
        <w:t xml:space="preserve"> Without a </w:t>
      </w:r>
      <w:r w:rsidR="00787E0D">
        <w:lastRenderedPageBreak/>
        <w:t>qualification to the community benefit test</w:t>
      </w:r>
      <w:r w:rsidRPr="001B29CB">
        <w:t xml:space="preserve"> these </w:t>
      </w:r>
      <w:r w:rsidR="005256C3">
        <w:t>roads</w:t>
      </w:r>
      <w:r w:rsidRPr="001B29CB">
        <w:t xml:space="preserve"> would have limited access to funds</w:t>
      </w:r>
      <w:r w:rsidR="00787E0D">
        <w:t xml:space="preserve"> and would</w:t>
      </w:r>
      <w:r w:rsidRPr="001B29CB">
        <w:t xml:space="preserve"> be outside </w:t>
      </w:r>
      <w:r w:rsidR="00787E0D">
        <w:t xml:space="preserve">the </w:t>
      </w:r>
      <w:r w:rsidR="009705F9">
        <w:t>Council</w:t>
      </w:r>
      <w:r w:rsidR="00787E0D">
        <w:t>’</w:t>
      </w:r>
      <w:r w:rsidRPr="001B29CB">
        <w:t xml:space="preserve">s </w:t>
      </w:r>
      <w:r w:rsidR="00787E0D">
        <w:t>ability to fund proper restoration after</w:t>
      </w:r>
      <w:r w:rsidRPr="001B29CB">
        <w:t xml:space="preserve"> significant events</w:t>
      </w:r>
      <w:r w:rsidR="00787E0D">
        <w:t xml:space="preserve">.  </w:t>
      </w:r>
    </w:p>
    <w:p w14:paraId="18F120C6" w14:textId="77777777" w:rsidR="005D4D83" w:rsidRDefault="005D4D83" w:rsidP="00787E0D"/>
    <w:p w14:paraId="75830A1E" w14:textId="77777777" w:rsidR="001B29CB" w:rsidRPr="004664D2" w:rsidRDefault="00787E0D" w:rsidP="00787E0D">
      <w:r>
        <w:t xml:space="preserve">This </w:t>
      </w:r>
      <w:r w:rsidR="001B29CB" w:rsidRPr="001B29CB">
        <w:t>would result in</w:t>
      </w:r>
      <w:r w:rsidR="005256C3">
        <w:t xml:space="preserve"> the </w:t>
      </w:r>
      <w:r w:rsidR="001B29CB" w:rsidRPr="001B29CB">
        <w:t xml:space="preserve">lowering of asset </w:t>
      </w:r>
      <w:r>
        <w:t xml:space="preserve">and service </w:t>
      </w:r>
      <w:r w:rsidR="001B29CB" w:rsidRPr="001B29CB">
        <w:t xml:space="preserve">standards on these networks </w:t>
      </w:r>
      <w:r>
        <w:t xml:space="preserve">and ultimately </w:t>
      </w:r>
      <w:r w:rsidR="001B29CB" w:rsidRPr="001B29CB">
        <w:t>higher rehabilitation and reconstruction costs</w:t>
      </w:r>
      <w:r>
        <w:t xml:space="preserve"> in the longer term.  The same principle applies to </w:t>
      </w:r>
      <w:r w:rsidR="001B29CB" w:rsidRPr="004664D2">
        <w:t xml:space="preserve">urban </w:t>
      </w:r>
      <w:r w:rsidRPr="004664D2">
        <w:t xml:space="preserve">regional </w:t>
      </w:r>
      <w:r w:rsidR="001B29CB" w:rsidRPr="004664D2">
        <w:t>network</w:t>
      </w:r>
      <w:r w:rsidRPr="004664D2">
        <w:t>s</w:t>
      </w:r>
      <w:r w:rsidR="001B29CB" w:rsidRPr="004664D2">
        <w:t xml:space="preserve"> </w:t>
      </w:r>
      <w:r w:rsidRPr="004664D2">
        <w:t xml:space="preserve">which would be </w:t>
      </w:r>
      <w:r w:rsidR="005D4D83">
        <w:t xml:space="preserve">in </w:t>
      </w:r>
      <w:r w:rsidRPr="004664D2">
        <w:t>competition with</w:t>
      </w:r>
      <w:r w:rsidR="001B29CB" w:rsidRPr="004664D2">
        <w:t xml:space="preserve"> larger population and traff</w:t>
      </w:r>
      <w:r w:rsidR="005D4D83">
        <w:t>ic centres including the state r</w:t>
      </w:r>
      <w:r w:rsidR="001B29CB" w:rsidRPr="004664D2">
        <w:t xml:space="preserve">oad network. </w:t>
      </w:r>
    </w:p>
    <w:p w14:paraId="3F2817F6" w14:textId="77777777" w:rsidR="00787E0D" w:rsidRPr="004664D2" w:rsidRDefault="00787E0D" w:rsidP="004664D2"/>
    <w:p w14:paraId="002C03F9" w14:textId="77777777" w:rsidR="001B29CB" w:rsidRDefault="00B22F2D" w:rsidP="00787E0D">
      <w:pPr>
        <w:pBdr>
          <w:top w:val="single" w:sz="4" w:space="1" w:color="auto"/>
          <w:left w:val="single" w:sz="4" w:space="4" w:color="auto"/>
          <w:bottom w:val="single" w:sz="4" w:space="1" w:color="auto"/>
          <w:right w:val="single" w:sz="4" w:space="4" w:color="auto"/>
        </w:pBdr>
      </w:pPr>
      <w:r>
        <w:t>It</w:t>
      </w:r>
      <w:r w:rsidR="00787E0D" w:rsidRPr="00787E0D">
        <w:t xml:space="preserve"> is recommended that equity </w:t>
      </w:r>
      <w:r w:rsidR="004664D2">
        <w:t xml:space="preserve">for people </w:t>
      </w:r>
      <w:r w:rsidR="004664D2" w:rsidRPr="00787E0D">
        <w:t>in rural and regional</w:t>
      </w:r>
      <w:r w:rsidR="004664D2">
        <w:t xml:space="preserve"> areas</w:t>
      </w:r>
      <w:r w:rsidR="004664D2" w:rsidRPr="00787E0D">
        <w:t xml:space="preserve"> </w:t>
      </w:r>
      <w:r w:rsidR="00787E0D" w:rsidRPr="00787E0D">
        <w:t xml:space="preserve">be a consideration when assessing </w:t>
      </w:r>
      <w:r w:rsidR="005256C3">
        <w:t xml:space="preserve">the </w:t>
      </w:r>
      <w:r w:rsidR="00787E0D" w:rsidRPr="00787E0D">
        <w:t>net community benefits of road infrastructure projects.</w:t>
      </w:r>
    </w:p>
    <w:p w14:paraId="33A12580" w14:textId="77777777" w:rsidR="004664D2" w:rsidRPr="00787E0D" w:rsidRDefault="004664D2" w:rsidP="00787E0D">
      <w:pPr>
        <w:pBdr>
          <w:top w:val="single" w:sz="4" w:space="1" w:color="auto"/>
          <w:left w:val="single" w:sz="4" w:space="4" w:color="auto"/>
          <w:bottom w:val="single" w:sz="4" w:space="1" w:color="auto"/>
          <w:right w:val="single" w:sz="4" w:space="4" w:color="auto"/>
        </w:pBdr>
      </w:pPr>
    </w:p>
    <w:p w14:paraId="48286243" w14:textId="77777777" w:rsidR="001B29CB" w:rsidRPr="00787E0D" w:rsidRDefault="001B29CB" w:rsidP="00787E0D"/>
    <w:p w14:paraId="504E867F" w14:textId="77777777" w:rsidR="006F169A" w:rsidRPr="00BB2A93" w:rsidRDefault="00BB2A93" w:rsidP="00BB2A93">
      <w:pPr>
        <w:rPr>
          <w:b/>
        </w:rPr>
      </w:pPr>
      <w:r w:rsidRPr="00BB2A93">
        <w:rPr>
          <w:b/>
        </w:rPr>
        <w:t>Summary</w:t>
      </w:r>
    </w:p>
    <w:p w14:paraId="6F8A8E06" w14:textId="77777777" w:rsidR="00E21C8B" w:rsidRPr="00E21C8B" w:rsidRDefault="00E21C8B" w:rsidP="00E21C8B"/>
    <w:p w14:paraId="31777EDB" w14:textId="77777777" w:rsidR="00B22F2D" w:rsidRDefault="00E21C8B" w:rsidP="00E21C8B">
      <w:r w:rsidRPr="00E21C8B">
        <w:t>A reduction in the reimbursement rates together with the proposed increase in the small disaster criterion and the annual state government thresholds</w:t>
      </w:r>
      <w:r w:rsidR="005256C3">
        <w:t>,</w:t>
      </w:r>
      <w:r w:rsidRPr="00E21C8B">
        <w:t xml:space="preserve"> when passed through to local government is likely to make </w:t>
      </w:r>
      <w:r w:rsidR="00B22F2D">
        <w:t>the restoration of essential public assets, particularly roads, unaffordable.  I</w:t>
      </w:r>
      <w:r w:rsidR="005D4D83">
        <w:t>f</w:t>
      </w:r>
      <w:r w:rsidR="00B22F2D">
        <w:t xml:space="preserve"> left unchanged it is likely to </w:t>
      </w:r>
      <w:r w:rsidR="00B22F2D" w:rsidRPr="00E21C8B">
        <w:t xml:space="preserve">have deleterious effects on the communities and </w:t>
      </w:r>
      <w:r w:rsidR="00B22F2D">
        <w:t xml:space="preserve">economies of regional Australia particularly areas that face higher risks and have the least capacity to </w:t>
      </w:r>
      <w:r w:rsidR="005256C3">
        <w:t>respond to</w:t>
      </w:r>
      <w:r w:rsidR="00B22F2D">
        <w:t xml:space="preserve"> natural disasters.</w:t>
      </w:r>
    </w:p>
    <w:p w14:paraId="504A6901" w14:textId="77777777" w:rsidR="00B22F2D" w:rsidRDefault="00B22F2D" w:rsidP="00E21C8B"/>
    <w:p w14:paraId="51AB3636" w14:textId="77777777" w:rsidR="00E21C8B" w:rsidRPr="00E21C8B" w:rsidRDefault="00B22F2D" w:rsidP="00E21C8B">
      <w:r>
        <w:t>The Australian government needs to work closely with state and local government to develop better funding models that are fairer, affordable and which acknowledge that a one-size-fits-all approach does not work.</w:t>
      </w:r>
    </w:p>
    <w:p w14:paraId="304B9035" w14:textId="77777777" w:rsidR="00E21C8B" w:rsidRDefault="00E21C8B" w:rsidP="006F169A">
      <w:pPr>
        <w:autoSpaceDE w:val="0"/>
        <w:autoSpaceDN w:val="0"/>
        <w:adjustRightInd w:val="0"/>
        <w:rPr>
          <w:rFonts w:cstheme="minorHAnsi"/>
          <w:sz w:val="20"/>
          <w:szCs w:val="20"/>
          <w:lang w:bidi="ar-SA"/>
        </w:rPr>
      </w:pPr>
    </w:p>
    <w:p w14:paraId="5DE80BE2" w14:textId="77777777" w:rsidR="00B22F2D" w:rsidRDefault="00B22F2D" w:rsidP="00B22F2D">
      <w:pPr>
        <w:autoSpaceDE w:val="0"/>
        <w:autoSpaceDN w:val="0"/>
        <w:adjustRightInd w:val="0"/>
        <w:jc w:val="center"/>
        <w:rPr>
          <w:rFonts w:cstheme="minorHAnsi"/>
          <w:sz w:val="20"/>
          <w:szCs w:val="20"/>
          <w:lang w:bidi="ar-SA"/>
        </w:rPr>
      </w:pPr>
      <w:r>
        <w:rPr>
          <w:rFonts w:cstheme="minorHAnsi"/>
          <w:sz w:val="20"/>
          <w:szCs w:val="20"/>
          <w:lang w:bidi="ar-SA"/>
        </w:rPr>
        <w:t>-o0o-</w:t>
      </w:r>
    </w:p>
    <w:p w14:paraId="2A1CB3A5" w14:textId="77777777" w:rsidR="00BB2A93" w:rsidRDefault="00BB2A93">
      <w:pPr>
        <w:spacing w:after="200" w:line="276" w:lineRule="auto"/>
        <w:rPr>
          <w:rFonts w:cstheme="minorHAnsi"/>
          <w:sz w:val="20"/>
          <w:szCs w:val="20"/>
          <w:lang w:bidi="ar-SA"/>
        </w:rPr>
      </w:pPr>
    </w:p>
    <w:sectPr w:rsidR="00BB2A93" w:rsidSect="00C81028">
      <w:headerReference w:type="default" r:id="rId15"/>
      <w:footerReference w:type="default" r:id="rId16"/>
      <w:pgSz w:w="11907" w:h="16839" w:code="9"/>
      <w:pgMar w:top="1134" w:right="1134"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D58F" w14:textId="77777777" w:rsidR="00727174" w:rsidRDefault="00727174" w:rsidP="00727174">
      <w:r>
        <w:separator/>
      </w:r>
    </w:p>
  </w:endnote>
  <w:endnote w:type="continuationSeparator" w:id="0">
    <w:p w14:paraId="5B169B6F" w14:textId="77777777" w:rsidR="00727174" w:rsidRDefault="00727174" w:rsidP="0072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5E164" w14:textId="77777777" w:rsidR="00727174" w:rsidRDefault="00727174">
    <w:pPr>
      <w:pStyle w:val="Footer"/>
      <w:pBdr>
        <w:top w:val="thinThickSmallGap" w:sz="24" w:space="1" w:color="622423" w:themeColor="accent2" w:themeShade="7F"/>
      </w:pBdr>
      <w:rPr>
        <w:sz w:val="18"/>
        <w:szCs w:val="18"/>
      </w:rPr>
    </w:pPr>
    <w:r w:rsidRPr="00727174">
      <w:rPr>
        <w:rFonts w:asciiTheme="majorHAnsi" w:eastAsiaTheme="majorEastAsia" w:hAnsiTheme="majorHAnsi" w:cstheme="majorBidi"/>
        <w:sz w:val="18"/>
        <w:szCs w:val="18"/>
      </w:rPr>
      <w:t xml:space="preserve">Submission </w:t>
    </w:r>
    <w:r>
      <w:rPr>
        <w:rFonts w:asciiTheme="majorHAnsi" w:eastAsiaTheme="majorEastAsia" w:hAnsiTheme="majorHAnsi" w:cstheme="majorBidi"/>
        <w:sz w:val="18"/>
        <w:szCs w:val="18"/>
      </w:rPr>
      <w:t xml:space="preserve">on </w:t>
    </w:r>
    <w:r w:rsidRPr="00727174">
      <w:rPr>
        <w:rFonts w:asciiTheme="majorHAnsi" w:eastAsiaTheme="majorEastAsia" w:hAnsiTheme="majorHAnsi" w:cstheme="majorBidi"/>
        <w:sz w:val="18"/>
        <w:szCs w:val="18"/>
      </w:rPr>
      <w:t xml:space="preserve">the Productivity Commission’s draft report on </w:t>
    </w:r>
    <w:r w:rsidRPr="00727174">
      <w:rPr>
        <w:sz w:val="18"/>
        <w:szCs w:val="18"/>
      </w:rPr>
      <w:t>Natural Disaster Funding Arrangements</w:t>
    </w:r>
  </w:p>
  <w:p w14:paraId="3014A84C" w14:textId="77777777" w:rsidR="00727174" w:rsidRPr="00727174" w:rsidRDefault="00727174" w:rsidP="00727174">
    <w:pPr>
      <w:pStyle w:val="Footer"/>
      <w:pBdr>
        <w:top w:val="thinThickSmallGap" w:sz="24" w:space="1" w:color="622423" w:themeColor="accent2" w:themeShade="7F"/>
      </w:pBdr>
      <w:rPr>
        <w:rFonts w:asciiTheme="majorHAnsi" w:eastAsiaTheme="majorEastAsia" w:hAnsiTheme="majorHAnsi" w:cstheme="majorBidi"/>
      </w:rPr>
    </w:pPr>
    <w:r>
      <w:rPr>
        <w:sz w:val="18"/>
        <w:szCs w:val="18"/>
      </w:rPr>
      <w:t xml:space="preserve">Mackay Regional </w:t>
    </w:r>
    <w:r w:rsidR="009705F9">
      <w:rPr>
        <w:sz w:val="18"/>
        <w:szCs w:val="18"/>
      </w:rPr>
      <w:t>Council</w:t>
    </w:r>
    <w:r>
      <w:rPr>
        <w:rFonts w:asciiTheme="majorHAnsi" w:eastAsiaTheme="majorEastAsia" w:hAnsiTheme="majorHAnsi" w:cstheme="majorBidi"/>
      </w:rPr>
      <w:t xml:space="preserve"> </w:t>
    </w:r>
    <w:r w:rsidR="00724C5E">
      <w:rPr>
        <w:rFonts w:asciiTheme="majorHAnsi" w:eastAsiaTheme="majorEastAsia" w:hAnsiTheme="majorHAnsi" w:cstheme="majorBidi"/>
      </w:rPr>
      <w:t xml:space="preserve">                                                     </w:t>
    </w:r>
    <w:r w:rsidR="00724C5E" w:rsidRPr="00724C5E">
      <w:rPr>
        <w:sz w:val="18"/>
        <w:szCs w:val="18"/>
      </w:rPr>
      <w:t>Draft</w:t>
    </w:r>
    <w:r w:rsidR="00724C5E">
      <w:rPr>
        <w:sz w:val="18"/>
        <w:szCs w:val="18"/>
      </w:rPr>
      <w:t xml:space="preserve"> V</w:t>
    </w:r>
    <w:r w:rsidR="00724C5E" w:rsidRPr="00724C5E">
      <w:rPr>
        <w:sz w:val="18"/>
        <w:szCs w:val="18"/>
      </w:rPr>
      <w:t>ersion 0.2</w:t>
    </w:r>
    <w:r w:rsidR="009061D8">
      <w:rPr>
        <w:sz w:val="18"/>
        <w:szCs w:val="18"/>
      </w:rPr>
      <w:t xml:space="preserve"> dated 15 Oct 14</w:t>
    </w:r>
    <w:r w:rsidRPr="00727174">
      <w:rPr>
        <w:rFonts w:asciiTheme="majorHAnsi" w:eastAsiaTheme="majorEastAsia" w:hAnsiTheme="majorHAnsi" w:cstheme="majorBidi"/>
        <w:sz w:val="18"/>
        <w:szCs w:val="18"/>
      </w:rPr>
      <w:ptab w:relativeTo="margin" w:alignment="right" w:leader="none"/>
    </w:r>
    <w:r w:rsidRPr="00727174">
      <w:rPr>
        <w:rFonts w:asciiTheme="majorHAnsi" w:eastAsiaTheme="majorEastAsia" w:hAnsiTheme="majorHAnsi" w:cstheme="majorBidi"/>
        <w:sz w:val="18"/>
        <w:szCs w:val="18"/>
      </w:rPr>
      <w:t xml:space="preserve">Page </w:t>
    </w:r>
    <w:r w:rsidRPr="00727174">
      <w:rPr>
        <w:rFonts w:eastAsiaTheme="minorEastAsia" w:cstheme="minorBidi"/>
        <w:sz w:val="18"/>
        <w:szCs w:val="18"/>
      </w:rPr>
      <w:fldChar w:fldCharType="begin"/>
    </w:r>
    <w:r w:rsidRPr="00727174">
      <w:rPr>
        <w:sz w:val="18"/>
        <w:szCs w:val="18"/>
      </w:rPr>
      <w:instrText xml:space="preserve"> PAGE   \* MERGEFORMAT </w:instrText>
    </w:r>
    <w:r w:rsidRPr="00727174">
      <w:rPr>
        <w:rFonts w:eastAsiaTheme="minorEastAsia" w:cstheme="minorBidi"/>
        <w:sz w:val="18"/>
        <w:szCs w:val="18"/>
      </w:rPr>
      <w:fldChar w:fldCharType="separate"/>
    </w:r>
    <w:r w:rsidR="00A92E2C" w:rsidRPr="00A92E2C">
      <w:rPr>
        <w:rFonts w:asciiTheme="majorHAnsi" w:eastAsiaTheme="majorEastAsia" w:hAnsiTheme="majorHAnsi" w:cstheme="majorBidi"/>
        <w:noProof/>
        <w:sz w:val="18"/>
        <w:szCs w:val="18"/>
      </w:rPr>
      <w:t>1</w:t>
    </w:r>
    <w:r w:rsidRPr="00727174">
      <w:rPr>
        <w:rFonts w:asciiTheme="majorHAnsi" w:eastAsiaTheme="majorEastAsia" w:hAnsiTheme="majorHAnsi" w:cstheme="majorBidi"/>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E4D63" w14:textId="77777777" w:rsidR="00727174" w:rsidRDefault="00727174" w:rsidP="00727174">
      <w:r>
        <w:separator/>
      </w:r>
    </w:p>
  </w:footnote>
  <w:footnote w:type="continuationSeparator" w:id="0">
    <w:p w14:paraId="0784CE3D" w14:textId="77777777" w:rsidR="00727174" w:rsidRDefault="00727174" w:rsidP="00727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1D39" w14:textId="77777777" w:rsidR="000A63AB" w:rsidRDefault="000A63AB" w:rsidP="000A63AB">
    <w:pPr>
      <w:pStyle w:val="Header"/>
      <w:jc w:val="right"/>
    </w:pPr>
    <w:r>
      <w:rPr>
        <w:noProof/>
        <w:lang w:eastAsia="en-AU" w:bidi="ar-SA"/>
      </w:rPr>
      <w:drawing>
        <wp:inline distT="0" distB="0" distL="0" distR="0" wp14:anchorId="4C0F0C9F" wp14:editId="7863FFDB">
          <wp:extent cx="3873260" cy="477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2812" cy="47743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F3B"/>
    <w:multiLevelType w:val="hybridMultilevel"/>
    <w:tmpl w:val="6AA6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816729"/>
    <w:multiLevelType w:val="hybridMultilevel"/>
    <w:tmpl w:val="B19AE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4C3D0E"/>
    <w:multiLevelType w:val="hybridMultilevel"/>
    <w:tmpl w:val="1272EB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39372E6C"/>
    <w:multiLevelType w:val="hybridMultilevel"/>
    <w:tmpl w:val="38EC26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60"/>
    <w:rsid w:val="00027A52"/>
    <w:rsid w:val="00036C77"/>
    <w:rsid w:val="00040137"/>
    <w:rsid w:val="000439E9"/>
    <w:rsid w:val="00050AEE"/>
    <w:rsid w:val="00067F0B"/>
    <w:rsid w:val="000902A8"/>
    <w:rsid w:val="000A1E08"/>
    <w:rsid w:val="000A35D4"/>
    <w:rsid w:val="000A63AB"/>
    <w:rsid w:val="000B2E44"/>
    <w:rsid w:val="000E2B2E"/>
    <w:rsid w:val="001269C7"/>
    <w:rsid w:val="001333FF"/>
    <w:rsid w:val="0014089A"/>
    <w:rsid w:val="00160C5E"/>
    <w:rsid w:val="00175CA3"/>
    <w:rsid w:val="00176DAC"/>
    <w:rsid w:val="001B29CB"/>
    <w:rsid w:val="001E0AED"/>
    <w:rsid w:val="0020710F"/>
    <w:rsid w:val="002078E3"/>
    <w:rsid w:val="00226C03"/>
    <w:rsid w:val="002322FF"/>
    <w:rsid w:val="002E4ACD"/>
    <w:rsid w:val="003142EA"/>
    <w:rsid w:val="00336E0E"/>
    <w:rsid w:val="00351AC5"/>
    <w:rsid w:val="00363035"/>
    <w:rsid w:val="00366334"/>
    <w:rsid w:val="003901D4"/>
    <w:rsid w:val="003C7C10"/>
    <w:rsid w:val="003D2421"/>
    <w:rsid w:val="00450853"/>
    <w:rsid w:val="004664D2"/>
    <w:rsid w:val="00481E29"/>
    <w:rsid w:val="00490B30"/>
    <w:rsid w:val="004C58BD"/>
    <w:rsid w:val="004D01D7"/>
    <w:rsid w:val="005256C3"/>
    <w:rsid w:val="00537739"/>
    <w:rsid w:val="00576878"/>
    <w:rsid w:val="00595181"/>
    <w:rsid w:val="005C4DD1"/>
    <w:rsid w:val="005D275C"/>
    <w:rsid w:val="005D4D83"/>
    <w:rsid w:val="005E1790"/>
    <w:rsid w:val="005F76C6"/>
    <w:rsid w:val="006467D2"/>
    <w:rsid w:val="00686B60"/>
    <w:rsid w:val="006D1191"/>
    <w:rsid w:val="006D4CD0"/>
    <w:rsid w:val="006F169A"/>
    <w:rsid w:val="00721ED2"/>
    <w:rsid w:val="00724C5E"/>
    <w:rsid w:val="00727174"/>
    <w:rsid w:val="00737698"/>
    <w:rsid w:val="00742FB7"/>
    <w:rsid w:val="00760BD5"/>
    <w:rsid w:val="00787E0D"/>
    <w:rsid w:val="007D2D93"/>
    <w:rsid w:val="00845FAC"/>
    <w:rsid w:val="0085013D"/>
    <w:rsid w:val="0088482F"/>
    <w:rsid w:val="00893CC0"/>
    <w:rsid w:val="008E1349"/>
    <w:rsid w:val="008F26EB"/>
    <w:rsid w:val="008F38F1"/>
    <w:rsid w:val="009061D8"/>
    <w:rsid w:val="009514CD"/>
    <w:rsid w:val="00955B01"/>
    <w:rsid w:val="00961A40"/>
    <w:rsid w:val="009705F9"/>
    <w:rsid w:val="009E22D4"/>
    <w:rsid w:val="009F099D"/>
    <w:rsid w:val="00A3076F"/>
    <w:rsid w:val="00A46CB4"/>
    <w:rsid w:val="00A520B1"/>
    <w:rsid w:val="00A73A3A"/>
    <w:rsid w:val="00A92E2C"/>
    <w:rsid w:val="00AD5E6B"/>
    <w:rsid w:val="00B22F2D"/>
    <w:rsid w:val="00B85519"/>
    <w:rsid w:val="00BA591D"/>
    <w:rsid w:val="00BA62DF"/>
    <w:rsid w:val="00BB2A93"/>
    <w:rsid w:val="00C1002F"/>
    <w:rsid w:val="00C73134"/>
    <w:rsid w:val="00C8036A"/>
    <w:rsid w:val="00C81028"/>
    <w:rsid w:val="00CA74E0"/>
    <w:rsid w:val="00CF658D"/>
    <w:rsid w:val="00D0650E"/>
    <w:rsid w:val="00D127E1"/>
    <w:rsid w:val="00D3036B"/>
    <w:rsid w:val="00D67075"/>
    <w:rsid w:val="00D808AB"/>
    <w:rsid w:val="00D822B6"/>
    <w:rsid w:val="00D868A5"/>
    <w:rsid w:val="00D8749B"/>
    <w:rsid w:val="00DA198F"/>
    <w:rsid w:val="00DB1ECE"/>
    <w:rsid w:val="00DB25B4"/>
    <w:rsid w:val="00DF0D2D"/>
    <w:rsid w:val="00E119FC"/>
    <w:rsid w:val="00E21C8B"/>
    <w:rsid w:val="00E4322A"/>
    <w:rsid w:val="00E457E2"/>
    <w:rsid w:val="00E8128C"/>
    <w:rsid w:val="00ED75F4"/>
    <w:rsid w:val="00F009A2"/>
    <w:rsid w:val="00F15E03"/>
    <w:rsid w:val="00F26008"/>
    <w:rsid w:val="00F273C4"/>
    <w:rsid w:val="00F3397F"/>
    <w:rsid w:val="00F3403B"/>
    <w:rsid w:val="00F64D1D"/>
    <w:rsid w:val="00F92EED"/>
    <w:rsid w:val="00FF1979"/>
    <w:rsid w:val="00FF384F"/>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9B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35"/>
    <w:pPr>
      <w:spacing w:after="0" w:line="240" w:lineRule="auto"/>
    </w:pPr>
    <w:rPr>
      <w:szCs w:val="24"/>
      <w:lang w:val="en-AU"/>
    </w:rPr>
  </w:style>
  <w:style w:type="paragraph" w:styleId="Heading1">
    <w:name w:val="heading 1"/>
    <w:basedOn w:val="Normal"/>
    <w:next w:val="Normal"/>
    <w:link w:val="Heading1Char"/>
    <w:uiPriority w:val="9"/>
    <w:qFormat/>
    <w:rsid w:val="00DB25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B25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B25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B25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25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25B4"/>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DB25B4"/>
    <w:pPr>
      <w:spacing w:before="240" w:after="60"/>
      <w:outlineLvl w:val="6"/>
    </w:pPr>
  </w:style>
  <w:style w:type="paragraph" w:styleId="Heading8">
    <w:name w:val="heading 8"/>
    <w:basedOn w:val="Normal"/>
    <w:next w:val="Normal"/>
    <w:link w:val="Heading8Char"/>
    <w:uiPriority w:val="9"/>
    <w:semiHidden/>
    <w:unhideWhenUsed/>
    <w:qFormat/>
    <w:rsid w:val="00DB25B4"/>
    <w:pPr>
      <w:spacing w:before="240" w:after="60"/>
      <w:outlineLvl w:val="7"/>
    </w:pPr>
    <w:rPr>
      <w:i/>
      <w:iCs/>
    </w:rPr>
  </w:style>
  <w:style w:type="paragraph" w:styleId="Heading9">
    <w:name w:val="heading 9"/>
    <w:basedOn w:val="Normal"/>
    <w:next w:val="Normal"/>
    <w:link w:val="Heading9Char"/>
    <w:uiPriority w:val="9"/>
    <w:semiHidden/>
    <w:unhideWhenUsed/>
    <w:qFormat/>
    <w:rsid w:val="00DB25B4"/>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5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B25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B25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B25B4"/>
    <w:rPr>
      <w:b/>
      <w:bCs/>
      <w:sz w:val="28"/>
      <w:szCs w:val="28"/>
    </w:rPr>
  </w:style>
  <w:style w:type="character" w:customStyle="1" w:styleId="Heading5Char">
    <w:name w:val="Heading 5 Char"/>
    <w:basedOn w:val="DefaultParagraphFont"/>
    <w:link w:val="Heading5"/>
    <w:uiPriority w:val="9"/>
    <w:semiHidden/>
    <w:rsid w:val="00DB25B4"/>
    <w:rPr>
      <w:b/>
      <w:bCs/>
      <w:i/>
      <w:iCs/>
      <w:sz w:val="26"/>
      <w:szCs w:val="26"/>
    </w:rPr>
  </w:style>
  <w:style w:type="character" w:customStyle="1" w:styleId="Heading6Char">
    <w:name w:val="Heading 6 Char"/>
    <w:basedOn w:val="DefaultParagraphFont"/>
    <w:link w:val="Heading6"/>
    <w:uiPriority w:val="9"/>
    <w:semiHidden/>
    <w:rsid w:val="00DB25B4"/>
    <w:rPr>
      <w:b/>
      <w:bCs/>
    </w:rPr>
  </w:style>
  <w:style w:type="character" w:customStyle="1" w:styleId="Heading7Char">
    <w:name w:val="Heading 7 Char"/>
    <w:basedOn w:val="DefaultParagraphFont"/>
    <w:link w:val="Heading7"/>
    <w:uiPriority w:val="9"/>
    <w:semiHidden/>
    <w:rsid w:val="00DB25B4"/>
    <w:rPr>
      <w:sz w:val="24"/>
      <w:szCs w:val="24"/>
    </w:rPr>
  </w:style>
  <w:style w:type="character" w:customStyle="1" w:styleId="Heading8Char">
    <w:name w:val="Heading 8 Char"/>
    <w:basedOn w:val="DefaultParagraphFont"/>
    <w:link w:val="Heading8"/>
    <w:uiPriority w:val="9"/>
    <w:semiHidden/>
    <w:rsid w:val="00DB25B4"/>
    <w:rPr>
      <w:i/>
      <w:iCs/>
      <w:sz w:val="24"/>
      <w:szCs w:val="24"/>
    </w:rPr>
  </w:style>
  <w:style w:type="character" w:customStyle="1" w:styleId="Heading9Char">
    <w:name w:val="Heading 9 Char"/>
    <w:basedOn w:val="DefaultParagraphFont"/>
    <w:link w:val="Heading9"/>
    <w:uiPriority w:val="9"/>
    <w:semiHidden/>
    <w:rsid w:val="00DB25B4"/>
    <w:rPr>
      <w:rFonts w:asciiTheme="majorHAnsi" w:eastAsiaTheme="majorEastAsia" w:hAnsiTheme="majorHAnsi"/>
    </w:rPr>
  </w:style>
  <w:style w:type="paragraph" w:styleId="Title">
    <w:name w:val="Title"/>
    <w:basedOn w:val="Normal"/>
    <w:next w:val="Normal"/>
    <w:link w:val="TitleChar"/>
    <w:uiPriority w:val="10"/>
    <w:qFormat/>
    <w:rsid w:val="00DB25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B25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B25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B25B4"/>
    <w:rPr>
      <w:rFonts w:asciiTheme="majorHAnsi" w:eastAsiaTheme="majorEastAsia" w:hAnsiTheme="majorHAnsi"/>
      <w:sz w:val="24"/>
      <w:szCs w:val="24"/>
    </w:rPr>
  </w:style>
  <w:style w:type="character" w:styleId="Strong">
    <w:name w:val="Strong"/>
    <w:basedOn w:val="DefaultParagraphFont"/>
    <w:uiPriority w:val="22"/>
    <w:qFormat/>
    <w:rsid w:val="00DB25B4"/>
    <w:rPr>
      <w:b/>
      <w:bCs/>
    </w:rPr>
  </w:style>
  <w:style w:type="character" w:styleId="Emphasis">
    <w:name w:val="Emphasis"/>
    <w:basedOn w:val="DefaultParagraphFont"/>
    <w:uiPriority w:val="20"/>
    <w:qFormat/>
    <w:rsid w:val="00DB25B4"/>
    <w:rPr>
      <w:rFonts w:asciiTheme="minorHAnsi" w:hAnsiTheme="minorHAnsi"/>
      <w:b/>
      <w:i/>
      <w:iCs/>
    </w:rPr>
  </w:style>
  <w:style w:type="paragraph" w:styleId="NoSpacing">
    <w:name w:val="No Spacing"/>
    <w:basedOn w:val="Normal"/>
    <w:uiPriority w:val="1"/>
    <w:qFormat/>
    <w:rsid w:val="00DB25B4"/>
    <w:rPr>
      <w:szCs w:val="32"/>
    </w:rPr>
  </w:style>
  <w:style w:type="paragraph" w:styleId="ListParagraph">
    <w:name w:val="List Paragraph"/>
    <w:basedOn w:val="Normal"/>
    <w:uiPriority w:val="34"/>
    <w:qFormat/>
    <w:rsid w:val="00DB25B4"/>
    <w:pPr>
      <w:ind w:left="720"/>
      <w:contextualSpacing/>
    </w:pPr>
  </w:style>
  <w:style w:type="paragraph" w:styleId="Quote">
    <w:name w:val="Quote"/>
    <w:basedOn w:val="Normal"/>
    <w:next w:val="Normal"/>
    <w:link w:val="QuoteChar"/>
    <w:uiPriority w:val="29"/>
    <w:qFormat/>
    <w:rsid w:val="00DB25B4"/>
    <w:rPr>
      <w:i/>
    </w:rPr>
  </w:style>
  <w:style w:type="character" w:customStyle="1" w:styleId="QuoteChar">
    <w:name w:val="Quote Char"/>
    <w:basedOn w:val="DefaultParagraphFont"/>
    <w:link w:val="Quote"/>
    <w:uiPriority w:val="29"/>
    <w:rsid w:val="00DB25B4"/>
    <w:rPr>
      <w:i/>
      <w:sz w:val="24"/>
      <w:szCs w:val="24"/>
    </w:rPr>
  </w:style>
  <w:style w:type="paragraph" w:styleId="IntenseQuote">
    <w:name w:val="Intense Quote"/>
    <w:basedOn w:val="Normal"/>
    <w:next w:val="Normal"/>
    <w:link w:val="IntenseQuoteChar"/>
    <w:uiPriority w:val="30"/>
    <w:qFormat/>
    <w:rsid w:val="00DB25B4"/>
    <w:pPr>
      <w:ind w:left="720" w:right="720"/>
    </w:pPr>
    <w:rPr>
      <w:b/>
      <w:i/>
      <w:szCs w:val="22"/>
    </w:rPr>
  </w:style>
  <w:style w:type="character" w:customStyle="1" w:styleId="IntenseQuoteChar">
    <w:name w:val="Intense Quote Char"/>
    <w:basedOn w:val="DefaultParagraphFont"/>
    <w:link w:val="IntenseQuote"/>
    <w:uiPriority w:val="30"/>
    <w:rsid w:val="00DB25B4"/>
    <w:rPr>
      <w:b/>
      <w:i/>
      <w:sz w:val="24"/>
    </w:rPr>
  </w:style>
  <w:style w:type="character" w:styleId="SubtleEmphasis">
    <w:name w:val="Subtle Emphasis"/>
    <w:uiPriority w:val="19"/>
    <w:qFormat/>
    <w:rsid w:val="00DB25B4"/>
    <w:rPr>
      <w:i/>
      <w:color w:val="5A5A5A" w:themeColor="text1" w:themeTint="A5"/>
    </w:rPr>
  </w:style>
  <w:style w:type="character" w:styleId="IntenseEmphasis">
    <w:name w:val="Intense Emphasis"/>
    <w:basedOn w:val="DefaultParagraphFont"/>
    <w:uiPriority w:val="21"/>
    <w:qFormat/>
    <w:rsid w:val="00DB25B4"/>
    <w:rPr>
      <w:b/>
      <w:i/>
      <w:sz w:val="24"/>
      <w:szCs w:val="24"/>
      <w:u w:val="single"/>
    </w:rPr>
  </w:style>
  <w:style w:type="character" w:styleId="SubtleReference">
    <w:name w:val="Subtle Reference"/>
    <w:basedOn w:val="DefaultParagraphFont"/>
    <w:uiPriority w:val="31"/>
    <w:qFormat/>
    <w:rsid w:val="00DB25B4"/>
    <w:rPr>
      <w:sz w:val="24"/>
      <w:szCs w:val="24"/>
      <w:u w:val="single"/>
    </w:rPr>
  </w:style>
  <w:style w:type="character" w:styleId="IntenseReference">
    <w:name w:val="Intense Reference"/>
    <w:basedOn w:val="DefaultParagraphFont"/>
    <w:uiPriority w:val="32"/>
    <w:qFormat/>
    <w:rsid w:val="00DB25B4"/>
    <w:rPr>
      <w:b/>
      <w:sz w:val="24"/>
      <w:u w:val="single"/>
    </w:rPr>
  </w:style>
  <w:style w:type="character" w:styleId="BookTitle">
    <w:name w:val="Book Title"/>
    <w:basedOn w:val="DefaultParagraphFont"/>
    <w:uiPriority w:val="33"/>
    <w:qFormat/>
    <w:rsid w:val="00DB25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B25B4"/>
    <w:pPr>
      <w:outlineLvl w:val="9"/>
    </w:pPr>
  </w:style>
  <w:style w:type="table" w:styleId="TableGrid">
    <w:name w:val="Table Grid"/>
    <w:basedOn w:val="TableNormal"/>
    <w:uiPriority w:val="59"/>
    <w:rsid w:val="00686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6C77"/>
    <w:pPr>
      <w:autoSpaceDE w:val="0"/>
      <w:autoSpaceDN w:val="0"/>
      <w:adjustRightInd w:val="0"/>
      <w:spacing w:after="0" w:line="240" w:lineRule="auto"/>
    </w:pPr>
    <w:rPr>
      <w:rFonts w:ascii="Calibri" w:hAnsi="Calibri" w:cs="Calibri"/>
      <w:color w:val="000000"/>
      <w:sz w:val="24"/>
      <w:szCs w:val="24"/>
      <w:lang w:val="en-AU" w:bidi="ar-SA"/>
    </w:rPr>
  </w:style>
  <w:style w:type="paragraph" w:styleId="Header">
    <w:name w:val="header"/>
    <w:basedOn w:val="Normal"/>
    <w:link w:val="HeaderChar"/>
    <w:uiPriority w:val="99"/>
    <w:unhideWhenUsed/>
    <w:rsid w:val="00727174"/>
    <w:pPr>
      <w:tabs>
        <w:tab w:val="center" w:pos="4513"/>
        <w:tab w:val="right" w:pos="9026"/>
      </w:tabs>
    </w:pPr>
  </w:style>
  <w:style w:type="character" w:customStyle="1" w:styleId="HeaderChar">
    <w:name w:val="Header Char"/>
    <w:basedOn w:val="DefaultParagraphFont"/>
    <w:link w:val="Header"/>
    <w:uiPriority w:val="99"/>
    <w:rsid w:val="00727174"/>
    <w:rPr>
      <w:szCs w:val="24"/>
      <w:lang w:val="en-AU"/>
    </w:rPr>
  </w:style>
  <w:style w:type="paragraph" w:styleId="Footer">
    <w:name w:val="footer"/>
    <w:basedOn w:val="Normal"/>
    <w:link w:val="FooterChar"/>
    <w:uiPriority w:val="99"/>
    <w:unhideWhenUsed/>
    <w:rsid w:val="00727174"/>
    <w:pPr>
      <w:tabs>
        <w:tab w:val="center" w:pos="4513"/>
        <w:tab w:val="right" w:pos="9026"/>
      </w:tabs>
    </w:pPr>
  </w:style>
  <w:style w:type="character" w:customStyle="1" w:styleId="FooterChar">
    <w:name w:val="Footer Char"/>
    <w:basedOn w:val="DefaultParagraphFont"/>
    <w:link w:val="Footer"/>
    <w:uiPriority w:val="99"/>
    <w:rsid w:val="00727174"/>
    <w:rPr>
      <w:szCs w:val="24"/>
      <w:lang w:val="en-AU"/>
    </w:rPr>
  </w:style>
  <w:style w:type="paragraph" w:styleId="BalloonText">
    <w:name w:val="Balloon Text"/>
    <w:basedOn w:val="Normal"/>
    <w:link w:val="BalloonTextChar"/>
    <w:uiPriority w:val="99"/>
    <w:semiHidden/>
    <w:unhideWhenUsed/>
    <w:rsid w:val="005F76C6"/>
    <w:rPr>
      <w:rFonts w:ascii="Tahoma" w:hAnsi="Tahoma" w:cs="Tahoma"/>
      <w:sz w:val="16"/>
      <w:szCs w:val="16"/>
    </w:rPr>
  </w:style>
  <w:style w:type="character" w:customStyle="1" w:styleId="BalloonTextChar">
    <w:name w:val="Balloon Text Char"/>
    <w:basedOn w:val="DefaultParagraphFont"/>
    <w:link w:val="BalloonText"/>
    <w:uiPriority w:val="99"/>
    <w:semiHidden/>
    <w:rsid w:val="005F76C6"/>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035"/>
    <w:pPr>
      <w:spacing w:after="0" w:line="240" w:lineRule="auto"/>
    </w:pPr>
    <w:rPr>
      <w:szCs w:val="24"/>
      <w:lang w:val="en-AU"/>
    </w:rPr>
  </w:style>
  <w:style w:type="paragraph" w:styleId="Heading1">
    <w:name w:val="heading 1"/>
    <w:basedOn w:val="Normal"/>
    <w:next w:val="Normal"/>
    <w:link w:val="Heading1Char"/>
    <w:uiPriority w:val="9"/>
    <w:qFormat/>
    <w:rsid w:val="00DB25B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B25B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B25B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B25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25B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25B4"/>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DB25B4"/>
    <w:pPr>
      <w:spacing w:before="240" w:after="60"/>
      <w:outlineLvl w:val="6"/>
    </w:pPr>
  </w:style>
  <w:style w:type="paragraph" w:styleId="Heading8">
    <w:name w:val="heading 8"/>
    <w:basedOn w:val="Normal"/>
    <w:next w:val="Normal"/>
    <w:link w:val="Heading8Char"/>
    <w:uiPriority w:val="9"/>
    <w:semiHidden/>
    <w:unhideWhenUsed/>
    <w:qFormat/>
    <w:rsid w:val="00DB25B4"/>
    <w:pPr>
      <w:spacing w:before="240" w:after="60"/>
      <w:outlineLvl w:val="7"/>
    </w:pPr>
    <w:rPr>
      <w:i/>
      <w:iCs/>
    </w:rPr>
  </w:style>
  <w:style w:type="paragraph" w:styleId="Heading9">
    <w:name w:val="heading 9"/>
    <w:basedOn w:val="Normal"/>
    <w:next w:val="Normal"/>
    <w:link w:val="Heading9Char"/>
    <w:uiPriority w:val="9"/>
    <w:semiHidden/>
    <w:unhideWhenUsed/>
    <w:qFormat/>
    <w:rsid w:val="00DB25B4"/>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5B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B25B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B25B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B25B4"/>
    <w:rPr>
      <w:b/>
      <w:bCs/>
      <w:sz w:val="28"/>
      <w:szCs w:val="28"/>
    </w:rPr>
  </w:style>
  <w:style w:type="character" w:customStyle="1" w:styleId="Heading5Char">
    <w:name w:val="Heading 5 Char"/>
    <w:basedOn w:val="DefaultParagraphFont"/>
    <w:link w:val="Heading5"/>
    <w:uiPriority w:val="9"/>
    <w:semiHidden/>
    <w:rsid w:val="00DB25B4"/>
    <w:rPr>
      <w:b/>
      <w:bCs/>
      <w:i/>
      <w:iCs/>
      <w:sz w:val="26"/>
      <w:szCs w:val="26"/>
    </w:rPr>
  </w:style>
  <w:style w:type="character" w:customStyle="1" w:styleId="Heading6Char">
    <w:name w:val="Heading 6 Char"/>
    <w:basedOn w:val="DefaultParagraphFont"/>
    <w:link w:val="Heading6"/>
    <w:uiPriority w:val="9"/>
    <w:semiHidden/>
    <w:rsid w:val="00DB25B4"/>
    <w:rPr>
      <w:b/>
      <w:bCs/>
    </w:rPr>
  </w:style>
  <w:style w:type="character" w:customStyle="1" w:styleId="Heading7Char">
    <w:name w:val="Heading 7 Char"/>
    <w:basedOn w:val="DefaultParagraphFont"/>
    <w:link w:val="Heading7"/>
    <w:uiPriority w:val="9"/>
    <w:semiHidden/>
    <w:rsid w:val="00DB25B4"/>
    <w:rPr>
      <w:sz w:val="24"/>
      <w:szCs w:val="24"/>
    </w:rPr>
  </w:style>
  <w:style w:type="character" w:customStyle="1" w:styleId="Heading8Char">
    <w:name w:val="Heading 8 Char"/>
    <w:basedOn w:val="DefaultParagraphFont"/>
    <w:link w:val="Heading8"/>
    <w:uiPriority w:val="9"/>
    <w:semiHidden/>
    <w:rsid w:val="00DB25B4"/>
    <w:rPr>
      <w:i/>
      <w:iCs/>
      <w:sz w:val="24"/>
      <w:szCs w:val="24"/>
    </w:rPr>
  </w:style>
  <w:style w:type="character" w:customStyle="1" w:styleId="Heading9Char">
    <w:name w:val="Heading 9 Char"/>
    <w:basedOn w:val="DefaultParagraphFont"/>
    <w:link w:val="Heading9"/>
    <w:uiPriority w:val="9"/>
    <w:semiHidden/>
    <w:rsid w:val="00DB25B4"/>
    <w:rPr>
      <w:rFonts w:asciiTheme="majorHAnsi" w:eastAsiaTheme="majorEastAsia" w:hAnsiTheme="majorHAnsi"/>
    </w:rPr>
  </w:style>
  <w:style w:type="paragraph" w:styleId="Title">
    <w:name w:val="Title"/>
    <w:basedOn w:val="Normal"/>
    <w:next w:val="Normal"/>
    <w:link w:val="TitleChar"/>
    <w:uiPriority w:val="10"/>
    <w:qFormat/>
    <w:rsid w:val="00DB25B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B25B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B25B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B25B4"/>
    <w:rPr>
      <w:rFonts w:asciiTheme="majorHAnsi" w:eastAsiaTheme="majorEastAsia" w:hAnsiTheme="majorHAnsi"/>
      <w:sz w:val="24"/>
      <w:szCs w:val="24"/>
    </w:rPr>
  </w:style>
  <w:style w:type="character" w:styleId="Strong">
    <w:name w:val="Strong"/>
    <w:basedOn w:val="DefaultParagraphFont"/>
    <w:uiPriority w:val="22"/>
    <w:qFormat/>
    <w:rsid w:val="00DB25B4"/>
    <w:rPr>
      <w:b/>
      <w:bCs/>
    </w:rPr>
  </w:style>
  <w:style w:type="character" w:styleId="Emphasis">
    <w:name w:val="Emphasis"/>
    <w:basedOn w:val="DefaultParagraphFont"/>
    <w:uiPriority w:val="20"/>
    <w:qFormat/>
    <w:rsid w:val="00DB25B4"/>
    <w:rPr>
      <w:rFonts w:asciiTheme="minorHAnsi" w:hAnsiTheme="minorHAnsi"/>
      <w:b/>
      <w:i/>
      <w:iCs/>
    </w:rPr>
  </w:style>
  <w:style w:type="paragraph" w:styleId="NoSpacing">
    <w:name w:val="No Spacing"/>
    <w:basedOn w:val="Normal"/>
    <w:uiPriority w:val="1"/>
    <w:qFormat/>
    <w:rsid w:val="00DB25B4"/>
    <w:rPr>
      <w:szCs w:val="32"/>
    </w:rPr>
  </w:style>
  <w:style w:type="paragraph" w:styleId="ListParagraph">
    <w:name w:val="List Paragraph"/>
    <w:basedOn w:val="Normal"/>
    <w:uiPriority w:val="34"/>
    <w:qFormat/>
    <w:rsid w:val="00DB25B4"/>
    <w:pPr>
      <w:ind w:left="720"/>
      <w:contextualSpacing/>
    </w:pPr>
  </w:style>
  <w:style w:type="paragraph" w:styleId="Quote">
    <w:name w:val="Quote"/>
    <w:basedOn w:val="Normal"/>
    <w:next w:val="Normal"/>
    <w:link w:val="QuoteChar"/>
    <w:uiPriority w:val="29"/>
    <w:qFormat/>
    <w:rsid w:val="00DB25B4"/>
    <w:rPr>
      <w:i/>
    </w:rPr>
  </w:style>
  <w:style w:type="character" w:customStyle="1" w:styleId="QuoteChar">
    <w:name w:val="Quote Char"/>
    <w:basedOn w:val="DefaultParagraphFont"/>
    <w:link w:val="Quote"/>
    <w:uiPriority w:val="29"/>
    <w:rsid w:val="00DB25B4"/>
    <w:rPr>
      <w:i/>
      <w:sz w:val="24"/>
      <w:szCs w:val="24"/>
    </w:rPr>
  </w:style>
  <w:style w:type="paragraph" w:styleId="IntenseQuote">
    <w:name w:val="Intense Quote"/>
    <w:basedOn w:val="Normal"/>
    <w:next w:val="Normal"/>
    <w:link w:val="IntenseQuoteChar"/>
    <w:uiPriority w:val="30"/>
    <w:qFormat/>
    <w:rsid w:val="00DB25B4"/>
    <w:pPr>
      <w:ind w:left="720" w:right="720"/>
    </w:pPr>
    <w:rPr>
      <w:b/>
      <w:i/>
      <w:szCs w:val="22"/>
    </w:rPr>
  </w:style>
  <w:style w:type="character" w:customStyle="1" w:styleId="IntenseQuoteChar">
    <w:name w:val="Intense Quote Char"/>
    <w:basedOn w:val="DefaultParagraphFont"/>
    <w:link w:val="IntenseQuote"/>
    <w:uiPriority w:val="30"/>
    <w:rsid w:val="00DB25B4"/>
    <w:rPr>
      <w:b/>
      <w:i/>
      <w:sz w:val="24"/>
    </w:rPr>
  </w:style>
  <w:style w:type="character" w:styleId="SubtleEmphasis">
    <w:name w:val="Subtle Emphasis"/>
    <w:uiPriority w:val="19"/>
    <w:qFormat/>
    <w:rsid w:val="00DB25B4"/>
    <w:rPr>
      <w:i/>
      <w:color w:val="5A5A5A" w:themeColor="text1" w:themeTint="A5"/>
    </w:rPr>
  </w:style>
  <w:style w:type="character" w:styleId="IntenseEmphasis">
    <w:name w:val="Intense Emphasis"/>
    <w:basedOn w:val="DefaultParagraphFont"/>
    <w:uiPriority w:val="21"/>
    <w:qFormat/>
    <w:rsid w:val="00DB25B4"/>
    <w:rPr>
      <w:b/>
      <w:i/>
      <w:sz w:val="24"/>
      <w:szCs w:val="24"/>
      <w:u w:val="single"/>
    </w:rPr>
  </w:style>
  <w:style w:type="character" w:styleId="SubtleReference">
    <w:name w:val="Subtle Reference"/>
    <w:basedOn w:val="DefaultParagraphFont"/>
    <w:uiPriority w:val="31"/>
    <w:qFormat/>
    <w:rsid w:val="00DB25B4"/>
    <w:rPr>
      <w:sz w:val="24"/>
      <w:szCs w:val="24"/>
      <w:u w:val="single"/>
    </w:rPr>
  </w:style>
  <w:style w:type="character" w:styleId="IntenseReference">
    <w:name w:val="Intense Reference"/>
    <w:basedOn w:val="DefaultParagraphFont"/>
    <w:uiPriority w:val="32"/>
    <w:qFormat/>
    <w:rsid w:val="00DB25B4"/>
    <w:rPr>
      <w:b/>
      <w:sz w:val="24"/>
      <w:u w:val="single"/>
    </w:rPr>
  </w:style>
  <w:style w:type="character" w:styleId="BookTitle">
    <w:name w:val="Book Title"/>
    <w:basedOn w:val="DefaultParagraphFont"/>
    <w:uiPriority w:val="33"/>
    <w:qFormat/>
    <w:rsid w:val="00DB25B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B25B4"/>
    <w:pPr>
      <w:outlineLvl w:val="9"/>
    </w:pPr>
  </w:style>
  <w:style w:type="table" w:styleId="TableGrid">
    <w:name w:val="Table Grid"/>
    <w:basedOn w:val="TableNormal"/>
    <w:uiPriority w:val="59"/>
    <w:rsid w:val="00686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6C77"/>
    <w:pPr>
      <w:autoSpaceDE w:val="0"/>
      <w:autoSpaceDN w:val="0"/>
      <w:adjustRightInd w:val="0"/>
      <w:spacing w:after="0" w:line="240" w:lineRule="auto"/>
    </w:pPr>
    <w:rPr>
      <w:rFonts w:ascii="Calibri" w:hAnsi="Calibri" w:cs="Calibri"/>
      <w:color w:val="000000"/>
      <w:sz w:val="24"/>
      <w:szCs w:val="24"/>
      <w:lang w:val="en-AU" w:bidi="ar-SA"/>
    </w:rPr>
  </w:style>
  <w:style w:type="paragraph" w:styleId="Header">
    <w:name w:val="header"/>
    <w:basedOn w:val="Normal"/>
    <w:link w:val="HeaderChar"/>
    <w:uiPriority w:val="99"/>
    <w:unhideWhenUsed/>
    <w:rsid w:val="00727174"/>
    <w:pPr>
      <w:tabs>
        <w:tab w:val="center" w:pos="4513"/>
        <w:tab w:val="right" w:pos="9026"/>
      </w:tabs>
    </w:pPr>
  </w:style>
  <w:style w:type="character" w:customStyle="1" w:styleId="HeaderChar">
    <w:name w:val="Header Char"/>
    <w:basedOn w:val="DefaultParagraphFont"/>
    <w:link w:val="Header"/>
    <w:uiPriority w:val="99"/>
    <w:rsid w:val="00727174"/>
    <w:rPr>
      <w:szCs w:val="24"/>
      <w:lang w:val="en-AU"/>
    </w:rPr>
  </w:style>
  <w:style w:type="paragraph" w:styleId="Footer">
    <w:name w:val="footer"/>
    <w:basedOn w:val="Normal"/>
    <w:link w:val="FooterChar"/>
    <w:uiPriority w:val="99"/>
    <w:unhideWhenUsed/>
    <w:rsid w:val="00727174"/>
    <w:pPr>
      <w:tabs>
        <w:tab w:val="center" w:pos="4513"/>
        <w:tab w:val="right" w:pos="9026"/>
      </w:tabs>
    </w:pPr>
  </w:style>
  <w:style w:type="character" w:customStyle="1" w:styleId="FooterChar">
    <w:name w:val="Footer Char"/>
    <w:basedOn w:val="DefaultParagraphFont"/>
    <w:link w:val="Footer"/>
    <w:uiPriority w:val="99"/>
    <w:rsid w:val="00727174"/>
    <w:rPr>
      <w:szCs w:val="24"/>
      <w:lang w:val="en-AU"/>
    </w:rPr>
  </w:style>
  <w:style w:type="paragraph" w:styleId="BalloonText">
    <w:name w:val="Balloon Text"/>
    <w:basedOn w:val="Normal"/>
    <w:link w:val="BalloonTextChar"/>
    <w:uiPriority w:val="99"/>
    <w:semiHidden/>
    <w:unhideWhenUsed/>
    <w:rsid w:val="005F76C6"/>
    <w:rPr>
      <w:rFonts w:ascii="Tahoma" w:hAnsi="Tahoma" w:cs="Tahoma"/>
      <w:sz w:val="16"/>
      <w:szCs w:val="16"/>
    </w:rPr>
  </w:style>
  <w:style w:type="character" w:customStyle="1" w:styleId="BalloonTextChar">
    <w:name w:val="Balloon Text Char"/>
    <w:basedOn w:val="DefaultParagraphFont"/>
    <w:link w:val="BalloonText"/>
    <w:uiPriority w:val="99"/>
    <w:semiHidden/>
    <w:rsid w:val="005F76C6"/>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4774">
      <w:bodyDiv w:val="1"/>
      <w:marLeft w:val="0"/>
      <w:marRight w:val="0"/>
      <w:marTop w:val="0"/>
      <w:marBottom w:val="0"/>
      <w:divBdr>
        <w:top w:val="none" w:sz="0" w:space="0" w:color="auto"/>
        <w:left w:val="none" w:sz="0" w:space="0" w:color="auto"/>
        <w:bottom w:val="none" w:sz="0" w:space="0" w:color="auto"/>
        <w:right w:val="none" w:sz="0" w:space="0" w:color="auto"/>
      </w:divBdr>
    </w:div>
    <w:div w:id="2027369196">
      <w:bodyDiv w:val="1"/>
      <w:marLeft w:val="0"/>
      <w:marRight w:val="0"/>
      <w:marTop w:val="0"/>
      <w:marBottom w:val="0"/>
      <w:divBdr>
        <w:top w:val="none" w:sz="0" w:space="0" w:color="auto"/>
        <w:left w:val="none" w:sz="0" w:space="0" w:color="auto"/>
        <w:bottom w:val="none" w:sz="0" w:space="0" w:color="auto"/>
        <w:right w:val="none" w:sz="0" w:space="0" w:color="auto"/>
      </w:divBdr>
    </w:div>
    <w:div w:id="206386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DEA4-35DD-4F03-B238-356D4270DF6B}">
  <ds:schemaRefs>
    <ds:schemaRef ds:uri="http://schemas.microsoft.com/office/2006/metadata/customXsn"/>
  </ds:schemaRefs>
</ds:datastoreItem>
</file>

<file path=customXml/itemProps2.xml><?xml version="1.0" encoding="utf-8"?>
<ds:datastoreItem xmlns:ds="http://schemas.openxmlformats.org/officeDocument/2006/customXml" ds:itemID="{6009DBF4-15E4-40D0-868F-DB7F14BEFC76}">
  <ds:schemaRefs>
    <ds:schemaRef ds:uri="http://schemas.microsoft.com/sharepoint/events"/>
  </ds:schemaRefs>
</ds:datastoreItem>
</file>

<file path=customXml/itemProps3.xml><?xml version="1.0" encoding="utf-8"?>
<ds:datastoreItem xmlns:ds="http://schemas.openxmlformats.org/officeDocument/2006/customXml" ds:itemID="{31311395-B0D9-46CC-B9EB-ADBF7AFE2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FA668-FFFF-4BA4-A354-E961F8C4CC44}">
  <ds:schemaRefs>
    <ds:schemaRef ds:uri="http://purl.org/dc/term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9AF9ED5-D4EF-463F-A2F6-085ABBE23AA9}">
  <ds:schemaRefs>
    <ds:schemaRef ds:uri="http://schemas.microsoft.com/sharepoint/v3/contenttype/forms"/>
  </ds:schemaRefs>
</ds:datastoreItem>
</file>

<file path=customXml/itemProps6.xml><?xml version="1.0" encoding="utf-8"?>
<ds:datastoreItem xmlns:ds="http://schemas.openxmlformats.org/officeDocument/2006/customXml" ds:itemID="{1FBDF764-9DB7-4AFF-93B8-556C26D1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Submission DR133 - Mackay Regional Council - Natural Disaster Funding - Public inquiry</vt:lpstr>
    </vt:vector>
  </TitlesOfParts>
  <Company>Mackay Regional Council</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DR133 - Mackay Regional Council - Natural Disaster Funding - Public inquiry</dc:title>
  <dc:creator>Mackay Regional Council</dc:creator>
  <cp:lastModifiedBy>Productivity Commission</cp:lastModifiedBy>
  <cp:revision>3</cp:revision>
  <cp:lastPrinted>2014-10-20T22:39:00Z</cp:lastPrinted>
  <dcterms:created xsi:type="dcterms:W3CDTF">2014-10-20T23:26:00Z</dcterms:created>
  <dcterms:modified xsi:type="dcterms:W3CDTF">2014-10-21T04:18:00Z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{c0242610-29ee-438c-a9a1-4997ebd2664e}</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