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19F" w:rsidRPr="0042319F" w:rsidRDefault="0042319F" w:rsidP="0042319F">
      <w:pPr>
        <w:pStyle w:val="NoSpacing"/>
        <w:jc w:val="center"/>
        <w:rPr>
          <w:b/>
          <w:sz w:val="28"/>
          <w:szCs w:val="28"/>
        </w:rPr>
      </w:pPr>
      <w:r w:rsidRPr="0042319F">
        <w:rPr>
          <w:b/>
          <w:sz w:val="28"/>
          <w:szCs w:val="28"/>
        </w:rPr>
        <w:t>Comments from Diamantina Shire Council</w:t>
      </w:r>
    </w:p>
    <w:p w:rsidR="0042319F" w:rsidRPr="0042319F" w:rsidRDefault="0042319F" w:rsidP="0042319F">
      <w:pPr>
        <w:pStyle w:val="NoSpacing"/>
        <w:jc w:val="center"/>
        <w:rPr>
          <w:b/>
          <w:sz w:val="28"/>
          <w:szCs w:val="28"/>
        </w:rPr>
      </w:pPr>
      <w:r w:rsidRPr="0042319F">
        <w:rPr>
          <w:b/>
          <w:sz w:val="28"/>
          <w:szCs w:val="28"/>
        </w:rPr>
        <w:t>Productivity Commission Draft Report</w:t>
      </w:r>
      <w:r>
        <w:rPr>
          <w:b/>
          <w:sz w:val="28"/>
          <w:szCs w:val="28"/>
        </w:rPr>
        <w:t xml:space="preserve"> -</w:t>
      </w:r>
    </w:p>
    <w:p w:rsidR="00FF3814" w:rsidRDefault="0042319F" w:rsidP="0042319F">
      <w:pPr>
        <w:pStyle w:val="NoSpacing"/>
        <w:jc w:val="center"/>
        <w:rPr>
          <w:b/>
          <w:sz w:val="28"/>
          <w:szCs w:val="28"/>
        </w:rPr>
      </w:pPr>
      <w:r w:rsidRPr="0042319F">
        <w:rPr>
          <w:b/>
          <w:sz w:val="28"/>
          <w:szCs w:val="28"/>
        </w:rPr>
        <w:t>Natural Disaster Funding Arrangements</w:t>
      </w:r>
    </w:p>
    <w:p w:rsidR="0042319F" w:rsidRDefault="0042319F" w:rsidP="0042319F">
      <w:pPr>
        <w:pStyle w:val="NoSpacing"/>
        <w:jc w:val="center"/>
        <w:rPr>
          <w:b/>
          <w:sz w:val="28"/>
          <w:szCs w:val="28"/>
        </w:rPr>
      </w:pPr>
    </w:p>
    <w:p w:rsidR="00BD6A9D" w:rsidRDefault="0042319F" w:rsidP="0042319F">
      <w:pPr>
        <w:pStyle w:val="NoSpacing"/>
        <w:rPr>
          <w:sz w:val="24"/>
          <w:szCs w:val="24"/>
        </w:rPr>
      </w:pPr>
      <w:r>
        <w:rPr>
          <w:sz w:val="24"/>
          <w:szCs w:val="24"/>
        </w:rPr>
        <w:t xml:space="preserve">Diamantina Shire Council is a small and remote Council situated in the Channel Country of far central west Queensland.  </w:t>
      </w:r>
      <w:r w:rsidR="00BD6A9D">
        <w:rPr>
          <w:sz w:val="24"/>
          <w:szCs w:val="24"/>
        </w:rPr>
        <w:t>Some quick statistics of the shire are as follows:</w:t>
      </w:r>
    </w:p>
    <w:p w:rsidR="00BD6A9D" w:rsidRDefault="00BD6A9D" w:rsidP="0042319F">
      <w:pPr>
        <w:pStyle w:val="NoSpacing"/>
        <w:rPr>
          <w:sz w:val="24"/>
          <w:szCs w:val="24"/>
        </w:rPr>
      </w:pPr>
      <w:bookmarkStart w:id="0" w:name="_GoBack"/>
      <w:bookmarkEnd w:id="0"/>
    </w:p>
    <w:tbl>
      <w:tblPr>
        <w:tblStyle w:val="PlainTable1"/>
        <w:tblW w:w="0" w:type="auto"/>
        <w:tblLook w:val="04A0" w:firstRow="1" w:lastRow="0" w:firstColumn="1" w:lastColumn="0" w:noHBand="0" w:noVBand="1"/>
      </w:tblPr>
      <w:tblGrid>
        <w:gridCol w:w="4781"/>
        <w:gridCol w:w="4235"/>
      </w:tblGrid>
      <w:tr w:rsidR="00BD6A9D" w:rsidRPr="00B85E2C" w:rsidTr="00E4344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81" w:type="dxa"/>
            <w:vAlign w:val="center"/>
          </w:tcPr>
          <w:p w:rsidR="00BD6A9D" w:rsidRPr="00B85E2C" w:rsidRDefault="00BD6A9D" w:rsidP="00E43442">
            <w:r>
              <w:t>Population</w:t>
            </w:r>
          </w:p>
        </w:tc>
        <w:tc>
          <w:tcPr>
            <w:tcW w:w="4235" w:type="dxa"/>
            <w:vAlign w:val="center"/>
          </w:tcPr>
          <w:p w:rsidR="00BD6A9D" w:rsidRPr="00B85E2C" w:rsidRDefault="00BD6A9D" w:rsidP="00E43442">
            <w:pPr>
              <w:cnfStyle w:val="100000000000" w:firstRow="1" w:lastRow="0" w:firstColumn="0" w:lastColumn="0" w:oddVBand="0" w:evenVBand="0" w:oddHBand="0" w:evenHBand="0" w:firstRowFirstColumn="0" w:firstRowLastColumn="0" w:lastRowFirstColumn="0" w:lastRowLastColumn="0"/>
            </w:pPr>
            <w:r>
              <w:t>292</w:t>
            </w:r>
          </w:p>
        </w:tc>
      </w:tr>
      <w:tr w:rsidR="00BD6A9D" w:rsidRPr="00B85E2C" w:rsidTr="00E4344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81" w:type="dxa"/>
            <w:vAlign w:val="center"/>
          </w:tcPr>
          <w:p w:rsidR="00BD6A9D" w:rsidRPr="00B85E2C" w:rsidRDefault="00BD6A9D" w:rsidP="00E43442">
            <w:r w:rsidRPr="00B85E2C">
              <w:t xml:space="preserve">Shire Area </w:t>
            </w:r>
          </w:p>
        </w:tc>
        <w:tc>
          <w:tcPr>
            <w:tcW w:w="4235" w:type="dxa"/>
            <w:vAlign w:val="center"/>
          </w:tcPr>
          <w:p w:rsidR="00BD6A9D" w:rsidRPr="00B85E2C" w:rsidRDefault="00BD6A9D" w:rsidP="00E43442">
            <w:pPr>
              <w:cnfStyle w:val="000000100000" w:firstRow="0" w:lastRow="0" w:firstColumn="0" w:lastColumn="0" w:oddVBand="0" w:evenVBand="0" w:oddHBand="1" w:evenHBand="0" w:firstRowFirstColumn="0" w:firstRowLastColumn="0" w:lastRowFirstColumn="0" w:lastRowLastColumn="0"/>
              <w:rPr>
                <w:b/>
              </w:rPr>
            </w:pPr>
            <w:r w:rsidRPr="00B85E2C">
              <w:rPr>
                <w:b/>
              </w:rPr>
              <w:t>95,000km</w:t>
            </w:r>
            <w:r w:rsidRPr="00BD6A9D">
              <w:rPr>
                <w:b/>
                <w:vertAlign w:val="superscript"/>
              </w:rPr>
              <w:t>2</w:t>
            </w:r>
          </w:p>
        </w:tc>
      </w:tr>
      <w:tr w:rsidR="00BD6A9D" w:rsidRPr="00B85E2C" w:rsidTr="00E43442">
        <w:trPr>
          <w:trHeight w:val="397"/>
        </w:trPr>
        <w:tc>
          <w:tcPr>
            <w:cnfStyle w:val="001000000000" w:firstRow="0" w:lastRow="0" w:firstColumn="1" w:lastColumn="0" w:oddVBand="0" w:evenVBand="0" w:oddHBand="0" w:evenHBand="0" w:firstRowFirstColumn="0" w:firstRowLastColumn="0" w:lastRowFirstColumn="0" w:lastRowLastColumn="0"/>
            <w:tcW w:w="4781" w:type="dxa"/>
            <w:vAlign w:val="center"/>
          </w:tcPr>
          <w:p w:rsidR="00BD6A9D" w:rsidRPr="00B85E2C" w:rsidRDefault="00BD6A9D" w:rsidP="00E43442">
            <w:r>
              <w:t>General Rates (Gross)</w:t>
            </w:r>
          </w:p>
        </w:tc>
        <w:tc>
          <w:tcPr>
            <w:tcW w:w="4235" w:type="dxa"/>
            <w:vAlign w:val="center"/>
          </w:tcPr>
          <w:p w:rsidR="00BD6A9D" w:rsidRPr="00B85E2C" w:rsidRDefault="00BD6A9D" w:rsidP="0065522E">
            <w:pPr>
              <w:cnfStyle w:val="000000000000" w:firstRow="0" w:lastRow="0" w:firstColumn="0" w:lastColumn="0" w:oddVBand="0" w:evenVBand="0" w:oddHBand="0" w:evenHBand="0" w:firstRowFirstColumn="0" w:firstRowLastColumn="0" w:lastRowFirstColumn="0" w:lastRowLastColumn="0"/>
              <w:rPr>
                <w:b/>
              </w:rPr>
            </w:pPr>
            <w:r w:rsidRPr="00B85E2C">
              <w:rPr>
                <w:b/>
              </w:rPr>
              <w:t>$68</w:t>
            </w:r>
            <w:r w:rsidR="0065522E">
              <w:rPr>
                <w:b/>
              </w:rPr>
              <w:t>7,8</w:t>
            </w:r>
            <w:r w:rsidRPr="00B85E2C">
              <w:rPr>
                <w:b/>
              </w:rPr>
              <w:t xml:space="preserve">00 </w:t>
            </w:r>
          </w:p>
        </w:tc>
      </w:tr>
      <w:tr w:rsidR="002B15C8" w:rsidRPr="00B85E2C" w:rsidTr="002B15C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81" w:type="dxa"/>
            <w:vAlign w:val="center"/>
          </w:tcPr>
          <w:p w:rsidR="002B15C8" w:rsidRDefault="002B15C8" w:rsidP="002B15C8">
            <w:pPr>
              <w:jc w:val="right"/>
            </w:pPr>
            <w:r>
              <w:t>No. of Rural Ratepayers</w:t>
            </w:r>
          </w:p>
        </w:tc>
        <w:tc>
          <w:tcPr>
            <w:tcW w:w="4235" w:type="dxa"/>
            <w:vAlign w:val="center"/>
          </w:tcPr>
          <w:p w:rsidR="002B15C8" w:rsidRPr="00B85E2C" w:rsidRDefault="002B15C8" w:rsidP="0065522E">
            <w:pPr>
              <w:cnfStyle w:val="000000100000" w:firstRow="0" w:lastRow="0" w:firstColumn="0" w:lastColumn="0" w:oddVBand="0" w:evenVBand="0" w:oddHBand="1" w:evenHBand="0" w:firstRowFirstColumn="0" w:firstRowLastColumn="0" w:lastRowFirstColumn="0" w:lastRowLastColumn="0"/>
              <w:rPr>
                <w:b/>
              </w:rPr>
            </w:pPr>
            <w:r>
              <w:rPr>
                <w:b/>
              </w:rPr>
              <w:t>14</w:t>
            </w:r>
          </w:p>
        </w:tc>
      </w:tr>
      <w:tr w:rsidR="002B15C8" w:rsidRPr="00B85E2C" w:rsidTr="002B15C8">
        <w:trPr>
          <w:trHeight w:val="397"/>
        </w:trPr>
        <w:tc>
          <w:tcPr>
            <w:cnfStyle w:val="001000000000" w:firstRow="0" w:lastRow="0" w:firstColumn="1" w:lastColumn="0" w:oddVBand="0" w:evenVBand="0" w:oddHBand="0" w:evenHBand="0" w:firstRowFirstColumn="0" w:firstRowLastColumn="0" w:lastRowFirstColumn="0" w:lastRowLastColumn="0"/>
            <w:tcW w:w="4781" w:type="dxa"/>
            <w:vAlign w:val="center"/>
          </w:tcPr>
          <w:p w:rsidR="002B15C8" w:rsidRDefault="002B15C8" w:rsidP="002B15C8">
            <w:pPr>
              <w:jc w:val="right"/>
            </w:pPr>
            <w:r>
              <w:t>No. of Urban Residential Ratepayers</w:t>
            </w:r>
          </w:p>
        </w:tc>
        <w:tc>
          <w:tcPr>
            <w:tcW w:w="4235" w:type="dxa"/>
            <w:vAlign w:val="center"/>
          </w:tcPr>
          <w:p w:rsidR="002B15C8" w:rsidRDefault="002B15C8" w:rsidP="0065522E">
            <w:pPr>
              <w:cnfStyle w:val="000000000000" w:firstRow="0" w:lastRow="0" w:firstColumn="0" w:lastColumn="0" w:oddVBand="0" w:evenVBand="0" w:oddHBand="0" w:evenHBand="0" w:firstRowFirstColumn="0" w:firstRowLastColumn="0" w:lastRowFirstColumn="0" w:lastRowLastColumn="0"/>
              <w:rPr>
                <w:b/>
              </w:rPr>
            </w:pPr>
          </w:p>
        </w:tc>
      </w:tr>
      <w:tr w:rsidR="002B15C8" w:rsidRPr="00B85E2C" w:rsidTr="002B15C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81" w:type="dxa"/>
            <w:vAlign w:val="center"/>
          </w:tcPr>
          <w:p w:rsidR="002B15C8" w:rsidRDefault="002B15C8" w:rsidP="002B15C8">
            <w:pPr>
              <w:jc w:val="right"/>
            </w:pPr>
            <w:r>
              <w:t>No. of Commercial/Industrial Ratepayers</w:t>
            </w:r>
          </w:p>
        </w:tc>
        <w:tc>
          <w:tcPr>
            <w:tcW w:w="4235" w:type="dxa"/>
            <w:vAlign w:val="center"/>
          </w:tcPr>
          <w:p w:rsidR="002B15C8" w:rsidRDefault="002B15C8" w:rsidP="0065522E">
            <w:pPr>
              <w:cnfStyle w:val="000000100000" w:firstRow="0" w:lastRow="0" w:firstColumn="0" w:lastColumn="0" w:oddVBand="0" w:evenVBand="0" w:oddHBand="1" w:evenHBand="0" w:firstRowFirstColumn="0" w:firstRowLastColumn="0" w:lastRowFirstColumn="0" w:lastRowLastColumn="0"/>
              <w:rPr>
                <w:b/>
              </w:rPr>
            </w:pPr>
          </w:p>
        </w:tc>
      </w:tr>
      <w:tr w:rsidR="00BD6A9D" w:rsidRPr="00B85E2C" w:rsidTr="00E43442">
        <w:trPr>
          <w:trHeight w:val="397"/>
        </w:trPr>
        <w:tc>
          <w:tcPr>
            <w:cnfStyle w:val="001000000000" w:firstRow="0" w:lastRow="0" w:firstColumn="1" w:lastColumn="0" w:oddVBand="0" w:evenVBand="0" w:oddHBand="0" w:evenHBand="0" w:firstRowFirstColumn="0" w:firstRowLastColumn="0" w:lastRowFirstColumn="0" w:lastRowLastColumn="0"/>
            <w:tcW w:w="4781" w:type="dxa"/>
            <w:vAlign w:val="center"/>
          </w:tcPr>
          <w:p w:rsidR="00BD6A9D" w:rsidRPr="00B85E2C" w:rsidRDefault="00BD6A9D" w:rsidP="00E43442">
            <w:r>
              <w:t xml:space="preserve">Total </w:t>
            </w:r>
            <w:r w:rsidR="00167E58">
              <w:t xml:space="preserve">Recurrent </w:t>
            </w:r>
            <w:r>
              <w:t xml:space="preserve">Revenue </w:t>
            </w:r>
          </w:p>
        </w:tc>
        <w:tc>
          <w:tcPr>
            <w:tcW w:w="4235" w:type="dxa"/>
            <w:vAlign w:val="center"/>
          </w:tcPr>
          <w:p w:rsidR="00BD6A9D" w:rsidRPr="00B85E2C" w:rsidRDefault="00167E58" w:rsidP="00E43442">
            <w:pPr>
              <w:cnfStyle w:val="000000000000" w:firstRow="0" w:lastRow="0" w:firstColumn="0" w:lastColumn="0" w:oddVBand="0" w:evenVBand="0" w:oddHBand="0" w:evenHBand="0" w:firstRowFirstColumn="0" w:firstRowLastColumn="0" w:lastRowFirstColumn="0" w:lastRowLastColumn="0"/>
              <w:rPr>
                <w:b/>
              </w:rPr>
            </w:pPr>
            <w:r>
              <w:rPr>
                <w:b/>
              </w:rPr>
              <w:t>$12.3</w:t>
            </w:r>
            <w:r w:rsidR="00BD6A9D" w:rsidRPr="00B85E2C">
              <w:rPr>
                <w:b/>
              </w:rPr>
              <w:t>M</w:t>
            </w:r>
          </w:p>
        </w:tc>
      </w:tr>
      <w:tr w:rsidR="00BD6A9D" w:rsidRPr="00B85E2C" w:rsidTr="00E4344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81" w:type="dxa"/>
            <w:vAlign w:val="center"/>
          </w:tcPr>
          <w:p w:rsidR="00BD6A9D" w:rsidRPr="00B85E2C" w:rsidRDefault="00BD6A9D" w:rsidP="00E43442">
            <w:r>
              <w:t xml:space="preserve">Budgeted </w:t>
            </w:r>
            <w:r w:rsidRPr="00B85E2C">
              <w:t xml:space="preserve">Operating Deficit </w:t>
            </w:r>
            <w:r>
              <w:t>2014/15</w:t>
            </w:r>
          </w:p>
        </w:tc>
        <w:tc>
          <w:tcPr>
            <w:tcW w:w="4235" w:type="dxa"/>
            <w:vAlign w:val="center"/>
          </w:tcPr>
          <w:p w:rsidR="00BD6A9D" w:rsidRPr="00B85E2C" w:rsidRDefault="00BD6A9D" w:rsidP="00E43442">
            <w:pPr>
              <w:cnfStyle w:val="000000100000" w:firstRow="0" w:lastRow="0" w:firstColumn="0" w:lastColumn="0" w:oddVBand="0" w:evenVBand="0" w:oddHBand="1" w:evenHBand="0" w:firstRowFirstColumn="0" w:firstRowLastColumn="0" w:lastRowFirstColumn="0" w:lastRowLastColumn="0"/>
              <w:rPr>
                <w:b/>
              </w:rPr>
            </w:pPr>
            <w:r w:rsidRPr="00B85E2C">
              <w:rPr>
                <w:b/>
              </w:rPr>
              <w:t>$3.1M</w:t>
            </w:r>
          </w:p>
        </w:tc>
      </w:tr>
      <w:tr w:rsidR="00BD6A9D" w:rsidRPr="00B85E2C" w:rsidTr="00E43442">
        <w:trPr>
          <w:trHeight w:val="397"/>
        </w:trPr>
        <w:tc>
          <w:tcPr>
            <w:cnfStyle w:val="001000000000" w:firstRow="0" w:lastRow="0" w:firstColumn="1" w:lastColumn="0" w:oddVBand="0" w:evenVBand="0" w:oddHBand="0" w:evenHBand="0" w:firstRowFirstColumn="0" w:firstRowLastColumn="0" w:lastRowFirstColumn="0" w:lastRowLastColumn="0"/>
            <w:tcW w:w="4781" w:type="dxa"/>
            <w:vAlign w:val="center"/>
          </w:tcPr>
          <w:p w:rsidR="00BD6A9D" w:rsidRPr="00B85E2C" w:rsidRDefault="00BD6A9D" w:rsidP="00E43442">
            <w:r w:rsidRPr="00B85E2C">
              <w:t xml:space="preserve">Staff </w:t>
            </w:r>
          </w:p>
        </w:tc>
        <w:tc>
          <w:tcPr>
            <w:tcW w:w="4235" w:type="dxa"/>
            <w:vAlign w:val="center"/>
          </w:tcPr>
          <w:p w:rsidR="00BD6A9D" w:rsidRPr="00B85E2C" w:rsidRDefault="00BD6A9D" w:rsidP="00E43442">
            <w:pPr>
              <w:cnfStyle w:val="000000000000" w:firstRow="0" w:lastRow="0" w:firstColumn="0" w:lastColumn="0" w:oddVBand="0" w:evenVBand="0" w:oddHBand="0" w:evenHBand="0" w:firstRowFirstColumn="0" w:firstRowLastColumn="0" w:lastRowFirstColumn="0" w:lastRowLastColumn="0"/>
              <w:rPr>
                <w:b/>
              </w:rPr>
            </w:pPr>
            <w:r>
              <w:rPr>
                <w:b/>
              </w:rPr>
              <w:t>68</w:t>
            </w:r>
            <w:r w:rsidRPr="00B85E2C">
              <w:rPr>
                <w:b/>
              </w:rPr>
              <w:t xml:space="preserve"> FTE (</w:t>
            </w:r>
            <w:r>
              <w:rPr>
                <w:b/>
              </w:rPr>
              <w:t>inc.</w:t>
            </w:r>
            <w:r w:rsidRPr="00B85E2C">
              <w:rPr>
                <w:b/>
              </w:rPr>
              <w:t>13 vacancies)</w:t>
            </w:r>
          </w:p>
        </w:tc>
      </w:tr>
      <w:tr w:rsidR="00BD6A9D" w:rsidRPr="00B85E2C" w:rsidTr="00E4344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81" w:type="dxa"/>
            <w:vAlign w:val="center"/>
          </w:tcPr>
          <w:p w:rsidR="00BD6A9D" w:rsidRPr="00B85E2C" w:rsidRDefault="00BD6A9D" w:rsidP="00E43442">
            <w:r>
              <w:t>Shire Road Length</w:t>
            </w:r>
          </w:p>
        </w:tc>
        <w:tc>
          <w:tcPr>
            <w:tcW w:w="4235" w:type="dxa"/>
            <w:vAlign w:val="center"/>
          </w:tcPr>
          <w:p w:rsidR="00BD6A9D" w:rsidRPr="00B85E2C" w:rsidRDefault="00BD6A9D" w:rsidP="00E43442">
            <w:pPr>
              <w:cnfStyle w:val="000000100000" w:firstRow="0" w:lastRow="0" w:firstColumn="0" w:lastColumn="0" w:oddVBand="0" w:evenVBand="0" w:oddHBand="1" w:evenHBand="0" w:firstRowFirstColumn="0" w:firstRowLastColumn="0" w:lastRowFirstColumn="0" w:lastRowLastColumn="0"/>
              <w:rPr>
                <w:b/>
              </w:rPr>
            </w:pPr>
            <w:r w:rsidRPr="00B85E2C">
              <w:rPr>
                <w:b/>
              </w:rPr>
              <w:t>1</w:t>
            </w:r>
            <w:r>
              <w:rPr>
                <w:b/>
              </w:rPr>
              <w:t>,</w:t>
            </w:r>
            <w:r w:rsidRPr="00B85E2C">
              <w:rPr>
                <w:b/>
              </w:rPr>
              <w:t>0</w:t>
            </w:r>
            <w:r>
              <w:rPr>
                <w:b/>
              </w:rPr>
              <w:t>39</w:t>
            </w:r>
            <w:r w:rsidRPr="00B85E2C">
              <w:rPr>
                <w:b/>
              </w:rPr>
              <w:t>km</w:t>
            </w:r>
          </w:p>
        </w:tc>
      </w:tr>
      <w:tr w:rsidR="00BD6A9D" w:rsidRPr="00B85E2C" w:rsidTr="00E43442">
        <w:trPr>
          <w:trHeight w:val="397"/>
        </w:trPr>
        <w:tc>
          <w:tcPr>
            <w:cnfStyle w:val="001000000000" w:firstRow="0" w:lastRow="0" w:firstColumn="1" w:lastColumn="0" w:oddVBand="0" w:evenVBand="0" w:oddHBand="0" w:evenHBand="0" w:firstRowFirstColumn="0" w:firstRowLastColumn="0" w:lastRowFirstColumn="0" w:lastRowLastColumn="0"/>
            <w:tcW w:w="4781" w:type="dxa"/>
            <w:vAlign w:val="center"/>
          </w:tcPr>
          <w:p w:rsidR="00BD6A9D" w:rsidRPr="00B85E2C" w:rsidRDefault="00BD6A9D" w:rsidP="00E43442">
            <w:pPr>
              <w:ind w:left="720"/>
              <w:jc w:val="right"/>
            </w:pPr>
            <w:r w:rsidRPr="00B85E2C">
              <w:t>Sealed</w:t>
            </w:r>
          </w:p>
          <w:p w:rsidR="00BD6A9D" w:rsidRPr="00B85E2C" w:rsidRDefault="00BD6A9D" w:rsidP="00E43442">
            <w:pPr>
              <w:ind w:left="720"/>
              <w:jc w:val="right"/>
            </w:pPr>
            <w:r w:rsidRPr="00B85E2C">
              <w:t>Gravel</w:t>
            </w:r>
          </w:p>
          <w:p w:rsidR="00BD6A9D" w:rsidRPr="00B85E2C" w:rsidRDefault="00BD6A9D" w:rsidP="00E43442">
            <w:pPr>
              <w:ind w:left="720"/>
              <w:jc w:val="right"/>
            </w:pPr>
            <w:r>
              <w:t>Within Floodplain</w:t>
            </w:r>
          </w:p>
          <w:p w:rsidR="00BD6A9D" w:rsidRDefault="00BD6A9D" w:rsidP="00E43442">
            <w:pPr>
              <w:jc w:val="right"/>
            </w:pPr>
          </w:p>
        </w:tc>
        <w:tc>
          <w:tcPr>
            <w:tcW w:w="4235" w:type="dxa"/>
          </w:tcPr>
          <w:p w:rsidR="00BD6A9D" w:rsidRDefault="00BD6A9D" w:rsidP="00E43442">
            <w:pPr>
              <w:cnfStyle w:val="000000000000" w:firstRow="0" w:lastRow="0" w:firstColumn="0" w:lastColumn="0" w:oddVBand="0" w:evenVBand="0" w:oddHBand="0" w:evenHBand="0" w:firstRowFirstColumn="0" w:firstRowLastColumn="0" w:lastRowFirstColumn="0" w:lastRowLastColumn="0"/>
              <w:rPr>
                <w:b/>
              </w:rPr>
            </w:pPr>
            <w:r>
              <w:rPr>
                <w:b/>
              </w:rPr>
              <w:t xml:space="preserve">27km                                                                          </w:t>
            </w:r>
          </w:p>
          <w:p w:rsidR="00BD6A9D" w:rsidRDefault="00BD6A9D" w:rsidP="00E43442">
            <w:pPr>
              <w:cnfStyle w:val="000000000000" w:firstRow="0" w:lastRow="0" w:firstColumn="0" w:lastColumn="0" w:oddVBand="0" w:evenVBand="0" w:oddHBand="0" w:evenHBand="0" w:firstRowFirstColumn="0" w:firstRowLastColumn="0" w:lastRowFirstColumn="0" w:lastRowLastColumn="0"/>
              <w:rPr>
                <w:b/>
              </w:rPr>
            </w:pPr>
            <w:r>
              <w:rPr>
                <w:b/>
              </w:rPr>
              <w:t>1012km</w:t>
            </w:r>
          </w:p>
          <w:p w:rsidR="00BD6A9D" w:rsidRPr="00B85E2C" w:rsidRDefault="00BD6A9D" w:rsidP="00E43442">
            <w:pPr>
              <w:cnfStyle w:val="000000000000" w:firstRow="0" w:lastRow="0" w:firstColumn="0" w:lastColumn="0" w:oddVBand="0" w:evenVBand="0" w:oddHBand="0" w:evenHBand="0" w:firstRowFirstColumn="0" w:firstRowLastColumn="0" w:lastRowFirstColumn="0" w:lastRowLastColumn="0"/>
              <w:rPr>
                <w:b/>
              </w:rPr>
            </w:pPr>
            <w:r>
              <w:rPr>
                <w:b/>
              </w:rPr>
              <w:t>48%</w:t>
            </w:r>
          </w:p>
        </w:tc>
      </w:tr>
      <w:tr w:rsidR="00BD6A9D" w:rsidRPr="00B85E2C" w:rsidTr="00E4344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781" w:type="dxa"/>
            <w:vAlign w:val="center"/>
          </w:tcPr>
          <w:p w:rsidR="00BD6A9D" w:rsidRDefault="00BD6A9D" w:rsidP="00E43442">
            <w:r>
              <w:t xml:space="preserve">Total </w:t>
            </w:r>
            <w:r w:rsidR="00167E58">
              <w:t>Road Asset value</w:t>
            </w:r>
          </w:p>
        </w:tc>
        <w:tc>
          <w:tcPr>
            <w:tcW w:w="4235" w:type="dxa"/>
            <w:vAlign w:val="center"/>
          </w:tcPr>
          <w:p w:rsidR="00BD6A9D" w:rsidRPr="00B85E2C" w:rsidRDefault="00167E58" w:rsidP="00E43442">
            <w:pPr>
              <w:cnfStyle w:val="000000100000" w:firstRow="0" w:lastRow="0" w:firstColumn="0" w:lastColumn="0" w:oddVBand="0" w:evenVBand="0" w:oddHBand="1" w:evenHBand="0" w:firstRowFirstColumn="0" w:firstRowLastColumn="0" w:lastRowFirstColumn="0" w:lastRowLastColumn="0"/>
              <w:rPr>
                <w:b/>
              </w:rPr>
            </w:pPr>
            <w:r>
              <w:rPr>
                <w:b/>
              </w:rPr>
              <w:t>$86.9</w:t>
            </w:r>
            <w:r w:rsidR="00BD6A9D">
              <w:rPr>
                <w:b/>
              </w:rPr>
              <w:t>M</w:t>
            </w:r>
          </w:p>
        </w:tc>
      </w:tr>
    </w:tbl>
    <w:p w:rsidR="00BD6A9D" w:rsidRDefault="00BD6A9D" w:rsidP="0042319F">
      <w:pPr>
        <w:pStyle w:val="NoSpacing"/>
        <w:rPr>
          <w:sz w:val="24"/>
          <w:szCs w:val="24"/>
        </w:rPr>
      </w:pPr>
    </w:p>
    <w:p w:rsidR="0042319F" w:rsidRDefault="00C03380" w:rsidP="0042319F">
      <w:pPr>
        <w:pStyle w:val="NoSpacing"/>
        <w:rPr>
          <w:sz w:val="24"/>
          <w:szCs w:val="24"/>
        </w:rPr>
      </w:pPr>
      <w:r>
        <w:rPr>
          <w:sz w:val="24"/>
          <w:szCs w:val="24"/>
        </w:rPr>
        <w:t>The following table sets out Natural Disaster Events (all flooding) in the shire since 2006 and the extent of damage sustained.</w:t>
      </w:r>
      <w:r w:rsidR="0042319F" w:rsidRPr="0042319F">
        <w:rPr>
          <w:sz w:val="24"/>
          <w:szCs w:val="24"/>
        </w:rPr>
        <w:t xml:space="preserve"> </w:t>
      </w:r>
    </w:p>
    <w:p w:rsidR="0042319F" w:rsidRDefault="0042319F" w:rsidP="0042319F">
      <w:pPr>
        <w:pStyle w:val="NoSpacing"/>
        <w:ind w:left="720"/>
        <w:rPr>
          <w:sz w:val="24"/>
          <w:szCs w:val="24"/>
        </w:rPr>
      </w:pPr>
    </w:p>
    <w:tbl>
      <w:tblPr>
        <w:tblStyle w:val="PlainTable1"/>
        <w:tblW w:w="5000" w:type="pct"/>
        <w:tblLayout w:type="fixed"/>
        <w:tblLook w:val="04A0" w:firstRow="1" w:lastRow="0" w:firstColumn="1" w:lastColumn="0" w:noHBand="0" w:noVBand="1"/>
      </w:tblPr>
      <w:tblGrid>
        <w:gridCol w:w="4645"/>
        <w:gridCol w:w="1163"/>
        <w:gridCol w:w="1599"/>
        <w:gridCol w:w="1835"/>
      </w:tblGrid>
      <w:tr w:rsidR="002D5238" w:rsidRPr="00167E58" w:rsidTr="002D5238">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3142" w:type="pct"/>
            <w:gridSpan w:val="2"/>
            <w:noWrap/>
            <w:vAlign w:val="center"/>
            <w:hideMark/>
          </w:tcPr>
          <w:p w:rsidR="002D5238" w:rsidRPr="00167E58" w:rsidRDefault="002D5238" w:rsidP="002D5238">
            <w:pPr>
              <w:jc w:val="center"/>
              <w:rPr>
                <w:rFonts w:eastAsia="Times New Roman" w:cs="Times New Roman"/>
                <w:sz w:val="20"/>
                <w:szCs w:val="20"/>
                <w:lang w:eastAsia="en-AU"/>
              </w:rPr>
            </w:pPr>
            <w:r>
              <w:rPr>
                <w:rFonts w:eastAsia="Times New Roman" w:cs="Times New Roman"/>
                <w:sz w:val="20"/>
                <w:szCs w:val="20"/>
                <w:lang w:eastAsia="en-AU"/>
              </w:rPr>
              <w:t>Natural Disaster Event</w:t>
            </w:r>
          </w:p>
        </w:tc>
        <w:tc>
          <w:tcPr>
            <w:tcW w:w="865" w:type="pct"/>
            <w:noWrap/>
            <w:vAlign w:val="center"/>
            <w:hideMark/>
          </w:tcPr>
          <w:p w:rsidR="002D5238" w:rsidRPr="00167E58" w:rsidRDefault="002D5238" w:rsidP="002D523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167E58">
              <w:rPr>
                <w:rFonts w:ascii="Calibri" w:eastAsia="Times New Roman" w:hAnsi="Calibri" w:cs="Times New Roman"/>
                <w:color w:val="000000"/>
                <w:lang w:eastAsia="en-AU"/>
              </w:rPr>
              <w:t>Council Roads</w:t>
            </w:r>
          </w:p>
        </w:tc>
        <w:tc>
          <w:tcPr>
            <w:tcW w:w="993" w:type="pct"/>
            <w:noWrap/>
            <w:vAlign w:val="center"/>
            <w:hideMark/>
          </w:tcPr>
          <w:p w:rsidR="002D5238" w:rsidRPr="00167E58" w:rsidRDefault="002D5238" w:rsidP="002D523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167E58">
              <w:rPr>
                <w:rFonts w:ascii="Calibri" w:eastAsia="Times New Roman" w:hAnsi="Calibri" w:cs="Times New Roman"/>
                <w:color w:val="000000"/>
                <w:lang w:eastAsia="en-AU"/>
              </w:rPr>
              <w:t>DTMR Roads</w:t>
            </w:r>
          </w:p>
        </w:tc>
      </w:tr>
      <w:tr w:rsidR="002D5238" w:rsidRPr="00167E58" w:rsidTr="002D523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13" w:type="pct"/>
            <w:noWrap/>
            <w:vAlign w:val="center"/>
            <w:hideMark/>
          </w:tcPr>
          <w:p w:rsidR="002D5238" w:rsidRPr="00167E58" w:rsidRDefault="002D5238" w:rsidP="002D5238">
            <w:pPr>
              <w:jc w:val="center"/>
              <w:rPr>
                <w:rFonts w:ascii="Calibri" w:eastAsia="Times New Roman" w:hAnsi="Calibri" w:cs="Times New Roman"/>
                <w:color w:val="000000"/>
                <w:lang w:eastAsia="en-AU"/>
              </w:rPr>
            </w:pPr>
            <w:r w:rsidRPr="00167E58">
              <w:rPr>
                <w:rFonts w:ascii="Calibri" w:eastAsia="Times New Roman" w:hAnsi="Calibri" w:cs="Times New Roman"/>
                <w:color w:val="000000"/>
                <w:lang w:eastAsia="en-AU"/>
              </w:rPr>
              <w:t>Description</w:t>
            </w:r>
          </w:p>
        </w:tc>
        <w:tc>
          <w:tcPr>
            <w:tcW w:w="629" w:type="pct"/>
            <w:noWrap/>
            <w:vAlign w:val="center"/>
            <w:hideMark/>
          </w:tcPr>
          <w:p w:rsidR="002D5238" w:rsidRPr="00167E58" w:rsidRDefault="002D5238" w:rsidP="002D523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AU"/>
              </w:rPr>
            </w:pPr>
            <w:r w:rsidRPr="00167E58">
              <w:rPr>
                <w:rFonts w:ascii="Calibri" w:eastAsia="Times New Roman" w:hAnsi="Calibri" w:cs="Times New Roman"/>
                <w:b/>
                <w:bCs/>
                <w:color w:val="000000"/>
                <w:lang w:eastAsia="en-AU"/>
              </w:rPr>
              <w:t>Year</w:t>
            </w:r>
          </w:p>
        </w:tc>
        <w:tc>
          <w:tcPr>
            <w:tcW w:w="865" w:type="pct"/>
            <w:noWrap/>
            <w:vAlign w:val="center"/>
            <w:hideMark/>
          </w:tcPr>
          <w:p w:rsidR="002D5238" w:rsidRPr="00167E58" w:rsidRDefault="002D5238" w:rsidP="002D523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AU"/>
              </w:rPr>
            </w:pPr>
            <w:r w:rsidRPr="00167E58">
              <w:rPr>
                <w:rFonts w:ascii="Calibri" w:eastAsia="Times New Roman" w:hAnsi="Calibri" w:cs="Times New Roman"/>
                <w:b/>
                <w:bCs/>
                <w:color w:val="000000"/>
                <w:lang w:eastAsia="en-AU"/>
              </w:rPr>
              <w:t>Approved Value</w:t>
            </w:r>
          </w:p>
        </w:tc>
        <w:tc>
          <w:tcPr>
            <w:tcW w:w="993" w:type="pct"/>
            <w:noWrap/>
            <w:vAlign w:val="center"/>
            <w:hideMark/>
          </w:tcPr>
          <w:p w:rsidR="002D5238" w:rsidRPr="00167E58" w:rsidRDefault="002D5238" w:rsidP="002D523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lang w:eastAsia="en-AU"/>
              </w:rPr>
            </w:pPr>
            <w:r w:rsidRPr="00167E58">
              <w:rPr>
                <w:rFonts w:ascii="Calibri" w:eastAsia="Times New Roman" w:hAnsi="Calibri" w:cs="Times New Roman"/>
                <w:b/>
                <w:bCs/>
                <w:color w:val="000000"/>
                <w:lang w:eastAsia="en-AU"/>
              </w:rPr>
              <w:t>Approved Value</w:t>
            </w:r>
          </w:p>
        </w:tc>
      </w:tr>
      <w:tr w:rsidR="002D5238" w:rsidRPr="00167E58" w:rsidTr="002D5238">
        <w:trPr>
          <w:trHeight w:val="288"/>
        </w:trPr>
        <w:tc>
          <w:tcPr>
            <w:cnfStyle w:val="001000000000" w:firstRow="0" w:lastRow="0" w:firstColumn="1" w:lastColumn="0" w:oddVBand="0" w:evenVBand="0" w:oddHBand="0" w:evenHBand="0" w:firstRowFirstColumn="0" w:firstRowLastColumn="0" w:lastRowFirstColumn="0" w:lastRowLastColumn="0"/>
            <w:tcW w:w="2513" w:type="pct"/>
            <w:noWrap/>
            <w:hideMark/>
          </w:tcPr>
          <w:p w:rsidR="002D5238" w:rsidRPr="00167E58" w:rsidRDefault="002D5238" w:rsidP="002D5238">
            <w:pPr>
              <w:rPr>
                <w:rFonts w:ascii="Calibri" w:eastAsia="Times New Roman" w:hAnsi="Calibri" w:cs="Times New Roman"/>
                <w:color w:val="000000"/>
                <w:lang w:eastAsia="en-AU"/>
              </w:rPr>
            </w:pPr>
            <w:r w:rsidRPr="00167E58">
              <w:rPr>
                <w:rFonts w:ascii="Calibri" w:eastAsia="Times New Roman" w:hAnsi="Calibri" w:cs="Times New Roman"/>
                <w:color w:val="000000"/>
                <w:lang w:eastAsia="en-AU"/>
              </w:rPr>
              <w:t>Qld Monsoonal Flooding March 2011 (7N)]</w:t>
            </w:r>
          </w:p>
        </w:tc>
        <w:tc>
          <w:tcPr>
            <w:tcW w:w="629" w:type="pct"/>
            <w:noWrap/>
            <w:vAlign w:val="center"/>
            <w:hideMark/>
          </w:tcPr>
          <w:p w:rsidR="002D5238" w:rsidRPr="00167E58" w:rsidRDefault="002D5238" w:rsidP="002D52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167E58">
              <w:rPr>
                <w:rFonts w:ascii="Calibri" w:eastAsia="Times New Roman" w:hAnsi="Calibri" w:cs="Times New Roman"/>
                <w:color w:val="000000"/>
                <w:lang w:eastAsia="en-AU"/>
              </w:rPr>
              <w:t>Mar-11</w:t>
            </w:r>
          </w:p>
        </w:tc>
        <w:tc>
          <w:tcPr>
            <w:tcW w:w="865" w:type="pct"/>
            <w:noWrap/>
            <w:vAlign w:val="center"/>
            <w:hideMark/>
          </w:tcPr>
          <w:p w:rsidR="002D5238" w:rsidRPr="00167E58" w:rsidRDefault="002D5238" w:rsidP="002D523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$ 41,180,924</w:t>
            </w:r>
          </w:p>
        </w:tc>
        <w:tc>
          <w:tcPr>
            <w:tcW w:w="993" w:type="pct"/>
            <w:noWrap/>
            <w:vAlign w:val="center"/>
            <w:hideMark/>
          </w:tcPr>
          <w:p w:rsidR="002D5238" w:rsidRPr="00167E58" w:rsidRDefault="002D5238" w:rsidP="002D523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24,014,103</w:t>
            </w:r>
          </w:p>
        </w:tc>
      </w:tr>
      <w:tr w:rsidR="002D5238" w:rsidRPr="00167E58" w:rsidTr="002D523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13" w:type="pct"/>
            <w:noWrap/>
            <w:hideMark/>
          </w:tcPr>
          <w:p w:rsidR="002D5238" w:rsidRPr="00167E58" w:rsidRDefault="002D5238" w:rsidP="002D5238">
            <w:pPr>
              <w:rPr>
                <w:rFonts w:ascii="Calibri" w:eastAsia="Times New Roman" w:hAnsi="Calibri" w:cs="Times New Roman"/>
                <w:color w:val="000000"/>
                <w:lang w:eastAsia="en-AU"/>
              </w:rPr>
            </w:pPr>
            <w:r>
              <w:rPr>
                <w:rFonts w:ascii="Calibri" w:eastAsia="Times New Roman" w:hAnsi="Calibri" w:cs="Times New Roman"/>
                <w:color w:val="000000"/>
                <w:lang w:eastAsia="en-AU"/>
              </w:rPr>
              <w:t>Qld Monso</w:t>
            </w:r>
            <w:r w:rsidRPr="00167E58">
              <w:rPr>
                <w:rFonts w:ascii="Calibri" w:eastAsia="Times New Roman" w:hAnsi="Calibri" w:cs="Times New Roman"/>
                <w:color w:val="000000"/>
                <w:lang w:eastAsia="en-AU"/>
              </w:rPr>
              <w:t>onal Flooding April 2010 (7H)</w:t>
            </w:r>
          </w:p>
        </w:tc>
        <w:tc>
          <w:tcPr>
            <w:tcW w:w="629" w:type="pct"/>
            <w:noWrap/>
            <w:vAlign w:val="center"/>
            <w:hideMark/>
          </w:tcPr>
          <w:p w:rsidR="002D5238" w:rsidRPr="00167E58" w:rsidRDefault="002D5238" w:rsidP="002D523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167E58">
              <w:rPr>
                <w:rFonts w:ascii="Calibri" w:eastAsia="Times New Roman" w:hAnsi="Calibri" w:cs="Times New Roman"/>
                <w:color w:val="000000"/>
                <w:lang w:eastAsia="en-AU"/>
              </w:rPr>
              <w:t>Apr-10</w:t>
            </w:r>
          </w:p>
        </w:tc>
        <w:tc>
          <w:tcPr>
            <w:tcW w:w="865" w:type="pct"/>
            <w:noWrap/>
            <w:vAlign w:val="center"/>
            <w:hideMark/>
          </w:tcPr>
          <w:p w:rsidR="002D5238" w:rsidRPr="00167E58" w:rsidRDefault="002D5238" w:rsidP="002D523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$ 14,976,920</w:t>
            </w:r>
          </w:p>
        </w:tc>
        <w:tc>
          <w:tcPr>
            <w:tcW w:w="993" w:type="pct"/>
            <w:noWrap/>
            <w:vAlign w:val="center"/>
            <w:hideMark/>
          </w:tcPr>
          <w:p w:rsidR="002D5238" w:rsidRPr="00167E58" w:rsidRDefault="002D5238" w:rsidP="002D523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20,432,286</w:t>
            </w:r>
          </w:p>
        </w:tc>
      </w:tr>
      <w:tr w:rsidR="002D5238" w:rsidRPr="00167E58" w:rsidTr="002D5238">
        <w:trPr>
          <w:trHeight w:val="288"/>
        </w:trPr>
        <w:tc>
          <w:tcPr>
            <w:cnfStyle w:val="001000000000" w:firstRow="0" w:lastRow="0" w:firstColumn="1" w:lastColumn="0" w:oddVBand="0" w:evenVBand="0" w:oddHBand="0" w:evenHBand="0" w:firstRowFirstColumn="0" w:firstRowLastColumn="0" w:lastRowFirstColumn="0" w:lastRowLastColumn="0"/>
            <w:tcW w:w="2513" w:type="pct"/>
            <w:noWrap/>
            <w:hideMark/>
          </w:tcPr>
          <w:p w:rsidR="002D5238" w:rsidRPr="00167E58" w:rsidRDefault="002D5238" w:rsidP="002D5238">
            <w:pPr>
              <w:rPr>
                <w:rFonts w:ascii="Calibri" w:eastAsia="Times New Roman" w:hAnsi="Calibri" w:cs="Times New Roman"/>
                <w:color w:val="000000"/>
                <w:lang w:eastAsia="en-AU"/>
              </w:rPr>
            </w:pPr>
            <w:r w:rsidRPr="00167E58">
              <w:rPr>
                <w:rFonts w:ascii="Calibri" w:eastAsia="Times New Roman" w:hAnsi="Calibri" w:cs="Times New Roman"/>
                <w:color w:val="000000"/>
                <w:lang w:eastAsia="en-AU"/>
              </w:rPr>
              <w:t>Communities within South West Qld affected by rain and flooding Sept 2010</w:t>
            </w:r>
          </w:p>
        </w:tc>
        <w:tc>
          <w:tcPr>
            <w:tcW w:w="629" w:type="pct"/>
            <w:noWrap/>
            <w:vAlign w:val="center"/>
            <w:hideMark/>
          </w:tcPr>
          <w:p w:rsidR="002D5238" w:rsidRPr="00167E58" w:rsidRDefault="002D5238" w:rsidP="002D52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167E58">
              <w:rPr>
                <w:rFonts w:ascii="Calibri" w:eastAsia="Times New Roman" w:hAnsi="Calibri" w:cs="Times New Roman"/>
                <w:color w:val="000000"/>
                <w:lang w:eastAsia="en-AU"/>
              </w:rPr>
              <w:t>Sep-10</w:t>
            </w:r>
          </w:p>
        </w:tc>
        <w:tc>
          <w:tcPr>
            <w:tcW w:w="865" w:type="pct"/>
            <w:noWrap/>
            <w:vAlign w:val="center"/>
            <w:hideMark/>
          </w:tcPr>
          <w:p w:rsidR="002D5238" w:rsidRPr="00167E58" w:rsidRDefault="002D5238" w:rsidP="002D523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963,736</w:t>
            </w:r>
          </w:p>
        </w:tc>
        <w:tc>
          <w:tcPr>
            <w:tcW w:w="993" w:type="pct"/>
            <w:noWrap/>
            <w:vAlign w:val="center"/>
            <w:hideMark/>
          </w:tcPr>
          <w:p w:rsidR="002D5238" w:rsidRPr="00167E58" w:rsidRDefault="002D5238" w:rsidP="002D523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583,478</w:t>
            </w:r>
          </w:p>
        </w:tc>
      </w:tr>
      <w:tr w:rsidR="002D5238" w:rsidRPr="00167E58" w:rsidTr="002D523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13" w:type="pct"/>
            <w:noWrap/>
            <w:hideMark/>
          </w:tcPr>
          <w:p w:rsidR="002D5238" w:rsidRPr="00167E58" w:rsidRDefault="002D5238" w:rsidP="002D5238">
            <w:pPr>
              <w:rPr>
                <w:rFonts w:ascii="Calibri" w:eastAsia="Times New Roman" w:hAnsi="Calibri" w:cs="Times New Roman"/>
                <w:color w:val="000000"/>
                <w:lang w:eastAsia="en-AU"/>
              </w:rPr>
            </w:pPr>
            <w:r w:rsidRPr="00167E58">
              <w:rPr>
                <w:rFonts w:ascii="Calibri" w:eastAsia="Times New Roman" w:hAnsi="Calibri" w:cs="Times New Roman"/>
                <w:color w:val="000000"/>
                <w:lang w:eastAsia="en-AU"/>
              </w:rPr>
              <w:t>Qld Monsoonal Flooding Feb 2009</w:t>
            </w:r>
          </w:p>
        </w:tc>
        <w:tc>
          <w:tcPr>
            <w:tcW w:w="629" w:type="pct"/>
            <w:noWrap/>
            <w:vAlign w:val="center"/>
            <w:hideMark/>
          </w:tcPr>
          <w:p w:rsidR="002D5238" w:rsidRPr="00167E58" w:rsidRDefault="002D5238" w:rsidP="002D523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167E58">
              <w:rPr>
                <w:rFonts w:ascii="Calibri" w:eastAsia="Times New Roman" w:hAnsi="Calibri" w:cs="Times New Roman"/>
                <w:color w:val="000000"/>
                <w:lang w:eastAsia="en-AU"/>
              </w:rPr>
              <w:t>Jan-09</w:t>
            </w:r>
          </w:p>
        </w:tc>
        <w:tc>
          <w:tcPr>
            <w:tcW w:w="865" w:type="pct"/>
            <w:noWrap/>
            <w:vAlign w:val="center"/>
            <w:hideMark/>
          </w:tcPr>
          <w:p w:rsidR="002D5238" w:rsidRPr="00167E58" w:rsidRDefault="002D5238" w:rsidP="002D523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8,854,022</w:t>
            </w:r>
          </w:p>
        </w:tc>
        <w:tc>
          <w:tcPr>
            <w:tcW w:w="993" w:type="pct"/>
            <w:noWrap/>
            <w:vAlign w:val="center"/>
            <w:hideMark/>
          </w:tcPr>
          <w:p w:rsidR="002D5238" w:rsidRPr="00167E58" w:rsidRDefault="002D5238" w:rsidP="002D523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      </w:t>
            </w:r>
            <w:r w:rsidRPr="00167E58">
              <w:rPr>
                <w:rFonts w:ascii="Calibri" w:eastAsia="Times New Roman" w:hAnsi="Calibri" w:cs="Times New Roman"/>
                <w:color w:val="000000"/>
                <w:lang w:eastAsia="en-AU"/>
              </w:rPr>
              <w:t xml:space="preserve"> </w:t>
            </w:r>
            <w:r>
              <w:rPr>
                <w:rFonts w:ascii="Calibri" w:eastAsia="Times New Roman" w:hAnsi="Calibri" w:cs="Times New Roman"/>
                <w:color w:val="000000"/>
                <w:lang w:eastAsia="en-AU"/>
              </w:rPr>
              <w:t>9,476,166</w:t>
            </w:r>
          </w:p>
        </w:tc>
      </w:tr>
      <w:tr w:rsidR="002D5238" w:rsidRPr="00167E58" w:rsidTr="002D5238">
        <w:trPr>
          <w:trHeight w:val="288"/>
        </w:trPr>
        <w:tc>
          <w:tcPr>
            <w:cnfStyle w:val="001000000000" w:firstRow="0" w:lastRow="0" w:firstColumn="1" w:lastColumn="0" w:oddVBand="0" w:evenVBand="0" w:oddHBand="0" w:evenHBand="0" w:firstRowFirstColumn="0" w:firstRowLastColumn="0" w:lastRowFirstColumn="0" w:lastRowLastColumn="0"/>
            <w:tcW w:w="2513" w:type="pct"/>
            <w:noWrap/>
            <w:hideMark/>
          </w:tcPr>
          <w:p w:rsidR="002D5238" w:rsidRPr="00167E58" w:rsidRDefault="002D5238" w:rsidP="002D5238">
            <w:pPr>
              <w:rPr>
                <w:rFonts w:ascii="Calibri" w:eastAsia="Times New Roman" w:hAnsi="Calibri" w:cs="Times New Roman"/>
                <w:color w:val="000000"/>
                <w:lang w:eastAsia="en-AU"/>
              </w:rPr>
            </w:pPr>
            <w:r w:rsidRPr="00167E58">
              <w:rPr>
                <w:rFonts w:ascii="Calibri" w:eastAsia="Times New Roman" w:hAnsi="Calibri" w:cs="Times New Roman"/>
                <w:color w:val="000000"/>
                <w:lang w:eastAsia="en-AU"/>
              </w:rPr>
              <w:t>Communities within South West Qld affected by rain and flooding June 2008</w:t>
            </w:r>
          </w:p>
        </w:tc>
        <w:tc>
          <w:tcPr>
            <w:tcW w:w="629" w:type="pct"/>
            <w:noWrap/>
            <w:vAlign w:val="center"/>
            <w:hideMark/>
          </w:tcPr>
          <w:p w:rsidR="002D5238" w:rsidRPr="00167E58" w:rsidRDefault="002D5238" w:rsidP="002D52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167E58">
              <w:rPr>
                <w:rFonts w:ascii="Calibri" w:eastAsia="Times New Roman" w:hAnsi="Calibri" w:cs="Times New Roman"/>
                <w:color w:val="000000"/>
                <w:lang w:eastAsia="en-AU"/>
              </w:rPr>
              <w:t>Jun-08</w:t>
            </w:r>
          </w:p>
        </w:tc>
        <w:tc>
          <w:tcPr>
            <w:tcW w:w="865" w:type="pct"/>
            <w:noWrap/>
            <w:vAlign w:val="center"/>
            <w:hideMark/>
          </w:tcPr>
          <w:p w:rsidR="002D5238" w:rsidRPr="00167E58" w:rsidRDefault="002D5238" w:rsidP="002D523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2,937,418</w:t>
            </w:r>
          </w:p>
        </w:tc>
        <w:tc>
          <w:tcPr>
            <w:tcW w:w="993" w:type="pct"/>
            <w:noWrap/>
            <w:vAlign w:val="center"/>
            <w:hideMark/>
          </w:tcPr>
          <w:p w:rsidR="002D5238" w:rsidRPr="00167E58" w:rsidRDefault="002D5238" w:rsidP="002D523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1,069,938</w:t>
            </w:r>
          </w:p>
        </w:tc>
      </w:tr>
      <w:tr w:rsidR="002D5238" w:rsidRPr="00167E58" w:rsidTr="002D523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13" w:type="pct"/>
            <w:noWrap/>
            <w:hideMark/>
          </w:tcPr>
          <w:p w:rsidR="002D5238" w:rsidRPr="00167E58" w:rsidRDefault="002D5238" w:rsidP="002D5238">
            <w:pPr>
              <w:rPr>
                <w:rFonts w:ascii="Calibri" w:eastAsia="Times New Roman" w:hAnsi="Calibri" w:cs="Times New Roman"/>
                <w:color w:val="000000"/>
                <w:lang w:eastAsia="en-AU"/>
              </w:rPr>
            </w:pPr>
            <w:r w:rsidRPr="00167E58">
              <w:rPr>
                <w:rFonts w:ascii="Calibri" w:eastAsia="Times New Roman" w:hAnsi="Calibri" w:cs="Times New Roman"/>
                <w:color w:val="000000"/>
                <w:lang w:eastAsia="en-AU"/>
              </w:rPr>
              <w:t>Southwe</w:t>
            </w:r>
            <w:r>
              <w:rPr>
                <w:rFonts w:ascii="Calibri" w:eastAsia="Times New Roman" w:hAnsi="Calibri" w:cs="Times New Roman"/>
                <w:color w:val="000000"/>
                <w:lang w:eastAsia="en-AU"/>
              </w:rPr>
              <w:t>s</w:t>
            </w:r>
            <w:r w:rsidRPr="00167E58">
              <w:rPr>
                <w:rFonts w:ascii="Calibri" w:eastAsia="Times New Roman" w:hAnsi="Calibri" w:cs="Times New Roman"/>
                <w:color w:val="000000"/>
                <w:lang w:eastAsia="en-AU"/>
              </w:rPr>
              <w:t>t Qld Storms Feb 2008</w:t>
            </w:r>
          </w:p>
        </w:tc>
        <w:tc>
          <w:tcPr>
            <w:tcW w:w="629" w:type="pct"/>
            <w:noWrap/>
            <w:vAlign w:val="center"/>
            <w:hideMark/>
          </w:tcPr>
          <w:p w:rsidR="002D5238" w:rsidRPr="00167E58" w:rsidRDefault="002D5238" w:rsidP="002D523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167E58">
              <w:rPr>
                <w:rFonts w:ascii="Calibri" w:eastAsia="Times New Roman" w:hAnsi="Calibri" w:cs="Times New Roman"/>
                <w:color w:val="000000"/>
                <w:lang w:eastAsia="en-AU"/>
              </w:rPr>
              <w:t>Feb-08</w:t>
            </w:r>
          </w:p>
        </w:tc>
        <w:tc>
          <w:tcPr>
            <w:tcW w:w="865" w:type="pct"/>
            <w:noWrap/>
            <w:vAlign w:val="center"/>
            <w:hideMark/>
          </w:tcPr>
          <w:p w:rsidR="002D5238" w:rsidRPr="00167E58" w:rsidRDefault="002D5238" w:rsidP="002D523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p>
        </w:tc>
        <w:tc>
          <w:tcPr>
            <w:tcW w:w="993" w:type="pct"/>
            <w:noWrap/>
            <w:vAlign w:val="center"/>
            <w:hideMark/>
          </w:tcPr>
          <w:p w:rsidR="002D5238" w:rsidRPr="00167E58" w:rsidRDefault="002D5238" w:rsidP="002D523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1,811,557</w:t>
            </w:r>
          </w:p>
        </w:tc>
      </w:tr>
      <w:tr w:rsidR="002D5238" w:rsidRPr="00167E58" w:rsidTr="002D5238">
        <w:trPr>
          <w:trHeight w:val="288"/>
        </w:trPr>
        <w:tc>
          <w:tcPr>
            <w:cnfStyle w:val="001000000000" w:firstRow="0" w:lastRow="0" w:firstColumn="1" w:lastColumn="0" w:oddVBand="0" w:evenVBand="0" w:oddHBand="0" w:evenHBand="0" w:firstRowFirstColumn="0" w:firstRowLastColumn="0" w:lastRowFirstColumn="0" w:lastRowLastColumn="0"/>
            <w:tcW w:w="2513" w:type="pct"/>
            <w:noWrap/>
            <w:hideMark/>
          </w:tcPr>
          <w:p w:rsidR="002D5238" w:rsidRPr="00167E58" w:rsidRDefault="002D5238" w:rsidP="002D5238">
            <w:pPr>
              <w:rPr>
                <w:rFonts w:ascii="Calibri" w:eastAsia="Times New Roman" w:hAnsi="Calibri" w:cs="Times New Roman"/>
                <w:color w:val="000000"/>
                <w:lang w:eastAsia="en-AU"/>
              </w:rPr>
            </w:pPr>
            <w:r w:rsidRPr="00167E58">
              <w:rPr>
                <w:rFonts w:ascii="Calibri" w:eastAsia="Times New Roman" w:hAnsi="Calibri" w:cs="Times New Roman"/>
                <w:color w:val="000000"/>
                <w:lang w:eastAsia="en-AU"/>
              </w:rPr>
              <w:t>Central and Western Qld Storms &amp; Flooding Dec 2007</w:t>
            </w:r>
          </w:p>
        </w:tc>
        <w:tc>
          <w:tcPr>
            <w:tcW w:w="629" w:type="pct"/>
            <w:noWrap/>
            <w:vAlign w:val="center"/>
            <w:hideMark/>
          </w:tcPr>
          <w:p w:rsidR="002D5238" w:rsidRPr="00167E58" w:rsidRDefault="002D5238" w:rsidP="002D52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167E58">
              <w:rPr>
                <w:rFonts w:ascii="Calibri" w:eastAsia="Times New Roman" w:hAnsi="Calibri" w:cs="Times New Roman"/>
                <w:color w:val="000000"/>
                <w:lang w:eastAsia="en-AU"/>
              </w:rPr>
              <w:t>Dec-07</w:t>
            </w:r>
          </w:p>
        </w:tc>
        <w:tc>
          <w:tcPr>
            <w:tcW w:w="865" w:type="pct"/>
            <w:noWrap/>
            <w:vAlign w:val="center"/>
            <w:hideMark/>
          </w:tcPr>
          <w:p w:rsidR="002D5238" w:rsidRPr="00167E58" w:rsidRDefault="002D5238" w:rsidP="002D523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1,086,230</w:t>
            </w:r>
          </w:p>
        </w:tc>
        <w:tc>
          <w:tcPr>
            <w:tcW w:w="993" w:type="pct"/>
            <w:noWrap/>
            <w:vAlign w:val="center"/>
            <w:hideMark/>
          </w:tcPr>
          <w:p w:rsidR="002D5238" w:rsidRPr="00167E58" w:rsidRDefault="002D5238" w:rsidP="002D523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p>
        </w:tc>
      </w:tr>
      <w:tr w:rsidR="002D5238" w:rsidRPr="00167E58" w:rsidTr="002D5238">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13" w:type="pct"/>
            <w:noWrap/>
            <w:hideMark/>
          </w:tcPr>
          <w:p w:rsidR="002D5238" w:rsidRPr="00167E58" w:rsidRDefault="002D5238" w:rsidP="002D5238">
            <w:pPr>
              <w:rPr>
                <w:rFonts w:ascii="Calibri" w:eastAsia="Times New Roman" w:hAnsi="Calibri" w:cs="Times New Roman"/>
                <w:color w:val="000000"/>
                <w:lang w:eastAsia="en-AU"/>
              </w:rPr>
            </w:pPr>
            <w:r w:rsidRPr="00167E58">
              <w:rPr>
                <w:rFonts w:ascii="Calibri" w:eastAsia="Times New Roman" w:hAnsi="Calibri" w:cs="Times New Roman"/>
                <w:color w:val="000000"/>
                <w:lang w:eastAsia="en-AU"/>
              </w:rPr>
              <w:t>Communities affected by Northern and Western Flooding Jan 2007</w:t>
            </w:r>
          </w:p>
        </w:tc>
        <w:tc>
          <w:tcPr>
            <w:tcW w:w="629" w:type="pct"/>
            <w:noWrap/>
            <w:vAlign w:val="center"/>
            <w:hideMark/>
          </w:tcPr>
          <w:p w:rsidR="002D5238" w:rsidRPr="00167E58" w:rsidRDefault="002D5238" w:rsidP="002D523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sidRPr="00167E58">
              <w:rPr>
                <w:rFonts w:ascii="Calibri" w:eastAsia="Times New Roman" w:hAnsi="Calibri" w:cs="Times New Roman"/>
                <w:color w:val="000000"/>
                <w:lang w:eastAsia="en-AU"/>
              </w:rPr>
              <w:t>Jan-07</w:t>
            </w:r>
          </w:p>
        </w:tc>
        <w:tc>
          <w:tcPr>
            <w:tcW w:w="865" w:type="pct"/>
            <w:noWrap/>
            <w:vAlign w:val="center"/>
            <w:hideMark/>
          </w:tcPr>
          <w:p w:rsidR="002D5238" w:rsidRPr="00167E58" w:rsidRDefault="002D5238" w:rsidP="002D523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9,076,386</w:t>
            </w:r>
          </w:p>
        </w:tc>
        <w:tc>
          <w:tcPr>
            <w:tcW w:w="993" w:type="pct"/>
            <w:noWrap/>
            <w:vAlign w:val="center"/>
            <w:hideMark/>
          </w:tcPr>
          <w:p w:rsidR="002D5238" w:rsidRPr="00167E58" w:rsidRDefault="002D5238" w:rsidP="002D523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6,996,767</w:t>
            </w:r>
          </w:p>
        </w:tc>
      </w:tr>
      <w:tr w:rsidR="002D5238" w:rsidRPr="00167E58" w:rsidTr="002D5238">
        <w:trPr>
          <w:trHeight w:val="459"/>
        </w:trPr>
        <w:tc>
          <w:tcPr>
            <w:cnfStyle w:val="001000000000" w:firstRow="0" w:lastRow="0" w:firstColumn="1" w:lastColumn="0" w:oddVBand="0" w:evenVBand="0" w:oddHBand="0" w:evenHBand="0" w:firstRowFirstColumn="0" w:firstRowLastColumn="0" w:lastRowFirstColumn="0" w:lastRowLastColumn="0"/>
            <w:tcW w:w="2513" w:type="pct"/>
            <w:noWrap/>
            <w:hideMark/>
          </w:tcPr>
          <w:p w:rsidR="002D5238" w:rsidRPr="00167E58" w:rsidRDefault="002D5238" w:rsidP="002D5238">
            <w:pPr>
              <w:rPr>
                <w:rFonts w:ascii="Calibri" w:eastAsia="Times New Roman" w:hAnsi="Calibri" w:cs="Times New Roman"/>
                <w:color w:val="000000"/>
                <w:lang w:eastAsia="en-AU"/>
              </w:rPr>
            </w:pPr>
            <w:r w:rsidRPr="00167E58">
              <w:rPr>
                <w:rFonts w:ascii="Calibri" w:eastAsia="Times New Roman" w:hAnsi="Calibri" w:cs="Times New Roman"/>
                <w:color w:val="000000"/>
                <w:lang w:eastAsia="en-AU"/>
              </w:rPr>
              <w:t>Tropical Cyclones and Flooding March 2006</w:t>
            </w:r>
          </w:p>
        </w:tc>
        <w:tc>
          <w:tcPr>
            <w:tcW w:w="629" w:type="pct"/>
            <w:noWrap/>
            <w:vAlign w:val="center"/>
            <w:hideMark/>
          </w:tcPr>
          <w:p w:rsidR="002D5238" w:rsidRPr="00167E58" w:rsidRDefault="002D5238" w:rsidP="002D5238">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sidRPr="00167E58">
              <w:rPr>
                <w:rFonts w:ascii="Calibri" w:eastAsia="Times New Roman" w:hAnsi="Calibri" w:cs="Times New Roman"/>
                <w:color w:val="000000"/>
                <w:lang w:eastAsia="en-AU"/>
              </w:rPr>
              <w:t>Mar-06</w:t>
            </w:r>
          </w:p>
        </w:tc>
        <w:tc>
          <w:tcPr>
            <w:tcW w:w="865" w:type="pct"/>
            <w:noWrap/>
            <w:vAlign w:val="center"/>
            <w:hideMark/>
          </w:tcPr>
          <w:p w:rsidR="002D5238" w:rsidRPr="00167E58" w:rsidRDefault="002D5238" w:rsidP="002D523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276,589</w:t>
            </w:r>
          </w:p>
        </w:tc>
        <w:tc>
          <w:tcPr>
            <w:tcW w:w="993" w:type="pct"/>
            <w:noWrap/>
            <w:vAlign w:val="center"/>
            <w:hideMark/>
          </w:tcPr>
          <w:p w:rsidR="002D5238" w:rsidRPr="00167E58" w:rsidRDefault="002D5238" w:rsidP="002D523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AU"/>
              </w:rPr>
            </w:pPr>
            <w:r>
              <w:rPr>
                <w:rFonts w:ascii="Calibri" w:eastAsia="Times New Roman" w:hAnsi="Calibri" w:cs="Times New Roman"/>
                <w:color w:val="000000"/>
                <w:lang w:eastAsia="en-AU"/>
              </w:rPr>
              <w:t xml:space="preserve">$    </w:t>
            </w:r>
            <w:r w:rsidRPr="00167E58">
              <w:rPr>
                <w:rFonts w:ascii="Calibri" w:eastAsia="Times New Roman" w:hAnsi="Calibri" w:cs="Times New Roman"/>
                <w:color w:val="000000"/>
                <w:lang w:eastAsia="en-AU"/>
              </w:rPr>
              <w:t xml:space="preserve">      </w:t>
            </w:r>
            <w:r>
              <w:rPr>
                <w:rFonts w:ascii="Calibri" w:eastAsia="Times New Roman" w:hAnsi="Calibri" w:cs="Times New Roman"/>
                <w:color w:val="000000"/>
                <w:lang w:eastAsia="en-AU"/>
              </w:rPr>
              <w:t>769,773</w:t>
            </w:r>
          </w:p>
        </w:tc>
      </w:tr>
    </w:tbl>
    <w:p w:rsidR="0042319F" w:rsidRDefault="0042319F" w:rsidP="0042319F">
      <w:pPr>
        <w:pStyle w:val="NoSpacing"/>
        <w:ind w:left="360"/>
        <w:rPr>
          <w:sz w:val="24"/>
          <w:szCs w:val="24"/>
        </w:rPr>
      </w:pPr>
    </w:p>
    <w:p w:rsidR="000F30A3" w:rsidRDefault="000F30A3" w:rsidP="00C03380">
      <w:pPr>
        <w:pStyle w:val="NoSpacing"/>
        <w:ind w:left="360"/>
        <w:rPr>
          <w:sz w:val="24"/>
          <w:szCs w:val="24"/>
          <w:u w:val="single"/>
        </w:rPr>
      </w:pPr>
    </w:p>
    <w:p w:rsidR="00157D54" w:rsidRDefault="00157D54" w:rsidP="00C03380">
      <w:pPr>
        <w:pStyle w:val="NoSpacing"/>
        <w:ind w:left="360"/>
        <w:rPr>
          <w:sz w:val="24"/>
          <w:szCs w:val="24"/>
          <w:u w:val="single"/>
        </w:rPr>
      </w:pPr>
      <w:r>
        <w:rPr>
          <w:sz w:val="24"/>
          <w:szCs w:val="24"/>
          <w:u w:val="single"/>
        </w:rPr>
        <w:t>Use of Council Resources</w:t>
      </w:r>
    </w:p>
    <w:p w:rsidR="00157D54" w:rsidRDefault="00157D54" w:rsidP="00C03380">
      <w:pPr>
        <w:pStyle w:val="NoSpacing"/>
        <w:ind w:left="360"/>
        <w:rPr>
          <w:sz w:val="24"/>
          <w:szCs w:val="24"/>
        </w:rPr>
      </w:pPr>
      <w:r w:rsidRPr="00157D54">
        <w:rPr>
          <w:sz w:val="24"/>
          <w:szCs w:val="24"/>
        </w:rPr>
        <w:t>Council supports the inclusion of day labour as an eligible cost in the restoration of public assets.  In addition, the use of Council machinery should also be eligible for reimbursement.</w:t>
      </w:r>
      <w:r>
        <w:rPr>
          <w:sz w:val="24"/>
          <w:szCs w:val="24"/>
        </w:rPr>
        <w:t xml:space="preserve">  Council </w:t>
      </w:r>
      <w:r w:rsidR="008D3426">
        <w:rPr>
          <w:sz w:val="24"/>
          <w:szCs w:val="24"/>
        </w:rPr>
        <w:t xml:space="preserve">strongly </w:t>
      </w:r>
      <w:r>
        <w:rPr>
          <w:sz w:val="24"/>
          <w:szCs w:val="24"/>
        </w:rPr>
        <w:t xml:space="preserve">supports the use of Full Cost Pricing (in accordance with National Competition Policy principles) in determining the eligibility for labour and machinery costs such that all relevant </w:t>
      </w:r>
      <w:proofErr w:type="spellStart"/>
      <w:r>
        <w:rPr>
          <w:sz w:val="24"/>
          <w:szCs w:val="24"/>
        </w:rPr>
        <w:t>oncosts</w:t>
      </w:r>
      <w:proofErr w:type="spellEnd"/>
      <w:r>
        <w:rPr>
          <w:sz w:val="24"/>
          <w:szCs w:val="24"/>
        </w:rPr>
        <w:t xml:space="preserve"> are also eligible.  This ensures that the true cost of restoring the asset is recog</w:t>
      </w:r>
      <w:r w:rsidR="00C7148E">
        <w:rPr>
          <w:sz w:val="24"/>
          <w:szCs w:val="24"/>
        </w:rPr>
        <w:t>nised and reimbursed to Council</w:t>
      </w:r>
      <w:r w:rsidR="008D3426">
        <w:rPr>
          <w:sz w:val="24"/>
          <w:szCs w:val="24"/>
        </w:rPr>
        <w:t xml:space="preserve"> whilst being able to readily</w:t>
      </w:r>
      <w:r w:rsidR="00C7148E">
        <w:rPr>
          <w:sz w:val="24"/>
          <w:szCs w:val="24"/>
        </w:rPr>
        <w:t xml:space="preserve"> compare th</w:t>
      </w:r>
      <w:r w:rsidR="008D3426">
        <w:rPr>
          <w:sz w:val="24"/>
          <w:szCs w:val="24"/>
        </w:rPr>
        <w:t>is cost to that of a Contractor, demonstrating Value for Money.</w:t>
      </w:r>
    </w:p>
    <w:p w:rsidR="00157D54" w:rsidRDefault="00157D54" w:rsidP="00C03380">
      <w:pPr>
        <w:pStyle w:val="NoSpacing"/>
        <w:ind w:left="360"/>
        <w:rPr>
          <w:sz w:val="24"/>
          <w:szCs w:val="24"/>
        </w:rPr>
      </w:pPr>
    </w:p>
    <w:p w:rsidR="00157D54" w:rsidRDefault="00157D54" w:rsidP="00C03380">
      <w:pPr>
        <w:pStyle w:val="NoSpacing"/>
        <w:ind w:left="360"/>
        <w:rPr>
          <w:sz w:val="24"/>
          <w:szCs w:val="24"/>
        </w:rPr>
      </w:pPr>
      <w:r>
        <w:rPr>
          <w:sz w:val="24"/>
          <w:szCs w:val="24"/>
        </w:rPr>
        <w:t xml:space="preserve">Diamantina Shire is </w:t>
      </w:r>
      <w:r w:rsidR="000F30A3">
        <w:rPr>
          <w:sz w:val="24"/>
          <w:szCs w:val="24"/>
        </w:rPr>
        <w:t>dependent</w:t>
      </w:r>
      <w:r>
        <w:rPr>
          <w:sz w:val="24"/>
          <w:szCs w:val="24"/>
        </w:rPr>
        <w:t xml:space="preserve"> on regular flooding (and flood damage) to maintain a suitably skilled workforce.   By Council being </w:t>
      </w:r>
      <w:r w:rsidR="000F30A3">
        <w:rPr>
          <w:sz w:val="24"/>
          <w:szCs w:val="24"/>
        </w:rPr>
        <w:t xml:space="preserve">able </w:t>
      </w:r>
      <w:r>
        <w:rPr>
          <w:sz w:val="24"/>
          <w:szCs w:val="24"/>
        </w:rPr>
        <w:t>to use day labour</w:t>
      </w:r>
      <w:r w:rsidR="000F30A3">
        <w:rPr>
          <w:sz w:val="24"/>
          <w:szCs w:val="24"/>
        </w:rPr>
        <w:t xml:space="preserve"> and its machinery to complete flood restoration work on roads, it is able to employ extra staff for this</w:t>
      </w:r>
      <w:r>
        <w:rPr>
          <w:sz w:val="24"/>
          <w:szCs w:val="24"/>
        </w:rPr>
        <w:t xml:space="preserve"> </w:t>
      </w:r>
      <w:r w:rsidR="000F30A3">
        <w:rPr>
          <w:sz w:val="24"/>
          <w:szCs w:val="24"/>
        </w:rPr>
        <w:t>purpose who then underpin</w:t>
      </w:r>
      <w:r>
        <w:rPr>
          <w:sz w:val="24"/>
          <w:szCs w:val="24"/>
        </w:rPr>
        <w:t xml:space="preserve"> the completion of road construction and maintenance work for DTMR and Council</w:t>
      </w:r>
      <w:r w:rsidR="00C7148E">
        <w:rPr>
          <w:sz w:val="24"/>
          <w:szCs w:val="24"/>
        </w:rPr>
        <w:t xml:space="preserve"> between floods</w:t>
      </w:r>
      <w:r>
        <w:rPr>
          <w:sz w:val="24"/>
          <w:szCs w:val="24"/>
        </w:rPr>
        <w:t xml:space="preserve">.  </w:t>
      </w:r>
      <w:r w:rsidR="000F30A3">
        <w:rPr>
          <w:sz w:val="24"/>
          <w:szCs w:val="24"/>
        </w:rPr>
        <w:t>Flood Damage work also p</w:t>
      </w:r>
      <w:r w:rsidR="00C7148E">
        <w:rPr>
          <w:sz w:val="24"/>
          <w:szCs w:val="24"/>
        </w:rPr>
        <w:t xml:space="preserve">rovides greater utilisation of Council </w:t>
      </w:r>
      <w:r w:rsidR="000F30A3">
        <w:rPr>
          <w:sz w:val="24"/>
          <w:szCs w:val="24"/>
        </w:rPr>
        <w:t>machinery resulting in Council be able to purchase its own specialist machinery rather than paying to hire machinery all year round.</w:t>
      </w:r>
      <w:r w:rsidR="008D3426">
        <w:rPr>
          <w:sz w:val="24"/>
          <w:szCs w:val="24"/>
        </w:rPr>
        <w:t xml:space="preserve">  This reduces plant hire costs to not only council and DTMR jobs but to flood damage restoration projects as well.</w:t>
      </w:r>
    </w:p>
    <w:p w:rsidR="000F30A3" w:rsidRDefault="000F30A3" w:rsidP="00C03380">
      <w:pPr>
        <w:pStyle w:val="NoSpacing"/>
        <w:ind w:left="360"/>
        <w:rPr>
          <w:sz w:val="24"/>
          <w:szCs w:val="24"/>
        </w:rPr>
      </w:pPr>
    </w:p>
    <w:p w:rsidR="000F30A3" w:rsidRDefault="000F30A3" w:rsidP="00C03380">
      <w:pPr>
        <w:pStyle w:val="NoSpacing"/>
        <w:ind w:left="360"/>
        <w:rPr>
          <w:sz w:val="24"/>
          <w:szCs w:val="24"/>
        </w:rPr>
      </w:pPr>
      <w:r>
        <w:rPr>
          <w:sz w:val="24"/>
          <w:szCs w:val="24"/>
        </w:rPr>
        <w:t>In a town of 140 people, employing an addition</w:t>
      </w:r>
      <w:r w:rsidR="00C7148E">
        <w:rPr>
          <w:sz w:val="24"/>
          <w:szCs w:val="24"/>
        </w:rPr>
        <w:t>al</w:t>
      </w:r>
      <w:r>
        <w:rPr>
          <w:sz w:val="24"/>
          <w:szCs w:val="24"/>
        </w:rPr>
        <w:t xml:space="preserve"> 15 people makes a huge d</w:t>
      </w:r>
      <w:r w:rsidR="00C7148E">
        <w:rPr>
          <w:sz w:val="24"/>
          <w:szCs w:val="24"/>
        </w:rPr>
        <w:t>ifference to the social fabric of</w:t>
      </w:r>
      <w:r>
        <w:rPr>
          <w:sz w:val="24"/>
          <w:szCs w:val="24"/>
        </w:rPr>
        <w:t xml:space="preserve"> the town and the amount of money circulating within </w:t>
      </w:r>
      <w:r w:rsidR="0046703F">
        <w:rPr>
          <w:sz w:val="24"/>
          <w:szCs w:val="24"/>
        </w:rPr>
        <w:t xml:space="preserve">local </w:t>
      </w:r>
      <w:r>
        <w:rPr>
          <w:sz w:val="24"/>
          <w:szCs w:val="24"/>
        </w:rPr>
        <w:t>businesses.</w:t>
      </w:r>
      <w:r w:rsidR="00C7148E">
        <w:rPr>
          <w:sz w:val="24"/>
          <w:szCs w:val="24"/>
        </w:rPr>
        <w:t xml:space="preserve">  </w:t>
      </w:r>
      <w:r w:rsidR="0046703F">
        <w:rPr>
          <w:sz w:val="24"/>
          <w:szCs w:val="24"/>
        </w:rPr>
        <w:t>It provides more people for the SES unit or to volunteer for community groups.</w:t>
      </w:r>
    </w:p>
    <w:p w:rsidR="00157D54" w:rsidRDefault="00157D54" w:rsidP="00C03380">
      <w:pPr>
        <w:pStyle w:val="NoSpacing"/>
        <w:ind w:left="360"/>
        <w:rPr>
          <w:sz w:val="24"/>
          <w:szCs w:val="24"/>
          <w:u w:val="single"/>
        </w:rPr>
      </w:pPr>
    </w:p>
    <w:p w:rsidR="00C03380" w:rsidRPr="00C03380" w:rsidRDefault="00C03380" w:rsidP="00C03380">
      <w:pPr>
        <w:pStyle w:val="NoSpacing"/>
        <w:ind w:left="360"/>
        <w:rPr>
          <w:sz w:val="24"/>
          <w:szCs w:val="24"/>
          <w:u w:val="single"/>
        </w:rPr>
      </w:pPr>
      <w:r w:rsidRPr="00C03380">
        <w:rPr>
          <w:sz w:val="24"/>
          <w:szCs w:val="24"/>
          <w:u w:val="single"/>
        </w:rPr>
        <w:t>Insuring Roads</w:t>
      </w:r>
    </w:p>
    <w:p w:rsidR="002B15C8" w:rsidRDefault="00C03380" w:rsidP="00C03380">
      <w:pPr>
        <w:pStyle w:val="NoSpacing"/>
        <w:ind w:left="360"/>
        <w:rPr>
          <w:sz w:val="24"/>
          <w:szCs w:val="24"/>
        </w:rPr>
      </w:pPr>
      <w:r>
        <w:rPr>
          <w:sz w:val="24"/>
          <w:szCs w:val="24"/>
        </w:rPr>
        <w:t>The reality for Council is that 48% of Council controlled roads are located within a flood plain resulting in some level of damage from flooding</w:t>
      </w:r>
      <w:r w:rsidR="008D3426">
        <w:rPr>
          <w:sz w:val="24"/>
          <w:szCs w:val="24"/>
        </w:rPr>
        <w:t xml:space="preserve"> events</w:t>
      </w:r>
      <w:r>
        <w:rPr>
          <w:sz w:val="24"/>
          <w:szCs w:val="24"/>
        </w:rPr>
        <w:t xml:space="preserve">. </w:t>
      </w:r>
      <w:r w:rsidR="002B15C8">
        <w:rPr>
          <w:sz w:val="24"/>
          <w:szCs w:val="24"/>
        </w:rPr>
        <w:t xml:space="preserve"> This puts the estimated value of roads within floodplains at $41.7M.  These </w:t>
      </w:r>
      <w:r w:rsidR="008D3426">
        <w:rPr>
          <w:sz w:val="24"/>
          <w:szCs w:val="24"/>
        </w:rPr>
        <w:t xml:space="preserve">unsealed </w:t>
      </w:r>
      <w:r w:rsidR="002B15C8">
        <w:rPr>
          <w:sz w:val="24"/>
          <w:szCs w:val="24"/>
        </w:rPr>
        <w:t xml:space="preserve">roads have multiple sites along their length where </w:t>
      </w:r>
      <w:proofErr w:type="spellStart"/>
      <w:r w:rsidR="002B15C8">
        <w:rPr>
          <w:sz w:val="24"/>
          <w:szCs w:val="24"/>
        </w:rPr>
        <w:t>floodways</w:t>
      </w:r>
      <w:proofErr w:type="spellEnd"/>
      <w:r w:rsidR="002B15C8">
        <w:rPr>
          <w:sz w:val="24"/>
          <w:szCs w:val="24"/>
        </w:rPr>
        <w:t xml:space="preserve"> are constructed given the nature of the topography.</w:t>
      </w:r>
      <w:r>
        <w:rPr>
          <w:sz w:val="24"/>
          <w:szCs w:val="24"/>
        </w:rPr>
        <w:t xml:space="preserve"> </w:t>
      </w:r>
    </w:p>
    <w:p w:rsidR="002B15C8" w:rsidRDefault="002B15C8" w:rsidP="00C03380">
      <w:pPr>
        <w:pStyle w:val="NoSpacing"/>
        <w:ind w:left="360"/>
        <w:rPr>
          <w:sz w:val="24"/>
          <w:szCs w:val="24"/>
        </w:rPr>
      </w:pPr>
    </w:p>
    <w:p w:rsidR="00C03380" w:rsidRDefault="00C03380" w:rsidP="00C03380">
      <w:pPr>
        <w:pStyle w:val="NoSpacing"/>
        <w:ind w:left="360"/>
        <w:rPr>
          <w:sz w:val="24"/>
          <w:szCs w:val="24"/>
        </w:rPr>
      </w:pPr>
      <w:r>
        <w:rPr>
          <w:sz w:val="24"/>
          <w:szCs w:val="24"/>
        </w:rPr>
        <w:t>The frequency and extent of damage is dependent upon the nature of the flood and which river catchments experience the flooding.  The nature of the flood can change each event depending on the amount of rain that has fallen and where and when it fell and in what river catchments this has occurred.</w:t>
      </w:r>
      <w:r w:rsidR="001577BE">
        <w:rPr>
          <w:sz w:val="24"/>
          <w:szCs w:val="24"/>
        </w:rPr>
        <w:t xml:space="preserve">  Flooding lasts for months in some areas with even DTMR roads being impassable for many weeks.</w:t>
      </w:r>
    </w:p>
    <w:p w:rsidR="00C03380" w:rsidRDefault="00C03380" w:rsidP="00C03380">
      <w:pPr>
        <w:pStyle w:val="NoSpacing"/>
        <w:ind w:left="360"/>
        <w:rPr>
          <w:sz w:val="24"/>
          <w:szCs w:val="24"/>
        </w:rPr>
      </w:pPr>
    </w:p>
    <w:p w:rsidR="00C03380" w:rsidRDefault="002B15C8" w:rsidP="00C03380">
      <w:pPr>
        <w:pStyle w:val="NoSpacing"/>
        <w:ind w:left="360"/>
        <w:rPr>
          <w:sz w:val="24"/>
          <w:szCs w:val="24"/>
        </w:rPr>
      </w:pPr>
      <w:r>
        <w:rPr>
          <w:sz w:val="24"/>
          <w:szCs w:val="24"/>
        </w:rPr>
        <w:t xml:space="preserve">If insurance of road assets was to become mandatory, Council would struggle to comply. </w:t>
      </w:r>
      <w:r w:rsidR="00C03380">
        <w:rPr>
          <w:sz w:val="24"/>
          <w:szCs w:val="24"/>
        </w:rPr>
        <w:t>Given that there is a reasonable probability that damage will be sustained to the roads on the floodplains</w:t>
      </w:r>
      <w:r>
        <w:rPr>
          <w:sz w:val="24"/>
          <w:szCs w:val="24"/>
        </w:rPr>
        <w:t xml:space="preserve"> within the shire, it is likely that:</w:t>
      </w:r>
    </w:p>
    <w:p w:rsidR="002B15C8" w:rsidRDefault="002B15C8" w:rsidP="002B15C8">
      <w:pPr>
        <w:pStyle w:val="NoSpacing"/>
        <w:numPr>
          <w:ilvl w:val="0"/>
          <w:numId w:val="2"/>
        </w:numPr>
        <w:rPr>
          <w:sz w:val="24"/>
          <w:szCs w:val="24"/>
        </w:rPr>
      </w:pPr>
      <w:r>
        <w:rPr>
          <w:sz w:val="24"/>
          <w:szCs w:val="24"/>
        </w:rPr>
        <w:t xml:space="preserve">Council will not be able to </w:t>
      </w:r>
      <w:r w:rsidR="00D03363">
        <w:rPr>
          <w:sz w:val="24"/>
          <w:szCs w:val="24"/>
        </w:rPr>
        <w:t>get insurance for</w:t>
      </w:r>
      <w:r>
        <w:rPr>
          <w:sz w:val="24"/>
          <w:szCs w:val="24"/>
        </w:rPr>
        <w:t xml:space="preserve"> these sections of road; or</w:t>
      </w:r>
    </w:p>
    <w:p w:rsidR="002B15C8" w:rsidRDefault="002B15C8" w:rsidP="002B15C8">
      <w:pPr>
        <w:pStyle w:val="NoSpacing"/>
        <w:numPr>
          <w:ilvl w:val="0"/>
          <w:numId w:val="2"/>
        </w:numPr>
        <w:rPr>
          <w:sz w:val="24"/>
          <w:szCs w:val="24"/>
        </w:rPr>
      </w:pPr>
      <w:r>
        <w:rPr>
          <w:sz w:val="24"/>
          <w:szCs w:val="24"/>
        </w:rPr>
        <w:t xml:space="preserve">The premium will be significant when compared to the nett general rates collected.  This would necessitate a significant rise in general rates to pay for the premium by the </w:t>
      </w:r>
      <w:r w:rsidR="00D03363">
        <w:rPr>
          <w:sz w:val="24"/>
          <w:szCs w:val="24"/>
        </w:rPr>
        <w:t xml:space="preserve">14 </w:t>
      </w:r>
      <w:r>
        <w:rPr>
          <w:sz w:val="24"/>
          <w:szCs w:val="24"/>
        </w:rPr>
        <w:t xml:space="preserve">rural ratepayers and/or a reduction in the standard of the road.  </w:t>
      </w:r>
    </w:p>
    <w:p w:rsidR="000F30A3" w:rsidRDefault="000F30A3" w:rsidP="000F30A3">
      <w:pPr>
        <w:pStyle w:val="NoSpacing"/>
        <w:rPr>
          <w:sz w:val="24"/>
          <w:szCs w:val="24"/>
        </w:rPr>
      </w:pPr>
    </w:p>
    <w:p w:rsidR="003D0C6E" w:rsidRDefault="003D0C6E" w:rsidP="000F30A3">
      <w:pPr>
        <w:pStyle w:val="NoSpacing"/>
        <w:rPr>
          <w:sz w:val="24"/>
          <w:szCs w:val="24"/>
        </w:rPr>
      </w:pPr>
    </w:p>
    <w:p w:rsidR="003D0C6E" w:rsidRDefault="003D0C6E" w:rsidP="000F30A3">
      <w:pPr>
        <w:pStyle w:val="NoSpacing"/>
        <w:rPr>
          <w:sz w:val="24"/>
          <w:szCs w:val="24"/>
        </w:rPr>
      </w:pPr>
    </w:p>
    <w:p w:rsidR="008D3426" w:rsidRPr="003D0C6E" w:rsidRDefault="008D3426" w:rsidP="000F30A3">
      <w:pPr>
        <w:pStyle w:val="NoSpacing"/>
        <w:rPr>
          <w:sz w:val="24"/>
          <w:szCs w:val="24"/>
          <w:u w:val="single"/>
        </w:rPr>
      </w:pPr>
      <w:r w:rsidRPr="003D0C6E">
        <w:rPr>
          <w:sz w:val="24"/>
          <w:szCs w:val="24"/>
          <w:u w:val="single"/>
        </w:rPr>
        <w:t>Mitigation</w:t>
      </w:r>
    </w:p>
    <w:p w:rsidR="008D3426" w:rsidRDefault="008D3426" w:rsidP="000F30A3">
      <w:pPr>
        <w:pStyle w:val="NoSpacing"/>
        <w:rPr>
          <w:sz w:val="24"/>
          <w:szCs w:val="24"/>
        </w:rPr>
      </w:pPr>
      <w:r>
        <w:rPr>
          <w:sz w:val="24"/>
          <w:szCs w:val="24"/>
        </w:rPr>
        <w:t xml:space="preserve">In our particular situation, there is very little scope to complete betterment on our flood plain roads.  This is due to their low traffic volumes and the cost (given our remoteness) to improve vast lengths of road.  </w:t>
      </w:r>
      <w:r w:rsidR="003D0C6E">
        <w:rPr>
          <w:sz w:val="24"/>
          <w:szCs w:val="24"/>
        </w:rPr>
        <w:t xml:space="preserve">Gravel </w:t>
      </w:r>
      <w:proofErr w:type="spellStart"/>
      <w:r>
        <w:rPr>
          <w:sz w:val="24"/>
          <w:szCs w:val="24"/>
        </w:rPr>
        <w:t>floodways</w:t>
      </w:r>
      <w:proofErr w:type="spellEnd"/>
      <w:r>
        <w:rPr>
          <w:sz w:val="24"/>
          <w:szCs w:val="24"/>
        </w:rPr>
        <w:t xml:space="preserve"> are the only real option</w:t>
      </w:r>
      <w:r w:rsidR="003D0C6E">
        <w:rPr>
          <w:sz w:val="24"/>
          <w:szCs w:val="24"/>
        </w:rPr>
        <w:t xml:space="preserve"> for our topography allowing little scope for mitigation.  Where betterment was contemplated, Council would need to consider whether it could afford the higher standard of asset given its share of construction betterment costs and how it would fund the ongoing whole of life cost.</w:t>
      </w:r>
    </w:p>
    <w:p w:rsidR="008D3426" w:rsidRDefault="008D3426" w:rsidP="000F30A3">
      <w:pPr>
        <w:pStyle w:val="NoSpacing"/>
        <w:rPr>
          <w:sz w:val="24"/>
          <w:szCs w:val="24"/>
        </w:rPr>
      </w:pPr>
    </w:p>
    <w:p w:rsidR="00A760F0" w:rsidRPr="00A760F0" w:rsidRDefault="00A760F0" w:rsidP="000F30A3">
      <w:pPr>
        <w:pStyle w:val="NoSpacing"/>
        <w:rPr>
          <w:sz w:val="24"/>
          <w:szCs w:val="24"/>
          <w:u w:val="single"/>
        </w:rPr>
      </w:pPr>
      <w:r w:rsidRPr="00A760F0">
        <w:rPr>
          <w:sz w:val="24"/>
          <w:szCs w:val="24"/>
          <w:u w:val="single"/>
        </w:rPr>
        <w:t>Option 1</w:t>
      </w:r>
    </w:p>
    <w:p w:rsidR="00C7148E" w:rsidRDefault="00C7148E" w:rsidP="000F30A3">
      <w:pPr>
        <w:pStyle w:val="NoSpacing"/>
        <w:rPr>
          <w:sz w:val="24"/>
          <w:szCs w:val="24"/>
        </w:rPr>
      </w:pPr>
      <w:r>
        <w:rPr>
          <w:sz w:val="24"/>
          <w:szCs w:val="24"/>
        </w:rPr>
        <w:t>The effect of futu</w:t>
      </w:r>
      <w:r w:rsidR="001577BE">
        <w:rPr>
          <w:sz w:val="24"/>
          <w:szCs w:val="24"/>
        </w:rPr>
        <w:t xml:space="preserve">re </w:t>
      </w:r>
      <w:r>
        <w:rPr>
          <w:sz w:val="24"/>
          <w:szCs w:val="24"/>
        </w:rPr>
        <w:t>Natural Disaster Funding Arrangements on the Diamantina Shire Council, based on Option 1 (the Commissions preferred option), will depend on how the Queensland Government chooses to implement the changes imposed on them by the Federal government.</w:t>
      </w:r>
      <w:r w:rsidR="004106CD">
        <w:rPr>
          <w:sz w:val="24"/>
          <w:szCs w:val="24"/>
        </w:rPr>
        <w:t xml:space="preserve"> </w:t>
      </w:r>
      <w:proofErr w:type="spellStart"/>
      <w:r>
        <w:rPr>
          <w:sz w:val="24"/>
          <w:szCs w:val="24"/>
        </w:rPr>
        <w:t>eg</w:t>
      </w:r>
      <w:proofErr w:type="spellEnd"/>
      <w:r>
        <w:rPr>
          <w:sz w:val="24"/>
          <w:szCs w:val="24"/>
        </w:rPr>
        <w:t>. If a higher trigger amount is imposed on the State, it is reasonable to assume that this hi</w:t>
      </w:r>
      <w:r w:rsidR="0002245A">
        <w:rPr>
          <w:sz w:val="24"/>
          <w:szCs w:val="24"/>
        </w:rPr>
        <w:t>gher trigger amount will be passed</w:t>
      </w:r>
      <w:r>
        <w:rPr>
          <w:sz w:val="24"/>
          <w:szCs w:val="24"/>
        </w:rPr>
        <w:t xml:space="preserve"> onto local government through a higher trigger amount.</w:t>
      </w:r>
    </w:p>
    <w:p w:rsidR="00A760F0" w:rsidRDefault="00A760F0" w:rsidP="000F30A3">
      <w:pPr>
        <w:pStyle w:val="NoSpacing"/>
        <w:rPr>
          <w:sz w:val="24"/>
          <w:szCs w:val="24"/>
        </w:rPr>
      </w:pPr>
    </w:p>
    <w:p w:rsidR="001453CC" w:rsidRDefault="00A760F0" w:rsidP="00A760F0">
      <w:pPr>
        <w:rPr>
          <w:sz w:val="24"/>
          <w:szCs w:val="24"/>
        </w:rPr>
      </w:pPr>
      <w:r>
        <w:rPr>
          <w:sz w:val="24"/>
          <w:szCs w:val="24"/>
        </w:rPr>
        <w:t xml:space="preserve">Of more concern is the recommendation </w:t>
      </w:r>
      <w:r w:rsidRPr="00A760F0">
        <w:rPr>
          <w:sz w:val="24"/>
          <w:szCs w:val="24"/>
        </w:rPr>
        <w:t>that the Fed</w:t>
      </w:r>
      <w:r>
        <w:rPr>
          <w:sz w:val="24"/>
          <w:szCs w:val="24"/>
        </w:rPr>
        <w:t>eral government</w:t>
      </w:r>
      <w:r w:rsidRPr="00A760F0">
        <w:rPr>
          <w:sz w:val="24"/>
          <w:szCs w:val="24"/>
        </w:rPr>
        <w:t xml:space="preserve">s reduce their </w:t>
      </w:r>
      <w:r>
        <w:rPr>
          <w:sz w:val="24"/>
          <w:szCs w:val="24"/>
        </w:rPr>
        <w:t>contribution</w:t>
      </w:r>
      <w:r w:rsidRPr="00A760F0">
        <w:rPr>
          <w:sz w:val="24"/>
          <w:szCs w:val="24"/>
        </w:rPr>
        <w:t xml:space="preserve"> from 75% to 50%. This would then mean that ‘someone else’ </w:t>
      </w:r>
      <w:r>
        <w:rPr>
          <w:sz w:val="24"/>
          <w:szCs w:val="24"/>
        </w:rPr>
        <w:t xml:space="preserve">has to fund the additional </w:t>
      </w:r>
      <w:r w:rsidRPr="00A760F0">
        <w:rPr>
          <w:sz w:val="24"/>
          <w:szCs w:val="24"/>
        </w:rPr>
        <w:t xml:space="preserve">25%. </w:t>
      </w:r>
      <w:r>
        <w:rPr>
          <w:sz w:val="24"/>
          <w:szCs w:val="24"/>
        </w:rPr>
        <w:t xml:space="preserve"> If</w:t>
      </w:r>
      <w:r w:rsidRPr="00A760F0">
        <w:rPr>
          <w:sz w:val="24"/>
          <w:szCs w:val="24"/>
        </w:rPr>
        <w:t xml:space="preserve"> the state pass</w:t>
      </w:r>
      <w:r>
        <w:rPr>
          <w:sz w:val="24"/>
          <w:szCs w:val="24"/>
        </w:rPr>
        <w:t>es</w:t>
      </w:r>
      <w:r w:rsidRPr="00A760F0">
        <w:rPr>
          <w:sz w:val="24"/>
          <w:szCs w:val="24"/>
        </w:rPr>
        <w:t xml:space="preserve"> this 25% over to Local Government</w:t>
      </w:r>
      <w:r>
        <w:rPr>
          <w:sz w:val="24"/>
          <w:szCs w:val="24"/>
        </w:rPr>
        <w:t xml:space="preserve"> to fund, Diamantina Shire Council does not have the financial capacity to do this.  If this were the case, based on flood damage occurring over the next 8 years as happened in the previous 8 years, Council would need to find $19.8M over the 9 year period to 2014, during which there were 3 years with no flood damage.  This is $2.2M per year.  When compared to our nett annual general rates of $687,800, it is clear that Council would need to take out insurance (which may not b</w:t>
      </w:r>
      <w:r w:rsidR="001453CC">
        <w:rPr>
          <w:sz w:val="24"/>
          <w:szCs w:val="24"/>
        </w:rPr>
        <w:t xml:space="preserve">e possible or affordable), raise rates (which means a rate increase of more than 300%) or not fix the roads.  </w:t>
      </w:r>
    </w:p>
    <w:p w:rsidR="00A760F0" w:rsidRPr="00A760F0" w:rsidRDefault="001453CC" w:rsidP="00A760F0">
      <w:pPr>
        <w:rPr>
          <w:sz w:val="24"/>
          <w:szCs w:val="24"/>
        </w:rPr>
      </w:pPr>
      <w:r>
        <w:rPr>
          <w:sz w:val="24"/>
          <w:szCs w:val="24"/>
        </w:rPr>
        <w:t xml:space="preserve">To take into account the significant variance in the capacity </w:t>
      </w:r>
      <w:r w:rsidR="0046703F">
        <w:rPr>
          <w:sz w:val="24"/>
          <w:szCs w:val="24"/>
        </w:rPr>
        <w:t xml:space="preserve">to </w:t>
      </w:r>
      <w:r>
        <w:rPr>
          <w:sz w:val="24"/>
          <w:szCs w:val="24"/>
        </w:rPr>
        <w:t>fund natural disaster restoration, Council recommends</w:t>
      </w:r>
      <w:r w:rsidR="00A760F0" w:rsidRPr="00A760F0">
        <w:rPr>
          <w:sz w:val="24"/>
          <w:szCs w:val="24"/>
        </w:rPr>
        <w:t xml:space="preserve"> </w:t>
      </w:r>
      <w:r w:rsidR="0046703F">
        <w:rPr>
          <w:sz w:val="24"/>
          <w:szCs w:val="24"/>
        </w:rPr>
        <w:t xml:space="preserve">a </w:t>
      </w:r>
      <w:r w:rsidR="00A760F0" w:rsidRPr="00A760F0">
        <w:rPr>
          <w:sz w:val="24"/>
          <w:szCs w:val="24"/>
        </w:rPr>
        <w:t xml:space="preserve">stepped/threshold </w:t>
      </w:r>
      <w:r>
        <w:rPr>
          <w:sz w:val="24"/>
          <w:szCs w:val="24"/>
        </w:rPr>
        <w:t>approach to local government c</w:t>
      </w:r>
      <w:r w:rsidR="00A760F0" w:rsidRPr="00A760F0">
        <w:rPr>
          <w:sz w:val="24"/>
          <w:szCs w:val="24"/>
        </w:rPr>
        <w:t>o-</w:t>
      </w:r>
      <w:r>
        <w:rPr>
          <w:sz w:val="24"/>
          <w:szCs w:val="24"/>
        </w:rPr>
        <w:t>c</w:t>
      </w:r>
      <w:r w:rsidR="00A760F0" w:rsidRPr="00A760F0">
        <w:rPr>
          <w:sz w:val="24"/>
          <w:szCs w:val="24"/>
        </w:rPr>
        <w:t xml:space="preserve">ontribution which is linked to </w:t>
      </w:r>
      <w:r>
        <w:rPr>
          <w:sz w:val="24"/>
          <w:szCs w:val="24"/>
        </w:rPr>
        <w:t>Australian</w:t>
      </w:r>
      <w:r w:rsidR="0002245A">
        <w:rPr>
          <w:sz w:val="24"/>
          <w:szCs w:val="24"/>
        </w:rPr>
        <w:t xml:space="preserve"> classification of </w:t>
      </w:r>
      <w:r>
        <w:rPr>
          <w:sz w:val="24"/>
          <w:szCs w:val="24"/>
        </w:rPr>
        <w:t xml:space="preserve">local government. </w:t>
      </w:r>
      <w:proofErr w:type="spellStart"/>
      <w:r>
        <w:rPr>
          <w:sz w:val="24"/>
          <w:szCs w:val="24"/>
        </w:rPr>
        <w:t>Eg</w:t>
      </w:r>
      <w:proofErr w:type="spellEnd"/>
      <w:r>
        <w:rPr>
          <w:sz w:val="24"/>
          <w:szCs w:val="24"/>
        </w:rPr>
        <w:t xml:space="preserve"> </w:t>
      </w:r>
      <w:r w:rsidR="00947E2F">
        <w:rPr>
          <w:sz w:val="24"/>
          <w:szCs w:val="24"/>
        </w:rPr>
        <w:t>Rural Remote S</w:t>
      </w:r>
      <w:r>
        <w:rPr>
          <w:sz w:val="24"/>
          <w:szCs w:val="24"/>
        </w:rPr>
        <w:t>mall</w:t>
      </w:r>
      <w:r w:rsidR="00947E2F">
        <w:rPr>
          <w:sz w:val="24"/>
          <w:szCs w:val="24"/>
        </w:rPr>
        <w:t>, Rural Agricultural Large.</w:t>
      </w:r>
    </w:p>
    <w:p w:rsidR="00A760F0" w:rsidRPr="0002245A" w:rsidRDefault="00A760F0" w:rsidP="00A760F0">
      <w:pPr>
        <w:rPr>
          <w:sz w:val="24"/>
          <w:szCs w:val="24"/>
        </w:rPr>
      </w:pPr>
      <w:r w:rsidRPr="0002245A">
        <w:rPr>
          <w:sz w:val="24"/>
          <w:szCs w:val="24"/>
        </w:rPr>
        <w:t xml:space="preserve">This would mitigate a lot of the impact on the small shires who don’t have the capacity to pay and put a bigger emphasis on larger shires to focus on mitigation. </w:t>
      </w:r>
    </w:p>
    <w:p w:rsidR="00A760F0" w:rsidRDefault="00A760F0" w:rsidP="000F30A3">
      <w:pPr>
        <w:pStyle w:val="NoSpacing"/>
        <w:rPr>
          <w:sz w:val="24"/>
          <w:szCs w:val="24"/>
        </w:rPr>
      </w:pPr>
    </w:p>
    <w:p w:rsidR="00C7148E" w:rsidRDefault="00C7148E" w:rsidP="000F30A3">
      <w:pPr>
        <w:pStyle w:val="NoSpacing"/>
        <w:rPr>
          <w:sz w:val="24"/>
          <w:szCs w:val="24"/>
        </w:rPr>
      </w:pPr>
    </w:p>
    <w:p w:rsidR="0046703F" w:rsidRDefault="0046703F" w:rsidP="0033191C">
      <w:pPr>
        <w:pStyle w:val="NoSpacing"/>
        <w:rPr>
          <w:sz w:val="24"/>
          <w:szCs w:val="24"/>
        </w:rPr>
      </w:pPr>
      <w:r>
        <w:rPr>
          <w:sz w:val="24"/>
          <w:szCs w:val="24"/>
        </w:rPr>
        <w:t>For further information contact:</w:t>
      </w:r>
    </w:p>
    <w:p w:rsidR="0046703F" w:rsidRDefault="0046703F" w:rsidP="0033191C">
      <w:pPr>
        <w:pStyle w:val="NoSpacing"/>
        <w:rPr>
          <w:sz w:val="24"/>
          <w:szCs w:val="24"/>
        </w:rPr>
      </w:pPr>
    </w:p>
    <w:p w:rsidR="0046703F" w:rsidRDefault="0046703F" w:rsidP="0033191C">
      <w:pPr>
        <w:pStyle w:val="NoSpacing"/>
        <w:rPr>
          <w:sz w:val="24"/>
          <w:szCs w:val="24"/>
        </w:rPr>
      </w:pPr>
      <w:r>
        <w:rPr>
          <w:sz w:val="24"/>
          <w:szCs w:val="24"/>
        </w:rPr>
        <w:t>Mr Leon Love</w:t>
      </w:r>
    </w:p>
    <w:p w:rsidR="0046703F" w:rsidRDefault="0046703F" w:rsidP="0033191C">
      <w:pPr>
        <w:pStyle w:val="NoSpacing"/>
        <w:rPr>
          <w:sz w:val="24"/>
          <w:szCs w:val="24"/>
        </w:rPr>
      </w:pPr>
      <w:r>
        <w:rPr>
          <w:sz w:val="24"/>
          <w:szCs w:val="24"/>
        </w:rPr>
        <w:t>Chief Executive Officer</w:t>
      </w:r>
    </w:p>
    <w:p w:rsidR="0033191C" w:rsidRDefault="0046703F" w:rsidP="0033191C">
      <w:pPr>
        <w:pStyle w:val="NoSpacing"/>
        <w:rPr>
          <w:sz w:val="24"/>
          <w:szCs w:val="24"/>
        </w:rPr>
      </w:pPr>
      <w:r>
        <w:rPr>
          <w:sz w:val="24"/>
          <w:szCs w:val="24"/>
        </w:rPr>
        <w:t>Diamantina Shire Council</w:t>
      </w:r>
    </w:p>
    <w:p w:rsidR="0046703F" w:rsidRPr="0042319F" w:rsidRDefault="0046703F" w:rsidP="0033191C">
      <w:pPr>
        <w:pStyle w:val="NoSpacing"/>
        <w:rPr>
          <w:sz w:val="24"/>
          <w:szCs w:val="24"/>
        </w:rPr>
      </w:pPr>
      <w:r>
        <w:rPr>
          <w:sz w:val="24"/>
          <w:szCs w:val="24"/>
        </w:rPr>
        <w:t>0747461202</w:t>
      </w:r>
    </w:p>
    <w:sectPr w:rsidR="0046703F" w:rsidRPr="004231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352D6"/>
    <w:multiLevelType w:val="hybridMultilevel"/>
    <w:tmpl w:val="38882D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312175A"/>
    <w:multiLevelType w:val="hybridMultilevel"/>
    <w:tmpl w:val="3698E8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77375A26"/>
    <w:multiLevelType w:val="hybridMultilevel"/>
    <w:tmpl w:val="3C6A24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19F"/>
    <w:rsid w:val="0002245A"/>
    <w:rsid w:val="000F30A3"/>
    <w:rsid w:val="001453CC"/>
    <w:rsid w:val="001577BE"/>
    <w:rsid w:val="00157D54"/>
    <w:rsid w:val="00167E58"/>
    <w:rsid w:val="002B15C8"/>
    <w:rsid w:val="002D5238"/>
    <w:rsid w:val="0033191C"/>
    <w:rsid w:val="003D0C6E"/>
    <w:rsid w:val="004106CD"/>
    <w:rsid w:val="0042319F"/>
    <w:rsid w:val="00451192"/>
    <w:rsid w:val="0046703F"/>
    <w:rsid w:val="0065522E"/>
    <w:rsid w:val="008D3426"/>
    <w:rsid w:val="00947E2F"/>
    <w:rsid w:val="00A760F0"/>
    <w:rsid w:val="00BD6A9D"/>
    <w:rsid w:val="00C03380"/>
    <w:rsid w:val="00C25AEA"/>
    <w:rsid w:val="00C7148E"/>
    <w:rsid w:val="00D03363"/>
    <w:rsid w:val="00FF38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319F"/>
    <w:pPr>
      <w:spacing w:after="0" w:line="240" w:lineRule="auto"/>
    </w:pPr>
  </w:style>
  <w:style w:type="table" w:customStyle="1" w:styleId="PlainTable1">
    <w:name w:val="Plain Table 1"/>
    <w:basedOn w:val="TableNormal"/>
    <w:uiPriority w:val="41"/>
    <w:rsid w:val="00BD6A9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C033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A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319F"/>
    <w:pPr>
      <w:spacing w:after="0" w:line="240" w:lineRule="auto"/>
    </w:pPr>
  </w:style>
  <w:style w:type="table" w:customStyle="1" w:styleId="PlainTable1">
    <w:name w:val="Plain Table 1"/>
    <w:basedOn w:val="TableNormal"/>
    <w:uiPriority w:val="41"/>
    <w:rsid w:val="00BD6A9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C033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88599">
      <w:bodyDiv w:val="1"/>
      <w:marLeft w:val="0"/>
      <w:marRight w:val="0"/>
      <w:marTop w:val="0"/>
      <w:marBottom w:val="0"/>
      <w:divBdr>
        <w:top w:val="none" w:sz="0" w:space="0" w:color="auto"/>
        <w:left w:val="none" w:sz="0" w:space="0" w:color="auto"/>
        <w:bottom w:val="none" w:sz="0" w:space="0" w:color="auto"/>
        <w:right w:val="none" w:sz="0" w:space="0" w:color="auto"/>
      </w:divBdr>
    </w:div>
    <w:div w:id="158519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358BA-E9F9-4368-9596-03FCF3B15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8210A-7453-4687-B56A-A4E0F76982D4}">
  <ds:schemaRefs>
    <ds:schemaRef ds:uri="http://schemas.microsoft.com/sharepoint/events"/>
  </ds:schemaRefs>
</ds:datastoreItem>
</file>

<file path=customXml/itemProps3.xml><?xml version="1.0" encoding="utf-8"?>
<ds:datastoreItem xmlns:ds="http://schemas.openxmlformats.org/officeDocument/2006/customXml" ds:itemID="{220D7602-3F0D-4BFB-972C-B50713FDB04B}">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 ds:uri="http://schemas.openxmlformats.org/package/2006/metadata/core-properties"/>
    <ds:schemaRef ds:uri="http://schemas.microsoft.com/sharepoint/v4"/>
    <ds:schemaRef ds:uri="http://purl.org/dc/terms/"/>
  </ds:schemaRefs>
</ds:datastoreItem>
</file>

<file path=customXml/itemProps4.xml><?xml version="1.0" encoding="utf-8"?>
<ds:datastoreItem xmlns:ds="http://schemas.openxmlformats.org/officeDocument/2006/customXml" ds:itemID="{F9DFC3A8-FE10-4A89-95B8-9FD141C6D6E0}">
  <ds:schemaRefs>
    <ds:schemaRef ds:uri="http://schemas.microsoft.com/office/2006/metadata/customXsn"/>
  </ds:schemaRefs>
</ds:datastoreItem>
</file>

<file path=customXml/itemProps5.xml><?xml version="1.0" encoding="utf-8"?>
<ds:datastoreItem xmlns:ds="http://schemas.openxmlformats.org/officeDocument/2006/customXml" ds:itemID="{93219DA3-BDBC-4AA5-84A5-105E2A84A3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Submission DR139 - Diamantina Shire Council - Natural Disaster Funding - Public inquiry</vt:lpstr>
    </vt:vector>
  </TitlesOfParts>
  <Company>Diamantina Shire Council</Company>
  <LinksUpToDate>false</LinksUpToDate>
  <CharactersWithSpaces>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DR139 - Diamantina Shire Council - Natural Disaster Funding - Public inquiry</dc:title>
  <dc:subject/>
  <dc:creator>Diamantina Shire Council</dc:creator>
  <cp:keywords/>
  <dc:description/>
  <cp:lastModifiedBy>Productivity Commission</cp:lastModifiedBy>
  <cp:revision>3</cp:revision>
  <dcterms:created xsi:type="dcterms:W3CDTF">2014-10-21T00:21:00Z</dcterms:created>
  <dcterms:modified xsi:type="dcterms:W3CDTF">2014-10-21T04:50:00Z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RecordPoint_ActiveItemSiteId">
    <vt:lpwstr>{5750d626-0aa0-474c-a55f-8063909d4906}</vt:lpwstr>
  </property>
  <property fmtid="{D5CDD505-2E9C-101B-9397-08002B2CF9AE}" pid="4" name="RecordPoint_ActiveItemListId">
    <vt:lpwstr>{5ddcf88e-8444-4ec5-9e6b-ef3ebb4e4a49}</vt:lpwstr>
  </property>
  <property fmtid="{D5CDD505-2E9C-101B-9397-08002B2CF9AE}" pid="5" name="RecordPoint_ActiveItemUniqueId">
    <vt:lpwstr>{00798cec-c255-42c9-9e7a-ca201698bcc3}</vt:lpwstr>
  </property>
  <property fmtid="{D5CDD505-2E9C-101B-9397-08002B2CF9AE}" pid="6" name="RecordPoint_ActiveItemWebId">
    <vt:lpwstr>{2159b2f9-a7b8-4f1e-afd4-3e549d486baf}</vt:lpwstr>
  </property>
</Properties>
</file>