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4E78" w:rsidRPr="002D4E78" w:rsidRDefault="00C43D0F" w:rsidP="002D4E78">
      <w:pPr>
        <w:spacing w:after="0" w:line="240" w:lineRule="auto"/>
        <w:rPr>
          <w:rFonts w:ascii="Arial" w:eastAsia="Times New Roman" w:hAnsi="Arial" w:cs="Arial"/>
          <w:lang w:val="en-AU"/>
        </w:rPr>
      </w:pPr>
      <w:r>
        <w:rPr>
          <w:rFonts w:ascii="Arial" w:eastAsia="Times New Roman" w:hAnsi="Arial" w:cs="Times New Roman"/>
          <w:noProof/>
          <w:szCs w:val="24"/>
          <w:lang w:val="en-AU" w:eastAsia="en-AU"/>
        </w:rPr>
        <mc:AlternateContent>
          <mc:Choice Requires="wpg">
            <w:drawing>
              <wp:anchor distT="0" distB="0" distL="114300" distR="114300" simplePos="0" relativeHeight="251660288" behindDoc="0" locked="0" layoutInCell="1" allowOverlap="1" wp14:anchorId="3EACB101" wp14:editId="020F4304">
                <wp:simplePos x="0" y="0"/>
                <wp:positionH relativeFrom="column">
                  <wp:posOffset>-914400</wp:posOffset>
                </wp:positionH>
                <wp:positionV relativeFrom="paragraph">
                  <wp:posOffset>-781050</wp:posOffset>
                </wp:positionV>
                <wp:extent cx="7987030" cy="1095375"/>
                <wp:effectExtent l="0" t="0" r="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7030" cy="1095375"/>
                          <a:chOff x="0" y="234"/>
                          <a:chExt cx="12578" cy="1721"/>
                        </a:xfrm>
                      </wpg:grpSpPr>
                      <pic:pic xmlns:pic="http://schemas.openxmlformats.org/drawingml/2006/picture">
                        <pic:nvPicPr>
                          <pic:cNvPr id="5" name="Picture 4" descr="Amended-ribb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414"/>
                            <a:ext cx="12578" cy="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5" descr="lga_logo_blue_landscape_transpar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58" y="234"/>
                            <a:ext cx="5580" cy="1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descr="voice_logo_"/>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9158" y="234"/>
                            <a:ext cx="1500" cy="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in;margin-top:-61.5pt;width:628.9pt;height:86.25pt;z-index:251660288" coordorigin=",234" coordsize="12578,1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mended-ribbon" style="position:absolute;top:414;width:12578;height:1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HzeDDAAAA2gAAAA8AAABkcnMvZG93bnJldi54bWxEj0+LwjAUxO8LfofwBC+ypv5lqUaRhV3F&#10;i9pd8Pponm0xeSlNVuu3N4Kwx2FmfsMsVq014kqNrxwrGA4SEMS50xUXCn5/vt4/QPiArNE4JgV3&#10;8rBadt4WmGp34yNds1CICGGfooIyhDqV0uclWfQDVxNH7+waiyHKppC6wVuEWyNHSTKTFiuOCyXW&#10;9FlSfsn+rILv4nDajzf1btL3Nt8OE3PKdkapXrddz0EEasN/+NXeagVTeF6JN0A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ofN4MMAAADaAAAADwAAAAAAAAAAAAAAAACf&#10;AgAAZHJzL2Rvd25yZXYueG1sUEsFBgAAAAAEAAQA9wAAAI8DAAAAAA==&#10;">
                  <v:imagedata r:id="rId16" o:title="Amended-ribbon"/>
                </v:shape>
                <v:shape id="Picture 5" o:spid="_x0000_s1028" type="#_x0000_t75" alt="lga_logo_blue_landscape_transparent" style="position:absolute;left:1058;top:234;width:5580;height:10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oWL/DAAAA2gAAAA8AAABkcnMvZG93bnJldi54bWxEj0FrAjEUhO+F/ofwCr2Umm0PIqtRpFRY&#10;FERXDx4fm9fNYvKybFJd/fVGEDwOM/MNM5n1zooTdaHxrOBrkIEgrrxuuFaw3y0+RyBCRNZoPZOC&#10;CwWYTV9fJphrf+YtncpYiwThkKMCE2ObSxkqQw7DwLfEyfvzncOYZFdL3eE5wZ2V31k2lA4bTgsG&#10;W/oxVB3Lf6fALt3BbpqlKQ7XYrX4KM3vOm6Ven/r52MQkfr4DD/ahVYwhPuVd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2hYv8MAAADaAAAADwAAAAAAAAAAAAAAAACf&#10;AgAAZHJzL2Rvd25yZXYueG1sUEsFBgAAAAAEAAQA9wAAAI8DAAAAAA==&#10;">
                  <v:imagedata r:id="rId17" o:title="lga_logo_blue_landscape_transparent"/>
                </v:shape>
                <v:shape id="Picture 6" o:spid="_x0000_s1029" type="#_x0000_t75" alt="voice_logo_" style="position:absolute;left:9158;top:234;width:1500;height:7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m4cLEAAAA2gAAAA8AAABkcnMvZG93bnJldi54bWxEj0FrAjEUhO+C/yE8oTfNtodWVqOoUJDa&#10;ClURvD03z83WzcuSpO723zcFocdhZr5hpvPO1uJGPlSOFTyOMhDEhdMVlwoO+9fhGESIyBprx6Tg&#10;hwLMZ/3eFHPtWv6k2y6WIkE45KjAxNjkUobCkMUwcg1x8i7OW4xJ+lJqj22C21o+ZdmztFhxWjDY&#10;0MpQcd19WwXrbHl6+9gcdTs+v3/VW7Mhu/RKPQy6xQREpC7+h+/ttVbwAn9X0g2Q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0m4cLEAAAA2gAAAA8AAAAAAAAAAAAAAAAA&#10;nwIAAGRycy9kb3ducmV2LnhtbFBLBQYAAAAABAAEAPcAAACQAwAAAAA=&#10;">
                  <v:imagedata r:id="rId18" o:title="voice_logo_"/>
                </v:shape>
              </v:group>
            </w:pict>
          </mc:Fallback>
        </mc:AlternateContent>
      </w:r>
      <w:r w:rsidR="002D4E78" w:rsidRPr="002D4E78">
        <w:rPr>
          <w:rFonts w:ascii="Arial" w:eastAsia="Times New Roman" w:hAnsi="Arial" w:cs="Arial"/>
          <w:lang w:val="en-AU"/>
        </w:rPr>
        <w:t xml:space="preserve">  </w:t>
      </w:r>
    </w:p>
    <w:p w:rsidR="002D4E78" w:rsidRPr="002D4E78" w:rsidRDefault="002D4E78" w:rsidP="002D4E78">
      <w:pPr>
        <w:spacing w:after="0" w:line="240" w:lineRule="auto"/>
        <w:rPr>
          <w:rFonts w:ascii="Arial" w:eastAsia="Times New Roman" w:hAnsi="Arial" w:cs="Arial"/>
          <w:lang w:val="en-AU"/>
        </w:rPr>
      </w:pP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233BBA" w:rsidRDefault="00233BBA" w:rsidP="00C43D0F">
      <w:pPr>
        <w:spacing w:after="0" w:line="240" w:lineRule="auto"/>
      </w:pPr>
    </w:p>
    <w:p w:rsidR="00233BBA" w:rsidRDefault="00233BBA" w:rsidP="00C43D0F">
      <w:pPr>
        <w:spacing w:after="0" w:line="240" w:lineRule="auto"/>
      </w:pPr>
    </w:p>
    <w:p w:rsidR="00233BBA" w:rsidRDefault="00233BBA" w:rsidP="00C43D0F">
      <w:pPr>
        <w:spacing w:after="0" w:line="240" w:lineRule="auto"/>
      </w:pPr>
    </w:p>
    <w:p w:rsidR="00C43D0F" w:rsidRDefault="00C43D0F" w:rsidP="00C43D0F">
      <w:pPr>
        <w:spacing w:after="0" w:line="240" w:lineRule="auto"/>
      </w:pPr>
    </w:p>
    <w:p w:rsidR="00C43D0F" w:rsidRPr="00C43D0F" w:rsidRDefault="00C43D0F" w:rsidP="00C43D0F">
      <w:pPr>
        <w:spacing w:after="0" w:line="240" w:lineRule="auto"/>
        <w:rPr>
          <w:rFonts w:ascii="Arial" w:hAnsi="Arial" w:cs="Arial"/>
          <w:color w:val="4F81BD" w:themeColor="accent1"/>
          <w:sz w:val="40"/>
          <w:szCs w:val="40"/>
        </w:rPr>
      </w:pPr>
      <w:r w:rsidRPr="00C43D0F">
        <w:rPr>
          <w:rFonts w:ascii="Arial" w:hAnsi="Arial" w:cs="Arial"/>
          <w:color w:val="4F81BD" w:themeColor="accent1"/>
          <w:sz w:val="40"/>
          <w:szCs w:val="40"/>
        </w:rPr>
        <w:t>Local Government Association of South Australia</w:t>
      </w:r>
    </w:p>
    <w:p w:rsidR="00C43D0F" w:rsidRDefault="00C43D0F" w:rsidP="00C43D0F">
      <w:pPr>
        <w:spacing w:after="0" w:line="240" w:lineRule="auto"/>
        <w:rPr>
          <w:rFonts w:ascii="Arial" w:hAnsi="Arial" w:cs="Arial"/>
          <w:color w:val="4F81BD" w:themeColor="accent1"/>
          <w:sz w:val="40"/>
          <w:szCs w:val="40"/>
        </w:rPr>
      </w:pPr>
      <w:r w:rsidRPr="00C43D0F">
        <w:rPr>
          <w:rFonts w:ascii="Arial" w:hAnsi="Arial" w:cs="Arial"/>
          <w:color w:val="4F81BD" w:themeColor="accent1"/>
          <w:sz w:val="40"/>
          <w:szCs w:val="40"/>
        </w:rPr>
        <w:t>Submission to:</w:t>
      </w:r>
    </w:p>
    <w:p w:rsidR="00980502" w:rsidRDefault="00980502" w:rsidP="00C43D0F">
      <w:pPr>
        <w:spacing w:after="0" w:line="240" w:lineRule="auto"/>
        <w:rPr>
          <w:rFonts w:ascii="Arial" w:hAnsi="Arial" w:cs="Arial"/>
          <w:color w:val="4F81BD" w:themeColor="accent1"/>
          <w:sz w:val="40"/>
          <w:szCs w:val="40"/>
        </w:rPr>
      </w:pPr>
    </w:p>
    <w:p w:rsidR="00233BBA" w:rsidRDefault="00233BBA" w:rsidP="00C43D0F">
      <w:pPr>
        <w:spacing w:after="0" w:line="240" w:lineRule="auto"/>
        <w:rPr>
          <w:rFonts w:ascii="Arial" w:hAnsi="Arial" w:cs="Arial"/>
          <w:color w:val="4F81BD" w:themeColor="accent1"/>
          <w:sz w:val="40"/>
          <w:szCs w:val="40"/>
        </w:rPr>
      </w:pPr>
    </w:p>
    <w:p w:rsidR="00980502" w:rsidRPr="00980502" w:rsidRDefault="00980502" w:rsidP="00980502">
      <w:pPr>
        <w:spacing w:after="0" w:line="240" w:lineRule="auto"/>
        <w:rPr>
          <w:rFonts w:ascii="Arial" w:hAnsi="Arial" w:cs="Arial"/>
          <w:b/>
          <w:sz w:val="40"/>
          <w:szCs w:val="40"/>
        </w:rPr>
      </w:pPr>
      <w:r w:rsidRPr="00980502">
        <w:rPr>
          <w:rFonts w:ascii="Arial" w:hAnsi="Arial" w:cs="Arial"/>
          <w:b/>
          <w:sz w:val="40"/>
          <w:szCs w:val="40"/>
        </w:rPr>
        <w:t>Natural Disaster Funding Arrangements</w:t>
      </w:r>
    </w:p>
    <w:p w:rsidR="00980502" w:rsidRPr="00980502" w:rsidRDefault="00980502" w:rsidP="00980502">
      <w:pPr>
        <w:spacing w:after="0" w:line="240" w:lineRule="auto"/>
        <w:rPr>
          <w:rFonts w:ascii="Arial" w:hAnsi="Arial" w:cs="Arial"/>
          <w:b/>
          <w:sz w:val="40"/>
          <w:szCs w:val="40"/>
        </w:rPr>
      </w:pPr>
      <w:r w:rsidRPr="00980502">
        <w:rPr>
          <w:rFonts w:ascii="Arial" w:hAnsi="Arial" w:cs="Arial"/>
          <w:b/>
          <w:sz w:val="40"/>
          <w:szCs w:val="40"/>
        </w:rPr>
        <w:t>Productivity Commission</w:t>
      </w:r>
    </w:p>
    <w:p w:rsidR="00980502" w:rsidRPr="00980502" w:rsidRDefault="00980502" w:rsidP="00980502">
      <w:pPr>
        <w:spacing w:after="0" w:line="240" w:lineRule="auto"/>
        <w:rPr>
          <w:rFonts w:ascii="Arial" w:hAnsi="Arial" w:cs="Arial"/>
          <w:b/>
          <w:sz w:val="40"/>
          <w:szCs w:val="40"/>
        </w:rPr>
      </w:pPr>
      <w:r w:rsidRPr="00980502">
        <w:rPr>
          <w:rFonts w:ascii="Arial" w:hAnsi="Arial" w:cs="Arial"/>
          <w:b/>
          <w:sz w:val="40"/>
          <w:szCs w:val="40"/>
        </w:rPr>
        <w:t>Draft Report</w:t>
      </w: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C43D0F" w:rsidRPr="00F13D7D" w:rsidRDefault="00980502" w:rsidP="00C43D0F">
      <w:pPr>
        <w:spacing w:after="0" w:line="240" w:lineRule="auto"/>
        <w:rPr>
          <w:rFonts w:ascii="Arial" w:hAnsi="Arial" w:cs="Arial"/>
          <w:b/>
          <w:color w:val="4F81BD" w:themeColor="accent1"/>
          <w:sz w:val="24"/>
          <w:szCs w:val="24"/>
        </w:rPr>
      </w:pPr>
      <w:r w:rsidRPr="00F13D7D">
        <w:rPr>
          <w:rFonts w:ascii="Arial" w:hAnsi="Arial" w:cs="Arial"/>
          <w:b/>
          <w:color w:val="4F81BD" w:themeColor="accent1"/>
          <w:sz w:val="24"/>
          <w:szCs w:val="24"/>
        </w:rPr>
        <w:t>October 2014</w:t>
      </w: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C43D0F" w:rsidRDefault="00C43D0F" w:rsidP="00C43D0F">
      <w:pPr>
        <w:spacing w:after="0" w:line="240" w:lineRule="auto"/>
      </w:pPr>
    </w:p>
    <w:p w:rsidR="00233BBA" w:rsidRDefault="00233BBA" w:rsidP="00C43D0F">
      <w:pPr>
        <w:spacing w:after="0" w:line="240" w:lineRule="auto"/>
        <w:rPr>
          <w:rFonts w:ascii="Arial" w:hAnsi="Arial" w:cs="Arial"/>
        </w:rPr>
      </w:pPr>
    </w:p>
    <w:p w:rsidR="00233BBA" w:rsidRDefault="00233BBA" w:rsidP="00C43D0F">
      <w:pPr>
        <w:spacing w:after="0" w:line="240" w:lineRule="auto"/>
        <w:rPr>
          <w:rFonts w:ascii="Arial" w:hAnsi="Arial" w:cs="Arial"/>
        </w:rPr>
      </w:pPr>
    </w:p>
    <w:p w:rsidR="00233BBA" w:rsidRDefault="00233BBA">
      <w:pPr>
        <w:rPr>
          <w:rFonts w:ascii="Arial" w:hAnsi="Arial" w:cs="Arial"/>
        </w:rPr>
      </w:pPr>
      <w:r>
        <w:rPr>
          <w:rFonts w:ascii="Arial" w:hAnsi="Arial" w:cs="Arial"/>
        </w:rPr>
        <w:br w:type="page"/>
      </w:r>
    </w:p>
    <w:p w:rsidR="00233BBA" w:rsidRDefault="00233BBA" w:rsidP="00C43D0F">
      <w:pPr>
        <w:spacing w:after="0" w:line="240" w:lineRule="auto"/>
        <w:rPr>
          <w:rFonts w:ascii="Arial" w:hAnsi="Arial" w:cs="Arial"/>
        </w:rPr>
      </w:pPr>
    </w:p>
    <w:p w:rsidR="00C43D0F" w:rsidRDefault="00980502" w:rsidP="00C43D0F">
      <w:pPr>
        <w:spacing w:after="0" w:line="240" w:lineRule="auto"/>
        <w:rPr>
          <w:rFonts w:ascii="Arial" w:hAnsi="Arial" w:cs="Arial"/>
        </w:rPr>
      </w:pPr>
      <w:r w:rsidRPr="00980502">
        <w:rPr>
          <w:rFonts w:ascii="Arial" w:hAnsi="Arial" w:cs="Arial"/>
        </w:rPr>
        <w:t xml:space="preserve">This page </w:t>
      </w:r>
      <w:r>
        <w:rPr>
          <w:rFonts w:ascii="Arial" w:hAnsi="Arial" w:cs="Arial"/>
        </w:rPr>
        <w:t>left blank intentionally</w:t>
      </w:r>
    </w:p>
    <w:p w:rsidR="00980502" w:rsidRPr="00980502" w:rsidRDefault="00980502" w:rsidP="00C43D0F">
      <w:pPr>
        <w:spacing w:after="0" w:line="240" w:lineRule="auto"/>
        <w:rPr>
          <w:rFonts w:ascii="Arial" w:hAnsi="Arial" w:cs="Arial"/>
        </w:rPr>
      </w:pPr>
    </w:p>
    <w:p w:rsidR="00980502" w:rsidRDefault="00980502">
      <w:r>
        <w:br w:type="page"/>
      </w:r>
    </w:p>
    <w:p w:rsidR="00980502" w:rsidRDefault="00980502" w:rsidP="00C43D0F">
      <w:pPr>
        <w:spacing w:after="0" w:line="240" w:lineRule="auto"/>
      </w:pPr>
    </w:p>
    <w:p w:rsidR="0002225E" w:rsidRPr="00980502" w:rsidRDefault="00C43D0F">
      <w:pPr>
        <w:rPr>
          <w:rFonts w:ascii="Arial" w:hAnsi="Arial" w:cs="Arial"/>
          <w:b/>
        </w:rPr>
      </w:pPr>
      <w:r w:rsidRPr="00980502">
        <w:rPr>
          <w:rFonts w:ascii="Arial" w:hAnsi="Arial" w:cs="Arial"/>
          <w:b/>
        </w:rPr>
        <w:t>PRODUCTIVITY COMMISSION DRAFT REPORT - NATURAL DISASTER FUNDING</w:t>
      </w:r>
    </w:p>
    <w:p w:rsidR="0002225E" w:rsidRPr="00980502" w:rsidRDefault="00C43D0F">
      <w:pPr>
        <w:rPr>
          <w:rFonts w:ascii="Arial" w:hAnsi="Arial" w:cs="Arial"/>
          <w:b/>
        </w:rPr>
      </w:pPr>
      <w:r w:rsidRPr="00980502">
        <w:rPr>
          <w:rFonts w:ascii="Arial" w:hAnsi="Arial" w:cs="Arial"/>
          <w:b/>
        </w:rPr>
        <w:t>Local Government Association of South Australia</w:t>
      </w:r>
    </w:p>
    <w:p w:rsidR="00C43D0F" w:rsidRPr="00980502" w:rsidRDefault="00C43D0F" w:rsidP="00C43D0F">
      <w:pPr>
        <w:rPr>
          <w:rFonts w:ascii="Arial" w:hAnsi="Arial" w:cs="Arial"/>
          <w:b/>
        </w:rPr>
      </w:pPr>
      <w:r w:rsidRPr="00980502">
        <w:rPr>
          <w:rFonts w:ascii="Arial" w:hAnsi="Arial" w:cs="Arial"/>
          <w:b/>
        </w:rPr>
        <w:t xml:space="preserve"> Introduction</w:t>
      </w:r>
    </w:p>
    <w:p w:rsidR="00980502" w:rsidRPr="00980502" w:rsidRDefault="00980502" w:rsidP="00C43D0F">
      <w:pPr>
        <w:rPr>
          <w:rFonts w:ascii="Arial" w:hAnsi="Arial" w:cs="Arial"/>
        </w:rPr>
      </w:pPr>
      <w:r w:rsidRPr="00980502">
        <w:rPr>
          <w:rFonts w:ascii="Arial" w:hAnsi="Arial" w:cs="Arial"/>
        </w:rPr>
        <w:t xml:space="preserve">The Local Government Association of South Australia (LGA) is </w:t>
      </w:r>
      <w:proofErr w:type="spellStart"/>
      <w:r w:rsidRPr="00980502">
        <w:rPr>
          <w:rFonts w:ascii="Arial" w:hAnsi="Arial" w:cs="Arial"/>
        </w:rPr>
        <w:t>recognised</w:t>
      </w:r>
      <w:proofErr w:type="spellEnd"/>
      <w:r w:rsidRPr="00980502">
        <w:rPr>
          <w:rFonts w:ascii="Arial" w:hAnsi="Arial" w:cs="Arial"/>
        </w:rPr>
        <w:t xml:space="preserve"> as the peak representative body for the 68 Councils in South Australia. The Association provides leadership and representation outwards to State and Federal Governments and other key stakeholders.</w:t>
      </w:r>
    </w:p>
    <w:p w:rsidR="00980502" w:rsidRDefault="00980502" w:rsidP="00C43D0F">
      <w:pPr>
        <w:rPr>
          <w:rFonts w:ascii="Arial" w:hAnsi="Arial" w:cs="Arial"/>
        </w:rPr>
      </w:pPr>
      <w:r w:rsidRPr="00153BE5">
        <w:rPr>
          <w:rFonts w:ascii="Arial" w:hAnsi="Arial" w:cs="Arial"/>
        </w:rPr>
        <w:t>The LGA appreciates the opportunity to be able to provide comment on the Draft Report. However the LGA would like it noted that the tight timeframes to respond to the Report have made the provision of a properly consultative re</w:t>
      </w:r>
      <w:r w:rsidR="00153BE5">
        <w:rPr>
          <w:rFonts w:ascii="Arial" w:hAnsi="Arial" w:cs="Arial"/>
        </w:rPr>
        <w:t>s</w:t>
      </w:r>
      <w:r w:rsidRPr="00153BE5">
        <w:rPr>
          <w:rFonts w:ascii="Arial" w:hAnsi="Arial" w:cs="Arial"/>
        </w:rPr>
        <w:t>po</w:t>
      </w:r>
      <w:r w:rsidR="00153BE5">
        <w:rPr>
          <w:rFonts w:ascii="Arial" w:hAnsi="Arial" w:cs="Arial"/>
        </w:rPr>
        <w:t>n</w:t>
      </w:r>
      <w:r w:rsidRPr="00153BE5">
        <w:rPr>
          <w:rFonts w:ascii="Arial" w:hAnsi="Arial" w:cs="Arial"/>
        </w:rPr>
        <w:t>se</w:t>
      </w:r>
      <w:r w:rsidR="0079013D">
        <w:rPr>
          <w:rFonts w:ascii="Arial" w:hAnsi="Arial" w:cs="Arial"/>
        </w:rPr>
        <w:t xml:space="preserve"> with its member Councils</w:t>
      </w:r>
      <w:r w:rsidRPr="00153BE5">
        <w:rPr>
          <w:rFonts w:ascii="Arial" w:hAnsi="Arial" w:cs="Arial"/>
        </w:rPr>
        <w:t xml:space="preserve"> difficult. </w:t>
      </w:r>
      <w:r w:rsidR="0079013D">
        <w:rPr>
          <w:rFonts w:ascii="Arial" w:hAnsi="Arial" w:cs="Arial"/>
        </w:rPr>
        <w:t>T</w:t>
      </w:r>
      <w:r w:rsidRPr="00153BE5">
        <w:rPr>
          <w:rFonts w:ascii="Arial" w:hAnsi="Arial" w:cs="Arial"/>
        </w:rPr>
        <w:t xml:space="preserve">he LGA </w:t>
      </w:r>
      <w:r w:rsidR="0079013D">
        <w:rPr>
          <w:rFonts w:ascii="Arial" w:hAnsi="Arial" w:cs="Arial"/>
        </w:rPr>
        <w:t xml:space="preserve">however </w:t>
      </w:r>
      <w:r w:rsidRPr="00153BE5">
        <w:rPr>
          <w:rFonts w:ascii="Arial" w:hAnsi="Arial" w:cs="Arial"/>
        </w:rPr>
        <w:t xml:space="preserve">believes that the comments provided in this submission are in </w:t>
      </w:r>
      <w:r w:rsidR="009A3311">
        <w:rPr>
          <w:rFonts w:ascii="Arial" w:hAnsi="Arial" w:cs="Arial"/>
        </w:rPr>
        <w:t xml:space="preserve">the </w:t>
      </w:r>
      <w:r w:rsidRPr="00153BE5">
        <w:rPr>
          <w:rFonts w:ascii="Arial" w:hAnsi="Arial" w:cs="Arial"/>
        </w:rPr>
        <w:t>most</w:t>
      </w:r>
      <w:r w:rsidR="00153BE5">
        <w:rPr>
          <w:rFonts w:ascii="Arial" w:hAnsi="Arial" w:cs="Arial"/>
        </w:rPr>
        <w:t>,</w:t>
      </w:r>
      <w:r w:rsidRPr="00153BE5">
        <w:rPr>
          <w:rFonts w:ascii="Arial" w:hAnsi="Arial" w:cs="Arial"/>
        </w:rPr>
        <w:t xml:space="preserve"> if not all cases</w:t>
      </w:r>
      <w:r w:rsidR="00153BE5">
        <w:rPr>
          <w:rFonts w:ascii="Arial" w:hAnsi="Arial" w:cs="Arial"/>
        </w:rPr>
        <w:t>,</w:t>
      </w:r>
      <w:r w:rsidRPr="00153BE5">
        <w:rPr>
          <w:rFonts w:ascii="Arial" w:hAnsi="Arial" w:cs="Arial"/>
        </w:rPr>
        <w:t xml:space="preserve"> reflective of the majority Council view in South Australia.</w:t>
      </w:r>
    </w:p>
    <w:p w:rsidR="006362A6" w:rsidRDefault="00160EFB" w:rsidP="00C43D0F">
      <w:pPr>
        <w:rPr>
          <w:rFonts w:ascii="Arial" w:hAnsi="Arial" w:cs="Arial"/>
        </w:rPr>
      </w:pPr>
      <w:r>
        <w:rPr>
          <w:rFonts w:ascii="Arial" w:hAnsi="Arial" w:cs="Arial"/>
        </w:rPr>
        <w:t xml:space="preserve">The LGA has structured its response based on </w:t>
      </w:r>
      <w:r w:rsidR="0079013D">
        <w:rPr>
          <w:rFonts w:ascii="Arial" w:hAnsi="Arial" w:cs="Arial"/>
        </w:rPr>
        <w:t xml:space="preserve">the layout of </w:t>
      </w:r>
      <w:r>
        <w:rPr>
          <w:rFonts w:ascii="Arial" w:hAnsi="Arial" w:cs="Arial"/>
        </w:rPr>
        <w:t>Volume I of the Commission's Draft Report.</w:t>
      </w:r>
      <w:r w:rsidR="006362A6">
        <w:rPr>
          <w:rFonts w:ascii="Arial" w:hAnsi="Arial" w:cs="Arial"/>
        </w:rPr>
        <w:t xml:space="preserve">  </w:t>
      </w:r>
    </w:p>
    <w:p w:rsidR="00281E3E" w:rsidRDefault="006362A6" w:rsidP="00C43D0F">
      <w:pPr>
        <w:rPr>
          <w:rFonts w:ascii="Arial" w:hAnsi="Arial" w:cs="Arial"/>
        </w:rPr>
      </w:pPr>
      <w:r w:rsidRPr="006362A6">
        <w:rPr>
          <w:rFonts w:ascii="Arial" w:hAnsi="Arial" w:cs="Arial"/>
        </w:rPr>
        <w:t xml:space="preserve">Primarily the LGA has </w:t>
      </w:r>
      <w:r w:rsidR="0079013D">
        <w:rPr>
          <w:rFonts w:ascii="Arial" w:hAnsi="Arial" w:cs="Arial"/>
        </w:rPr>
        <w:t xml:space="preserve">given a </w:t>
      </w:r>
      <w:r w:rsidRPr="006362A6">
        <w:rPr>
          <w:rFonts w:ascii="Arial" w:hAnsi="Arial" w:cs="Arial"/>
        </w:rPr>
        <w:t>Local Gov</w:t>
      </w:r>
      <w:r>
        <w:rPr>
          <w:rFonts w:ascii="Arial" w:hAnsi="Arial" w:cs="Arial"/>
        </w:rPr>
        <w:t>ernment</w:t>
      </w:r>
      <w:r w:rsidR="0079013D">
        <w:rPr>
          <w:rFonts w:ascii="Arial" w:hAnsi="Arial" w:cs="Arial"/>
        </w:rPr>
        <w:t xml:space="preserve"> perspective</w:t>
      </w:r>
      <w:r>
        <w:rPr>
          <w:rFonts w:ascii="Arial" w:hAnsi="Arial" w:cs="Arial"/>
        </w:rPr>
        <w:t>, however on occasion</w:t>
      </w:r>
      <w:r w:rsidR="0079013D">
        <w:rPr>
          <w:rFonts w:ascii="Arial" w:hAnsi="Arial" w:cs="Arial"/>
        </w:rPr>
        <w:t>,</w:t>
      </w:r>
      <w:r w:rsidRPr="006362A6">
        <w:rPr>
          <w:rFonts w:ascii="Arial" w:hAnsi="Arial" w:cs="Arial"/>
        </w:rPr>
        <w:t xml:space="preserve"> where issues overlap</w:t>
      </w:r>
      <w:r w:rsidR="0079013D">
        <w:rPr>
          <w:rFonts w:ascii="Arial" w:hAnsi="Arial" w:cs="Arial"/>
        </w:rPr>
        <w:t>,</w:t>
      </w:r>
      <w:r w:rsidRPr="006362A6">
        <w:rPr>
          <w:rFonts w:ascii="Arial" w:hAnsi="Arial" w:cs="Arial"/>
        </w:rPr>
        <w:t xml:space="preserve"> comments made are appropriate at both </w:t>
      </w:r>
      <w:r>
        <w:rPr>
          <w:rFonts w:ascii="Arial" w:hAnsi="Arial" w:cs="Arial"/>
        </w:rPr>
        <w:t xml:space="preserve">the </w:t>
      </w:r>
      <w:r w:rsidRPr="006362A6">
        <w:rPr>
          <w:rFonts w:ascii="Arial" w:hAnsi="Arial" w:cs="Arial"/>
        </w:rPr>
        <w:t xml:space="preserve">State and Local </w:t>
      </w:r>
      <w:r w:rsidR="0079013D">
        <w:rPr>
          <w:rFonts w:ascii="Arial" w:hAnsi="Arial" w:cs="Arial"/>
        </w:rPr>
        <w:t>context</w:t>
      </w:r>
      <w:r>
        <w:rPr>
          <w:rFonts w:ascii="Arial" w:hAnsi="Arial" w:cs="Arial"/>
        </w:rPr>
        <w:t>.</w:t>
      </w:r>
      <w:r w:rsidRPr="006362A6">
        <w:rPr>
          <w:rFonts w:ascii="Arial" w:hAnsi="Arial" w:cs="Arial"/>
        </w:rPr>
        <w:t xml:space="preserve">  </w:t>
      </w:r>
    </w:p>
    <w:p w:rsidR="00281E3E" w:rsidRPr="00153BE5" w:rsidRDefault="00281E3E" w:rsidP="00C43D0F">
      <w:pPr>
        <w:rPr>
          <w:rFonts w:ascii="Arial" w:hAnsi="Arial" w:cs="Arial"/>
        </w:rPr>
      </w:pPr>
    </w:p>
    <w:tbl>
      <w:tblPr>
        <w:tblStyle w:val="LightShading"/>
        <w:tblW w:w="0" w:type="auto"/>
        <w:tblInd w:w="457" w:type="dxa"/>
        <w:tblLook w:val="04A0" w:firstRow="1" w:lastRow="0" w:firstColumn="1" w:lastColumn="0" w:noHBand="0" w:noVBand="1"/>
      </w:tblPr>
      <w:tblGrid>
        <w:gridCol w:w="534"/>
        <w:gridCol w:w="6945"/>
        <w:gridCol w:w="993"/>
      </w:tblGrid>
      <w:tr w:rsidR="00281E3E" w:rsidTr="00281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81E3E" w:rsidRDefault="00281E3E" w:rsidP="00172FC6">
            <w:pPr>
              <w:spacing w:before="60" w:after="60" w:line="360" w:lineRule="auto"/>
            </w:pPr>
          </w:p>
        </w:tc>
        <w:tc>
          <w:tcPr>
            <w:tcW w:w="6945" w:type="dxa"/>
          </w:tcPr>
          <w:p w:rsidR="00281E3E" w:rsidRPr="001834D5" w:rsidRDefault="00281E3E" w:rsidP="00281E3E">
            <w:pPr>
              <w:spacing w:before="60" w:after="60"/>
              <w:cnfStyle w:val="100000000000" w:firstRow="1" w:lastRow="0" w:firstColumn="0" w:lastColumn="0" w:oddVBand="0" w:evenVBand="0" w:oddHBand="0" w:evenHBand="0" w:firstRowFirstColumn="0" w:firstRowLastColumn="0" w:lastRowFirstColumn="0" w:lastRowLastColumn="0"/>
            </w:pPr>
            <w:r w:rsidRPr="001834D5">
              <w:t>KEY POINTS</w:t>
            </w:r>
          </w:p>
        </w:tc>
        <w:tc>
          <w:tcPr>
            <w:tcW w:w="993" w:type="dxa"/>
          </w:tcPr>
          <w:p w:rsidR="00281E3E" w:rsidRDefault="00281E3E" w:rsidP="00281E3E">
            <w:pPr>
              <w:spacing w:before="60" w:after="60"/>
              <w:cnfStyle w:val="100000000000" w:firstRow="1" w:lastRow="0" w:firstColumn="0" w:lastColumn="0" w:oddVBand="0" w:evenVBand="0" w:oddHBand="0" w:evenHBand="0" w:firstRowFirstColumn="0" w:firstRowLastColumn="0" w:lastRowFirstColumn="0" w:lastRowLastColumn="0"/>
            </w:pPr>
            <w:r>
              <w:t>LGA Ref.</w:t>
            </w:r>
          </w:p>
        </w:tc>
      </w:tr>
      <w:tr w:rsidR="00281E3E" w:rsidTr="00281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81E3E" w:rsidRDefault="00281E3E" w:rsidP="00172FC6">
            <w:pPr>
              <w:spacing w:before="60" w:after="60" w:line="360" w:lineRule="auto"/>
            </w:pPr>
            <w:r>
              <w:t>1</w:t>
            </w:r>
          </w:p>
        </w:tc>
        <w:tc>
          <w:tcPr>
            <w:tcW w:w="6945" w:type="dxa"/>
          </w:tcPr>
          <w:p w:rsidR="00281E3E" w:rsidRDefault="00281E3E" w:rsidP="00172FC6">
            <w:pPr>
              <w:spacing w:before="60" w:after="60"/>
              <w:cnfStyle w:val="000000100000" w:firstRow="0" w:lastRow="0" w:firstColumn="0" w:lastColumn="0" w:oddVBand="0" w:evenVBand="0" w:oddHBand="1" w:evenHBand="0" w:firstRowFirstColumn="0" w:firstRowLastColumn="0" w:lastRowFirstColumn="0" w:lastRowLastColumn="0"/>
            </w:pPr>
            <w:r w:rsidRPr="00B333E5">
              <w:t>An adequate "Safety net" should be maintained by the Commonwealth to assist the States recover from major disasters</w:t>
            </w:r>
            <w:r>
              <w:t>.</w:t>
            </w:r>
          </w:p>
        </w:tc>
        <w:tc>
          <w:tcPr>
            <w:tcW w:w="993" w:type="dxa"/>
          </w:tcPr>
          <w:p w:rsidR="00281E3E" w:rsidRDefault="00281E3E" w:rsidP="00172FC6">
            <w:pPr>
              <w:spacing w:before="60" w:after="60" w:line="360" w:lineRule="auto"/>
              <w:cnfStyle w:val="000000100000" w:firstRow="0" w:lastRow="0" w:firstColumn="0" w:lastColumn="0" w:oddVBand="0" w:evenVBand="0" w:oddHBand="1" w:evenHBand="0" w:firstRowFirstColumn="0" w:firstRowLastColumn="0" w:lastRowFirstColumn="0" w:lastRowLastColumn="0"/>
            </w:pPr>
            <w:r>
              <w:t>B1; B3</w:t>
            </w:r>
          </w:p>
        </w:tc>
      </w:tr>
      <w:tr w:rsidR="00281E3E" w:rsidTr="00281E3E">
        <w:tc>
          <w:tcPr>
            <w:cnfStyle w:val="001000000000" w:firstRow="0" w:lastRow="0" w:firstColumn="1" w:lastColumn="0" w:oddVBand="0" w:evenVBand="0" w:oddHBand="0" w:evenHBand="0" w:firstRowFirstColumn="0" w:firstRowLastColumn="0" w:lastRowFirstColumn="0" w:lastRowLastColumn="0"/>
            <w:tcW w:w="534" w:type="dxa"/>
          </w:tcPr>
          <w:p w:rsidR="00281E3E" w:rsidRDefault="00281E3E" w:rsidP="00172FC6">
            <w:pPr>
              <w:spacing w:before="60" w:after="60" w:line="360" w:lineRule="auto"/>
            </w:pPr>
            <w:r>
              <w:t>2</w:t>
            </w:r>
          </w:p>
        </w:tc>
        <w:tc>
          <w:tcPr>
            <w:tcW w:w="6945" w:type="dxa"/>
          </w:tcPr>
          <w:p w:rsidR="00281E3E" w:rsidRDefault="00281E3E" w:rsidP="00172FC6">
            <w:pPr>
              <w:spacing w:before="60" w:after="60"/>
              <w:cnfStyle w:val="000000000000" w:firstRow="0" w:lastRow="0" w:firstColumn="0" w:lastColumn="0" w:oddVBand="0" w:evenVBand="0" w:oddHBand="0" w:evenHBand="0" w:firstRowFirstColumn="0" w:firstRowLastColumn="0" w:lastRowFirstColumn="0" w:lastRowLastColumn="0"/>
            </w:pPr>
            <w:r w:rsidRPr="00B333E5">
              <w:t>Immediate and targeted assistance to disaster impacted communities is essential for community recovery and support to communities should not be diminished in any way</w:t>
            </w:r>
            <w:r>
              <w:t>.</w:t>
            </w:r>
          </w:p>
        </w:tc>
        <w:tc>
          <w:tcPr>
            <w:tcW w:w="993" w:type="dxa"/>
          </w:tcPr>
          <w:p w:rsidR="00281E3E" w:rsidRDefault="00281E3E" w:rsidP="00172FC6">
            <w:pPr>
              <w:spacing w:before="60" w:after="60" w:line="360" w:lineRule="auto"/>
              <w:cnfStyle w:val="000000000000" w:firstRow="0" w:lastRow="0" w:firstColumn="0" w:lastColumn="0" w:oddVBand="0" w:evenVBand="0" w:oddHBand="0" w:evenHBand="0" w:firstRowFirstColumn="0" w:firstRowLastColumn="0" w:lastRowFirstColumn="0" w:lastRowLastColumn="0"/>
            </w:pPr>
            <w:r>
              <w:t>E2; E3</w:t>
            </w:r>
          </w:p>
        </w:tc>
      </w:tr>
      <w:tr w:rsidR="00281E3E" w:rsidTr="00281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81E3E" w:rsidRDefault="00281E3E" w:rsidP="00172FC6">
            <w:pPr>
              <w:spacing w:before="60" w:after="60" w:line="360" w:lineRule="auto"/>
            </w:pPr>
            <w:r>
              <w:t>3</w:t>
            </w:r>
          </w:p>
        </w:tc>
        <w:tc>
          <w:tcPr>
            <w:tcW w:w="6945" w:type="dxa"/>
          </w:tcPr>
          <w:p w:rsidR="00281E3E" w:rsidRDefault="00281E3E" w:rsidP="00172FC6">
            <w:pPr>
              <w:spacing w:before="60" w:after="60"/>
              <w:cnfStyle w:val="000000100000" w:firstRow="0" w:lastRow="0" w:firstColumn="0" w:lastColumn="0" w:oddVBand="0" w:evenVBand="0" w:oddHBand="1" w:evenHBand="0" w:firstRowFirstColumn="0" w:firstRowLastColumn="0" w:lastRowFirstColumn="0" w:lastRowLastColumn="0"/>
            </w:pPr>
            <w:r w:rsidRPr="00B333E5">
              <w:t>Easier and less restrictive access to counter disaster operations assistance for Councils is essential (including the ability to be able to claim for own plant and labour costs).</w:t>
            </w:r>
          </w:p>
        </w:tc>
        <w:tc>
          <w:tcPr>
            <w:tcW w:w="993" w:type="dxa"/>
          </w:tcPr>
          <w:p w:rsidR="00281E3E" w:rsidRDefault="00281E3E" w:rsidP="00172FC6">
            <w:pPr>
              <w:spacing w:before="60" w:after="60" w:line="360" w:lineRule="auto"/>
              <w:cnfStyle w:val="000000100000" w:firstRow="0" w:lastRow="0" w:firstColumn="0" w:lastColumn="0" w:oddVBand="0" w:evenVBand="0" w:oddHBand="1" w:evenHBand="0" w:firstRowFirstColumn="0" w:firstRowLastColumn="0" w:lastRowFirstColumn="0" w:lastRowLastColumn="0"/>
            </w:pPr>
            <w:r>
              <w:t>B5; B8</w:t>
            </w:r>
          </w:p>
        </w:tc>
      </w:tr>
      <w:tr w:rsidR="00281E3E" w:rsidTr="00281E3E">
        <w:tc>
          <w:tcPr>
            <w:cnfStyle w:val="001000000000" w:firstRow="0" w:lastRow="0" w:firstColumn="1" w:lastColumn="0" w:oddVBand="0" w:evenVBand="0" w:oddHBand="0" w:evenHBand="0" w:firstRowFirstColumn="0" w:firstRowLastColumn="0" w:lastRowFirstColumn="0" w:lastRowLastColumn="0"/>
            <w:tcW w:w="534" w:type="dxa"/>
          </w:tcPr>
          <w:p w:rsidR="00281E3E" w:rsidRDefault="00281E3E" w:rsidP="00172FC6">
            <w:pPr>
              <w:spacing w:before="60" w:after="60" w:line="360" w:lineRule="auto"/>
            </w:pPr>
            <w:r>
              <w:t>4</w:t>
            </w:r>
          </w:p>
        </w:tc>
        <w:tc>
          <w:tcPr>
            <w:tcW w:w="6945" w:type="dxa"/>
          </w:tcPr>
          <w:p w:rsidR="00281E3E" w:rsidRDefault="001834D5" w:rsidP="001834D5">
            <w:pPr>
              <w:spacing w:before="60" w:after="60"/>
              <w:cnfStyle w:val="000000000000" w:firstRow="0" w:lastRow="0" w:firstColumn="0" w:lastColumn="0" w:oddVBand="0" w:evenVBand="0" w:oddHBand="0" w:evenHBand="0" w:firstRowFirstColumn="0" w:firstRowLastColumn="0" w:lastRowFirstColumn="0" w:lastRowLastColumn="0"/>
            </w:pPr>
            <w:r>
              <w:t>Greater</w:t>
            </w:r>
            <w:r w:rsidR="00281E3E" w:rsidRPr="00B333E5">
              <w:t xml:space="preserve"> emphasis on mitigation by providing more funding</w:t>
            </w:r>
            <w:r w:rsidR="00281E3E">
              <w:t xml:space="preserve"> for mitigation</w:t>
            </w:r>
            <w:r w:rsidR="00281E3E" w:rsidRPr="00B333E5">
              <w:t xml:space="preserve"> is supported.</w:t>
            </w:r>
          </w:p>
        </w:tc>
        <w:tc>
          <w:tcPr>
            <w:tcW w:w="993" w:type="dxa"/>
          </w:tcPr>
          <w:p w:rsidR="00281E3E" w:rsidRDefault="00281E3E" w:rsidP="00172FC6">
            <w:pPr>
              <w:spacing w:before="60" w:after="60" w:line="360" w:lineRule="auto"/>
              <w:cnfStyle w:val="000000000000" w:firstRow="0" w:lastRow="0" w:firstColumn="0" w:lastColumn="0" w:oddVBand="0" w:evenVBand="0" w:oddHBand="0" w:evenHBand="0" w:firstRowFirstColumn="0" w:firstRowLastColumn="0" w:lastRowFirstColumn="0" w:lastRowLastColumn="0"/>
            </w:pPr>
            <w:r>
              <w:t>C2</w:t>
            </w:r>
          </w:p>
        </w:tc>
      </w:tr>
      <w:tr w:rsidR="00281E3E" w:rsidTr="00281E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81E3E" w:rsidRDefault="00281E3E" w:rsidP="00172FC6">
            <w:pPr>
              <w:spacing w:before="60" w:after="60" w:line="360" w:lineRule="auto"/>
            </w:pPr>
            <w:r>
              <w:t>5</w:t>
            </w:r>
          </w:p>
        </w:tc>
        <w:tc>
          <w:tcPr>
            <w:tcW w:w="6945" w:type="dxa"/>
          </w:tcPr>
          <w:p w:rsidR="00281E3E" w:rsidRDefault="00281E3E" w:rsidP="00281E3E">
            <w:pPr>
              <w:spacing w:before="60" w:after="60"/>
              <w:cnfStyle w:val="000000100000" w:firstRow="0" w:lastRow="0" w:firstColumn="0" w:lastColumn="0" w:oddVBand="0" w:evenVBand="0" w:oddHBand="1" w:evenHBand="0" w:firstRowFirstColumn="0" w:firstRowLastColumn="0" w:lastRowFirstColumn="0" w:lastRowLastColumn="0"/>
            </w:pPr>
            <w:r>
              <w:t>M</w:t>
            </w:r>
            <w:r w:rsidRPr="00B333E5">
              <w:t>arket mechanisms for insurance options to reduce disaster recovery cost</w:t>
            </w:r>
            <w:r>
              <w:t xml:space="preserve"> should be explored</w:t>
            </w:r>
          </w:p>
        </w:tc>
        <w:tc>
          <w:tcPr>
            <w:tcW w:w="993" w:type="dxa"/>
          </w:tcPr>
          <w:p w:rsidR="00281E3E" w:rsidRDefault="00281E3E" w:rsidP="00172FC6">
            <w:pPr>
              <w:spacing w:before="60" w:after="60" w:line="360" w:lineRule="auto"/>
              <w:cnfStyle w:val="000000100000" w:firstRow="0" w:lastRow="0" w:firstColumn="0" w:lastColumn="0" w:oddVBand="0" w:evenVBand="0" w:oddHBand="1" w:evenHBand="0" w:firstRowFirstColumn="0" w:firstRowLastColumn="0" w:lastRowFirstColumn="0" w:lastRowLastColumn="0"/>
            </w:pPr>
            <w:r>
              <w:t>D1; D2</w:t>
            </w:r>
          </w:p>
        </w:tc>
      </w:tr>
      <w:tr w:rsidR="00281E3E" w:rsidTr="00281E3E">
        <w:tc>
          <w:tcPr>
            <w:cnfStyle w:val="001000000000" w:firstRow="0" w:lastRow="0" w:firstColumn="1" w:lastColumn="0" w:oddVBand="0" w:evenVBand="0" w:oddHBand="0" w:evenHBand="0" w:firstRowFirstColumn="0" w:firstRowLastColumn="0" w:lastRowFirstColumn="0" w:lastRowLastColumn="0"/>
            <w:tcW w:w="534" w:type="dxa"/>
          </w:tcPr>
          <w:p w:rsidR="00281E3E" w:rsidRDefault="00281E3E" w:rsidP="00172FC6">
            <w:pPr>
              <w:spacing w:before="60" w:after="60" w:line="360" w:lineRule="auto"/>
            </w:pPr>
          </w:p>
        </w:tc>
        <w:tc>
          <w:tcPr>
            <w:tcW w:w="6945" w:type="dxa"/>
          </w:tcPr>
          <w:p w:rsidR="00281E3E" w:rsidRDefault="00281E3E" w:rsidP="00172FC6">
            <w:pPr>
              <w:spacing w:before="60" w:after="60" w:line="360" w:lineRule="auto"/>
              <w:cnfStyle w:val="000000000000" w:firstRow="0" w:lastRow="0" w:firstColumn="0" w:lastColumn="0" w:oddVBand="0" w:evenVBand="0" w:oddHBand="0" w:evenHBand="0" w:firstRowFirstColumn="0" w:firstRowLastColumn="0" w:lastRowFirstColumn="0" w:lastRowLastColumn="0"/>
            </w:pPr>
          </w:p>
        </w:tc>
        <w:tc>
          <w:tcPr>
            <w:tcW w:w="993" w:type="dxa"/>
          </w:tcPr>
          <w:p w:rsidR="00281E3E" w:rsidRDefault="00281E3E" w:rsidP="00172FC6">
            <w:pPr>
              <w:spacing w:before="60" w:after="60" w:line="360" w:lineRule="auto"/>
              <w:cnfStyle w:val="000000000000" w:firstRow="0" w:lastRow="0" w:firstColumn="0" w:lastColumn="0" w:oddVBand="0" w:evenVBand="0" w:oddHBand="0" w:evenHBand="0" w:firstRowFirstColumn="0" w:firstRowLastColumn="0" w:lastRowFirstColumn="0" w:lastRowLastColumn="0"/>
            </w:pPr>
          </w:p>
        </w:tc>
      </w:tr>
    </w:tbl>
    <w:p w:rsidR="0002225E" w:rsidRDefault="0002225E" w:rsidP="00C43D0F">
      <w:pPr>
        <w:rPr>
          <w:rFonts w:ascii="Arial" w:hAnsi="Arial" w:cs="Arial"/>
        </w:rPr>
      </w:pPr>
    </w:p>
    <w:p w:rsidR="00160EFB" w:rsidRDefault="00160EFB" w:rsidP="00C43D0F">
      <w:pPr>
        <w:rPr>
          <w:rFonts w:ascii="Arial" w:hAnsi="Arial" w:cs="Arial"/>
        </w:rPr>
      </w:pPr>
    </w:p>
    <w:p w:rsidR="00160EFB" w:rsidRPr="00153BE5" w:rsidRDefault="00160EFB" w:rsidP="00C43D0F">
      <w:pPr>
        <w:rPr>
          <w:rFonts w:ascii="Arial" w:hAnsi="Arial" w:cs="Arial"/>
        </w:rPr>
        <w:sectPr w:rsidR="00160EFB" w:rsidRPr="00153BE5" w:rsidSect="0002225E">
          <w:headerReference w:type="default" r:id="rId19"/>
          <w:footerReference w:type="default" r:id="rId20"/>
          <w:pgSz w:w="12240" w:h="15840"/>
          <w:pgMar w:top="1440" w:right="1440" w:bottom="1440" w:left="1440" w:header="720" w:footer="720" w:gutter="0"/>
          <w:cols w:space="720"/>
          <w:titlePg/>
          <w:docGrid w:linePitch="360"/>
        </w:sectPr>
      </w:pPr>
    </w:p>
    <w:tbl>
      <w:tblPr>
        <w:tblStyle w:val="TableGrid"/>
        <w:tblpPr w:leftFromText="180" w:rightFromText="180" w:vertAnchor="page" w:horzAnchor="margin" w:tblpY="1166"/>
        <w:tblW w:w="0" w:type="auto"/>
        <w:tblLook w:val="04A0" w:firstRow="1" w:lastRow="0" w:firstColumn="1" w:lastColumn="0" w:noHBand="0" w:noVBand="1"/>
      </w:tblPr>
      <w:tblGrid>
        <w:gridCol w:w="637"/>
        <w:gridCol w:w="4326"/>
        <w:gridCol w:w="4613"/>
      </w:tblGrid>
      <w:tr w:rsidR="0003686C" w:rsidRPr="0003686C" w:rsidTr="0003686C">
        <w:trPr>
          <w:trHeight w:val="283"/>
          <w:tblHeader/>
        </w:trPr>
        <w:tc>
          <w:tcPr>
            <w:tcW w:w="9576" w:type="dxa"/>
            <w:gridSpan w:val="3"/>
            <w:vAlign w:val="center"/>
          </w:tcPr>
          <w:p w:rsidR="0003686C" w:rsidRPr="0003686C" w:rsidRDefault="008F0F5B" w:rsidP="008F0F5B">
            <w:pPr>
              <w:jc w:val="center"/>
              <w:rPr>
                <w:rFonts w:ascii="Arial" w:hAnsi="Arial" w:cs="Arial"/>
                <w:b/>
                <w:sz w:val="21"/>
                <w:szCs w:val="21"/>
              </w:rPr>
            </w:pPr>
            <w:r w:rsidRPr="008F0F5B">
              <w:rPr>
                <w:rFonts w:ascii="Arial" w:hAnsi="Arial" w:cs="Arial"/>
                <w:b/>
                <w:sz w:val="21"/>
                <w:szCs w:val="21"/>
              </w:rPr>
              <w:lastRenderedPageBreak/>
              <w:t>PRODUCTIVITY COMMISSION DRAFT REPORT - NATURAL DISASTER FUNDING</w:t>
            </w:r>
          </w:p>
        </w:tc>
      </w:tr>
      <w:tr w:rsidR="0003686C" w:rsidRPr="0003686C" w:rsidTr="0003686C">
        <w:trPr>
          <w:trHeight w:val="283"/>
          <w:tblHeader/>
        </w:trPr>
        <w:tc>
          <w:tcPr>
            <w:tcW w:w="9576" w:type="dxa"/>
            <w:gridSpan w:val="3"/>
            <w:vAlign w:val="center"/>
          </w:tcPr>
          <w:p w:rsidR="0003686C" w:rsidRPr="0003686C" w:rsidRDefault="007E048E" w:rsidP="007E048E">
            <w:pPr>
              <w:jc w:val="center"/>
              <w:rPr>
                <w:rFonts w:ascii="Arial" w:hAnsi="Arial" w:cs="Arial"/>
                <w:b/>
                <w:sz w:val="21"/>
                <w:szCs w:val="21"/>
              </w:rPr>
            </w:pPr>
            <w:r w:rsidRPr="0003686C">
              <w:rPr>
                <w:rFonts w:ascii="Arial" w:hAnsi="Arial" w:cs="Arial"/>
                <w:b/>
                <w:sz w:val="21"/>
                <w:szCs w:val="21"/>
              </w:rPr>
              <w:t xml:space="preserve">Local Government Association </w:t>
            </w:r>
            <w:r>
              <w:rPr>
                <w:rFonts w:ascii="Arial" w:hAnsi="Arial" w:cs="Arial"/>
                <w:b/>
                <w:sz w:val="21"/>
                <w:szCs w:val="21"/>
              </w:rPr>
              <w:t>o</w:t>
            </w:r>
            <w:r w:rsidRPr="0003686C">
              <w:rPr>
                <w:rFonts w:ascii="Arial" w:hAnsi="Arial" w:cs="Arial"/>
                <w:b/>
                <w:sz w:val="21"/>
                <w:szCs w:val="21"/>
              </w:rPr>
              <w:t xml:space="preserve">f </w:t>
            </w:r>
            <w:r w:rsidR="0003686C" w:rsidRPr="0003686C">
              <w:rPr>
                <w:rFonts w:ascii="Arial" w:hAnsi="Arial" w:cs="Arial"/>
                <w:b/>
                <w:sz w:val="21"/>
                <w:szCs w:val="21"/>
              </w:rPr>
              <w:t>S</w:t>
            </w:r>
            <w:r>
              <w:rPr>
                <w:rFonts w:ascii="Arial" w:hAnsi="Arial" w:cs="Arial"/>
                <w:b/>
                <w:sz w:val="21"/>
                <w:szCs w:val="21"/>
              </w:rPr>
              <w:t>outh Australia</w:t>
            </w:r>
            <w:r w:rsidR="0003686C" w:rsidRPr="0003686C">
              <w:rPr>
                <w:rFonts w:ascii="Arial" w:hAnsi="Arial" w:cs="Arial"/>
                <w:b/>
                <w:sz w:val="21"/>
                <w:szCs w:val="21"/>
              </w:rPr>
              <w:t xml:space="preserve"> </w:t>
            </w:r>
            <w:r w:rsidR="00094C68">
              <w:rPr>
                <w:rFonts w:ascii="Arial" w:hAnsi="Arial" w:cs="Arial"/>
                <w:b/>
                <w:sz w:val="21"/>
                <w:szCs w:val="21"/>
              </w:rPr>
              <w:t>(LGA)</w:t>
            </w:r>
          </w:p>
        </w:tc>
      </w:tr>
      <w:tr w:rsidR="0003686C" w:rsidRPr="0003686C" w:rsidTr="008F0F5B">
        <w:trPr>
          <w:trHeight w:val="283"/>
          <w:tblHeader/>
        </w:trPr>
        <w:tc>
          <w:tcPr>
            <w:tcW w:w="637" w:type="dxa"/>
            <w:vAlign w:val="center"/>
          </w:tcPr>
          <w:p w:rsidR="0003686C" w:rsidRPr="0003686C" w:rsidRDefault="0003686C" w:rsidP="0003686C">
            <w:pPr>
              <w:jc w:val="center"/>
              <w:rPr>
                <w:rFonts w:ascii="Arial" w:hAnsi="Arial" w:cs="Arial"/>
                <w:sz w:val="21"/>
                <w:szCs w:val="21"/>
              </w:rPr>
            </w:pPr>
            <w:r w:rsidRPr="0003686C">
              <w:rPr>
                <w:rFonts w:ascii="Arial" w:hAnsi="Arial" w:cs="Arial"/>
                <w:sz w:val="21"/>
                <w:szCs w:val="21"/>
              </w:rPr>
              <w:t>LGA</w:t>
            </w:r>
          </w:p>
          <w:p w:rsidR="0003686C" w:rsidRPr="0003686C" w:rsidRDefault="0003686C" w:rsidP="0003686C">
            <w:pPr>
              <w:jc w:val="center"/>
              <w:rPr>
                <w:rFonts w:ascii="Arial" w:hAnsi="Arial" w:cs="Arial"/>
                <w:sz w:val="21"/>
                <w:szCs w:val="21"/>
              </w:rPr>
            </w:pPr>
            <w:r w:rsidRPr="0003686C">
              <w:rPr>
                <w:rFonts w:ascii="Arial" w:hAnsi="Arial" w:cs="Arial"/>
                <w:sz w:val="21"/>
                <w:szCs w:val="21"/>
              </w:rPr>
              <w:t>Ref.</w:t>
            </w:r>
          </w:p>
        </w:tc>
        <w:tc>
          <w:tcPr>
            <w:tcW w:w="4326" w:type="dxa"/>
            <w:vAlign w:val="center"/>
          </w:tcPr>
          <w:p w:rsidR="0003686C" w:rsidRPr="0003686C" w:rsidRDefault="0003686C" w:rsidP="0003686C">
            <w:pPr>
              <w:jc w:val="center"/>
              <w:rPr>
                <w:rFonts w:ascii="Arial" w:hAnsi="Arial" w:cs="Arial"/>
                <w:b/>
                <w:sz w:val="21"/>
                <w:szCs w:val="21"/>
              </w:rPr>
            </w:pPr>
            <w:r w:rsidRPr="0003686C">
              <w:rPr>
                <w:rFonts w:ascii="Arial" w:hAnsi="Arial" w:cs="Arial"/>
                <w:b/>
                <w:sz w:val="21"/>
                <w:szCs w:val="21"/>
              </w:rPr>
              <w:t>Topic</w:t>
            </w:r>
          </w:p>
        </w:tc>
        <w:tc>
          <w:tcPr>
            <w:tcW w:w="4613" w:type="dxa"/>
            <w:vAlign w:val="center"/>
          </w:tcPr>
          <w:p w:rsidR="0003686C" w:rsidRPr="0003686C" w:rsidRDefault="0003686C" w:rsidP="0003686C">
            <w:pPr>
              <w:jc w:val="center"/>
              <w:rPr>
                <w:rFonts w:ascii="Arial" w:hAnsi="Arial" w:cs="Arial"/>
                <w:b/>
                <w:sz w:val="21"/>
                <w:szCs w:val="21"/>
              </w:rPr>
            </w:pPr>
            <w:r w:rsidRPr="0003686C">
              <w:rPr>
                <w:rFonts w:ascii="Arial" w:hAnsi="Arial" w:cs="Arial"/>
                <w:b/>
                <w:sz w:val="21"/>
                <w:szCs w:val="21"/>
              </w:rPr>
              <w:t>LGA Comments</w:t>
            </w:r>
          </w:p>
        </w:tc>
      </w:tr>
      <w:tr w:rsidR="008F0F5B" w:rsidRPr="0003686C" w:rsidTr="008F0F5B">
        <w:tc>
          <w:tcPr>
            <w:tcW w:w="637" w:type="dxa"/>
          </w:tcPr>
          <w:p w:rsidR="008F0F5B" w:rsidRPr="0003686C" w:rsidRDefault="008F0F5B" w:rsidP="0003686C">
            <w:pPr>
              <w:rPr>
                <w:rFonts w:ascii="Arial" w:hAnsi="Arial" w:cs="Arial"/>
                <w:sz w:val="21"/>
                <w:szCs w:val="21"/>
              </w:rPr>
            </w:pPr>
            <w:r w:rsidRPr="0003686C">
              <w:rPr>
                <w:rFonts w:ascii="Arial" w:hAnsi="Arial" w:cs="Arial"/>
                <w:sz w:val="21"/>
                <w:szCs w:val="21"/>
              </w:rPr>
              <w:t>A</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BUDGET TREATMENT OF NATURAL DISASTER RISKS</w:t>
            </w:r>
          </w:p>
        </w:tc>
      </w:tr>
      <w:tr w:rsidR="0003686C" w:rsidRPr="0003686C" w:rsidTr="008F0F5B">
        <w:tc>
          <w:tcPr>
            <w:tcW w:w="637" w:type="dxa"/>
          </w:tcPr>
          <w:p w:rsidR="0003686C" w:rsidRPr="0003686C" w:rsidRDefault="0003686C" w:rsidP="0003686C">
            <w:pPr>
              <w:rPr>
                <w:rFonts w:ascii="Arial" w:hAnsi="Arial" w:cs="Arial"/>
                <w:sz w:val="21"/>
                <w:szCs w:val="21"/>
              </w:rPr>
            </w:pPr>
          </w:p>
        </w:tc>
        <w:tc>
          <w:tcPr>
            <w:tcW w:w="4326" w:type="dxa"/>
          </w:tcPr>
          <w:p w:rsidR="0003686C" w:rsidRPr="0003686C" w:rsidRDefault="0003686C" w:rsidP="0003686C">
            <w:pPr>
              <w:rPr>
                <w:rFonts w:ascii="Arial" w:hAnsi="Arial" w:cs="Arial"/>
                <w:i/>
                <w:sz w:val="21"/>
                <w:szCs w:val="21"/>
              </w:rPr>
            </w:pPr>
            <w:r w:rsidRPr="0003686C">
              <w:rPr>
                <w:rFonts w:ascii="Arial" w:hAnsi="Arial" w:cs="Arial"/>
                <w:i/>
                <w:sz w:val="21"/>
                <w:szCs w:val="21"/>
              </w:rPr>
              <w:t>INFORMATION REQUEST</w:t>
            </w:r>
          </w:p>
        </w:tc>
        <w:tc>
          <w:tcPr>
            <w:tcW w:w="4613" w:type="dxa"/>
          </w:tcPr>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rPr>
                <w:rFonts w:ascii="Arial" w:hAnsi="Arial" w:cs="Arial"/>
                <w:sz w:val="21"/>
                <w:szCs w:val="21"/>
              </w:rPr>
            </w:pPr>
            <w:r w:rsidRPr="0003686C">
              <w:rPr>
                <w:rFonts w:ascii="Arial" w:hAnsi="Arial" w:cs="Arial"/>
                <w:sz w:val="21"/>
                <w:szCs w:val="21"/>
              </w:rPr>
              <w:t>A1</w:t>
            </w:r>
          </w:p>
        </w:tc>
        <w:tc>
          <w:tcPr>
            <w:tcW w:w="4326" w:type="dxa"/>
          </w:tcPr>
          <w:p w:rsidR="0003686C" w:rsidRPr="0003686C" w:rsidRDefault="0003686C" w:rsidP="00122B62">
            <w:pPr>
              <w:rPr>
                <w:rFonts w:ascii="Arial" w:hAnsi="Arial" w:cs="Arial"/>
                <w:sz w:val="21"/>
                <w:szCs w:val="21"/>
              </w:rPr>
            </w:pPr>
            <w:r w:rsidRPr="0003686C">
              <w:rPr>
                <w:rFonts w:ascii="Arial" w:hAnsi="Arial" w:cs="Arial"/>
                <w:sz w:val="21"/>
                <w:szCs w:val="21"/>
              </w:rPr>
              <w:t xml:space="preserve">Do </w:t>
            </w:r>
            <w:r w:rsidR="00122B62">
              <w:rPr>
                <w:rFonts w:ascii="Arial" w:hAnsi="Arial" w:cs="Arial"/>
                <w:sz w:val="21"/>
                <w:szCs w:val="21"/>
              </w:rPr>
              <w:t>S</w:t>
            </w:r>
            <w:r w:rsidRPr="0003686C">
              <w:rPr>
                <w:rFonts w:ascii="Arial" w:hAnsi="Arial" w:cs="Arial"/>
                <w:sz w:val="21"/>
                <w:szCs w:val="21"/>
              </w:rPr>
              <w:t xml:space="preserve">tate, </w:t>
            </w:r>
            <w:r w:rsidR="00122B62">
              <w:rPr>
                <w:rFonts w:ascii="Arial" w:hAnsi="Arial" w:cs="Arial"/>
                <w:sz w:val="21"/>
                <w:szCs w:val="21"/>
              </w:rPr>
              <w:t>T</w:t>
            </w:r>
            <w:r w:rsidRPr="0003686C">
              <w:rPr>
                <w:rFonts w:ascii="Arial" w:hAnsi="Arial" w:cs="Arial"/>
                <w:sz w:val="21"/>
                <w:szCs w:val="21"/>
              </w:rPr>
              <w:t xml:space="preserve">erritory and </w:t>
            </w:r>
            <w:r w:rsidR="00122B62">
              <w:rPr>
                <w:rFonts w:ascii="Arial" w:hAnsi="Arial" w:cs="Arial"/>
                <w:sz w:val="21"/>
                <w:szCs w:val="21"/>
              </w:rPr>
              <w:t>L</w:t>
            </w:r>
            <w:r w:rsidRPr="0003686C">
              <w:rPr>
                <w:rFonts w:ascii="Arial" w:hAnsi="Arial" w:cs="Arial"/>
                <w:sz w:val="21"/>
                <w:szCs w:val="21"/>
              </w:rPr>
              <w:t xml:space="preserve">ocal </w:t>
            </w:r>
            <w:r w:rsidR="00122B62">
              <w:rPr>
                <w:rFonts w:ascii="Arial" w:hAnsi="Arial" w:cs="Arial"/>
                <w:sz w:val="21"/>
                <w:szCs w:val="21"/>
              </w:rPr>
              <w:t>G</w:t>
            </w:r>
            <w:r w:rsidRPr="0003686C">
              <w:rPr>
                <w:rFonts w:ascii="Arial" w:hAnsi="Arial" w:cs="Arial"/>
                <w:sz w:val="21"/>
                <w:szCs w:val="21"/>
              </w:rPr>
              <w:t>overnments maintain up to date asset registers?</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At a minimum, each Council must:</w:t>
            </w:r>
          </w:p>
          <w:p w:rsidR="0003686C" w:rsidRPr="00122B62" w:rsidRDefault="0003686C" w:rsidP="00122B62">
            <w:pPr>
              <w:pStyle w:val="ListParagraph"/>
              <w:numPr>
                <w:ilvl w:val="0"/>
                <w:numId w:val="4"/>
              </w:numPr>
              <w:rPr>
                <w:rFonts w:ascii="Arial" w:hAnsi="Arial" w:cs="Arial"/>
                <w:sz w:val="21"/>
                <w:szCs w:val="21"/>
              </w:rPr>
            </w:pPr>
            <w:r w:rsidRPr="00122B62">
              <w:rPr>
                <w:rFonts w:ascii="Arial" w:hAnsi="Arial" w:cs="Arial"/>
                <w:sz w:val="21"/>
                <w:szCs w:val="21"/>
              </w:rPr>
              <w:t>have an ‘infrastructure and asset management plan’ covering a period of at least 10 years; and</w:t>
            </w:r>
          </w:p>
          <w:p w:rsidR="0003686C" w:rsidRPr="00122B62" w:rsidRDefault="0003686C" w:rsidP="00122B62">
            <w:pPr>
              <w:pStyle w:val="ListParagraph"/>
              <w:numPr>
                <w:ilvl w:val="0"/>
                <w:numId w:val="4"/>
              </w:numPr>
              <w:rPr>
                <w:rFonts w:ascii="Arial" w:hAnsi="Arial" w:cs="Arial"/>
                <w:sz w:val="21"/>
                <w:szCs w:val="21"/>
              </w:rPr>
            </w:pPr>
            <w:r w:rsidRPr="00122B62">
              <w:rPr>
                <w:rFonts w:ascii="Arial" w:hAnsi="Arial" w:cs="Arial"/>
                <w:sz w:val="21"/>
                <w:szCs w:val="21"/>
              </w:rPr>
              <w:t>record the value of its assets and the depreciation of assets in the audited annual financial statements.</w:t>
            </w:r>
          </w:p>
          <w:p w:rsidR="0003686C" w:rsidRPr="0003686C" w:rsidRDefault="0003686C" w:rsidP="0003686C">
            <w:pPr>
              <w:rPr>
                <w:rFonts w:ascii="Arial" w:hAnsi="Arial" w:cs="Arial"/>
                <w:sz w:val="21"/>
                <w:szCs w:val="21"/>
              </w:rPr>
            </w:pPr>
            <w:r w:rsidRPr="0003686C">
              <w:rPr>
                <w:rFonts w:ascii="Arial" w:hAnsi="Arial" w:cs="Arial"/>
                <w:sz w:val="21"/>
                <w:szCs w:val="21"/>
              </w:rPr>
              <w:t>Although there is n</w:t>
            </w:r>
            <w:r w:rsidR="00122B62">
              <w:rPr>
                <w:rFonts w:ascii="Arial" w:hAnsi="Arial" w:cs="Arial"/>
                <w:sz w:val="21"/>
                <w:szCs w:val="21"/>
              </w:rPr>
              <w:t>o legal requirement to have an '</w:t>
            </w:r>
            <w:r w:rsidRPr="0003686C">
              <w:rPr>
                <w:rFonts w:ascii="Arial" w:hAnsi="Arial" w:cs="Arial"/>
                <w:sz w:val="21"/>
                <w:szCs w:val="21"/>
              </w:rPr>
              <w:t>asset register</w:t>
            </w:r>
            <w:r w:rsidR="00122B62">
              <w:rPr>
                <w:rFonts w:ascii="Arial" w:hAnsi="Arial" w:cs="Arial"/>
                <w:sz w:val="21"/>
                <w:szCs w:val="21"/>
              </w:rPr>
              <w:t>'</w:t>
            </w:r>
            <w:r w:rsidRPr="0003686C">
              <w:rPr>
                <w:rFonts w:ascii="Arial" w:hAnsi="Arial" w:cs="Arial"/>
                <w:sz w:val="21"/>
                <w:szCs w:val="21"/>
              </w:rPr>
              <w:t xml:space="preserve"> as such, most Councils find it useful to have a list of their assets, to serve at least the two purposes above</w:t>
            </w:r>
            <w:r w:rsidR="00122B62">
              <w:rPr>
                <w:rFonts w:ascii="Arial" w:hAnsi="Arial" w:cs="Arial"/>
                <w:sz w:val="21"/>
                <w:szCs w:val="21"/>
              </w:rPr>
              <w:t>.</w:t>
            </w:r>
          </w:p>
          <w:p w:rsidR="0003686C" w:rsidRPr="0003686C" w:rsidRDefault="0003686C" w:rsidP="0003686C">
            <w:pPr>
              <w:rPr>
                <w:rFonts w:ascii="Arial" w:hAnsi="Arial" w:cs="Arial"/>
                <w:sz w:val="21"/>
                <w:szCs w:val="21"/>
              </w:rPr>
            </w:pPr>
            <w:r w:rsidRPr="0003686C">
              <w:rPr>
                <w:rFonts w:ascii="Arial" w:hAnsi="Arial" w:cs="Arial"/>
                <w:sz w:val="21"/>
                <w:szCs w:val="21"/>
              </w:rPr>
              <w:t>LGA notes that Councils’ asset registers are not consistent in their design so aggregation of information for the sector would be problematic.</w:t>
            </w:r>
          </w:p>
          <w:p w:rsidR="0003686C" w:rsidRPr="0003686C" w:rsidRDefault="0003686C" w:rsidP="0003686C">
            <w:pPr>
              <w:rPr>
                <w:rFonts w:ascii="Arial" w:hAnsi="Arial" w:cs="Arial"/>
                <w:sz w:val="21"/>
                <w:szCs w:val="21"/>
              </w:rPr>
            </w:pPr>
            <w:r w:rsidRPr="0003686C">
              <w:rPr>
                <w:rFonts w:ascii="Arial" w:hAnsi="Arial" w:cs="Arial"/>
                <w:sz w:val="21"/>
                <w:szCs w:val="21"/>
              </w:rPr>
              <w:t>Separately, we understand that natural amenity assets such as walking trails, significant trees, creek banks and open space have not been eligible for disaster recovery assistance yet constitute part of the Council asset base.</w:t>
            </w:r>
          </w:p>
          <w:p w:rsidR="0003686C" w:rsidRPr="0003686C" w:rsidRDefault="0003686C" w:rsidP="0003686C">
            <w:pPr>
              <w:rPr>
                <w:rFonts w:ascii="Arial" w:hAnsi="Arial" w:cs="Arial"/>
                <w:sz w:val="21"/>
                <w:szCs w:val="21"/>
              </w:rPr>
            </w:pPr>
            <w:r w:rsidRPr="0003686C">
              <w:rPr>
                <w:rFonts w:ascii="Arial" w:hAnsi="Arial" w:cs="Arial"/>
                <w:sz w:val="21"/>
                <w:szCs w:val="21"/>
              </w:rPr>
              <w:t>LGA also notes that assets at risk from disaster extend significantly beyond State and Council controlled assets and include community assets and private assets.</w:t>
            </w:r>
          </w:p>
        </w:tc>
      </w:tr>
      <w:tr w:rsidR="0003686C" w:rsidRPr="0003686C" w:rsidTr="008F0F5B">
        <w:tc>
          <w:tcPr>
            <w:tcW w:w="637" w:type="dxa"/>
          </w:tcPr>
          <w:p w:rsidR="0003686C" w:rsidRPr="0003686C" w:rsidRDefault="0003686C" w:rsidP="0003686C">
            <w:pPr>
              <w:rPr>
                <w:rFonts w:ascii="Arial" w:hAnsi="Arial" w:cs="Arial"/>
                <w:sz w:val="21"/>
                <w:szCs w:val="21"/>
              </w:rPr>
            </w:pPr>
            <w:r w:rsidRPr="0003686C">
              <w:rPr>
                <w:rFonts w:ascii="Arial" w:hAnsi="Arial" w:cs="Arial"/>
                <w:sz w:val="21"/>
                <w:szCs w:val="21"/>
              </w:rPr>
              <w:t>A2</w:t>
            </w:r>
          </w:p>
        </w:tc>
        <w:tc>
          <w:tcPr>
            <w:tcW w:w="4326" w:type="dxa"/>
          </w:tcPr>
          <w:p w:rsidR="0003686C" w:rsidRPr="0003686C" w:rsidRDefault="0003686C" w:rsidP="00122B62">
            <w:pPr>
              <w:rPr>
                <w:rFonts w:ascii="Arial" w:hAnsi="Arial" w:cs="Arial"/>
                <w:sz w:val="21"/>
                <w:szCs w:val="21"/>
              </w:rPr>
            </w:pPr>
            <w:r w:rsidRPr="0003686C">
              <w:rPr>
                <w:rFonts w:ascii="Arial" w:hAnsi="Arial" w:cs="Arial"/>
                <w:sz w:val="21"/>
                <w:szCs w:val="21"/>
              </w:rPr>
              <w:t xml:space="preserve">How is asset management planning integrated into </w:t>
            </w:r>
            <w:r w:rsidR="00122B62">
              <w:rPr>
                <w:rFonts w:ascii="Arial" w:hAnsi="Arial" w:cs="Arial"/>
                <w:sz w:val="21"/>
                <w:szCs w:val="21"/>
              </w:rPr>
              <w:t>S</w:t>
            </w:r>
            <w:r w:rsidRPr="0003686C">
              <w:rPr>
                <w:rFonts w:ascii="Arial" w:hAnsi="Arial" w:cs="Arial"/>
                <w:sz w:val="21"/>
                <w:szCs w:val="21"/>
              </w:rPr>
              <w:t xml:space="preserve">tate, </w:t>
            </w:r>
            <w:r w:rsidR="00122B62">
              <w:rPr>
                <w:rFonts w:ascii="Arial" w:hAnsi="Arial" w:cs="Arial"/>
                <w:sz w:val="21"/>
                <w:szCs w:val="21"/>
              </w:rPr>
              <w:t>T</w:t>
            </w:r>
            <w:r w:rsidRPr="0003686C">
              <w:rPr>
                <w:rFonts w:ascii="Arial" w:hAnsi="Arial" w:cs="Arial"/>
                <w:sz w:val="21"/>
                <w:szCs w:val="21"/>
              </w:rPr>
              <w:t xml:space="preserve">erritory and </w:t>
            </w:r>
            <w:r w:rsidR="00122B62">
              <w:rPr>
                <w:rFonts w:ascii="Arial" w:hAnsi="Arial" w:cs="Arial"/>
                <w:sz w:val="21"/>
                <w:szCs w:val="21"/>
              </w:rPr>
              <w:t>L</w:t>
            </w:r>
            <w:r w:rsidRPr="0003686C">
              <w:rPr>
                <w:rFonts w:ascii="Arial" w:hAnsi="Arial" w:cs="Arial"/>
                <w:sz w:val="21"/>
                <w:szCs w:val="21"/>
              </w:rPr>
              <w:t xml:space="preserve">ocal </w:t>
            </w:r>
            <w:r w:rsidR="00122B62">
              <w:rPr>
                <w:rFonts w:ascii="Arial" w:hAnsi="Arial" w:cs="Arial"/>
                <w:sz w:val="21"/>
                <w:szCs w:val="21"/>
              </w:rPr>
              <w:t>G</w:t>
            </w:r>
            <w:r w:rsidRPr="0003686C">
              <w:rPr>
                <w:rFonts w:ascii="Arial" w:hAnsi="Arial" w:cs="Arial"/>
                <w:sz w:val="21"/>
                <w:szCs w:val="21"/>
              </w:rPr>
              <w:t>overnment budgets?</w:t>
            </w:r>
          </w:p>
        </w:tc>
        <w:tc>
          <w:tcPr>
            <w:tcW w:w="4613" w:type="dxa"/>
          </w:tcPr>
          <w:p w:rsidR="0003686C" w:rsidRPr="0003686C" w:rsidRDefault="0003686C" w:rsidP="00122B62">
            <w:pPr>
              <w:rPr>
                <w:rFonts w:ascii="Arial" w:hAnsi="Arial" w:cs="Arial"/>
                <w:sz w:val="21"/>
                <w:szCs w:val="21"/>
              </w:rPr>
            </w:pPr>
            <w:r w:rsidRPr="0003686C">
              <w:rPr>
                <w:rFonts w:ascii="Arial" w:hAnsi="Arial" w:cs="Arial"/>
                <w:sz w:val="21"/>
                <w:szCs w:val="21"/>
              </w:rPr>
              <w:t xml:space="preserve">Pursuant to ss122-123 of </w:t>
            </w:r>
            <w:r w:rsidRPr="00122B62">
              <w:rPr>
                <w:rFonts w:ascii="Arial" w:hAnsi="Arial" w:cs="Arial"/>
                <w:i/>
                <w:sz w:val="21"/>
                <w:szCs w:val="21"/>
              </w:rPr>
              <w:t>the Local Government Act 1999</w:t>
            </w:r>
            <w:r w:rsidRPr="0003686C">
              <w:rPr>
                <w:rFonts w:ascii="Arial" w:hAnsi="Arial" w:cs="Arial"/>
                <w:sz w:val="21"/>
                <w:szCs w:val="21"/>
              </w:rPr>
              <w:t xml:space="preserve"> (SA) each Council’s asset management plan is part of its suite of </w:t>
            </w:r>
            <w:r w:rsidR="00122B62">
              <w:rPr>
                <w:rFonts w:ascii="Arial" w:hAnsi="Arial" w:cs="Arial"/>
                <w:sz w:val="21"/>
                <w:szCs w:val="21"/>
              </w:rPr>
              <w:t>'</w:t>
            </w:r>
            <w:r w:rsidRPr="0003686C">
              <w:rPr>
                <w:rFonts w:ascii="Arial" w:hAnsi="Arial" w:cs="Arial"/>
                <w:sz w:val="21"/>
                <w:szCs w:val="21"/>
              </w:rPr>
              <w:t>strategic management plans</w:t>
            </w:r>
            <w:r w:rsidR="00122B62">
              <w:rPr>
                <w:rFonts w:ascii="Arial" w:hAnsi="Arial" w:cs="Arial"/>
                <w:sz w:val="21"/>
                <w:szCs w:val="21"/>
              </w:rPr>
              <w:t>'</w:t>
            </w:r>
            <w:r w:rsidRPr="0003686C">
              <w:rPr>
                <w:rFonts w:ascii="Arial" w:hAnsi="Arial" w:cs="Arial"/>
                <w:sz w:val="21"/>
                <w:szCs w:val="21"/>
              </w:rPr>
              <w:t xml:space="preserve"> (SMPs). The objectives of the SMPs, in turn, must be reflected in each year’s annual business plan and budget.</w:t>
            </w:r>
          </w:p>
        </w:tc>
      </w:tr>
      <w:tr w:rsidR="0003686C" w:rsidRPr="0003686C" w:rsidTr="008F0F5B">
        <w:tc>
          <w:tcPr>
            <w:tcW w:w="637" w:type="dxa"/>
          </w:tcPr>
          <w:p w:rsidR="0003686C" w:rsidRPr="0003686C" w:rsidRDefault="0003686C" w:rsidP="0003686C">
            <w:pPr>
              <w:rPr>
                <w:rFonts w:ascii="Arial" w:hAnsi="Arial" w:cs="Arial"/>
                <w:sz w:val="21"/>
                <w:szCs w:val="21"/>
              </w:rPr>
            </w:pPr>
            <w:r w:rsidRPr="0003686C">
              <w:rPr>
                <w:rFonts w:ascii="Arial" w:hAnsi="Arial" w:cs="Arial"/>
                <w:sz w:val="21"/>
                <w:szCs w:val="21"/>
              </w:rPr>
              <w:t>A3</w:t>
            </w:r>
          </w:p>
        </w:tc>
        <w:tc>
          <w:tcPr>
            <w:tcW w:w="4326" w:type="dxa"/>
          </w:tcPr>
          <w:p w:rsidR="0003686C" w:rsidRPr="0003686C" w:rsidRDefault="0003686C" w:rsidP="00122B62">
            <w:pPr>
              <w:rPr>
                <w:rFonts w:ascii="Arial" w:hAnsi="Arial" w:cs="Arial"/>
                <w:sz w:val="21"/>
                <w:szCs w:val="21"/>
              </w:rPr>
            </w:pPr>
            <w:r w:rsidRPr="0003686C">
              <w:rPr>
                <w:rFonts w:ascii="Arial" w:hAnsi="Arial" w:cs="Arial"/>
                <w:sz w:val="21"/>
                <w:szCs w:val="21"/>
              </w:rPr>
              <w:t xml:space="preserve">How do </w:t>
            </w:r>
            <w:r w:rsidR="00122B62">
              <w:rPr>
                <w:rFonts w:ascii="Arial" w:hAnsi="Arial" w:cs="Arial"/>
                <w:sz w:val="21"/>
                <w:szCs w:val="21"/>
              </w:rPr>
              <w:t>S</w:t>
            </w:r>
            <w:r w:rsidRPr="0003686C">
              <w:rPr>
                <w:rFonts w:ascii="Arial" w:hAnsi="Arial" w:cs="Arial"/>
                <w:sz w:val="21"/>
                <w:szCs w:val="21"/>
              </w:rPr>
              <w:t xml:space="preserve">tate, </w:t>
            </w:r>
            <w:r w:rsidR="00122B62">
              <w:rPr>
                <w:rFonts w:ascii="Arial" w:hAnsi="Arial" w:cs="Arial"/>
                <w:sz w:val="21"/>
                <w:szCs w:val="21"/>
              </w:rPr>
              <w:t>T</w:t>
            </w:r>
            <w:r w:rsidRPr="0003686C">
              <w:rPr>
                <w:rFonts w:ascii="Arial" w:hAnsi="Arial" w:cs="Arial"/>
                <w:sz w:val="21"/>
                <w:szCs w:val="21"/>
              </w:rPr>
              <w:t xml:space="preserve">erritory and </w:t>
            </w:r>
            <w:r w:rsidR="00122B62">
              <w:rPr>
                <w:rFonts w:ascii="Arial" w:hAnsi="Arial" w:cs="Arial"/>
                <w:sz w:val="21"/>
                <w:szCs w:val="21"/>
              </w:rPr>
              <w:t>L</w:t>
            </w:r>
            <w:r w:rsidRPr="0003686C">
              <w:rPr>
                <w:rFonts w:ascii="Arial" w:hAnsi="Arial" w:cs="Arial"/>
                <w:sz w:val="21"/>
                <w:szCs w:val="21"/>
              </w:rPr>
              <w:t xml:space="preserve">ocal </w:t>
            </w:r>
            <w:r w:rsidR="00122B62">
              <w:rPr>
                <w:rFonts w:ascii="Arial" w:hAnsi="Arial" w:cs="Arial"/>
                <w:sz w:val="21"/>
                <w:szCs w:val="21"/>
              </w:rPr>
              <w:t>G</w:t>
            </w:r>
            <w:r w:rsidRPr="0003686C">
              <w:rPr>
                <w:rFonts w:ascii="Arial" w:hAnsi="Arial" w:cs="Arial"/>
                <w:sz w:val="21"/>
                <w:szCs w:val="21"/>
              </w:rPr>
              <w:t>overnments’ asset management plans incorporate natural disaster risk management?</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 xml:space="preserve">There is no specific legal requirement to have natural disaster risk management incorporated into a Council’s asset management plan, nor any other planning tool. However there are references within the </w:t>
            </w:r>
            <w:r w:rsidRPr="00122B62">
              <w:rPr>
                <w:rFonts w:ascii="Arial" w:hAnsi="Arial" w:cs="Arial"/>
                <w:i/>
                <w:sz w:val="21"/>
                <w:szCs w:val="21"/>
              </w:rPr>
              <w:t>Local Government Act 1999</w:t>
            </w:r>
            <w:r w:rsidRPr="0003686C">
              <w:rPr>
                <w:rFonts w:ascii="Arial" w:hAnsi="Arial" w:cs="Arial"/>
                <w:sz w:val="21"/>
                <w:szCs w:val="21"/>
              </w:rPr>
              <w:t xml:space="preserve"> (SA) that require Councils to adopt appropriate policies, practices and procedures that ensure their assets are protected through sound administrative management. In addition, each Council’s Audi</w:t>
            </w:r>
            <w:r w:rsidR="00122B62">
              <w:rPr>
                <w:rFonts w:ascii="Arial" w:hAnsi="Arial" w:cs="Arial"/>
                <w:sz w:val="21"/>
                <w:szCs w:val="21"/>
              </w:rPr>
              <w:t>t Committee is responsible for '</w:t>
            </w:r>
            <w:r w:rsidRPr="0003686C">
              <w:rPr>
                <w:rFonts w:ascii="Arial" w:hAnsi="Arial" w:cs="Arial"/>
                <w:sz w:val="21"/>
                <w:szCs w:val="21"/>
              </w:rPr>
              <w:t>reviewing the adequacy of accounting, internal control, reporting and other financial management systems and practices of the Council on a regular basis</w:t>
            </w:r>
            <w:r w:rsidR="00122B62">
              <w:rPr>
                <w:rFonts w:ascii="Arial" w:hAnsi="Arial" w:cs="Arial"/>
                <w:sz w:val="21"/>
                <w:szCs w:val="21"/>
              </w:rPr>
              <w:t>'</w:t>
            </w:r>
            <w:r w:rsidRPr="0003686C">
              <w:rPr>
                <w:rFonts w:ascii="Arial" w:hAnsi="Arial" w:cs="Arial"/>
                <w:sz w:val="21"/>
                <w:szCs w:val="21"/>
              </w:rPr>
              <w:t>.</w:t>
            </w:r>
          </w:p>
          <w:p w:rsidR="0003686C" w:rsidRPr="0003686C" w:rsidRDefault="0003686C" w:rsidP="0003686C">
            <w:pPr>
              <w:rPr>
                <w:rFonts w:ascii="Arial" w:hAnsi="Arial" w:cs="Arial"/>
                <w:sz w:val="21"/>
                <w:szCs w:val="21"/>
              </w:rPr>
            </w:pPr>
            <w:r w:rsidRPr="0003686C">
              <w:rPr>
                <w:rFonts w:ascii="Arial" w:hAnsi="Arial" w:cs="Arial"/>
                <w:sz w:val="21"/>
                <w:szCs w:val="21"/>
              </w:rPr>
              <w:lastRenderedPageBreak/>
              <w:t>In practice, most Councils have embraced IPWEA guidance material in developing asset management plans. This includes an assessment of the critical risks associated with service delivery from infrastructure.</w:t>
            </w:r>
          </w:p>
        </w:tc>
      </w:tr>
      <w:tr w:rsidR="0003686C" w:rsidRPr="0003686C" w:rsidTr="008F0F5B">
        <w:tc>
          <w:tcPr>
            <w:tcW w:w="637" w:type="dxa"/>
          </w:tcPr>
          <w:p w:rsidR="0003686C" w:rsidRPr="0003686C" w:rsidRDefault="0003686C" w:rsidP="0003686C">
            <w:pPr>
              <w:rPr>
                <w:rFonts w:ascii="Arial" w:hAnsi="Arial" w:cs="Arial"/>
                <w:sz w:val="21"/>
                <w:szCs w:val="21"/>
              </w:rPr>
            </w:pPr>
            <w:r w:rsidRPr="0003686C">
              <w:rPr>
                <w:rFonts w:ascii="Arial" w:hAnsi="Arial" w:cs="Arial"/>
                <w:sz w:val="21"/>
                <w:szCs w:val="21"/>
              </w:rPr>
              <w:lastRenderedPageBreak/>
              <w:t>A4</w:t>
            </w:r>
          </w:p>
        </w:tc>
        <w:tc>
          <w:tcPr>
            <w:tcW w:w="4326" w:type="dxa"/>
          </w:tcPr>
          <w:p w:rsidR="0003686C" w:rsidRPr="0003686C" w:rsidRDefault="0003686C" w:rsidP="0003686C">
            <w:pPr>
              <w:rPr>
                <w:rFonts w:ascii="Arial" w:hAnsi="Arial" w:cs="Arial"/>
                <w:sz w:val="21"/>
                <w:szCs w:val="21"/>
              </w:rPr>
            </w:pPr>
            <w:r w:rsidRPr="0003686C">
              <w:rPr>
                <w:rFonts w:ascii="Arial" w:hAnsi="Arial" w:cs="Arial"/>
                <w:sz w:val="21"/>
                <w:szCs w:val="21"/>
              </w:rPr>
              <w:t>DRAFT FINDING 2.1</w:t>
            </w:r>
          </w:p>
          <w:p w:rsidR="0003686C" w:rsidRPr="0003686C" w:rsidRDefault="0003686C" w:rsidP="0003686C">
            <w:pPr>
              <w:rPr>
                <w:rFonts w:ascii="Arial" w:hAnsi="Arial" w:cs="Arial"/>
                <w:sz w:val="21"/>
                <w:szCs w:val="21"/>
              </w:rPr>
            </w:pPr>
            <w:r w:rsidRPr="0003686C">
              <w:rPr>
                <w:rFonts w:ascii="Arial" w:hAnsi="Arial" w:cs="Arial"/>
                <w:sz w:val="21"/>
                <w:szCs w:val="21"/>
              </w:rPr>
              <w:t xml:space="preserve">The budgetary treatment of natural disaster costs as an unquantified contingent liability means that </w:t>
            </w:r>
            <w:r w:rsidR="00122B62">
              <w:rPr>
                <w:rFonts w:ascii="Arial" w:hAnsi="Arial" w:cs="Arial"/>
                <w:sz w:val="21"/>
                <w:szCs w:val="21"/>
              </w:rPr>
              <w:t>G</w:t>
            </w:r>
            <w:r w:rsidRPr="0003686C">
              <w:rPr>
                <w:rFonts w:ascii="Arial" w:hAnsi="Arial" w:cs="Arial"/>
                <w:sz w:val="21"/>
                <w:szCs w:val="21"/>
              </w:rPr>
              <w:t>overnments make decisions about natural disaster risk management without having full information about the potential consequences.</w:t>
            </w:r>
          </w:p>
          <w:p w:rsidR="0003686C" w:rsidRPr="0003686C" w:rsidRDefault="0003686C" w:rsidP="00122B62">
            <w:pPr>
              <w:rPr>
                <w:rFonts w:ascii="Arial" w:hAnsi="Arial" w:cs="Arial"/>
                <w:sz w:val="21"/>
                <w:szCs w:val="21"/>
              </w:rPr>
            </w:pPr>
            <w:r w:rsidRPr="0003686C">
              <w:rPr>
                <w:rFonts w:ascii="Arial" w:hAnsi="Arial" w:cs="Arial"/>
                <w:sz w:val="21"/>
                <w:szCs w:val="21"/>
              </w:rPr>
              <w:t xml:space="preserve">Where </w:t>
            </w:r>
            <w:r w:rsidR="00122B62">
              <w:rPr>
                <w:rFonts w:ascii="Arial" w:hAnsi="Arial" w:cs="Arial"/>
                <w:sz w:val="21"/>
                <w:szCs w:val="21"/>
              </w:rPr>
              <w:t>G</w:t>
            </w:r>
            <w:r w:rsidRPr="0003686C">
              <w:rPr>
                <w:rFonts w:ascii="Arial" w:hAnsi="Arial" w:cs="Arial"/>
                <w:sz w:val="21"/>
                <w:szCs w:val="21"/>
              </w:rPr>
              <w:t>overnments make no explicit budgetary provision for the costs of recovery from future natural disasters there is a systematic bias against mitigation and insurance.</w:t>
            </w:r>
          </w:p>
        </w:tc>
        <w:tc>
          <w:tcPr>
            <w:tcW w:w="4613" w:type="dxa"/>
          </w:tcPr>
          <w:p w:rsidR="006362A6" w:rsidRDefault="0003686C" w:rsidP="0003686C">
            <w:pPr>
              <w:rPr>
                <w:rFonts w:ascii="Arial" w:hAnsi="Arial" w:cs="Arial"/>
                <w:sz w:val="21"/>
                <w:szCs w:val="21"/>
              </w:rPr>
            </w:pPr>
            <w:r w:rsidRPr="0003686C">
              <w:rPr>
                <w:rFonts w:ascii="Arial" w:hAnsi="Arial" w:cs="Arial"/>
                <w:sz w:val="21"/>
                <w:szCs w:val="21"/>
              </w:rPr>
              <w:t xml:space="preserve">LGA </w:t>
            </w:r>
            <w:r w:rsidR="006362A6">
              <w:rPr>
                <w:rFonts w:ascii="Arial" w:hAnsi="Arial" w:cs="Arial"/>
                <w:sz w:val="21"/>
                <w:szCs w:val="21"/>
              </w:rPr>
              <w:t xml:space="preserve">supports </w:t>
            </w:r>
            <w:proofErr w:type="gramStart"/>
            <w:r w:rsidR="006362A6">
              <w:rPr>
                <w:rFonts w:ascii="Arial" w:hAnsi="Arial" w:cs="Arial"/>
                <w:sz w:val="21"/>
                <w:szCs w:val="21"/>
              </w:rPr>
              <w:t xml:space="preserve">this </w:t>
            </w:r>
            <w:r w:rsidRPr="0003686C">
              <w:rPr>
                <w:rFonts w:ascii="Arial" w:hAnsi="Arial" w:cs="Arial"/>
                <w:sz w:val="21"/>
                <w:szCs w:val="21"/>
              </w:rPr>
              <w:t xml:space="preserve"> finding</w:t>
            </w:r>
            <w:proofErr w:type="gramEnd"/>
            <w:r w:rsidRPr="0003686C">
              <w:rPr>
                <w:rFonts w:ascii="Arial" w:hAnsi="Arial" w:cs="Arial"/>
                <w:sz w:val="21"/>
                <w:szCs w:val="21"/>
              </w:rPr>
              <w:t xml:space="preserve">.  </w:t>
            </w:r>
          </w:p>
          <w:p w:rsidR="0003686C" w:rsidRPr="0003686C" w:rsidRDefault="006362A6" w:rsidP="0003686C">
            <w:pPr>
              <w:rPr>
                <w:rFonts w:ascii="Arial" w:hAnsi="Arial" w:cs="Arial"/>
                <w:sz w:val="21"/>
                <w:szCs w:val="21"/>
              </w:rPr>
            </w:pPr>
            <w:r>
              <w:rPr>
                <w:rFonts w:ascii="Arial" w:hAnsi="Arial" w:cs="Arial"/>
                <w:sz w:val="21"/>
                <w:szCs w:val="21"/>
              </w:rPr>
              <w:t>However, it is</w:t>
            </w:r>
            <w:r w:rsidR="0003686C" w:rsidRPr="0003686C">
              <w:rPr>
                <w:rFonts w:ascii="Arial" w:hAnsi="Arial" w:cs="Arial"/>
                <w:sz w:val="21"/>
                <w:szCs w:val="21"/>
              </w:rPr>
              <w:t xml:space="preserve"> not privy to the budgetary approaches and decision making of other </w:t>
            </w:r>
            <w:r w:rsidR="00122B62">
              <w:rPr>
                <w:rFonts w:ascii="Arial" w:hAnsi="Arial" w:cs="Arial"/>
                <w:sz w:val="21"/>
                <w:szCs w:val="21"/>
              </w:rPr>
              <w:t>G</w:t>
            </w:r>
            <w:r w:rsidR="0003686C" w:rsidRPr="0003686C">
              <w:rPr>
                <w:rFonts w:ascii="Arial" w:hAnsi="Arial" w:cs="Arial"/>
                <w:sz w:val="21"/>
                <w:szCs w:val="21"/>
              </w:rPr>
              <w:t>overnments.</w:t>
            </w:r>
          </w:p>
          <w:p w:rsidR="0003686C" w:rsidRPr="0003686C" w:rsidRDefault="0003686C" w:rsidP="0003686C">
            <w:pPr>
              <w:rPr>
                <w:rFonts w:ascii="Arial" w:hAnsi="Arial" w:cs="Arial"/>
                <w:sz w:val="21"/>
                <w:szCs w:val="21"/>
              </w:rPr>
            </w:pPr>
            <w:r w:rsidRPr="0003686C">
              <w:rPr>
                <w:rFonts w:ascii="Arial" w:hAnsi="Arial" w:cs="Arial"/>
                <w:sz w:val="21"/>
                <w:szCs w:val="21"/>
              </w:rPr>
              <w:t xml:space="preserve">In the Local Government sphere, if Councils had adequate revenue streams to apply towards natural disaster mitigation, </w:t>
            </w:r>
            <w:r w:rsidR="006362A6">
              <w:rPr>
                <w:rFonts w:ascii="Arial" w:hAnsi="Arial" w:cs="Arial"/>
                <w:sz w:val="21"/>
                <w:szCs w:val="21"/>
              </w:rPr>
              <w:t>it is</w:t>
            </w:r>
            <w:r w:rsidRPr="0003686C">
              <w:rPr>
                <w:rFonts w:ascii="Arial" w:hAnsi="Arial" w:cs="Arial"/>
                <w:sz w:val="21"/>
                <w:szCs w:val="21"/>
              </w:rPr>
              <w:t xml:space="preserve"> agree</w:t>
            </w:r>
            <w:r w:rsidR="006362A6">
              <w:rPr>
                <w:rFonts w:ascii="Arial" w:hAnsi="Arial" w:cs="Arial"/>
                <w:sz w:val="21"/>
                <w:szCs w:val="21"/>
              </w:rPr>
              <w:t>d</w:t>
            </w:r>
            <w:r w:rsidRPr="0003686C">
              <w:rPr>
                <w:rFonts w:ascii="Arial" w:hAnsi="Arial" w:cs="Arial"/>
                <w:sz w:val="21"/>
                <w:szCs w:val="21"/>
              </w:rPr>
              <w:t xml:space="preserve"> that annual budgets and forward estimates should transparently provide for such expenditure. </w:t>
            </w:r>
          </w:p>
          <w:p w:rsidR="0003686C" w:rsidRPr="0003686C" w:rsidRDefault="0003686C" w:rsidP="0003686C">
            <w:pPr>
              <w:rPr>
                <w:rFonts w:ascii="Arial" w:hAnsi="Arial" w:cs="Arial"/>
                <w:sz w:val="21"/>
                <w:szCs w:val="21"/>
              </w:rPr>
            </w:pPr>
            <w:r w:rsidRPr="0003686C">
              <w:rPr>
                <w:rFonts w:ascii="Arial" w:hAnsi="Arial" w:cs="Arial"/>
                <w:sz w:val="21"/>
                <w:szCs w:val="21"/>
              </w:rPr>
              <w:t xml:space="preserve">The longer term magnitude of potential losses covering Council controlled assets is built into insurance and risk management arrangements managed by the LGA’s Local Government </w:t>
            </w:r>
            <w:r w:rsidR="006362A6">
              <w:rPr>
                <w:rFonts w:ascii="Arial" w:hAnsi="Arial" w:cs="Arial"/>
                <w:sz w:val="21"/>
                <w:szCs w:val="21"/>
              </w:rPr>
              <w:t>Risk Services</w:t>
            </w:r>
            <w:r w:rsidRPr="0003686C">
              <w:rPr>
                <w:rFonts w:ascii="Arial" w:hAnsi="Arial" w:cs="Arial"/>
                <w:sz w:val="21"/>
                <w:szCs w:val="21"/>
              </w:rPr>
              <w:t xml:space="preserve">.  </w:t>
            </w:r>
          </w:p>
          <w:p w:rsidR="0003686C" w:rsidRPr="0003686C" w:rsidRDefault="0003686C" w:rsidP="00122B62">
            <w:pPr>
              <w:rPr>
                <w:rFonts w:ascii="Arial" w:hAnsi="Arial" w:cs="Arial"/>
                <w:i/>
                <w:sz w:val="21"/>
                <w:szCs w:val="21"/>
              </w:rPr>
            </w:pPr>
            <w:r w:rsidRPr="0003686C">
              <w:rPr>
                <w:rFonts w:ascii="Arial" w:hAnsi="Arial" w:cs="Arial"/>
                <w:sz w:val="21"/>
                <w:szCs w:val="21"/>
              </w:rPr>
              <w:t>Natural disaster losses are not only associated with built environment. The economic shock from a disaster potentially undermines business confidence, sometimes impacting negatively on future Council rate revenue from development. Losses frequently require a significant temporary increase in Council provided services (e.g. community health, building control and waste management).</w:t>
            </w:r>
          </w:p>
        </w:tc>
      </w:tr>
      <w:tr w:rsidR="0003686C" w:rsidRPr="0003686C" w:rsidTr="008F0F5B">
        <w:tc>
          <w:tcPr>
            <w:tcW w:w="637" w:type="dxa"/>
          </w:tcPr>
          <w:p w:rsidR="0003686C" w:rsidRPr="0003686C" w:rsidRDefault="0003686C" w:rsidP="0003686C">
            <w:pPr>
              <w:rPr>
                <w:rFonts w:ascii="Arial" w:hAnsi="Arial" w:cs="Arial"/>
                <w:sz w:val="21"/>
                <w:szCs w:val="21"/>
              </w:rPr>
            </w:pPr>
            <w:r w:rsidRPr="0003686C">
              <w:rPr>
                <w:rFonts w:ascii="Arial" w:hAnsi="Arial" w:cs="Arial"/>
                <w:sz w:val="21"/>
                <w:szCs w:val="21"/>
              </w:rPr>
              <w:t>A5</w:t>
            </w:r>
          </w:p>
        </w:tc>
        <w:tc>
          <w:tcPr>
            <w:tcW w:w="4326" w:type="dxa"/>
          </w:tcPr>
          <w:p w:rsidR="0003686C" w:rsidRPr="0003686C" w:rsidRDefault="0003686C" w:rsidP="0003686C">
            <w:pPr>
              <w:rPr>
                <w:rFonts w:ascii="Arial" w:hAnsi="Arial" w:cs="Arial"/>
                <w:sz w:val="21"/>
                <w:szCs w:val="21"/>
              </w:rPr>
            </w:pPr>
            <w:r w:rsidRPr="0003686C">
              <w:rPr>
                <w:rFonts w:ascii="Arial" w:hAnsi="Arial" w:cs="Arial"/>
                <w:sz w:val="21"/>
                <w:szCs w:val="21"/>
              </w:rPr>
              <w:t>DRAFT RECOMMENDATION 3.3</w:t>
            </w:r>
          </w:p>
          <w:p w:rsidR="0003686C" w:rsidRPr="0003686C" w:rsidRDefault="0003686C" w:rsidP="0003686C">
            <w:pPr>
              <w:rPr>
                <w:rFonts w:ascii="Arial" w:hAnsi="Arial" w:cs="Arial"/>
                <w:sz w:val="21"/>
                <w:szCs w:val="21"/>
              </w:rPr>
            </w:pPr>
            <w:r w:rsidRPr="0003686C">
              <w:rPr>
                <w:rFonts w:ascii="Arial" w:hAnsi="Arial" w:cs="Arial"/>
                <w:sz w:val="21"/>
                <w:szCs w:val="21"/>
              </w:rPr>
              <w:t>The Australian Government should publish estimates of the future costs of natural disasters to its budget in the Statement of Risks. It should also provision through annual appropriation for some base level of natural disaster risks that can be reasonably foreseen. For more catastrophic, less quantifiable risks, it is likely to be more efficient to finance the related costs if and when the risks are realised.</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Support</w:t>
            </w:r>
          </w:p>
          <w:p w:rsidR="0003686C" w:rsidRPr="0003686C" w:rsidRDefault="0003686C" w:rsidP="0003686C">
            <w:pPr>
              <w:rPr>
                <w:rFonts w:ascii="Arial" w:hAnsi="Arial" w:cs="Arial"/>
                <w:sz w:val="21"/>
                <w:szCs w:val="21"/>
              </w:rPr>
            </w:pPr>
            <w:r w:rsidRPr="0003686C">
              <w:rPr>
                <w:rFonts w:ascii="Arial" w:hAnsi="Arial" w:cs="Arial"/>
                <w:sz w:val="21"/>
                <w:szCs w:val="21"/>
              </w:rPr>
              <w:t>Within SA up until a few years ago, it was standard practice for the State Government to include an annual appropriation in its Budget (as well as a provision in its forward estimates) for estimated eligible claims by Councils covering future natural disasters. The amounts provided were based on the average cost (to the State) of such expenditure over the previous ten years.</w:t>
            </w:r>
          </w:p>
          <w:p w:rsidR="0003686C" w:rsidRPr="0003686C" w:rsidRDefault="0003686C" w:rsidP="0003686C">
            <w:pPr>
              <w:rPr>
                <w:rFonts w:ascii="Arial" w:hAnsi="Arial" w:cs="Arial"/>
                <w:sz w:val="21"/>
                <w:szCs w:val="21"/>
              </w:rPr>
            </w:pPr>
            <w:r w:rsidRPr="0003686C">
              <w:rPr>
                <w:rFonts w:ascii="Arial" w:hAnsi="Arial" w:cs="Arial"/>
                <w:sz w:val="21"/>
                <w:szCs w:val="21"/>
              </w:rPr>
              <w:t>In practice, it is likely that Councils ultimately would call upon the Australian and State Government to sustain them if a disaster decimated their resources and capability. The Local Government Disaster Recovery Assistance Guidelines (LGDAG) currently in place provide Councils with an expectation of the provision of resources from the State if losses were to exceed their own resource capacity.</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p>
        </w:tc>
        <w:tc>
          <w:tcPr>
            <w:tcW w:w="4326" w:type="dxa"/>
          </w:tcPr>
          <w:p w:rsidR="0003686C" w:rsidRPr="0003686C" w:rsidRDefault="0003686C" w:rsidP="0003686C">
            <w:pPr>
              <w:tabs>
                <w:tab w:val="left" w:pos="3832"/>
              </w:tabs>
              <w:rPr>
                <w:rFonts w:ascii="Arial" w:hAnsi="Arial" w:cs="Arial"/>
                <w:i/>
                <w:sz w:val="21"/>
                <w:szCs w:val="21"/>
              </w:rPr>
            </w:pPr>
            <w:r w:rsidRPr="0003686C">
              <w:rPr>
                <w:rFonts w:ascii="Arial" w:hAnsi="Arial" w:cs="Arial"/>
                <w:i/>
                <w:sz w:val="21"/>
                <w:szCs w:val="21"/>
              </w:rPr>
              <w:t>INFORMATION REQUEST</w:t>
            </w:r>
          </w:p>
        </w:tc>
        <w:tc>
          <w:tcPr>
            <w:tcW w:w="4613" w:type="dxa"/>
          </w:tcPr>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A6</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The Commission seeks feedback on approaches for the Australian Government to provision for some base level of natural </w:t>
            </w:r>
            <w:r w:rsidRPr="0003686C">
              <w:rPr>
                <w:rFonts w:ascii="Arial" w:hAnsi="Arial" w:cs="Arial"/>
                <w:sz w:val="21"/>
                <w:szCs w:val="21"/>
              </w:rPr>
              <w:lastRenderedPageBreak/>
              <w:t>disaster risk in the budget each year.</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lastRenderedPageBreak/>
              <w:t xml:space="preserve">Where disaster relief expenditure can be reasonably anticipated, the LGA agrees with an approach whereby the Australian </w:t>
            </w:r>
            <w:r w:rsidRPr="0003686C">
              <w:rPr>
                <w:rFonts w:ascii="Arial" w:hAnsi="Arial" w:cs="Arial"/>
                <w:sz w:val="21"/>
                <w:szCs w:val="21"/>
              </w:rPr>
              <w:lastRenderedPageBreak/>
              <w:t xml:space="preserve">Government would provide annual Budget appropriations for this purpose. </w:t>
            </w:r>
          </w:p>
          <w:p w:rsidR="0003686C" w:rsidRPr="0003686C" w:rsidRDefault="0003686C" w:rsidP="006362A6">
            <w:pPr>
              <w:rPr>
                <w:rFonts w:ascii="Arial" w:hAnsi="Arial" w:cs="Arial"/>
                <w:sz w:val="21"/>
                <w:szCs w:val="21"/>
              </w:rPr>
            </w:pPr>
            <w:r w:rsidRPr="0003686C">
              <w:rPr>
                <w:rFonts w:ascii="Arial" w:hAnsi="Arial" w:cs="Arial"/>
                <w:sz w:val="21"/>
                <w:szCs w:val="21"/>
              </w:rPr>
              <w:t xml:space="preserve">The LGA suggests that any approach needs to consider risk dimensions. As a lower risk State, SA Councils have been able to access insurance for many assets at risk through the LGA’s </w:t>
            </w:r>
            <w:r w:rsidR="006362A6">
              <w:rPr>
                <w:rFonts w:ascii="Arial" w:hAnsi="Arial" w:cs="Arial"/>
                <w:sz w:val="21"/>
                <w:szCs w:val="21"/>
              </w:rPr>
              <w:t>Local Government Risk Services</w:t>
            </w:r>
            <w:r w:rsidRPr="0003686C">
              <w:rPr>
                <w:rFonts w:ascii="Arial" w:hAnsi="Arial" w:cs="Arial"/>
                <w:sz w:val="21"/>
                <w:szCs w:val="21"/>
              </w:rPr>
              <w:t>. In addition, there are premium benefits for Councils which have put in place risk mitigation efforts. Accordingly, direct funding support from the Australian Government for mitigation expenditure and/or reasonable insurance investment could be beneficial for Councils and reduce losses to all parties.</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lastRenderedPageBreak/>
              <w:t>A7</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What would be the advantages and disadvantages of using historical averages?</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SA Councils have a limited record of disaster losses given the State’s low risk profile compared with other jurisdictions. Any record will likely be skewed by a handful of significant events and a bias between more frequent disaster types. Losses from disasters across hazards are not equal with flood losses having more significant impacts for Councils as opposed to bushfires. In terms of community expectation and awareness, bushfires would potentially rate higher due to potential loss of life and private pr</w:t>
            </w:r>
            <w:r w:rsidR="003E2E61">
              <w:rPr>
                <w:rFonts w:ascii="Arial" w:hAnsi="Arial" w:cs="Arial"/>
                <w:sz w:val="21"/>
                <w:szCs w:val="21"/>
              </w:rPr>
              <w:t xml:space="preserve">operty/stock damage. </w:t>
            </w:r>
          </w:p>
          <w:p w:rsidR="0003686C" w:rsidRPr="0003686C" w:rsidRDefault="0003686C" w:rsidP="006362A6">
            <w:pPr>
              <w:rPr>
                <w:rFonts w:ascii="Arial" w:hAnsi="Arial" w:cs="Arial"/>
                <w:sz w:val="21"/>
                <w:szCs w:val="21"/>
              </w:rPr>
            </w:pPr>
            <w:r w:rsidRPr="0003686C">
              <w:rPr>
                <w:rFonts w:ascii="Arial" w:hAnsi="Arial" w:cs="Arial"/>
                <w:sz w:val="21"/>
                <w:szCs w:val="21"/>
              </w:rPr>
              <w:t xml:space="preserve">Emergent event types that are proving to be significant to Councils and communities such as heat-wave would not rate in such an </w:t>
            </w:r>
            <w:r w:rsidR="00122B62">
              <w:rPr>
                <w:rFonts w:ascii="Arial" w:hAnsi="Arial" w:cs="Arial"/>
                <w:sz w:val="21"/>
                <w:szCs w:val="21"/>
              </w:rPr>
              <w:t>'</w:t>
            </w:r>
            <w:r w:rsidRPr="0003686C">
              <w:rPr>
                <w:rFonts w:ascii="Arial" w:hAnsi="Arial" w:cs="Arial"/>
                <w:sz w:val="21"/>
                <w:szCs w:val="21"/>
              </w:rPr>
              <w:t>historical</w:t>
            </w:r>
            <w:r w:rsidR="00122B62">
              <w:rPr>
                <w:rFonts w:ascii="Arial" w:hAnsi="Arial" w:cs="Arial"/>
                <w:sz w:val="21"/>
                <w:szCs w:val="21"/>
              </w:rPr>
              <w:t>'</w:t>
            </w:r>
            <w:r w:rsidRPr="0003686C">
              <w:rPr>
                <w:rFonts w:ascii="Arial" w:hAnsi="Arial" w:cs="Arial"/>
                <w:sz w:val="21"/>
                <w:szCs w:val="21"/>
              </w:rPr>
              <w:t xml:space="preserve"> approach. Overall, </w:t>
            </w:r>
            <w:r w:rsidR="006362A6">
              <w:rPr>
                <w:rFonts w:ascii="Arial" w:hAnsi="Arial" w:cs="Arial"/>
                <w:sz w:val="21"/>
                <w:szCs w:val="21"/>
              </w:rPr>
              <w:t>it is</w:t>
            </w:r>
            <w:r w:rsidRPr="0003686C">
              <w:rPr>
                <w:rFonts w:ascii="Arial" w:hAnsi="Arial" w:cs="Arial"/>
                <w:sz w:val="21"/>
                <w:szCs w:val="21"/>
              </w:rPr>
              <w:t xml:space="preserve"> </w:t>
            </w:r>
            <w:proofErr w:type="gramStart"/>
            <w:r w:rsidRPr="0003686C">
              <w:rPr>
                <w:rFonts w:ascii="Arial" w:hAnsi="Arial" w:cs="Arial"/>
                <w:sz w:val="21"/>
                <w:szCs w:val="21"/>
              </w:rPr>
              <w:t>suspect</w:t>
            </w:r>
            <w:r w:rsidR="006362A6">
              <w:rPr>
                <w:rFonts w:ascii="Arial" w:hAnsi="Arial" w:cs="Arial"/>
                <w:sz w:val="21"/>
                <w:szCs w:val="21"/>
              </w:rPr>
              <w:t xml:space="preserve">ed </w:t>
            </w:r>
            <w:r w:rsidRPr="0003686C">
              <w:rPr>
                <w:rFonts w:ascii="Arial" w:hAnsi="Arial" w:cs="Arial"/>
                <w:sz w:val="21"/>
                <w:szCs w:val="21"/>
              </w:rPr>
              <w:t xml:space="preserve"> that</w:t>
            </w:r>
            <w:proofErr w:type="gramEnd"/>
            <w:r w:rsidRPr="0003686C">
              <w:rPr>
                <w:rFonts w:ascii="Arial" w:hAnsi="Arial" w:cs="Arial"/>
                <w:sz w:val="21"/>
                <w:szCs w:val="21"/>
              </w:rPr>
              <w:t xml:space="preserve"> data sets for most Councils would not be adequate to make value judgments on risk.</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A8</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Are there more sophisticated models available to estimate potential future liabilities?</w:t>
            </w:r>
          </w:p>
        </w:tc>
        <w:tc>
          <w:tcPr>
            <w:tcW w:w="4613" w:type="dxa"/>
          </w:tcPr>
          <w:p w:rsidR="0003686C" w:rsidRPr="0003686C" w:rsidRDefault="0003686C" w:rsidP="00271010">
            <w:pPr>
              <w:rPr>
                <w:rFonts w:ascii="Arial" w:hAnsi="Arial" w:cs="Arial"/>
                <w:sz w:val="21"/>
                <w:szCs w:val="21"/>
              </w:rPr>
            </w:pPr>
            <w:r w:rsidRPr="0003686C">
              <w:rPr>
                <w:rFonts w:ascii="Arial" w:hAnsi="Arial" w:cs="Arial"/>
                <w:sz w:val="21"/>
                <w:szCs w:val="21"/>
              </w:rPr>
              <w:t>Natural disasters do not lend themselves to sophisticated models, however the international insurance industry operates a number of Analytical Models built upon different simulations and/or Possible Maximum Loss scenarios. Models are continually evolving.</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A9</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How should ‘imputed savings’ from changes to the Natural Disaster Relief and Recovery Arrangements be estimated?</w:t>
            </w:r>
          </w:p>
        </w:tc>
        <w:tc>
          <w:tcPr>
            <w:tcW w:w="4613" w:type="dxa"/>
          </w:tcPr>
          <w:p w:rsidR="0003686C" w:rsidRPr="0003686C" w:rsidRDefault="0003686C" w:rsidP="00271010">
            <w:pPr>
              <w:rPr>
                <w:rFonts w:ascii="Arial" w:hAnsi="Arial" w:cs="Arial"/>
                <w:sz w:val="21"/>
                <w:szCs w:val="21"/>
              </w:rPr>
            </w:pPr>
            <w:r w:rsidRPr="0003686C">
              <w:rPr>
                <w:rFonts w:ascii="Arial" w:hAnsi="Arial" w:cs="Arial"/>
                <w:sz w:val="21"/>
                <w:szCs w:val="21"/>
              </w:rPr>
              <w:t>The LGA suggests the Commission could explore market mechanisms such as insurance premiums for Councils’ asset protection as a way of estimating such savings?</w:t>
            </w:r>
          </w:p>
        </w:tc>
      </w:tr>
      <w:tr w:rsidR="008F0F5B" w:rsidRPr="0003686C" w:rsidTr="00094C68">
        <w:tc>
          <w:tcPr>
            <w:tcW w:w="637" w:type="dxa"/>
          </w:tcPr>
          <w:p w:rsidR="008F0F5B" w:rsidRPr="0003686C" w:rsidRDefault="008F0F5B" w:rsidP="0003686C">
            <w:pPr>
              <w:tabs>
                <w:tab w:val="left" w:pos="3832"/>
              </w:tabs>
              <w:rPr>
                <w:rFonts w:ascii="Arial" w:hAnsi="Arial" w:cs="Arial"/>
                <w:sz w:val="21"/>
                <w:szCs w:val="21"/>
              </w:rPr>
            </w:pPr>
            <w:r w:rsidRPr="0003686C">
              <w:rPr>
                <w:rFonts w:ascii="Arial" w:hAnsi="Arial" w:cs="Arial"/>
                <w:sz w:val="21"/>
                <w:szCs w:val="21"/>
              </w:rPr>
              <w:t>B</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FUNDING ARRANGEMENTS FOR RECOVERY</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B1</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2.2</w:t>
            </w:r>
          </w:p>
          <w:p w:rsidR="0003686C" w:rsidRPr="0003686C" w:rsidRDefault="0003686C" w:rsidP="003E2E61">
            <w:pPr>
              <w:tabs>
                <w:tab w:val="left" w:pos="3832"/>
              </w:tabs>
              <w:rPr>
                <w:rFonts w:ascii="Arial" w:hAnsi="Arial" w:cs="Arial"/>
                <w:sz w:val="21"/>
                <w:szCs w:val="21"/>
              </w:rPr>
            </w:pPr>
            <w:r w:rsidRPr="0003686C">
              <w:rPr>
                <w:rFonts w:ascii="Arial" w:hAnsi="Arial" w:cs="Arial"/>
                <w:sz w:val="21"/>
                <w:szCs w:val="21"/>
              </w:rPr>
              <w:t xml:space="preserve">Some cost sharing between the Australian and </w:t>
            </w:r>
            <w:r w:rsidR="003E2E61">
              <w:rPr>
                <w:rFonts w:ascii="Arial" w:hAnsi="Arial" w:cs="Arial"/>
                <w:sz w:val="21"/>
                <w:szCs w:val="21"/>
              </w:rPr>
              <w:t>S</w:t>
            </w:r>
            <w:r w:rsidRPr="0003686C">
              <w:rPr>
                <w:rFonts w:ascii="Arial" w:hAnsi="Arial" w:cs="Arial"/>
                <w:sz w:val="21"/>
                <w:szCs w:val="21"/>
              </w:rPr>
              <w:t xml:space="preserve">tate and </w:t>
            </w:r>
            <w:r w:rsidR="003E2E61">
              <w:rPr>
                <w:rFonts w:ascii="Arial" w:hAnsi="Arial" w:cs="Arial"/>
                <w:sz w:val="21"/>
                <w:szCs w:val="21"/>
              </w:rPr>
              <w:t>T</w:t>
            </w:r>
            <w:r w:rsidRPr="0003686C">
              <w:rPr>
                <w:rFonts w:ascii="Arial" w:hAnsi="Arial" w:cs="Arial"/>
                <w:sz w:val="21"/>
                <w:szCs w:val="21"/>
              </w:rPr>
              <w:t xml:space="preserve">erritory </w:t>
            </w:r>
            <w:r w:rsidR="003E2E61">
              <w:rPr>
                <w:rFonts w:ascii="Arial" w:hAnsi="Arial" w:cs="Arial"/>
                <w:sz w:val="21"/>
                <w:szCs w:val="21"/>
              </w:rPr>
              <w:t>G</w:t>
            </w:r>
            <w:r w:rsidRPr="0003686C">
              <w:rPr>
                <w:rFonts w:ascii="Arial" w:hAnsi="Arial" w:cs="Arial"/>
                <w:sz w:val="21"/>
                <w:szCs w:val="21"/>
              </w:rPr>
              <w:t xml:space="preserve">overnments in the form of a fiscal ‘safety net’ to assist with the cost of natural disasters is inevitable because of vertical fiscal imbalance. </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The current funding arrangements exceed the requirements for such a safety net.</w:t>
            </w:r>
          </w:p>
          <w:p w:rsidR="0003686C" w:rsidRPr="003E2E61" w:rsidRDefault="00094C68" w:rsidP="003E2E61">
            <w:pPr>
              <w:pStyle w:val="ListParagraph"/>
              <w:numPr>
                <w:ilvl w:val="0"/>
                <w:numId w:val="28"/>
              </w:numPr>
              <w:tabs>
                <w:tab w:val="left" w:pos="3832"/>
              </w:tabs>
              <w:rPr>
                <w:rFonts w:ascii="Arial" w:hAnsi="Arial" w:cs="Arial"/>
                <w:sz w:val="21"/>
                <w:szCs w:val="21"/>
              </w:rPr>
            </w:pPr>
            <w:r>
              <w:rPr>
                <w:rFonts w:ascii="Arial" w:hAnsi="Arial" w:cs="Arial"/>
                <w:sz w:val="21"/>
                <w:szCs w:val="21"/>
              </w:rPr>
              <w:t>t</w:t>
            </w:r>
            <w:r w:rsidR="0003686C" w:rsidRPr="003E2E61">
              <w:rPr>
                <w:rFonts w:ascii="Arial" w:hAnsi="Arial" w:cs="Arial"/>
                <w:sz w:val="21"/>
                <w:szCs w:val="21"/>
              </w:rPr>
              <w:t xml:space="preserve">he current thresholds for funding under </w:t>
            </w:r>
            <w:r w:rsidR="0003686C" w:rsidRPr="003E2E61">
              <w:rPr>
                <w:rFonts w:ascii="Arial" w:hAnsi="Arial" w:cs="Arial"/>
                <w:sz w:val="21"/>
                <w:szCs w:val="21"/>
              </w:rPr>
              <w:lastRenderedPageBreak/>
              <w:t xml:space="preserve">the Natural Disaster Relief and Recovery Arrangements (NDRRA) do not constitute a major fiscal burden that exceeds </w:t>
            </w:r>
            <w:r w:rsidR="003E2E61">
              <w:rPr>
                <w:rFonts w:ascii="Arial" w:hAnsi="Arial" w:cs="Arial"/>
                <w:sz w:val="21"/>
                <w:szCs w:val="21"/>
              </w:rPr>
              <w:t>S</w:t>
            </w:r>
            <w:r w:rsidR="0003686C" w:rsidRPr="003E2E61">
              <w:rPr>
                <w:rFonts w:ascii="Arial" w:hAnsi="Arial" w:cs="Arial"/>
                <w:sz w:val="21"/>
                <w:szCs w:val="21"/>
              </w:rPr>
              <w:t xml:space="preserve">tate and </w:t>
            </w:r>
            <w:r w:rsidR="003E2E61">
              <w:rPr>
                <w:rFonts w:ascii="Arial" w:hAnsi="Arial" w:cs="Arial"/>
                <w:sz w:val="21"/>
                <w:szCs w:val="21"/>
              </w:rPr>
              <w:t>T</w:t>
            </w:r>
            <w:r w:rsidR="0003686C" w:rsidRPr="003E2E61">
              <w:rPr>
                <w:rFonts w:ascii="Arial" w:hAnsi="Arial" w:cs="Arial"/>
                <w:sz w:val="21"/>
                <w:szCs w:val="21"/>
              </w:rPr>
              <w:t xml:space="preserve">erritory </w:t>
            </w:r>
            <w:r w:rsidR="003E2E61">
              <w:rPr>
                <w:rFonts w:ascii="Arial" w:hAnsi="Arial" w:cs="Arial"/>
                <w:sz w:val="21"/>
                <w:szCs w:val="21"/>
              </w:rPr>
              <w:t>G</w:t>
            </w:r>
            <w:r>
              <w:rPr>
                <w:rFonts w:ascii="Arial" w:hAnsi="Arial" w:cs="Arial"/>
                <w:sz w:val="21"/>
                <w:szCs w:val="21"/>
              </w:rPr>
              <w:t>overnments’ funding capacity;</w:t>
            </w:r>
          </w:p>
          <w:p w:rsidR="0003686C" w:rsidRPr="003E2E61" w:rsidRDefault="00094C68" w:rsidP="003E2E61">
            <w:pPr>
              <w:pStyle w:val="ListParagraph"/>
              <w:numPr>
                <w:ilvl w:val="0"/>
                <w:numId w:val="28"/>
              </w:numPr>
              <w:tabs>
                <w:tab w:val="left" w:pos="3832"/>
              </w:tabs>
              <w:rPr>
                <w:rFonts w:ascii="Arial" w:hAnsi="Arial" w:cs="Arial"/>
                <w:sz w:val="21"/>
                <w:szCs w:val="21"/>
              </w:rPr>
            </w:pPr>
            <w:proofErr w:type="gramStart"/>
            <w:r>
              <w:rPr>
                <w:rFonts w:ascii="Arial" w:hAnsi="Arial" w:cs="Arial"/>
                <w:sz w:val="21"/>
                <w:szCs w:val="21"/>
              </w:rPr>
              <w:t>t</w:t>
            </w:r>
            <w:r w:rsidR="0003686C" w:rsidRPr="003E2E61">
              <w:rPr>
                <w:rFonts w:ascii="Arial" w:hAnsi="Arial" w:cs="Arial"/>
                <w:sz w:val="21"/>
                <w:szCs w:val="21"/>
              </w:rPr>
              <w:t>he</w:t>
            </w:r>
            <w:proofErr w:type="gramEnd"/>
            <w:r w:rsidR="0003686C" w:rsidRPr="003E2E61">
              <w:rPr>
                <w:rFonts w:ascii="Arial" w:hAnsi="Arial" w:cs="Arial"/>
                <w:sz w:val="21"/>
                <w:szCs w:val="21"/>
              </w:rPr>
              <w:t xml:space="preserve"> NDRRA ‘small disaster criterion’ is too low. It captures small, routine events that are unlikely </w:t>
            </w:r>
            <w:r>
              <w:rPr>
                <w:rFonts w:ascii="Arial" w:hAnsi="Arial" w:cs="Arial"/>
                <w:sz w:val="21"/>
                <w:szCs w:val="21"/>
              </w:rPr>
              <w:t>to constitute natural disasters;</w:t>
            </w:r>
          </w:p>
          <w:p w:rsidR="0003686C" w:rsidRPr="003E2E61" w:rsidRDefault="00094C68" w:rsidP="003E2E61">
            <w:pPr>
              <w:pStyle w:val="ListParagraph"/>
              <w:numPr>
                <w:ilvl w:val="0"/>
                <w:numId w:val="28"/>
              </w:numPr>
              <w:tabs>
                <w:tab w:val="left" w:pos="3832"/>
              </w:tabs>
              <w:rPr>
                <w:rFonts w:ascii="Arial" w:hAnsi="Arial" w:cs="Arial"/>
                <w:sz w:val="21"/>
                <w:szCs w:val="21"/>
              </w:rPr>
            </w:pPr>
            <w:r>
              <w:rPr>
                <w:rFonts w:ascii="Arial" w:hAnsi="Arial" w:cs="Arial"/>
                <w:sz w:val="21"/>
                <w:szCs w:val="21"/>
              </w:rPr>
              <w:t>a</w:t>
            </w:r>
            <w:r w:rsidR="0003686C" w:rsidRPr="003E2E61">
              <w:rPr>
                <w:rFonts w:ascii="Arial" w:hAnsi="Arial" w:cs="Arial"/>
                <w:sz w:val="21"/>
                <w:szCs w:val="21"/>
              </w:rPr>
              <w:t xml:space="preserve"> marginal reimbursement rate of 75 per cent is excessive and is not consistent with other cost sharing arrangements in the Feder</w:t>
            </w:r>
            <w:r>
              <w:rPr>
                <w:rFonts w:ascii="Arial" w:hAnsi="Arial" w:cs="Arial"/>
                <w:sz w:val="21"/>
                <w:szCs w:val="21"/>
              </w:rPr>
              <w:t>ation; and</w:t>
            </w:r>
          </w:p>
          <w:p w:rsidR="0003686C" w:rsidRPr="003E2E61" w:rsidRDefault="00094C68" w:rsidP="003E2E61">
            <w:pPr>
              <w:pStyle w:val="ListParagraph"/>
              <w:numPr>
                <w:ilvl w:val="0"/>
                <w:numId w:val="28"/>
              </w:numPr>
              <w:tabs>
                <w:tab w:val="left" w:pos="3832"/>
              </w:tabs>
              <w:rPr>
                <w:rFonts w:ascii="Arial" w:hAnsi="Arial" w:cs="Arial"/>
                <w:sz w:val="21"/>
                <w:szCs w:val="21"/>
              </w:rPr>
            </w:pPr>
            <w:proofErr w:type="gramStart"/>
            <w:r>
              <w:rPr>
                <w:rFonts w:ascii="Arial" w:hAnsi="Arial" w:cs="Arial"/>
                <w:sz w:val="21"/>
                <w:szCs w:val="21"/>
              </w:rPr>
              <w:t>t</w:t>
            </w:r>
            <w:r w:rsidR="0003686C" w:rsidRPr="003E2E61">
              <w:rPr>
                <w:rFonts w:ascii="Arial" w:hAnsi="Arial" w:cs="Arial"/>
                <w:sz w:val="21"/>
                <w:szCs w:val="21"/>
              </w:rPr>
              <w:t>he</w:t>
            </w:r>
            <w:proofErr w:type="gramEnd"/>
            <w:r w:rsidR="0003686C" w:rsidRPr="003E2E61">
              <w:rPr>
                <w:rFonts w:ascii="Arial" w:hAnsi="Arial" w:cs="Arial"/>
                <w:sz w:val="21"/>
                <w:szCs w:val="21"/>
              </w:rPr>
              <w:t xml:space="preserve"> scope of eligible expenditures under the NDRRA is unclear in some cases, and includes activities that are the core responsibilities of state and territory governments. Ministerial discretion for ‘exceptional circumstances’ assistance adds more uncertainty around eligible expenditure.</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lastRenderedPageBreak/>
              <w:t xml:space="preserve">Any approach taken by the Commonwealth to amend or limit NDRRA is likely to be reflected in the way Councils are assisted by State Governments. SA Councils are already required to contribute a significant portion of rate revenue as a threshold payment when a disaster occurs. </w:t>
            </w:r>
          </w:p>
          <w:p w:rsidR="0003686C" w:rsidRPr="0003686C" w:rsidRDefault="001834D5" w:rsidP="0003686C">
            <w:pPr>
              <w:rPr>
                <w:rFonts w:ascii="Arial" w:hAnsi="Arial" w:cs="Arial"/>
                <w:sz w:val="21"/>
                <w:szCs w:val="21"/>
              </w:rPr>
            </w:pPr>
            <w:r>
              <w:rPr>
                <w:rFonts w:ascii="Arial" w:hAnsi="Arial" w:cs="Arial"/>
                <w:sz w:val="21"/>
                <w:szCs w:val="21"/>
              </w:rPr>
              <w:t>T</w:t>
            </w:r>
            <w:r w:rsidR="0003686C" w:rsidRPr="0003686C">
              <w:rPr>
                <w:rFonts w:ascii="Arial" w:hAnsi="Arial" w:cs="Arial"/>
                <w:sz w:val="21"/>
                <w:szCs w:val="21"/>
              </w:rPr>
              <w:t>he LGA submits</w:t>
            </w:r>
            <w:r>
              <w:rPr>
                <w:rFonts w:ascii="Arial" w:hAnsi="Arial" w:cs="Arial"/>
                <w:sz w:val="21"/>
                <w:szCs w:val="21"/>
              </w:rPr>
              <w:t>, that</w:t>
            </w:r>
            <w:r>
              <w:t xml:space="preserve"> </w:t>
            </w:r>
            <w:r>
              <w:rPr>
                <w:rFonts w:ascii="Arial" w:hAnsi="Arial" w:cs="Arial"/>
                <w:sz w:val="21"/>
                <w:szCs w:val="21"/>
              </w:rPr>
              <w:t>when catastrophic events occur</w:t>
            </w:r>
            <w:proofErr w:type="gramStart"/>
            <w:r>
              <w:rPr>
                <w:rFonts w:ascii="Arial" w:hAnsi="Arial" w:cs="Arial"/>
                <w:sz w:val="21"/>
                <w:szCs w:val="21"/>
              </w:rPr>
              <w:t xml:space="preserve">, </w:t>
            </w:r>
            <w:r w:rsidR="0003686C" w:rsidRPr="0003686C">
              <w:rPr>
                <w:rFonts w:ascii="Arial" w:hAnsi="Arial" w:cs="Arial"/>
                <w:sz w:val="21"/>
                <w:szCs w:val="21"/>
              </w:rPr>
              <w:t xml:space="preserve"> the</w:t>
            </w:r>
            <w:proofErr w:type="gramEnd"/>
            <w:r w:rsidR="0003686C" w:rsidRPr="0003686C">
              <w:rPr>
                <w:rFonts w:ascii="Arial" w:hAnsi="Arial" w:cs="Arial"/>
                <w:sz w:val="21"/>
                <w:szCs w:val="21"/>
              </w:rPr>
              <w:t xml:space="preserve"> Australian Government is </w:t>
            </w:r>
            <w:r w:rsidR="0003686C" w:rsidRPr="0003686C">
              <w:rPr>
                <w:rFonts w:ascii="Arial" w:hAnsi="Arial" w:cs="Arial"/>
                <w:sz w:val="21"/>
                <w:szCs w:val="21"/>
              </w:rPr>
              <w:lastRenderedPageBreak/>
              <w:t xml:space="preserve">best placed to provide additional support. </w:t>
            </w:r>
          </w:p>
          <w:p w:rsidR="001834D5" w:rsidRDefault="0003686C" w:rsidP="0003686C">
            <w:pPr>
              <w:rPr>
                <w:rFonts w:ascii="Arial" w:hAnsi="Arial" w:cs="Arial"/>
                <w:sz w:val="21"/>
                <w:szCs w:val="21"/>
              </w:rPr>
            </w:pPr>
            <w:r w:rsidRPr="0003686C">
              <w:rPr>
                <w:rFonts w:ascii="Arial" w:hAnsi="Arial" w:cs="Arial"/>
                <w:sz w:val="21"/>
                <w:szCs w:val="21"/>
              </w:rPr>
              <w:t>The number of events that meet the small disaster criterion in SA is small, particularly given that the threshold does not include the costs incurred by Councils and communities. However if the current Commonwealth Government funding arrangements are removed communities will be dependent on State generosity</w:t>
            </w:r>
            <w:r w:rsidR="001834D5">
              <w:rPr>
                <w:rFonts w:ascii="Arial" w:hAnsi="Arial" w:cs="Arial"/>
                <w:sz w:val="21"/>
                <w:szCs w:val="21"/>
              </w:rPr>
              <w:t>.</w:t>
            </w:r>
          </w:p>
          <w:p w:rsidR="0003686C" w:rsidRPr="0003686C" w:rsidRDefault="0003686C" w:rsidP="001834D5">
            <w:pPr>
              <w:rPr>
                <w:rFonts w:ascii="Arial" w:hAnsi="Arial" w:cs="Arial"/>
                <w:sz w:val="21"/>
                <w:szCs w:val="21"/>
              </w:rPr>
            </w:pPr>
            <w:r w:rsidRPr="0003686C">
              <w:rPr>
                <w:rFonts w:ascii="Arial" w:hAnsi="Arial" w:cs="Arial"/>
                <w:sz w:val="21"/>
                <w:szCs w:val="21"/>
              </w:rPr>
              <w:t xml:space="preserve">This becomes more </w:t>
            </w:r>
            <w:r w:rsidR="001834D5">
              <w:rPr>
                <w:rFonts w:ascii="Arial" w:hAnsi="Arial" w:cs="Arial"/>
                <w:sz w:val="21"/>
                <w:szCs w:val="21"/>
              </w:rPr>
              <w:t>critical</w:t>
            </w:r>
            <w:r w:rsidRPr="0003686C">
              <w:rPr>
                <w:rFonts w:ascii="Arial" w:hAnsi="Arial" w:cs="Arial"/>
                <w:sz w:val="21"/>
                <w:szCs w:val="21"/>
              </w:rPr>
              <w:t xml:space="preserve"> in rural SA where Council capacity to </w:t>
            </w:r>
            <w:r w:rsidR="004C6E3D">
              <w:rPr>
                <w:rFonts w:ascii="Arial" w:hAnsi="Arial" w:cs="Arial"/>
                <w:sz w:val="21"/>
                <w:szCs w:val="21"/>
              </w:rPr>
              <w:t xml:space="preserve">financially </w:t>
            </w:r>
            <w:r w:rsidRPr="0003686C">
              <w:rPr>
                <w:rFonts w:ascii="Arial" w:hAnsi="Arial" w:cs="Arial"/>
                <w:sz w:val="21"/>
                <w:szCs w:val="21"/>
              </w:rPr>
              <w:t>respond to disaster events is very limited.</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lastRenderedPageBreak/>
              <w:t>B2</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2.4</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Prescriptive requirements in the Natural Disaster Relief and Recovery Arrangements (NDRRA) limit the scope for cost shifting, but also impose administrative costs.</w:t>
            </w:r>
          </w:p>
          <w:p w:rsidR="0003686C" w:rsidRPr="00271010" w:rsidRDefault="00094C68" w:rsidP="00271010">
            <w:pPr>
              <w:pStyle w:val="ListParagraph"/>
              <w:numPr>
                <w:ilvl w:val="0"/>
                <w:numId w:val="6"/>
              </w:numPr>
              <w:tabs>
                <w:tab w:val="left" w:pos="3832"/>
              </w:tabs>
              <w:rPr>
                <w:rFonts w:ascii="Arial" w:hAnsi="Arial" w:cs="Arial"/>
                <w:sz w:val="21"/>
                <w:szCs w:val="21"/>
              </w:rPr>
            </w:pPr>
            <w:r>
              <w:rPr>
                <w:rFonts w:ascii="Arial" w:hAnsi="Arial" w:cs="Arial"/>
                <w:sz w:val="21"/>
                <w:szCs w:val="21"/>
              </w:rPr>
              <w:t>t</w:t>
            </w:r>
            <w:r w:rsidR="0003686C" w:rsidRPr="00271010">
              <w:rPr>
                <w:rFonts w:ascii="Arial" w:hAnsi="Arial" w:cs="Arial"/>
                <w:sz w:val="21"/>
                <w:szCs w:val="21"/>
              </w:rPr>
              <w:t xml:space="preserve">he reimbursement model under the NDRRA reduces the incentives for </w:t>
            </w:r>
            <w:r w:rsidR="003E2E61">
              <w:rPr>
                <w:rFonts w:ascii="Arial" w:hAnsi="Arial" w:cs="Arial"/>
                <w:sz w:val="21"/>
                <w:szCs w:val="21"/>
              </w:rPr>
              <w:t>S</w:t>
            </w:r>
            <w:r w:rsidR="0003686C" w:rsidRPr="00271010">
              <w:rPr>
                <w:rFonts w:ascii="Arial" w:hAnsi="Arial" w:cs="Arial"/>
                <w:sz w:val="21"/>
                <w:szCs w:val="21"/>
              </w:rPr>
              <w:t>tate</w:t>
            </w:r>
            <w:r w:rsidR="003E2E61">
              <w:rPr>
                <w:rFonts w:ascii="Arial" w:hAnsi="Arial" w:cs="Arial"/>
                <w:sz w:val="21"/>
                <w:szCs w:val="21"/>
              </w:rPr>
              <w:t>,</w:t>
            </w:r>
            <w:r w:rsidR="0003686C" w:rsidRPr="00271010">
              <w:rPr>
                <w:rFonts w:ascii="Arial" w:hAnsi="Arial" w:cs="Arial"/>
                <w:sz w:val="21"/>
                <w:szCs w:val="21"/>
              </w:rPr>
              <w:t xml:space="preserve"> </w:t>
            </w:r>
            <w:r w:rsidR="003E2E61">
              <w:rPr>
                <w:rFonts w:ascii="Arial" w:hAnsi="Arial" w:cs="Arial"/>
                <w:sz w:val="21"/>
                <w:szCs w:val="21"/>
              </w:rPr>
              <w:t>T</w:t>
            </w:r>
            <w:r w:rsidR="0003686C" w:rsidRPr="00271010">
              <w:rPr>
                <w:rFonts w:ascii="Arial" w:hAnsi="Arial" w:cs="Arial"/>
                <w:sz w:val="21"/>
                <w:szCs w:val="21"/>
              </w:rPr>
              <w:t xml:space="preserve">erritory and </w:t>
            </w:r>
            <w:r w:rsidR="003E2E61">
              <w:rPr>
                <w:rFonts w:ascii="Arial" w:hAnsi="Arial" w:cs="Arial"/>
                <w:sz w:val="21"/>
                <w:szCs w:val="21"/>
              </w:rPr>
              <w:t>L</w:t>
            </w:r>
            <w:r w:rsidR="0003686C" w:rsidRPr="00271010">
              <w:rPr>
                <w:rFonts w:ascii="Arial" w:hAnsi="Arial" w:cs="Arial"/>
                <w:sz w:val="21"/>
                <w:szCs w:val="21"/>
              </w:rPr>
              <w:t xml:space="preserve">ocal </w:t>
            </w:r>
            <w:r w:rsidR="003E2E61">
              <w:rPr>
                <w:rFonts w:ascii="Arial" w:hAnsi="Arial" w:cs="Arial"/>
                <w:sz w:val="21"/>
                <w:szCs w:val="21"/>
              </w:rPr>
              <w:t>G</w:t>
            </w:r>
            <w:r w:rsidR="0003686C" w:rsidRPr="00271010">
              <w:rPr>
                <w:rFonts w:ascii="Arial" w:hAnsi="Arial" w:cs="Arial"/>
                <w:sz w:val="21"/>
                <w:szCs w:val="21"/>
              </w:rPr>
              <w:t>overnments to implement the most cost effectiv</w:t>
            </w:r>
            <w:r>
              <w:rPr>
                <w:rFonts w:ascii="Arial" w:hAnsi="Arial" w:cs="Arial"/>
                <w:sz w:val="21"/>
                <w:szCs w:val="21"/>
              </w:rPr>
              <w:t>e options for disaster recovery;</w:t>
            </w:r>
          </w:p>
          <w:p w:rsidR="0003686C" w:rsidRPr="00271010" w:rsidRDefault="00094C68" w:rsidP="00271010">
            <w:pPr>
              <w:pStyle w:val="ListParagraph"/>
              <w:numPr>
                <w:ilvl w:val="0"/>
                <w:numId w:val="6"/>
              </w:numPr>
              <w:tabs>
                <w:tab w:val="left" w:pos="3832"/>
              </w:tabs>
              <w:rPr>
                <w:rFonts w:ascii="Arial" w:hAnsi="Arial" w:cs="Arial"/>
                <w:sz w:val="21"/>
                <w:szCs w:val="21"/>
              </w:rPr>
            </w:pPr>
            <w:r>
              <w:rPr>
                <w:rFonts w:ascii="Arial" w:hAnsi="Arial" w:cs="Arial"/>
                <w:sz w:val="21"/>
                <w:szCs w:val="21"/>
              </w:rPr>
              <w:t>r</w:t>
            </w:r>
            <w:r w:rsidR="0003686C" w:rsidRPr="00271010">
              <w:rPr>
                <w:rFonts w:ascii="Arial" w:hAnsi="Arial" w:cs="Arial"/>
                <w:sz w:val="21"/>
                <w:szCs w:val="21"/>
              </w:rPr>
              <w:t>estrictions on reimbursement for inputs for reconstruction (such as restrictions on reimbursing the use of ‘day lab</w:t>
            </w:r>
            <w:r>
              <w:rPr>
                <w:rFonts w:ascii="Arial" w:hAnsi="Arial" w:cs="Arial"/>
                <w:sz w:val="21"/>
                <w:szCs w:val="21"/>
              </w:rPr>
              <w:t>our’) lead to wasteful spending;</w:t>
            </w:r>
          </w:p>
          <w:p w:rsidR="0003686C" w:rsidRPr="00271010" w:rsidRDefault="00094C68" w:rsidP="00271010">
            <w:pPr>
              <w:pStyle w:val="ListParagraph"/>
              <w:numPr>
                <w:ilvl w:val="0"/>
                <w:numId w:val="6"/>
              </w:numPr>
              <w:tabs>
                <w:tab w:val="left" w:pos="3832"/>
              </w:tabs>
              <w:rPr>
                <w:rFonts w:ascii="Arial" w:hAnsi="Arial" w:cs="Arial"/>
                <w:sz w:val="21"/>
                <w:szCs w:val="21"/>
              </w:rPr>
            </w:pPr>
            <w:r>
              <w:rPr>
                <w:rFonts w:ascii="Arial" w:hAnsi="Arial" w:cs="Arial"/>
                <w:sz w:val="21"/>
                <w:szCs w:val="21"/>
              </w:rPr>
              <w:t>t</w:t>
            </w:r>
            <w:r w:rsidR="0003686C" w:rsidRPr="00271010">
              <w:rPr>
                <w:rFonts w:ascii="Arial" w:hAnsi="Arial" w:cs="Arial"/>
                <w:sz w:val="21"/>
                <w:szCs w:val="21"/>
              </w:rPr>
              <w:t>he bias in the NDRRA toward rebuilding damaged assets to their pre disaster standard leads to exces</w:t>
            </w:r>
            <w:r>
              <w:rPr>
                <w:rFonts w:ascii="Arial" w:hAnsi="Arial" w:cs="Arial"/>
                <w:sz w:val="21"/>
                <w:szCs w:val="21"/>
              </w:rPr>
              <w:t>sive reconstruction expenditure;</w:t>
            </w:r>
          </w:p>
          <w:p w:rsidR="0003686C" w:rsidRPr="00271010" w:rsidRDefault="00094C68" w:rsidP="00271010">
            <w:pPr>
              <w:pStyle w:val="ListParagraph"/>
              <w:numPr>
                <w:ilvl w:val="0"/>
                <w:numId w:val="6"/>
              </w:numPr>
              <w:tabs>
                <w:tab w:val="left" w:pos="3832"/>
              </w:tabs>
              <w:rPr>
                <w:rFonts w:ascii="Arial" w:hAnsi="Arial" w:cs="Arial"/>
                <w:sz w:val="21"/>
                <w:szCs w:val="21"/>
              </w:rPr>
            </w:pPr>
            <w:r>
              <w:rPr>
                <w:rFonts w:ascii="Arial" w:hAnsi="Arial" w:cs="Arial"/>
                <w:sz w:val="21"/>
                <w:szCs w:val="21"/>
              </w:rPr>
              <w:t>t</w:t>
            </w:r>
            <w:r w:rsidR="0003686C" w:rsidRPr="00271010">
              <w:rPr>
                <w:rFonts w:ascii="Arial" w:hAnsi="Arial" w:cs="Arial"/>
                <w:sz w:val="21"/>
                <w:szCs w:val="21"/>
              </w:rPr>
              <w:t>here are numerous barriers to the u</w:t>
            </w:r>
            <w:r>
              <w:rPr>
                <w:rFonts w:ascii="Arial" w:hAnsi="Arial" w:cs="Arial"/>
                <w:sz w:val="21"/>
                <w:szCs w:val="21"/>
              </w:rPr>
              <w:t>se of the Betterment provisions; and</w:t>
            </w:r>
          </w:p>
          <w:p w:rsidR="0003686C" w:rsidRPr="00271010" w:rsidRDefault="00094C68" w:rsidP="00271010">
            <w:pPr>
              <w:pStyle w:val="ListParagraph"/>
              <w:numPr>
                <w:ilvl w:val="0"/>
                <w:numId w:val="6"/>
              </w:numPr>
              <w:tabs>
                <w:tab w:val="left" w:pos="3832"/>
              </w:tabs>
              <w:rPr>
                <w:rFonts w:ascii="Arial" w:hAnsi="Arial" w:cs="Arial"/>
                <w:sz w:val="21"/>
                <w:szCs w:val="21"/>
              </w:rPr>
            </w:pPr>
            <w:proofErr w:type="gramStart"/>
            <w:r>
              <w:rPr>
                <w:rFonts w:ascii="Arial" w:hAnsi="Arial" w:cs="Arial"/>
                <w:sz w:val="21"/>
                <w:szCs w:val="21"/>
              </w:rPr>
              <w:t>a</w:t>
            </w:r>
            <w:proofErr w:type="gramEnd"/>
            <w:r w:rsidR="0003686C" w:rsidRPr="00271010">
              <w:rPr>
                <w:rFonts w:ascii="Arial" w:hAnsi="Arial" w:cs="Arial"/>
                <w:sz w:val="21"/>
                <w:szCs w:val="21"/>
              </w:rPr>
              <w:t xml:space="preserve"> lack of clarity around what constitutes ‘current building and engineering standards’ leads to inconsistent application of the clause and inequitable outcomes.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There needs to be an appropriate balance</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The LGA does not support this contention - Councils always seek the most cost effective solution by necessity because of their limited financial capacity</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 xml:space="preserve">Agree - but their does need to be appropriate controls. Not getting support for </w:t>
            </w:r>
            <w:proofErr w:type="gramStart"/>
            <w:r w:rsidR="004C6E3D">
              <w:rPr>
                <w:rFonts w:ascii="Arial" w:hAnsi="Arial" w:cs="Arial"/>
                <w:sz w:val="21"/>
                <w:szCs w:val="21"/>
              </w:rPr>
              <w:t>own</w:t>
            </w:r>
            <w:proofErr w:type="gramEnd"/>
            <w:r w:rsidR="004C6E3D">
              <w:rPr>
                <w:rFonts w:ascii="Arial" w:hAnsi="Arial" w:cs="Arial"/>
                <w:sz w:val="21"/>
                <w:szCs w:val="21"/>
              </w:rPr>
              <w:t xml:space="preserve"> </w:t>
            </w:r>
            <w:r w:rsidRPr="0003686C">
              <w:rPr>
                <w:rFonts w:ascii="Arial" w:hAnsi="Arial" w:cs="Arial"/>
                <w:sz w:val="21"/>
                <w:szCs w:val="21"/>
              </w:rPr>
              <w:t xml:space="preserve">day </w:t>
            </w:r>
            <w:proofErr w:type="spellStart"/>
            <w:r w:rsidRPr="0003686C">
              <w:rPr>
                <w:rFonts w:ascii="Arial" w:hAnsi="Arial" w:cs="Arial"/>
                <w:sz w:val="21"/>
                <w:szCs w:val="21"/>
              </w:rPr>
              <w:t>labour</w:t>
            </w:r>
            <w:proofErr w:type="spellEnd"/>
            <w:r w:rsidRPr="0003686C">
              <w:rPr>
                <w:rFonts w:ascii="Arial" w:hAnsi="Arial" w:cs="Arial"/>
                <w:sz w:val="21"/>
                <w:szCs w:val="21"/>
              </w:rPr>
              <w:t xml:space="preserve"> is a difficult issue for small cash strapped Councils</w:t>
            </w:r>
            <w:r w:rsidR="004C6E3D">
              <w:rPr>
                <w:rFonts w:ascii="Arial" w:hAnsi="Arial" w:cs="Arial"/>
                <w:sz w:val="21"/>
                <w:szCs w:val="21"/>
              </w:rPr>
              <w:t>.</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w:t>
            </w:r>
            <w:r w:rsidR="004C6E3D">
              <w:rPr>
                <w:rFonts w:ascii="Arial" w:hAnsi="Arial" w:cs="Arial"/>
                <w:sz w:val="21"/>
                <w:szCs w:val="21"/>
              </w:rPr>
              <w:t xml:space="preserve"> - betterment provisions need review</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 - betterment should be encouraged again with appropriate controls</w:t>
            </w:r>
          </w:p>
          <w:p w:rsidR="0003686C" w:rsidRPr="0003686C" w:rsidRDefault="0003686C" w:rsidP="0003686C">
            <w:pPr>
              <w:rPr>
                <w:rFonts w:ascii="Arial" w:hAnsi="Arial" w:cs="Arial"/>
                <w:sz w:val="21"/>
                <w:szCs w:val="21"/>
              </w:rPr>
            </w:pPr>
          </w:p>
          <w:p w:rsidR="0003686C" w:rsidRPr="0003686C" w:rsidRDefault="0003686C" w:rsidP="004C6E3D">
            <w:pPr>
              <w:rPr>
                <w:rFonts w:ascii="Arial" w:hAnsi="Arial" w:cs="Arial"/>
                <w:sz w:val="21"/>
                <w:szCs w:val="21"/>
              </w:rPr>
            </w:pPr>
            <w:r w:rsidRPr="0003686C">
              <w:rPr>
                <w:rFonts w:ascii="Arial" w:hAnsi="Arial" w:cs="Arial"/>
                <w:sz w:val="21"/>
                <w:szCs w:val="21"/>
              </w:rPr>
              <w:t>The LGA has negotiated</w:t>
            </w:r>
            <w:r w:rsidR="004C6E3D">
              <w:rPr>
                <w:rFonts w:ascii="Arial" w:hAnsi="Arial" w:cs="Arial"/>
                <w:sz w:val="21"/>
                <w:szCs w:val="21"/>
              </w:rPr>
              <w:t xml:space="preserve"> acceptance of the application of appropriate</w:t>
            </w:r>
            <w:r w:rsidRPr="0003686C">
              <w:rPr>
                <w:rFonts w:ascii="Arial" w:hAnsi="Arial" w:cs="Arial"/>
                <w:sz w:val="21"/>
                <w:szCs w:val="21"/>
              </w:rPr>
              <w:t xml:space="preserve"> </w:t>
            </w:r>
            <w:r w:rsidR="004C6E3D">
              <w:rPr>
                <w:rFonts w:ascii="Arial" w:hAnsi="Arial" w:cs="Arial"/>
                <w:sz w:val="21"/>
                <w:szCs w:val="21"/>
              </w:rPr>
              <w:t xml:space="preserve">and current engineering standards with </w:t>
            </w:r>
            <w:r w:rsidRPr="0003686C">
              <w:rPr>
                <w:rFonts w:ascii="Arial" w:hAnsi="Arial" w:cs="Arial"/>
                <w:sz w:val="21"/>
                <w:szCs w:val="21"/>
              </w:rPr>
              <w:t>the SA Government and doesn't have an issue.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B3</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3.1</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The Australian Government should: </w:t>
            </w:r>
          </w:p>
          <w:p w:rsidR="0003686C" w:rsidRPr="00271010" w:rsidRDefault="0003686C" w:rsidP="00271010">
            <w:pPr>
              <w:pStyle w:val="ListParagraph"/>
              <w:numPr>
                <w:ilvl w:val="0"/>
                <w:numId w:val="8"/>
              </w:numPr>
              <w:tabs>
                <w:tab w:val="left" w:pos="3832"/>
              </w:tabs>
              <w:rPr>
                <w:rFonts w:ascii="Arial" w:hAnsi="Arial" w:cs="Arial"/>
                <w:sz w:val="21"/>
                <w:szCs w:val="21"/>
              </w:rPr>
            </w:pPr>
            <w:r w:rsidRPr="00271010">
              <w:rPr>
                <w:rFonts w:ascii="Arial" w:hAnsi="Arial" w:cs="Arial"/>
                <w:sz w:val="21"/>
                <w:szCs w:val="21"/>
              </w:rPr>
              <w:t>reduce its marginal cost sharing contribution rate to disaster recovery outlays to 50 per cent under the Natural Disaster R</w:t>
            </w:r>
            <w:r w:rsidR="00094C68">
              <w:rPr>
                <w:rFonts w:ascii="Arial" w:hAnsi="Arial" w:cs="Arial"/>
                <w:sz w:val="21"/>
                <w:szCs w:val="21"/>
              </w:rPr>
              <w:t xml:space="preserve">elief and Recovery </w:t>
            </w:r>
            <w:r w:rsidR="00094C68">
              <w:rPr>
                <w:rFonts w:ascii="Arial" w:hAnsi="Arial" w:cs="Arial"/>
                <w:sz w:val="21"/>
                <w:szCs w:val="21"/>
              </w:rPr>
              <w:lastRenderedPageBreak/>
              <w:t>Arrangements;</w:t>
            </w:r>
          </w:p>
          <w:p w:rsidR="0003686C" w:rsidRPr="00271010" w:rsidRDefault="0003686C" w:rsidP="00271010">
            <w:pPr>
              <w:pStyle w:val="ListParagraph"/>
              <w:numPr>
                <w:ilvl w:val="0"/>
                <w:numId w:val="8"/>
              </w:numPr>
              <w:tabs>
                <w:tab w:val="left" w:pos="3832"/>
              </w:tabs>
              <w:rPr>
                <w:rFonts w:ascii="Arial" w:hAnsi="Arial" w:cs="Arial"/>
                <w:sz w:val="21"/>
                <w:szCs w:val="21"/>
              </w:rPr>
            </w:pPr>
            <w:r w:rsidRPr="00271010">
              <w:rPr>
                <w:rFonts w:ascii="Arial" w:hAnsi="Arial" w:cs="Arial"/>
                <w:sz w:val="21"/>
                <w:szCs w:val="21"/>
              </w:rPr>
              <w:t>increase the triggers for Australian Government assistance (small disaster criterion and</w:t>
            </w:r>
            <w:r w:rsidR="00094C68">
              <w:rPr>
                <w:rFonts w:ascii="Arial" w:hAnsi="Arial" w:cs="Arial"/>
                <w:sz w:val="21"/>
                <w:szCs w:val="21"/>
              </w:rPr>
              <w:t xml:space="preserve"> annual expenditure threshold); and</w:t>
            </w:r>
          </w:p>
          <w:p w:rsidR="0003686C" w:rsidRPr="00271010" w:rsidRDefault="00094C68" w:rsidP="00271010">
            <w:pPr>
              <w:pStyle w:val="ListParagraph"/>
              <w:numPr>
                <w:ilvl w:val="0"/>
                <w:numId w:val="8"/>
              </w:numPr>
              <w:tabs>
                <w:tab w:val="left" w:pos="3832"/>
              </w:tabs>
              <w:rPr>
                <w:rFonts w:ascii="Arial" w:hAnsi="Arial" w:cs="Arial"/>
                <w:sz w:val="21"/>
                <w:szCs w:val="21"/>
              </w:rPr>
            </w:pPr>
            <w:proofErr w:type="gramStart"/>
            <w:r>
              <w:rPr>
                <w:rFonts w:ascii="Arial" w:hAnsi="Arial" w:cs="Arial"/>
                <w:sz w:val="21"/>
                <w:szCs w:val="21"/>
              </w:rPr>
              <w:t>i</w:t>
            </w:r>
            <w:r w:rsidR="0003686C" w:rsidRPr="00271010">
              <w:rPr>
                <w:rFonts w:ascii="Arial" w:hAnsi="Arial" w:cs="Arial"/>
                <w:sz w:val="21"/>
                <w:szCs w:val="21"/>
              </w:rPr>
              <w:t>n</w:t>
            </w:r>
            <w:proofErr w:type="gramEnd"/>
            <w:r w:rsidR="0003686C" w:rsidRPr="00271010">
              <w:rPr>
                <w:rFonts w:ascii="Arial" w:hAnsi="Arial" w:cs="Arial"/>
                <w:sz w:val="21"/>
                <w:szCs w:val="21"/>
              </w:rPr>
              <w:t xml:space="preserve"> conjunction with this reduction in funding assistance, the Australian Government should provide state and territory governments with increased autonomy to manage relief and recovery expenditure in a way that reflects the preferences and characteristics of their communities.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b/>
                <w:sz w:val="21"/>
                <w:szCs w:val="21"/>
              </w:rPr>
            </w:pPr>
          </w:p>
          <w:p w:rsidR="0003686C" w:rsidRPr="0003686C" w:rsidRDefault="0003686C" w:rsidP="0003686C">
            <w:pPr>
              <w:rPr>
                <w:rFonts w:ascii="Arial" w:hAnsi="Arial" w:cs="Arial"/>
                <w:b/>
                <w:sz w:val="21"/>
                <w:szCs w:val="21"/>
              </w:rPr>
            </w:pPr>
          </w:p>
          <w:p w:rsidR="0003686C" w:rsidRPr="008F0F5B" w:rsidRDefault="0003686C" w:rsidP="0003686C">
            <w:pPr>
              <w:rPr>
                <w:rFonts w:ascii="Arial" w:hAnsi="Arial" w:cs="Arial"/>
                <w:sz w:val="21"/>
                <w:szCs w:val="21"/>
              </w:rPr>
            </w:pPr>
            <w:r w:rsidRPr="008F0F5B">
              <w:rPr>
                <w:rFonts w:ascii="Arial" w:hAnsi="Arial" w:cs="Arial"/>
                <w:sz w:val="21"/>
                <w:szCs w:val="21"/>
              </w:rPr>
              <w:t>Do not support</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4C6E3D" w:rsidRDefault="004C6E3D" w:rsidP="0003686C">
            <w:pPr>
              <w:rPr>
                <w:rFonts w:ascii="Arial" w:hAnsi="Arial" w:cs="Arial"/>
                <w:sz w:val="21"/>
                <w:szCs w:val="21"/>
              </w:rPr>
            </w:pPr>
          </w:p>
          <w:p w:rsidR="004C6E3D" w:rsidRDefault="004C6E3D" w:rsidP="0003686C">
            <w:pPr>
              <w:rPr>
                <w:rFonts w:ascii="Arial" w:hAnsi="Arial" w:cs="Arial"/>
                <w:sz w:val="21"/>
                <w:szCs w:val="21"/>
              </w:rPr>
            </w:pPr>
          </w:p>
          <w:p w:rsidR="0003686C" w:rsidRPr="008F0F5B" w:rsidRDefault="0003686C" w:rsidP="0003686C">
            <w:pPr>
              <w:rPr>
                <w:rFonts w:ascii="Arial" w:hAnsi="Arial" w:cs="Arial"/>
                <w:sz w:val="21"/>
                <w:szCs w:val="21"/>
              </w:rPr>
            </w:pPr>
            <w:r w:rsidRPr="008F0F5B">
              <w:rPr>
                <w:rFonts w:ascii="Arial" w:hAnsi="Arial" w:cs="Arial"/>
                <w:sz w:val="21"/>
                <w:szCs w:val="21"/>
              </w:rPr>
              <w:t>Do not support</w:t>
            </w:r>
          </w:p>
          <w:p w:rsidR="0003686C" w:rsidRPr="0003686C" w:rsidRDefault="0003686C" w:rsidP="0003686C">
            <w:pPr>
              <w:rPr>
                <w:rFonts w:ascii="Arial" w:hAnsi="Arial" w:cs="Arial"/>
                <w:color w:val="7030A0"/>
                <w:sz w:val="21"/>
                <w:szCs w:val="21"/>
              </w:rPr>
            </w:pPr>
          </w:p>
          <w:p w:rsidR="0003686C" w:rsidRPr="0003686C" w:rsidRDefault="0003686C" w:rsidP="0003686C">
            <w:pPr>
              <w:rPr>
                <w:rFonts w:ascii="Arial" w:hAnsi="Arial" w:cs="Arial"/>
                <w:color w:val="7030A0"/>
                <w:sz w:val="21"/>
                <w:szCs w:val="21"/>
              </w:rPr>
            </w:pPr>
          </w:p>
          <w:p w:rsidR="0003686C" w:rsidRPr="0003686C" w:rsidRDefault="0003686C" w:rsidP="0003686C">
            <w:pPr>
              <w:rPr>
                <w:rFonts w:ascii="Arial" w:hAnsi="Arial" w:cs="Arial"/>
                <w:color w:val="7030A0"/>
                <w:sz w:val="21"/>
                <w:szCs w:val="21"/>
              </w:rPr>
            </w:pPr>
          </w:p>
          <w:p w:rsidR="0003686C" w:rsidRPr="0003686C" w:rsidRDefault="0003686C" w:rsidP="0003686C">
            <w:pPr>
              <w:rPr>
                <w:rFonts w:ascii="Arial" w:hAnsi="Arial" w:cs="Arial"/>
                <w:color w:val="7030A0"/>
                <w:sz w:val="21"/>
                <w:szCs w:val="21"/>
              </w:rPr>
            </w:pPr>
          </w:p>
          <w:p w:rsidR="0003686C" w:rsidRPr="0003686C" w:rsidRDefault="0003686C" w:rsidP="001834D5">
            <w:pPr>
              <w:rPr>
                <w:rFonts w:ascii="Arial" w:hAnsi="Arial" w:cs="Arial"/>
                <w:sz w:val="21"/>
                <w:szCs w:val="21"/>
              </w:rPr>
            </w:pPr>
            <w:r w:rsidRPr="0003686C">
              <w:rPr>
                <w:rFonts w:ascii="Arial" w:hAnsi="Arial" w:cs="Arial"/>
                <w:sz w:val="21"/>
                <w:szCs w:val="21"/>
              </w:rPr>
              <w:t>Support</w:t>
            </w:r>
            <w:r w:rsidR="001834D5">
              <w:rPr>
                <w:rFonts w:ascii="Arial" w:hAnsi="Arial" w:cs="Arial"/>
                <w:sz w:val="21"/>
                <w:szCs w:val="21"/>
              </w:rPr>
              <w:t xml:space="preserve"> to manage with increased autonomy</w:t>
            </w:r>
            <w:r w:rsidRPr="0003686C">
              <w:rPr>
                <w:rFonts w:ascii="Arial" w:hAnsi="Arial" w:cs="Arial"/>
                <w:sz w:val="21"/>
                <w:szCs w:val="21"/>
              </w:rPr>
              <w:t xml:space="preserve"> but not with the reduction in funding assistance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p>
        </w:tc>
        <w:tc>
          <w:tcPr>
            <w:tcW w:w="4326" w:type="dxa"/>
          </w:tcPr>
          <w:p w:rsidR="0003686C" w:rsidRPr="0003686C" w:rsidRDefault="0003686C" w:rsidP="0003686C">
            <w:pPr>
              <w:tabs>
                <w:tab w:val="left" w:pos="3832"/>
              </w:tabs>
              <w:rPr>
                <w:rFonts w:ascii="Arial" w:hAnsi="Arial" w:cs="Arial"/>
                <w:i/>
                <w:sz w:val="21"/>
                <w:szCs w:val="21"/>
              </w:rPr>
            </w:pPr>
            <w:r w:rsidRPr="0003686C">
              <w:rPr>
                <w:rFonts w:ascii="Arial" w:hAnsi="Arial" w:cs="Arial"/>
                <w:i/>
                <w:sz w:val="21"/>
                <w:szCs w:val="21"/>
              </w:rPr>
              <w:t>INFORMATION REQUEST</w:t>
            </w:r>
          </w:p>
        </w:tc>
        <w:tc>
          <w:tcPr>
            <w:tcW w:w="4613" w:type="dxa"/>
          </w:tcPr>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B4</w:t>
            </w:r>
          </w:p>
        </w:tc>
        <w:tc>
          <w:tcPr>
            <w:tcW w:w="4326" w:type="dxa"/>
          </w:tcPr>
          <w:p w:rsidR="0003686C" w:rsidRPr="0003686C" w:rsidRDefault="0003686C" w:rsidP="003E2E61">
            <w:pPr>
              <w:tabs>
                <w:tab w:val="left" w:pos="3832"/>
              </w:tabs>
              <w:rPr>
                <w:rFonts w:ascii="Arial" w:hAnsi="Arial" w:cs="Arial"/>
                <w:sz w:val="21"/>
                <w:szCs w:val="21"/>
              </w:rPr>
            </w:pPr>
            <w:r w:rsidRPr="0003686C">
              <w:rPr>
                <w:rFonts w:ascii="Arial" w:hAnsi="Arial" w:cs="Arial"/>
                <w:sz w:val="21"/>
                <w:szCs w:val="21"/>
              </w:rPr>
              <w:t xml:space="preserve">The Commission seeks information from </w:t>
            </w:r>
            <w:r w:rsidR="003E2E61">
              <w:rPr>
                <w:rFonts w:ascii="Arial" w:hAnsi="Arial" w:cs="Arial"/>
                <w:sz w:val="21"/>
                <w:szCs w:val="21"/>
              </w:rPr>
              <w:t>S</w:t>
            </w:r>
            <w:r w:rsidRPr="0003686C">
              <w:rPr>
                <w:rFonts w:ascii="Arial" w:hAnsi="Arial" w:cs="Arial"/>
                <w:sz w:val="21"/>
                <w:szCs w:val="21"/>
              </w:rPr>
              <w:t xml:space="preserve">tate and </w:t>
            </w:r>
            <w:r w:rsidR="003E2E61">
              <w:rPr>
                <w:rFonts w:ascii="Arial" w:hAnsi="Arial" w:cs="Arial"/>
                <w:sz w:val="21"/>
                <w:szCs w:val="21"/>
              </w:rPr>
              <w:t>T</w:t>
            </w:r>
            <w:r w:rsidRPr="0003686C">
              <w:rPr>
                <w:rFonts w:ascii="Arial" w:hAnsi="Arial" w:cs="Arial"/>
                <w:sz w:val="21"/>
                <w:szCs w:val="21"/>
              </w:rPr>
              <w:t xml:space="preserve">erritory </w:t>
            </w:r>
            <w:r w:rsidR="003E2E61">
              <w:rPr>
                <w:rFonts w:ascii="Arial" w:hAnsi="Arial" w:cs="Arial"/>
                <w:sz w:val="21"/>
                <w:szCs w:val="21"/>
              </w:rPr>
              <w:t>G</w:t>
            </w:r>
            <w:r w:rsidRPr="0003686C">
              <w:rPr>
                <w:rFonts w:ascii="Arial" w:hAnsi="Arial" w:cs="Arial"/>
                <w:sz w:val="21"/>
                <w:szCs w:val="21"/>
              </w:rPr>
              <w:t>overnments regarding natural disaster costs by event to inform its analysis of the small disaster criterion. In particular, the Commission requests a list of Natural Disaster Relief and Recovery Arrangements eligible events with total expenditure for each event for the past five financial years.</w:t>
            </w:r>
          </w:p>
        </w:tc>
        <w:tc>
          <w:tcPr>
            <w:tcW w:w="4613" w:type="dxa"/>
          </w:tcPr>
          <w:p w:rsidR="0003686C" w:rsidRPr="0003686C" w:rsidRDefault="0003686C" w:rsidP="0003686C">
            <w:pPr>
              <w:rPr>
                <w:rFonts w:ascii="Arial" w:hAnsi="Arial" w:cs="Arial"/>
                <w:sz w:val="21"/>
                <w:szCs w:val="21"/>
              </w:rPr>
            </w:pPr>
          </w:p>
          <w:p w:rsidR="0003686C" w:rsidRPr="0003686C" w:rsidRDefault="00094C68" w:rsidP="0003686C">
            <w:pPr>
              <w:rPr>
                <w:rFonts w:ascii="Arial" w:hAnsi="Arial" w:cs="Arial"/>
                <w:sz w:val="21"/>
                <w:szCs w:val="21"/>
              </w:rPr>
            </w:pPr>
            <w:r>
              <w:rPr>
                <w:rFonts w:ascii="Arial" w:hAnsi="Arial" w:cs="Arial"/>
                <w:sz w:val="21"/>
                <w:szCs w:val="21"/>
              </w:rPr>
              <w:t>The LGA</w:t>
            </w:r>
            <w:r w:rsidR="0003686C" w:rsidRPr="0003686C">
              <w:rPr>
                <w:rFonts w:ascii="Arial" w:hAnsi="Arial" w:cs="Arial"/>
                <w:sz w:val="21"/>
                <w:szCs w:val="21"/>
              </w:rPr>
              <w:t xml:space="preserve"> does not have ready access to this data.</w:t>
            </w:r>
          </w:p>
          <w:p w:rsidR="0003686C" w:rsidRPr="0003686C" w:rsidRDefault="0003686C" w:rsidP="0003686C">
            <w:pPr>
              <w:rPr>
                <w:rFonts w:ascii="Arial" w:hAnsi="Arial" w:cs="Arial"/>
                <w:sz w:val="21"/>
                <w:szCs w:val="21"/>
              </w:rPr>
            </w:pPr>
            <w:r w:rsidRPr="0003686C">
              <w:rPr>
                <w:rFonts w:ascii="Arial" w:hAnsi="Arial" w:cs="Arial"/>
                <w:sz w:val="21"/>
                <w:szCs w:val="21"/>
              </w:rPr>
              <w:t>Held by the State</w:t>
            </w:r>
            <w:r w:rsidR="003E2E61">
              <w:rPr>
                <w:rFonts w:ascii="Arial" w:hAnsi="Arial" w:cs="Arial"/>
                <w:sz w:val="21"/>
                <w:szCs w:val="21"/>
              </w:rPr>
              <w:t>.</w:t>
            </w:r>
          </w:p>
        </w:tc>
      </w:tr>
      <w:tr w:rsidR="0003686C" w:rsidRPr="0003686C" w:rsidTr="008F0F5B">
        <w:trPr>
          <w:trHeight w:val="269"/>
        </w:trPr>
        <w:tc>
          <w:tcPr>
            <w:tcW w:w="637" w:type="dxa"/>
          </w:tcPr>
          <w:p w:rsidR="0003686C" w:rsidRPr="0003686C" w:rsidRDefault="0003686C" w:rsidP="0003686C">
            <w:pPr>
              <w:tabs>
                <w:tab w:val="left" w:pos="3832"/>
              </w:tabs>
              <w:rPr>
                <w:rFonts w:ascii="Arial" w:hAnsi="Arial" w:cs="Arial"/>
                <w:sz w:val="21"/>
                <w:szCs w:val="21"/>
              </w:rPr>
            </w:pPr>
          </w:p>
        </w:tc>
        <w:tc>
          <w:tcPr>
            <w:tcW w:w="4326" w:type="dxa"/>
          </w:tcPr>
          <w:p w:rsidR="0003686C" w:rsidRPr="0003686C" w:rsidRDefault="0003686C" w:rsidP="0003686C">
            <w:pPr>
              <w:tabs>
                <w:tab w:val="left" w:pos="3832"/>
              </w:tabs>
              <w:rPr>
                <w:rFonts w:ascii="Arial" w:hAnsi="Arial" w:cs="Arial"/>
                <w:i/>
                <w:sz w:val="21"/>
                <w:szCs w:val="21"/>
              </w:rPr>
            </w:pPr>
            <w:r w:rsidRPr="0003686C">
              <w:rPr>
                <w:rFonts w:ascii="Arial" w:hAnsi="Arial" w:cs="Arial"/>
                <w:i/>
                <w:sz w:val="21"/>
                <w:szCs w:val="21"/>
              </w:rPr>
              <w:t>INFORMATION REQUEST</w:t>
            </w:r>
          </w:p>
        </w:tc>
        <w:tc>
          <w:tcPr>
            <w:tcW w:w="4613" w:type="dxa"/>
          </w:tcPr>
          <w:p w:rsidR="0003686C" w:rsidRPr="0003686C" w:rsidRDefault="0003686C" w:rsidP="0003686C">
            <w:pPr>
              <w:rPr>
                <w:rFonts w:ascii="Arial" w:hAnsi="Arial" w:cs="Arial"/>
                <w:sz w:val="21"/>
                <w:szCs w:val="21"/>
              </w:rPr>
            </w:pPr>
          </w:p>
        </w:tc>
      </w:tr>
      <w:tr w:rsidR="0003686C" w:rsidRPr="0003686C" w:rsidTr="008F0F5B">
        <w:trPr>
          <w:trHeight w:val="451"/>
        </w:trPr>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B5</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Should there be a more explicit definition of counter disaster operations under the Natural Disaster Relief and Recovery Arrangements (or any future arrangements)?</w:t>
            </w:r>
          </w:p>
        </w:tc>
        <w:tc>
          <w:tcPr>
            <w:tcW w:w="4613" w:type="dxa"/>
          </w:tcPr>
          <w:p w:rsidR="0003686C" w:rsidRPr="0003686C" w:rsidRDefault="0003686C" w:rsidP="00094C68">
            <w:pPr>
              <w:rPr>
                <w:rFonts w:ascii="Arial" w:hAnsi="Arial" w:cs="Arial"/>
                <w:sz w:val="21"/>
                <w:szCs w:val="21"/>
              </w:rPr>
            </w:pPr>
            <w:r w:rsidRPr="0003686C">
              <w:rPr>
                <w:rFonts w:ascii="Arial" w:hAnsi="Arial" w:cs="Arial"/>
                <w:sz w:val="21"/>
                <w:szCs w:val="21"/>
              </w:rPr>
              <w:t xml:space="preserve">The definition could be more explicit but </w:t>
            </w:r>
            <w:proofErr w:type="spellStart"/>
            <w:r w:rsidRPr="0003686C">
              <w:rPr>
                <w:rFonts w:ascii="Arial" w:hAnsi="Arial" w:cs="Arial"/>
                <w:sz w:val="21"/>
                <w:szCs w:val="21"/>
              </w:rPr>
              <w:t>recogni</w:t>
            </w:r>
            <w:r w:rsidR="003E2E61">
              <w:rPr>
                <w:rFonts w:ascii="Arial" w:hAnsi="Arial" w:cs="Arial"/>
                <w:sz w:val="21"/>
                <w:szCs w:val="21"/>
              </w:rPr>
              <w:t>s</w:t>
            </w:r>
            <w:r w:rsidRPr="0003686C">
              <w:rPr>
                <w:rFonts w:ascii="Arial" w:hAnsi="Arial" w:cs="Arial"/>
                <w:sz w:val="21"/>
                <w:szCs w:val="21"/>
              </w:rPr>
              <w:t>e</w:t>
            </w:r>
            <w:proofErr w:type="spellEnd"/>
            <w:r w:rsidRPr="0003686C">
              <w:rPr>
                <w:rFonts w:ascii="Arial" w:hAnsi="Arial" w:cs="Arial"/>
                <w:sz w:val="21"/>
                <w:szCs w:val="21"/>
              </w:rPr>
              <w:t xml:space="preserve"> that immediate assistance to community and restoration of assets can be varied and should be assessed on an individual disaster basis. The LGA sees counter disaster operations as the immediate assistance afforded a community during the event to </w:t>
            </w:r>
            <w:r w:rsidR="00A30479" w:rsidRPr="0003686C">
              <w:rPr>
                <w:rFonts w:ascii="Arial" w:hAnsi="Arial" w:cs="Arial"/>
                <w:sz w:val="21"/>
                <w:szCs w:val="21"/>
              </w:rPr>
              <w:t>protect it</w:t>
            </w:r>
            <w:r w:rsidRPr="0003686C">
              <w:rPr>
                <w:rFonts w:ascii="Arial" w:hAnsi="Arial" w:cs="Arial"/>
                <w:sz w:val="21"/>
                <w:szCs w:val="21"/>
              </w:rPr>
              <w:t xml:space="preserve"> and immediately after </w:t>
            </w:r>
            <w:r w:rsidR="003E2E61">
              <w:rPr>
                <w:rFonts w:ascii="Arial" w:hAnsi="Arial" w:cs="Arial"/>
                <w:sz w:val="21"/>
                <w:szCs w:val="21"/>
              </w:rPr>
              <w:t>the event to get the community '</w:t>
            </w:r>
            <w:r w:rsidRPr="0003686C">
              <w:rPr>
                <w:rFonts w:ascii="Arial" w:hAnsi="Arial" w:cs="Arial"/>
                <w:sz w:val="21"/>
                <w:szCs w:val="21"/>
              </w:rPr>
              <w:t>going again</w:t>
            </w:r>
            <w:r w:rsidR="003E2E61">
              <w:rPr>
                <w:rFonts w:ascii="Arial" w:hAnsi="Arial" w:cs="Arial"/>
                <w:sz w:val="21"/>
                <w:szCs w:val="21"/>
              </w:rPr>
              <w:t>'</w:t>
            </w:r>
            <w:r w:rsidRPr="0003686C">
              <w:rPr>
                <w:rFonts w:ascii="Arial" w:hAnsi="Arial" w:cs="Arial"/>
                <w:sz w:val="21"/>
                <w:szCs w:val="21"/>
              </w:rPr>
              <w:t>. As intimated these measures might be many and varied.</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B6</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To what extent are extraordinary counter disaster operations costs subject to separate Australian Government cost sharing arrangements?</w:t>
            </w:r>
          </w:p>
        </w:tc>
        <w:tc>
          <w:tcPr>
            <w:tcW w:w="4613" w:type="dxa"/>
          </w:tcPr>
          <w:p w:rsidR="0003686C" w:rsidRDefault="0003686C" w:rsidP="0003686C">
            <w:pPr>
              <w:rPr>
                <w:rFonts w:ascii="Arial" w:hAnsi="Arial" w:cs="Arial"/>
                <w:sz w:val="21"/>
                <w:szCs w:val="21"/>
              </w:rPr>
            </w:pPr>
          </w:p>
          <w:p w:rsidR="00DF4F3A" w:rsidRPr="0003686C" w:rsidRDefault="00DF4F3A" w:rsidP="00DF4F3A">
            <w:pPr>
              <w:rPr>
                <w:rFonts w:ascii="Arial" w:hAnsi="Arial" w:cs="Arial"/>
                <w:sz w:val="21"/>
                <w:szCs w:val="21"/>
              </w:rPr>
            </w:pPr>
            <w:r w:rsidRPr="00DF4F3A">
              <w:rPr>
                <w:rFonts w:ascii="Arial" w:hAnsi="Arial" w:cs="Arial"/>
                <w:sz w:val="21"/>
                <w:szCs w:val="21"/>
              </w:rPr>
              <w:t>The LGA does not have information relevant to this question.</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B7</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To what extent are activities that are the normal responsibilities of state and territory governments being included as eligible expenditure under this clause?</w:t>
            </w:r>
          </w:p>
        </w:tc>
        <w:tc>
          <w:tcPr>
            <w:tcW w:w="4613" w:type="dxa"/>
          </w:tcPr>
          <w:p w:rsidR="00DF4F3A" w:rsidRDefault="00DF4F3A"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The LGA does not have inform</w:t>
            </w:r>
            <w:r w:rsidR="003E2E61">
              <w:rPr>
                <w:rFonts w:ascii="Arial" w:hAnsi="Arial" w:cs="Arial"/>
                <w:sz w:val="21"/>
                <w:szCs w:val="21"/>
              </w:rPr>
              <w:t>ation relevant to this question.</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B8</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To what extent do councils utilise day labour and own equipment for community recovery activities, such as counter disaster operations?</w:t>
            </w:r>
          </w:p>
        </w:tc>
        <w:tc>
          <w:tcPr>
            <w:tcW w:w="4613" w:type="dxa"/>
          </w:tcPr>
          <w:p w:rsidR="0003686C" w:rsidRPr="0003686C" w:rsidRDefault="0003686C" w:rsidP="00FC6801">
            <w:pPr>
              <w:rPr>
                <w:rFonts w:ascii="Arial" w:hAnsi="Arial" w:cs="Arial"/>
                <w:sz w:val="21"/>
                <w:szCs w:val="21"/>
              </w:rPr>
            </w:pPr>
            <w:r w:rsidRPr="0003686C">
              <w:rPr>
                <w:rFonts w:ascii="Arial" w:hAnsi="Arial" w:cs="Arial"/>
                <w:sz w:val="21"/>
                <w:szCs w:val="21"/>
              </w:rPr>
              <w:t>It would probably be the time when Councils have the most need of its own resources because an immediate response is required. Seeking out contractors in an open and transparent tender process is unrealistic when essential services need some measure of restoration to get a community moving after an event. Even more s</w:t>
            </w:r>
            <w:r w:rsidR="003E2E61">
              <w:rPr>
                <w:rFonts w:ascii="Arial" w:hAnsi="Arial" w:cs="Arial"/>
                <w:sz w:val="21"/>
                <w:szCs w:val="21"/>
              </w:rPr>
              <w:t xml:space="preserve">o when the event is happening! </w:t>
            </w:r>
            <w:r w:rsidR="00FC6801">
              <w:rPr>
                <w:rFonts w:ascii="Arial" w:hAnsi="Arial" w:cs="Arial"/>
                <w:sz w:val="21"/>
                <w:szCs w:val="21"/>
              </w:rPr>
              <w:t xml:space="preserve"> </w:t>
            </w:r>
            <w:proofErr w:type="spellStart"/>
            <w:r w:rsidR="00FC6801">
              <w:rPr>
                <w:rFonts w:ascii="Arial" w:hAnsi="Arial" w:cs="Arial"/>
                <w:sz w:val="21"/>
                <w:szCs w:val="21"/>
              </w:rPr>
              <w:t>U</w:t>
            </w:r>
            <w:r w:rsidRPr="0003686C">
              <w:rPr>
                <w:rFonts w:ascii="Arial" w:hAnsi="Arial" w:cs="Arial"/>
                <w:sz w:val="21"/>
                <w:szCs w:val="21"/>
              </w:rPr>
              <w:t>tilisation</w:t>
            </w:r>
            <w:proofErr w:type="spellEnd"/>
            <w:r w:rsidRPr="0003686C">
              <w:rPr>
                <w:rFonts w:ascii="Arial" w:hAnsi="Arial" w:cs="Arial"/>
                <w:sz w:val="21"/>
                <w:szCs w:val="21"/>
              </w:rPr>
              <w:t xml:space="preserve"> of own </w:t>
            </w:r>
            <w:proofErr w:type="spellStart"/>
            <w:r w:rsidRPr="0003686C">
              <w:rPr>
                <w:rFonts w:ascii="Arial" w:hAnsi="Arial" w:cs="Arial"/>
                <w:sz w:val="21"/>
                <w:szCs w:val="21"/>
              </w:rPr>
              <w:t>labour</w:t>
            </w:r>
            <w:proofErr w:type="spellEnd"/>
            <w:r w:rsidRPr="0003686C">
              <w:rPr>
                <w:rFonts w:ascii="Arial" w:hAnsi="Arial" w:cs="Arial"/>
                <w:sz w:val="21"/>
                <w:szCs w:val="21"/>
              </w:rPr>
              <w:t xml:space="preserve"> and equipment is most likely the case.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p>
        </w:tc>
        <w:tc>
          <w:tcPr>
            <w:tcW w:w="4326" w:type="dxa"/>
          </w:tcPr>
          <w:p w:rsidR="0003686C" w:rsidRPr="0003686C" w:rsidRDefault="0003686C" w:rsidP="0003686C">
            <w:pPr>
              <w:tabs>
                <w:tab w:val="left" w:pos="3832"/>
              </w:tabs>
              <w:rPr>
                <w:rFonts w:ascii="Arial" w:hAnsi="Arial" w:cs="Arial"/>
                <w:i/>
                <w:sz w:val="21"/>
                <w:szCs w:val="21"/>
              </w:rPr>
            </w:pPr>
            <w:r w:rsidRPr="0003686C">
              <w:rPr>
                <w:rFonts w:ascii="Arial" w:hAnsi="Arial" w:cs="Arial"/>
                <w:i/>
                <w:sz w:val="21"/>
                <w:szCs w:val="21"/>
              </w:rPr>
              <w:t>INFORMATION REQUEST</w:t>
            </w:r>
          </w:p>
        </w:tc>
        <w:tc>
          <w:tcPr>
            <w:tcW w:w="4613" w:type="dxa"/>
          </w:tcPr>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B9</w:t>
            </w:r>
          </w:p>
        </w:tc>
        <w:tc>
          <w:tcPr>
            <w:tcW w:w="4326" w:type="dxa"/>
          </w:tcPr>
          <w:p w:rsidR="0003686C" w:rsidRPr="0003686C" w:rsidRDefault="0003686C" w:rsidP="003E2E61">
            <w:pPr>
              <w:tabs>
                <w:tab w:val="left" w:pos="3832"/>
              </w:tabs>
              <w:rPr>
                <w:rFonts w:ascii="Arial" w:hAnsi="Arial" w:cs="Arial"/>
                <w:sz w:val="21"/>
                <w:szCs w:val="21"/>
              </w:rPr>
            </w:pPr>
            <w:r w:rsidRPr="0003686C">
              <w:rPr>
                <w:rFonts w:ascii="Arial" w:hAnsi="Arial" w:cs="Arial"/>
                <w:sz w:val="21"/>
                <w:szCs w:val="21"/>
              </w:rPr>
              <w:t xml:space="preserve">What sort of trigger is most appropriate for an upfront grants model (under the Commission’s reform option 3)? Is a threshold of 0.2 per cent of </w:t>
            </w:r>
            <w:r w:rsidR="003E2E61">
              <w:rPr>
                <w:rFonts w:ascii="Arial" w:hAnsi="Arial" w:cs="Arial"/>
                <w:sz w:val="21"/>
                <w:szCs w:val="21"/>
              </w:rPr>
              <w:t>S</w:t>
            </w:r>
            <w:r w:rsidRPr="0003686C">
              <w:rPr>
                <w:rFonts w:ascii="Arial" w:hAnsi="Arial" w:cs="Arial"/>
                <w:sz w:val="21"/>
                <w:szCs w:val="21"/>
              </w:rPr>
              <w:t xml:space="preserve">tate or </w:t>
            </w:r>
            <w:r w:rsidR="003E2E61">
              <w:rPr>
                <w:rFonts w:ascii="Arial" w:hAnsi="Arial" w:cs="Arial"/>
                <w:sz w:val="21"/>
                <w:szCs w:val="21"/>
              </w:rPr>
              <w:t>T</w:t>
            </w:r>
            <w:r w:rsidRPr="0003686C">
              <w:rPr>
                <w:rFonts w:ascii="Arial" w:hAnsi="Arial" w:cs="Arial"/>
                <w:sz w:val="21"/>
                <w:szCs w:val="21"/>
              </w:rPr>
              <w:t xml:space="preserve">erritory </w:t>
            </w:r>
            <w:r w:rsidR="003E2E61">
              <w:rPr>
                <w:rFonts w:ascii="Arial" w:hAnsi="Arial" w:cs="Arial"/>
                <w:sz w:val="21"/>
                <w:szCs w:val="21"/>
              </w:rPr>
              <w:t>G</w:t>
            </w:r>
            <w:r w:rsidRPr="0003686C">
              <w:rPr>
                <w:rFonts w:ascii="Arial" w:hAnsi="Arial" w:cs="Arial"/>
                <w:sz w:val="21"/>
                <w:szCs w:val="21"/>
              </w:rPr>
              <w:t>overnment revenue an appropriate measure of fiscal capacity where an event based trigger is used?</w:t>
            </w:r>
          </w:p>
        </w:tc>
        <w:tc>
          <w:tcPr>
            <w:tcW w:w="4613" w:type="dxa"/>
          </w:tcPr>
          <w:p w:rsidR="0003686C" w:rsidRPr="0003686C" w:rsidRDefault="00A30479" w:rsidP="00FC6801">
            <w:pPr>
              <w:rPr>
                <w:rFonts w:ascii="Arial" w:hAnsi="Arial" w:cs="Arial"/>
                <w:sz w:val="21"/>
                <w:szCs w:val="21"/>
              </w:rPr>
            </w:pPr>
            <w:r w:rsidRPr="0003686C">
              <w:rPr>
                <w:rFonts w:ascii="Arial" w:hAnsi="Arial" w:cs="Arial"/>
                <w:sz w:val="21"/>
                <w:szCs w:val="21"/>
              </w:rPr>
              <w:t>The trigger under the existing State-Local arrangements in SA is 2% of rate revenue which has been accepted by SA Councils</w:t>
            </w:r>
            <w:r>
              <w:rPr>
                <w:rFonts w:ascii="Arial" w:hAnsi="Arial" w:cs="Arial"/>
                <w:sz w:val="21"/>
                <w:szCs w:val="21"/>
              </w:rPr>
              <w:t>.</w:t>
            </w:r>
            <w:r w:rsidRPr="0003686C">
              <w:rPr>
                <w:rFonts w:ascii="Arial" w:hAnsi="Arial" w:cs="Arial"/>
                <w:sz w:val="21"/>
                <w:szCs w:val="21"/>
              </w:rPr>
              <w:t xml:space="preserve"> However there has also been some agreement with the State that a Council contribution cap for restoration costs </w:t>
            </w:r>
            <w:r w:rsidR="00FC6801">
              <w:rPr>
                <w:rFonts w:ascii="Arial" w:hAnsi="Arial" w:cs="Arial"/>
                <w:sz w:val="21"/>
                <w:szCs w:val="21"/>
              </w:rPr>
              <w:t xml:space="preserve">be no greater than </w:t>
            </w:r>
            <w:r w:rsidRPr="0003686C">
              <w:rPr>
                <w:rFonts w:ascii="Arial" w:hAnsi="Arial" w:cs="Arial"/>
                <w:sz w:val="21"/>
                <w:szCs w:val="21"/>
              </w:rPr>
              <w:t>5% of rate revenue</w:t>
            </w:r>
            <w:r w:rsidR="00FC6801">
              <w:rPr>
                <w:rFonts w:ascii="Arial" w:hAnsi="Arial" w:cs="Arial"/>
                <w:sz w:val="21"/>
                <w:szCs w:val="21"/>
              </w:rPr>
              <w:t>.</w:t>
            </w:r>
          </w:p>
        </w:tc>
      </w:tr>
      <w:tr w:rsidR="008F0F5B" w:rsidRPr="0003686C" w:rsidTr="00094C68">
        <w:tc>
          <w:tcPr>
            <w:tcW w:w="637" w:type="dxa"/>
          </w:tcPr>
          <w:p w:rsidR="008F0F5B" w:rsidRPr="0003686C" w:rsidRDefault="008F0F5B" w:rsidP="0003686C">
            <w:pPr>
              <w:tabs>
                <w:tab w:val="left" w:pos="3832"/>
              </w:tabs>
              <w:rPr>
                <w:rFonts w:ascii="Arial" w:hAnsi="Arial" w:cs="Arial"/>
                <w:sz w:val="21"/>
                <w:szCs w:val="21"/>
              </w:rPr>
            </w:pPr>
            <w:r w:rsidRPr="0003686C">
              <w:rPr>
                <w:rFonts w:ascii="Arial" w:hAnsi="Arial" w:cs="Arial"/>
                <w:sz w:val="21"/>
                <w:szCs w:val="21"/>
              </w:rPr>
              <w:t>C</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FUNDING ARRANGEMENTS FOR MITIGATION</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C1</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2.5</w:t>
            </w:r>
          </w:p>
          <w:p w:rsidR="0003686C" w:rsidRPr="0003686C" w:rsidRDefault="0003686C" w:rsidP="003E2E61">
            <w:pPr>
              <w:tabs>
                <w:tab w:val="left" w:pos="3832"/>
              </w:tabs>
              <w:rPr>
                <w:rFonts w:ascii="Arial" w:hAnsi="Arial" w:cs="Arial"/>
                <w:sz w:val="21"/>
                <w:szCs w:val="21"/>
              </w:rPr>
            </w:pPr>
            <w:r w:rsidRPr="0003686C">
              <w:rPr>
                <w:rFonts w:ascii="Arial" w:hAnsi="Arial" w:cs="Arial"/>
                <w:sz w:val="21"/>
                <w:szCs w:val="21"/>
              </w:rPr>
              <w:t xml:space="preserve">On balance, total mitigation expenditure across all levels of </w:t>
            </w:r>
            <w:r w:rsidR="003E2E61">
              <w:rPr>
                <w:rFonts w:ascii="Arial" w:hAnsi="Arial" w:cs="Arial"/>
                <w:sz w:val="21"/>
                <w:szCs w:val="21"/>
              </w:rPr>
              <w:t>G</w:t>
            </w:r>
            <w:r w:rsidRPr="0003686C">
              <w:rPr>
                <w:rFonts w:ascii="Arial" w:hAnsi="Arial" w:cs="Arial"/>
                <w:sz w:val="21"/>
                <w:szCs w:val="21"/>
              </w:rPr>
              <w:t>overnment is more likely to be below the optimal level than above it, given the biased incentives towards recovery under current budget treatments and funding arrangements. However, the extent of the underinvestment in mitigation is not known, and the benefits of significantly increasing mitigation spending have not been sufficiently demonstrated.</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w:t>
            </w:r>
          </w:p>
          <w:p w:rsidR="0003686C" w:rsidRPr="0003686C" w:rsidRDefault="0003686C" w:rsidP="0003686C">
            <w:pPr>
              <w:rPr>
                <w:rFonts w:ascii="Arial" w:hAnsi="Arial" w:cs="Arial"/>
                <w:sz w:val="21"/>
                <w:szCs w:val="21"/>
              </w:rPr>
            </w:pPr>
            <w:r w:rsidRPr="0003686C">
              <w:rPr>
                <w:rFonts w:ascii="Arial" w:hAnsi="Arial" w:cs="Arial"/>
                <w:sz w:val="21"/>
                <w:szCs w:val="21"/>
              </w:rPr>
              <w:t>In the Local Government sector in SA, the LGA considers that underinvestment in mitigation has not been driven by an over investment in recovery - which has been small anyway. The primary limiting factor is likely to have been the size of the annual funding pool for mitigation which has been</w:t>
            </w:r>
            <w:r w:rsidR="003E2E61">
              <w:rPr>
                <w:rFonts w:ascii="Arial" w:hAnsi="Arial" w:cs="Arial"/>
                <w:sz w:val="21"/>
                <w:szCs w:val="21"/>
              </w:rPr>
              <w:t xml:space="preserve"> oversubscribed in all years. </w:t>
            </w:r>
            <w:r w:rsidRPr="0003686C">
              <w:rPr>
                <w:rFonts w:ascii="Arial" w:hAnsi="Arial" w:cs="Arial"/>
                <w:sz w:val="21"/>
                <w:szCs w:val="21"/>
              </w:rPr>
              <w:t>There is considerable appetite from Councils and land management groups such as the Natural Resource Management Boards to support mitigation.</w:t>
            </w:r>
          </w:p>
          <w:p w:rsidR="0003686C" w:rsidRPr="0003686C" w:rsidRDefault="0003686C" w:rsidP="001834D5">
            <w:pPr>
              <w:rPr>
                <w:rFonts w:ascii="Arial" w:hAnsi="Arial" w:cs="Arial"/>
                <w:sz w:val="21"/>
                <w:szCs w:val="21"/>
              </w:rPr>
            </w:pPr>
            <w:r w:rsidRPr="0003686C">
              <w:rPr>
                <w:rFonts w:ascii="Arial" w:hAnsi="Arial" w:cs="Arial"/>
                <w:sz w:val="21"/>
                <w:szCs w:val="21"/>
              </w:rPr>
              <w:t xml:space="preserve">Other factors associated with governance are equally important in achieving mitigation. For example, the ongoing efforts to mitigate flood </w:t>
            </w:r>
            <w:r w:rsidR="001834D5">
              <w:rPr>
                <w:rFonts w:ascii="Arial" w:hAnsi="Arial" w:cs="Arial"/>
                <w:sz w:val="21"/>
                <w:szCs w:val="21"/>
              </w:rPr>
              <w:t>impact</w:t>
            </w:r>
            <w:r w:rsidRPr="0003686C">
              <w:rPr>
                <w:rFonts w:ascii="Arial" w:hAnsi="Arial" w:cs="Arial"/>
                <w:sz w:val="21"/>
                <w:szCs w:val="21"/>
              </w:rPr>
              <w:t xml:space="preserve"> in the </w:t>
            </w:r>
            <w:proofErr w:type="spellStart"/>
            <w:r w:rsidRPr="0003686C">
              <w:rPr>
                <w:rFonts w:ascii="Arial" w:hAnsi="Arial" w:cs="Arial"/>
                <w:sz w:val="21"/>
                <w:szCs w:val="21"/>
              </w:rPr>
              <w:t>Brownhill</w:t>
            </w:r>
            <w:proofErr w:type="spellEnd"/>
            <w:r w:rsidRPr="0003686C">
              <w:rPr>
                <w:rFonts w:ascii="Arial" w:hAnsi="Arial" w:cs="Arial"/>
                <w:sz w:val="21"/>
                <w:szCs w:val="21"/>
              </w:rPr>
              <w:t xml:space="preserve"> and Keswick Creek catchment across five metropolitan Councils with differing capacity and risk exposure.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C2</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3.2</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If the Australian Government reduces the relief and recovery funding it provides to </w:t>
            </w:r>
            <w:r w:rsidR="003E2E61">
              <w:rPr>
                <w:rFonts w:ascii="Arial" w:hAnsi="Arial" w:cs="Arial"/>
                <w:sz w:val="21"/>
                <w:szCs w:val="21"/>
              </w:rPr>
              <w:t>S</w:t>
            </w:r>
            <w:r w:rsidRPr="0003686C">
              <w:rPr>
                <w:rFonts w:ascii="Arial" w:hAnsi="Arial" w:cs="Arial"/>
                <w:sz w:val="21"/>
                <w:szCs w:val="21"/>
              </w:rPr>
              <w:t xml:space="preserve">tate and </w:t>
            </w:r>
            <w:r w:rsidR="003E2E61">
              <w:rPr>
                <w:rFonts w:ascii="Arial" w:hAnsi="Arial" w:cs="Arial"/>
                <w:sz w:val="21"/>
                <w:szCs w:val="21"/>
              </w:rPr>
              <w:t>T</w:t>
            </w:r>
            <w:r w:rsidRPr="0003686C">
              <w:rPr>
                <w:rFonts w:ascii="Arial" w:hAnsi="Arial" w:cs="Arial"/>
                <w:sz w:val="21"/>
                <w:szCs w:val="21"/>
              </w:rPr>
              <w:t xml:space="preserve">erritory </w:t>
            </w:r>
            <w:r w:rsidR="003E2E61">
              <w:rPr>
                <w:rFonts w:ascii="Arial" w:hAnsi="Arial" w:cs="Arial"/>
                <w:sz w:val="21"/>
                <w:szCs w:val="21"/>
              </w:rPr>
              <w:t>G</w:t>
            </w:r>
            <w:r w:rsidRPr="0003686C">
              <w:rPr>
                <w:rFonts w:ascii="Arial" w:hAnsi="Arial" w:cs="Arial"/>
                <w:sz w:val="21"/>
                <w:szCs w:val="21"/>
              </w:rPr>
              <w:t>overnments, it should increase annual mitigation expenditure gradually to $200 million, distributed to the states and territories on a per capita basis. The amount of mitigation spending could be adjusted over time to reflect the imputed ‘savings’ from reduced relief and recovery funding.</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Increased mitigation funding should be conditional on matched funding contributions from the states and territories and best practice institutional and governance arrangements for identifying and selecting mitigation projects. These would include:</w:t>
            </w:r>
          </w:p>
          <w:p w:rsidR="0003686C" w:rsidRPr="003E2E61" w:rsidRDefault="0003686C" w:rsidP="003E2E61">
            <w:pPr>
              <w:pStyle w:val="ListParagraph"/>
              <w:numPr>
                <w:ilvl w:val="0"/>
                <w:numId w:val="30"/>
              </w:numPr>
              <w:tabs>
                <w:tab w:val="left" w:pos="3832"/>
              </w:tabs>
              <w:rPr>
                <w:rFonts w:ascii="Arial" w:hAnsi="Arial" w:cs="Arial"/>
                <w:sz w:val="21"/>
                <w:szCs w:val="21"/>
              </w:rPr>
            </w:pPr>
            <w:r w:rsidRPr="003E2E61">
              <w:rPr>
                <w:rFonts w:ascii="Arial" w:hAnsi="Arial" w:cs="Arial"/>
                <w:sz w:val="21"/>
                <w:szCs w:val="21"/>
              </w:rPr>
              <w:t xml:space="preserve">project proposals that are supported by robust and transparent evaluations (including cost–benefit analysis and assessment of </w:t>
            </w:r>
            <w:r w:rsidR="00A30479" w:rsidRPr="003E2E61">
              <w:rPr>
                <w:rFonts w:ascii="Arial" w:hAnsi="Arial" w:cs="Arial"/>
                <w:sz w:val="21"/>
                <w:szCs w:val="21"/>
              </w:rPr>
              <w:t>non-quantifiable</w:t>
            </w:r>
            <w:r w:rsidRPr="003E2E61">
              <w:rPr>
                <w:rFonts w:ascii="Arial" w:hAnsi="Arial" w:cs="Arial"/>
                <w:sz w:val="21"/>
                <w:szCs w:val="21"/>
              </w:rPr>
              <w:t xml:space="preserve"> impacts), consistent with National Emergency Risk Assessment Guidelines risk assessments and long </w:t>
            </w:r>
            <w:r w:rsidRPr="003E2E61">
              <w:rPr>
                <w:rFonts w:ascii="Arial" w:hAnsi="Arial" w:cs="Arial"/>
                <w:sz w:val="21"/>
                <w:szCs w:val="21"/>
              </w:rPr>
              <w:lastRenderedPageBreak/>
              <w:t>term asset management plans, and subject to public consultation and public disclosure of analysis and decisions</w:t>
            </w:r>
            <w:r w:rsidR="00094C68">
              <w:rPr>
                <w:rFonts w:ascii="Arial" w:hAnsi="Arial" w:cs="Arial"/>
                <w:sz w:val="21"/>
                <w:szCs w:val="21"/>
              </w:rPr>
              <w:t>;</w:t>
            </w:r>
          </w:p>
          <w:p w:rsidR="0003686C" w:rsidRPr="00271010" w:rsidRDefault="0003686C" w:rsidP="00271010">
            <w:pPr>
              <w:pStyle w:val="ListParagraph"/>
              <w:numPr>
                <w:ilvl w:val="0"/>
                <w:numId w:val="10"/>
              </w:numPr>
              <w:tabs>
                <w:tab w:val="left" w:pos="3832"/>
              </w:tabs>
              <w:rPr>
                <w:rFonts w:ascii="Arial" w:hAnsi="Arial" w:cs="Arial"/>
                <w:sz w:val="21"/>
                <w:szCs w:val="21"/>
              </w:rPr>
            </w:pPr>
            <w:r w:rsidRPr="00271010">
              <w:rPr>
                <w:rFonts w:ascii="Arial" w:hAnsi="Arial" w:cs="Arial"/>
                <w:sz w:val="21"/>
                <w:szCs w:val="21"/>
              </w:rPr>
              <w:t xml:space="preserve">considering all alternative or complementary mitigation options (including both structural and </w:t>
            </w:r>
            <w:r w:rsidR="00A30479" w:rsidRPr="00271010">
              <w:rPr>
                <w:rFonts w:ascii="Arial" w:hAnsi="Arial" w:cs="Arial"/>
                <w:sz w:val="21"/>
                <w:szCs w:val="21"/>
              </w:rPr>
              <w:t>non-structural</w:t>
            </w:r>
            <w:r w:rsidRPr="00271010">
              <w:rPr>
                <w:rFonts w:ascii="Arial" w:hAnsi="Arial" w:cs="Arial"/>
                <w:sz w:val="21"/>
                <w:szCs w:val="21"/>
              </w:rPr>
              <w:t xml:space="preserve"> measures)</w:t>
            </w:r>
            <w:r w:rsidR="00094C68">
              <w:rPr>
                <w:rFonts w:ascii="Arial" w:hAnsi="Arial" w:cs="Arial"/>
                <w:sz w:val="21"/>
                <w:szCs w:val="21"/>
              </w:rPr>
              <w:t>;</w:t>
            </w:r>
          </w:p>
          <w:p w:rsidR="0003686C" w:rsidRPr="00271010" w:rsidRDefault="0003686C" w:rsidP="00271010">
            <w:pPr>
              <w:pStyle w:val="ListParagraph"/>
              <w:numPr>
                <w:ilvl w:val="0"/>
                <w:numId w:val="10"/>
              </w:numPr>
              <w:tabs>
                <w:tab w:val="left" w:pos="3832"/>
              </w:tabs>
              <w:rPr>
                <w:rFonts w:ascii="Arial" w:hAnsi="Arial" w:cs="Arial"/>
                <w:sz w:val="21"/>
                <w:szCs w:val="21"/>
              </w:rPr>
            </w:pPr>
            <w:r w:rsidRPr="00271010">
              <w:rPr>
                <w:rFonts w:ascii="Arial" w:hAnsi="Arial" w:cs="Arial"/>
                <w:sz w:val="21"/>
                <w:szCs w:val="21"/>
              </w:rPr>
              <w:t>using private funding sources where it is feasible and efficient to do so (including charging beneficiaries)</w:t>
            </w:r>
            <w:r w:rsidR="00094C68">
              <w:rPr>
                <w:rFonts w:ascii="Arial" w:hAnsi="Arial" w:cs="Arial"/>
                <w:sz w:val="21"/>
                <w:szCs w:val="21"/>
              </w:rPr>
              <w:t>; and</w:t>
            </w:r>
          </w:p>
          <w:p w:rsidR="0003686C" w:rsidRPr="00271010" w:rsidRDefault="0003686C" w:rsidP="00271010">
            <w:pPr>
              <w:pStyle w:val="ListParagraph"/>
              <w:numPr>
                <w:ilvl w:val="0"/>
                <w:numId w:val="10"/>
              </w:numPr>
              <w:tabs>
                <w:tab w:val="left" w:pos="3832"/>
              </w:tabs>
              <w:rPr>
                <w:rFonts w:ascii="Arial" w:hAnsi="Arial" w:cs="Arial"/>
                <w:sz w:val="21"/>
                <w:szCs w:val="21"/>
              </w:rPr>
            </w:pPr>
            <w:proofErr w:type="gramStart"/>
            <w:r w:rsidRPr="00271010">
              <w:rPr>
                <w:rFonts w:ascii="Arial" w:hAnsi="Arial" w:cs="Arial"/>
                <w:sz w:val="21"/>
                <w:szCs w:val="21"/>
              </w:rPr>
              <w:t>partnering</w:t>
            </w:r>
            <w:proofErr w:type="gramEnd"/>
            <w:r w:rsidRPr="00271010">
              <w:rPr>
                <w:rFonts w:ascii="Arial" w:hAnsi="Arial" w:cs="Arial"/>
                <w:sz w:val="21"/>
                <w:szCs w:val="21"/>
              </w:rPr>
              <w:t xml:space="preserve"> with insurers to encourage take up of adequate private insurance and private mitigation through measures such as improved information sharing and reduced premiums.</w:t>
            </w:r>
          </w:p>
        </w:tc>
        <w:tc>
          <w:tcPr>
            <w:tcW w:w="4613" w:type="dxa"/>
          </w:tcPr>
          <w:p w:rsidR="0003686C" w:rsidRPr="0003686C" w:rsidRDefault="0003686C" w:rsidP="0003686C">
            <w:pPr>
              <w:rPr>
                <w:rFonts w:ascii="Arial" w:hAnsi="Arial" w:cs="Arial"/>
                <w:sz w:val="21"/>
                <w:szCs w:val="21"/>
              </w:rPr>
            </w:pPr>
          </w:p>
          <w:p w:rsidR="0003686C" w:rsidRDefault="0003686C" w:rsidP="0003686C">
            <w:pPr>
              <w:rPr>
                <w:rFonts w:ascii="Arial" w:hAnsi="Arial" w:cs="Arial"/>
                <w:sz w:val="21"/>
                <w:szCs w:val="21"/>
              </w:rPr>
            </w:pPr>
            <w:r w:rsidRPr="0003686C">
              <w:rPr>
                <w:rFonts w:ascii="Arial" w:hAnsi="Arial" w:cs="Arial"/>
                <w:sz w:val="21"/>
                <w:szCs w:val="21"/>
              </w:rPr>
              <w:t>Supported</w:t>
            </w:r>
          </w:p>
          <w:p w:rsidR="00FC6801" w:rsidRDefault="00FC6801" w:rsidP="0003686C">
            <w:pPr>
              <w:rPr>
                <w:rFonts w:ascii="Arial" w:hAnsi="Arial" w:cs="Arial"/>
                <w:sz w:val="21"/>
                <w:szCs w:val="21"/>
              </w:rPr>
            </w:pPr>
          </w:p>
          <w:p w:rsidR="00FC6801" w:rsidRDefault="00FC6801" w:rsidP="0003686C">
            <w:pPr>
              <w:rPr>
                <w:rFonts w:ascii="Arial" w:hAnsi="Arial" w:cs="Arial"/>
                <w:sz w:val="21"/>
                <w:szCs w:val="21"/>
              </w:rPr>
            </w:pPr>
            <w:r>
              <w:rPr>
                <w:rFonts w:ascii="Arial" w:hAnsi="Arial" w:cs="Arial"/>
                <w:sz w:val="21"/>
                <w:szCs w:val="21"/>
              </w:rPr>
              <w:t>The LGA sees the biggest issue for Councils in this space is the ability of Councils to meet their cost contribution in any joint funding arrangement.</w:t>
            </w:r>
          </w:p>
          <w:p w:rsidR="00FC6801" w:rsidRDefault="00FC6801" w:rsidP="0003686C">
            <w:pPr>
              <w:rPr>
                <w:rFonts w:ascii="Arial" w:hAnsi="Arial" w:cs="Arial"/>
                <w:sz w:val="21"/>
                <w:szCs w:val="21"/>
              </w:rPr>
            </w:pPr>
            <w:r>
              <w:rPr>
                <w:rFonts w:ascii="Arial" w:hAnsi="Arial" w:cs="Arial"/>
                <w:sz w:val="21"/>
                <w:szCs w:val="21"/>
              </w:rPr>
              <w:t>This will be particularly so in small rural Councils</w:t>
            </w:r>
          </w:p>
          <w:p w:rsidR="00F623BA" w:rsidRDefault="00F623BA" w:rsidP="0003686C">
            <w:pPr>
              <w:rPr>
                <w:rFonts w:ascii="Arial" w:hAnsi="Arial" w:cs="Arial"/>
                <w:sz w:val="21"/>
                <w:szCs w:val="21"/>
              </w:rPr>
            </w:pPr>
          </w:p>
          <w:p w:rsidR="00F623BA" w:rsidRPr="0003686C" w:rsidRDefault="00F623BA" w:rsidP="00F623BA">
            <w:pPr>
              <w:rPr>
                <w:rFonts w:ascii="Arial" w:hAnsi="Arial" w:cs="Arial"/>
                <w:sz w:val="21"/>
                <w:szCs w:val="21"/>
              </w:rPr>
            </w:pPr>
          </w:p>
        </w:tc>
      </w:tr>
      <w:tr w:rsidR="008F0F5B" w:rsidRPr="0003686C" w:rsidTr="00094C68">
        <w:tc>
          <w:tcPr>
            <w:tcW w:w="637" w:type="dxa"/>
          </w:tcPr>
          <w:p w:rsidR="008F0F5B" w:rsidRPr="0003686C" w:rsidRDefault="008F0F5B" w:rsidP="0003686C">
            <w:pPr>
              <w:tabs>
                <w:tab w:val="left" w:pos="3832"/>
              </w:tabs>
              <w:rPr>
                <w:rFonts w:ascii="Arial" w:hAnsi="Arial" w:cs="Arial"/>
                <w:sz w:val="21"/>
                <w:szCs w:val="21"/>
              </w:rPr>
            </w:pPr>
            <w:r w:rsidRPr="0003686C">
              <w:rPr>
                <w:rFonts w:ascii="Arial" w:hAnsi="Arial" w:cs="Arial"/>
                <w:sz w:val="21"/>
                <w:szCs w:val="21"/>
              </w:rPr>
              <w:lastRenderedPageBreak/>
              <w:t>D</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GOVERNMENT INSURANCE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D1</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2.3</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There are several impediments to </w:t>
            </w:r>
            <w:r w:rsidR="003E2E61">
              <w:rPr>
                <w:rFonts w:ascii="Arial" w:hAnsi="Arial" w:cs="Arial"/>
                <w:sz w:val="21"/>
                <w:szCs w:val="21"/>
              </w:rPr>
              <w:t>S</w:t>
            </w:r>
            <w:r w:rsidRPr="0003686C">
              <w:rPr>
                <w:rFonts w:ascii="Arial" w:hAnsi="Arial" w:cs="Arial"/>
                <w:sz w:val="21"/>
                <w:szCs w:val="21"/>
              </w:rPr>
              <w:t xml:space="preserve">tate, </w:t>
            </w:r>
            <w:r w:rsidR="003E2E61">
              <w:rPr>
                <w:rFonts w:ascii="Arial" w:hAnsi="Arial" w:cs="Arial"/>
                <w:sz w:val="21"/>
                <w:szCs w:val="21"/>
              </w:rPr>
              <w:t>T</w:t>
            </w:r>
            <w:r w:rsidRPr="0003686C">
              <w:rPr>
                <w:rFonts w:ascii="Arial" w:hAnsi="Arial" w:cs="Arial"/>
                <w:sz w:val="21"/>
                <w:szCs w:val="21"/>
              </w:rPr>
              <w:t xml:space="preserve">erritory and </w:t>
            </w:r>
            <w:r w:rsidR="003E2E61">
              <w:rPr>
                <w:rFonts w:ascii="Arial" w:hAnsi="Arial" w:cs="Arial"/>
                <w:sz w:val="21"/>
                <w:szCs w:val="21"/>
              </w:rPr>
              <w:t>L</w:t>
            </w:r>
            <w:r w:rsidRPr="0003686C">
              <w:rPr>
                <w:rFonts w:ascii="Arial" w:hAnsi="Arial" w:cs="Arial"/>
                <w:sz w:val="21"/>
                <w:szCs w:val="21"/>
              </w:rPr>
              <w:t xml:space="preserve">ocal </w:t>
            </w:r>
            <w:r w:rsidR="003E2E61">
              <w:rPr>
                <w:rFonts w:ascii="Arial" w:hAnsi="Arial" w:cs="Arial"/>
                <w:sz w:val="21"/>
                <w:szCs w:val="21"/>
              </w:rPr>
              <w:t>G</w:t>
            </w:r>
            <w:r w:rsidRPr="0003686C">
              <w:rPr>
                <w:rFonts w:ascii="Arial" w:hAnsi="Arial" w:cs="Arial"/>
                <w:sz w:val="21"/>
                <w:szCs w:val="21"/>
              </w:rPr>
              <w:t xml:space="preserve">overnments taking out adequate insurance for their road assets </w:t>
            </w:r>
            <w:r w:rsidR="00094C68">
              <w:rPr>
                <w:rFonts w:ascii="Arial" w:hAnsi="Arial" w:cs="Arial"/>
                <w:sz w:val="21"/>
                <w:szCs w:val="21"/>
              </w:rPr>
              <w:t>against natural disaster damage:</w:t>
            </w:r>
          </w:p>
          <w:p w:rsidR="0003686C" w:rsidRPr="00271010" w:rsidRDefault="00094C68" w:rsidP="00271010">
            <w:pPr>
              <w:pStyle w:val="ListParagraph"/>
              <w:numPr>
                <w:ilvl w:val="0"/>
                <w:numId w:val="12"/>
              </w:numPr>
              <w:tabs>
                <w:tab w:val="left" w:pos="3832"/>
              </w:tabs>
              <w:rPr>
                <w:rFonts w:ascii="Arial" w:hAnsi="Arial" w:cs="Arial"/>
                <w:sz w:val="21"/>
                <w:szCs w:val="21"/>
              </w:rPr>
            </w:pPr>
            <w:r>
              <w:rPr>
                <w:rFonts w:ascii="Arial" w:hAnsi="Arial" w:cs="Arial"/>
                <w:sz w:val="21"/>
                <w:szCs w:val="21"/>
              </w:rPr>
              <w:t>t</w:t>
            </w:r>
            <w:r w:rsidR="0003686C" w:rsidRPr="00271010">
              <w:rPr>
                <w:rFonts w:ascii="Arial" w:hAnsi="Arial" w:cs="Arial"/>
                <w:sz w:val="21"/>
                <w:szCs w:val="21"/>
              </w:rPr>
              <w:t xml:space="preserve">he current natural disaster funding arrangements reduce the incentive for </w:t>
            </w:r>
            <w:r w:rsidR="003E2E61">
              <w:rPr>
                <w:rFonts w:ascii="Arial" w:hAnsi="Arial" w:cs="Arial"/>
                <w:sz w:val="21"/>
                <w:szCs w:val="21"/>
              </w:rPr>
              <w:t>S</w:t>
            </w:r>
            <w:r w:rsidR="0003686C" w:rsidRPr="00271010">
              <w:rPr>
                <w:rFonts w:ascii="Arial" w:hAnsi="Arial" w:cs="Arial"/>
                <w:sz w:val="21"/>
                <w:szCs w:val="21"/>
              </w:rPr>
              <w:t xml:space="preserve">tate, </w:t>
            </w:r>
            <w:r w:rsidR="003E2E61">
              <w:rPr>
                <w:rFonts w:ascii="Arial" w:hAnsi="Arial" w:cs="Arial"/>
                <w:sz w:val="21"/>
                <w:szCs w:val="21"/>
              </w:rPr>
              <w:t>T</w:t>
            </w:r>
            <w:r w:rsidR="0003686C" w:rsidRPr="00271010">
              <w:rPr>
                <w:rFonts w:ascii="Arial" w:hAnsi="Arial" w:cs="Arial"/>
                <w:sz w:val="21"/>
                <w:szCs w:val="21"/>
              </w:rPr>
              <w:t xml:space="preserve">erritory and </w:t>
            </w:r>
            <w:r w:rsidR="003E2E61">
              <w:rPr>
                <w:rFonts w:ascii="Arial" w:hAnsi="Arial" w:cs="Arial"/>
                <w:sz w:val="21"/>
                <w:szCs w:val="21"/>
              </w:rPr>
              <w:t>L</w:t>
            </w:r>
            <w:r w:rsidR="0003686C" w:rsidRPr="00271010">
              <w:rPr>
                <w:rFonts w:ascii="Arial" w:hAnsi="Arial" w:cs="Arial"/>
                <w:sz w:val="21"/>
                <w:szCs w:val="21"/>
              </w:rPr>
              <w:t xml:space="preserve">ocal </w:t>
            </w:r>
            <w:r w:rsidR="003E2E61">
              <w:rPr>
                <w:rFonts w:ascii="Arial" w:hAnsi="Arial" w:cs="Arial"/>
                <w:sz w:val="21"/>
                <w:szCs w:val="21"/>
              </w:rPr>
              <w:t>G</w:t>
            </w:r>
            <w:r w:rsidR="0003686C" w:rsidRPr="00271010">
              <w:rPr>
                <w:rFonts w:ascii="Arial" w:hAnsi="Arial" w:cs="Arial"/>
                <w:sz w:val="21"/>
                <w:szCs w:val="21"/>
              </w:rPr>
              <w:t>ov</w:t>
            </w:r>
            <w:r>
              <w:rPr>
                <w:rFonts w:ascii="Arial" w:hAnsi="Arial" w:cs="Arial"/>
                <w:sz w:val="21"/>
                <w:szCs w:val="21"/>
              </w:rPr>
              <w:t>ernments to insure their assets;</w:t>
            </w:r>
          </w:p>
          <w:p w:rsidR="0003686C" w:rsidRPr="00271010" w:rsidRDefault="00094C68" w:rsidP="00271010">
            <w:pPr>
              <w:pStyle w:val="ListParagraph"/>
              <w:numPr>
                <w:ilvl w:val="0"/>
                <w:numId w:val="12"/>
              </w:numPr>
              <w:tabs>
                <w:tab w:val="left" w:pos="3832"/>
              </w:tabs>
              <w:rPr>
                <w:rFonts w:ascii="Arial" w:hAnsi="Arial" w:cs="Arial"/>
                <w:sz w:val="21"/>
                <w:szCs w:val="21"/>
              </w:rPr>
            </w:pPr>
            <w:r>
              <w:rPr>
                <w:rFonts w:ascii="Arial" w:hAnsi="Arial" w:cs="Arial"/>
                <w:sz w:val="21"/>
                <w:szCs w:val="21"/>
              </w:rPr>
              <w:t>m</w:t>
            </w:r>
            <w:r w:rsidR="0003686C" w:rsidRPr="00271010">
              <w:rPr>
                <w:rFonts w:ascii="Arial" w:hAnsi="Arial" w:cs="Arial"/>
                <w:sz w:val="21"/>
                <w:szCs w:val="21"/>
              </w:rPr>
              <w:t xml:space="preserve">ost </w:t>
            </w:r>
            <w:r w:rsidR="003E2E61">
              <w:rPr>
                <w:rFonts w:ascii="Arial" w:hAnsi="Arial" w:cs="Arial"/>
                <w:sz w:val="21"/>
                <w:szCs w:val="21"/>
              </w:rPr>
              <w:t>S</w:t>
            </w:r>
            <w:r w:rsidR="0003686C" w:rsidRPr="00271010">
              <w:rPr>
                <w:rFonts w:ascii="Arial" w:hAnsi="Arial" w:cs="Arial"/>
                <w:sz w:val="21"/>
                <w:szCs w:val="21"/>
              </w:rPr>
              <w:t xml:space="preserve">tate, </w:t>
            </w:r>
            <w:r w:rsidR="003E2E61">
              <w:rPr>
                <w:rFonts w:ascii="Arial" w:hAnsi="Arial" w:cs="Arial"/>
                <w:sz w:val="21"/>
                <w:szCs w:val="21"/>
              </w:rPr>
              <w:t>T</w:t>
            </w:r>
            <w:r w:rsidR="0003686C" w:rsidRPr="00271010">
              <w:rPr>
                <w:rFonts w:ascii="Arial" w:hAnsi="Arial" w:cs="Arial"/>
                <w:sz w:val="21"/>
                <w:szCs w:val="21"/>
              </w:rPr>
              <w:t xml:space="preserve">erritory and </w:t>
            </w:r>
            <w:r w:rsidR="003E2E61">
              <w:rPr>
                <w:rFonts w:ascii="Arial" w:hAnsi="Arial" w:cs="Arial"/>
                <w:sz w:val="21"/>
                <w:szCs w:val="21"/>
              </w:rPr>
              <w:t>L</w:t>
            </w:r>
            <w:r w:rsidR="0003686C" w:rsidRPr="00271010">
              <w:rPr>
                <w:rFonts w:ascii="Arial" w:hAnsi="Arial" w:cs="Arial"/>
                <w:sz w:val="21"/>
                <w:szCs w:val="21"/>
              </w:rPr>
              <w:t xml:space="preserve">ocal </w:t>
            </w:r>
            <w:r w:rsidR="003E2E61">
              <w:rPr>
                <w:rFonts w:ascii="Arial" w:hAnsi="Arial" w:cs="Arial"/>
                <w:sz w:val="21"/>
                <w:szCs w:val="21"/>
              </w:rPr>
              <w:t>G</w:t>
            </w:r>
            <w:r w:rsidR="0003686C" w:rsidRPr="00271010">
              <w:rPr>
                <w:rFonts w:ascii="Arial" w:hAnsi="Arial" w:cs="Arial"/>
                <w:sz w:val="21"/>
                <w:szCs w:val="21"/>
              </w:rPr>
              <w:t>overnment asset registers are not adequate f</w:t>
            </w:r>
            <w:r>
              <w:rPr>
                <w:rFonts w:ascii="Arial" w:hAnsi="Arial" w:cs="Arial"/>
                <w:sz w:val="21"/>
                <w:szCs w:val="21"/>
              </w:rPr>
              <w:t>or the requirements of insurers; and</w:t>
            </w:r>
          </w:p>
          <w:p w:rsidR="0003686C" w:rsidRPr="00271010" w:rsidRDefault="00094C68" w:rsidP="003E2E61">
            <w:pPr>
              <w:pStyle w:val="ListParagraph"/>
              <w:numPr>
                <w:ilvl w:val="0"/>
                <w:numId w:val="12"/>
              </w:numPr>
              <w:tabs>
                <w:tab w:val="left" w:pos="3832"/>
              </w:tabs>
              <w:rPr>
                <w:rFonts w:ascii="Arial" w:hAnsi="Arial" w:cs="Arial"/>
                <w:sz w:val="21"/>
                <w:szCs w:val="21"/>
              </w:rPr>
            </w:pPr>
            <w:proofErr w:type="gramStart"/>
            <w:r>
              <w:rPr>
                <w:rFonts w:ascii="Arial" w:hAnsi="Arial" w:cs="Arial"/>
                <w:sz w:val="21"/>
                <w:szCs w:val="21"/>
              </w:rPr>
              <w:t>m</w:t>
            </w:r>
            <w:r w:rsidR="0003686C" w:rsidRPr="00271010">
              <w:rPr>
                <w:rFonts w:ascii="Arial" w:hAnsi="Arial" w:cs="Arial"/>
                <w:sz w:val="21"/>
                <w:szCs w:val="21"/>
              </w:rPr>
              <w:t>ost</w:t>
            </w:r>
            <w:proofErr w:type="gramEnd"/>
            <w:r w:rsidR="0003686C" w:rsidRPr="00271010">
              <w:rPr>
                <w:rFonts w:ascii="Arial" w:hAnsi="Arial" w:cs="Arial"/>
                <w:sz w:val="21"/>
                <w:szCs w:val="21"/>
              </w:rPr>
              <w:t xml:space="preserve"> </w:t>
            </w:r>
            <w:r w:rsidR="003E2E61">
              <w:rPr>
                <w:rFonts w:ascii="Arial" w:hAnsi="Arial" w:cs="Arial"/>
                <w:sz w:val="21"/>
                <w:szCs w:val="21"/>
              </w:rPr>
              <w:t>S</w:t>
            </w:r>
            <w:r w:rsidR="0003686C" w:rsidRPr="00271010">
              <w:rPr>
                <w:rFonts w:ascii="Arial" w:hAnsi="Arial" w:cs="Arial"/>
                <w:sz w:val="21"/>
                <w:szCs w:val="21"/>
              </w:rPr>
              <w:t xml:space="preserve">tate, </w:t>
            </w:r>
            <w:r w:rsidR="003E2E61">
              <w:rPr>
                <w:rFonts w:ascii="Arial" w:hAnsi="Arial" w:cs="Arial"/>
                <w:sz w:val="21"/>
                <w:szCs w:val="21"/>
              </w:rPr>
              <w:t>T</w:t>
            </w:r>
            <w:r w:rsidR="0003686C" w:rsidRPr="00271010">
              <w:rPr>
                <w:rFonts w:ascii="Arial" w:hAnsi="Arial" w:cs="Arial"/>
                <w:sz w:val="21"/>
                <w:szCs w:val="21"/>
              </w:rPr>
              <w:t xml:space="preserve">erritory and </w:t>
            </w:r>
            <w:r w:rsidR="003E2E61">
              <w:rPr>
                <w:rFonts w:ascii="Arial" w:hAnsi="Arial" w:cs="Arial"/>
                <w:sz w:val="21"/>
                <w:szCs w:val="21"/>
              </w:rPr>
              <w:t>L</w:t>
            </w:r>
            <w:r w:rsidR="0003686C" w:rsidRPr="00271010">
              <w:rPr>
                <w:rFonts w:ascii="Arial" w:hAnsi="Arial" w:cs="Arial"/>
                <w:sz w:val="21"/>
                <w:szCs w:val="21"/>
              </w:rPr>
              <w:t xml:space="preserve">ocal </w:t>
            </w:r>
            <w:r w:rsidR="003E2E61">
              <w:rPr>
                <w:rFonts w:ascii="Arial" w:hAnsi="Arial" w:cs="Arial"/>
                <w:sz w:val="21"/>
                <w:szCs w:val="21"/>
              </w:rPr>
              <w:t>G</w:t>
            </w:r>
            <w:r w:rsidR="0003686C" w:rsidRPr="00271010">
              <w:rPr>
                <w:rFonts w:ascii="Arial" w:hAnsi="Arial" w:cs="Arial"/>
                <w:sz w:val="21"/>
                <w:szCs w:val="21"/>
              </w:rPr>
              <w:t xml:space="preserve">overnments have not fully explored the use of </w:t>
            </w:r>
            <w:r w:rsidR="00A30479" w:rsidRPr="00271010">
              <w:rPr>
                <w:rFonts w:ascii="Arial" w:hAnsi="Arial" w:cs="Arial"/>
                <w:sz w:val="21"/>
                <w:szCs w:val="21"/>
              </w:rPr>
              <w:t>non-traditional</w:t>
            </w:r>
            <w:r w:rsidR="0003686C" w:rsidRPr="00271010">
              <w:rPr>
                <w:rFonts w:ascii="Arial" w:hAnsi="Arial" w:cs="Arial"/>
                <w:sz w:val="21"/>
                <w:szCs w:val="21"/>
              </w:rPr>
              <w:t xml:space="preserve"> insurance instruments for insuring roads.</w:t>
            </w:r>
          </w:p>
        </w:tc>
        <w:tc>
          <w:tcPr>
            <w:tcW w:w="4613" w:type="dxa"/>
          </w:tcPr>
          <w:p w:rsidR="0003686C" w:rsidRPr="0003686C" w:rsidRDefault="0003686C" w:rsidP="0003686C">
            <w:pPr>
              <w:rPr>
                <w:rFonts w:ascii="Arial" w:hAnsi="Arial" w:cs="Arial"/>
                <w:sz w:val="21"/>
                <w:szCs w:val="21"/>
                <w:highlight w:val="yellow"/>
              </w:rPr>
            </w:pPr>
          </w:p>
          <w:p w:rsidR="0003686C" w:rsidRPr="0003686C" w:rsidRDefault="0003686C" w:rsidP="0003686C">
            <w:pPr>
              <w:rPr>
                <w:rFonts w:ascii="Arial" w:hAnsi="Arial" w:cs="Arial"/>
                <w:sz w:val="21"/>
                <w:szCs w:val="21"/>
                <w:highlight w:val="yellow"/>
              </w:rPr>
            </w:pPr>
          </w:p>
          <w:p w:rsidR="0003686C" w:rsidRPr="0003686C" w:rsidRDefault="0003686C" w:rsidP="0003686C">
            <w:pPr>
              <w:rPr>
                <w:rFonts w:ascii="Arial" w:hAnsi="Arial" w:cs="Arial"/>
                <w:sz w:val="21"/>
                <w:szCs w:val="21"/>
                <w:highlight w:val="yellow"/>
              </w:rPr>
            </w:pPr>
          </w:p>
          <w:p w:rsidR="0003686C" w:rsidRPr="0003686C" w:rsidRDefault="0003686C" w:rsidP="0003686C">
            <w:pPr>
              <w:rPr>
                <w:rFonts w:ascii="Arial" w:hAnsi="Arial" w:cs="Arial"/>
                <w:sz w:val="21"/>
                <w:szCs w:val="21"/>
                <w:highlight w:val="yellow"/>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w:t>
            </w:r>
            <w:r w:rsidR="00FC6801">
              <w:rPr>
                <w:rFonts w:ascii="Arial" w:hAnsi="Arial" w:cs="Arial"/>
                <w:sz w:val="21"/>
                <w:szCs w:val="21"/>
              </w:rPr>
              <w:t xml:space="preserve"> to some extent. However Councils in South Australia generally have annually reviewed assets insurance regimes in place (excluding roads).</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 Whil</w:t>
            </w:r>
            <w:r w:rsidR="003E2E61">
              <w:rPr>
                <w:rFonts w:ascii="Arial" w:hAnsi="Arial" w:cs="Arial"/>
                <w:sz w:val="21"/>
                <w:szCs w:val="21"/>
              </w:rPr>
              <w:t>e</w:t>
            </w:r>
            <w:r w:rsidRPr="0003686C">
              <w:rPr>
                <w:rFonts w:ascii="Arial" w:hAnsi="Arial" w:cs="Arial"/>
                <w:sz w:val="21"/>
                <w:szCs w:val="21"/>
              </w:rPr>
              <w:t xml:space="preserve"> asset registers have improved during recent years they do not consider  adequate replacement valuations of road &amp; related infrastructure</w:t>
            </w:r>
          </w:p>
          <w:p w:rsidR="0003686C" w:rsidRPr="0003686C" w:rsidRDefault="0003686C" w:rsidP="0003686C">
            <w:pPr>
              <w:rPr>
                <w:rFonts w:ascii="Arial" w:hAnsi="Arial" w:cs="Arial"/>
                <w:sz w:val="21"/>
                <w:szCs w:val="21"/>
              </w:rPr>
            </w:pPr>
          </w:p>
          <w:p w:rsidR="0003686C" w:rsidRPr="0003686C" w:rsidRDefault="0003686C" w:rsidP="00FC6801">
            <w:pPr>
              <w:rPr>
                <w:rFonts w:ascii="Arial" w:hAnsi="Arial" w:cs="Arial"/>
                <w:sz w:val="21"/>
                <w:szCs w:val="21"/>
                <w:highlight w:val="yellow"/>
              </w:rPr>
            </w:pPr>
            <w:r w:rsidRPr="0003686C">
              <w:rPr>
                <w:rFonts w:ascii="Arial" w:hAnsi="Arial" w:cs="Arial"/>
                <w:sz w:val="21"/>
                <w:szCs w:val="21"/>
              </w:rPr>
              <w:t xml:space="preserve">Agree that </w:t>
            </w:r>
            <w:r w:rsidR="003E2E61">
              <w:rPr>
                <w:rFonts w:ascii="Arial" w:hAnsi="Arial" w:cs="Arial"/>
                <w:sz w:val="21"/>
                <w:szCs w:val="21"/>
              </w:rPr>
              <w:t>'</w:t>
            </w:r>
            <w:r w:rsidRPr="0003686C">
              <w:rPr>
                <w:rFonts w:ascii="Arial" w:hAnsi="Arial" w:cs="Arial"/>
                <w:sz w:val="21"/>
                <w:szCs w:val="21"/>
              </w:rPr>
              <w:t>non-traditional</w:t>
            </w:r>
            <w:r w:rsidR="003E2E61">
              <w:rPr>
                <w:rFonts w:ascii="Arial" w:hAnsi="Arial" w:cs="Arial"/>
                <w:sz w:val="21"/>
                <w:szCs w:val="21"/>
              </w:rPr>
              <w:t>'</w:t>
            </w:r>
            <w:r w:rsidRPr="0003686C">
              <w:rPr>
                <w:rFonts w:ascii="Arial" w:hAnsi="Arial" w:cs="Arial"/>
                <w:sz w:val="21"/>
                <w:szCs w:val="21"/>
              </w:rPr>
              <w:t xml:space="preserve"> insurance options haven’t been fully explored. Traditional insurance opportunities have been explore</w:t>
            </w:r>
            <w:r w:rsidR="00FC6801">
              <w:rPr>
                <w:rFonts w:ascii="Arial" w:hAnsi="Arial" w:cs="Arial"/>
                <w:sz w:val="21"/>
                <w:szCs w:val="21"/>
              </w:rPr>
              <w:t>d</w:t>
            </w:r>
            <w:r w:rsidRPr="0003686C">
              <w:rPr>
                <w:rFonts w:ascii="Arial" w:hAnsi="Arial" w:cs="Arial"/>
                <w:sz w:val="21"/>
                <w:szCs w:val="21"/>
              </w:rPr>
              <w:t xml:space="preserve"> to some degree. Consideration of </w:t>
            </w:r>
            <w:r w:rsidR="003E2E61">
              <w:rPr>
                <w:rFonts w:ascii="Arial" w:hAnsi="Arial" w:cs="Arial"/>
                <w:sz w:val="21"/>
                <w:szCs w:val="21"/>
              </w:rPr>
              <w:t>'</w:t>
            </w:r>
            <w:r w:rsidRPr="0003686C">
              <w:rPr>
                <w:rFonts w:ascii="Arial" w:hAnsi="Arial" w:cs="Arial"/>
                <w:sz w:val="21"/>
                <w:szCs w:val="21"/>
              </w:rPr>
              <w:t>non</w:t>
            </w:r>
            <w:r w:rsidR="003E2E61">
              <w:rPr>
                <w:rFonts w:ascii="Arial" w:hAnsi="Arial" w:cs="Arial"/>
                <w:sz w:val="21"/>
                <w:szCs w:val="21"/>
              </w:rPr>
              <w:t>-</w:t>
            </w:r>
            <w:r w:rsidRPr="0003686C">
              <w:rPr>
                <w:rFonts w:ascii="Arial" w:hAnsi="Arial" w:cs="Arial"/>
                <w:sz w:val="21"/>
                <w:szCs w:val="21"/>
              </w:rPr>
              <w:t xml:space="preserve">traditional’ approaches will require significant additional research as they generally exist overseas rather than protecting risks within Australia.  </w:t>
            </w:r>
            <w:r w:rsidR="00A30479" w:rsidRPr="0003686C">
              <w:rPr>
                <w:rFonts w:ascii="Arial" w:hAnsi="Arial" w:cs="Arial"/>
                <w:sz w:val="21"/>
                <w:szCs w:val="21"/>
              </w:rPr>
              <w:t>Who funds the cost of insurance (traditional or no</w:t>
            </w:r>
            <w:r w:rsidR="00A30479">
              <w:rPr>
                <w:rFonts w:ascii="Arial" w:hAnsi="Arial" w:cs="Arial"/>
                <w:sz w:val="21"/>
                <w:szCs w:val="21"/>
              </w:rPr>
              <w:t>t</w:t>
            </w:r>
            <w:r w:rsidR="00A30479" w:rsidRPr="0003686C">
              <w:rPr>
                <w:rFonts w:ascii="Arial" w:hAnsi="Arial" w:cs="Arial"/>
                <w:sz w:val="21"/>
                <w:szCs w:val="21"/>
              </w:rPr>
              <w:t xml:space="preserve">) of roads requires further consideration. </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D2</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3.4</w:t>
            </w:r>
          </w:p>
          <w:p w:rsidR="0003686C" w:rsidRPr="0003686C" w:rsidRDefault="0003686C" w:rsidP="003E2E61">
            <w:pPr>
              <w:tabs>
                <w:tab w:val="left" w:pos="3832"/>
              </w:tabs>
              <w:rPr>
                <w:rFonts w:ascii="Arial" w:hAnsi="Arial" w:cs="Arial"/>
                <w:sz w:val="21"/>
                <w:szCs w:val="21"/>
              </w:rPr>
            </w:pPr>
            <w:r w:rsidRPr="0003686C">
              <w:rPr>
                <w:rFonts w:ascii="Arial" w:hAnsi="Arial" w:cs="Arial"/>
                <w:sz w:val="21"/>
                <w:szCs w:val="21"/>
              </w:rPr>
              <w:t xml:space="preserve">State, territory and </w:t>
            </w:r>
            <w:r w:rsidR="003E2E61">
              <w:rPr>
                <w:rFonts w:ascii="Arial" w:hAnsi="Arial" w:cs="Arial"/>
                <w:sz w:val="21"/>
                <w:szCs w:val="21"/>
              </w:rPr>
              <w:t>L</w:t>
            </w:r>
            <w:r w:rsidRPr="0003686C">
              <w:rPr>
                <w:rFonts w:ascii="Arial" w:hAnsi="Arial" w:cs="Arial"/>
                <w:sz w:val="21"/>
                <w:szCs w:val="21"/>
              </w:rPr>
              <w:t xml:space="preserve">ocal </w:t>
            </w:r>
            <w:r w:rsidR="003E2E61">
              <w:rPr>
                <w:rFonts w:ascii="Arial" w:hAnsi="Arial" w:cs="Arial"/>
                <w:sz w:val="21"/>
                <w:szCs w:val="21"/>
              </w:rPr>
              <w:t>G</w:t>
            </w:r>
            <w:r w:rsidRPr="0003686C">
              <w:rPr>
                <w:rFonts w:ascii="Arial" w:hAnsi="Arial" w:cs="Arial"/>
                <w:sz w:val="21"/>
                <w:szCs w:val="21"/>
              </w:rPr>
              <w:t xml:space="preserve">overnments should further investigate </w:t>
            </w:r>
            <w:r w:rsidR="00A30479" w:rsidRPr="0003686C">
              <w:rPr>
                <w:rFonts w:ascii="Arial" w:hAnsi="Arial" w:cs="Arial"/>
                <w:sz w:val="21"/>
                <w:szCs w:val="21"/>
              </w:rPr>
              <w:t>nontraditional</w:t>
            </w:r>
            <w:r w:rsidRPr="0003686C">
              <w:rPr>
                <w:rFonts w:ascii="Arial" w:hAnsi="Arial" w:cs="Arial"/>
                <w:sz w:val="21"/>
                <w:szCs w:val="21"/>
              </w:rPr>
              <w:t xml:space="preserve"> insurance products for roads. Where they do not already do so, </w:t>
            </w:r>
            <w:r w:rsidR="003E2E61">
              <w:rPr>
                <w:rFonts w:ascii="Arial" w:hAnsi="Arial" w:cs="Arial"/>
                <w:sz w:val="21"/>
                <w:szCs w:val="21"/>
              </w:rPr>
              <w:t>S</w:t>
            </w:r>
            <w:r w:rsidRPr="0003686C">
              <w:rPr>
                <w:rFonts w:ascii="Arial" w:hAnsi="Arial" w:cs="Arial"/>
                <w:sz w:val="21"/>
                <w:szCs w:val="21"/>
              </w:rPr>
              <w:t xml:space="preserve">tate, </w:t>
            </w:r>
            <w:r w:rsidR="003E2E61">
              <w:rPr>
                <w:rFonts w:ascii="Arial" w:hAnsi="Arial" w:cs="Arial"/>
                <w:sz w:val="21"/>
                <w:szCs w:val="21"/>
              </w:rPr>
              <w:t>T</w:t>
            </w:r>
            <w:r w:rsidRPr="0003686C">
              <w:rPr>
                <w:rFonts w:ascii="Arial" w:hAnsi="Arial" w:cs="Arial"/>
                <w:sz w:val="21"/>
                <w:szCs w:val="21"/>
              </w:rPr>
              <w:t xml:space="preserve">erritory and </w:t>
            </w:r>
            <w:r w:rsidR="003E2E61">
              <w:rPr>
                <w:rFonts w:ascii="Arial" w:hAnsi="Arial" w:cs="Arial"/>
                <w:sz w:val="21"/>
                <w:szCs w:val="21"/>
              </w:rPr>
              <w:t>L</w:t>
            </w:r>
            <w:r w:rsidRPr="0003686C">
              <w:rPr>
                <w:rFonts w:ascii="Arial" w:hAnsi="Arial" w:cs="Arial"/>
                <w:sz w:val="21"/>
                <w:szCs w:val="21"/>
              </w:rPr>
              <w:t xml:space="preserve">ocal </w:t>
            </w:r>
            <w:r w:rsidR="003E2E61">
              <w:rPr>
                <w:rFonts w:ascii="Arial" w:hAnsi="Arial" w:cs="Arial"/>
                <w:sz w:val="21"/>
                <w:szCs w:val="21"/>
              </w:rPr>
              <w:t>G</w:t>
            </w:r>
            <w:r w:rsidRPr="0003686C">
              <w:rPr>
                <w:rFonts w:ascii="Arial" w:hAnsi="Arial" w:cs="Arial"/>
                <w:sz w:val="21"/>
                <w:szCs w:val="21"/>
              </w:rPr>
              <w:t>overnments should compile and publish detailed registers of road asset condition and maintenance for all roads over which they have jurisdiction (and have these registers independently audited). This may help insurance markets to understand and price the risk. Consideration should be given to the Victorian model in this regard.</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94C68" w:rsidP="003E2E61">
            <w:pPr>
              <w:rPr>
                <w:rFonts w:ascii="Arial" w:hAnsi="Arial" w:cs="Arial"/>
                <w:sz w:val="21"/>
                <w:szCs w:val="21"/>
              </w:rPr>
            </w:pPr>
            <w:r>
              <w:rPr>
                <w:rFonts w:ascii="Arial" w:hAnsi="Arial" w:cs="Arial"/>
                <w:sz w:val="21"/>
                <w:szCs w:val="21"/>
              </w:rPr>
              <w:t>The LGA</w:t>
            </w:r>
            <w:r w:rsidR="0003686C" w:rsidRPr="0003686C">
              <w:rPr>
                <w:rFonts w:ascii="Arial" w:hAnsi="Arial" w:cs="Arial"/>
                <w:sz w:val="21"/>
                <w:szCs w:val="21"/>
              </w:rPr>
              <w:t xml:space="preserve"> has discussed with MAV the </w:t>
            </w:r>
            <w:r w:rsidR="003E2E61">
              <w:rPr>
                <w:rFonts w:ascii="Arial" w:hAnsi="Arial" w:cs="Arial"/>
                <w:sz w:val="21"/>
                <w:szCs w:val="21"/>
              </w:rPr>
              <w:t>'</w:t>
            </w:r>
            <w:r w:rsidR="0003686C" w:rsidRPr="0003686C">
              <w:rPr>
                <w:rFonts w:ascii="Arial" w:hAnsi="Arial" w:cs="Arial"/>
                <w:sz w:val="21"/>
                <w:szCs w:val="21"/>
              </w:rPr>
              <w:t>model</w:t>
            </w:r>
            <w:r w:rsidR="003E2E61">
              <w:rPr>
                <w:rFonts w:ascii="Arial" w:hAnsi="Arial" w:cs="Arial"/>
                <w:sz w:val="21"/>
                <w:szCs w:val="21"/>
              </w:rPr>
              <w:t>'</w:t>
            </w:r>
            <w:r w:rsidR="0003686C" w:rsidRPr="0003686C">
              <w:rPr>
                <w:rFonts w:ascii="Arial" w:hAnsi="Arial" w:cs="Arial"/>
                <w:sz w:val="21"/>
                <w:szCs w:val="21"/>
              </w:rPr>
              <w:t xml:space="preserve"> mentioned here and has been advised </w:t>
            </w:r>
            <w:r w:rsidR="003E2E61">
              <w:rPr>
                <w:rFonts w:ascii="Arial" w:hAnsi="Arial" w:cs="Arial"/>
                <w:sz w:val="21"/>
                <w:szCs w:val="21"/>
              </w:rPr>
              <w:t>t</w:t>
            </w:r>
            <w:r w:rsidR="0003686C" w:rsidRPr="0003686C">
              <w:rPr>
                <w:rFonts w:ascii="Arial" w:hAnsi="Arial" w:cs="Arial"/>
                <w:sz w:val="21"/>
                <w:szCs w:val="21"/>
              </w:rPr>
              <w:t>hat VIC Councils do not insure their road assets. This assertion therefore appears incorrect</w:t>
            </w:r>
            <w:r w:rsidR="003E2E61">
              <w:rPr>
                <w:rFonts w:ascii="Arial" w:hAnsi="Arial" w:cs="Arial"/>
                <w:sz w:val="21"/>
                <w:szCs w:val="21"/>
              </w:rPr>
              <w:t>.</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INFORMATION REQUEST</w:t>
            </w:r>
          </w:p>
        </w:tc>
        <w:tc>
          <w:tcPr>
            <w:tcW w:w="4613" w:type="dxa"/>
          </w:tcPr>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D3</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The Commission seeks information on recent advances in tailored parametric or index based insurance and catastrophe bonds, or other relevant instruments through capital markets, for use by governments to provision for</w:t>
            </w:r>
            <w:r w:rsidR="003E2E61">
              <w:rPr>
                <w:rFonts w:ascii="Arial" w:hAnsi="Arial" w:cs="Arial"/>
                <w:sz w:val="21"/>
                <w:szCs w:val="21"/>
              </w:rPr>
              <w:t xml:space="preserve"> natural disaster risk on an ex-</w:t>
            </w:r>
            <w:r w:rsidRPr="0003686C">
              <w:rPr>
                <w:rFonts w:ascii="Arial" w:hAnsi="Arial" w:cs="Arial"/>
                <w:sz w:val="21"/>
                <w:szCs w:val="21"/>
              </w:rPr>
              <w:t>ante basis.</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Non</w:t>
            </w:r>
            <w:r w:rsidR="003E2E61">
              <w:rPr>
                <w:rFonts w:ascii="Arial" w:hAnsi="Arial" w:cs="Arial"/>
                <w:sz w:val="21"/>
                <w:szCs w:val="21"/>
              </w:rPr>
              <w:t>-t</w:t>
            </w:r>
            <w:r w:rsidRPr="0003686C">
              <w:rPr>
                <w:rFonts w:ascii="Arial" w:hAnsi="Arial" w:cs="Arial"/>
                <w:sz w:val="21"/>
                <w:szCs w:val="21"/>
              </w:rPr>
              <w:t xml:space="preserve">raditional insurance such as Cat Bonds have limitations within Australia and are not used at this time. Therefore bespoke models would be required. A challenge exists with Local Governments spread of assets and how protection and costs would be shared amongst small and larger Councils. </w:t>
            </w:r>
          </w:p>
          <w:p w:rsidR="0003686C" w:rsidRPr="0003686C" w:rsidRDefault="0003686C" w:rsidP="0003686C">
            <w:pPr>
              <w:rPr>
                <w:rFonts w:ascii="Arial" w:hAnsi="Arial" w:cs="Arial"/>
                <w:sz w:val="21"/>
                <w:szCs w:val="21"/>
              </w:rPr>
            </w:pPr>
            <w:r w:rsidRPr="0003686C">
              <w:rPr>
                <w:rFonts w:ascii="Arial" w:hAnsi="Arial" w:cs="Arial"/>
                <w:sz w:val="21"/>
                <w:szCs w:val="21"/>
              </w:rPr>
              <w:t>Any insurance requirements must be applied Australia wide and risk related considerations must be built into any requirements.</w:t>
            </w:r>
          </w:p>
        </w:tc>
      </w:tr>
      <w:tr w:rsidR="008F0F5B" w:rsidRPr="0003686C" w:rsidTr="00094C68">
        <w:tc>
          <w:tcPr>
            <w:tcW w:w="637" w:type="dxa"/>
          </w:tcPr>
          <w:p w:rsidR="008F0F5B" w:rsidRPr="0003686C" w:rsidRDefault="008F0F5B" w:rsidP="0003686C">
            <w:pPr>
              <w:tabs>
                <w:tab w:val="left" w:pos="3832"/>
              </w:tabs>
              <w:rPr>
                <w:rFonts w:ascii="Arial" w:hAnsi="Arial" w:cs="Arial"/>
                <w:sz w:val="21"/>
                <w:szCs w:val="21"/>
              </w:rPr>
            </w:pPr>
            <w:r w:rsidRPr="0003686C">
              <w:rPr>
                <w:rFonts w:ascii="Arial" w:hAnsi="Arial" w:cs="Arial"/>
                <w:sz w:val="21"/>
                <w:szCs w:val="21"/>
              </w:rPr>
              <w:t>E</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MANAGING SHARED RISKS</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E1</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2.6</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The Australian Government Disaster Recovery Payment (AGDRP) is significantly higher than the Crisis Payment that is provided to assist income support recipients with the impacts of traumatic events. As such, the AGDRP may be higher than necessary to meet the emergency needs of people affected by natural disasters.</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Eligibility criteria for the AGDRP tend to be adjusted following a major natural disaster and have progressively become broader in their scope. Ministerial discretion over the eligibility criteria has led to inconsistent and inequitable treatment of people in comparable circumstances and has contributed to increased program costs.</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There is overlap and duplication between the AGDRP and state and territory government emergency assistance to individuals. The Australian Government is better placed than the states and territories to provide emergency assistance to individuals in an efficient and timely manner.</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 xml:space="preserve">Essentially a State issue but the LGA contends that </w:t>
            </w:r>
            <w:proofErr w:type="gramStart"/>
            <w:r w:rsidRPr="0003686C">
              <w:rPr>
                <w:rFonts w:ascii="Arial" w:hAnsi="Arial" w:cs="Arial"/>
                <w:sz w:val="21"/>
                <w:szCs w:val="21"/>
              </w:rPr>
              <w:t>adequate levels of support to a disaster affected community is</w:t>
            </w:r>
            <w:proofErr w:type="gramEnd"/>
            <w:r w:rsidRPr="0003686C">
              <w:rPr>
                <w:rFonts w:ascii="Arial" w:hAnsi="Arial" w:cs="Arial"/>
                <w:sz w:val="21"/>
                <w:szCs w:val="21"/>
              </w:rPr>
              <w:t xml:space="preserve"> essential for the community to recover within a reasonable timeframe. Any extension of recovery time will likely manifest itself in social welfare issues that ultimately will be a cost to both levels of Government.</w:t>
            </w:r>
          </w:p>
          <w:p w:rsidR="0003686C" w:rsidRPr="0003686C" w:rsidRDefault="0003686C" w:rsidP="001834D5">
            <w:pPr>
              <w:rPr>
                <w:rFonts w:ascii="Arial" w:hAnsi="Arial" w:cs="Arial"/>
                <w:sz w:val="21"/>
                <w:szCs w:val="21"/>
              </w:rPr>
            </w:pPr>
            <w:r w:rsidRPr="0003686C">
              <w:rPr>
                <w:rFonts w:ascii="Arial" w:hAnsi="Arial" w:cs="Arial"/>
                <w:sz w:val="21"/>
                <w:szCs w:val="21"/>
              </w:rPr>
              <w:t xml:space="preserve">The LGA understands that the AGDRP provides the only direct involvement of the Australian Government in relief payments. </w:t>
            </w:r>
            <w:r w:rsidR="001834D5">
              <w:rPr>
                <w:rFonts w:ascii="Arial" w:hAnsi="Arial" w:cs="Arial"/>
                <w:sz w:val="21"/>
                <w:szCs w:val="21"/>
              </w:rPr>
              <w:t>The LGA</w:t>
            </w:r>
            <w:r w:rsidRPr="0003686C">
              <w:rPr>
                <w:rFonts w:ascii="Arial" w:hAnsi="Arial" w:cs="Arial"/>
                <w:sz w:val="21"/>
                <w:szCs w:val="21"/>
              </w:rPr>
              <w:t xml:space="preserve"> would be concerned if, by removing AGDRP, there is potential to remove or limit the role of Centrelink from the local relief support network.</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E2</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2.7</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The case for </w:t>
            </w:r>
            <w:r w:rsidR="003E2E61">
              <w:rPr>
                <w:rFonts w:ascii="Arial" w:hAnsi="Arial" w:cs="Arial"/>
                <w:sz w:val="21"/>
                <w:szCs w:val="21"/>
              </w:rPr>
              <w:t>G</w:t>
            </w:r>
            <w:r w:rsidRPr="0003686C">
              <w:rPr>
                <w:rFonts w:ascii="Arial" w:hAnsi="Arial" w:cs="Arial"/>
                <w:sz w:val="21"/>
                <w:szCs w:val="21"/>
              </w:rPr>
              <w:t>overnment assistance to businesses and primary producers after a natural disaster is weak.</w:t>
            </w:r>
          </w:p>
          <w:p w:rsidR="0003686C" w:rsidRPr="0003686C" w:rsidRDefault="0003686C" w:rsidP="003E2E61">
            <w:pPr>
              <w:tabs>
                <w:tab w:val="left" w:pos="3832"/>
              </w:tabs>
              <w:rPr>
                <w:rFonts w:ascii="Arial" w:hAnsi="Arial" w:cs="Arial"/>
                <w:sz w:val="21"/>
                <w:szCs w:val="21"/>
              </w:rPr>
            </w:pPr>
            <w:r w:rsidRPr="0003686C">
              <w:rPr>
                <w:rFonts w:ascii="Arial" w:hAnsi="Arial" w:cs="Arial"/>
                <w:sz w:val="21"/>
                <w:szCs w:val="21"/>
              </w:rPr>
              <w:t xml:space="preserve">If </w:t>
            </w:r>
            <w:r w:rsidR="003E2E61">
              <w:rPr>
                <w:rFonts w:ascii="Arial" w:hAnsi="Arial" w:cs="Arial"/>
                <w:sz w:val="21"/>
                <w:szCs w:val="21"/>
              </w:rPr>
              <w:t>G</w:t>
            </w:r>
            <w:r w:rsidRPr="0003686C">
              <w:rPr>
                <w:rFonts w:ascii="Arial" w:hAnsi="Arial" w:cs="Arial"/>
                <w:sz w:val="21"/>
                <w:szCs w:val="21"/>
              </w:rPr>
              <w:t>overnments do provide assistance to businesses and primary producers, untied grants are a more efficient, effective and equitable instrument than loans and subsidies.</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 xml:space="preserve">Economic recovery is a key success factor for Councils in achieving their corporate goals and objectives. Strong economies underpin rate revenue and community vitality.   </w:t>
            </w:r>
          </w:p>
          <w:p w:rsidR="0003686C" w:rsidRPr="0003686C" w:rsidRDefault="0003686C" w:rsidP="003E2E61">
            <w:pPr>
              <w:rPr>
                <w:rFonts w:ascii="Arial" w:hAnsi="Arial" w:cs="Arial"/>
                <w:sz w:val="21"/>
                <w:szCs w:val="21"/>
              </w:rPr>
            </w:pPr>
            <w:r w:rsidRPr="0003686C">
              <w:rPr>
                <w:rFonts w:ascii="Arial" w:hAnsi="Arial" w:cs="Arial"/>
                <w:sz w:val="21"/>
                <w:szCs w:val="21"/>
              </w:rPr>
              <w:t>As a State with large rural areas, support to primary producers is fundamental to recovery, particularly following bushfires. Successful programs for farmers have been commonplace through recent droughts and as part of rural adjustment/consolidation schemes. The Rural Financial Counseling Service that is funded by the Australian Government in rural areas has shown itself to be highly capable in assisting primary producers and reducing financial stress and associated health and community issues.</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lastRenderedPageBreak/>
              <w:t>E3</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3.5</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The Australian Government should:</w:t>
            </w:r>
          </w:p>
          <w:p w:rsidR="0003686C" w:rsidRPr="00271010" w:rsidRDefault="0003686C" w:rsidP="00271010">
            <w:pPr>
              <w:pStyle w:val="ListParagraph"/>
              <w:numPr>
                <w:ilvl w:val="0"/>
                <w:numId w:val="14"/>
              </w:numPr>
              <w:tabs>
                <w:tab w:val="left" w:pos="3832"/>
              </w:tabs>
              <w:rPr>
                <w:rFonts w:ascii="Arial" w:hAnsi="Arial" w:cs="Arial"/>
                <w:sz w:val="21"/>
                <w:szCs w:val="21"/>
              </w:rPr>
            </w:pPr>
            <w:r w:rsidRPr="00271010">
              <w:rPr>
                <w:rFonts w:ascii="Arial" w:hAnsi="Arial" w:cs="Arial"/>
                <w:sz w:val="21"/>
                <w:szCs w:val="21"/>
              </w:rPr>
              <w:t xml:space="preserve">cease reimbursement to </w:t>
            </w:r>
            <w:r w:rsidR="003E2E61">
              <w:rPr>
                <w:rFonts w:ascii="Arial" w:hAnsi="Arial" w:cs="Arial"/>
                <w:sz w:val="21"/>
                <w:szCs w:val="21"/>
              </w:rPr>
              <w:t>S</w:t>
            </w:r>
            <w:r w:rsidRPr="00271010">
              <w:rPr>
                <w:rFonts w:ascii="Arial" w:hAnsi="Arial" w:cs="Arial"/>
                <w:sz w:val="21"/>
                <w:szCs w:val="21"/>
              </w:rPr>
              <w:t xml:space="preserve">tate and </w:t>
            </w:r>
            <w:r w:rsidR="003E2E61">
              <w:rPr>
                <w:rFonts w:ascii="Arial" w:hAnsi="Arial" w:cs="Arial"/>
                <w:sz w:val="21"/>
                <w:szCs w:val="21"/>
              </w:rPr>
              <w:t>T</w:t>
            </w:r>
            <w:r w:rsidRPr="00271010">
              <w:rPr>
                <w:rFonts w:ascii="Arial" w:hAnsi="Arial" w:cs="Arial"/>
                <w:sz w:val="21"/>
                <w:szCs w:val="21"/>
              </w:rPr>
              <w:t xml:space="preserve">erritory </w:t>
            </w:r>
            <w:r w:rsidR="003E2E61">
              <w:rPr>
                <w:rFonts w:ascii="Arial" w:hAnsi="Arial" w:cs="Arial"/>
                <w:sz w:val="21"/>
                <w:szCs w:val="21"/>
              </w:rPr>
              <w:t>G</w:t>
            </w:r>
            <w:r w:rsidRPr="00271010">
              <w:rPr>
                <w:rFonts w:ascii="Arial" w:hAnsi="Arial" w:cs="Arial"/>
                <w:sz w:val="21"/>
                <w:szCs w:val="21"/>
              </w:rPr>
              <w:t>overnments under the Natural Disaster Relief and Recovery Arrangements for relief payments for emergency food, clothing or temporary accommodation and assistance to businesses and primary producers (including concessional loans, subsidies, grants and clean up and recovery grants)</w:t>
            </w:r>
            <w:r w:rsidR="00094C68">
              <w:rPr>
                <w:rFonts w:ascii="Arial" w:hAnsi="Arial" w:cs="Arial"/>
                <w:sz w:val="21"/>
                <w:szCs w:val="21"/>
              </w:rPr>
              <w:t>;</w:t>
            </w:r>
          </w:p>
          <w:p w:rsidR="0003686C" w:rsidRPr="00271010" w:rsidRDefault="0003686C" w:rsidP="00271010">
            <w:pPr>
              <w:pStyle w:val="ListParagraph"/>
              <w:numPr>
                <w:ilvl w:val="0"/>
                <w:numId w:val="14"/>
              </w:numPr>
              <w:tabs>
                <w:tab w:val="left" w:pos="3832"/>
              </w:tabs>
              <w:rPr>
                <w:rFonts w:ascii="Arial" w:hAnsi="Arial" w:cs="Arial"/>
                <w:sz w:val="21"/>
                <w:szCs w:val="21"/>
              </w:rPr>
            </w:pPr>
            <w:proofErr w:type="gramStart"/>
            <w:r w:rsidRPr="00271010">
              <w:rPr>
                <w:rFonts w:ascii="Arial" w:hAnsi="Arial" w:cs="Arial"/>
                <w:sz w:val="21"/>
                <w:szCs w:val="21"/>
              </w:rPr>
              <w:t>reduce</w:t>
            </w:r>
            <w:proofErr w:type="gramEnd"/>
            <w:r w:rsidRPr="00271010">
              <w:rPr>
                <w:rFonts w:ascii="Arial" w:hAnsi="Arial" w:cs="Arial"/>
                <w:sz w:val="21"/>
                <w:szCs w:val="21"/>
              </w:rPr>
              <w:t xml:space="preserve"> the amount provided under the Australian Government Disaster Recovery Payment (AGDRP). The Australian Government Crisis Payment may provide a reasonable benchmark in this regard</w:t>
            </w:r>
            <w:r w:rsidR="00094C68">
              <w:rPr>
                <w:rFonts w:ascii="Arial" w:hAnsi="Arial" w:cs="Arial"/>
                <w:sz w:val="21"/>
                <w:szCs w:val="21"/>
              </w:rPr>
              <w:t>; and</w:t>
            </w:r>
          </w:p>
          <w:p w:rsidR="0003686C" w:rsidRPr="00271010" w:rsidRDefault="0003686C" w:rsidP="00271010">
            <w:pPr>
              <w:pStyle w:val="ListParagraph"/>
              <w:numPr>
                <w:ilvl w:val="0"/>
                <w:numId w:val="14"/>
              </w:numPr>
              <w:tabs>
                <w:tab w:val="left" w:pos="3832"/>
              </w:tabs>
              <w:rPr>
                <w:rFonts w:ascii="Arial" w:hAnsi="Arial" w:cs="Arial"/>
                <w:sz w:val="21"/>
                <w:szCs w:val="21"/>
              </w:rPr>
            </w:pPr>
            <w:proofErr w:type="gramStart"/>
            <w:r w:rsidRPr="00271010">
              <w:rPr>
                <w:rFonts w:ascii="Arial" w:hAnsi="Arial" w:cs="Arial"/>
                <w:sz w:val="21"/>
                <w:szCs w:val="21"/>
              </w:rPr>
              <w:t>legislate</w:t>
            </w:r>
            <w:proofErr w:type="gramEnd"/>
            <w:r w:rsidRPr="00271010">
              <w:rPr>
                <w:rFonts w:ascii="Arial" w:hAnsi="Arial" w:cs="Arial"/>
                <w:sz w:val="21"/>
                <w:szCs w:val="21"/>
              </w:rPr>
              <w:t xml:space="preserve"> the eligibility criteria for the AGDRP and the Disaster Recovery Allowance and make these not subject to Ministerial discretion.</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 xml:space="preserve">As </w:t>
            </w:r>
            <w:r w:rsidR="00A30479" w:rsidRPr="0003686C">
              <w:rPr>
                <w:rFonts w:ascii="Arial" w:hAnsi="Arial" w:cs="Arial"/>
                <w:sz w:val="21"/>
                <w:szCs w:val="21"/>
              </w:rPr>
              <w:t>alluded</w:t>
            </w:r>
            <w:r w:rsidRPr="0003686C">
              <w:rPr>
                <w:rFonts w:ascii="Arial" w:hAnsi="Arial" w:cs="Arial"/>
                <w:sz w:val="21"/>
                <w:szCs w:val="21"/>
              </w:rPr>
              <w:t xml:space="preserve"> to previously the sooner </w:t>
            </w:r>
            <w:proofErr w:type="gramStart"/>
            <w:r w:rsidR="00EB1056">
              <w:rPr>
                <w:rFonts w:ascii="Arial" w:hAnsi="Arial" w:cs="Arial"/>
                <w:sz w:val="21"/>
                <w:szCs w:val="21"/>
              </w:rPr>
              <w:t xml:space="preserve">a </w:t>
            </w:r>
            <w:r w:rsidRPr="0003686C">
              <w:rPr>
                <w:rFonts w:ascii="Arial" w:hAnsi="Arial" w:cs="Arial"/>
                <w:sz w:val="21"/>
                <w:szCs w:val="21"/>
              </w:rPr>
              <w:t xml:space="preserve"> community</w:t>
            </w:r>
            <w:proofErr w:type="gramEnd"/>
            <w:r w:rsidRPr="0003686C">
              <w:rPr>
                <w:rFonts w:ascii="Arial" w:hAnsi="Arial" w:cs="Arial"/>
                <w:sz w:val="21"/>
                <w:szCs w:val="21"/>
              </w:rPr>
              <w:t xml:space="preserve"> is assisted with recovery the quicker it recovers. Upfront immediate assistance may alleviate or mitigate (for relatively minor cost) long term social issues and cost.</w:t>
            </w:r>
          </w:p>
          <w:p w:rsidR="0003686C" w:rsidRPr="0003686C" w:rsidRDefault="0003686C" w:rsidP="0003686C">
            <w:pPr>
              <w:rPr>
                <w:rFonts w:ascii="Arial" w:hAnsi="Arial" w:cs="Arial"/>
                <w:sz w:val="21"/>
                <w:szCs w:val="21"/>
              </w:rPr>
            </w:pPr>
            <w:r w:rsidRPr="0003686C">
              <w:rPr>
                <w:rFonts w:ascii="Arial" w:hAnsi="Arial" w:cs="Arial"/>
                <w:sz w:val="21"/>
                <w:szCs w:val="21"/>
              </w:rPr>
              <w:t>As a state where the minimal AGDRP has been provided, the withdrawal of the Australian Government from contributing to any other relief measures generally and focusing instead upon response and mitigation would appear to be counterproductive. Relief payments are not considered large and do not constitute any form of compensation for actual loss. The assistance is income/means tested which excludes many from eligibility. The nature of a disaster brings with it some expectation and acknowledgement of loss. For the Australian Government to not be a partner in helping alleviate that loss seems mean spirited and likely to attract a significant negative public reaction.</w:t>
            </w:r>
          </w:p>
          <w:p w:rsidR="0003686C" w:rsidRPr="0003686C" w:rsidRDefault="0003686C" w:rsidP="0003686C">
            <w:pPr>
              <w:rPr>
                <w:rFonts w:ascii="Arial" w:hAnsi="Arial" w:cs="Arial"/>
                <w:sz w:val="21"/>
                <w:szCs w:val="21"/>
              </w:rPr>
            </w:pPr>
            <w:r w:rsidRPr="0003686C">
              <w:rPr>
                <w:rFonts w:ascii="Arial" w:hAnsi="Arial" w:cs="Arial"/>
                <w:sz w:val="21"/>
                <w:szCs w:val="21"/>
              </w:rPr>
              <w:t>Councils provide many of the services that are allied or funded under these measures e.g. waste removal, safe access, emergency drainage, shelter/community facilities, debris disposal, public health, building safety. Removing funding may challenge the continuation of these services and put greater pressure on Councils already under post disaster strain. These costs would need to be borne by Council ratepayers with subsequent impact to wellbeing and recovery.  In turn this would likely Increase the long term impact of a disaster and extend the recovery period.</w:t>
            </w:r>
          </w:p>
          <w:p w:rsidR="0003686C" w:rsidRPr="0003686C" w:rsidRDefault="0003686C" w:rsidP="0003686C">
            <w:pPr>
              <w:rPr>
                <w:rFonts w:ascii="Arial" w:hAnsi="Arial" w:cs="Arial"/>
                <w:sz w:val="21"/>
                <w:szCs w:val="21"/>
              </w:rPr>
            </w:pPr>
          </w:p>
        </w:tc>
      </w:tr>
      <w:tr w:rsidR="008F0F5B" w:rsidRPr="0003686C" w:rsidTr="00094C68">
        <w:tc>
          <w:tcPr>
            <w:tcW w:w="637" w:type="dxa"/>
          </w:tcPr>
          <w:p w:rsidR="008F0F5B" w:rsidRPr="0003686C" w:rsidRDefault="008F0F5B" w:rsidP="0003686C">
            <w:pPr>
              <w:tabs>
                <w:tab w:val="left" w:pos="3832"/>
              </w:tabs>
              <w:rPr>
                <w:rFonts w:ascii="Arial" w:hAnsi="Arial" w:cs="Arial"/>
                <w:sz w:val="21"/>
                <w:szCs w:val="21"/>
              </w:rPr>
            </w:pPr>
            <w:r w:rsidRPr="0003686C">
              <w:rPr>
                <w:rFonts w:ascii="Arial" w:hAnsi="Arial" w:cs="Arial"/>
                <w:sz w:val="21"/>
                <w:szCs w:val="21"/>
              </w:rPr>
              <w:t>F</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INFORMATION</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F2</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4.1</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The availability of information on natural hazards and exposure has improved significantly in recent years, especially in relation to floods. However, there is scope for greater coordination and prioritisation of natural hazard research activities across governments and research institutions.</w:t>
            </w:r>
          </w:p>
        </w:tc>
        <w:tc>
          <w:tcPr>
            <w:tcW w:w="4613" w:type="dxa"/>
          </w:tcPr>
          <w:p w:rsidR="0003686C" w:rsidRPr="0003686C" w:rsidRDefault="0003686C" w:rsidP="0003686C">
            <w:pPr>
              <w:rPr>
                <w:rFonts w:ascii="Arial" w:hAnsi="Arial" w:cs="Arial"/>
                <w:sz w:val="21"/>
                <w:szCs w:val="21"/>
              </w:rPr>
            </w:pPr>
          </w:p>
          <w:p w:rsidR="0003686C" w:rsidRDefault="0003686C" w:rsidP="00094C68">
            <w:pPr>
              <w:rPr>
                <w:rFonts w:ascii="Arial" w:hAnsi="Arial" w:cs="Arial"/>
                <w:sz w:val="21"/>
                <w:szCs w:val="21"/>
              </w:rPr>
            </w:pPr>
            <w:r w:rsidRPr="0003686C">
              <w:rPr>
                <w:rFonts w:ascii="Arial" w:hAnsi="Arial" w:cs="Arial"/>
                <w:sz w:val="21"/>
                <w:szCs w:val="21"/>
              </w:rPr>
              <w:t xml:space="preserve">Agree. The LGA supports the activities by the Bushfire and Natural Hazards CRC and other agencies researching natural hazard phenomenon. </w:t>
            </w:r>
          </w:p>
          <w:p w:rsidR="00F623BA" w:rsidRPr="0003686C" w:rsidRDefault="00F623BA" w:rsidP="00F623BA">
            <w:pPr>
              <w:rPr>
                <w:rFonts w:ascii="Arial" w:hAnsi="Arial" w:cs="Arial"/>
                <w:sz w:val="21"/>
                <w:szCs w:val="21"/>
              </w:rPr>
            </w:pPr>
            <w:r w:rsidRPr="00F623BA">
              <w:rPr>
                <w:rFonts w:ascii="Arial" w:hAnsi="Arial" w:cs="Arial"/>
                <w:sz w:val="21"/>
                <w:szCs w:val="21"/>
              </w:rPr>
              <w:t xml:space="preserve">The South Australian integrated climate change adaptation model is now seen as an exemplar for regional adaptation planning progress. This planning model has been </w:t>
            </w:r>
            <w:proofErr w:type="spellStart"/>
            <w:r w:rsidRPr="00F623BA">
              <w:rPr>
                <w:rFonts w:ascii="Arial" w:hAnsi="Arial" w:cs="Arial"/>
                <w:sz w:val="21"/>
                <w:szCs w:val="21"/>
              </w:rPr>
              <w:t>recognised</w:t>
            </w:r>
            <w:proofErr w:type="spellEnd"/>
            <w:r w:rsidRPr="00F623BA">
              <w:rPr>
                <w:rFonts w:ascii="Arial" w:hAnsi="Arial" w:cs="Arial"/>
                <w:sz w:val="21"/>
                <w:szCs w:val="21"/>
              </w:rPr>
              <w:t xml:space="preserve"> at the national level with the partnership receiving National Climate Change Adaptation Research Facility and National Disaster Resilience Australia awards.</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F3</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INFORMATION REQUEST</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If guidelines for the collection and dissemination of hazard mapping and </w:t>
            </w:r>
            <w:r w:rsidRPr="0003686C">
              <w:rPr>
                <w:rFonts w:ascii="Arial" w:hAnsi="Arial" w:cs="Arial"/>
                <w:sz w:val="21"/>
                <w:szCs w:val="21"/>
              </w:rPr>
              <w:lastRenderedPageBreak/>
              <w:t>modelling are developed:</w:t>
            </w:r>
          </w:p>
        </w:tc>
        <w:tc>
          <w:tcPr>
            <w:tcW w:w="4613" w:type="dxa"/>
          </w:tcPr>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lastRenderedPageBreak/>
              <w:t>F4</w:t>
            </w:r>
          </w:p>
        </w:tc>
        <w:tc>
          <w:tcPr>
            <w:tcW w:w="4326" w:type="dxa"/>
          </w:tcPr>
          <w:p w:rsidR="0003686C" w:rsidRPr="0003686C" w:rsidRDefault="00094C68" w:rsidP="0003686C">
            <w:pPr>
              <w:tabs>
                <w:tab w:val="left" w:pos="3832"/>
              </w:tabs>
              <w:rPr>
                <w:rFonts w:ascii="Arial" w:hAnsi="Arial" w:cs="Arial"/>
                <w:sz w:val="21"/>
                <w:szCs w:val="21"/>
              </w:rPr>
            </w:pPr>
            <w:r>
              <w:rPr>
                <w:rFonts w:ascii="Arial" w:hAnsi="Arial" w:cs="Arial"/>
                <w:sz w:val="21"/>
                <w:szCs w:val="21"/>
              </w:rPr>
              <w:t>W</w:t>
            </w:r>
            <w:r w:rsidR="0003686C" w:rsidRPr="0003686C">
              <w:rPr>
                <w:rFonts w:ascii="Arial" w:hAnsi="Arial" w:cs="Arial"/>
                <w:sz w:val="21"/>
                <w:szCs w:val="21"/>
              </w:rPr>
              <w:t>ho would be best placed to develop these guidelines?</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Collaborative effort between the levels of Government lead by an appropriate lead Commonwealth agency</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F5</w:t>
            </w:r>
          </w:p>
        </w:tc>
        <w:tc>
          <w:tcPr>
            <w:tcW w:w="4326" w:type="dxa"/>
          </w:tcPr>
          <w:p w:rsidR="0003686C" w:rsidRPr="0003686C" w:rsidRDefault="00094C68" w:rsidP="0003686C">
            <w:pPr>
              <w:tabs>
                <w:tab w:val="left" w:pos="3832"/>
              </w:tabs>
              <w:rPr>
                <w:rFonts w:ascii="Arial" w:hAnsi="Arial" w:cs="Arial"/>
                <w:sz w:val="21"/>
                <w:szCs w:val="21"/>
              </w:rPr>
            </w:pPr>
            <w:r>
              <w:rPr>
                <w:rFonts w:ascii="Arial" w:hAnsi="Arial" w:cs="Arial"/>
                <w:sz w:val="21"/>
                <w:szCs w:val="21"/>
              </w:rPr>
              <w:t>W</w:t>
            </w:r>
            <w:r w:rsidR="0003686C" w:rsidRPr="0003686C">
              <w:rPr>
                <w:rFonts w:ascii="Arial" w:hAnsi="Arial" w:cs="Arial"/>
                <w:sz w:val="21"/>
                <w:szCs w:val="21"/>
              </w:rPr>
              <w:t>hat hazards could be covered?</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Flood, Bushfire, Extreme Weather, Earthquake and Extreme Heat (appreciating tha</w:t>
            </w:r>
            <w:r w:rsidR="00094C68">
              <w:rPr>
                <w:rFonts w:ascii="Arial" w:hAnsi="Arial" w:cs="Arial"/>
                <w:sz w:val="21"/>
                <w:szCs w:val="21"/>
              </w:rPr>
              <w:t xml:space="preserve">t Extreme Heat is not a </w:t>
            </w:r>
            <w:proofErr w:type="spellStart"/>
            <w:r w:rsidR="00094C68">
              <w:rPr>
                <w:rFonts w:ascii="Arial" w:hAnsi="Arial" w:cs="Arial"/>
                <w:sz w:val="21"/>
                <w:szCs w:val="21"/>
              </w:rPr>
              <w:t>recognis</w:t>
            </w:r>
            <w:r w:rsidRPr="0003686C">
              <w:rPr>
                <w:rFonts w:ascii="Arial" w:hAnsi="Arial" w:cs="Arial"/>
                <w:sz w:val="21"/>
                <w:szCs w:val="21"/>
              </w:rPr>
              <w:t>ed</w:t>
            </w:r>
            <w:proofErr w:type="spellEnd"/>
            <w:r w:rsidRPr="0003686C">
              <w:rPr>
                <w:rFonts w:ascii="Arial" w:hAnsi="Arial" w:cs="Arial"/>
                <w:sz w:val="21"/>
                <w:szCs w:val="21"/>
              </w:rPr>
              <w:t xml:space="preserve"> hazard under NDRRA)</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F6</w:t>
            </w:r>
          </w:p>
        </w:tc>
        <w:tc>
          <w:tcPr>
            <w:tcW w:w="4326" w:type="dxa"/>
          </w:tcPr>
          <w:p w:rsidR="0003686C" w:rsidRPr="0003686C" w:rsidRDefault="00094C68" w:rsidP="0003686C">
            <w:pPr>
              <w:tabs>
                <w:tab w:val="left" w:pos="3832"/>
              </w:tabs>
              <w:rPr>
                <w:rFonts w:ascii="Arial" w:hAnsi="Arial" w:cs="Arial"/>
                <w:sz w:val="21"/>
                <w:szCs w:val="21"/>
              </w:rPr>
            </w:pPr>
            <w:r>
              <w:rPr>
                <w:rFonts w:ascii="Arial" w:hAnsi="Arial" w:cs="Arial"/>
                <w:sz w:val="21"/>
                <w:szCs w:val="21"/>
              </w:rPr>
              <w:t>H</w:t>
            </w:r>
            <w:r w:rsidR="0003686C" w:rsidRPr="0003686C">
              <w:rPr>
                <w:rFonts w:ascii="Arial" w:hAnsi="Arial" w:cs="Arial"/>
                <w:sz w:val="21"/>
                <w:szCs w:val="21"/>
              </w:rPr>
              <w:t>ow could guidelines for hazard types be prioritised for development</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Annual restoration cost of essential assets</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F7</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4.1</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When collecting new natural hazard data or undertaking modelling, all levels of </w:t>
            </w:r>
            <w:r w:rsidR="00094C68">
              <w:rPr>
                <w:rFonts w:ascii="Arial" w:hAnsi="Arial" w:cs="Arial"/>
                <w:sz w:val="21"/>
                <w:szCs w:val="21"/>
              </w:rPr>
              <w:t>G</w:t>
            </w:r>
            <w:r w:rsidRPr="0003686C">
              <w:rPr>
                <w:rFonts w:ascii="Arial" w:hAnsi="Arial" w:cs="Arial"/>
                <w:sz w:val="21"/>
                <w:szCs w:val="21"/>
              </w:rPr>
              <w:t>overnments should:</w:t>
            </w:r>
          </w:p>
          <w:p w:rsidR="0003686C" w:rsidRPr="00271010" w:rsidRDefault="0003686C" w:rsidP="00271010">
            <w:pPr>
              <w:pStyle w:val="ListParagraph"/>
              <w:numPr>
                <w:ilvl w:val="0"/>
                <w:numId w:val="18"/>
              </w:numPr>
              <w:tabs>
                <w:tab w:val="left" w:pos="3832"/>
              </w:tabs>
              <w:rPr>
                <w:rFonts w:ascii="Arial" w:hAnsi="Arial" w:cs="Arial"/>
                <w:sz w:val="21"/>
                <w:szCs w:val="21"/>
              </w:rPr>
            </w:pPr>
            <w:r w:rsidRPr="00271010">
              <w:rPr>
                <w:rFonts w:ascii="Arial" w:hAnsi="Arial" w:cs="Arial"/>
                <w:sz w:val="21"/>
                <w:szCs w:val="21"/>
              </w:rPr>
              <w:t>make information publicly available where it is used for their own risk management and/or there are significant public benefits from doing so</w:t>
            </w:r>
            <w:r w:rsidR="00094C68">
              <w:rPr>
                <w:rFonts w:ascii="Arial" w:hAnsi="Arial" w:cs="Arial"/>
                <w:sz w:val="21"/>
                <w:szCs w:val="21"/>
              </w:rPr>
              <w:t>;</w:t>
            </w:r>
          </w:p>
          <w:p w:rsidR="0003686C" w:rsidRPr="00271010" w:rsidRDefault="0003686C" w:rsidP="00271010">
            <w:pPr>
              <w:pStyle w:val="ListParagraph"/>
              <w:numPr>
                <w:ilvl w:val="0"/>
                <w:numId w:val="18"/>
              </w:numPr>
              <w:tabs>
                <w:tab w:val="left" w:pos="3832"/>
              </w:tabs>
              <w:rPr>
                <w:rFonts w:ascii="Arial" w:hAnsi="Arial" w:cs="Arial"/>
                <w:sz w:val="21"/>
                <w:szCs w:val="21"/>
              </w:rPr>
            </w:pPr>
            <w:proofErr w:type="gramStart"/>
            <w:r w:rsidRPr="00271010">
              <w:rPr>
                <w:rFonts w:ascii="Arial" w:hAnsi="Arial" w:cs="Arial"/>
                <w:sz w:val="21"/>
                <w:szCs w:val="21"/>
              </w:rPr>
              <w:t>use</w:t>
            </w:r>
            <w:proofErr w:type="gramEnd"/>
            <w:r w:rsidRPr="00271010">
              <w:rPr>
                <w:rFonts w:ascii="Arial" w:hAnsi="Arial" w:cs="Arial"/>
                <w:sz w:val="21"/>
                <w:szCs w:val="21"/>
              </w:rPr>
              <w:t xml:space="preserve"> private sector providers where cost effective, and use licencing arrangements that allow for public dissemination. Where there are costs involved in obtaining intellectual property rights for existing data, governments should weigh up these costs against the public benefits of making the data freely accessible</w:t>
            </w:r>
            <w:r w:rsidR="00094C68">
              <w:rPr>
                <w:rFonts w:ascii="Arial" w:hAnsi="Arial" w:cs="Arial"/>
                <w:sz w:val="21"/>
                <w:szCs w:val="21"/>
              </w:rPr>
              <w:t>; and</w:t>
            </w:r>
          </w:p>
          <w:p w:rsidR="0003686C" w:rsidRPr="00271010" w:rsidRDefault="0003686C" w:rsidP="00094C68">
            <w:pPr>
              <w:pStyle w:val="ListParagraph"/>
              <w:numPr>
                <w:ilvl w:val="0"/>
                <w:numId w:val="18"/>
              </w:numPr>
              <w:tabs>
                <w:tab w:val="left" w:pos="3832"/>
              </w:tabs>
              <w:rPr>
                <w:rFonts w:ascii="Arial" w:hAnsi="Arial" w:cs="Arial"/>
                <w:sz w:val="21"/>
                <w:szCs w:val="21"/>
              </w:rPr>
            </w:pPr>
            <w:proofErr w:type="gramStart"/>
            <w:r w:rsidRPr="00271010">
              <w:rPr>
                <w:rFonts w:ascii="Arial" w:hAnsi="Arial" w:cs="Arial"/>
                <w:sz w:val="21"/>
                <w:szCs w:val="21"/>
              </w:rPr>
              <w:t>apply</w:t>
            </w:r>
            <w:proofErr w:type="gramEnd"/>
            <w:r w:rsidRPr="00271010">
              <w:rPr>
                <w:rFonts w:ascii="Arial" w:hAnsi="Arial" w:cs="Arial"/>
                <w:sz w:val="21"/>
                <w:szCs w:val="21"/>
              </w:rPr>
              <w:t xml:space="preserve"> cost recovery where </w:t>
            </w:r>
            <w:r w:rsidR="00094C68">
              <w:rPr>
                <w:rFonts w:ascii="Arial" w:hAnsi="Arial" w:cs="Arial"/>
                <w:sz w:val="21"/>
                <w:szCs w:val="21"/>
              </w:rPr>
              <w:t>G</w:t>
            </w:r>
            <w:r w:rsidRPr="00271010">
              <w:rPr>
                <w:rFonts w:ascii="Arial" w:hAnsi="Arial" w:cs="Arial"/>
                <w:sz w:val="21"/>
                <w:szCs w:val="21"/>
              </w:rPr>
              <w:t>overnments are best placed to collect or analyse specialist data for which the benefits accrue mostly to private sector users.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The LGA believes that there are risks either way when releasing data that third parties may use for purposes outside of the context in which the data was originally collected. This puts the originator (Council) at risk if e.g. a householder bases their decision to buy a house on inappropriate and dated flood threat information if the house is subsequently flooded. Conversely it could be argued that the information should be openly available for the householder to make an informed decision as possible.</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In short information should be released but have clear caveats indicating the limitations of its application to purposes other than the original intent.</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F8</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4.2</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State and </w:t>
            </w:r>
            <w:r w:rsidR="00094C68">
              <w:rPr>
                <w:rFonts w:ascii="Arial" w:hAnsi="Arial" w:cs="Arial"/>
                <w:sz w:val="21"/>
                <w:szCs w:val="21"/>
              </w:rPr>
              <w:t>T</w:t>
            </w:r>
            <w:r w:rsidRPr="0003686C">
              <w:rPr>
                <w:rFonts w:ascii="Arial" w:hAnsi="Arial" w:cs="Arial"/>
                <w:sz w:val="21"/>
                <w:szCs w:val="21"/>
              </w:rPr>
              <w:t xml:space="preserve">erritory </w:t>
            </w:r>
            <w:r w:rsidR="00094C68">
              <w:rPr>
                <w:rFonts w:ascii="Arial" w:hAnsi="Arial" w:cs="Arial"/>
                <w:sz w:val="21"/>
                <w:szCs w:val="21"/>
              </w:rPr>
              <w:t>G</w:t>
            </w:r>
            <w:r w:rsidRPr="0003686C">
              <w:rPr>
                <w:rFonts w:ascii="Arial" w:hAnsi="Arial" w:cs="Arial"/>
                <w:sz w:val="21"/>
                <w:szCs w:val="21"/>
              </w:rPr>
              <w:t xml:space="preserve">overnments, </w:t>
            </w:r>
            <w:r w:rsidR="00094C68">
              <w:rPr>
                <w:rFonts w:ascii="Arial" w:hAnsi="Arial" w:cs="Arial"/>
                <w:sz w:val="21"/>
                <w:szCs w:val="21"/>
              </w:rPr>
              <w:t>L</w:t>
            </w:r>
            <w:r w:rsidRPr="0003686C">
              <w:rPr>
                <w:rFonts w:ascii="Arial" w:hAnsi="Arial" w:cs="Arial"/>
                <w:sz w:val="21"/>
                <w:szCs w:val="21"/>
              </w:rPr>
              <w:t xml:space="preserve">ocal </w:t>
            </w:r>
            <w:r w:rsidR="00094C68">
              <w:rPr>
                <w:rFonts w:ascii="Arial" w:hAnsi="Arial" w:cs="Arial"/>
                <w:sz w:val="21"/>
                <w:szCs w:val="21"/>
              </w:rPr>
              <w:t>G</w:t>
            </w:r>
            <w:r w:rsidRPr="0003686C">
              <w:rPr>
                <w:rFonts w:ascii="Arial" w:hAnsi="Arial" w:cs="Arial"/>
                <w:sz w:val="21"/>
                <w:szCs w:val="21"/>
              </w:rPr>
              <w:t>overnments and insurers should explore opportunities for collaboration and partnerships. Partnerships, for example, could be formed through the Insurance Council of Australia and state</w:t>
            </w:r>
            <w:r w:rsidR="00094C68">
              <w:rPr>
                <w:rFonts w:ascii="Arial" w:hAnsi="Arial" w:cs="Arial"/>
                <w:sz w:val="21"/>
                <w:szCs w:val="21"/>
              </w:rPr>
              <w:t>-</w:t>
            </w:r>
            <w:r w:rsidRPr="0003686C">
              <w:rPr>
                <w:rFonts w:ascii="Arial" w:hAnsi="Arial" w:cs="Arial"/>
                <w:sz w:val="21"/>
                <w:szCs w:val="21"/>
              </w:rPr>
              <w:t xml:space="preserve">based </w:t>
            </w:r>
            <w:r w:rsidR="00094C68">
              <w:rPr>
                <w:rFonts w:ascii="Arial" w:hAnsi="Arial" w:cs="Arial"/>
                <w:sz w:val="21"/>
                <w:szCs w:val="21"/>
              </w:rPr>
              <w:t>L</w:t>
            </w:r>
            <w:r w:rsidRPr="0003686C">
              <w:rPr>
                <w:rFonts w:ascii="Arial" w:hAnsi="Arial" w:cs="Arial"/>
                <w:sz w:val="21"/>
                <w:szCs w:val="21"/>
              </w:rPr>
              <w:t xml:space="preserve">ocal </w:t>
            </w:r>
            <w:r w:rsidR="00094C68">
              <w:rPr>
                <w:rFonts w:ascii="Arial" w:hAnsi="Arial" w:cs="Arial"/>
                <w:sz w:val="21"/>
                <w:szCs w:val="21"/>
              </w:rPr>
              <w:t>G</w:t>
            </w:r>
            <w:r w:rsidRPr="0003686C">
              <w:rPr>
                <w:rFonts w:ascii="Arial" w:hAnsi="Arial" w:cs="Arial"/>
                <w:sz w:val="21"/>
                <w:szCs w:val="21"/>
              </w:rPr>
              <w:t>overnment associations (or regional organisations of councils). Consideration could be given to the Trusted Information Sharing Network model, and involve:</w:t>
            </w:r>
          </w:p>
          <w:p w:rsidR="0003686C" w:rsidRPr="00271010" w:rsidRDefault="00094C68" w:rsidP="00271010">
            <w:pPr>
              <w:pStyle w:val="ListParagraph"/>
              <w:numPr>
                <w:ilvl w:val="0"/>
                <w:numId w:val="20"/>
              </w:numPr>
              <w:tabs>
                <w:tab w:val="left" w:pos="3832"/>
              </w:tabs>
              <w:rPr>
                <w:rFonts w:ascii="Arial" w:hAnsi="Arial" w:cs="Arial"/>
                <w:sz w:val="21"/>
                <w:szCs w:val="21"/>
              </w:rPr>
            </w:pPr>
            <w:r>
              <w:rPr>
                <w:rFonts w:ascii="Arial" w:hAnsi="Arial" w:cs="Arial"/>
                <w:sz w:val="21"/>
                <w:szCs w:val="21"/>
              </w:rPr>
              <w:t>G</w:t>
            </w:r>
            <w:r w:rsidR="0003686C" w:rsidRPr="00271010">
              <w:rPr>
                <w:rFonts w:ascii="Arial" w:hAnsi="Arial" w:cs="Arial"/>
                <w:sz w:val="21"/>
                <w:szCs w:val="21"/>
              </w:rPr>
              <w:t>overnments sharing natural hazard data that they already hold and undertaking land use planning and mitigation to reduce risk exposure and vulnerability</w:t>
            </w:r>
            <w:r>
              <w:rPr>
                <w:rFonts w:ascii="Arial" w:hAnsi="Arial" w:cs="Arial"/>
                <w:sz w:val="21"/>
                <w:szCs w:val="21"/>
              </w:rPr>
              <w:t>;</w:t>
            </w:r>
          </w:p>
          <w:p w:rsidR="0003686C" w:rsidRPr="00271010" w:rsidRDefault="0003686C" w:rsidP="00271010">
            <w:pPr>
              <w:pStyle w:val="ListParagraph"/>
              <w:numPr>
                <w:ilvl w:val="0"/>
                <w:numId w:val="20"/>
              </w:numPr>
              <w:tabs>
                <w:tab w:val="left" w:pos="3832"/>
              </w:tabs>
              <w:rPr>
                <w:rFonts w:ascii="Arial" w:hAnsi="Arial" w:cs="Arial"/>
                <w:sz w:val="21"/>
                <w:szCs w:val="21"/>
              </w:rPr>
            </w:pPr>
            <w:r w:rsidRPr="00271010">
              <w:rPr>
                <w:rFonts w:ascii="Arial" w:hAnsi="Arial" w:cs="Arial"/>
                <w:sz w:val="21"/>
                <w:szCs w:val="21"/>
              </w:rPr>
              <w:t>insurers sharing expertise and information (for example, claims data) to inform land use planning and mitigation</w:t>
            </w:r>
            <w:r w:rsidR="00094C68">
              <w:rPr>
                <w:rFonts w:ascii="Arial" w:hAnsi="Arial" w:cs="Arial"/>
                <w:sz w:val="21"/>
                <w:szCs w:val="21"/>
              </w:rPr>
              <w:t>; and</w:t>
            </w:r>
          </w:p>
          <w:p w:rsidR="0003686C" w:rsidRPr="00271010" w:rsidRDefault="0003686C" w:rsidP="00271010">
            <w:pPr>
              <w:pStyle w:val="ListParagraph"/>
              <w:numPr>
                <w:ilvl w:val="0"/>
                <w:numId w:val="20"/>
              </w:numPr>
              <w:tabs>
                <w:tab w:val="left" w:pos="3832"/>
              </w:tabs>
              <w:rPr>
                <w:rFonts w:ascii="Arial" w:hAnsi="Arial" w:cs="Arial"/>
                <w:sz w:val="21"/>
                <w:szCs w:val="21"/>
              </w:rPr>
            </w:pPr>
            <w:proofErr w:type="gramStart"/>
            <w:r w:rsidRPr="00271010">
              <w:rPr>
                <w:rFonts w:ascii="Arial" w:hAnsi="Arial" w:cs="Arial"/>
                <w:sz w:val="21"/>
                <w:szCs w:val="21"/>
              </w:rPr>
              <w:t>collaboration</w:t>
            </w:r>
            <w:proofErr w:type="gramEnd"/>
            <w:r w:rsidRPr="00271010">
              <w:rPr>
                <w:rFonts w:ascii="Arial" w:hAnsi="Arial" w:cs="Arial"/>
                <w:sz w:val="21"/>
                <w:szCs w:val="21"/>
              </w:rPr>
              <w:t xml:space="preserve"> to inform households of </w:t>
            </w:r>
            <w:r w:rsidRPr="00271010">
              <w:rPr>
                <w:rFonts w:ascii="Arial" w:hAnsi="Arial" w:cs="Arial"/>
                <w:sz w:val="21"/>
                <w:szCs w:val="21"/>
              </w:rPr>
              <w:lastRenderedPageBreak/>
              <w:t>the risks that they face and adequacy of their insurance to fully cover rebuilding costs, and to encourage private funding of mitigation through incentives such as reduced premiums.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In general, the LGA always supports collaboration between Governments</w:t>
            </w:r>
            <w:r w:rsidR="00EB1056">
              <w:rPr>
                <w:rFonts w:ascii="Arial" w:hAnsi="Arial" w:cs="Arial"/>
                <w:sz w:val="21"/>
                <w:szCs w:val="21"/>
              </w:rPr>
              <w:t>. E</w:t>
            </w:r>
            <w:r w:rsidRPr="0003686C">
              <w:rPr>
                <w:rFonts w:ascii="Arial" w:hAnsi="Arial" w:cs="Arial"/>
                <w:sz w:val="21"/>
                <w:szCs w:val="21"/>
              </w:rPr>
              <w:t>xisting insurance based collaboration operates well in SA.</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w:t>
            </w:r>
          </w:p>
          <w:p w:rsidR="0003686C" w:rsidRPr="0003686C" w:rsidRDefault="0003686C" w:rsidP="0003686C">
            <w:pPr>
              <w:rPr>
                <w:rFonts w:ascii="Arial" w:hAnsi="Arial" w:cs="Arial"/>
                <w:sz w:val="21"/>
                <w:szCs w:val="21"/>
              </w:rPr>
            </w:pPr>
          </w:p>
          <w:p w:rsidR="0003686C" w:rsidRDefault="0003686C" w:rsidP="0003686C">
            <w:pPr>
              <w:rPr>
                <w:rFonts w:ascii="Arial" w:hAnsi="Arial" w:cs="Arial"/>
                <w:sz w:val="21"/>
                <w:szCs w:val="21"/>
              </w:rPr>
            </w:pPr>
          </w:p>
          <w:p w:rsidR="00EB1056" w:rsidRPr="0003686C" w:rsidRDefault="00EB1056"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 although it is unlikely that insurers will</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lastRenderedPageBreak/>
              <w:t>Insurance industry issue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lastRenderedPageBreak/>
              <w:t>F9</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4.3</w:t>
            </w:r>
          </w:p>
          <w:p w:rsidR="0003686C" w:rsidRPr="0003686C" w:rsidRDefault="0003686C" w:rsidP="00094C68">
            <w:pPr>
              <w:tabs>
                <w:tab w:val="left" w:pos="3832"/>
              </w:tabs>
              <w:rPr>
                <w:rFonts w:ascii="Arial" w:hAnsi="Arial" w:cs="Arial"/>
                <w:sz w:val="21"/>
                <w:szCs w:val="21"/>
              </w:rPr>
            </w:pPr>
            <w:r w:rsidRPr="0003686C">
              <w:rPr>
                <w:rFonts w:ascii="Arial" w:hAnsi="Arial" w:cs="Arial"/>
                <w:sz w:val="21"/>
                <w:szCs w:val="21"/>
              </w:rPr>
              <w:t xml:space="preserve">State and </w:t>
            </w:r>
            <w:r w:rsidR="00094C68">
              <w:rPr>
                <w:rFonts w:ascii="Arial" w:hAnsi="Arial" w:cs="Arial"/>
                <w:sz w:val="21"/>
                <w:szCs w:val="21"/>
              </w:rPr>
              <w:t>T</w:t>
            </w:r>
            <w:r w:rsidRPr="0003686C">
              <w:rPr>
                <w:rFonts w:ascii="Arial" w:hAnsi="Arial" w:cs="Arial"/>
                <w:sz w:val="21"/>
                <w:szCs w:val="21"/>
              </w:rPr>
              <w:t xml:space="preserve">erritory </w:t>
            </w:r>
            <w:r w:rsidR="00094C68">
              <w:rPr>
                <w:rFonts w:ascii="Arial" w:hAnsi="Arial" w:cs="Arial"/>
                <w:sz w:val="21"/>
                <w:szCs w:val="21"/>
              </w:rPr>
              <w:t>G</w:t>
            </w:r>
            <w:r w:rsidRPr="0003686C">
              <w:rPr>
                <w:rFonts w:ascii="Arial" w:hAnsi="Arial" w:cs="Arial"/>
                <w:sz w:val="21"/>
                <w:szCs w:val="21"/>
              </w:rPr>
              <w:t xml:space="preserve">overnments should hasten implementation of the Enhancing Disaster Resilience in the Built Environment Roadmap, including reviewing the regulatory components of vendor disclosure statements. Furthermore, the Land Use Planning and Building Codes Taskforce should consider possibilities for regular, low cost dissemination of hazard information to households by </w:t>
            </w:r>
            <w:r w:rsidR="00094C68">
              <w:rPr>
                <w:rFonts w:ascii="Arial" w:hAnsi="Arial" w:cs="Arial"/>
                <w:sz w:val="21"/>
                <w:szCs w:val="21"/>
              </w:rPr>
              <w:t>G</w:t>
            </w:r>
            <w:r w:rsidRPr="0003686C">
              <w:rPr>
                <w:rFonts w:ascii="Arial" w:hAnsi="Arial" w:cs="Arial"/>
                <w:sz w:val="21"/>
                <w:szCs w:val="21"/>
              </w:rPr>
              <w:t>overnments and insurers (for example, the work of the Insurance Council of Australia to develop natural hazard ratings at a household level).</w:t>
            </w:r>
          </w:p>
        </w:tc>
        <w:tc>
          <w:tcPr>
            <w:tcW w:w="4613" w:type="dxa"/>
          </w:tcPr>
          <w:p w:rsidR="00EB1056" w:rsidRDefault="00EB1056"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 xml:space="preserve">The Enhancing Disaster Resilience in the Built Environment Roadmap is a comprehensive program of work. Its implementation may be described as ‘ambitious’ in the absence of funding and resourcing agreements between </w:t>
            </w:r>
            <w:r w:rsidR="00094C68">
              <w:rPr>
                <w:rFonts w:ascii="Arial" w:hAnsi="Arial" w:cs="Arial"/>
                <w:sz w:val="21"/>
                <w:szCs w:val="21"/>
              </w:rPr>
              <w:t>G</w:t>
            </w:r>
            <w:r w:rsidRPr="0003686C">
              <w:rPr>
                <w:rFonts w:ascii="Arial" w:hAnsi="Arial" w:cs="Arial"/>
                <w:sz w:val="21"/>
                <w:szCs w:val="21"/>
              </w:rPr>
              <w:t>overnments and clear prioritisation.</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As part of the roadmap, strategy for providing appropriate and qualified disclosure information across all hazards is broadly supported.</w:t>
            </w:r>
          </w:p>
          <w:p w:rsidR="0003686C" w:rsidRPr="0003686C" w:rsidRDefault="0003686C" w:rsidP="0003686C">
            <w:pPr>
              <w:rPr>
                <w:rFonts w:ascii="Arial" w:hAnsi="Arial" w:cs="Arial"/>
                <w:sz w:val="21"/>
                <w:szCs w:val="21"/>
              </w:rPr>
            </w:pPr>
          </w:p>
        </w:tc>
      </w:tr>
      <w:tr w:rsidR="008F0F5B" w:rsidRPr="0003686C" w:rsidTr="00094C68">
        <w:tc>
          <w:tcPr>
            <w:tcW w:w="637" w:type="dxa"/>
          </w:tcPr>
          <w:p w:rsidR="008F0F5B" w:rsidRPr="0003686C" w:rsidRDefault="008F0F5B" w:rsidP="0003686C">
            <w:pPr>
              <w:tabs>
                <w:tab w:val="left" w:pos="3832"/>
              </w:tabs>
              <w:rPr>
                <w:rFonts w:ascii="Arial" w:hAnsi="Arial" w:cs="Arial"/>
                <w:sz w:val="21"/>
                <w:szCs w:val="21"/>
              </w:rPr>
            </w:pPr>
            <w:r w:rsidRPr="0003686C">
              <w:rPr>
                <w:rFonts w:ascii="Arial" w:hAnsi="Arial" w:cs="Arial"/>
                <w:sz w:val="21"/>
                <w:szCs w:val="21"/>
              </w:rPr>
              <w:t>G</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REGULATING THE BUILT ENVIRONMENT</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G1</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4.4</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State </w:t>
            </w:r>
            <w:r w:rsidR="00094C68">
              <w:rPr>
                <w:rFonts w:ascii="Arial" w:hAnsi="Arial" w:cs="Arial"/>
                <w:sz w:val="21"/>
                <w:szCs w:val="21"/>
              </w:rPr>
              <w:t>G</w:t>
            </w:r>
            <w:r w:rsidRPr="0003686C">
              <w:rPr>
                <w:rFonts w:ascii="Arial" w:hAnsi="Arial" w:cs="Arial"/>
                <w:sz w:val="21"/>
                <w:szCs w:val="21"/>
              </w:rPr>
              <w:t xml:space="preserve">overnments should: </w:t>
            </w:r>
          </w:p>
          <w:p w:rsidR="0003686C" w:rsidRPr="00271010" w:rsidRDefault="0003686C" w:rsidP="00271010">
            <w:pPr>
              <w:pStyle w:val="ListParagraph"/>
              <w:numPr>
                <w:ilvl w:val="0"/>
                <w:numId w:val="24"/>
              </w:numPr>
              <w:tabs>
                <w:tab w:val="left" w:pos="3832"/>
              </w:tabs>
              <w:rPr>
                <w:rFonts w:ascii="Arial" w:hAnsi="Arial" w:cs="Arial"/>
                <w:sz w:val="21"/>
                <w:szCs w:val="21"/>
              </w:rPr>
            </w:pPr>
            <w:r w:rsidRPr="00271010">
              <w:rPr>
                <w:rFonts w:ascii="Arial" w:hAnsi="Arial" w:cs="Arial"/>
                <w:sz w:val="21"/>
                <w:szCs w:val="21"/>
              </w:rPr>
              <w:t xml:space="preserve">clearly articulate the </w:t>
            </w:r>
            <w:r w:rsidR="00A30479" w:rsidRPr="00271010">
              <w:rPr>
                <w:rFonts w:ascii="Arial" w:hAnsi="Arial" w:cs="Arial"/>
                <w:sz w:val="21"/>
                <w:szCs w:val="21"/>
              </w:rPr>
              <w:t>state-wide</w:t>
            </w:r>
            <w:r w:rsidRPr="00271010">
              <w:rPr>
                <w:rFonts w:ascii="Arial" w:hAnsi="Arial" w:cs="Arial"/>
                <w:sz w:val="21"/>
                <w:szCs w:val="21"/>
              </w:rPr>
              <w:t xml:space="preserve"> natural hazard risk appetite in land</w:t>
            </w:r>
            <w:r w:rsidR="00094C68">
              <w:rPr>
                <w:rFonts w:ascii="Arial" w:hAnsi="Arial" w:cs="Arial"/>
                <w:sz w:val="21"/>
                <w:szCs w:val="21"/>
              </w:rPr>
              <w:t xml:space="preserve"> use planning policy frameworks;</w:t>
            </w:r>
          </w:p>
          <w:p w:rsidR="0003686C" w:rsidRPr="00271010" w:rsidRDefault="0003686C" w:rsidP="00271010">
            <w:pPr>
              <w:pStyle w:val="ListParagraph"/>
              <w:numPr>
                <w:ilvl w:val="0"/>
                <w:numId w:val="24"/>
              </w:numPr>
              <w:tabs>
                <w:tab w:val="left" w:pos="3832"/>
              </w:tabs>
              <w:rPr>
                <w:rFonts w:ascii="Arial" w:hAnsi="Arial" w:cs="Arial"/>
                <w:sz w:val="21"/>
                <w:szCs w:val="21"/>
              </w:rPr>
            </w:pPr>
            <w:r w:rsidRPr="00271010">
              <w:rPr>
                <w:rFonts w:ascii="Arial" w:hAnsi="Arial" w:cs="Arial"/>
                <w:sz w:val="21"/>
                <w:szCs w:val="21"/>
              </w:rPr>
              <w:t>provide local governments with guidance on how to prioritise competing objectives within land use planning</w:t>
            </w:r>
            <w:r w:rsidR="00094C68">
              <w:rPr>
                <w:rFonts w:ascii="Arial" w:hAnsi="Arial" w:cs="Arial"/>
                <w:sz w:val="21"/>
                <w:szCs w:val="21"/>
              </w:rPr>
              <w:t>; and</w:t>
            </w:r>
          </w:p>
          <w:p w:rsidR="0003686C" w:rsidRPr="00271010" w:rsidRDefault="0003686C" w:rsidP="00271010">
            <w:pPr>
              <w:pStyle w:val="ListParagraph"/>
              <w:numPr>
                <w:ilvl w:val="0"/>
                <w:numId w:val="24"/>
              </w:numPr>
              <w:tabs>
                <w:tab w:val="left" w:pos="3832"/>
              </w:tabs>
              <w:rPr>
                <w:rFonts w:ascii="Arial" w:hAnsi="Arial" w:cs="Arial"/>
                <w:sz w:val="21"/>
                <w:szCs w:val="21"/>
              </w:rPr>
            </w:pPr>
            <w:proofErr w:type="gramStart"/>
            <w:r w:rsidRPr="00271010">
              <w:rPr>
                <w:rFonts w:ascii="Arial" w:hAnsi="Arial" w:cs="Arial"/>
                <w:sz w:val="21"/>
                <w:szCs w:val="21"/>
              </w:rPr>
              <w:t>provide</w:t>
            </w:r>
            <w:proofErr w:type="gramEnd"/>
            <w:r w:rsidRPr="00271010">
              <w:rPr>
                <w:rFonts w:ascii="Arial" w:hAnsi="Arial" w:cs="Arial"/>
                <w:sz w:val="21"/>
                <w:szCs w:val="21"/>
              </w:rPr>
              <w:t xml:space="preserve"> local government with guidance on how to integrate land use planning and building standards. Consideration should be given to Victoria’s Integrated Planning and Building Framework for Bushfire in this regard.</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Furthermore, local governments should publish the reasoning behind development assessment decisions.</w:t>
            </w:r>
          </w:p>
        </w:tc>
        <w:tc>
          <w:tcPr>
            <w:tcW w:w="4613" w:type="dxa"/>
          </w:tcPr>
          <w:p w:rsidR="00EB1056" w:rsidRDefault="00EB1056" w:rsidP="0003686C">
            <w:pPr>
              <w:rPr>
                <w:rFonts w:ascii="Arial" w:hAnsi="Arial" w:cs="Arial"/>
                <w:sz w:val="21"/>
                <w:szCs w:val="21"/>
              </w:rPr>
            </w:pPr>
          </w:p>
          <w:p w:rsidR="00EB1056" w:rsidRDefault="00EB1056"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 xml:space="preserve">The LGA agrees that high level State Government directions are required to guide and support development and implementation of land use planning policy at regional and local levels.  </w:t>
            </w:r>
          </w:p>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Publishing of reasoning behind development assessment decisions is only supported for development of a significant scale, or in high risk areas.</w:t>
            </w:r>
          </w:p>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G2</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4.5</w:t>
            </w:r>
          </w:p>
          <w:p w:rsidR="0003686C" w:rsidRPr="0003686C" w:rsidRDefault="0003686C" w:rsidP="00094C68">
            <w:pPr>
              <w:tabs>
                <w:tab w:val="left" w:pos="3832"/>
              </w:tabs>
              <w:rPr>
                <w:rFonts w:ascii="Arial" w:hAnsi="Arial" w:cs="Arial"/>
                <w:sz w:val="21"/>
                <w:szCs w:val="21"/>
              </w:rPr>
            </w:pPr>
            <w:r w:rsidRPr="0003686C">
              <w:rPr>
                <w:rFonts w:ascii="Arial" w:hAnsi="Arial" w:cs="Arial"/>
                <w:sz w:val="21"/>
                <w:szCs w:val="21"/>
              </w:rPr>
              <w:t xml:space="preserve">The onus is on </w:t>
            </w:r>
            <w:r w:rsidR="00094C68">
              <w:rPr>
                <w:rFonts w:ascii="Arial" w:hAnsi="Arial" w:cs="Arial"/>
                <w:sz w:val="21"/>
                <w:szCs w:val="21"/>
              </w:rPr>
              <w:t>S</w:t>
            </w:r>
            <w:r w:rsidRPr="0003686C">
              <w:rPr>
                <w:rFonts w:ascii="Arial" w:hAnsi="Arial" w:cs="Arial"/>
                <w:sz w:val="21"/>
                <w:szCs w:val="21"/>
              </w:rPr>
              <w:t xml:space="preserve">tate </w:t>
            </w:r>
            <w:r w:rsidR="00094C68">
              <w:rPr>
                <w:rFonts w:ascii="Arial" w:hAnsi="Arial" w:cs="Arial"/>
                <w:sz w:val="21"/>
                <w:szCs w:val="21"/>
              </w:rPr>
              <w:t>G</w:t>
            </w:r>
            <w:r w:rsidRPr="0003686C">
              <w:rPr>
                <w:rFonts w:ascii="Arial" w:hAnsi="Arial" w:cs="Arial"/>
                <w:sz w:val="21"/>
                <w:szCs w:val="21"/>
              </w:rPr>
              <w:t xml:space="preserve">overnments to ensure that </w:t>
            </w:r>
            <w:r w:rsidR="00094C68">
              <w:rPr>
                <w:rFonts w:ascii="Arial" w:hAnsi="Arial" w:cs="Arial"/>
                <w:sz w:val="21"/>
                <w:szCs w:val="21"/>
              </w:rPr>
              <w:t>L</w:t>
            </w:r>
            <w:r w:rsidRPr="0003686C">
              <w:rPr>
                <w:rFonts w:ascii="Arial" w:hAnsi="Arial" w:cs="Arial"/>
                <w:sz w:val="21"/>
                <w:szCs w:val="21"/>
              </w:rPr>
              <w:t xml:space="preserve">ocal </w:t>
            </w:r>
            <w:r w:rsidR="00094C68">
              <w:rPr>
                <w:rFonts w:ascii="Arial" w:hAnsi="Arial" w:cs="Arial"/>
                <w:sz w:val="21"/>
                <w:szCs w:val="21"/>
              </w:rPr>
              <w:t>G</w:t>
            </w:r>
            <w:r w:rsidRPr="0003686C">
              <w:rPr>
                <w:rFonts w:ascii="Arial" w:hAnsi="Arial" w:cs="Arial"/>
                <w:sz w:val="21"/>
                <w:szCs w:val="21"/>
              </w:rPr>
              <w:t xml:space="preserve">overnments in their jurisdiction are sufficiently resourced to effectively implement their land use planning responsibilities. </w:t>
            </w:r>
            <w:r w:rsidR="00094C68">
              <w:rPr>
                <w:rFonts w:ascii="Arial" w:hAnsi="Arial" w:cs="Arial"/>
                <w:sz w:val="21"/>
                <w:szCs w:val="21"/>
              </w:rPr>
              <w:t>S</w:t>
            </w:r>
            <w:r w:rsidRPr="0003686C">
              <w:rPr>
                <w:rFonts w:ascii="Arial" w:hAnsi="Arial" w:cs="Arial"/>
                <w:sz w:val="21"/>
                <w:szCs w:val="21"/>
              </w:rPr>
              <w:t>tate</w:t>
            </w:r>
            <w:r w:rsidR="00094C68">
              <w:rPr>
                <w:rFonts w:ascii="Arial" w:hAnsi="Arial" w:cs="Arial"/>
                <w:sz w:val="21"/>
                <w:szCs w:val="21"/>
              </w:rPr>
              <w:t xml:space="preserve"> G</w:t>
            </w:r>
            <w:r w:rsidRPr="0003686C">
              <w:rPr>
                <w:rFonts w:ascii="Arial" w:hAnsi="Arial" w:cs="Arial"/>
                <w:sz w:val="21"/>
                <w:szCs w:val="21"/>
              </w:rPr>
              <w:t>overnments should review the adequacy of local governments’ resources and capabilities, and provide further resources and support where they are not adequate.</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t>The focus of State Government should be on capacity building, technical support (mapping and GIS) and the provision of specialist advice to Local Government.</w:t>
            </w:r>
          </w:p>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G3</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4.6</w:t>
            </w:r>
          </w:p>
          <w:p w:rsidR="0003686C" w:rsidRPr="0003686C" w:rsidRDefault="0003686C" w:rsidP="00094C68">
            <w:pPr>
              <w:tabs>
                <w:tab w:val="left" w:pos="3832"/>
              </w:tabs>
              <w:rPr>
                <w:rFonts w:ascii="Arial" w:hAnsi="Arial" w:cs="Arial"/>
                <w:sz w:val="21"/>
                <w:szCs w:val="21"/>
              </w:rPr>
            </w:pPr>
            <w:r w:rsidRPr="0003686C">
              <w:rPr>
                <w:rFonts w:ascii="Arial" w:hAnsi="Arial" w:cs="Arial"/>
                <w:sz w:val="21"/>
                <w:szCs w:val="21"/>
              </w:rPr>
              <w:t xml:space="preserve">State </w:t>
            </w:r>
            <w:r w:rsidR="00094C68">
              <w:rPr>
                <w:rFonts w:ascii="Arial" w:hAnsi="Arial" w:cs="Arial"/>
                <w:sz w:val="21"/>
                <w:szCs w:val="21"/>
              </w:rPr>
              <w:t>G</w:t>
            </w:r>
            <w:r w:rsidRPr="0003686C">
              <w:rPr>
                <w:rFonts w:ascii="Arial" w:hAnsi="Arial" w:cs="Arial"/>
                <w:sz w:val="21"/>
                <w:szCs w:val="21"/>
              </w:rPr>
              <w:t xml:space="preserve">overnments should provide additional support and guidance to </w:t>
            </w:r>
            <w:r w:rsidR="00094C68">
              <w:rPr>
                <w:rFonts w:ascii="Arial" w:hAnsi="Arial" w:cs="Arial"/>
                <w:sz w:val="21"/>
                <w:szCs w:val="21"/>
              </w:rPr>
              <w:t>L</w:t>
            </w:r>
            <w:r w:rsidRPr="0003686C">
              <w:rPr>
                <w:rFonts w:ascii="Arial" w:hAnsi="Arial" w:cs="Arial"/>
                <w:sz w:val="21"/>
                <w:szCs w:val="21"/>
              </w:rPr>
              <w:t xml:space="preserve">ocal </w:t>
            </w:r>
            <w:r w:rsidR="00094C68">
              <w:rPr>
                <w:rFonts w:ascii="Arial" w:hAnsi="Arial" w:cs="Arial"/>
                <w:sz w:val="21"/>
                <w:szCs w:val="21"/>
              </w:rPr>
              <w:t>G</w:t>
            </w:r>
            <w:r w:rsidRPr="0003686C">
              <w:rPr>
                <w:rFonts w:ascii="Arial" w:hAnsi="Arial" w:cs="Arial"/>
                <w:sz w:val="21"/>
                <w:szCs w:val="21"/>
              </w:rPr>
              <w:t xml:space="preserve">overnments that addresses the extent of </w:t>
            </w:r>
            <w:r w:rsidR="00094C68">
              <w:rPr>
                <w:rFonts w:ascii="Arial" w:hAnsi="Arial" w:cs="Arial"/>
                <w:sz w:val="21"/>
                <w:szCs w:val="21"/>
              </w:rPr>
              <w:t>L</w:t>
            </w:r>
            <w:r w:rsidRPr="0003686C">
              <w:rPr>
                <w:rFonts w:ascii="Arial" w:hAnsi="Arial" w:cs="Arial"/>
                <w:sz w:val="21"/>
                <w:szCs w:val="21"/>
              </w:rPr>
              <w:t xml:space="preserve">ocal </w:t>
            </w:r>
            <w:r w:rsidR="00094C68">
              <w:rPr>
                <w:rFonts w:ascii="Arial" w:hAnsi="Arial" w:cs="Arial"/>
                <w:sz w:val="21"/>
                <w:szCs w:val="21"/>
              </w:rPr>
              <w:t>G</w:t>
            </w:r>
            <w:r w:rsidRPr="0003686C">
              <w:rPr>
                <w:rFonts w:ascii="Arial" w:hAnsi="Arial" w:cs="Arial"/>
                <w:sz w:val="21"/>
                <w:szCs w:val="21"/>
              </w:rPr>
              <w:t xml:space="preserve">overnments’ legal liability when releasing natural hazard information and </w:t>
            </w:r>
            <w:r w:rsidRPr="0003686C">
              <w:rPr>
                <w:rFonts w:ascii="Arial" w:hAnsi="Arial" w:cs="Arial"/>
                <w:sz w:val="21"/>
                <w:szCs w:val="21"/>
              </w:rPr>
              <w:lastRenderedPageBreak/>
              <w:t>making changes to land use planning regulations.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Supported</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lastRenderedPageBreak/>
              <w:t>G4</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4.7</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The provisions in the </w:t>
            </w:r>
            <w:r w:rsidRPr="00094C68">
              <w:rPr>
                <w:rFonts w:ascii="Arial" w:hAnsi="Arial" w:cs="Arial"/>
                <w:i/>
                <w:sz w:val="21"/>
                <w:szCs w:val="21"/>
              </w:rPr>
              <w:t>Queensland Sustainable Planning Act 2009</w:t>
            </w:r>
            <w:r w:rsidRPr="0003686C">
              <w:rPr>
                <w:rFonts w:ascii="Arial" w:hAnsi="Arial" w:cs="Arial"/>
                <w:sz w:val="21"/>
                <w:szCs w:val="21"/>
              </w:rPr>
              <w:t xml:space="preserve"> for injurious affection should be repealed.</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N/A</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G5</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4.10</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All </w:t>
            </w:r>
            <w:r w:rsidR="00094C68">
              <w:rPr>
                <w:rFonts w:ascii="Arial" w:hAnsi="Arial" w:cs="Arial"/>
                <w:sz w:val="21"/>
                <w:szCs w:val="21"/>
              </w:rPr>
              <w:t>G</w:t>
            </w:r>
            <w:r w:rsidRPr="0003686C">
              <w:rPr>
                <w:rFonts w:ascii="Arial" w:hAnsi="Arial" w:cs="Arial"/>
                <w:sz w:val="21"/>
                <w:szCs w:val="21"/>
              </w:rPr>
              <w:t xml:space="preserve">overnments should put in place best practice institutional and governance arrangements for the provision of public infrastructure, including road infrastructure. These should include: </w:t>
            </w:r>
          </w:p>
          <w:p w:rsidR="0003686C" w:rsidRPr="00271010" w:rsidRDefault="0003686C" w:rsidP="00271010">
            <w:pPr>
              <w:pStyle w:val="ListParagraph"/>
              <w:numPr>
                <w:ilvl w:val="0"/>
                <w:numId w:val="23"/>
              </w:numPr>
              <w:tabs>
                <w:tab w:val="left" w:pos="3832"/>
              </w:tabs>
              <w:rPr>
                <w:rFonts w:ascii="Arial" w:hAnsi="Arial" w:cs="Arial"/>
                <w:sz w:val="21"/>
                <w:szCs w:val="21"/>
              </w:rPr>
            </w:pPr>
            <w:r w:rsidRPr="00271010">
              <w:rPr>
                <w:rFonts w:ascii="Arial" w:hAnsi="Arial" w:cs="Arial"/>
                <w:sz w:val="21"/>
                <w:szCs w:val="21"/>
              </w:rPr>
              <w:t>stronger processes for project selection that incorporate requirements for cost–benefit analyses that are independently scrutinised and publicly released</w:t>
            </w:r>
            <w:r w:rsidR="00094C68">
              <w:rPr>
                <w:rFonts w:ascii="Arial" w:hAnsi="Arial" w:cs="Arial"/>
                <w:sz w:val="21"/>
                <w:szCs w:val="21"/>
              </w:rPr>
              <w:t>;</w:t>
            </w:r>
          </w:p>
          <w:p w:rsidR="0003686C" w:rsidRPr="00271010" w:rsidRDefault="0003686C" w:rsidP="00271010">
            <w:pPr>
              <w:pStyle w:val="ListParagraph"/>
              <w:numPr>
                <w:ilvl w:val="0"/>
                <w:numId w:val="23"/>
              </w:numPr>
              <w:tabs>
                <w:tab w:val="left" w:pos="3832"/>
              </w:tabs>
              <w:rPr>
                <w:rFonts w:ascii="Arial" w:hAnsi="Arial" w:cs="Arial"/>
                <w:sz w:val="21"/>
                <w:szCs w:val="21"/>
              </w:rPr>
            </w:pPr>
            <w:r w:rsidRPr="00271010">
              <w:rPr>
                <w:rFonts w:ascii="Arial" w:hAnsi="Arial" w:cs="Arial"/>
                <w:sz w:val="21"/>
                <w:szCs w:val="21"/>
              </w:rPr>
              <w:t>consideration of natural disaster risk in project selection</w:t>
            </w:r>
            <w:r w:rsidR="00094C68">
              <w:rPr>
                <w:rFonts w:ascii="Arial" w:hAnsi="Arial" w:cs="Arial"/>
                <w:sz w:val="21"/>
                <w:szCs w:val="21"/>
              </w:rPr>
              <w:t>; and</w:t>
            </w:r>
          </w:p>
          <w:p w:rsidR="0003686C" w:rsidRPr="00271010" w:rsidRDefault="0003686C" w:rsidP="00271010">
            <w:pPr>
              <w:pStyle w:val="ListParagraph"/>
              <w:numPr>
                <w:ilvl w:val="0"/>
                <w:numId w:val="23"/>
              </w:numPr>
              <w:tabs>
                <w:tab w:val="left" w:pos="3832"/>
              </w:tabs>
              <w:rPr>
                <w:rFonts w:ascii="Arial" w:hAnsi="Arial" w:cs="Arial"/>
                <w:sz w:val="21"/>
                <w:szCs w:val="21"/>
              </w:rPr>
            </w:pPr>
            <w:proofErr w:type="gramStart"/>
            <w:r w:rsidRPr="00271010">
              <w:rPr>
                <w:rFonts w:ascii="Arial" w:hAnsi="Arial" w:cs="Arial"/>
                <w:sz w:val="21"/>
                <w:szCs w:val="21"/>
              </w:rPr>
              <w:t>a</w:t>
            </w:r>
            <w:proofErr w:type="gramEnd"/>
            <w:r w:rsidRPr="00271010">
              <w:rPr>
                <w:rFonts w:ascii="Arial" w:hAnsi="Arial" w:cs="Arial"/>
                <w:sz w:val="21"/>
                <w:szCs w:val="21"/>
              </w:rPr>
              <w:t xml:space="preserve"> clearer link between road user preferences and maintenance and investment decisions.</w:t>
            </w:r>
          </w:p>
        </w:tc>
        <w:tc>
          <w:tcPr>
            <w:tcW w:w="4613" w:type="dxa"/>
          </w:tcPr>
          <w:p w:rsidR="0003686C" w:rsidRPr="0003686C" w:rsidRDefault="0003686C" w:rsidP="0003686C">
            <w:pPr>
              <w:rPr>
                <w:rFonts w:ascii="Arial" w:hAnsi="Arial" w:cs="Arial"/>
                <w:sz w:val="21"/>
                <w:szCs w:val="21"/>
              </w:rPr>
            </w:pPr>
          </w:p>
          <w:p w:rsidR="0003686C" w:rsidRDefault="0003686C" w:rsidP="0003686C">
            <w:pPr>
              <w:rPr>
                <w:rFonts w:ascii="Arial" w:hAnsi="Arial" w:cs="Arial"/>
                <w:sz w:val="21"/>
                <w:szCs w:val="21"/>
              </w:rPr>
            </w:pPr>
          </w:p>
          <w:p w:rsidR="00EB1056" w:rsidRDefault="00EB1056" w:rsidP="0003686C">
            <w:pPr>
              <w:rPr>
                <w:rFonts w:ascii="Arial" w:hAnsi="Arial" w:cs="Arial"/>
                <w:sz w:val="21"/>
                <w:szCs w:val="21"/>
              </w:rPr>
            </w:pPr>
          </w:p>
          <w:p w:rsidR="00EB1056" w:rsidRPr="0003686C" w:rsidRDefault="00DF4F3A" w:rsidP="0003686C">
            <w:pPr>
              <w:rPr>
                <w:rFonts w:ascii="Arial" w:hAnsi="Arial" w:cs="Arial"/>
                <w:sz w:val="21"/>
                <w:szCs w:val="21"/>
              </w:rPr>
            </w:pPr>
            <w:r>
              <w:rPr>
                <w:rFonts w:ascii="Arial" w:hAnsi="Arial" w:cs="Arial"/>
                <w:sz w:val="21"/>
                <w:szCs w:val="21"/>
              </w:rPr>
              <w:t>Generally support</w:t>
            </w:r>
          </w:p>
        </w:tc>
      </w:tr>
      <w:tr w:rsidR="008F0F5B" w:rsidRPr="0003686C" w:rsidTr="00094C68">
        <w:tc>
          <w:tcPr>
            <w:tcW w:w="637" w:type="dxa"/>
          </w:tcPr>
          <w:p w:rsidR="008F0F5B" w:rsidRPr="0003686C" w:rsidRDefault="008F0F5B" w:rsidP="0003686C">
            <w:pPr>
              <w:tabs>
                <w:tab w:val="left" w:pos="3832"/>
              </w:tabs>
              <w:rPr>
                <w:rFonts w:ascii="Arial" w:hAnsi="Arial" w:cs="Arial"/>
                <w:sz w:val="21"/>
                <w:szCs w:val="21"/>
              </w:rPr>
            </w:pPr>
            <w:r w:rsidRPr="0003686C">
              <w:rPr>
                <w:rFonts w:ascii="Arial" w:hAnsi="Arial" w:cs="Arial"/>
                <w:sz w:val="21"/>
                <w:szCs w:val="21"/>
              </w:rPr>
              <w:t>H</w:t>
            </w:r>
          </w:p>
        </w:tc>
        <w:tc>
          <w:tcPr>
            <w:tcW w:w="8939" w:type="dxa"/>
            <w:gridSpan w:val="2"/>
          </w:tcPr>
          <w:p w:rsidR="008F0F5B" w:rsidRPr="0003686C" w:rsidRDefault="008F0F5B" w:rsidP="0003686C">
            <w:pPr>
              <w:rPr>
                <w:rFonts w:ascii="Arial" w:hAnsi="Arial" w:cs="Arial"/>
                <w:sz w:val="21"/>
                <w:szCs w:val="21"/>
              </w:rPr>
            </w:pPr>
            <w:r w:rsidRPr="0003686C">
              <w:rPr>
                <w:rFonts w:ascii="Arial" w:hAnsi="Arial" w:cs="Arial"/>
                <w:b/>
                <w:sz w:val="21"/>
                <w:szCs w:val="21"/>
              </w:rPr>
              <w:t>INSURANCE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H1</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4.8</w:t>
            </w:r>
          </w:p>
          <w:p w:rsidR="0003686C" w:rsidRPr="0003686C" w:rsidRDefault="0003686C" w:rsidP="00094C68">
            <w:pPr>
              <w:tabs>
                <w:tab w:val="left" w:pos="3832"/>
              </w:tabs>
              <w:rPr>
                <w:rFonts w:ascii="Arial" w:hAnsi="Arial" w:cs="Arial"/>
                <w:sz w:val="21"/>
                <w:szCs w:val="21"/>
              </w:rPr>
            </w:pPr>
            <w:r w:rsidRPr="0003686C">
              <w:rPr>
                <w:rFonts w:ascii="Arial" w:hAnsi="Arial" w:cs="Arial"/>
                <w:sz w:val="21"/>
                <w:szCs w:val="21"/>
              </w:rPr>
              <w:t xml:space="preserve">State and </w:t>
            </w:r>
            <w:r w:rsidR="00094C68">
              <w:rPr>
                <w:rFonts w:ascii="Arial" w:hAnsi="Arial" w:cs="Arial"/>
                <w:sz w:val="21"/>
                <w:szCs w:val="21"/>
              </w:rPr>
              <w:t>T</w:t>
            </w:r>
            <w:r w:rsidRPr="0003686C">
              <w:rPr>
                <w:rFonts w:ascii="Arial" w:hAnsi="Arial" w:cs="Arial"/>
                <w:sz w:val="21"/>
                <w:szCs w:val="21"/>
              </w:rPr>
              <w:t>erritory taxes and levies on general insurance should be phased out and replaced with less distortionary taxes.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 xml:space="preserve">Agree. Insurance levies only apply to consumers who select to take out insurance and that don’t seek </w:t>
            </w:r>
            <w:r w:rsidR="00094C68">
              <w:rPr>
                <w:rFonts w:ascii="Arial" w:hAnsi="Arial" w:cs="Arial"/>
                <w:sz w:val="21"/>
                <w:szCs w:val="21"/>
              </w:rPr>
              <w:t>'</w:t>
            </w:r>
            <w:r w:rsidRPr="0003686C">
              <w:rPr>
                <w:rFonts w:ascii="Arial" w:hAnsi="Arial" w:cs="Arial"/>
                <w:sz w:val="21"/>
                <w:szCs w:val="21"/>
              </w:rPr>
              <w:t>free support</w:t>
            </w:r>
            <w:r w:rsidR="00094C68">
              <w:rPr>
                <w:rFonts w:ascii="Arial" w:hAnsi="Arial" w:cs="Arial"/>
                <w:sz w:val="21"/>
                <w:szCs w:val="21"/>
              </w:rPr>
              <w:t>'</w:t>
            </w:r>
            <w:r w:rsidRPr="0003686C">
              <w:rPr>
                <w:rFonts w:ascii="Arial" w:hAnsi="Arial" w:cs="Arial"/>
                <w:sz w:val="21"/>
                <w:szCs w:val="21"/>
              </w:rPr>
              <w:t xml:space="preserve"> from governments. Property based levies such as the Emergency Services Levy in SA </w:t>
            </w:r>
            <w:proofErr w:type="gramStart"/>
            <w:r w:rsidRPr="0003686C">
              <w:rPr>
                <w:rFonts w:ascii="Arial" w:hAnsi="Arial" w:cs="Arial"/>
                <w:sz w:val="21"/>
                <w:szCs w:val="21"/>
              </w:rPr>
              <w:t>are</w:t>
            </w:r>
            <w:proofErr w:type="gramEnd"/>
            <w:r w:rsidRPr="0003686C">
              <w:rPr>
                <w:rFonts w:ascii="Arial" w:hAnsi="Arial" w:cs="Arial"/>
                <w:sz w:val="21"/>
                <w:szCs w:val="21"/>
              </w:rPr>
              <w:t xml:space="preserve"> more widely accepted</w:t>
            </w:r>
            <w:r w:rsidR="00EB1056">
              <w:rPr>
                <w:rFonts w:ascii="Arial" w:hAnsi="Arial" w:cs="Arial"/>
                <w:sz w:val="21"/>
                <w:szCs w:val="21"/>
              </w:rPr>
              <w:t>.</w:t>
            </w:r>
          </w:p>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H2</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RECOMMENDATION 4.9</w:t>
            </w:r>
          </w:p>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Insurers should provide additional information to households regarding their insurance policies, the natural hazards they face and possible costs of rebuilding after a natural disaster. This work could be led by the Insurance Council of Australia to ensure consistency in the provision of information across insurers.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Consistent definitions and insurance coverage of catastrophic risks (i.e. Flood, Fire, Earthquake already exist in insurance policies.  LGA agrees that the ICA should support an ongoing community awareness campaign.</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INFORMATION REQUEST</w:t>
            </w:r>
          </w:p>
        </w:tc>
        <w:tc>
          <w:tcPr>
            <w:tcW w:w="4613" w:type="dxa"/>
          </w:tcPr>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H3</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What is the prevalence of sum insured versus total replacement cost cover in household building and contents insurance policies? Has this changed in recent years? Are there any impediments to insurers disclosing an indicative estimate of the difference between the sum insured and the replacement value of the property?</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Outside LGA scope</w:t>
            </w: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H4</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 xml:space="preserve">Are there barriers to insurers recognising property level mitigation through reduced premiums? Where commercial insurers adopt more risk reflective pricing are reinsurers adjusting their prices </w:t>
            </w:r>
            <w:r w:rsidRPr="0003686C">
              <w:rPr>
                <w:rFonts w:ascii="Arial" w:hAnsi="Arial" w:cs="Arial"/>
                <w:sz w:val="21"/>
                <w:szCs w:val="21"/>
              </w:rPr>
              <w:lastRenderedPageBreak/>
              <w:t>accordingly?</w:t>
            </w:r>
          </w:p>
        </w:tc>
        <w:tc>
          <w:tcPr>
            <w:tcW w:w="4613" w:type="dxa"/>
          </w:tcPr>
          <w:p w:rsidR="0003686C" w:rsidRPr="0003686C" w:rsidRDefault="0003686C" w:rsidP="0003686C">
            <w:pPr>
              <w:rPr>
                <w:rFonts w:ascii="Arial" w:hAnsi="Arial" w:cs="Arial"/>
                <w:sz w:val="21"/>
                <w:szCs w:val="21"/>
              </w:rPr>
            </w:pPr>
            <w:r w:rsidRPr="0003686C">
              <w:rPr>
                <w:rFonts w:ascii="Arial" w:hAnsi="Arial" w:cs="Arial"/>
                <w:sz w:val="21"/>
                <w:szCs w:val="21"/>
              </w:rPr>
              <w:lastRenderedPageBreak/>
              <w:t>ICA is developing more complex data mapping with support of Local Authorities and can now identify specific r</w:t>
            </w:r>
            <w:r w:rsidR="00094C68">
              <w:rPr>
                <w:rFonts w:ascii="Arial" w:hAnsi="Arial" w:cs="Arial"/>
                <w:sz w:val="21"/>
                <w:szCs w:val="21"/>
              </w:rPr>
              <w:t xml:space="preserve">isks to individual properties. </w:t>
            </w:r>
            <w:r w:rsidRPr="0003686C">
              <w:rPr>
                <w:rFonts w:ascii="Arial" w:hAnsi="Arial" w:cs="Arial"/>
                <w:sz w:val="21"/>
                <w:szCs w:val="21"/>
              </w:rPr>
              <w:t xml:space="preserve">This will reduce premiums for low risk properties and increase premiums for high risk </w:t>
            </w:r>
            <w:r w:rsidRPr="0003686C">
              <w:rPr>
                <w:rFonts w:ascii="Arial" w:hAnsi="Arial" w:cs="Arial"/>
                <w:sz w:val="21"/>
                <w:szCs w:val="21"/>
              </w:rPr>
              <w:lastRenderedPageBreak/>
              <w:t>properties.</w:t>
            </w:r>
          </w:p>
          <w:p w:rsidR="0003686C" w:rsidRPr="0003686C" w:rsidRDefault="0003686C" w:rsidP="0003686C">
            <w:pPr>
              <w:rPr>
                <w:rFonts w:ascii="Arial" w:hAnsi="Arial" w:cs="Arial"/>
                <w:sz w:val="21"/>
                <w:szCs w:val="21"/>
              </w:rPr>
            </w:pPr>
          </w:p>
        </w:tc>
      </w:tr>
      <w:tr w:rsidR="0003686C" w:rsidRPr="0003686C" w:rsidTr="008F0F5B">
        <w:tc>
          <w:tcPr>
            <w:tcW w:w="637"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lastRenderedPageBreak/>
              <w:t>H5</w:t>
            </w:r>
          </w:p>
        </w:tc>
        <w:tc>
          <w:tcPr>
            <w:tcW w:w="4326" w:type="dxa"/>
          </w:tcPr>
          <w:p w:rsidR="0003686C" w:rsidRPr="0003686C" w:rsidRDefault="0003686C" w:rsidP="0003686C">
            <w:pPr>
              <w:tabs>
                <w:tab w:val="left" w:pos="3832"/>
              </w:tabs>
              <w:rPr>
                <w:rFonts w:ascii="Arial" w:hAnsi="Arial" w:cs="Arial"/>
                <w:sz w:val="21"/>
                <w:szCs w:val="21"/>
              </w:rPr>
            </w:pPr>
            <w:r w:rsidRPr="0003686C">
              <w:rPr>
                <w:rFonts w:ascii="Arial" w:hAnsi="Arial" w:cs="Arial"/>
                <w:sz w:val="21"/>
                <w:szCs w:val="21"/>
              </w:rPr>
              <w:t>DRAFT FINDING 4.2</w:t>
            </w:r>
          </w:p>
          <w:p w:rsidR="0003686C" w:rsidRPr="0003686C" w:rsidRDefault="0003686C" w:rsidP="00094C68">
            <w:pPr>
              <w:tabs>
                <w:tab w:val="left" w:pos="3832"/>
              </w:tabs>
              <w:rPr>
                <w:rFonts w:ascii="Arial" w:hAnsi="Arial" w:cs="Arial"/>
                <w:sz w:val="21"/>
                <w:szCs w:val="21"/>
              </w:rPr>
            </w:pPr>
            <w:r w:rsidRPr="0003686C">
              <w:rPr>
                <w:rFonts w:ascii="Arial" w:hAnsi="Arial" w:cs="Arial"/>
                <w:sz w:val="21"/>
                <w:szCs w:val="21"/>
              </w:rPr>
              <w:t xml:space="preserve">International experience has shown that </w:t>
            </w:r>
            <w:r w:rsidR="00094C68">
              <w:rPr>
                <w:rFonts w:ascii="Arial" w:hAnsi="Arial" w:cs="Arial"/>
                <w:sz w:val="21"/>
                <w:szCs w:val="21"/>
              </w:rPr>
              <w:t>G</w:t>
            </w:r>
            <w:r w:rsidRPr="0003686C">
              <w:rPr>
                <w:rFonts w:ascii="Arial" w:hAnsi="Arial" w:cs="Arial"/>
                <w:sz w:val="21"/>
                <w:szCs w:val="21"/>
              </w:rPr>
              <w:t>overnment intervention in property insurance markets (either through direct provision of insurance or by providing reinsurance) weakens the price signals that insurance premiums send to households and businesses about the level of risk faced. These schemes also create fiscal risks. Governments have had to bear significant costs following large natural disasters because their insurance schemes failed to accumulate adequate reserves.</w:t>
            </w:r>
          </w:p>
        </w:tc>
        <w:tc>
          <w:tcPr>
            <w:tcW w:w="4613" w:type="dxa"/>
          </w:tcPr>
          <w:p w:rsidR="0003686C" w:rsidRPr="0003686C" w:rsidRDefault="0003686C" w:rsidP="0003686C">
            <w:pPr>
              <w:rPr>
                <w:rFonts w:ascii="Arial" w:hAnsi="Arial" w:cs="Arial"/>
                <w:sz w:val="21"/>
                <w:szCs w:val="21"/>
              </w:rPr>
            </w:pPr>
          </w:p>
          <w:p w:rsidR="0003686C" w:rsidRPr="0003686C" w:rsidRDefault="0003686C" w:rsidP="0003686C">
            <w:pPr>
              <w:rPr>
                <w:rFonts w:ascii="Arial" w:hAnsi="Arial" w:cs="Arial"/>
                <w:sz w:val="21"/>
                <w:szCs w:val="21"/>
              </w:rPr>
            </w:pPr>
            <w:r w:rsidRPr="0003686C">
              <w:rPr>
                <w:rFonts w:ascii="Arial" w:hAnsi="Arial" w:cs="Arial"/>
                <w:sz w:val="21"/>
                <w:szCs w:val="21"/>
              </w:rPr>
              <w:t>Agree. The protection of assets should be the responsibility of the asset owner (</w:t>
            </w:r>
            <w:r w:rsidR="00A30479" w:rsidRPr="0003686C">
              <w:rPr>
                <w:rFonts w:ascii="Arial" w:hAnsi="Arial" w:cs="Arial"/>
                <w:sz w:val="21"/>
                <w:szCs w:val="21"/>
              </w:rPr>
              <w:t>i.e.</w:t>
            </w:r>
            <w:r w:rsidRPr="0003686C">
              <w:rPr>
                <w:rFonts w:ascii="Arial" w:hAnsi="Arial" w:cs="Arial"/>
                <w:sz w:val="21"/>
                <w:szCs w:val="21"/>
              </w:rPr>
              <w:t xml:space="preserve"> individual householders)</w:t>
            </w:r>
            <w:r w:rsidR="00094C68">
              <w:rPr>
                <w:rFonts w:ascii="Arial" w:hAnsi="Arial" w:cs="Arial"/>
                <w:sz w:val="21"/>
                <w:szCs w:val="21"/>
              </w:rPr>
              <w:t>.</w:t>
            </w:r>
          </w:p>
          <w:p w:rsidR="0003686C" w:rsidRPr="0003686C" w:rsidRDefault="0003686C" w:rsidP="0003686C">
            <w:pPr>
              <w:rPr>
                <w:rFonts w:ascii="Arial" w:hAnsi="Arial" w:cs="Arial"/>
                <w:sz w:val="21"/>
                <w:szCs w:val="21"/>
              </w:rPr>
            </w:pPr>
            <w:r w:rsidRPr="0003686C">
              <w:rPr>
                <w:rFonts w:ascii="Arial" w:hAnsi="Arial" w:cs="Arial"/>
                <w:sz w:val="21"/>
                <w:szCs w:val="21"/>
              </w:rPr>
              <w:t>Government should be responsible for the assets that they own and funding of damage to these assets should be the responsibili</w:t>
            </w:r>
            <w:r w:rsidR="00094C68">
              <w:rPr>
                <w:rFonts w:ascii="Arial" w:hAnsi="Arial" w:cs="Arial"/>
                <w:sz w:val="21"/>
                <w:szCs w:val="21"/>
              </w:rPr>
              <w:t>ty of multiple parties to fund:</w:t>
            </w:r>
          </w:p>
          <w:p w:rsidR="0003686C" w:rsidRPr="00271010" w:rsidRDefault="0003686C" w:rsidP="00271010">
            <w:pPr>
              <w:pStyle w:val="ListParagraph"/>
              <w:numPr>
                <w:ilvl w:val="0"/>
                <w:numId w:val="26"/>
              </w:numPr>
              <w:rPr>
                <w:rFonts w:ascii="Arial" w:hAnsi="Arial" w:cs="Arial"/>
                <w:sz w:val="21"/>
                <w:szCs w:val="21"/>
              </w:rPr>
            </w:pPr>
            <w:r w:rsidRPr="00271010">
              <w:rPr>
                <w:rFonts w:ascii="Arial" w:hAnsi="Arial" w:cs="Arial"/>
                <w:sz w:val="21"/>
                <w:szCs w:val="21"/>
              </w:rPr>
              <w:t>damage below certain thresholds (an excess or deductible using insurance terms)</w:t>
            </w:r>
            <w:r w:rsidR="00094C68">
              <w:rPr>
                <w:rFonts w:ascii="Arial" w:hAnsi="Arial" w:cs="Arial"/>
                <w:sz w:val="21"/>
                <w:szCs w:val="21"/>
              </w:rPr>
              <w:t>;</w:t>
            </w:r>
          </w:p>
          <w:p w:rsidR="0003686C" w:rsidRPr="00271010" w:rsidRDefault="00094C68" w:rsidP="00271010">
            <w:pPr>
              <w:pStyle w:val="ListParagraph"/>
              <w:numPr>
                <w:ilvl w:val="0"/>
                <w:numId w:val="26"/>
              </w:numPr>
              <w:rPr>
                <w:rFonts w:ascii="Arial" w:hAnsi="Arial" w:cs="Arial"/>
                <w:sz w:val="21"/>
                <w:szCs w:val="21"/>
              </w:rPr>
            </w:pPr>
            <w:r>
              <w:rPr>
                <w:rFonts w:ascii="Arial" w:hAnsi="Arial" w:cs="Arial"/>
                <w:sz w:val="21"/>
                <w:szCs w:val="21"/>
              </w:rPr>
              <w:t>m</w:t>
            </w:r>
            <w:r w:rsidR="0003686C" w:rsidRPr="00271010">
              <w:rPr>
                <w:rFonts w:ascii="Arial" w:hAnsi="Arial" w:cs="Arial"/>
                <w:sz w:val="21"/>
                <w:szCs w:val="21"/>
              </w:rPr>
              <w:t>itigation funding</w:t>
            </w:r>
            <w:r>
              <w:rPr>
                <w:rFonts w:ascii="Arial" w:hAnsi="Arial" w:cs="Arial"/>
                <w:sz w:val="21"/>
                <w:szCs w:val="21"/>
              </w:rPr>
              <w:t>; and</w:t>
            </w:r>
          </w:p>
          <w:p w:rsidR="0003686C" w:rsidRPr="00271010" w:rsidRDefault="00094C68" w:rsidP="00271010">
            <w:pPr>
              <w:pStyle w:val="ListParagraph"/>
              <w:numPr>
                <w:ilvl w:val="0"/>
                <w:numId w:val="26"/>
              </w:numPr>
              <w:rPr>
                <w:rFonts w:ascii="Arial" w:hAnsi="Arial" w:cs="Arial"/>
                <w:sz w:val="21"/>
                <w:szCs w:val="21"/>
              </w:rPr>
            </w:pPr>
            <w:proofErr w:type="gramStart"/>
            <w:r>
              <w:rPr>
                <w:rFonts w:ascii="Arial" w:hAnsi="Arial" w:cs="Arial"/>
                <w:sz w:val="21"/>
                <w:szCs w:val="21"/>
              </w:rPr>
              <w:t>a</w:t>
            </w:r>
            <w:r w:rsidR="0003686C" w:rsidRPr="00271010">
              <w:rPr>
                <w:rFonts w:ascii="Arial" w:hAnsi="Arial" w:cs="Arial"/>
                <w:sz w:val="21"/>
                <w:szCs w:val="21"/>
              </w:rPr>
              <w:t>ny</w:t>
            </w:r>
            <w:proofErr w:type="gramEnd"/>
            <w:r w:rsidR="0003686C" w:rsidRPr="00271010">
              <w:rPr>
                <w:rFonts w:ascii="Arial" w:hAnsi="Arial" w:cs="Arial"/>
                <w:sz w:val="21"/>
                <w:szCs w:val="21"/>
              </w:rPr>
              <w:t xml:space="preserve"> catastrophe insurance arrangements</w:t>
            </w:r>
            <w:r>
              <w:rPr>
                <w:rFonts w:ascii="Arial" w:hAnsi="Arial" w:cs="Arial"/>
                <w:sz w:val="21"/>
                <w:szCs w:val="21"/>
              </w:rPr>
              <w:t>.</w:t>
            </w:r>
          </w:p>
        </w:tc>
      </w:tr>
    </w:tbl>
    <w:p w:rsidR="00852592" w:rsidRDefault="00852592"/>
    <w:sectPr w:rsidR="00852592" w:rsidSect="002D4E78">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68" w:rsidRDefault="00094C68" w:rsidP="00E16DE6">
      <w:pPr>
        <w:spacing w:after="0" w:line="240" w:lineRule="auto"/>
      </w:pPr>
      <w:r>
        <w:separator/>
      </w:r>
    </w:p>
  </w:endnote>
  <w:endnote w:type="continuationSeparator" w:id="0">
    <w:p w:rsidR="00094C68" w:rsidRDefault="00094C68" w:rsidP="00E1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68" w:rsidRPr="002D4E78" w:rsidRDefault="00094C68">
    <w:pPr>
      <w:pStyle w:val="Footer"/>
      <w:rPr>
        <w:rFonts w:ascii="Arial" w:hAnsi="Arial" w:cs="Arial"/>
        <w:sz w:val="16"/>
        <w:szCs w:val="16"/>
      </w:rPr>
    </w:pPr>
    <w:r w:rsidRPr="002D4E78">
      <w:rPr>
        <w:rFonts w:ascii="Arial" w:hAnsi="Arial" w:cs="Arial"/>
        <w:sz w:val="16"/>
        <w:szCs w:val="16"/>
      </w:rPr>
      <w:t>ECM</w:t>
    </w:r>
    <w:r>
      <w:rPr>
        <w:rFonts w:ascii="Arial" w:hAnsi="Arial" w:cs="Arial"/>
        <w:sz w:val="16"/>
        <w:szCs w:val="16"/>
      </w:rPr>
      <w:t xml:space="preserve"> 609913</w:t>
    </w:r>
    <w:r w:rsidRPr="002D4E78">
      <w:rPr>
        <w:rFonts w:ascii="Arial" w:hAnsi="Arial" w:cs="Arial"/>
        <w:sz w:val="16"/>
        <w:szCs w:val="16"/>
      </w:rPr>
      <w:tab/>
    </w:r>
    <w:r w:rsidRPr="002D4E78">
      <w:rPr>
        <w:rFonts w:ascii="Arial" w:hAnsi="Arial" w:cs="Arial"/>
        <w:sz w:val="16"/>
        <w:szCs w:val="16"/>
      </w:rPr>
      <w:tab/>
    </w:r>
    <w:r w:rsidRPr="002D4E78">
      <w:rPr>
        <w:rFonts w:ascii="Arial" w:hAnsi="Arial" w:cs="Arial"/>
        <w:color w:val="808080" w:themeColor="background1" w:themeShade="80"/>
        <w:spacing w:val="60"/>
        <w:sz w:val="16"/>
        <w:szCs w:val="16"/>
      </w:rPr>
      <w:t>Page</w:t>
    </w:r>
    <w:r w:rsidRPr="002D4E78">
      <w:rPr>
        <w:rFonts w:ascii="Arial" w:hAnsi="Arial" w:cs="Arial"/>
        <w:sz w:val="16"/>
        <w:szCs w:val="16"/>
      </w:rPr>
      <w:t xml:space="preserve"> | </w:t>
    </w:r>
    <w:r w:rsidRPr="002D4E78">
      <w:rPr>
        <w:rFonts w:ascii="Arial" w:hAnsi="Arial" w:cs="Arial"/>
        <w:sz w:val="16"/>
        <w:szCs w:val="16"/>
      </w:rPr>
      <w:fldChar w:fldCharType="begin"/>
    </w:r>
    <w:r w:rsidRPr="002D4E78">
      <w:rPr>
        <w:rFonts w:ascii="Arial" w:hAnsi="Arial" w:cs="Arial"/>
        <w:sz w:val="16"/>
        <w:szCs w:val="16"/>
      </w:rPr>
      <w:instrText xml:space="preserve"> PAGE   \* MERGEFORMAT </w:instrText>
    </w:r>
    <w:r w:rsidRPr="002D4E78">
      <w:rPr>
        <w:rFonts w:ascii="Arial" w:hAnsi="Arial" w:cs="Arial"/>
        <w:sz w:val="16"/>
        <w:szCs w:val="16"/>
      </w:rPr>
      <w:fldChar w:fldCharType="separate"/>
    </w:r>
    <w:r w:rsidR="006B2519" w:rsidRPr="006B2519">
      <w:rPr>
        <w:rFonts w:ascii="Arial" w:hAnsi="Arial" w:cs="Arial"/>
        <w:b/>
        <w:bCs/>
        <w:noProof/>
        <w:sz w:val="16"/>
        <w:szCs w:val="16"/>
      </w:rPr>
      <w:t>16</w:t>
    </w:r>
    <w:r w:rsidRPr="002D4E78">
      <w:rPr>
        <w:rFonts w:ascii="Arial" w:hAnsi="Arial" w:cs="Arial"/>
        <w:b/>
        <w:bCs/>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68" w:rsidRDefault="00094C68" w:rsidP="00E16DE6">
      <w:pPr>
        <w:spacing w:after="0" w:line="240" w:lineRule="auto"/>
      </w:pPr>
      <w:r>
        <w:separator/>
      </w:r>
    </w:p>
  </w:footnote>
  <w:footnote w:type="continuationSeparator" w:id="0">
    <w:p w:rsidR="00094C68" w:rsidRDefault="00094C68" w:rsidP="00E16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42D" w:rsidRDefault="00A80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C68" w:rsidRDefault="00094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745"/>
    <w:multiLevelType w:val="hybridMultilevel"/>
    <w:tmpl w:val="56463F66"/>
    <w:lvl w:ilvl="0" w:tplc="D9D0C330">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2622450"/>
    <w:multiLevelType w:val="hybridMultilevel"/>
    <w:tmpl w:val="81BCB1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B66EDE"/>
    <w:multiLevelType w:val="hybridMultilevel"/>
    <w:tmpl w:val="FA9E0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5205582"/>
    <w:multiLevelType w:val="hybridMultilevel"/>
    <w:tmpl w:val="66206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2173E9F"/>
    <w:multiLevelType w:val="hybridMultilevel"/>
    <w:tmpl w:val="43546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0B461BA"/>
    <w:multiLevelType w:val="hybridMultilevel"/>
    <w:tmpl w:val="E2FA4F66"/>
    <w:lvl w:ilvl="0" w:tplc="51B2A9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BF07E6"/>
    <w:multiLevelType w:val="hybridMultilevel"/>
    <w:tmpl w:val="5DE0C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561353D"/>
    <w:multiLevelType w:val="hybridMultilevel"/>
    <w:tmpl w:val="BB6A774E"/>
    <w:lvl w:ilvl="0" w:tplc="8DE4F4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383426"/>
    <w:multiLevelType w:val="hybridMultilevel"/>
    <w:tmpl w:val="87B6D634"/>
    <w:lvl w:ilvl="0" w:tplc="51B2A9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6F186F"/>
    <w:multiLevelType w:val="hybridMultilevel"/>
    <w:tmpl w:val="27D47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2534EF7"/>
    <w:multiLevelType w:val="hybridMultilevel"/>
    <w:tmpl w:val="2FAC5D9E"/>
    <w:lvl w:ilvl="0" w:tplc="05029E8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2A4087F"/>
    <w:multiLevelType w:val="hybridMultilevel"/>
    <w:tmpl w:val="C6CE5430"/>
    <w:lvl w:ilvl="0" w:tplc="51B2A9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AB744B"/>
    <w:multiLevelType w:val="hybridMultilevel"/>
    <w:tmpl w:val="4E64A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33CB1E6B"/>
    <w:multiLevelType w:val="hybridMultilevel"/>
    <w:tmpl w:val="62142E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619093B"/>
    <w:multiLevelType w:val="hybridMultilevel"/>
    <w:tmpl w:val="DC10E3F0"/>
    <w:lvl w:ilvl="0" w:tplc="E7740AC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66A4B1A"/>
    <w:multiLevelType w:val="hybridMultilevel"/>
    <w:tmpl w:val="EB1AF0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E1D10A2"/>
    <w:multiLevelType w:val="hybridMultilevel"/>
    <w:tmpl w:val="9E328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46F143D"/>
    <w:multiLevelType w:val="hybridMultilevel"/>
    <w:tmpl w:val="46BA9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4D97DFE"/>
    <w:multiLevelType w:val="hybridMultilevel"/>
    <w:tmpl w:val="13503CCE"/>
    <w:lvl w:ilvl="0" w:tplc="42B6938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9C42548"/>
    <w:multiLevelType w:val="hybridMultilevel"/>
    <w:tmpl w:val="75F82AC8"/>
    <w:lvl w:ilvl="0" w:tplc="76586F5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FFD65CD"/>
    <w:multiLevelType w:val="hybridMultilevel"/>
    <w:tmpl w:val="37FE63C6"/>
    <w:lvl w:ilvl="0" w:tplc="AD4CC6C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285A94"/>
    <w:multiLevelType w:val="hybridMultilevel"/>
    <w:tmpl w:val="D42E77EA"/>
    <w:lvl w:ilvl="0" w:tplc="6440862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65B217D"/>
    <w:multiLevelType w:val="hybridMultilevel"/>
    <w:tmpl w:val="E078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7691715"/>
    <w:multiLevelType w:val="hybridMultilevel"/>
    <w:tmpl w:val="AD96ECCA"/>
    <w:lvl w:ilvl="0" w:tplc="51B2A9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B55257E"/>
    <w:multiLevelType w:val="hybridMultilevel"/>
    <w:tmpl w:val="25626AA2"/>
    <w:lvl w:ilvl="0" w:tplc="4646754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4F0A98"/>
    <w:multiLevelType w:val="hybridMultilevel"/>
    <w:tmpl w:val="3E7CA728"/>
    <w:lvl w:ilvl="0" w:tplc="51B2A9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5012685"/>
    <w:multiLevelType w:val="hybridMultilevel"/>
    <w:tmpl w:val="081ECCBA"/>
    <w:lvl w:ilvl="0" w:tplc="B1881D4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8500607"/>
    <w:multiLevelType w:val="hybridMultilevel"/>
    <w:tmpl w:val="D2989178"/>
    <w:lvl w:ilvl="0" w:tplc="51B2A93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B487DAD"/>
    <w:multiLevelType w:val="hybridMultilevel"/>
    <w:tmpl w:val="5094B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72ED3331"/>
    <w:multiLevelType w:val="hybridMultilevel"/>
    <w:tmpl w:val="06460882"/>
    <w:lvl w:ilvl="0" w:tplc="955C6B7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1E0D05"/>
    <w:multiLevelType w:val="hybridMultilevel"/>
    <w:tmpl w:val="36BE8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6237501"/>
    <w:multiLevelType w:val="hybridMultilevel"/>
    <w:tmpl w:val="EA1A6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7C7727EA"/>
    <w:multiLevelType w:val="hybridMultilevel"/>
    <w:tmpl w:val="EBBE9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5"/>
  </w:num>
  <w:num w:numId="2">
    <w:abstractNumId w:val="31"/>
  </w:num>
  <w:num w:numId="3">
    <w:abstractNumId w:val="24"/>
  </w:num>
  <w:num w:numId="4">
    <w:abstractNumId w:val="16"/>
  </w:num>
  <w:num w:numId="5">
    <w:abstractNumId w:val="18"/>
  </w:num>
  <w:num w:numId="6">
    <w:abstractNumId w:val="6"/>
  </w:num>
  <w:num w:numId="7">
    <w:abstractNumId w:val="7"/>
  </w:num>
  <w:num w:numId="8">
    <w:abstractNumId w:val="32"/>
  </w:num>
  <w:num w:numId="9">
    <w:abstractNumId w:val="10"/>
  </w:num>
  <w:num w:numId="10">
    <w:abstractNumId w:val="2"/>
  </w:num>
  <w:num w:numId="11">
    <w:abstractNumId w:val="29"/>
  </w:num>
  <w:num w:numId="12">
    <w:abstractNumId w:val="12"/>
  </w:num>
  <w:num w:numId="13">
    <w:abstractNumId w:val="14"/>
  </w:num>
  <w:num w:numId="14">
    <w:abstractNumId w:val="17"/>
  </w:num>
  <w:num w:numId="15">
    <w:abstractNumId w:val="27"/>
  </w:num>
  <w:num w:numId="16">
    <w:abstractNumId w:val="8"/>
  </w:num>
  <w:num w:numId="17">
    <w:abstractNumId w:val="11"/>
  </w:num>
  <w:num w:numId="18">
    <w:abstractNumId w:val="30"/>
  </w:num>
  <w:num w:numId="19">
    <w:abstractNumId w:val="5"/>
  </w:num>
  <w:num w:numId="20">
    <w:abstractNumId w:val="28"/>
  </w:num>
  <w:num w:numId="21">
    <w:abstractNumId w:val="22"/>
  </w:num>
  <w:num w:numId="22">
    <w:abstractNumId w:val="25"/>
  </w:num>
  <w:num w:numId="23">
    <w:abstractNumId w:val="1"/>
  </w:num>
  <w:num w:numId="24">
    <w:abstractNumId w:val="4"/>
  </w:num>
  <w:num w:numId="25">
    <w:abstractNumId w:val="23"/>
  </w:num>
  <w:num w:numId="26">
    <w:abstractNumId w:val="13"/>
  </w:num>
  <w:num w:numId="27">
    <w:abstractNumId w:val="20"/>
  </w:num>
  <w:num w:numId="28">
    <w:abstractNumId w:val="9"/>
  </w:num>
  <w:num w:numId="29">
    <w:abstractNumId w:val="21"/>
  </w:num>
  <w:num w:numId="30">
    <w:abstractNumId w:val="3"/>
  </w:num>
  <w:num w:numId="31">
    <w:abstractNumId w:val="19"/>
  </w:num>
  <w:num w:numId="32">
    <w:abstractNumId w:val="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7E"/>
    <w:rsid w:val="0000181A"/>
    <w:rsid w:val="0002225E"/>
    <w:rsid w:val="00031BA3"/>
    <w:rsid w:val="0003686C"/>
    <w:rsid w:val="00080E8F"/>
    <w:rsid w:val="00094C68"/>
    <w:rsid w:val="000B5108"/>
    <w:rsid w:val="000F6A80"/>
    <w:rsid w:val="00122B62"/>
    <w:rsid w:val="00153BE5"/>
    <w:rsid w:val="00160EFB"/>
    <w:rsid w:val="00166616"/>
    <w:rsid w:val="001834D5"/>
    <w:rsid w:val="001A0D6B"/>
    <w:rsid w:val="00233BBA"/>
    <w:rsid w:val="00260186"/>
    <w:rsid w:val="00271010"/>
    <w:rsid w:val="002765B7"/>
    <w:rsid w:val="00281E3E"/>
    <w:rsid w:val="002D4E78"/>
    <w:rsid w:val="0037245F"/>
    <w:rsid w:val="00386753"/>
    <w:rsid w:val="003E2E61"/>
    <w:rsid w:val="003F43AC"/>
    <w:rsid w:val="004056BE"/>
    <w:rsid w:val="00441AAD"/>
    <w:rsid w:val="004568F8"/>
    <w:rsid w:val="00457A38"/>
    <w:rsid w:val="00495EFA"/>
    <w:rsid w:val="004B229C"/>
    <w:rsid w:val="004C6E3D"/>
    <w:rsid w:val="004D4D71"/>
    <w:rsid w:val="0056649C"/>
    <w:rsid w:val="0057578E"/>
    <w:rsid w:val="005A2576"/>
    <w:rsid w:val="005A33F1"/>
    <w:rsid w:val="005C68CF"/>
    <w:rsid w:val="00616884"/>
    <w:rsid w:val="006362A6"/>
    <w:rsid w:val="00663FB8"/>
    <w:rsid w:val="006A4F84"/>
    <w:rsid w:val="006B2519"/>
    <w:rsid w:val="006C428F"/>
    <w:rsid w:val="007059E1"/>
    <w:rsid w:val="00725818"/>
    <w:rsid w:val="00775743"/>
    <w:rsid w:val="0079013D"/>
    <w:rsid w:val="007A755B"/>
    <w:rsid w:val="007E048E"/>
    <w:rsid w:val="007F787E"/>
    <w:rsid w:val="00812FD5"/>
    <w:rsid w:val="008441B7"/>
    <w:rsid w:val="00851BD8"/>
    <w:rsid w:val="00852592"/>
    <w:rsid w:val="00866FF4"/>
    <w:rsid w:val="008F0F5B"/>
    <w:rsid w:val="00956E00"/>
    <w:rsid w:val="00980502"/>
    <w:rsid w:val="00993F6C"/>
    <w:rsid w:val="009A3311"/>
    <w:rsid w:val="009E5034"/>
    <w:rsid w:val="00A30479"/>
    <w:rsid w:val="00A8042D"/>
    <w:rsid w:val="00A80447"/>
    <w:rsid w:val="00AE655F"/>
    <w:rsid w:val="00B1281A"/>
    <w:rsid w:val="00B7396E"/>
    <w:rsid w:val="00B910F5"/>
    <w:rsid w:val="00C16ADF"/>
    <w:rsid w:val="00C43D0F"/>
    <w:rsid w:val="00C64594"/>
    <w:rsid w:val="00DF4F3A"/>
    <w:rsid w:val="00E16DE6"/>
    <w:rsid w:val="00E269AA"/>
    <w:rsid w:val="00E549EB"/>
    <w:rsid w:val="00EB1056"/>
    <w:rsid w:val="00EF76DF"/>
    <w:rsid w:val="00F13D7D"/>
    <w:rsid w:val="00F30A95"/>
    <w:rsid w:val="00F32ED5"/>
    <w:rsid w:val="00F623BA"/>
    <w:rsid w:val="00F8073E"/>
    <w:rsid w:val="00FC6801"/>
    <w:rsid w:val="00FD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4E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E6"/>
  </w:style>
  <w:style w:type="paragraph" w:styleId="Footer">
    <w:name w:val="footer"/>
    <w:basedOn w:val="Normal"/>
    <w:link w:val="FooterChar"/>
    <w:uiPriority w:val="99"/>
    <w:unhideWhenUsed/>
    <w:rsid w:val="00E1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E6"/>
  </w:style>
  <w:style w:type="paragraph" w:styleId="ListParagraph">
    <w:name w:val="List Paragraph"/>
    <w:basedOn w:val="Normal"/>
    <w:uiPriority w:val="34"/>
    <w:qFormat/>
    <w:rsid w:val="003F43AC"/>
    <w:pPr>
      <w:ind w:left="720"/>
      <w:contextualSpacing/>
    </w:pPr>
    <w:rPr>
      <w:lang w:val="en-AU"/>
    </w:rPr>
  </w:style>
  <w:style w:type="character" w:customStyle="1" w:styleId="Heading1Char">
    <w:name w:val="Heading 1 Char"/>
    <w:basedOn w:val="DefaultParagraphFont"/>
    <w:link w:val="Heading1"/>
    <w:uiPriority w:val="9"/>
    <w:rsid w:val="002D4E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4E7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3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BBA"/>
    <w:rPr>
      <w:rFonts w:ascii="Tahoma" w:hAnsi="Tahoma" w:cs="Tahoma"/>
      <w:sz w:val="16"/>
      <w:szCs w:val="16"/>
    </w:rPr>
  </w:style>
  <w:style w:type="table" w:styleId="LightShading">
    <w:name w:val="Light Shading"/>
    <w:basedOn w:val="TableNormal"/>
    <w:uiPriority w:val="60"/>
    <w:rsid w:val="00281E3E"/>
    <w:pPr>
      <w:spacing w:after="0" w:line="240" w:lineRule="auto"/>
    </w:pPr>
    <w:rPr>
      <w:color w:val="000000" w:themeColor="text1" w:themeShade="BF"/>
      <w:lang w:val="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4E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D4E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7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1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E6"/>
  </w:style>
  <w:style w:type="paragraph" w:styleId="Footer">
    <w:name w:val="footer"/>
    <w:basedOn w:val="Normal"/>
    <w:link w:val="FooterChar"/>
    <w:uiPriority w:val="99"/>
    <w:unhideWhenUsed/>
    <w:rsid w:val="00E1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E6"/>
  </w:style>
  <w:style w:type="paragraph" w:styleId="ListParagraph">
    <w:name w:val="List Paragraph"/>
    <w:basedOn w:val="Normal"/>
    <w:uiPriority w:val="34"/>
    <w:qFormat/>
    <w:rsid w:val="003F43AC"/>
    <w:pPr>
      <w:ind w:left="720"/>
      <w:contextualSpacing/>
    </w:pPr>
    <w:rPr>
      <w:lang w:val="en-AU"/>
    </w:rPr>
  </w:style>
  <w:style w:type="character" w:customStyle="1" w:styleId="Heading1Char">
    <w:name w:val="Heading 1 Char"/>
    <w:basedOn w:val="DefaultParagraphFont"/>
    <w:link w:val="Heading1"/>
    <w:uiPriority w:val="9"/>
    <w:rsid w:val="002D4E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D4E7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33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BBA"/>
    <w:rPr>
      <w:rFonts w:ascii="Tahoma" w:hAnsi="Tahoma" w:cs="Tahoma"/>
      <w:sz w:val="16"/>
      <w:szCs w:val="16"/>
    </w:rPr>
  </w:style>
  <w:style w:type="table" w:styleId="LightShading">
    <w:name w:val="Light Shading"/>
    <w:basedOn w:val="TableNormal"/>
    <w:uiPriority w:val="60"/>
    <w:rsid w:val="00281E3E"/>
    <w:pPr>
      <w:spacing w:after="0" w:line="240" w:lineRule="auto"/>
    </w:pPr>
    <w:rPr>
      <w:color w:val="000000" w:themeColor="text1" w:themeShade="BF"/>
      <w:lang w:val="en-AU"/>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D542C-339A-43C1-9BCF-E17D271C3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C50E8-5A7D-4FF0-9704-C0A5BED231F6}">
  <ds:schemaRefs>
    <ds:schemaRef ds:uri="http://schemas.microsoft.com/sharepoint/events"/>
  </ds:schemaRefs>
</ds:datastoreItem>
</file>

<file path=customXml/itemProps3.xml><?xml version="1.0" encoding="utf-8"?>
<ds:datastoreItem xmlns:ds="http://schemas.openxmlformats.org/officeDocument/2006/customXml" ds:itemID="{2C72730C-E89C-4ECF-B309-C22B5192C07D}">
  <ds:schemaRefs>
    <ds:schemaRef ds:uri="http://schemas.microsoft.com/sharepoint/v4"/>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4970F59-4D83-40BF-9395-FA4E9EEA8337}">
  <ds:schemaRefs>
    <ds:schemaRef ds:uri="http://schemas.microsoft.com/office/2006/metadata/customXsn"/>
  </ds:schemaRefs>
</ds:datastoreItem>
</file>

<file path=customXml/itemProps5.xml><?xml version="1.0" encoding="utf-8"?>
<ds:datastoreItem xmlns:ds="http://schemas.openxmlformats.org/officeDocument/2006/customXml" ds:itemID="{48DBAE41-5BC0-44AB-A69B-5FAE1DEB3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16</Pages>
  <Words>5482</Words>
  <Characters>31252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Submission DR161 - Local Government Assoc of South Australia - Natural Disaster Funding - Public inquiry</vt:lpstr>
    </vt:vector>
  </TitlesOfParts>
  <Company/>
  <LinksUpToDate>false</LinksUpToDate>
  <CharactersWithSpaces>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DR161 - Local Government Assoc of South Australia - Natural Disaster Funding - Public inquiry</dc:title>
  <dc:creator>Local Government Assoc of South Australia</dc:creator>
  <cp:lastModifiedBy>Mark Pimperl</cp:lastModifiedBy>
  <cp:revision>35</cp:revision>
  <cp:lastPrinted>2014-10-21T04:02:00Z</cp:lastPrinted>
  <dcterms:created xsi:type="dcterms:W3CDTF">2014-10-13T00:15:00Z</dcterms:created>
  <dcterms:modified xsi:type="dcterms:W3CDTF">2014-10-23T21:52:00Z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0x01010066EDC8E18BFE9C418F00295EA55D44EA0015EE9FD84A134F42A8E78176E2093D4400FA055CF3113ACE489CC83C69505D2DFE</vt:lpwstr>
  </property>
  <property fmtid="{D5CDD505-2E9C-101B-9397-08002B2CF9AE}" pid="11" name="RecordPoint_ActiveItemSiteId">
    <vt:lpwstr>{5750d626-0aa0-474c-a55f-8063909d4906}</vt:lpwstr>
  </property>
  <property fmtid="{D5CDD505-2E9C-101B-9397-08002B2CF9AE}" pid="12" name="RecordPoint_ActiveItemListId">
    <vt:lpwstr>{5ddcf88e-8444-4ec5-9e6b-ef3ebb4e4a49}</vt:lpwstr>
  </property>
  <property fmtid="{D5CDD505-2E9C-101B-9397-08002B2CF9AE}" pid="13" name="RecordPoint_ActiveItemUniqueId">
    <vt:lpwstr>{f5cbd0b1-1ded-4f73-ade0-b4a8c0c360e9}</vt:lpwstr>
  </property>
  <property fmtid="{D5CDD505-2E9C-101B-9397-08002B2CF9AE}" pid="14" name="RecordPoint_ActiveItemWebId">
    <vt:lpwstr>{2159b2f9-a7b8-4f1e-afd4-3e549d486baf}</vt:lpwstr>
  </property>
</Properties>
</file>