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25" w:rsidRPr="008B22D3" w:rsidRDefault="0053340D" w:rsidP="001F2404">
      <w:pPr>
        <w:spacing w:after="0"/>
        <w:jc w:val="right"/>
        <w:rPr>
          <w:rFonts w:ascii="Trebuchet MS" w:eastAsia="SimSun" w:hAnsi="Trebuchet MS" w:cs="Arial"/>
          <w:b/>
          <w:color w:val="1F497D"/>
          <w:sz w:val="32"/>
          <w:szCs w:val="32"/>
          <w:lang w:val="en-US" w:eastAsia="zh-CN"/>
        </w:rPr>
      </w:pPr>
      <w:r>
        <w:rPr>
          <w:noProof/>
          <w:color w:val="1F497D"/>
          <w:sz w:val="32"/>
          <w:szCs w:val="32"/>
          <w:lang w:eastAsia="en-AU"/>
        </w:rPr>
        <w:drawing>
          <wp:anchor distT="0" distB="0" distL="114300" distR="114300" simplePos="0" relativeHeight="251657216" behindDoc="1" locked="0" layoutInCell="1" allowOverlap="1">
            <wp:simplePos x="0" y="0"/>
            <wp:positionH relativeFrom="column">
              <wp:align>left</wp:align>
            </wp:positionH>
            <wp:positionV relativeFrom="paragraph">
              <wp:posOffset>0</wp:posOffset>
            </wp:positionV>
            <wp:extent cx="1192530" cy="1181735"/>
            <wp:effectExtent l="19050" t="0" r="7620" b="0"/>
            <wp:wrapTight wrapText="bothSides">
              <wp:wrapPolygon edited="0">
                <wp:start x="-345" y="0"/>
                <wp:lineTo x="-345" y="21240"/>
                <wp:lineTo x="21738" y="21240"/>
                <wp:lineTo x="21738" y="0"/>
                <wp:lineTo x="-345" y="0"/>
              </wp:wrapPolygon>
            </wp:wrapTight>
            <wp:docPr id="15" name="Picture 15" descr="The Email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Email Logo 2011"/>
                    <pic:cNvPicPr>
                      <a:picLocks noChangeAspect="1" noChangeArrowheads="1"/>
                    </pic:cNvPicPr>
                  </pic:nvPicPr>
                  <pic:blipFill>
                    <a:blip r:embed="rId13" cstate="print"/>
                    <a:srcRect/>
                    <a:stretch>
                      <a:fillRect/>
                    </a:stretch>
                  </pic:blipFill>
                  <pic:spPr bwMode="auto">
                    <a:xfrm>
                      <a:off x="0" y="0"/>
                      <a:ext cx="1192530" cy="1181735"/>
                    </a:xfrm>
                    <a:prstGeom prst="rect">
                      <a:avLst/>
                    </a:prstGeom>
                    <a:noFill/>
                    <a:ln w="9525">
                      <a:noFill/>
                      <a:miter lim="800000"/>
                      <a:headEnd/>
                      <a:tailEnd/>
                    </a:ln>
                  </pic:spPr>
                </pic:pic>
              </a:graphicData>
            </a:graphic>
          </wp:anchor>
        </w:drawing>
      </w:r>
      <w:r w:rsidR="002A7CC1">
        <w:rPr>
          <w:rFonts w:ascii="Trebuchet MS" w:eastAsia="SimSun" w:hAnsi="Trebuchet MS" w:cs="Arial"/>
          <w:b/>
          <w:color w:val="1F497D"/>
          <w:sz w:val="32"/>
          <w:szCs w:val="32"/>
          <w:lang w:val="en-US" w:eastAsia="zh-CN"/>
        </w:rPr>
        <w:t xml:space="preserve">           </w:t>
      </w:r>
      <w:r w:rsidR="002A7CC1" w:rsidRPr="008B22D3">
        <w:rPr>
          <w:rFonts w:ascii="Trebuchet MS" w:eastAsia="SimSun" w:hAnsi="Trebuchet MS" w:cs="Arial"/>
          <w:b/>
          <w:color w:val="1F497D"/>
          <w:sz w:val="32"/>
          <w:szCs w:val="32"/>
          <w:lang w:val="en-US" w:eastAsia="zh-CN"/>
        </w:rPr>
        <w:t>F</w:t>
      </w:r>
      <w:r w:rsidR="00414725" w:rsidRPr="008B22D3">
        <w:rPr>
          <w:rFonts w:ascii="Trebuchet MS" w:eastAsia="SimSun" w:hAnsi="Trebuchet MS" w:cs="Arial"/>
          <w:b/>
          <w:color w:val="1F497D"/>
          <w:sz w:val="32"/>
          <w:szCs w:val="32"/>
          <w:lang w:val="en-US" w:eastAsia="zh-CN"/>
        </w:rPr>
        <w:t xml:space="preserve">loodplain Management </w:t>
      </w:r>
      <w:r w:rsidR="002A7CC1" w:rsidRPr="008B22D3">
        <w:rPr>
          <w:rFonts w:ascii="Trebuchet MS" w:eastAsia="SimSun" w:hAnsi="Trebuchet MS" w:cs="Arial"/>
          <w:b/>
          <w:color w:val="1F497D"/>
          <w:sz w:val="32"/>
          <w:szCs w:val="32"/>
          <w:lang w:val="en-US" w:eastAsia="zh-CN"/>
        </w:rPr>
        <w:t>As</w:t>
      </w:r>
      <w:r w:rsidR="00414725" w:rsidRPr="008B22D3">
        <w:rPr>
          <w:rFonts w:ascii="Trebuchet MS" w:eastAsia="SimSun" w:hAnsi="Trebuchet MS" w:cs="Arial"/>
          <w:b/>
          <w:color w:val="1F497D"/>
          <w:sz w:val="32"/>
          <w:szCs w:val="32"/>
          <w:lang w:val="en-US" w:eastAsia="zh-CN"/>
        </w:rPr>
        <w:t>sociation</w:t>
      </w:r>
    </w:p>
    <w:p w:rsidR="00F74805" w:rsidRPr="008B22D3" w:rsidRDefault="00F74805" w:rsidP="001F2404">
      <w:pPr>
        <w:spacing w:after="0"/>
        <w:rPr>
          <w:rFonts w:ascii="Trebuchet MS" w:eastAsia="SimSun" w:hAnsi="Trebuchet MS" w:cs="Arial"/>
          <w:b/>
          <w:color w:val="1F497D"/>
          <w:sz w:val="18"/>
          <w:szCs w:val="18"/>
          <w:lang w:val="en-US" w:eastAsia="zh-CN"/>
        </w:rPr>
      </w:pPr>
    </w:p>
    <w:p w:rsidR="00414725" w:rsidRPr="008B22D3" w:rsidRDefault="00A36291" w:rsidP="001F2404">
      <w:pPr>
        <w:spacing w:after="0"/>
        <w:rPr>
          <w:rFonts w:ascii="Trebuchet MS" w:eastAsia="SimSun" w:hAnsi="Trebuchet MS" w:cs="Arial"/>
          <w:color w:val="1F497D"/>
          <w:sz w:val="24"/>
          <w:szCs w:val="24"/>
          <w:lang w:val="en-US" w:eastAsia="zh-CN"/>
        </w:rPr>
      </w:pPr>
      <w:r>
        <w:rPr>
          <w:rFonts w:ascii="Trebuchet MS" w:eastAsia="SimSun" w:hAnsi="Trebuchet MS" w:cs="Arial"/>
          <w:b/>
          <w:color w:val="1F497D"/>
          <w:sz w:val="28"/>
          <w:szCs w:val="28"/>
          <w:lang w:val="en-US" w:eastAsia="zh-CN"/>
        </w:rPr>
        <w:t xml:space="preserve">                          </w:t>
      </w:r>
      <w:r>
        <w:rPr>
          <w:rFonts w:ascii="Trebuchet MS" w:eastAsia="SimSun" w:hAnsi="Trebuchet MS" w:cs="Arial"/>
          <w:color w:val="1F497D"/>
          <w:sz w:val="24"/>
          <w:szCs w:val="24"/>
          <w:lang w:val="en-US" w:eastAsia="zh-CN"/>
        </w:rPr>
        <w:t>Supporting Wise Planning and Development</w:t>
      </w:r>
    </w:p>
    <w:p w:rsidR="00414725" w:rsidRPr="00A36291" w:rsidRDefault="00414725" w:rsidP="00A36291">
      <w:pPr>
        <w:spacing w:after="0"/>
        <w:jc w:val="right"/>
        <w:rPr>
          <w:rFonts w:ascii="Trebuchet MS" w:eastAsia="SimSun" w:hAnsi="Trebuchet MS" w:cs="Arial"/>
          <w:color w:val="1F497D"/>
          <w:sz w:val="20"/>
          <w:szCs w:val="20"/>
          <w:lang w:val="en-US" w:eastAsia="zh-CN"/>
        </w:rPr>
      </w:pPr>
      <w:proofErr w:type="gramStart"/>
      <w:r w:rsidRPr="008B22D3">
        <w:rPr>
          <w:rFonts w:ascii="Trebuchet MS" w:eastAsia="SimSun" w:hAnsi="Trebuchet MS" w:cs="Arial"/>
          <w:color w:val="1F497D"/>
          <w:sz w:val="20"/>
          <w:szCs w:val="20"/>
          <w:lang w:val="en-US" w:eastAsia="zh-CN"/>
        </w:rPr>
        <w:t>www.floods.org.au  ABN</w:t>
      </w:r>
      <w:proofErr w:type="gramEnd"/>
      <w:r w:rsidRPr="008B22D3">
        <w:rPr>
          <w:rFonts w:ascii="Trebuchet MS" w:eastAsia="SimSun" w:hAnsi="Trebuchet MS" w:cs="Arial"/>
          <w:color w:val="1F497D"/>
          <w:sz w:val="20"/>
          <w:szCs w:val="20"/>
          <w:lang w:val="en-US" w:eastAsia="zh-CN"/>
        </w:rPr>
        <w:t xml:space="preserve"> 67 007 279 179</w:t>
      </w:r>
    </w:p>
    <w:p w:rsidR="00414725" w:rsidRPr="008B22D3" w:rsidRDefault="00EE5EEE" w:rsidP="001F2404">
      <w:pPr>
        <w:spacing w:after="0"/>
        <w:jc w:val="right"/>
        <w:rPr>
          <w:rFonts w:ascii="Trebuchet MS" w:eastAsia="SimSun" w:hAnsi="Trebuchet MS" w:cs="Arial"/>
          <w:color w:val="1F497D"/>
          <w:sz w:val="20"/>
          <w:szCs w:val="20"/>
          <w:lang w:eastAsia="zh-CN"/>
        </w:rPr>
      </w:pPr>
      <w:r>
        <w:rPr>
          <w:rFonts w:ascii="Trebuchet MS" w:eastAsia="SimSun" w:hAnsi="Trebuchet MS" w:cs="Arial"/>
          <w:color w:val="1F497D"/>
          <w:sz w:val="20"/>
          <w:szCs w:val="20"/>
          <w:lang w:val="en-US" w:eastAsia="zh-CN"/>
        </w:rPr>
        <w:t xml:space="preserve">Chairman: Ian </w:t>
      </w:r>
      <w:proofErr w:type="spellStart"/>
      <w:r>
        <w:rPr>
          <w:rFonts w:ascii="Trebuchet MS" w:eastAsia="SimSun" w:hAnsi="Trebuchet MS" w:cs="Arial"/>
          <w:color w:val="1F497D"/>
          <w:sz w:val="20"/>
          <w:szCs w:val="20"/>
          <w:lang w:val="en-US" w:eastAsia="zh-CN"/>
        </w:rPr>
        <w:t>Dinham</w:t>
      </w:r>
      <w:proofErr w:type="spellEnd"/>
    </w:p>
    <w:p w:rsidR="00582A06" w:rsidRPr="00A36291" w:rsidRDefault="00582A06" w:rsidP="00A36291">
      <w:pPr>
        <w:spacing w:after="0"/>
        <w:jc w:val="right"/>
        <w:rPr>
          <w:rFonts w:ascii="Trebuchet MS" w:eastAsia="SimSun" w:hAnsi="Trebuchet MS" w:cs="Arial"/>
          <w:color w:val="1F497D"/>
          <w:lang w:val="en-US" w:eastAsia="zh-CN"/>
        </w:rPr>
      </w:pPr>
      <w:r w:rsidRPr="00A352BA">
        <w:rPr>
          <w:rFonts w:ascii="Trebuchet MS" w:eastAsia="SimSun" w:hAnsi="Trebuchet MS" w:cs="Arial"/>
          <w:color w:val="1F497D"/>
          <w:lang w:val="en-US" w:eastAsia="zh-CN"/>
        </w:rPr>
        <w:t xml:space="preserve"> </w:t>
      </w:r>
      <w:r w:rsidRPr="00E106D7">
        <w:rPr>
          <w:rFonts w:ascii="Arial" w:eastAsia="SimSun" w:hAnsi="Arial" w:cs="Arial"/>
          <w:color w:val="548DD4"/>
          <w:lang w:val="en-US" w:eastAsia="zh-CN"/>
        </w:rPr>
        <w:t xml:space="preserve">                                                                             </w:t>
      </w:r>
      <w:r w:rsidR="00AC1215" w:rsidRPr="00E106D7">
        <w:rPr>
          <w:rFonts w:ascii="Arial" w:eastAsia="SimSun" w:hAnsi="Arial" w:cs="Arial"/>
          <w:color w:val="548DD4"/>
          <w:lang w:val="en-US" w:eastAsia="zh-CN"/>
        </w:rPr>
        <w:t xml:space="preserve">          </w:t>
      </w:r>
      <w:r w:rsidR="00697078" w:rsidRPr="00E106D7">
        <w:rPr>
          <w:rFonts w:ascii="Arial" w:eastAsia="SimSun" w:hAnsi="Arial" w:cs="Arial"/>
          <w:color w:val="548DD4"/>
          <w:lang w:val="en-US" w:eastAsia="zh-CN"/>
        </w:rPr>
        <w:t xml:space="preserve">                            </w:t>
      </w:r>
      <w:r w:rsidR="000163FD">
        <w:rPr>
          <w:rFonts w:ascii="Arial" w:eastAsia="SimSun" w:hAnsi="Arial" w:cs="Arial"/>
          <w:lang w:val="en-US" w:eastAsia="zh-CN"/>
        </w:rPr>
        <w:t>21 October</w:t>
      </w:r>
      <w:r w:rsidR="006821EC" w:rsidRPr="00E106D7">
        <w:rPr>
          <w:rFonts w:ascii="Arial" w:eastAsia="SimSun" w:hAnsi="Arial" w:cs="Arial"/>
          <w:lang w:val="en-US" w:eastAsia="zh-CN"/>
        </w:rPr>
        <w:t>, 2014</w:t>
      </w:r>
      <w:r w:rsidRPr="00E106D7">
        <w:rPr>
          <w:rFonts w:ascii="Arial" w:eastAsia="SimSun" w:hAnsi="Arial" w:cs="Arial"/>
          <w:lang w:val="en-US" w:eastAsia="zh-CN"/>
        </w:rPr>
        <w:t xml:space="preserve"> </w:t>
      </w:r>
    </w:p>
    <w:p w:rsidR="004C506D" w:rsidRPr="00E106D7" w:rsidRDefault="004C506D" w:rsidP="001F2404">
      <w:pPr>
        <w:spacing w:after="0"/>
        <w:rPr>
          <w:rFonts w:ascii="Arial" w:eastAsia="SimSun" w:hAnsi="Arial" w:cs="Arial"/>
          <w:lang w:val="en-US" w:eastAsia="zh-CN"/>
        </w:rPr>
      </w:pPr>
    </w:p>
    <w:p w:rsidR="0086035E" w:rsidRPr="00E106D7" w:rsidRDefault="0086035E" w:rsidP="0086035E">
      <w:pPr>
        <w:spacing w:after="0" w:line="240" w:lineRule="auto"/>
        <w:rPr>
          <w:rFonts w:ascii="Arial" w:hAnsi="Arial" w:cs="Arial"/>
        </w:rPr>
      </w:pPr>
    </w:p>
    <w:p w:rsidR="00277FF5" w:rsidRPr="00E106D7" w:rsidRDefault="00A36291" w:rsidP="00AD416E">
      <w:pPr>
        <w:jc w:val="both"/>
        <w:rPr>
          <w:rFonts w:ascii="Arial" w:hAnsi="Arial" w:cs="Arial"/>
          <w:b/>
          <w:sz w:val="28"/>
          <w:szCs w:val="28"/>
        </w:rPr>
      </w:pPr>
      <w:r>
        <w:rPr>
          <w:rFonts w:ascii="Arial" w:hAnsi="Arial" w:cs="Arial"/>
          <w:b/>
          <w:sz w:val="28"/>
          <w:szCs w:val="28"/>
        </w:rPr>
        <w:t xml:space="preserve">FMA Submission </w:t>
      </w:r>
      <w:r w:rsidR="000163FD">
        <w:rPr>
          <w:rFonts w:ascii="Arial" w:hAnsi="Arial" w:cs="Arial"/>
          <w:b/>
          <w:sz w:val="28"/>
          <w:szCs w:val="28"/>
        </w:rPr>
        <w:t>on</w:t>
      </w:r>
      <w:r w:rsidR="00277FF5" w:rsidRPr="00E106D7">
        <w:rPr>
          <w:rFonts w:ascii="Arial" w:hAnsi="Arial" w:cs="Arial"/>
          <w:b/>
          <w:sz w:val="28"/>
          <w:szCs w:val="28"/>
        </w:rPr>
        <w:t xml:space="preserve"> Productivity Commission </w:t>
      </w:r>
      <w:r w:rsidR="000163FD">
        <w:rPr>
          <w:rFonts w:ascii="Arial" w:hAnsi="Arial" w:cs="Arial"/>
          <w:b/>
          <w:sz w:val="28"/>
          <w:szCs w:val="28"/>
        </w:rPr>
        <w:t>Draft Report on</w:t>
      </w:r>
      <w:r w:rsidR="00277FF5" w:rsidRPr="00E106D7">
        <w:rPr>
          <w:rFonts w:ascii="Arial" w:hAnsi="Arial" w:cs="Arial"/>
          <w:b/>
          <w:sz w:val="28"/>
          <w:szCs w:val="28"/>
        </w:rPr>
        <w:t xml:space="preserve"> Natural Disaster Funding Arrangements</w:t>
      </w:r>
    </w:p>
    <w:p w:rsidR="0086035E" w:rsidRPr="00E106D7" w:rsidRDefault="0086035E" w:rsidP="0086035E">
      <w:pPr>
        <w:spacing w:after="0" w:line="240" w:lineRule="auto"/>
        <w:rPr>
          <w:rFonts w:ascii="Arial" w:hAnsi="Arial" w:cs="Arial"/>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Floodplain Management Association (FMA) welcomes the opportunity to make a submission </w:t>
      </w:r>
      <w:r>
        <w:rPr>
          <w:rFonts w:ascii="Arial" w:eastAsia="MS Mincho" w:hAnsi="Arial" w:cs="Arial"/>
          <w:lang w:val="en-US"/>
        </w:rPr>
        <w:t>on</w:t>
      </w:r>
      <w:r w:rsidRPr="00BA42E0">
        <w:rPr>
          <w:rFonts w:ascii="Arial" w:eastAsia="MS Mincho" w:hAnsi="Arial" w:cs="Arial"/>
          <w:lang w:val="en-US"/>
        </w:rPr>
        <w:t xml:space="preserve"> the Productivity Commission’s Inquiry </w:t>
      </w:r>
      <w:r w:rsidRPr="00BA42E0">
        <w:rPr>
          <w:rFonts w:ascii="Arial" w:eastAsia="MS Mincho" w:hAnsi="Arial" w:cs="Arial"/>
          <w:i/>
          <w:lang w:val="en-US"/>
        </w:rPr>
        <w:t>Draft Report</w:t>
      </w:r>
      <w:r w:rsidRPr="00BA42E0">
        <w:rPr>
          <w:rFonts w:ascii="Arial" w:eastAsia="MS Mincho" w:hAnsi="Arial" w:cs="Arial"/>
          <w:lang w:val="en-US"/>
        </w:rPr>
        <w:t xml:space="preserve"> – </w:t>
      </w:r>
      <w:r w:rsidRPr="001301D7">
        <w:rPr>
          <w:rFonts w:ascii="Arial" w:eastAsia="MS Mincho" w:hAnsi="Arial" w:cs="Arial"/>
          <w:i/>
          <w:lang w:val="en-US"/>
        </w:rPr>
        <w:t>National Disaster Funding Arrangements</w:t>
      </w:r>
      <w:r w:rsidRPr="00BA42E0">
        <w:rPr>
          <w:rFonts w:ascii="Arial" w:eastAsia="MS Mincho" w:hAnsi="Arial" w:cs="Arial"/>
          <w:lang w:val="en-US"/>
        </w:rPr>
        <w:t>.</w:t>
      </w: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  </w:t>
      </w: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FMA commends and supports many of the draft recommendations made by the Productivity Commission (the Commission) in the </w:t>
      </w:r>
      <w:r w:rsidRPr="00BA42E0">
        <w:rPr>
          <w:rFonts w:ascii="Arial" w:eastAsia="MS Mincho" w:hAnsi="Arial" w:cs="Arial"/>
          <w:i/>
          <w:lang w:val="en-US"/>
        </w:rPr>
        <w:t>Draft Report</w:t>
      </w:r>
      <w:r w:rsidRPr="00BA42E0">
        <w:rPr>
          <w:rFonts w:ascii="Arial" w:eastAsia="MS Mincho" w:hAnsi="Arial" w:cs="Arial"/>
          <w:lang w:val="en-US"/>
        </w:rPr>
        <w:t xml:space="preserve">.  We acknowledge the Commission has taken the FMA’s initial submission </w:t>
      </w:r>
      <w:r>
        <w:rPr>
          <w:rFonts w:ascii="Arial" w:eastAsia="MS Mincho" w:hAnsi="Arial" w:cs="Arial"/>
          <w:lang w:val="en-US"/>
        </w:rPr>
        <w:t xml:space="preserve">into account in developing the </w:t>
      </w:r>
      <w:r w:rsidRPr="00BA42E0">
        <w:rPr>
          <w:rFonts w:ascii="Arial" w:eastAsia="MS Mincho" w:hAnsi="Arial" w:cs="Arial"/>
          <w:i/>
          <w:lang w:val="en-US"/>
        </w:rPr>
        <w:t>Draft Report</w:t>
      </w:r>
      <w:r w:rsidRPr="00BA42E0">
        <w:rPr>
          <w:rFonts w:ascii="Arial" w:eastAsia="MS Mincho" w:hAnsi="Arial" w:cs="Arial"/>
          <w:lang w:val="en-US"/>
        </w:rPr>
        <w:t>, recommendations and findings.</w:t>
      </w:r>
    </w:p>
    <w:p w:rsidR="00BA42E0" w:rsidRPr="00BA42E0" w:rsidRDefault="00BA42E0" w:rsidP="00BA42E0">
      <w:pPr>
        <w:spacing w:after="0" w:line="240" w:lineRule="auto"/>
        <w:jc w:val="both"/>
        <w:rPr>
          <w:rFonts w:ascii="Arial" w:eastAsia="MS Mincho" w:hAnsi="Arial" w:cs="Arial"/>
          <w:lang w:val="en-US"/>
        </w:rPr>
      </w:pPr>
    </w:p>
    <w:p w:rsidR="00BA42E0" w:rsidRDefault="00BA42E0" w:rsidP="00BA42E0">
      <w:pPr>
        <w:spacing w:after="0" w:line="240" w:lineRule="auto"/>
        <w:jc w:val="both"/>
        <w:rPr>
          <w:rFonts w:ascii="Arial" w:eastAsia="MS Mincho" w:hAnsi="Arial" w:cs="Arial"/>
          <w:lang w:val="en-US"/>
        </w:rPr>
      </w:pPr>
      <w:r>
        <w:rPr>
          <w:rFonts w:ascii="Arial" w:eastAsia="MS Mincho" w:hAnsi="Arial" w:cs="Arial"/>
          <w:lang w:val="en-US"/>
        </w:rPr>
        <w:t xml:space="preserve">The </w:t>
      </w:r>
      <w:r w:rsidRPr="00BA42E0">
        <w:rPr>
          <w:rFonts w:ascii="Arial" w:eastAsia="MS Mincho" w:hAnsi="Arial" w:cs="Arial"/>
          <w:lang w:val="en-US"/>
        </w:rPr>
        <w:t>FMA will focus its comments on areas where we have concerns about a particular recommendation or finding</w:t>
      </w:r>
      <w:r>
        <w:rPr>
          <w:rFonts w:ascii="Arial" w:eastAsia="MS Mincho" w:hAnsi="Arial" w:cs="Arial"/>
          <w:lang w:val="en-US"/>
        </w:rPr>
        <w:t>,</w:t>
      </w:r>
      <w:r w:rsidRPr="00BA42E0">
        <w:rPr>
          <w:rFonts w:ascii="Arial" w:eastAsia="MS Mincho" w:hAnsi="Arial" w:cs="Arial"/>
          <w:lang w:val="en-US"/>
        </w:rPr>
        <w:t xml:space="preserve"> or where we have new information relevant to the </w:t>
      </w:r>
      <w:r>
        <w:rPr>
          <w:rFonts w:ascii="Arial" w:eastAsia="MS Mincho" w:hAnsi="Arial" w:cs="Arial"/>
          <w:lang w:val="en-US"/>
        </w:rPr>
        <w:t>Commission</w:t>
      </w:r>
      <w:r w:rsidRPr="00BA42E0">
        <w:rPr>
          <w:rFonts w:ascii="Arial" w:eastAsia="MS Mincho" w:hAnsi="Arial" w:cs="Arial"/>
          <w:lang w:val="en-US"/>
        </w:rPr>
        <w:t>’s Report.</w:t>
      </w:r>
    </w:p>
    <w:p w:rsidR="00BA42E0" w:rsidRPr="00BA42E0" w:rsidRDefault="00BA42E0" w:rsidP="00BA42E0">
      <w:pPr>
        <w:spacing w:after="0" w:line="240" w:lineRule="auto"/>
        <w:jc w:val="both"/>
        <w:rPr>
          <w:rFonts w:ascii="Arial" w:eastAsia="MS Mincho" w:hAnsi="Arial" w:cs="Arial"/>
          <w:b/>
          <w:lang w:val="en-US"/>
        </w:rPr>
      </w:pPr>
    </w:p>
    <w:p w:rsidR="00BA42E0" w:rsidRPr="00E632E6" w:rsidRDefault="00200976" w:rsidP="00BA42E0">
      <w:pPr>
        <w:spacing w:after="0" w:line="240" w:lineRule="auto"/>
        <w:jc w:val="both"/>
        <w:rPr>
          <w:rFonts w:ascii="Arial" w:eastAsia="MS Mincho" w:hAnsi="Arial" w:cs="Arial"/>
          <w:b/>
          <w:sz w:val="24"/>
          <w:szCs w:val="24"/>
          <w:lang w:val="en-US"/>
        </w:rPr>
      </w:pPr>
      <w:r w:rsidRPr="00E632E6">
        <w:rPr>
          <w:rFonts w:ascii="Arial" w:eastAsia="MS Mincho" w:hAnsi="Arial" w:cs="Arial"/>
          <w:b/>
          <w:sz w:val="24"/>
          <w:szCs w:val="24"/>
          <w:lang w:val="en-US"/>
        </w:rPr>
        <w:t xml:space="preserve">Intergovernmental </w:t>
      </w:r>
      <w:r w:rsidR="0081259A">
        <w:rPr>
          <w:rFonts w:ascii="Arial" w:eastAsia="MS Mincho" w:hAnsi="Arial" w:cs="Arial"/>
          <w:b/>
          <w:sz w:val="24"/>
          <w:szCs w:val="24"/>
          <w:lang w:val="en-US"/>
        </w:rPr>
        <w:t>f</w:t>
      </w:r>
      <w:r w:rsidRPr="00E632E6">
        <w:rPr>
          <w:rFonts w:ascii="Arial" w:eastAsia="MS Mincho" w:hAnsi="Arial" w:cs="Arial"/>
          <w:b/>
          <w:sz w:val="24"/>
          <w:szCs w:val="24"/>
          <w:lang w:val="en-US"/>
        </w:rPr>
        <w:t xml:space="preserve">unding </w:t>
      </w:r>
      <w:r w:rsidR="0081259A">
        <w:rPr>
          <w:rFonts w:ascii="Arial" w:eastAsia="MS Mincho" w:hAnsi="Arial" w:cs="Arial"/>
          <w:b/>
          <w:sz w:val="24"/>
          <w:szCs w:val="24"/>
          <w:lang w:val="en-US"/>
        </w:rPr>
        <w:t>r</w:t>
      </w:r>
      <w:r w:rsidR="00BA42E0" w:rsidRPr="00E632E6">
        <w:rPr>
          <w:rFonts w:ascii="Arial" w:eastAsia="MS Mincho" w:hAnsi="Arial" w:cs="Arial"/>
          <w:b/>
          <w:sz w:val="24"/>
          <w:szCs w:val="24"/>
          <w:lang w:val="en-US"/>
        </w:rPr>
        <w:t xml:space="preserve">eform </w:t>
      </w:r>
      <w:r w:rsidR="0081259A">
        <w:rPr>
          <w:rFonts w:ascii="Arial" w:eastAsia="MS Mincho" w:hAnsi="Arial" w:cs="Arial"/>
          <w:b/>
          <w:sz w:val="24"/>
          <w:szCs w:val="24"/>
          <w:lang w:val="en-US"/>
        </w:rPr>
        <w:t>o</w:t>
      </w:r>
      <w:r w:rsidR="00BA42E0" w:rsidRPr="00E632E6">
        <w:rPr>
          <w:rFonts w:ascii="Arial" w:eastAsia="MS Mincho" w:hAnsi="Arial" w:cs="Arial"/>
          <w:b/>
          <w:sz w:val="24"/>
          <w:szCs w:val="24"/>
          <w:lang w:val="en-US"/>
        </w:rPr>
        <w:t>ptions</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FMA agrees with the Commission</w:t>
      </w:r>
      <w:r w:rsidR="00200976">
        <w:rPr>
          <w:rFonts w:ascii="Arial" w:eastAsia="MS Mincho" w:hAnsi="Arial" w:cs="Arial"/>
          <w:lang w:val="en-US"/>
        </w:rPr>
        <w:t>’</w:t>
      </w:r>
      <w:r w:rsidRPr="00BA42E0">
        <w:rPr>
          <w:rFonts w:ascii="Arial" w:eastAsia="MS Mincho" w:hAnsi="Arial" w:cs="Arial"/>
          <w:lang w:val="en-US"/>
        </w:rPr>
        <w:t>s finding regard</w:t>
      </w:r>
      <w:r w:rsidR="00200976">
        <w:rPr>
          <w:rFonts w:ascii="Arial" w:eastAsia="MS Mincho" w:hAnsi="Arial" w:cs="Arial"/>
          <w:lang w:val="en-US"/>
        </w:rPr>
        <w:t xml:space="preserve">ing </w:t>
      </w:r>
      <w:r w:rsidR="001301D7">
        <w:rPr>
          <w:rFonts w:ascii="Arial" w:eastAsia="MS Mincho" w:hAnsi="Arial" w:cs="Arial"/>
          <w:lang w:val="en-US"/>
        </w:rPr>
        <w:t>s</w:t>
      </w:r>
      <w:r w:rsidR="00200976">
        <w:rPr>
          <w:rFonts w:ascii="Arial" w:eastAsia="MS Mincho" w:hAnsi="Arial" w:cs="Arial"/>
          <w:lang w:val="en-US"/>
        </w:rPr>
        <w:t xml:space="preserve">tate and </w:t>
      </w:r>
      <w:r w:rsidR="001301D7">
        <w:rPr>
          <w:rFonts w:ascii="Arial" w:eastAsia="MS Mincho" w:hAnsi="Arial" w:cs="Arial"/>
          <w:lang w:val="en-US"/>
        </w:rPr>
        <w:t>l</w:t>
      </w:r>
      <w:r w:rsidR="00200976">
        <w:rPr>
          <w:rFonts w:ascii="Arial" w:eastAsia="MS Mincho" w:hAnsi="Arial" w:cs="Arial"/>
          <w:lang w:val="en-US"/>
        </w:rPr>
        <w:t xml:space="preserve">ocal </w:t>
      </w:r>
      <w:r w:rsidR="001301D7">
        <w:rPr>
          <w:rFonts w:ascii="Arial" w:eastAsia="MS Mincho" w:hAnsi="Arial" w:cs="Arial"/>
          <w:lang w:val="en-US"/>
        </w:rPr>
        <w:t>g</w:t>
      </w:r>
      <w:r w:rsidR="00200976">
        <w:rPr>
          <w:rFonts w:ascii="Arial" w:eastAsia="MS Mincho" w:hAnsi="Arial" w:cs="Arial"/>
          <w:lang w:val="en-US"/>
        </w:rPr>
        <w:t>overnment</w:t>
      </w:r>
      <w:r w:rsidRPr="00BA42E0">
        <w:rPr>
          <w:rFonts w:ascii="Arial" w:eastAsia="MS Mincho" w:hAnsi="Arial" w:cs="Arial"/>
          <w:lang w:val="en-US"/>
        </w:rPr>
        <w:t xml:space="preserve"> – as well as community – over reliance on Australian Government funding, which has led to:</w:t>
      </w:r>
    </w:p>
    <w:p w:rsidR="00BA42E0" w:rsidRPr="00BA42E0" w:rsidRDefault="00BA42E0" w:rsidP="00BA42E0">
      <w:pPr>
        <w:numPr>
          <w:ilvl w:val="0"/>
          <w:numId w:val="30"/>
        </w:numPr>
        <w:spacing w:after="0" w:line="240" w:lineRule="auto"/>
        <w:jc w:val="both"/>
        <w:rPr>
          <w:rFonts w:ascii="Arial" w:eastAsia="MS Mincho" w:hAnsi="Arial" w:cs="Arial"/>
          <w:lang w:val="en-US"/>
        </w:rPr>
      </w:pPr>
      <w:r w:rsidRPr="00BA42E0">
        <w:rPr>
          <w:rFonts w:ascii="Arial" w:eastAsia="MS Mincho" w:hAnsi="Arial" w:cs="Arial"/>
          <w:lang w:val="en-US"/>
        </w:rPr>
        <w:t>Limited incentives to reduce risk exposure through mitigation</w:t>
      </w:r>
    </w:p>
    <w:p w:rsidR="00BA42E0" w:rsidRPr="00BA42E0" w:rsidRDefault="00BA42E0" w:rsidP="00BA42E0">
      <w:pPr>
        <w:numPr>
          <w:ilvl w:val="0"/>
          <w:numId w:val="30"/>
        </w:numPr>
        <w:spacing w:after="0" w:line="240" w:lineRule="auto"/>
        <w:jc w:val="both"/>
        <w:rPr>
          <w:rFonts w:ascii="Arial" w:eastAsia="MS Mincho" w:hAnsi="Arial" w:cs="Arial"/>
          <w:lang w:val="en-US"/>
        </w:rPr>
      </w:pPr>
      <w:r w:rsidRPr="00BA42E0">
        <w:rPr>
          <w:rFonts w:ascii="Arial" w:eastAsia="MS Mincho" w:hAnsi="Arial" w:cs="Arial"/>
          <w:lang w:val="en-US"/>
        </w:rPr>
        <w:t>Disincentives for private risk management investment</w:t>
      </w:r>
    </w:p>
    <w:p w:rsidR="00BA42E0" w:rsidRPr="00BA42E0" w:rsidRDefault="00BA42E0" w:rsidP="00BA42E0">
      <w:pPr>
        <w:numPr>
          <w:ilvl w:val="0"/>
          <w:numId w:val="30"/>
        </w:numPr>
        <w:spacing w:after="0" w:line="240" w:lineRule="auto"/>
        <w:jc w:val="both"/>
        <w:rPr>
          <w:rFonts w:ascii="Arial" w:eastAsia="MS Mincho" w:hAnsi="Arial" w:cs="Arial"/>
          <w:lang w:val="en-US"/>
        </w:rPr>
      </w:pPr>
      <w:r w:rsidRPr="00BA42E0">
        <w:rPr>
          <w:rFonts w:ascii="Arial" w:eastAsia="MS Mincho" w:hAnsi="Arial" w:cs="Arial"/>
          <w:lang w:val="en-US"/>
        </w:rPr>
        <w:t>Short sighted government decisions based on election cycles and media interest</w:t>
      </w:r>
      <w:r w:rsidR="001301D7">
        <w:rPr>
          <w:rFonts w:ascii="Arial" w:eastAsia="MS Mincho" w:hAnsi="Arial" w:cs="Arial"/>
          <w:lang w:val="en-US"/>
        </w:rPr>
        <w:t>;</w:t>
      </w:r>
      <w:r w:rsidRPr="00BA42E0">
        <w:rPr>
          <w:rFonts w:ascii="Arial" w:eastAsia="MS Mincho" w:hAnsi="Arial" w:cs="Arial"/>
          <w:lang w:val="en-US"/>
        </w:rPr>
        <w:t xml:space="preserve"> and</w:t>
      </w:r>
    </w:p>
    <w:p w:rsidR="00BA42E0" w:rsidRPr="00BA42E0" w:rsidRDefault="00BA42E0" w:rsidP="00BA42E0">
      <w:pPr>
        <w:numPr>
          <w:ilvl w:val="0"/>
          <w:numId w:val="30"/>
        </w:numPr>
        <w:spacing w:after="0" w:line="240" w:lineRule="auto"/>
        <w:jc w:val="both"/>
        <w:rPr>
          <w:rFonts w:ascii="Arial" w:eastAsia="MS Mincho" w:hAnsi="Arial" w:cs="Arial"/>
          <w:lang w:val="en-US"/>
        </w:rPr>
      </w:pPr>
      <w:r w:rsidRPr="00BA42E0">
        <w:rPr>
          <w:rFonts w:ascii="Arial" w:eastAsia="MS Mincho" w:hAnsi="Arial" w:cs="Arial"/>
          <w:lang w:val="en-US"/>
        </w:rPr>
        <w:t xml:space="preserve">Increased entitlement dependency, </w:t>
      </w:r>
      <w:r w:rsidR="001301D7">
        <w:rPr>
          <w:rFonts w:ascii="Arial" w:eastAsia="MS Mincho" w:hAnsi="Arial" w:cs="Arial"/>
          <w:lang w:val="en-US"/>
        </w:rPr>
        <w:t xml:space="preserve">and </w:t>
      </w:r>
      <w:r w:rsidRPr="00BA42E0">
        <w:rPr>
          <w:rFonts w:ascii="Arial" w:eastAsia="MS Mincho" w:hAnsi="Arial" w:cs="Arial"/>
          <w:lang w:val="en-US"/>
        </w:rPr>
        <w:t>decreased individual responsibility</w:t>
      </w:r>
      <w:r w:rsidR="00200976">
        <w:rPr>
          <w:rFonts w:ascii="Arial" w:eastAsia="MS Mincho" w:hAnsi="Arial" w:cs="Arial"/>
          <w:lang w:val="en-US"/>
        </w:rPr>
        <w:t>.</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FMA supports reforms that increase the autonomy of state and local governments to manage relief and recovery expenditure in a way that reflects the preferences and characteristics of their communities.  We also support changes that would improve flexibility and reduce complexity in administration including a review of eligible expenditure to minimize duplication and inefficiency.  </w:t>
      </w:r>
    </w:p>
    <w:p w:rsidR="00BA42E0" w:rsidRPr="00BA42E0" w:rsidRDefault="00BA42E0" w:rsidP="00BA42E0">
      <w:pPr>
        <w:spacing w:after="0" w:line="240" w:lineRule="auto"/>
        <w:jc w:val="both"/>
        <w:rPr>
          <w:rFonts w:ascii="Arial" w:eastAsia="MS Mincho" w:hAnsi="Arial" w:cs="Arial"/>
          <w:lang w:val="en-US"/>
        </w:rPr>
      </w:pPr>
    </w:p>
    <w:p w:rsid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However, there is a danger that the primary focus of the</w:t>
      </w:r>
      <w:r w:rsidR="00E632E6">
        <w:rPr>
          <w:rFonts w:ascii="Arial" w:eastAsia="MS Mincho" w:hAnsi="Arial" w:cs="Arial"/>
          <w:lang w:val="en-US"/>
        </w:rPr>
        <w:t xml:space="preserve"> </w:t>
      </w:r>
      <w:r w:rsidR="001301D7" w:rsidRPr="001301D7">
        <w:rPr>
          <w:rFonts w:ascii="Arial" w:eastAsia="MS Mincho" w:hAnsi="Arial" w:cs="Arial"/>
          <w:i/>
          <w:lang w:val="en-US"/>
        </w:rPr>
        <w:t xml:space="preserve">Draft </w:t>
      </w:r>
      <w:r w:rsidR="00E632E6" w:rsidRPr="001301D7">
        <w:rPr>
          <w:rFonts w:ascii="Arial" w:eastAsia="MS Mincho" w:hAnsi="Arial" w:cs="Arial"/>
          <w:i/>
          <w:lang w:val="en-US"/>
        </w:rPr>
        <w:t>Report</w:t>
      </w:r>
      <w:r w:rsidR="00E632E6">
        <w:rPr>
          <w:rFonts w:ascii="Arial" w:eastAsia="MS Mincho" w:hAnsi="Arial" w:cs="Arial"/>
          <w:lang w:val="en-US"/>
        </w:rPr>
        <w:t xml:space="preserve"> could be viewed as</w:t>
      </w:r>
      <w:r w:rsidRPr="00BA42E0">
        <w:rPr>
          <w:rFonts w:ascii="Arial" w:eastAsia="MS Mincho" w:hAnsi="Arial" w:cs="Arial"/>
          <w:lang w:val="en-US"/>
        </w:rPr>
        <w:t xml:space="preserve"> reducing Australian Government costs</w:t>
      </w:r>
      <w:r w:rsidR="00E632E6">
        <w:rPr>
          <w:rFonts w:ascii="Arial" w:eastAsia="MS Mincho" w:hAnsi="Arial" w:cs="Arial"/>
          <w:lang w:val="en-US"/>
        </w:rPr>
        <w:t>,</w:t>
      </w:r>
      <w:r w:rsidRPr="00BA42E0">
        <w:rPr>
          <w:rFonts w:ascii="Arial" w:eastAsia="MS Mincho" w:hAnsi="Arial" w:cs="Arial"/>
          <w:lang w:val="en-US"/>
        </w:rPr>
        <w:t xml:space="preserve"> rather t</w:t>
      </w:r>
      <w:r w:rsidR="00E632E6">
        <w:rPr>
          <w:rFonts w:ascii="Arial" w:eastAsia="MS Mincho" w:hAnsi="Arial" w:cs="Arial"/>
          <w:lang w:val="en-US"/>
        </w:rPr>
        <w:t>han reducing losses caused by</w:t>
      </w:r>
      <w:r w:rsidRPr="00BA42E0">
        <w:rPr>
          <w:rFonts w:ascii="Arial" w:eastAsia="MS Mincho" w:hAnsi="Arial" w:cs="Arial"/>
          <w:lang w:val="en-US"/>
        </w:rPr>
        <w:t xml:space="preserve"> natural hazards.  We urge the Commission to ensure its recommendations support a holistic approach to natural disaster funding that prioritises addressing community vulnerability and reducing losses caused by natural hazards.  It follows that the Australian Government will ultimately benefit financially from investment in mitigation measures.  </w:t>
      </w:r>
    </w:p>
    <w:p w:rsidR="0081259A" w:rsidRDefault="0081259A" w:rsidP="00BA42E0">
      <w:pPr>
        <w:spacing w:after="0" w:line="240" w:lineRule="auto"/>
        <w:jc w:val="both"/>
        <w:rPr>
          <w:rFonts w:ascii="Arial" w:eastAsia="MS Mincho" w:hAnsi="Arial" w:cs="Arial"/>
          <w:lang w:val="en-US"/>
        </w:rPr>
      </w:pPr>
    </w:p>
    <w:p w:rsidR="0081259A" w:rsidRPr="00BA42E0" w:rsidRDefault="0081259A" w:rsidP="00BA42E0">
      <w:pPr>
        <w:spacing w:after="0" w:line="240" w:lineRule="auto"/>
        <w:jc w:val="both"/>
        <w:rPr>
          <w:rFonts w:ascii="Arial" w:eastAsia="MS Mincho" w:hAnsi="Arial" w:cs="Arial"/>
          <w:lang w:val="en-US"/>
        </w:rPr>
      </w:pPr>
    </w:p>
    <w:p w:rsidR="0081259A" w:rsidRDefault="0081259A" w:rsidP="00BA42E0">
      <w:pPr>
        <w:spacing w:after="0" w:line="240" w:lineRule="auto"/>
        <w:jc w:val="both"/>
        <w:rPr>
          <w:rFonts w:ascii="Arial" w:eastAsia="MS Mincho" w:hAnsi="Arial" w:cs="Arial"/>
          <w:lang w:val="en-US"/>
        </w:rPr>
      </w:pPr>
    </w:p>
    <w:p w:rsidR="00BA42E0" w:rsidRPr="00E632E6" w:rsidRDefault="00200976" w:rsidP="00BA42E0">
      <w:pPr>
        <w:spacing w:after="0" w:line="240" w:lineRule="auto"/>
        <w:jc w:val="both"/>
        <w:rPr>
          <w:rFonts w:ascii="Arial" w:eastAsia="MS Mincho" w:hAnsi="Arial" w:cs="Arial"/>
          <w:b/>
          <w:sz w:val="24"/>
          <w:szCs w:val="24"/>
          <w:lang w:val="en-US"/>
        </w:rPr>
      </w:pPr>
      <w:r w:rsidRPr="00E632E6">
        <w:rPr>
          <w:rFonts w:ascii="Arial" w:eastAsia="MS Mincho" w:hAnsi="Arial" w:cs="Arial"/>
          <w:b/>
          <w:sz w:val="24"/>
          <w:szCs w:val="24"/>
          <w:lang w:val="en-US"/>
        </w:rPr>
        <w:lastRenderedPageBreak/>
        <w:t xml:space="preserve">Funding </w:t>
      </w:r>
      <w:r w:rsidR="0081259A">
        <w:rPr>
          <w:rFonts w:ascii="Arial" w:eastAsia="MS Mincho" w:hAnsi="Arial" w:cs="Arial"/>
          <w:b/>
          <w:sz w:val="24"/>
          <w:szCs w:val="24"/>
          <w:lang w:val="en-US"/>
        </w:rPr>
        <w:t>a</w:t>
      </w:r>
      <w:r w:rsidRPr="00E632E6">
        <w:rPr>
          <w:rFonts w:ascii="Arial" w:eastAsia="MS Mincho" w:hAnsi="Arial" w:cs="Arial"/>
          <w:b/>
          <w:sz w:val="24"/>
          <w:szCs w:val="24"/>
          <w:lang w:val="en-US"/>
        </w:rPr>
        <w:t xml:space="preserve">rrangements for </w:t>
      </w:r>
      <w:r w:rsidR="0081259A">
        <w:rPr>
          <w:rFonts w:ascii="Arial" w:eastAsia="MS Mincho" w:hAnsi="Arial" w:cs="Arial"/>
          <w:b/>
          <w:sz w:val="24"/>
          <w:szCs w:val="24"/>
          <w:lang w:val="en-US"/>
        </w:rPr>
        <w:t>r</w:t>
      </w:r>
      <w:r w:rsidR="00BA42E0" w:rsidRPr="00E632E6">
        <w:rPr>
          <w:rFonts w:ascii="Arial" w:eastAsia="MS Mincho" w:hAnsi="Arial" w:cs="Arial"/>
          <w:b/>
          <w:sz w:val="24"/>
          <w:szCs w:val="24"/>
          <w:lang w:val="en-US"/>
        </w:rPr>
        <w:t xml:space="preserve">ecovery </w:t>
      </w:r>
    </w:p>
    <w:p w:rsidR="00BA42E0" w:rsidRPr="00BA42E0" w:rsidRDefault="00BA42E0" w:rsidP="00BA42E0">
      <w:pPr>
        <w:spacing w:after="0" w:line="240" w:lineRule="auto"/>
        <w:jc w:val="both"/>
        <w:rPr>
          <w:rFonts w:ascii="Arial" w:eastAsia="MS Mincho" w:hAnsi="Arial" w:cs="Arial"/>
          <w:lang w:val="en-US"/>
        </w:rPr>
      </w:pPr>
    </w:p>
    <w:p w:rsidR="00A27C4C" w:rsidRDefault="004E09D7" w:rsidP="00BA42E0">
      <w:pPr>
        <w:spacing w:after="0" w:line="240" w:lineRule="auto"/>
        <w:jc w:val="both"/>
        <w:rPr>
          <w:rFonts w:ascii="Arial" w:eastAsia="MS Mincho" w:hAnsi="Arial" w:cs="Arial"/>
          <w:b/>
          <w:lang w:val="en-US"/>
        </w:rPr>
      </w:pPr>
      <w:r>
        <w:rPr>
          <w:rFonts w:ascii="Arial" w:eastAsia="MS Mincho" w:hAnsi="Arial" w:cs="Arial"/>
          <w:i/>
          <w:lang w:val="en-US"/>
        </w:rPr>
        <w:t>Reduced funding to s</w:t>
      </w:r>
      <w:r w:rsidR="00BA42E0" w:rsidRPr="00BA42E0">
        <w:rPr>
          <w:rFonts w:ascii="Arial" w:eastAsia="MS Mincho" w:hAnsi="Arial" w:cs="Arial"/>
          <w:i/>
          <w:lang w:val="en-US"/>
        </w:rPr>
        <w:t>tate governments</w:t>
      </w:r>
      <w:r w:rsidR="00A27C4C">
        <w:rPr>
          <w:rFonts w:ascii="Arial" w:eastAsia="MS Mincho" w:hAnsi="Arial" w:cs="Arial"/>
          <w:b/>
          <w:lang w:val="en-US"/>
        </w:rPr>
        <w:t xml:space="preserve"> </w:t>
      </w:r>
    </w:p>
    <w:p w:rsidR="00BA42E0" w:rsidRPr="00BA42E0" w:rsidRDefault="00A27C4C" w:rsidP="00BA42E0">
      <w:pPr>
        <w:spacing w:after="0" w:line="240" w:lineRule="auto"/>
        <w:jc w:val="both"/>
        <w:rPr>
          <w:rFonts w:ascii="Arial" w:eastAsia="MS Mincho" w:hAnsi="Arial" w:cs="Arial"/>
          <w:lang w:val="en-US"/>
        </w:rPr>
      </w:pPr>
      <w:r>
        <w:rPr>
          <w:rFonts w:ascii="Arial" w:eastAsia="MS Mincho" w:hAnsi="Arial" w:cs="Arial"/>
          <w:lang w:val="en-US"/>
        </w:rPr>
        <w:t>W</w:t>
      </w:r>
      <w:r w:rsidR="00BA42E0" w:rsidRPr="00BA42E0">
        <w:rPr>
          <w:rFonts w:ascii="Arial" w:eastAsia="MS Mincho" w:hAnsi="Arial" w:cs="Arial"/>
          <w:lang w:val="en-US"/>
        </w:rPr>
        <w:t>e share the concern of other organisations</w:t>
      </w:r>
      <w:r w:rsidR="0081259A">
        <w:rPr>
          <w:rFonts w:ascii="Arial" w:eastAsia="MS Mincho" w:hAnsi="Arial" w:cs="Arial"/>
          <w:lang w:val="en-US"/>
        </w:rPr>
        <w:t>,</w:t>
      </w:r>
      <w:r w:rsidR="00BA42E0" w:rsidRPr="00BA42E0">
        <w:rPr>
          <w:rFonts w:ascii="Arial" w:eastAsia="MS Mincho" w:hAnsi="Arial" w:cs="Arial"/>
          <w:lang w:val="en-US"/>
        </w:rPr>
        <w:t xml:space="preserve"> including the Australian Local Government Association</w:t>
      </w:r>
      <w:r w:rsidR="0081259A">
        <w:rPr>
          <w:rFonts w:ascii="Arial" w:eastAsia="MS Mincho" w:hAnsi="Arial" w:cs="Arial"/>
          <w:lang w:val="en-US"/>
        </w:rPr>
        <w:t>,</w:t>
      </w:r>
      <w:r w:rsidR="00BA42E0" w:rsidRPr="00BA42E0">
        <w:rPr>
          <w:rFonts w:ascii="Arial" w:eastAsia="MS Mincho" w:hAnsi="Arial" w:cs="Arial"/>
          <w:lang w:val="en-US"/>
        </w:rPr>
        <w:t xml:space="preserve"> that state governments will not be able to fund this increased liability – particularly not without a substantial increase to their revenue stream - and will pass this cost on </w:t>
      </w:r>
      <w:r w:rsidR="004E09D7">
        <w:rPr>
          <w:rFonts w:ascii="Arial" w:eastAsia="MS Mincho" w:hAnsi="Arial" w:cs="Arial"/>
          <w:lang w:val="en-US"/>
        </w:rPr>
        <w:t>to local g</w:t>
      </w:r>
      <w:r w:rsidR="00BA42E0" w:rsidRPr="00BA42E0">
        <w:rPr>
          <w:rFonts w:ascii="Arial" w:eastAsia="MS Mincho" w:hAnsi="Arial" w:cs="Arial"/>
          <w:lang w:val="en-US"/>
        </w:rPr>
        <w:t>overnment and therefore ratepayers. While it seems reasonable to raise thresholds for Federal funding for "small" disasters, it is vital for rur</w:t>
      </w:r>
      <w:r w:rsidR="004E09D7">
        <w:rPr>
          <w:rFonts w:ascii="Arial" w:eastAsia="MS Mincho" w:hAnsi="Arial" w:cs="Arial"/>
          <w:lang w:val="en-US"/>
        </w:rPr>
        <w:t>al councils in particular that s</w:t>
      </w:r>
      <w:r w:rsidR="00BA42E0" w:rsidRPr="00BA42E0">
        <w:rPr>
          <w:rFonts w:ascii="Arial" w:eastAsia="MS Mincho" w:hAnsi="Arial" w:cs="Arial"/>
          <w:lang w:val="en-US"/>
        </w:rPr>
        <w:t>tate funding remain available due to their inability</w:t>
      </w:r>
      <w:r>
        <w:rPr>
          <w:rFonts w:ascii="Arial" w:eastAsia="MS Mincho" w:hAnsi="Arial" w:cs="Arial"/>
          <w:lang w:val="en-US"/>
        </w:rPr>
        <w:t xml:space="preserve"> to raise funds from a limited, </w:t>
      </w:r>
      <w:r w:rsidR="00BA42E0" w:rsidRPr="00BA42E0">
        <w:rPr>
          <w:rFonts w:ascii="Arial" w:eastAsia="MS Mincho" w:hAnsi="Arial" w:cs="Arial"/>
          <w:lang w:val="en-US"/>
        </w:rPr>
        <w:t>and already f</w:t>
      </w:r>
      <w:r>
        <w:rPr>
          <w:rFonts w:ascii="Arial" w:eastAsia="MS Mincho" w:hAnsi="Arial" w:cs="Arial"/>
          <w:lang w:val="en-US"/>
        </w:rPr>
        <w:t>inancially stressed,</w:t>
      </w:r>
      <w:r w:rsidR="00BA42E0" w:rsidRPr="00BA42E0">
        <w:rPr>
          <w:rFonts w:ascii="Arial" w:eastAsia="MS Mincho" w:hAnsi="Arial" w:cs="Arial"/>
          <w:lang w:val="en-US"/>
        </w:rPr>
        <w:t xml:space="preserve"> rate base.  The FMA understands the principles driving these recommendations – including the aim of generating a strong incentive to invest in mitigation - and the Australian Government’s desire to reduce its liability.  However, as noted above, we believe the focus should be on reducing the damage caused by natural hazards and therefore the costs to all levels of government.  </w:t>
      </w:r>
    </w:p>
    <w:p w:rsidR="00BA42E0" w:rsidRPr="00BA42E0" w:rsidRDefault="00BA42E0" w:rsidP="00BA42E0">
      <w:pPr>
        <w:spacing w:after="0" w:line="240" w:lineRule="auto"/>
        <w:jc w:val="both"/>
        <w:rPr>
          <w:rFonts w:ascii="Arial" w:eastAsia="MS Mincho" w:hAnsi="Arial" w:cs="Arial"/>
          <w:b/>
          <w:lang w:val="en-US"/>
        </w:rPr>
      </w:pPr>
    </w:p>
    <w:p w:rsidR="00A27C4C" w:rsidRDefault="00BA42E0" w:rsidP="00BA42E0">
      <w:pPr>
        <w:spacing w:after="0" w:line="240" w:lineRule="auto"/>
        <w:jc w:val="both"/>
        <w:rPr>
          <w:rFonts w:ascii="Arial" w:eastAsia="MS Mincho" w:hAnsi="Arial" w:cs="Arial"/>
          <w:b/>
          <w:lang w:val="en-US"/>
        </w:rPr>
      </w:pPr>
      <w:r w:rsidRPr="00BA42E0">
        <w:rPr>
          <w:rFonts w:ascii="Arial" w:eastAsia="MS Mincho" w:hAnsi="Arial" w:cs="Arial"/>
          <w:i/>
          <w:lang w:val="en-US"/>
        </w:rPr>
        <w:t>Assessed damages and benchmark prices</w:t>
      </w: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FMA supp</w:t>
      </w:r>
      <w:r w:rsidR="00A27C4C">
        <w:rPr>
          <w:rFonts w:ascii="Arial" w:eastAsia="MS Mincho" w:hAnsi="Arial" w:cs="Arial"/>
          <w:lang w:val="en-US"/>
        </w:rPr>
        <w:t>orts this approach provided that</w:t>
      </w:r>
      <w:r w:rsidRPr="00BA42E0">
        <w:rPr>
          <w:rFonts w:ascii="Arial" w:eastAsia="MS Mincho" w:hAnsi="Arial" w:cs="Arial"/>
          <w:lang w:val="en-US"/>
        </w:rPr>
        <w:t xml:space="preserve"> the benchmarking is realistic and achievable.  </w:t>
      </w:r>
      <w:r w:rsidR="00A27C4C">
        <w:rPr>
          <w:rFonts w:ascii="Arial" w:eastAsia="MS Mincho" w:hAnsi="Arial" w:cs="Arial"/>
          <w:lang w:val="en-US"/>
        </w:rPr>
        <w:t xml:space="preserve">The Commission has acknowledged </w:t>
      </w:r>
      <w:r w:rsidRPr="00BA42E0">
        <w:rPr>
          <w:rFonts w:ascii="Arial" w:eastAsia="MS Mincho" w:hAnsi="Arial" w:cs="Arial"/>
          <w:lang w:val="en-US"/>
        </w:rPr>
        <w:t xml:space="preserve">potential practical difficulties in implementing a benchmarking approach.  Further to this, we refer the Commission to the NSW Independent </w:t>
      </w:r>
      <w:r w:rsidR="00A27C4C">
        <w:rPr>
          <w:rFonts w:ascii="Arial" w:eastAsia="MS Mincho" w:hAnsi="Arial" w:cs="Arial"/>
          <w:lang w:val="en-US"/>
        </w:rPr>
        <w:t>Pricing and Regulatory Tribunal</w:t>
      </w:r>
      <w:r w:rsidRPr="00BA42E0">
        <w:rPr>
          <w:rFonts w:ascii="Arial" w:eastAsia="MS Mincho" w:hAnsi="Arial" w:cs="Arial"/>
          <w:lang w:val="en-US"/>
        </w:rPr>
        <w:t xml:space="preserve"> (IPART) </w:t>
      </w:r>
      <w:r w:rsidR="00A27C4C">
        <w:rPr>
          <w:rFonts w:ascii="Arial" w:eastAsia="MS Mincho" w:hAnsi="Arial" w:cs="Arial"/>
          <w:lang w:val="en-US"/>
        </w:rPr>
        <w:t>which</w:t>
      </w:r>
      <w:r w:rsidRPr="00BA42E0">
        <w:rPr>
          <w:rFonts w:ascii="Arial" w:eastAsia="MS Mincho" w:hAnsi="Arial" w:cs="Arial"/>
          <w:lang w:val="en-US"/>
        </w:rPr>
        <w:t xml:space="preserve"> w</w:t>
      </w:r>
      <w:r w:rsidR="00A27C4C">
        <w:rPr>
          <w:rFonts w:ascii="Arial" w:eastAsia="MS Mincho" w:hAnsi="Arial" w:cs="Arial"/>
          <w:lang w:val="en-US"/>
        </w:rPr>
        <w:t>as engaged</w:t>
      </w:r>
      <w:r w:rsidRPr="00BA42E0">
        <w:rPr>
          <w:rFonts w:ascii="Arial" w:eastAsia="MS Mincho" w:hAnsi="Arial" w:cs="Arial"/>
          <w:lang w:val="en-US"/>
        </w:rPr>
        <w:t xml:space="preserve"> to report on the feasibility of benchmarking infrastructure costs for incl</w:t>
      </w:r>
      <w:r w:rsidR="00A27C4C">
        <w:rPr>
          <w:rFonts w:ascii="Arial" w:eastAsia="MS Mincho" w:hAnsi="Arial" w:cs="Arial"/>
          <w:lang w:val="en-US"/>
        </w:rPr>
        <w:t xml:space="preserve">usion in developer contribution </w:t>
      </w:r>
      <w:r w:rsidRPr="00BA42E0">
        <w:rPr>
          <w:rFonts w:ascii="Arial" w:eastAsia="MS Mincho" w:hAnsi="Arial" w:cs="Arial"/>
          <w:lang w:val="en-US"/>
        </w:rPr>
        <w:t>plans (</w:t>
      </w:r>
      <w:hyperlink r:id="rId14" w:history="1">
        <w:r w:rsidRPr="00BA42E0">
          <w:rPr>
            <w:rStyle w:val="Hyperlink"/>
            <w:rFonts w:ascii="Arial" w:eastAsia="MS Mincho" w:hAnsi="Arial" w:cs="Arial"/>
            <w:lang w:val="en-US"/>
          </w:rPr>
          <w:t>http://www.ipart.nsw.gov.au/Home/Industries/Local_Govt/Reviews/Benchmark_Costs/Benchmark_costs_for_local_infrastructure_contributions</w:t>
        </w:r>
      </w:hyperlink>
      <w:r w:rsidRPr="00BA42E0">
        <w:rPr>
          <w:rFonts w:ascii="Arial" w:eastAsia="MS Mincho" w:hAnsi="Arial" w:cs="Arial"/>
          <w:lang w:val="en-US"/>
        </w:rPr>
        <w:t>)</w:t>
      </w:r>
      <w:r w:rsidR="004E09D7">
        <w:rPr>
          <w:rFonts w:ascii="Arial" w:eastAsia="MS Mincho" w:hAnsi="Arial" w:cs="Arial"/>
          <w:lang w:val="en-US"/>
        </w:rPr>
        <w:t xml:space="preserve">. </w:t>
      </w:r>
      <w:r w:rsidRPr="00BA42E0">
        <w:rPr>
          <w:rFonts w:ascii="Arial" w:eastAsia="MS Mincho" w:hAnsi="Arial" w:cs="Arial"/>
          <w:lang w:val="en-US"/>
        </w:rPr>
        <w:t>IPART's report demonstrates how complex benchmarking can become. Benchmarking needs to establish an acceptable level of service for an infrastructure asset, which refl</w:t>
      </w:r>
      <w:r w:rsidR="00A27C4C">
        <w:rPr>
          <w:rFonts w:ascii="Arial" w:eastAsia="MS Mincho" w:hAnsi="Arial" w:cs="Arial"/>
          <w:lang w:val="en-US"/>
        </w:rPr>
        <w:t>ects the base cost. Howeve</w:t>
      </w:r>
      <w:r w:rsidR="004E09D7">
        <w:rPr>
          <w:rFonts w:ascii="Arial" w:eastAsia="MS Mincho" w:hAnsi="Arial" w:cs="Arial"/>
          <w:lang w:val="en-US"/>
        </w:rPr>
        <w:t>r,</w:t>
      </w:r>
      <w:r w:rsidRPr="00BA42E0">
        <w:rPr>
          <w:rFonts w:ascii="Arial" w:eastAsia="MS Mincho" w:hAnsi="Arial" w:cs="Arial"/>
          <w:lang w:val="en-US"/>
        </w:rPr>
        <w:t xml:space="preserve"> a </w:t>
      </w:r>
      <w:r w:rsidR="00A27C4C">
        <w:rPr>
          <w:rFonts w:ascii="Arial" w:eastAsia="MS Mincho" w:hAnsi="Arial" w:cs="Arial"/>
          <w:lang w:val="en-US"/>
        </w:rPr>
        <w:t>range of adjustment factors was then</w:t>
      </w:r>
      <w:r w:rsidRPr="00BA42E0">
        <w:rPr>
          <w:rFonts w:ascii="Arial" w:eastAsia="MS Mincho" w:hAnsi="Arial" w:cs="Arial"/>
          <w:lang w:val="en-US"/>
        </w:rPr>
        <w:t xml:space="preserve"> identified to account for </w:t>
      </w:r>
      <w:r w:rsidR="004E09D7">
        <w:rPr>
          <w:rFonts w:ascii="Arial" w:eastAsia="MS Mincho" w:hAnsi="Arial" w:cs="Arial"/>
          <w:lang w:val="en-US"/>
        </w:rPr>
        <w:t xml:space="preserve">the </w:t>
      </w:r>
      <w:r w:rsidRPr="00BA42E0">
        <w:rPr>
          <w:rFonts w:ascii="Arial" w:eastAsia="MS Mincho" w:hAnsi="Arial" w:cs="Arial"/>
          <w:lang w:val="en-US"/>
        </w:rPr>
        <w:t>geographical location of the works in terms of proximity to materials and labour cost variations, constraints to the</w:t>
      </w:r>
      <w:r w:rsidR="00A27C4C">
        <w:rPr>
          <w:rFonts w:ascii="Arial" w:eastAsia="MS Mincho" w:hAnsi="Arial" w:cs="Arial"/>
          <w:lang w:val="en-US"/>
        </w:rPr>
        <w:t xml:space="preserve"> works (for example congestion), </w:t>
      </w:r>
      <w:r w:rsidRPr="00BA42E0">
        <w:rPr>
          <w:rFonts w:ascii="Arial" w:eastAsia="MS Mincho" w:hAnsi="Arial" w:cs="Arial"/>
          <w:lang w:val="en-US"/>
        </w:rPr>
        <w:t>and contingencies. The draft report concluded that some infrastructure groups could reasonably be benchmarke</w:t>
      </w:r>
      <w:r w:rsidR="004E09D7">
        <w:rPr>
          <w:rFonts w:ascii="Arial" w:eastAsia="MS Mincho" w:hAnsi="Arial" w:cs="Arial"/>
          <w:lang w:val="en-US"/>
        </w:rPr>
        <w:t>d;</w:t>
      </w:r>
      <w:r w:rsidRPr="00BA42E0">
        <w:rPr>
          <w:rFonts w:ascii="Arial" w:eastAsia="MS Mincho" w:hAnsi="Arial" w:cs="Arial"/>
          <w:lang w:val="en-US"/>
        </w:rPr>
        <w:t xml:space="preserve"> others not be benchmarked but</w:t>
      </w:r>
      <w:r w:rsidR="004E09D7">
        <w:rPr>
          <w:rFonts w:ascii="Arial" w:eastAsia="MS Mincho" w:hAnsi="Arial" w:cs="Arial"/>
          <w:lang w:val="en-US"/>
        </w:rPr>
        <w:t xml:space="preserve"> could be referenced;</w:t>
      </w:r>
      <w:r w:rsidRPr="00BA42E0">
        <w:rPr>
          <w:rFonts w:ascii="Arial" w:eastAsia="MS Mincho" w:hAnsi="Arial" w:cs="Arial"/>
          <w:lang w:val="en-US"/>
        </w:rPr>
        <w:t xml:space="preserve"> and others were so site specific that they could not be reasonably benchmarked. It is assumed that flood repair works would fall into similar categories. However</w:t>
      </w:r>
      <w:r w:rsidR="004E09D7">
        <w:rPr>
          <w:rFonts w:ascii="Arial" w:eastAsia="MS Mincho" w:hAnsi="Arial" w:cs="Arial"/>
          <w:lang w:val="en-US"/>
        </w:rPr>
        <w:t>,</w:t>
      </w:r>
      <w:r w:rsidRPr="00BA42E0">
        <w:rPr>
          <w:rFonts w:ascii="Arial" w:eastAsia="MS Mincho" w:hAnsi="Arial" w:cs="Arial"/>
          <w:lang w:val="en-US"/>
        </w:rPr>
        <w:t xml:space="preserve"> added to the complexity of flood recovery </w:t>
      </w:r>
      <w:r w:rsidR="00A27C4C">
        <w:rPr>
          <w:rFonts w:ascii="Arial" w:eastAsia="MS Mincho" w:hAnsi="Arial" w:cs="Arial"/>
          <w:lang w:val="en-US"/>
        </w:rPr>
        <w:t>are</w:t>
      </w:r>
      <w:r w:rsidRPr="00BA42E0">
        <w:rPr>
          <w:rFonts w:ascii="Arial" w:eastAsia="MS Mincho" w:hAnsi="Arial" w:cs="Arial"/>
          <w:lang w:val="en-US"/>
        </w:rPr>
        <w:t xml:space="preserve"> the possible economic influences of widespread natural disasters as occurred in Q</w:t>
      </w:r>
      <w:r w:rsidR="00A27C4C">
        <w:rPr>
          <w:rFonts w:ascii="Arial" w:eastAsia="MS Mincho" w:hAnsi="Arial" w:cs="Arial"/>
          <w:lang w:val="en-US"/>
        </w:rPr>
        <w:t>ueensland</w:t>
      </w:r>
      <w:r w:rsidRPr="00BA42E0">
        <w:rPr>
          <w:rFonts w:ascii="Arial" w:eastAsia="MS Mincho" w:hAnsi="Arial" w:cs="Arial"/>
          <w:lang w:val="en-US"/>
        </w:rPr>
        <w:t xml:space="preserve">, where scarcity of resources and skilled labour dramatically increased the unit costs, </w:t>
      </w:r>
      <w:r w:rsidR="00EE38BF">
        <w:rPr>
          <w:rFonts w:ascii="Arial" w:eastAsia="MS Mincho" w:hAnsi="Arial" w:cs="Arial"/>
          <w:lang w:val="en-US"/>
        </w:rPr>
        <w:t>which</w:t>
      </w:r>
      <w:r w:rsidRPr="00BA42E0">
        <w:rPr>
          <w:rFonts w:ascii="Arial" w:eastAsia="MS Mincho" w:hAnsi="Arial" w:cs="Arial"/>
          <w:lang w:val="en-US"/>
        </w:rPr>
        <w:t xml:space="preserve"> therefore exceeded any reasonable </w:t>
      </w:r>
      <w:proofErr w:type="gramStart"/>
      <w:r w:rsidRPr="00BA42E0">
        <w:rPr>
          <w:rFonts w:ascii="Arial" w:eastAsia="MS Mincho" w:hAnsi="Arial" w:cs="Arial"/>
          <w:lang w:val="en-US"/>
        </w:rPr>
        <w:t>benchmarks.</w:t>
      </w:r>
      <w:proofErr w:type="gramEnd"/>
      <w:r w:rsidRPr="00BA42E0">
        <w:rPr>
          <w:rFonts w:ascii="Arial" w:eastAsia="MS Mincho" w:hAnsi="Arial" w:cs="Arial"/>
          <w:lang w:val="en-US"/>
        </w:rPr>
        <w:t xml:space="preserve">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AA6BCB" w:rsidP="00BA42E0">
      <w:pPr>
        <w:spacing w:after="0" w:line="240" w:lineRule="auto"/>
        <w:jc w:val="both"/>
        <w:rPr>
          <w:rFonts w:ascii="Arial" w:eastAsia="MS Mincho" w:hAnsi="Arial" w:cs="Arial"/>
          <w:lang w:val="en-US"/>
        </w:rPr>
      </w:pPr>
      <w:r>
        <w:rPr>
          <w:rFonts w:ascii="Arial" w:eastAsia="MS Mincho" w:hAnsi="Arial" w:cs="Arial"/>
          <w:lang w:val="en-US"/>
        </w:rPr>
        <w:t>While there are complexities</w:t>
      </w:r>
      <w:r w:rsidR="00BA42E0" w:rsidRPr="00BA42E0">
        <w:rPr>
          <w:rFonts w:ascii="Arial" w:eastAsia="MS Mincho" w:hAnsi="Arial" w:cs="Arial"/>
          <w:lang w:val="en-US"/>
        </w:rPr>
        <w:t xml:space="preserve"> and practical difficulties involved in a benchmarking approach the FMA also notes that under current arrangements in NSW, all road damage restoration under the NDRRA is subject to scrutiny and approval by the state roads authority.  Therefore, a </w:t>
      </w:r>
      <w:r>
        <w:rPr>
          <w:rFonts w:ascii="Arial" w:eastAsia="MS Mincho" w:hAnsi="Arial" w:cs="Arial"/>
          <w:lang w:val="en-US"/>
        </w:rPr>
        <w:t>form</w:t>
      </w:r>
      <w:r w:rsidR="00BA42E0" w:rsidRPr="00BA42E0">
        <w:rPr>
          <w:rFonts w:ascii="Arial" w:eastAsia="MS Mincho" w:hAnsi="Arial" w:cs="Arial"/>
          <w:lang w:val="en-US"/>
        </w:rPr>
        <w:t xml:space="preserve"> of “benchmarking” assessment is already in place.</w:t>
      </w:r>
    </w:p>
    <w:p w:rsidR="00BA42E0" w:rsidRPr="00BA42E0" w:rsidRDefault="00BA42E0" w:rsidP="00BA42E0">
      <w:pPr>
        <w:spacing w:after="0" w:line="240" w:lineRule="auto"/>
        <w:jc w:val="both"/>
        <w:rPr>
          <w:rFonts w:ascii="Arial" w:eastAsia="MS Mincho" w:hAnsi="Arial" w:cs="Arial"/>
          <w:lang w:val="en-US"/>
        </w:rPr>
      </w:pPr>
    </w:p>
    <w:p w:rsidR="00013FB9" w:rsidRDefault="00BA42E0" w:rsidP="00BA42E0">
      <w:pPr>
        <w:spacing w:after="0" w:line="240" w:lineRule="auto"/>
        <w:jc w:val="both"/>
        <w:rPr>
          <w:rFonts w:ascii="Arial" w:eastAsia="MS Mincho" w:hAnsi="Arial" w:cs="Arial"/>
          <w:i/>
          <w:lang w:val="en-US"/>
        </w:rPr>
      </w:pPr>
      <w:r w:rsidRPr="00BA42E0">
        <w:rPr>
          <w:rFonts w:ascii="Arial" w:eastAsia="MS Mincho" w:hAnsi="Arial" w:cs="Arial"/>
          <w:i/>
          <w:lang w:val="en-US"/>
        </w:rPr>
        <w:t>Betterment</w:t>
      </w:r>
    </w:p>
    <w:p w:rsidR="00BA42E0" w:rsidRPr="00BA42E0" w:rsidRDefault="00013FB9" w:rsidP="00BA42E0">
      <w:pPr>
        <w:spacing w:after="0" w:line="240" w:lineRule="auto"/>
        <w:jc w:val="both"/>
        <w:rPr>
          <w:rFonts w:ascii="Arial" w:eastAsia="MS Mincho" w:hAnsi="Arial" w:cs="Arial"/>
          <w:lang w:val="en-US"/>
        </w:rPr>
      </w:pPr>
      <w:r>
        <w:rPr>
          <w:rFonts w:ascii="Arial" w:eastAsia="MS Mincho" w:hAnsi="Arial" w:cs="Arial"/>
          <w:lang w:val="en-US"/>
        </w:rPr>
        <w:t>T</w:t>
      </w:r>
      <w:r w:rsidR="00BA42E0" w:rsidRPr="00BA42E0">
        <w:rPr>
          <w:rFonts w:ascii="Arial" w:eastAsia="MS Mincho" w:hAnsi="Arial" w:cs="Arial"/>
          <w:lang w:val="en-US"/>
        </w:rPr>
        <w:t>he FMA supports reform that will encourage the betterment of public assets when they are restored following a natural disaster (and encourage</w:t>
      </w:r>
      <w:r w:rsidR="00664CBF">
        <w:rPr>
          <w:rFonts w:ascii="Arial" w:eastAsia="MS Mincho" w:hAnsi="Arial" w:cs="Arial"/>
          <w:lang w:val="en-US"/>
        </w:rPr>
        <w:t>s</w:t>
      </w:r>
      <w:r w:rsidR="00BA42E0" w:rsidRPr="00BA42E0">
        <w:rPr>
          <w:rFonts w:ascii="Arial" w:eastAsia="MS Mincho" w:hAnsi="Arial" w:cs="Arial"/>
          <w:lang w:val="en-US"/>
        </w:rPr>
        <w:t xml:space="preserve"> governments to consider options other than </w:t>
      </w:r>
      <w:r w:rsidR="00664CBF">
        <w:rPr>
          <w:rFonts w:ascii="Arial" w:eastAsia="MS Mincho" w:hAnsi="Arial" w:cs="Arial"/>
          <w:lang w:val="en-US"/>
        </w:rPr>
        <w:t xml:space="preserve">simply </w:t>
      </w:r>
      <w:r w:rsidR="00BA42E0" w:rsidRPr="00BA42E0">
        <w:rPr>
          <w:rFonts w:ascii="Arial" w:eastAsia="MS Mincho" w:hAnsi="Arial" w:cs="Arial"/>
          <w:lang w:val="en-US"/>
        </w:rPr>
        <w:t xml:space="preserve">replacing an asset). The Commission’s preferred reform option includes a presumption that giving states greater autonomy over how funds for reconstruction of essential public assets are spent would reduce the barriers to betterment or ‘reduce the bias for rebuilding damaged assets to the same standard’. However it is not certain that the benchmark pricing approach would necessarily lead to more resilient rebuilding – while the main administrative barriers would be removed there would still be community pressures.  Further, the </w:t>
      </w:r>
      <w:r w:rsidR="00664CBF" w:rsidRPr="00F60972">
        <w:rPr>
          <w:rFonts w:ascii="Arial" w:eastAsia="MS Mincho" w:hAnsi="Arial" w:cs="Arial"/>
          <w:i/>
          <w:lang w:val="en-US"/>
        </w:rPr>
        <w:t xml:space="preserve">Draft </w:t>
      </w:r>
      <w:r w:rsidR="00BA42E0" w:rsidRPr="00F60972">
        <w:rPr>
          <w:rFonts w:ascii="Arial" w:eastAsia="MS Mincho" w:hAnsi="Arial" w:cs="Arial"/>
          <w:i/>
          <w:lang w:val="en-US"/>
        </w:rPr>
        <w:t>Report</w:t>
      </w:r>
      <w:r w:rsidR="00BA42E0" w:rsidRPr="00BA42E0">
        <w:rPr>
          <w:rFonts w:ascii="Arial" w:eastAsia="MS Mincho" w:hAnsi="Arial" w:cs="Arial"/>
          <w:lang w:val="en-US"/>
        </w:rPr>
        <w:t xml:space="preserve"> suggests that the benchmarked prices will reflect the cost of reconstruction to previous service standard in accordance with current engineering standards.  There is no explicit mechanism to include betterment in benchmark pricing which would leave betterment to be undertaken where it does not exceed the benchmark price or </w:t>
      </w:r>
      <w:r w:rsidR="00BA42E0" w:rsidRPr="00BA42E0">
        <w:rPr>
          <w:rFonts w:ascii="Arial" w:eastAsia="MS Mincho" w:hAnsi="Arial" w:cs="Arial"/>
          <w:lang w:val="en-US"/>
        </w:rPr>
        <w:lastRenderedPageBreak/>
        <w:t xml:space="preserve">where savings are made across a program of works. While variations to the benchmarks could be applied, this adds to the administrative complexity of the system instead of </w:t>
      </w:r>
      <w:r w:rsidR="00664CBF">
        <w:rPr>
          <w:rFonts w:ascii="Arial" w:eastAsia="MS Mincho" w:hAnsi="Arial" w:cs="Arial"/>
          <w:lang w:val="en-US"/>
        </w:rPr>
        <w:t>simplifying</w:t>
      </w:r>
      <w:r w:rsidR="00BA42E0" w:rsidRPr="00BA42E0">
        <w:rPr>
          <w:rFonts w:ascii="Arial" w:eastAsia="MS Mincho" w:hAnsi="Arial" w:cs="Arial"/>
          <w:lang w:val="en-US"/>
        </w:rPr>
        <w:t xml:space="preserve"> it.  The FMA would welcome further information from the Commission on how betterment is compatible with benchmarking. </w:t>
      </w:r>
    </w:p>
    <w:p w:rsidR="00BA42E0" w:rsidRPr="00BA42E0" w:rsidRDefault="00BA42E0" w:rsidP="00BA42E0">
      <w:pPr>
        <w:spacing w:after="0" w:line="240" w:lineRule="auto"/>
        <w:jc w:val="both"/>
        <w:rPr>
          <w:rFonts w:ascii="Arial" w:eastAsia="MS Mincho" w:hAnsi="Arial" w:cs="Arial"/>
          <w:i/>
          <w:iCs/>
        </w:rPr>
      </w:pPr>
    </w:p>
    <w:p w:rsidR="00BA42E0" w:rsidRPr="008139AE" w:rsidRDefault="00200976" w:rsidP="00BA42E0">
      <w:pPr>
        <w:spacing w:after="0" w:line="240" w:lineRule="auto"/>
        <w:jc w:val="both"/>
        <w:rPr>
          <w:rFonts w:ascii="Arial" w:eastAsia="MS Mincho" w:hAnsi="Arial" w:cs="Arial"/>
          <w:b/>
          <w:lang w:val="en-US"/>
        </w:rPr>
      </w:pPr>
      <w:r w:rsidRPr="008139AE">
        <w:rPr>
          <w:rFonts w:ascii="Arial" w:eastAsia="MS Mincho" w:hAnsi="Arial" w:cs="Arial"/>
          <w:b/>
          <w:lang w:val="en-US"/>
        </w:rPr>
        <w:t xml:space="preserve">Response to </w:t>
      </w:r>
      <w:r w:rsidR="0081259A" w:rsidRPr="008139AE">
        <w:rPr>
          <w:rFonts w:ascii="Arial" w:eastAsia="MS Mincho" w:hAnsi="Arial" w:cs="Arial"/>
          <w:b/>
          <w:lang w:val="en-US"/>
        </w:rPr>
        <w:t>i</w:t>
      </w:r>
      <w:r w:rsidRPr="008139AE">
        <w:rPr>
          <w:rFonts w:ascii="Arial" w:eastAsia="MS Mincho" w:hAnsi="Arial" w:cs="Arial"/>
          <w:b/>
          <w:lang w:val="en-US"/>
        </w:rPr>
        <w:t xml:space="preserve">nformation </w:t>
      </w:r>
      <w:r w:rsidR="0081259A" w:rsidRPr="008139AE">
        <w:rPr>
          <w:rFonts w:ascii="Arial" w:eastAsia="MS Mincho" w:hAnsi="Arial" w:cs="Arial"/>
          <w:b/>
          <w:lang w:val="en-US"/>
        </w:rPr>
        <w:t>r</w:t>
      </w:r>
      <w:r w:rsidR="00BA42E0" w:rsidRPr="008139AE">
        <w:rPr>
          <w:rFonts w:ascii="Arial" w:eastAsia="MS Mincho" w:hAnsi="Arial" w:cs="Arial"/>
          <w:b/>
          <w:lang w:val="en-US"/>
        </w:rPr>
        <w:t xml:space="preserve">equest </w:t>
      </w:r>
    </w:p>
    <w:p w:rsidR="00BA42E0" w:rsidRPr="008139AE" w:rsidRDefault="00BA42E0" w:rsidP="00BA42E0">
      <w:pPr>
        <w:spacing w:after="0" w:line="240" w:lineRule="auto"/>
        <w:jc w:val="both"/>
        <w:rPr>
          <w:rFonts w:ascii="Arial" w:eastAsia="MS Mincho" w:hAnsi="Arial" w:cs="Arial"/>
          <w:i/>
          <w:lang w:val="en-US"/>
        </w:rPr>
      </w:pPr>
      <w:r w:rsidRPr="008139AE">
        <w:rPr>
          <w:rFonts w:ascii="Arial" w:eastAsia="MS Mincho" w:hAnsi="Arial" w:cs="Arial"/>
          <w:i/>
          <w:lang w:val="en-US"/>
        </w:rPr>
        <w:t xml:space="preserve">Do state, territory and local governments maintain up-to-date asset registers? </w:t>
      </w:r>
    </w:p>
    <w:p w:rsidR="00BA42E0" w:rsidRPr="008139AE" w:rsidRDefault="00BA42E0" w:rsidP="00BA42E0">
      <w:pPr>
        <w:spacing w:after="0" w:line="240" w:lineRule="auto"/>
        <w:jc w:val="both"/>
        <w:rPr>
          <w:rFonts w:ascii="Arial" w:eastAsia="MS Mincho" w:hAnsi="Arial" w:cs="Arial"/>
          <w:i/>
          <w:lang w:val="en-US"/>
        </w:rPr>
      </w:pPr>
      <w:r w:rsidRPr="008139AE">
        <w:rPr>
          <w:rFonts w:ascii="Arial" w:eastAsia="MS Mincho" w:hAnsi="Arial" w:cs="Arial"/>
          <w:i/>
          <w:lang w:val="en-US"/>
        </w:rPr>
        <w:t xml:space="preserve">How is asset management planning integrated into state, territory and local government budgets? </w:t>
      </w:r>
    </w:p>
    <w:p w:rsidR="00BA42E0" w:rsidRPr="008139AE" w:rsidRDefault="00BA42E0" w:rsidP="00BA42E0">
      <w:pPr>
        <w:spacing w:after="0" w:line="240" w:lineRule="auto"/>
        <w:jc w:val="both"/>
        <w:rPr>
          <w:rFonts w:ascii="Arial" w:eastAsia="MS Mincho" w:hAnsi="Arial" w:cs="Arial"/>
          <w:i/>
          <w:lang w:val="en-US"/>
        </w:rPr>
      </w:pPr>
      <w:r w:rsidRPr="008139AE">
        <w:rPr>
          <w:rFonts w:ascii="Arial" w:eastAsia="MS Mincho" w:hAnsi="Arial" w:cs="Arial"/>
          <w:i/>
          <w:lang w:val="en-US"/>
        </w:rPr>
        <w:t xml:space="preserve">How do state, territory and local governments’ asset management plans incorporate natural disaster risk management? </w:t>
      </w:r>
    </w:p>
    <w:p w:rsidR="00BA42E0" w:rsidRPr="00BA42E0" w:rsidRDefault="00BA42E0" w:rsidP="00BA42E0">
      <w:pPr>
        <w:spacing w:after="0" w:line="240" w:lineRule="auto"/>
        <w:jc w:val="both"/>
        <w:rPr>
          <w:rFonts w:ascii="Arial" w:eastAsia="MS Mincho" w:hAnsi="Arial" w:cs="Arial"/>
          <w:i/>
          <w:iCs/>
        </w:rPr>
      </w:pPr>
    </w:p>
    <w:p w:rsid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FMA understands that most Councils in NSW have an assets register but the extent of detail and l</w:t>
      </w:r>
      <w:r w:rsidR="004F7A62">
        <w:rPr>
          <w:rFonts w:ascii="Arial" w:eastAsia="MS Mincho" w:hAnsi="Arial" w:cs="Arial"/>
          <w:lang w:val="en-US"/>
        </w:rPr>
        <w:t>ife costs would vary between city Councils and</w:t>
      </w:r>
      <w:r w:rsidRPr="00BA42E0">
        <w:rPr>
          <w:rFonts w:ascii="Arial" w:eastAsia="MS Mincho" w:hAnsi="Arial" w:cs="Arial"/>
          <w:lang w:val="en-US"/>
        </w:rPr>
        <w:t xml:space="preserve"> small rural areas - most small country Councils have limited resource</w:t>
      </w:r>
      <w:r w:rsidR="004F7A62">
        <w:rPr>
          <w:rFonts w:ascii="Arial" w:eastAsia="MS Mincho" w:hAnsi="Arial" w:cs="Arial"/>
          <w:lang w:val="en-US"/>
        </w:rPr>
        <w:t xml:space="preserve">s and not many have a dedicated </w:t>
      </w:r>
      <w:r w:rsidRPr="00BA42E0">
        <w:rPr>
          <w:rFonts w:ascii="Arial" w:eastAsia="MS Mincho" w:hAnsi="Arial" w:cs="Arial"/>
          <w:lang w:val="en-US"/>
        </w:rPr>
        <w:t>“Asset Manager”.</w:t>
      </w:r>
    </w:p>
    <w:p w:rsidR="003670EF" w:rsidRPr="00BA42E0" w:rsidRDefault="003670EF" w:rsidP="00BA42E0">
      <w:pPr>
        <w:spacing w:after="0" w:line="240" w:lineRule="auto"/>
        <w:jc w:val="both"/>
        <w:rPr>
          <w:rFonts w:ascii="Arial" w:eastAsia="MS Mincho" w:hAnsi="Arial" w:cs="Arial"/>
          <w:lang w:val="en-US"/>
        </w:rPr>
      </w:pPr>
    </w:p>
    <w:p w:rsid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NSW Roads and Maritime requires asset registers and maintenance management plans for all work on state highways and regional roads but not for local roads.</w:t>
      </w:r>
    </w:p>
    <w:p w:rsidR="00AB0A92" w:rsidRPr="00BA42E0" w:rsidRDefault="00AB0A92"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Based on our experience it is unlikely asset management plans incorporate natural disaster risk management as </w:t>
      </w:r>
      <w:r w:rsidR="00AB0A92">
        <w:rPr>
          <w:rFonts w:ascii="Arial" w:eastAsia="MS Mincho" w:hAnsi="Arial" w:cs="Arial"/>
          <w:lang w:val="en-US"/>
        </w:rPr>
        <w:t>Councils generally do not</w:t>
      </w:r>
      <w:r w:rsidRPr="00BA42E0">
        <w:rPr>
          <w:rFonts w:ascii="Arial" w:eastAsia="MS Mincho" w:hAnsi="Arial" w:cs="Arial"/>
          <w:lang w:val="en-US"/>
        </w:rPr>
        <w:t xml:space="preserve"> hav</w:t>
      </w:r>
      <w:r w:rsidR="00AB0A92">
        <w:rPr>
          <w:rFonts w:ascii="Arial" w:eastAsia="MS Mincho" w:hAnsi="Arial" w:cs="Arial"/>
          <w:lang w:val="en-US"/>
        </w:rPr>
        <w:t>e</w:t>
      </w:r>
      <w:r w:rsidRPr="00BA42E0">
        <w:rPr>
          <w:rFonts w:ascii="Arial" w:eastAsia="MS Mincho" w:hAnsi="Arial" w:cs="Arial"/>
          <w:lang w:val="en-US"/>
        </w:rPr>
        <w:t xml:space="preserve"> spare budget capacity</w:t>
      </w:r>
      <w:r w:rsidR="00AB0A92">
        <w:rPr>
          <w:rFonts w:ascii="Arial" w:eastAsia="MS Mincho" w:hAnsi="Arial" w:cs="Arial"/>
          <w:lang w:val="en-US"/>
        </w:rPr>
        <w:t>,</w:t>
      </w:r>
      <w:r w:rsidRPr="00BA42E0">
        <w:rPr>
          <w:rFonts w:ascii="Arial" w:eastAsia="MS Mincho" w:hAnsi="Arial" w:cs="Arial"/>
          <w:lang w:val="en-US"/>
        </w:rPr>
        <w:t xml:space="preserve"> and the NDRRA have always provided the funds to </w:t>
      </w:r>
      <w:r w:rsidR="00AB0A92">
        <w:rPr>
          <w:rFonts w:ascii="Arial" w:eastAsia="MS Mincho" w:hAnsi="Arial" w:cs="Arial"/>
          <w:lang w:val="en-US"/>
        </w:rPr>
        <w:t>restore damaged assets</w:t>
      </w:r>
      <w:r w:rsidRPr="00BA42E0">
        <w:rPr>
          <w:rFonts w:ascii="Arial" w:eastAsia="MS Mincho" w:hAnsi="Arial" w:cs="Arial"/>
          <w:lang w:val="en-US"/>
        </w:rPr>
        <w:t>.</w:t>
      </w:r>
    </w:p>
    <w:p w:rsidR="00BA42E0" w:rsidRPr="00BA42E0" w:rsidRDefault="00BA42E0" w:rsidP="00BA42E0">
      <w:pPr>
        <w:spacing w:after="0" w:line="240" w:lineRule="auto"/>
        <w:jc w:val="both"/>
        <w:rPr>
          <w:rFonts w:ascii="Arial" w:eastAsia="MS Mincho" w:hAnsi="Arial" w:cs="Arial"/>
          <w:lang w:val="en-US"/>
        </w:rPr>
      </w:pPr>
    </w:p>
    <w:p w:rsidR="00BA42E0" w:rsidRPr="00E632E6" w:rsidRDefault="00E632E6" w:rsidP="00BA42E0">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Funding Arrangements for M</w:t>
      </w:r>
      <w:r w:rsidR="00BA42E0" w:rsidRPr="00E632E6">
        <w:rPr>
          <w:rFonts w:ascii="Arial" w:eastAsia="MS Mincho" w:hAnsi="Arial" w:cs="Arial"/>
          <w:b/>
          <w:sz w:val="24"/>
          <w:szCs w:val="24"/>
          <w:lang w:val="en-US"/>
        </w:rPr>
        <w:t xml:space="preserve">itigation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FMA welcomes the Commission’s draft recommendations aimed at creating incentives for the </w:t>
      </w:r>
      <w:r w:rsidR="006A54EE">
        <w:rPr>
          <w:rFonts w:ascii="Arial" w:eastAsia="MS Mincho" w:hAnsi="Arial" w:cs="Arial"/>
          <w:lang w:val="en-US"/>
        </w:rPr>
        <w:t xml:space="preserve">Australian, </w:t>
      </w:r>
      <w:r w:rsidR="004F7A62">
        <w:rPr>
          <w:rFonts w:ascii="Arial" w:eastAsia="MS Mincho" w:hAnsi="Arial" w:cs="Arial"/>
          <w:lang w:val="en-US"/>
        </w:rPr>
        <w:t>s</w:t>
      </w:r>
      <w:r w:rsidRPr="00BA42E0">
        <w:rPr>
          <w:rFonts w:ascii="Arial" w:eastAsia="MS Mincho" w:hAnsi="Arial" w:cs="Arial"/>
          <w:lang w:val="en-US"/>
        </w:rPr>
        <w:t xml:space="preserve">tate and </w:t>
      </w:r>
      <w:r w:rsidR="004F7A62">
        <w:rPr>
          <w:rFonts w:ascii="Arial" w:eastAsia="MS Mincho" w:hAnsi="Arial" w:cs="Arial"/>
          <w:lang w:val="en-US"/>
        </w:rPr>
        <w:t>l</w:t>
      </w:r>
      <w:r w:rsidR="006A54EE">
        <w:rPr>
          <w:rFonts w:ascii="Arial" w:eastAsia="MS Mincho" w:hAnsi="Arial" w:cs="Arial"/>
          <w:lang w:val="en-US"/>
        </w:rPr>
        <w:t xml:space="preserve">ocal </w:t>
      </w:r>
      <w:r w:rsidR="004F7A62">
        <w:rPr>
          <w:rFonts w:ascii="Arial" w:eastAsia="MS Mincho" w:hAnsi="Arial" w:cs="Arial"/>
          <w:lang w:val="en-US"/>
        </w:rPr>
        <w:t>g</w:t>
      </w:r>
      <w:r w:rsidRPr="00BA42E0">
        <w:rPr>
          <w:rFonts w:ascii="Arial" w:eastAsia="MS Mincho" w:hAnsi="Arial" w:cs="Arial"/>
          <w:lang w:val="en-US"/>
        </w:rPr>
        <w:t>overnments</w:t>
      </w:r>
      <w:r w:rsidR="006A54EE">
        <w:rPr>
          <w:rFonts w:ascii="Arial" w:eastAsia="MS Mincho" w:hAnsi="Arial" w:cs="Arial"/>
          <w:lang w:val="en-US"/>
        </w:rPr>
        <w:t>,</w:t>
      </w:r>
      <w:r w:rsidRPr="00BA42E0">
        <w:rPr>
          <w:rFonts w:ascii="Arial" w:eastAsia="MS Mincho" w:hAnsi="Arial" w:cs="Arial"/>
          <w:lang w:val="en-US"/>
        </w:rPr>
        <w:t xml:space="preserve"> as well as individuals</w:t>
      </w:r>
      <w:r w:rsidR="006A54EE">
        <w:rPr>
          <w:rFonts w:ascii="Arial" w:eastAsia="MS Mincho" w:hAnsi="Arial" w:cs="Arial"/>
          <w:lang w:val="en-US"/>
        </w:rPr>
        <w:t>,</w:t>
      </w:r>
      <w:r w:rsidRPr="00BA42E0">
        <w:rPr>
          <w:rFonts w:ascii="Arial" w:eastAsia="MS Mincho" w:hAnsi="Arial" w:cs="Arial"/>
          <w:lang w:val="en-US"/>
        </w:rPr>
        <w:t xml:space="preserve"> to invest in mitigation.  In particular we support the recommendation to increase Australian Government annual mitigati</w:t>
      </w:r>
      <w:r w:rsidR="006A54EE">
        <w:rPr>
          <w:rFonts w:ascii="Arial" w:eastAsia="MS Mincho" w:hAnsi="Arial" w:cs="Arial"/>
          <w:lang w:val="en-US"/>
        </w:rPr>
        <w:t xml:space="preserve">on expenditure to $200 million. </w:t>
      </w:r>
      <w:r w:rsidRPr="00BA42E0">
        <w:rPr>
          <w:rFonts w:ascii="Arial" w:eastAsia="MS Mincho" w:hAnsi="Arial" w:cs="Arial"/>
          <w:lang w:val="en-US"/>
        </w:rPr>
        <w:t>As stated above, the FM</w:t>
      </w:r>
      <w:r w:rsidR="006A54EE">
        <w:rPr>
          <w:rFonts w:ascii="Arial" w:eastAsia="MS Mincho" w:hAnsi="Arial" w:cs="Arial"/>
          <w:lang w:val="en-US"/>
        </w:rPr>
        <w:t>A</w:t>
      </w:r>
      <w:r w:rsidRPr="00BA42E0">
        <w:rPr>
          <w:rFonts w:ascii="Arial" w:eastAsia="MS Mincho" w:hAnsi="Arial" w:cs="Arial"/>
          <w:lang w:val="en-US"/>
        </w:rPr>
        <w:t xml:space="preserve"> believes the focus of reform should be </w:t>
      </w:r>
      <w:r w:rsidR="004F7A62">
        <w:rPr>
          <w:rFonts w:ascii="Arial" w:eastAsia="MS Mincho" w:hAnsi="Arial" w:cs="Arial"/>
          <w:lang w:val="en-US"/>
        </w:rPr>
        <w:t>on reducing the damage</w:t>
      </w:r>
      <w:r w:rsidRPr="00BA42E0">
        <w:rPr>
          <w:rFonts w:ascii="Arial" w:eastAsia="MS Mincho" w:hAnsi="Arial" w:cs="Arial"/>
          <w:lang w:val="en-US"/>
        </w:rPr>
        <w:t xml:space="preserve"> caused by natural hazards and therefore the overall costs </w:t>
      </w:r>
      <w:r w:rsidR="006A54EE">
        <w:rPr>
          <w:rFonts w:ascii="Arial" w:eastAsia="MS Mincho" w:hAnsi="Arial" w:cs="Arial"/>
          <w:lang w:val="en-US"/>
        </w:rPr>
        <w:t>of recovery and reconstruction.</w:t>
      </w:r>
      <w:r w:rsidR="004F7A62">
        <w:rPr>
          <w:rFonts w:ascii="Arial" w:eastAsia="MS Mincho" w:hAnsi="Arial" w:cs="Arial"/>
          <w:lang w:val="en-US"/>
        </w:rPr>
        <w:t xml:space="preserve"> </w:t>
      </w:r>
      <w:r w:rsidRPr="00BA42E0">
        <w:rPr>
          <w:rFonts w:ascii="Arial" w:eastAsia="MS Mincho" w:hAnsi="Arial" w:cs="Arial"/>
          <w:lang w:val="en-US"/>
        </w:rPr>
        <w:t>Consequently, an increase in Australian Government mitigation funding should occur irrespective of a reduction in relief and recovery funding to states and territories.</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Commission needs to be aware that mitigation options generally focus on reducing urban damages and will have little ef</w:t>
      </w:r>
      <w:r w:rsidR="006A54EE">
        <w:rPr>
          <w:rFonts w:ascii="Arial" w:eastAsia="MS Mincho" w:hAnsi="Arial" w:cs="Arial"/>
          <w:lang w:val="en-US"/>
        </w:rPr>
        <w:t xml:space="preserve">fect on reducing </w:t>
      </w:r>
      <w:r w:rsidRPr="00BA42E0">
        <w:rPr>
          <w:rFonts w:ascii="Arial" w:eastAsia="MS Mincho" w:hAnsi="Arial" w:cs="Arial"/>
          <w:lang w:val="en-US"/>
        </w:rPr>
        <w:t xml:space="preserve">damage </w:t>
      </w:r>
      <w:r w:rsidR="006A54EE">
        <w:rPr>
          <w:rFonts w:ascii="Arial" w:eastAsia="MS Mincho" w:hAnsi="Arial" w:cs="Arial"/>
          <w:lang w:val="en-US"/>
        </w:rPr>
        <w:t>to infrastructure</w:t>
      </w:r>
      <w:r w:rsidRPr="00BA42E0">
        <w:rPr>
          <w:rFonts w:ascii="Arial" w:eastAsia="MS Mincho" w:hAnsi="Arial" w:cs="Arial"/>
          <w:lang w:val="en-US"/>
        </w:rPr>
        <w:t xml:space="preserve">, such as road and rail networks (as was the experience in the Moree Plains </w:t>
      </w:r>
      <w:r w:rsidR="006A54EE">
        <w:rPr>
          <w:rFonts w:ascii="Arial" w:eastAsia="MS Mincho" w:hAnsi="Arial" w:cs="Arial"/>
          <w:lang w:val="en-US"/>
        </w:rPr>
        <w:t xml:space="preserve">Shire Council area </w:t>
      </w:r>
      <w:r w:rsidRPr="00BA42E0">
        <w:rPr>
          <w:rFonts w:ascii="Arial" w:eastAsia="MS Mincho" w:hAnsi="Arial" w:cs="Arial"/>
          <w:lang w:val="en-US"/>
        </w:rPr>
        <w:t>following flooding in 2012</w:t>
      </w:r>
      <w:r w:rsidR="006A54EE">
        <w:rPr>
          <w:rFonts w:ascii="Arial" w:eastAsia="MS Mincho" w:hAnsi="Arial" w:cs="Arial"/>
          <w:lang w:val="en-US"/>
        </w:rPr>
        <w:t>,</w:t>
      </w:r>
      <w:r w:rsidRPr="00BA42E0">
        <w:rPr>
          <w:rFonts w:ascii="Arial" w:eastAsia="MS Mincho" w:hAnsi="Arial" w:cs="Arial"/>
          <w:lang w:val="en-US"/>
        </w:rPr>
        <w:t xml:space="preserve"> and in Queensl</w:t>
      </w:r>
      <w:r w:rsidR="006A54EE">
        <w:rPr>
          <w:rFonts w:ascii="Arial" w:eastAsia="MS Mincho" w:hAnsi="Arial" w:cs="Arial"/>
          <w:lang w:val="en-US"/>
        </w:rPr>
        <w:t>and following the 2011 floods</w:t>
      </w:r>
      <w:r w:rsidR="004F7A62">
        <w:rPr>
          <w:rFonts w:ascii="Arial" w:eastAsia="MS Mincho" w:hAnsi="Arial" w:cs="Arial"/>
          <w:lang w:val="en-US"/>
        </w:rPr>
        <w:t>)</w:t>
      </w:r>
      <w:r w:rsidR="006A54EE">
        <w:rPr>
          <w:rFonts w:ascii="Arial" w:eastAsia="MS Mincho" w:hAnsi="Arial" w:cs="Arial"/>
          <w:lang w:val="en-US"/>
        </w:rPr>
        <w:t xml:space="preserve">. </w:t>
      </w:r>
      <w:r w:rsidRPr="00BA42E0">
        <w:rPr>
          <w:rFonts w:ascii="Arial" w:eastAsia="MS Mincho" w:hAnsi="Arial" w:cs="Arial"/>
          <w:lang w:val="en-US"/>
        </w:rPr>
        <w:t>That is why the NDRR</w:t>
      </w:r>
      <w:r w:rsidR="006A54EE">
        <w:rPr>
          <w:rFonts w:ascii="Arial" w:eastAsia="MS Mincho" w:hAnsi="Arial" w:cs="Arial"/>
          <w:lang w:val="en-US"/>
        </w:rPr>
        <w:t xml:space="preserve">A safety net remains important. </w:t>
      </w:r>
      <w:r w:rsidRPr="00BA42E0">
        <w:rPr>
          <w:rFonts w:ascii="Arial" w:eastAsia="MS Mincho" w:hAnsi="Arial" w:cs="Arial"/>
          <w:lang w:val="en-US"/>
        </w:rPr>
        <w:t>Draft recommendation 4.10 goes some way to</w:t>
      </w:r>
      <w:r w:rsidR="006A54EE">
        <w:rPr>
          <w:rFonts w:ascii="Arial" w:eastAsia="MS Mincho" w:hAnsi="Arial" w:cs="Arial"/>
          <w:lang w:val="en-US"/>
        </w:rPr>
        <w:t>wards</w:t>
      </w:r>
      <w:r w:rsidRPr="00BA42E0">
        <w:rPr>
          <w:rFonts w:ascii="Arial" w:eastAsia="MS Mincho" w:hAnsi="Arial" w:cs="Arial"/>
          <w:lang w:val="en-US"/>
        </w:rPr>
        <w:t xml:space="preserve"> address</w:t>
      </w:r>
      <w:r w:rsidR="006A54EE">
        <w:rPr>
          <w:rFonts w:ascii="Arial" w:eastAsia="MS Mincho" w:hAnsi="Arial" w:cs="Arial"/>
          <w:lang w:val="en-US"/>
        </w:rPr>
        <w:t>ing</w:t>
      </w:r>
      <w:r w:rsidRPr="00BA42E0">
        <w:rPr>
          <w:rFonts w:ascii="Arial" w:eastAsia="MS Mincho" w:hAnsi="Arial" w:cs="Arial"/>
          <w:lang w:val="en-US"/>
        </w:rPr>
        <w:t xml:space="preserve"> this issue in that it seeks to ensure consideration </w:t>
      </w:r>
      <w:r w:rsidR="006A54EE">
        <w:rPr>
          <w:rFonts w:ascii="Arial" w:eastAsia="MS Mincho" w:hAnsi="Arial" w:cs="Arial"/>
          <w:lang w:val="en-US"/>
        </w:rPr>
        <w:t>that</w:t>
      </w:r>
      <w:r w:rsidRPr="00BA42E0">
        <w:rPr>
          <w:rFonts w:ascii="Arial" w:eastAsia="MS Mincho" w:hAnsi="Arial" w:cs="Arial"/>
          <w:lang w:val="en-US"/>
        </w:rPr>
        <w:t xml:space="preserve"> natural hazard risks are embedded in arrangements for the provis</w:t>
      </w:r>
      <w:r w:rsidR="006A54EE">
        <w:rPr>
          <w:rFonts w:ascii="Arial" w:eastAsia="MS Mincho" w:hAnsi="Arial" w:cs="Arial"/>
          <w:lang w:val="en-US"/>
        </w:rPr>
        <w:t xml:space="preserve">ion of public infrastructure. </w:t>
      </w:r>
      <w:r w:rsidRPr="00BA42E0">
        <w:rPr>
          <w:rFonts w:ascii="Arial" w:eastAsia="MS Mincho" w:hAnsi="Arial" w:cs="Arial"/>
          <w:lang w:val="en-US"/>
        </w:rPr>
        <w:t>Ensuring natural hazards and resilience issues are considered as part of ‘mainstream’ infrastr</w:t>
      </w:r>
      <w:r w:rsidR="006A54EE">
        <w:rPr>
          <w:rFonts w:ascii="Arial" w:eastAsia="MS Mincho" w:hAnsi="Arial" w:cs="Arial"/>
          <w:lang w:val="en-US"/>
        </w:rPr>
        <w:t>ucture planning and funding</w:t>
      </w:r>
      <w:r w:rsidRPr="00BA42E0">
        <w:rPr>
          <w:rFonts w:ascii="Arial" w:eastAsia="MS Mincho" w:hAnsi="Arial" w:cs="Arial"/>
          <w:lang w:val="en-US"/>
        </w:rPr>
        <w:t xml:space="preserve"> will also reduce the pressure on mitigation funding sources to address issues after implementation.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FMA notes the Commission’s recommendation </w:t>
      </w:r>
      <w:r w:rsidR="006A54EE">
        <w:rPr>
          <w:rFonts w:ascii="Arial" w:eastAsia="MS Mincho" w:hAnsi="Arial" w:cs="Arial"/>
          <w:lang w:val="en-US"/>
        </w:rPr>
        <w:t>that</w:t>
      </w:r>
      <w:r w:rsidRPr="00BA42E0">
        <w:rPr>
          <w:rFonts w:ascii="Arial" w:eastAsia="MS Mincho" w:hAnsi="Arial" w:cs="Arial"/>
          <w:lang w:val="en-US"/>
        </w:rPr>
        <w:t xml:space="preserve"> </w:t>
      </w:r>
      <w:r w:rsidR="006A54EE">
        <w:rPr>
          <w:rFonts w:ascii="Arial" w:eastAsia="MS Mincho" w:hAnsi="Arial" w:cs="Arial"/>
          <w:lang w:val="en-US"/>
        </w:rPr>
        <w:t xml:space="preserve">an </w:t>
      </w:r>
      <w:r w:rsidRPr="00BA42E0">
        <w:rPr>
          <w:rFonts w:ascii="Arial" w:eastAsia="MS Mincho" w:hAnsi="Arial" w:cs="Arial"/>
          <w:lang w:val="en-US"/>
        </w:rPr>
        <w:t>increase in Australian Government funding for mitigation to $200 million per year is conditional on matc</w:t>
      </w:r>
      <w:r w:rsidR="006A54EE">
        <w:rPr>
          <w:rFonts w:ascii="Arial" w:eastAsia="MS Mincho" w:hAnsi="Arial" w:cs="Arial"/>
          <w:lang w:val="en-US"/>
        </w:rPr>
        <w:t xml:space="preserve">hed funding contributions from </w:t>
      </w:r>
      <w:r w:rsidR="004F7A62">
        <w:rPr>
          <w:rFonts w:ascii="Arial" w:eastAsia="MS Mincho" w:hAnsi="Arial" w:cs="Arial"/>
          <w:lang w:val="en-US"/>
        </w:rPr>
        <w:t>s</w:t>
      </w:r>
      <w:r w:rsidR="006A54EE">
        <w:rPr>
          <w:rFonts w:ascii="Arial" w:eastAsia="MS Mincho" w:hAnsi="Arial" w:cs="Arial"/>
          <w:lang w:val="en-US"/>
        </w:rPr>
        <w:t xml:space="preserve">tate and </w:t>
      </w:r>
      <w:r w:rsidR="004F7A62">
        <w:rPr>
          <w:rFonts w:ascii="Arial" w:eastAsia="MS Mincho" w:hAnsi="Arial" w:cs="Arial"/>
          <w:lang w:val="en-US"/>
        </w:rPr>
        <w:t>l</w:t>
      </w:r>
      <w:r w:rsidR="006A54EE">
        <w:rPr>
          <w:rFonts w:ascii="Arial" w:eastAsia="MS Mincho" w:hAnsi="Arial" w:cs="Arial"/>
          <w:lang w:val="en-US"/>
        </w:rPr>
        <w:t xml:space="preserve">ocal </w:t>
      </w:r>
      <w:r w:rsidR="004F7A62">
        <w:rPr>
          <w:rFonts w:ascii="Arial" w:eastAsia="MS Mincho" w:hAnsi="Arial" w:cs="Arial"/>
          <w:lang w:val="en-US"/>
        </w:rPr>
        <w:t xml:space="preserve">governments (collectively). </w:t>
      </w:r>
      <w:r w:rsidRPr="00BA42E0">
        <w:rPr>
          <w:rFonts w:ascii="Arial" w:eastAsia="MS Mincho" w:hAnsi="Arial" w:cs="Arial"/>
          <w:lang w:val="en-US"/>
        </w:rPr>
        <w:t>This aspect of the recomm</w:t>
      </w:r>
      <w:r w:rsidR="00B3795E">
        <w:rPr>
          <w:rFonts w:ascii="Arial" w:eastAsia="MS Mincho" w:hAnsi="Arial" w:cs="Arial"/>
          <w:lang w:val="en-US"/>
        </w:rPr>
        <w:t xml:space="preserve">endation raises concerns about </w:t>
      </w:r>
      <w:r w:rsidR="004F7A62">
        <w:rPr>
          <w:rFonts w:ascii="Arial" w:eastAsia="MS Mincho" w:hAnsi="Arial" w:cs="Arial"/>
          <w:lang w:val="en-US"/>
        </w:rPr>
        <w:t>local g</w:t>
      </w:r>
      <w:r w:rsidR="00B3795E">
        <w:rPr>
          <w:rFonts w:ascii="Arial" w:eastAsia="MS Mincho" w:hAnsi="Arial" w:cs="Arial"/>
          <w:lang w:val="en-US"/>
        </w:rPr>
        <w:t>o</w:t>
      </w:r>
      <w:r w:rsidRPr="00BA42E0">
        <w:rPr>
          <w:rFonts w:ascii="Arial" w:eastAsia="MS Mincho" w:hAnsi="Arial" w:cs="Arial"/>
          <w:lang w:val="en-US"/>
        </w:rPr>
        <w:t>vernment</w:t>
      </w:r>
      <w:r w:rsidR="004F7A62">
        <w:rPr>
          <w:rFonts w:ascii="Arial" w:eastAsia="MS Mincho" w:hAnsi="Arial" w:cs="Arial"/>
          <w:lang w:val="en-US"/>
        </w:rPr>
        <w:t>’s</w:t>
      </w:r>
      <w:r w:rsidRPr="00BA42E0">
        <w:rPr>
          <w:rFonts w:ascii="Arial" w:eastAsia="MS Mincho" w:hAnsi="Arial" w:cs="Arial"/>
          <w:lang w:val="en-US"/>
        </w:rPr>
        <w:t xml:space="preserve"> financial capacity to meet increased funding obligations. The FMA urges the Commission to ensure its recommendation explicitly includes flexibility for projects with a significant cost-benefit </w:t>
      </w:r>
      <w:r w:rsidR="00B3795E">
        <w:rPr>
          <w:rFonts w:ascii="Arial" w:eastAsia="MS Mincho" w:hAnsi="Arial" w:cs="Arial"/>
          <w:lang w:val="en-US"/>
        </w:rPr>
        <w:t xml:space="preserve">to be funded without matching </w:t>
      </w:r>
      <w:r w:rsidR="004F7A62">
        <w:rPr>
          <w:rFonts w:ascii="Arial" w:eastAsia="MS Mincho" w:hAnsi="Arial" w:cs="Arial"/>
          <w:lang w:val="en-US"/>
        </w:rPr>
        <w:t>l</w:t>
      </w:r>
      <w:r w:rsidR="00B3795E">
        <w:rPr>
          <w:rFonts w:ascii="Arial" w:eastAsia="MS Mincho" w:hAnsi="Arial" w:cs="Arial"/>
          <w:lang w:val="en-US"/>
        </w:rPr>
        <w:t xml:space="preserve">ocal </w:t>
      </w:r>
      <w:r w:rsidR="004F7A62">
        <w:rPr>
          <w:rFonts w:ascii="Arial" w:eastAsia="MS Mincho" w:hAnsi="Arial" w:cs="Arial"/>
          <w:lang w:val="en-US"/>
        </w:rPr>
        <w:t>g</w:t>
      </w:r>
      <w:r w:rsidRPr="00BA42E0">
        <w:rPr>
          <w:rFonts w:ascii="Arial" w:eastAsia="MS Mincho" w:hAnsi="Arial" w:cs="Arial"/>
          <w:lang w:val="en-US"/>
        </w:rPr>
        <w:t xml:space="preserve">overnment funding.  We also query the recommendation that increased mitigation funding be distributed among the states on a per capita basis.  </w:t>
      </w:r>
      <w:r w:rsidR="00B3795E">
        <w:rPr>
          <w:rFonts w:ascii="Arial" w:eastAsia="MS Mincho" w:hAnsi="Arial" w:cs="Arial"/>
          <w:lang w:val="en-US"/>
        </w:rPr>
        <w:t>There is</w:t>
      </w:r>
      <w:r w:rsidRPr="00BA42E0">
        <w:rPr>
          <w:rFonts w:ascii="Arial" w:eastAsia="MS Mincho" w:hAnsi="Arial" w:cs="Arial"/>
          <w:lang w:val="en-US"/>
        </w:rPr>
        <w:t xml:space="preserve"> a range of factors that would need to be considered in determining which mitigation projects </w:t>
      </w:r>
      <w:r w:rsidRPr="00BA42E0">
        <w:rPr>
          <w:rFonts w:ascii="Arial" w:eastAsia="MS Mincho" w:hAnsi="Arial" w:cs="Arial"/>
          <w:lang w:val="en-US"/>
        </w:rPr>
        <w:lastRenderedPageBreak/>
        <w:t>offer the best value for money on a national basis.  This is particularly true in industrial and commercial areas that support substantial employment and economic production</w:t>
      </w:r>
      <w:r w:rsidR="002C5027">
        <w:rPr>
          <w:rFonts w:ascii="Arial" w:eastAsia="MS Mincho" w:hAnsi="Arial" w:cs="Arial"/>
          <w:lang w:val="en-US"/>
        </w:rPr>
        <w:t>,</w:t>
      </w:r>
      <w:r w:rsidRPr="00BA42E0">
        <w:rPr>
          <w:rFonts w:ascii="Arial" w:eastAsia="MS Mincho" w:hAnsi="Arial" w:cs="Arial"/>
          <w:lang w:val="en-US"/>
        </w:rPr>
        <w:t xml:space="preserve"> but have low levels of resident population. Accordingly, there would need to be a r</w:t>
      </w:r>
      <w:r w:rsidR="002C5027">
        <w:rPr>
          <w:rFonts w:ascii="Arial" w:eastAsia="MS Mincho" w:hAnsi="Arial" w:cs="Arial"/>
          <w:lang w:val="en-US"/>
        </w:rPr>
        <w:t>ange of criteria that consider</w:t>
      </w:r>
      <w:r w:rsidRPr="00BA42E0">
        <w:rPr>
          <w:rFonts w:ascii="Arial" w:eastAsia="MS Mincho" w:hAnsi="Arial" w:cs="Arial"/>
          <w:lang w:val="en-US"/>
        </w:rPr>
        <w:t xml:space="preserve"> economic damages to private and public assets as well as loss of life. These criteria would need to include costs incurred during the recovery phase.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2C5027" w:rsidP="00BA42E0">
      <w:pPr>
        <w:spacing w:after="0" w:line="240" w:lineRule="auto"/>
        <w:jc w:val="both"/>
        <w:rPr>
          <w:rFonts w:ascii="Arial" w:eastAsia="MS Mincho" w:hAnsi="Arial" w:cs="Arial"/>
          <w:lang w:val="en-US"/>
        </w:rPr>
      </w:pPr>
      <w:r>
        <w:rPr>
          <w:rFonts w:ascii="Arial" w:eastAsia="MS Mincho" w:hAnsi="Arial" w:cs="Arial"/>
          <w:lang w:val="en-US"/>
        </w:rPr>
        <w:t xml:space="preserve">The </w:t>
      </w:r>
      <w:r w:rsidR="00BA42E0" w:rsidRPr="00BA42E0">
        <w:rPr>
          <w:rFonts w:ascii="Arial" w:eastAsia="MS Mincho" w:hAnsi="Arial" w:cs="Arial"/>
          <w:lang w:val="en-US"/>
        </w:rPr>
        <w:t>FMA supports insurers being more involved in informing or providing information to assist in determining mitigation priorities provided they have appropriate/relevant expertise and a significant level of exposure (</w:t>
      </w:r>
      <w:r w:rsidR="00F90CA5" w:rsidRPr="00BA42E0">
        <w:rPr>
          <w:rFonts w:ascii="Arial" w:eastAsia="MS Mincho" w:hAnsi="Arial" w:cs="Arial"/>
          <w:lang w:val="en-US"/>
        </w:rPr>
        <w:t>i.e.</w:t>
      </w:r>
      <w:r w:rsidR="00BA42E0" w:rsidRPr="00BA42E0">
        <w:rPr>
          <w:rFonts w:ascii="Arial" w:eastAsia="MS Mincho" w:hAnsi="Arial" w:cs="Arial"/>
          <w:lang w:val="en-US"/>
        </w:rPr>
        <w:t xml:space="preserve"> in areas of significant building density or value).</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Commission has suggested that arrangemen</w:t>
      </w:r>
      <w:r w:rsidR="002C5027">
        <w:rPr>
          <w:rFonts w:ascii="Arial" w:eastAsia="MS Mincho" w:hAnsi="Arial" w:cs="Arial"/>
          <w:lang w:val="en-US"/>
        </w:rPr>
        <w:t>ts for identifying and selecting</w:t>
      </w:r>
      <w:r w:rsidRPr="00BA42E0">
        <w:rPr>
          <w:rFonts w:ascii="Arial" w:eastAsia="MS Mincho" w:hAnsi="Arial" w:cs="Arial"/>
          <w:lang w:val="en-US"/>
        </w:rPr>
        <w:t xml:space="preserve"> mitigation projects should be supported by robust and transparent evaluations of proposals</w:t>
      </w:r>
      <w:r w:rsidR="002C5027">
        <w:rPr>
          <w:rFonts w:ascii="Arial" w:eastAsia="MS Mincho" w:hAnsi="Arial" w:cs="Arial"/>
          <w:lang w:val="en-US"/>
        </w:rPr>
        <w:t>,</w:t>
      </w:r>
      <w:r w:rsidRPr="00BA42E0">
        <w:rPr>
          <w:rFonts w:ascii="Arial" w:eastAsia="MS Mincho" w:hAnsi="Arial" w:cs="Arial"/>
          <w:lang w:val="en-US"/>
        </w:rPr>
        <w:t xml:space="preserve"> and </w:t>
      </w:r>
      <w:r w:rsidR="002C5027">
        <w:rPr>
          <w:rFonts w:ascii="Arial" w:eastAsia="MS Mincho" w:hAnsi="Arial" w:cs="Arial"/>
          <w:lang w:val="en-US"/>
        </w:rPr>
        <w:t xml:space="preserve">be </w:t>
      </w:r>
      <w:r w:rsidRPr="00BA42E0">
        <w:rPr>
          <w:rFonts w:ascii="Arial" w:eastAsia="MS Mincho" w:hAnsi="Arial" w:cs="Arial"/>
          <w:lang w:val="en-US"/>
        </w:rPr>
        <w:t>subject to public consultation and public disclosur</w:t>
      </w:r>
      <w:r w:rsidR="00D47F62">
        <w:rPr>
          <w:rFonts w:ascii="Arial" w:eastAsia="MS Mincho" w:hAnsi="Arial" w:cs="Arial"/>
          <w:lang w:val="en-US"/>
        </w:rPr>
        <w:t xml:space="preserve">e of analysis and decisions. </w:t>
      </w:r>
      <w:r w:rsidRPr="00BA42E0">
        <w:rPr>
          <w:rFonts w:ascii="Arial" w:eastAsia="MS Mincho" w:hAnsi="Arial" w:cs="Arial"/>
          <w:lang w:val="en-US"/>
        </w:rPr>
        <w:t xml:space="preserve">Under the NSW Floodplain Development Manual </w:t>
      </w:r>
      <w:r w:rsidR="002C5027">
        <w:rPr>
          <w:rFonts w:ascii="Arial" w:eastAsia="MS Mincho" w:hAnsi="Arial" w:cs="Arial"/>
          <w:lang w:val="en-US"/>
        </w:rPr>
        <w:t xml:space="preserve">methodology </w:t>
      </w:r>
      <w:r w:rsidRPr="00BA42E0">
        <w:rPr>
          <w:rFonts w:ascii="Arial" w:eastAsia="MS Mincho" w:hAnsi="Arial" w:cs="Arial"/>
          <w:lang w:val="en-US"/>
        </w:rPr>
        <w:t xml:space="preserve">each flood study and floodplain management plan </w:t>
      </w:r>
      <w:r w:rsidR="002C5027">
        <w:rPr>
          <w:rFonts w:ascii="Arial" w:eastAsia="MS Mincho" w:hAnsi="Arial" w:cs="Arial"/>
          <w:lang w:val="en-US"/>
        </w:rPr>
        <w:t>completed by a C</w:t>
      </w:r>
      <w:r w:rsidRPr="00BA42E0">
        <w:rPr>
          <w:rFonts w:ascii="Arial" w:eastAsia="MS Mincho" w:hAnsi="Arial" w:cs="Arial"/>
          <w:lang w:val="en-US"/>
        </w:rPr>
        <w:t>ouncil must be placed on public exh</w:t>
      </w:r>
      <w:r w:rsidR="00D47F62">
        <w:rPr>
          <w:rFonts w:ascii="Arial" w:eastAsia="MS Mincho" w:hAnsi="Arial" w:cs="Arial"/>
          <w:lang w:val="en-US"/>
        </w:rPr>
        <w:t xml:space="preserve">ibition before implementation. </w:t>
      </w:r>
      <w:r w:rsidRPr="00BA42E0">
        <w:rPr>
          <w:rFonts w:ascii="Arial" w:eastAsia="MS Mincho" w:hAnsi="Arial" w:cs="Arial"/>
          <w:lang w:val="en-US"/>
        </w:rPr>
        <w:t>The design of any project is also placed on public exhibition</w:t>
      </w:r>
      <w:r w:rsidR="00D47F62">
        <w:rPr>
          <w:rFonts w:ascii="Arial" w:eastAsia="MS Mincho" w:hAnsi="Arial" w:cs="Arial"/>
          <w:lang w:val="en-US"/>
        </w:rPr>
        <w:t xml:space="preserve">.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As noted in in our initial submission the FMA is represented along with other stakeholders such as </w:t>
      </w:r>
      <w:r w:rsidR="00D47F62">
        <w:rPr>
          <w:rFonts w:ascii="Arial" w:eastAsia="MS Mincho" w:hAnsi="Arial" w:cs="Arial"/>
          <w:lang w:val="en-US"/>
        </w:rPr>
        <w:t xml:space="preserve">the </w:t>
      </w:r>
      <w:r w:rsidRPr="00BA42E0">
        <w:rPr>
          <w:rFonts w:ascii="Arial" w:eastAsia="MS Mincho" w:hAnsi="Arial" w:cs="Arial"/>
          <w:lang w:val="en-US"/>
        </w:rPr>
        <w:t xml:space="preserve">Bureau of Meteorology and the State Emergency Service on the </w:t>
      </w:r>
      <w:r w:rsidR="00D47F62">
        <w:rPr>
          <w:rFonts w:ascii="Arial" w:eastAsia="MS Mincho" w:hAnsi="Arial" w:cs="Arial"/>
          <w:lang w:val="en-US"/>
        </w:rPr>
        <w:t xml:space="preserve">assessment </w:t>
      </w:r>
      <w:r w:rsidRPr="00BA42E0">
        <w:rPr>
          <w:rFonts w:ascii="Arial" w:eastAsia="MS Mincho" w:hAnsi="Arial" w:cs="Arial"/>
          <w:lang w:val="en-US"/>
        </w:rPr>
        <w:t>committee that makes recommendations to the NSW Government about the projects to be funded under the Floodplain Management Grants Program.</w:t>
      </w:r>
      <w:r w:rsidR="00D47F62">
        <w:rPr>
          <w:rFonts w:ascii="Arial" w:eastAsia="MS Mincho" w:hAnsi="Arial" w:cs="Arial"/>
          <w:lang w:val="en-US"/>
        </w:rPr>
        <w:t xml:space="preserve"> </w:t>
      </w:r>
      <w:r w:rsidRPr="00BA42E0">
        <w:rPr>
          <w:rFonts w:ascii="Arial" w:eastAsia="MS Mincho" w:hAnsi="Arial" w:cs="Arial"/>
          <w:lang w:val="en-US"/>
        </w:rPr>
        <w:t xml:space="preserve">The Office of Environment and Heritage publishes assessment criteria, a description of all the projects that </w:t>
      </w:r>
      <w:r w:rsidR="00D47F62">
        <w:rPr>
          <w:rFonts w:ascii="Arial" w:eastAsia="MS Mincho" w:hAnsi="Arial" w:cs="Arial"/>
          <w:lang w:val="en-US"/>
        </w:rPr>
        <w:t>receive</w:t>
      </w:r>
      <w:r w:rsidRPr="00BA42E0">
        <w:rPr>
          <w:rFonts w:ascii="Arial" w:eastAsia="MS Mincho" w:hAnsi="Arial" w:cs="Arial"/>
          <w:lang w:val="en-US"/>
        </w:rPr>
        <w:t xml:space="preserve"> a grant and a range of o</w:t>
      </w:r>
      <w:r w:rsidR="00D47F62">
        <w:rPr>
          <w:rFonts w:ascii="Arial" w:eastAsia="MS Mincho" w:hAnsi="Arial" w:cs="Arial"/>
          <w:lang w:val="en-US"/>
        </w:rPr>
        <w:t xml:space="preserve">ther documents on its website. </w:t>
      </w:r>
      <w:r w:rsidR="00D47F62" w:rsidRPr="00D47F62">
        <w:rPr>
          <w:rFonts w:ascii="Arial" w:eastAsia="MS Mincho" w:hAnsi="Arial" w:cs="Arial"/>
          <w:lang w:val="en-US"/>
        </w:rPr>
        <w:t xml:space="preserve">The FMA supports this level of transparency and engagement </w:t>
      </w:r>
      <w:r w:rsidR="00D47F62">
        <w:rPr>
          <w:rFonts w:ascii="Arial" w:eastAsia="MS Mincho" w:hAnsi="Arial" w:cs="Arial"/>
          <w:lang w:val="en-US"/>
        </w:rPr>
        <w:t>for all major natural hazard management activities</w:t>
      </w:r>
      <w:r w:rsidR="00D47F62" w:rsidRPr="00D47F62">
        <w:rPr>
          <w:rFonts w:ascii="Arial" w:eastAsia="MS Mincho" w:hAnsi="Arial" w:cs="Arial"/>
          <w:lang w:val="en-US"/>
        </w:rPr>
        <w:t xml:space="preserve"> as it reinforces community ownership of hazard risks and decision-making around how those risks should be addressed.  </w:t>
      </w:r>
    </w:p>
    <w:p w:rsidR="00BA42E0" w:rsidRPr="00BA42E0" w:rsidRDefault="00BA42E0" w:rsidP="00BA42E0">
      <w:pPr>
        <w:spacing w:after="0" w:line="240" w:lineRule="auto"/>
        <w:jc w:val="both"/>
        <w:rPr>
          <w:rFonts w:ascii="Arial" w:eastAsia="MS Mincho" w:hAnsi="Arial" w:cs="Arial"/>
          <w:lang w:val="en-US"/>
        </w:rPr>
      </w:pPr>
    </w:p>
    <w:p w:rsidR="00BA42E0" w:rsidRPr="00E632E6" w:rsidRDefault="00E632E6" w:rsidP="00BA42E0">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Policy Reforms to Improve Natural Disaster Risk M</w:t>
      </w:r>
      <w:r w:rsidR="00BA42E0" w:rsidRPr="00E632E6">
        <w:rPr>
          <w:rFonts w:ascii="Arial" w:eastAsia="MS Mincho" w:hAnsi="Arial" w:cs="Arial"/>
          <w:b/>
          <w:sz w:val="24"/>
          <w:szCs w:val="24"/>
          <w:lang w:val="en-US"/>
        </w:rPr>
        <w:t xml:space="preserve">anagement </w:t>
      </w:r>
    </w:p>
    <w:p w:rsidR="00BA42E0" w:rsidRPr="00BA42E0" w:rsidRDefault="00BA42E0" w:rsidP="00BA42E0">
      <w:pPr>
        <w:spacing w:after="0" w:line="240" w:lineRule="auto"/>
        <w:jc w:val="both"/>
        <w:rPr>
          <w:rFonts w:ascii="Arial" w:eastAsia="MS Mincho" w:hAnsi="Arial" w:cs="Arial"/>
          <w:b/>
          <w:lang w:val="en-US"/>
        </w:rPr>
      </w:pPr>
    </w:p>
    <w:p w:rsidR="00BA42E0" w:rsidRPr="00BA42E0" w:rsidRDefault="00BA42E0" w:rsidP="00BA42E0">
      <w:pPr>
        <w:spacing w:after="0" w:line="240" w:lineRule="auto"/>
        <w:jc w:val="both"/>
        <w:rPr>
          <w:rFonts w:ascii="Arial" w:eastAsia="MS Mincho" w:hAnsi="Arial" w:cs="Arial"/>
          <w:b/>
          <w:lang w:val="en-US"/>
        </w:rPr>
      </w:pPr>
      <w:r w:rsidRPr="00BA42E0">
        <w:rPr>
          <w:rFonts w:ascii="Arial" w:eastAsia="MS Mincho" w:hAnsi="Arial" w:cs="Arial"/>
          <w:b/>
          <w:lang w:val="en-US"/>
        </w:rPr>
        <w:t>Information collection and sharing</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F90CA5" w:rsidP="00BA42E0">
      <w:pPr>
        <w:spacing w:after="0" w:line="240" w:lineRule="auto"/>
        <w:jc w:val="both"/>
        <w:rPr>
          <w:rFonts w:ascii="Arial" w:eastAsia="MS Mincho" w:hAnsi="Arial" w:cs="Arial"/>
          <w:lang w:val="en-US"/>
        </w:rPr>
      </w:pPr>
      <w:r>
        <w:rPr>
          <w:rFonts w:ascii="Arial" w:eastAsia="MS Mincho" w:hAnsi="Arial" w:cs="Arial"/>
          <w:lang w:val="en-US"/>
        </w:rPr>
        <w:t>The FMA supports draft R</w:t>
      </w:r>
      <w:r w:rsidR="00BA42E0" w:rsidRPr="00BA42E0">
        <w:rPr>
          <w:rFonts w:ascii="Arial" w:eastAsia="MS Mincho" w:hAnsi="Arial" w:cs="Arial"/>
          <w:lang w:val="en-US"/>
        </w:rPr>
        <w:t xml:space="preserve">ecommendations 4.1 and 4.2.  The FMA </w:t>
      </w:r>
      <w:r w:rsidR="00305FC6">
        <w:rPr>
          <w:rFonts w:ascii="Arial" w:eastAsia="MS Mincho" w:hAnsi="Arial" w:cs="Arial"/>
          <w:lang w:val="en-US"/>
        </w:rPr>
        <w:t>plays an important role</w:t>
      </w:r>
      <w:r w:rsidR="00BA42E0" w:rsidRPr="00BA42E0">
        <w:rPr>
          <w:rFonts w:ascii="Arial" w:eastAsia="MS Mincho" w:hAnsi="Arial" w:cs="Arial"/>
          <w:lang w:val="en-US"/>
        </w:rPr>
        <w:t xml:space="preserve"> in promoting the principle of risk information transparency with</w:t>
      </w:r>
      <w:r w:rsidR="00305FC6">
        <w:rPr>
          <w:rFonts w:ascii="Arial" w:eastAsia="MS Mincho" w:hAnsi="Arial" w:cs="Arial"/>
          <w:lang w:val="en-US"/>
        </w:rPr>
        <w:t>in</w:t>
      </w:r>
      <w:r>
        <w:rPr>
          <w:rFonts w:ascii="Arial" w:eastAsia="MS Mincho" w:hAnsi="Arial" w:cs="Arial"/>
          <w:lang w:val="en-US"/>
        </w:rPr>
        <w:t xml:space="preserve"> its M</w:t>
      </w:r>
      <w:r w:rsidR="00BA42E0" w:rsidRPr="00BA42E0">
        <w:rPr>
          <w:rFonts w:ascii="Arial" w:eastAsia="MS Mincho" w:hAnsi="Arial" w:cs="Arial"/>
          <w:lang w:val="en-US"/>
        </w:rPr>
        <w:t>embers</w:t>
      </w:r>
      <w:r w:rsidR="00305FC6">
        <w:rPr>
          <w:rFonts w:ascii="Arial" w:eastAsia="MS Mincho" w:hAnsi="Arial" w:cs="Arial"/>
          <w:lang w:val="en-US"/>
        </w:rPr>
        <w:t xml:space="preserve">hip. </w:t>
      </w:r>
      <w:r w:rsidR="00BA42E0" w:rsidRPr="00BA42E0">
        <w:rPr>
          <w:rFonts w:ascii="Arial" w:eastAsia="MS Mincho" w:hAnsi="Arial" w:cs="Arial"/>
          <w:lang w:val="en-US"/>
        </w:rPr>
        <w:t xml:space="preserve">As noted in our initial submission, establishing robust frameworks for custodianship, collection and maintenance of flood risk and related information – such as information on flood management assets, building attributes and building floor heights – must be a priority.  More importantly, these frameworks will not be effective unless supported by recurrent and consistent funding.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305FC6" w:rsidP="00BA42E0">
      <w:pPr>
        <w:spacing w:after="0" w:line="240" w:lineRule="auto"/>
        <w:jc w:val="both"/>
        <w:rPr>
          <w:rFonts w:ascii="Arial" w:eastAsia="MS Mincho" w:hAnsi="Arial" w:cs="Arial"/>
          <w:lang w:val="en-US"/>
        </w:rPr>
      </w:pPr>
      <w:r>
        <w:rPr>
          <w:rFonts w:ascii="Arial" w:eastAsia="MS Mincho" w:hAnsi="Arial" w:cs="Arial"/>
          <w:lang w:val="en-US"/>
        </w:rPr>
        <w:t xml:space="preserve">Our </w:t>
      </w:r>
      <w:r w:rsidR="00F90CA5">
        <w:rPr>
          <w:rFonts w:ascii="Arial" w:eastAsia="MS Mincho" w:hAnsi="Arial" w:cs="Arial"/>
          <w:lang w:val="en-US"/>
        </w:rPr>
        <w:t>l</w:t>
      </w:r>
      <w:r>
        <w:rPr>
          <w:rFonts w:ascii="Arial" w:eastAsia="MS Mincho" w:hAnsi="Arial" w:cs="Arial"/>
          <w:lang w:val="en-US"/>
        </w:rPr>
        <w:t xml:space="preserve">ocal </w:t>
      </w:r>
      <w:r w:rsidR="00F90CA5">
        <w:rPr>
          <w:rFonts w:ascii="Arial" w:eastAsia="MS Mincho" w:hAnsi="Arial" w:cs="Arial"/>
          <w:lang w:val="en-US"/>
        </w:rPr>
        <w:t>government M</w:t>
      </w:r>
      <w:r w:rsidR="00BA42E0" w:rsidRPr="00BA42E0">
        <w:rPr>
          <w:rFonts w:ascii="Arial" w:eastAsia="MS Mincho" w:hAnsi="Arial" w:cs="Arial"/>
          <w:lang w:val="en-US"/>
        </w:rPr>
        <w:t xml:space="preserve">embers are now under pressure to provide flood and other natural hazard related information to a range of different stakeholders with different needs in a way that was unheard of ten years </w:t>
      </w:r>
      <w:r>
        <w:rPr>
          <w:rFonts w:ascii="Arial" w:eastAsia="MS Mincho" w:hAnsi="Arial" w:cs="Arial"/>
          <w:lang w:val="en-US"/>
        </w:rPr>
        <w:t xml:space="preserve">ago. </w:t>
      </w:r>
      <w:r w:rsidR="00BA42E0" w:rsidRPr="00BA42E0">
        <w:rPr>
          <w:rFonts w:ascii="Arial" w:eastAsia="MS Mincho" w:hAnsi="Arial" w:cs="Arial"/>
          <w:lang w:val="en-US"/>
        </w:rPr>
        <w:t>While there has been an increase in demand there has not been a commensurate increase in fun</w:t>
      </w:r>
      <w:r>
        <w:rPr>
          <w:rFonts w:ascii="Arial" w:eastAsia="MS Mincho" w:hAnsi="Arial" w:cs="Arial"/>
          <w:lang w:val="en-US"/>
        </w:rPr>
        <w:t xml:space="preserve">ding or technical support. </w:t>
      </w:r>
      <w:r w:rsidR="00BA42E0" w:rsidRPr="00BA42E0">
        <w:rPr>
          <w:rFonts w:ascii="Arial" w:eastAsia="MS Mincho" w:hAnsi="Arial" w:cs="Arial"/>
          <w:lang w:val="en-US"/>
        </w:rPr>
        <w:t>Th</w:t>
      </w:r>
      <w:r>
        <w:rPr>
          <w:rFonts w:ascii="Arial" w:eastAsia="MS Mincho" w:hAnsi="Arial" w:cs="Arial"/>
          <w:lang w:val="en-US"/>
        </w:rPr>
        <w:t xml:space="preserve">is should be explicitly recognised and supported. </w:t>
      </w:r>
      <w:r w:rsidR="00BA42E0" w:rsidRPr="00BA42E0">
        <w:rPr>
          <w:rFonts w:ascii="Arial" w:eastAsia="MS Mincho" w:hAnsi="Arial" w:cs="Arial"/>
          <w:lang w:val="en-US"/>
        </w:rPr>
        <w:t xml:space="preserve">To this end we support exploring mechanisms to apply cost recovery as proposed by the Commission.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On the issue of a national information repository the FMA believes more needs to be done to supp</w:t>
      </w:r>
      <w:r w:rsidR="00305FC6">
        <w:rPr>
          <w:rFonts w:ascii="Arial" w:eastAsia="MS Mincho" w:hAnsi="Arial" w:cs="Arial"/>
          <w:lang w:val="en-US"/>
        </w:rPr>
        <w:t>ort current efforts to centralise and standardis</w:t>
      </w:r>
      <w:r w:rsidRPr="00BA42E0">
        <w:rPr>
          <w:rFonts w:ascii="Arial" w:eastAsia="MS Mincho" w:hAnsi="Arial" w:cs="Arial"/>
          <w:lang w:val="en-US"/>
        </w:rPr>
        <w:t>e flood data</w:t>
      </w:r>
      <w:r w:rsidR="00305FC6">
        <w:rPr>
          <w:rFonts w:ascii="Arial" w:eastAsia="MS Mincho" w:hAnsi="Arial" w:cs="Arial"/>
          <w:lang w:val="en-US"/>
        </w:rPr>
        <w:t>,</w:t>
      </w:r>
      <w:r w:rsidRPr="00BA42E0">
        <w:rPr>
          <w:rFonts w:ascii="Arial" w:eastAsia="MS Mincho" w:hAnsi="Arial" w:cs="Arial"/>
          <w:lang w:val="en-US"/>
        </w:rPr>
        <w:t xml:space="preserve"> particularly given the ran</w:t>
      </w:r>
      <w:r w:rsidR="00305FC6">
        <w:rPr>
          <w:rFonts w:ascii="Arial" w:eastAsia="MS Mincho" w:hAnsi="Arial" w:cs="Arial"/>
          <w:lang w:val="en-US"/>
        </w:rPr>
        <w:t xml:space="preserve">ge of users referred to above. </w:t>
      </w:r>
      <w:r w:rsidRPr="00BA42E0">
        <w:rPr>
          <w:rFonts w:ascii="Arial" w:eastAsia="MS Mincho" w:hAnsi="Arial" w:cs="Arial"/>
          <w:lang w:val="en-US"/>
        </w:rPr>
        <w:t>We refer to the submissions of the Australian Business Roundtable for Disaster Resilience and the Insurance Council of Australia on this point.</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 xml:space="preserve">The FMA is also a strong supporter of building partnerships and pursuing opportunities for collaboration between state and local governments and the private sector particularly </w:t>
      </w:r>
      <w:r w:rsidR="00DC1485">
        <w:rPr>
          <w:rFonts w:ascii="Arial" w:eastAsia="MS Mincho" w:hAnsi="Arial" w:cs="Arial"/>
          <w:lang w:val="en-US"/>
        </w:rPr>
        <w:t xml:space="preserve">insurers. </w:t>
      </w:r>
      <w:r w:rsidRPr="00BA42E0">
        <w:rPr>
          <w:rFonts w:ascii="Arial" w:eastAsia="MS Mincho" w:hAnsi="Arial" w:cs="Arial"/>
          <w:lang w:val="en-US"/>
        </w:rPr>
        <w:t xml:space="preserve">In our initial submission we noted a number of initiatives </w:t>
      </w:r>
      <w:r w:rsidR="00DC1485">
        <w:rPr>
          <w:rFonts w:ascii="Arial" w:eastAsia="MS Mincho" w:hAnsi="Arial" w:cs="Arial"/>
          <w:lang w:val="en-US"/>
        </w:rPr>
        <w:t xml:space="preserve">which </w:t>
      </w:r>
      <w:r w:rsidRPr="00BA42E0">
        <w:rPr>
          <w:rFonts w:ascii="Arial" w:eastAsia="MS Mincho" w:hAnsi="Arial" w:cs="Arial"/>
          <w:lang w:val="en-US"/>
        </w:rPr>
        <w:t xml:space="preserve">we have undertaken </w:t>
      </w:r>
      <w:r w:rsidRPr="00BA42E0">
        <w:rPr>
          <w:rFonts w:ascii="Arial" w:eastAsia="MS Mincho" w:hAnsi="Arial" w:cs="Arial"/>
          <w:lang w:val="en-US"/>
        </w:rPr>
        <w:lastRenderedPageBreak/>
        <w:t>to generate dia</w:t>
      </w:r>
      <w:r w:rsidR="00F90CA5">
        <w:rPr>
          <w:rFonts w:ascii="Arial" w:eastAsia="MS Mincho" w:hAnsi="Arial" w:cs="Arial"/>
          <w:lang w:val="en-US"/>
        </w:rPr>
        <w:t>logue between insurers and our M</w:t>
      </w:r>
      <w:r w:rsidRPr="00BA42E0">
        <w:rPr>
          <w:rFonts w:ascii="Arial" w:eastAsia="MS Mincho" w:hAnsi="Arial" w:cs="Arial"/>
          <w:lang w:val="en-US"/>
        </w:rPr>
        <w:t>embers</w:t>
      </w:r>
      <w:r w:rsidR="00DC1485">
        <w:rPr>
          <w:rFonts w:ascii="Arial" w:eastAsia="MS Mincho" w:hAnsi="Arial" w:cs="Arial"/>
          <w:lang w:val="en-US"/>
        </w:rPr>
        <w:t>,</w:t>
      </w:r>
      <w:r w:rsidRPr="00BA42E0">
        <w:rPr>
          <w:rFonts w:ascii="Arial" w:eastAsia="MS Mincho" w:hAnsi="Arial" w:cs="Arial"/>
          <w:lang w:val="en-US"/>
        </w:rPr>
        <w:t xml:space="preserve"> and </w:t>
      </w:r>
      <w:r w:rsidR="00DC1485">
        <w:rPr>
          <w:rFonts w:ascii="Arial" w:eastAsia="MS Mincho" w:hAnsi="Arial" w:cs="Arial"/>
          <w:lang w:val="en-US"/>
        </w:rPr>
        <w:t xml:space="preserve">to </w:t>
      </w:r>
      <w:r w:rsidRPr="00BA42E0">
        <w:rPr>
          <w:rFonts w:ascii="Arial" w:eastAsia="MS Mincho" w:hAnsi="Arial" w:cs="Arial"/>
          <w:lang w:val="en-US"/>
        </w:rPr>
        <w:t xml:space="preserve">establish the FMA as a forum to improve information sharing.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Most recently, the FMA hosted a workshop on N</w:t>
      </w:r>
      <w:r w:rsidR="00F90CA5">
        <w:rPr>
          <w:rFonts w:ascii="Arial" w:eastAsia="MS Mincho" w:hAnsi="Arial" w:cs="Arial"/>
          <w:lang w:val="en-US"/>
        </w:rPr>
        <w:t xml:space="preserve">ew </w:t>
      </w:r>
      <w:r w:rsidRPr="00BA42E0">
        <w:rPr>
          <w:rFonts w:ascii="Arial" w:eastAsia="MS Mincho" w:hAnsi="Arial" w:cs="Arial"/>
          <w:lang w:val="en-US"/>
        </w:rPr>
        <w:t>S</w:t>
      </w:r>
      <w:r w:rsidR="00F90CA5">
        <w:rPr>
          <w:rFonts w:ascii="Arial" w:eastAsia="MS Mincho" w:hAnsi="Arial" w:cs="Arial"/>
          <w:lang w:val="en-US"/>
        </w:rPr>
        <w:t xml:space="preserve">outh </w:t>
      </w:r>
      <w:r w:rsidRPr="00BA42E0">
        <w:rPr>
          <w:rFonts w:ascii="Arial" w:eastAsia="MS Mincho" w:hAnsi="Arial" w:cs="Arial"/>
          <w:lang w:val="en-US"/>
        </w:rPr>
        <w:t>W</w:t>
      </w:r>
      <w:r w:rsidR="00F90CA5">
        <w:rPr>
          <w:rFonts w:ascii="Arial" w:eastAsia="MS Mincho" w:hAnsi="Arial" w:cs="Arial"/>
          <w:lang w:val="en-US"/>
        </w:rPr>
        <w:t>ales</w:t>
      </w:r>
      <w:r w:rsidRPr="00BA42E0">
        <w:rPr>
          <w:rFonts w:ascii="Arial" w:eastAsia="MS Mincho" w:hAnsi="Arial" w:cs="Arial"/>
          <w:lang w:val="en-US"/>
        </w:rPr>
        <w:t xml:space="preserve"> flood data</w:t>
      </w:r>
      <w:r w:rsidR="00DC1485">
        <w:rPr>
          <w:rFonts w:ascii="Arial" w:eastAsia="MS Mincho" w:hAnsi="Arial" w:cs="Arial"/>
          <w:lang w:val="en-US"/>
        </w:rPr>
        <w:t xml:space="preserve"> and insurance in August 2014. </w:t>
      </w:r>
      <w:r w:rsidRPr="00BA42E0">
        <w:rPr>
          <w:rFonts w:ascii="Arial" w:eastAsia="MS Mincho" w:hAnsi="Arial" w:cs="Arial"/>
          <w:lang w:val="en-US"/>
        </w:rPr>
        <w:t>The main objective of the workshop was to bring together the key players involved in creating and consuming flood data in the insurance context to work through each stakeholder</w:t>
      </w:r>
      <w:r w:rsidR="00DC1485">
        <w:rPr>
          <w:rFonts w:ascii="Arial" w:eastAsia="MS Mincho" w:hAnsi="Arial" w:cs="Arial"/>
          <w:lang w:val="en-US"/>
        </w:rPr>
        <w:t>’</w:t>
      </w:r>
      <w:r w:rsidRPr="00BA42E0">
        <w:rPr>
          <w:rFonts w:ascii="Arial" w:eastAsia="MS Mincho" w:hAnsi="Arial" w:cs="Arial"/>
          <w:lang w:val="en-US"/>
        </w:rPr>
        <w:t>s perspectives and challenges</w:t>
      </w:r>
      <w:r w:rsidR="00DC1485">
        <w:rPr>
          <w:rFonts w:ascii="Arial" w:eastAsia="MS Mincho" w:hAnsi="Arial" w:cs="Arial"/>
          <w:lang w:val="en-US"/>
        </w:rPr>
        <w:t>,</w:t>
      </w:r>
      <w:r w:rsidRPr="00BA42E0">
        <w:rPr>
          <w:rFonts w:ascii="Arial" w:eastAsia="MS Mincho" w:hAnsi="Arial" w:cs="Arial"/>
          <w:lang w:val="en-US"/>
        </w:rPr>
        <w:t xml:space="preserve"> as well as identify common ground.  The workshop was attended by representatives from major insurers - Insurance Australia Group</w:t>
      </w:r>
      <w:r w:rsidR="00DC1485">
        <w:rPr>
          <w:rFonts w:ascii="Arial" w:eastAsia="MS Mincho" w:hAnsi="Arial" w:cs="Arial"/>
          <w:lang w:val="en-US"/>
        </w:rPr>
        <w:t xml:space="preserve">, </w:t>
      </w:r>
      <w:proofErr w:type="spellStart"/>
      <w:r w:rsidRPr="00BA42E0">
        <w:rPr>
          <w:rFonts w:ascii="Arial" w:eastAsia="MS Mincho" w:hAnsi="Arial" w:cs="Arial"/>
          <w:lang w:val="en-US"/>
        </w:rPr>
        <w:t>Suncorp</w:t>
      </w:r>
      <w:proofErr w:type="spellEnd"/>
      <w:r w:rsidRPr="00BA42E0">
        <w:rPr>
          <w:rFonts w:ascii="Arial" w:eastAsia="MS Mincho" w:hAnsi="Arial" w:cs="Arial"/>
          <w:lang w:val="en-US"/>
        </w:rPr>
        <w:t xml:space="preserve">, QBE and FM Global – the Office of Environment and Heritage, Local Government NSW and </w:t>
      </w:r>
      <w:r w:rsidR="00DC1485">
        <w:rPr>
          <w:rFonts w:ascii="Arial" w:eastAsia="MS Mincho" w:hAnsi="Arial" w:cs="Arial"/>
          <w:lang w:val="en-US"/>
        </w:rPr>
        <w:t xml:space="preserve">the </w:t>
      </w:r>
      <w:r w:rsidRPr="00BA42E0">
        <w:rPr>
          <w:rFonts w:ascii="Arial" w:eastAsia="MS Mincho" w:hAnsi="Arial" w:cs="Arial"/>
          <w:lang w:val="en-US"/>
        </w:rPr>
        <w:t>Australia</w:t>
      </w:r>
      <w:r w:rsidR="00DC1485">
        <w:rPr>
          <w:rFonts w:ascii="Arial" w:eastAsia="MS Mincho" w:hAnsi="Arial" w:cs="Arial"/>
          <w:lang w:val="en-US"/>
        </w:rPr>
        <w:t xml:space="preserve">n Local Government Association. </w:t>
      </w:r>
      <w:r w:rsidR="00F90CA5">
        <w:rPr>
          <w:rFonts w:ascii="Arial" w:eastAsia="MS Mincho" w:hAnsi="Arial" w:cs="Arial"/>
          <w:lang w:val="en-US"/>
        </w:rPr>
        <w:t>Three local government FMA M</w:t>
      </w:r>
      <w:r w:rsidRPr="00BA42E0">
        <w:rPr>
          <w:rFonts w:ascii="Arial" w:eastAsia="MS Mincho" w:hAnsi="Arial" w:cs="Arial"/>
          <w:lang w:val="en-US"/>
        </w:rPr>
        <w:t>embers - Gosford City Council, Fairfield City Council and Liverpool City Council - also attended to contribute ‘on the ground’</w:t>
      </w:r>
      <w:r w:rsidR="00DC1485">
        <w:rPr>
          <w:rFonts w:ascii="Arial" w:eastAsia="MS Mincho" w:hAnsi="Arial" w:cs="Arial"/>
          <w:lang w:val="en-US"/>
        </w:rPr>
        <w:t xml:space="preserve"> experience to the discussion. </w:t>
      </w:r>
      <w:r w:rsidRPr="00BA42E0">
        <w:rPr>
          <w:rFonts w:ascii="Arial" w:eastAsia="MS Mincho" w:hAnsi="Arial" w:cs="Arial"/>
          <w:lang w:val="en-US"/>
        </w:rPr>
        <w:t>The FMA will convene a further workshop in November to review progress on action items aimed at improving information sharing between insurers and state and local government.</w:t>
      </w:r>
      <w:r w:rsidR="00DC1485">
        <w:rPr>
          <w:rFonts w:ascii="Arial" w:eastAsia="MS Mincho" w:hAnsi="Arial" w:cs="Arial"/>
          <w:lang w:val="en-US"/>
        </w:rPr>
        <w:t xml:space="preserve"> </w:t>
      </w:r>
      <w:r w:rsidR="00F90CA5">
        <w:rPr>
          <w:rFonts w:ascii="Arial" w:eastAsia="MS Mincho" w:hAnsi="Arial" w:cs="Arial"/>
          <w:lang w:val="en-US"/>
        </w:rPr>
        <w:t>Our Queensland M</w:t>
      </w:r>
      <w:r w:rsidRPr="00BA42E0">
        <w:rPr>
          <w:rFonts w:ascii="Arial" w:eastAsia="MS Mincho" w:hAnsi="Arial" w:cs="Arial"/>
          <w:lang w:val="en-US"/>
        </w:rPr>
        <w:t>embers</w:t>
      </w:r>
      <w:r w:rsidR="00DC1485">
        <w:rPr>
          <w:rFonts w:ascii="Arial" w:eastAsia="MS Mincho" w:hAnsi="Arial" w:cs="Arial"/>
          <w:lang w:val="en-US"/>
        </w:rPr>
        <w:t>,</w:t>
      </w:r>
      <w:r w:rsidRPr="00BA42E0">
        <w:rPr>
          <w:rFonts w:ascii="Arial" w:eastAsia="MS Mincho" w:hAnsi="Arial" w:cs="Arial"/>
          <w:lang w:val="en-US"/>
        </w:rPr>
        <w:t xml:space="preserve"> and partners in other jurisdictions such as Victoria</w:t>
      </w:r>
      <w:r w:rsidR="00DC1485">
        <w:rPr>
          <w:rFonts w:ascii="Arial" w:eastAsia="MS Mincho" w:hAnsi="Arial" w:cs="Arial"/>
          <w:lang w:val="en-US"/>
        </w:rPr>
        <w:t>,</w:t>
      </w:r>
      <w:r w:rsidRPr="00BA42E0">
        <w:rPr>
          <w:rFonts w:ascii="Arial" w:eastAsia="MS Mincho" w:hAnsi="Arial" w:cs="Arial"/>
          <w:lang w:val="en-US"/>
        </w:rPr>
        <w:t xml:space="preserve"> have expressed interest in establishing a</w:t>
      </w:r>
      <w:r w:rsidR="00DC1485">
        <w:rPr>
          <w:rFonts w:ascii="Arial" w:eastAsia="MS Mincho" w:hAnsi="Arial" w:cs="Arial"/>
          <w:lang w:val="en-US"/>
        </w:rPr>
        <w:t xml:space="preserve"> similar</w:t>
      </w:r>
      <w:r w:rsidRPr="00BA42E0">
        <w:rPr>
          <w:rFonts w:ascii="Arial" w:eastAsia="MS Mincho" w:hAnsi="Arial" w:cs="Arial"/>
          <w:lang w:val="en-US"/>
        </w:rPr>
        <w:t xml:space="preserve"> insurance </w:t>
      </w:r>
      <w:r w:rsidR="00DC1485">
        <w:rPr>
          <w:rFonts w:ascii="Arial" w:eastAsia="MS Mincho" w:hAnsi="Arial" w:cs="Arial"/>
          <w:lang w:val="en-US"/>
        </w:rPr>
        <w:t>forum</w:t>
      </w:r>
      <w:r w:rsidRPr="00BA42E0">
        <w:rPr>
          <w:rFonts w:ascii="Arial" w:eastAsia="MS Mincho" w:hAnsi="Arial" w:cs="Arial"/>
          <w:lang w:val="en-US"/>
        </w:rPr>
        <w:t>.</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We will continue to look for opportunities to partner with other stakeholders including other local government based organisations</w:t>
      </w:r>
      <w:r w:rsidR="00DC1485">
        <w:rPr>
          <w:rFonts w:ascii="Arial" w:eastAsia="MS Mincho" w:hAnsi="Arial" w:cs="Arial"/>
          <w:lang w:val="en-US"/>
        </w:rPr>
        <w:t>,</w:t>
      </w:r>
      <w:r w:rsidRPr="00BA42E0">
        <w:rPr>
          <w:rFonts w:ascii="Arial" w:eastAsia="MS Mincho" w:hAnsi="Arial" w:cs="Arial"/>
          <w:lang w:val="en-US"/>
        </w:rPr>
        <w:t xml:space="preserve"> and wel</w:t>
      </w:r>
      <w:r w:rsidR="00DC1485">
        <w:rPr>
          <w:rFonts w:ascii="Arial" w:eastAsia="MS Mincho" w:hAnsi="Arial" w:cs="Arial"/>
          <w:lang w:val="en-US"/>
        </w:rPr>
        <w:t>come the recommendation recognis</w:t>
      </w:r>
      <w:r w:rsidRPr="00BA42E0">
        <w:rPr>
          <w:rFonts w:ascii="Arial" w:eastAsia="MS Mincho" w:hAnsi="Arial" w:cs="Arial"/>
          <w:lang w:val="en-US"/>
        </w:rPr>
        <w:t xml:space="preserve">ing the importance of the collaboration we are pursuing with the insurance industry. </w:t>
      </w:r>
    </w:p>
    <w:p w:rsidR="00BA42E0" w:rsidRPr="00BA42E0" w:rsidRDefault="00BA42E0" w:rsidP="00BA42E0">
      <w:pPr>
        <w:spacing w:after="0" w:line="240" w:lineRule="auto"/>
        <w:jc w:val="both"/>
        <w:rPr>
          <w:rFonts w:ascii="Arial" w:eastAsia="MS Mincho" w:hAnsi="Arial" w:cs="Arial"/>
          <w:b/>
          <w:lang w:val="en-US"/>
        </w:rPr>
      </w:pPr>
    </w:p>
    <w:p w:rsidR="00BA42E0" w:rsidRPr="00BA42E0" w:rsidRDefault="00BA42E0" w:rsidP="00BA42E0">
      <w:pPr>
        <w:spacing w:after="0" w:line="240" w:lineRule="auto"/>
        <w:jc w:val="both"/>
        <w:rPr>
          <w:rFonts w:ascii="Arial" w:eastAsia="MS Mincho" w:hAnsi="Arial" w:cs="Arial"/>
          <w:b/>
          <w:lang w:val="en-US"/>
        </w:rPr>
      </w:pPr>
      <w:r w:rsidRPr="00BA42E0">
        <w:rPr>
          <w:rFonts w:ascii="Arial" w:eastAsia="MS Mincho" w:hAnsi="Arial" w:cs="Arial"/>
          <w:b/>
          <w:lang w:val="en-US"/>
        </w:rPr>
        <w:t>Communicating information to the public</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Educating and engaging the broader community on their vulnerability to the impact of flooding and other natural hazards is also es</w:t>
      </w:r>
      <w:r w:rsidR="00896D1F">
        <w:rPr>
          <w:rFonts w:ascii="Arial" w:eastAsia="MS Mincho" w:hAnsi="Arial" w:cs="Arial"/>
          <w:lang w:val="en-US"/>
        </w:rPr>
        <w:t>sential to building resilience.</w:t>
      </w:r>
      <w:r w:rsidRPr="00BA42E0">
        <w:rPr>
          <w:rFonts w:ascii="Arial" w:eastAsia="MS Mincho" w:hAnsi="Arial" w:cs="Arial"/>
          <w:lang w:val="en-US"/>
        </w:rPr>
        <w:t xml:space="preserve"> The FMA supports</w:t>
      </w:r>
      <w:r w:rsidR="00896D1F">
        <w:rPr>
          <w:rFonts w:ascii="Arial" w:eastAsia="MS Mincho" w:hAnsi="Arial" w:cs="Arial"/>
          <w:lang w:val="en-US"/>
        </w:rPr>
        <w:t xml:space="preserve"> draft R</w:t>
      </w:r>
      <w:r w:rsidRPr="00BA42E0">
        <w:rPr>
          <w:rFonts w:ascii="Arial" w:eastAsia="MS Mincho" w:hAnsi="Arial" w:cs="Arial"/>
          <w:lang w:val="en-US"/>
        </w:rPr>
        <w:t xml:space="preserve">ecommendation 4.3 in so far as it relates to implementing improvements to vendor disclosure statements and exploring possibilities for low-cost dissemination of hazard information to households.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FMA has recently made submissions to the N</w:t>
      </w:r>
      <w:r w:rsidR="00F90CA5">
        <w:rPr>
          <w:rFonts w:ascii="Arial" w:eastAsia="MS Mincho" w:hAnsi="Arial" w:cs="Arial"/>
          <w:lang w:val="en-US"/>
        </w:rPr>
        <w:t xml:space="preserve">ew </w:t>
      </w:r>
      <w:r w:rsidRPr="00BA42E0">
        <w:rPr>
          <w:rFonts w:ascii="Arial" w:eastAsia="MS Mincho" w:hAnsi="Arial" w:cs="Arial"/>
          <w:lang w:val="en-US"/>
        </w:rPr>
        <w:t>S</w:t>
      </w:r>
      <w:r w:rsidR="00F90CA5">
        <w:rPr>
          <w:rFonts w:ascii="Arial" w:eastAsia="MS Mincho" w:hAnsi="Arial" w:cs="Arial"/>
          <w:lang w:val="en-US"/>
        </w:rPr>
        <w:t xml:space="preserve">outh </w:t>
      </w:r>
      <w:r w:rsidRPr="00BA42E0">
        <w:rPr>
          <w:rFonts w:ascii="Arial" w:eastAsia="MS Mincho" w:hAnsi="Arial" w:cs="Arial"/>
          <w:lang w:val="en-US"/>
        </w:rPr>
        <w:t>W</w:t>
      </w:r>
      <w:r w:rsidR="00F90CA5">
        <w:rPr>
          <w:rFonts w:ascii="Arial" w:eastAsia="MS Mincho" w:hAnsi="Arial" w:cs="Arial"/>
          <w:lang w:val="en-US"/>
        </w:rPr>
        <w:t>ales</w:t>
      </w:r>
      <w:r w:rsidRPr="00BA42E0">
        <w:rPr>
          <w:rFonts w:ascii="Arial" w:eastAsia="MS Mincho" w:hAnsi="Arial" w:cs="Arial"/>
          <w:lang w:val="en-US"/>
        </w:rPr>
        <w:t xml:space="preserve"> and Victorian Governments urging </w:t>
      </w:r>
      <w:r w:rsidR="00896D1F">
        <w:rPr>
          <w:rFonts w:ascii="Arial" w:eastAsia="MS Mincho" w:hAnsi="Arial" w:cs="Arial"/>
          <w:lang w:val="en-US"/>
        </w:rPr>
        <w:t xml:space="preserve">that </w:t>
      </w:r>
      <w:r w:rsidRPr="00BA42E0">
        <w:rPr>
          <w:rFonts w:ascii="Arial" w:eastAsia="MS Mincho" w:hAnsi="Arial" w:cs="Arial"/>
          <w:lang w:val="en-US"/>
        </w:rPr>
        <w:t>they adopt an approach to vendor disclosure and communication of hazard information more broadly that focuses on informing residents about the full range of hazards they face</w:t>
      </w:r>
      <w:r w:rsidR="00896D1F">
        <w:rPr>
          <w:rFonts w:ascii="Arial" w:eastAsia="MS Mincho" w:hAnsi="Arial" w:cs="Arial"/>
          <w:lang w:val="en-US"/>
        </w:rPr>
        <w:t>,</w:t>
      </w:r>
      <w:r w:rsidRPr="00BA42E0">
        <w:rPr>
          <w:rFonts w:ascii="Arial" w:eastAsia="MS Mincho" w:hAnsi="Arial" w:cs="Arial"/>
          <w:lang w:val="en-US"/>
        </w:rPr>
        <w:t xml:space="preserve"> rather than </w:t>
      </w:r>
      <w:r w:rsidR="00896D1F">
        <w:rPr>
          <w:rFonts w:ascii="Arial" w:eastAsia="MS Mincho" w:hAnsi="Arial" w:cs="Arial"/>
          <w:lang w:val="en-US"/>
        </w:rPr>
        <w:t xml:space="preserve">relying on </w:t>
      </w:r>
      <w:r w:rsidRPr="00BA42E0">
        <w:rPr>
          <w:rFonts w:ascii="Arial" w:eastAsia="MS Mincho" w:hAnsi="Arial" w:cs="Arial"/>
          <w:lang w:val="en-US"/>
        </w:rPr>
        <w:t xml:space="preserve">the planning controls </w:t>
      </w:r>
      <w:r w:rsidR="00896D1F">
        <w:rPr>
          <w:rFonts w:ascii="Arial" w:eastAsia="MS Mincho" w:hAnsi="Arial" w:cs="Arial"/>
          <w:lang w:val="en-US"/>
        </w:rPr>
        <w:t>residents</w:t>
      </w:r>
      <w:r w:rsidRPr="00BA42E0">
        <w:rPr>
          <w:rFonts w:ascii="Arial" w:eastAsia="MS Mincho" w:hAnsi="Arial" w:cs="Arial"/>
          <w:lang w:val="en-US"/>
        </w:rPr>
        <w:t xml:space="preserve"> may have to navigate.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Leaving aside how the information could or should be disclosed to the public – for example rates notices, insurance policy documents or vendor disclosure statements – it is important that wherever the community is receiving messages about risk that they are as accura</w:t>
      </w:r>
      <w:r w:rsidR="00896D1F">
        <w:rPr>
          <w:rFonts w:ascii="Arial" w:eastAsia="MS Mincho" w:hAnsi="Arial" w:cs="Arial"/>
          <w:lang w:val="en-US"/>
        </w:rPr>
        <w:t xml:space="preserve">te and consistent as possible. </w:t>
      </w:r>
      <w:r w:rsidRPr="00BA42E0">
        <w:rPr>
          <w:rFonts w:ascii="Arial" w:eastAsia="MS Mincho" w:hAnsi="Arial" w:cs="Arial"/>
          <w:lang w:val="en-US"/>
        </w:rPr>
        <w:t xml:space="preserve">This relates back to the recommendations around information sharing and collaboration between stakeholders.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200976" w:rsidP="00BA42E0">
      <w:pPr>
        <w:spacing w:after="0" w:line="240" w:lineRule="auto"/>
        <w:jc w:val="both"/>
        <w:rPr>
          <w:rFonts w:ascii="Arial" w:eastAsia="MS Mincho" w:hAnsi="Arial" w:cs="Arial"/>
          <w:b/>
          <w:lang w:val="en-US"/>
        </w:rPr>
      </w:pPr>
      <w:r>
        <w:rPr>
          <w:rFonts w:ascii="Arial" w:eastAsia="MS Mincho" w:hAnsi="Arial" w:cs="Arial"/>
          <w:b/>
          <w:lang w:val="en-US"/>
        </w:rPr>
        <w:t xml:space="preserve">Land </w:t>
      </w:r>
      <w:r w:rsidR="00896D1F">
        <w:rPr>
          <w:rFonts w:ascii="Arial" w:eastAsia="MS Mincho" w:hAnsi="Arial" w:cs="Arial"/>
          <w:b/>
          <w:lang w:val="en-US"/>
        </w:rPr>
        <w:t>u</w:t>
      </w:r>
      <w:r>
        <w:rPr>
          <w:rFonts w:ascii="Arial" w:eastAsia="MS Mincho" w:hAnsi="Arial" w:cs="Arial"/>
          <w:b/>
          <w:lang w:val="en-US"/>
        </w:rPr>
        <w:t xml:space="preserve">se </w:t>
      </w:r>
      <w:r w:rsidR="00896D1F">
        <w:rPr>
          <w:rFonts w:ascii="Arial" w:eastAsia="MS Mincho" w:hAnsi="Arial" w:cs="Arial"/>
          <w:b/>
          <w:lang w:val="en-US"/>
        </w:rPr>
        <w:t>p</w:t>
      </w:r>
      <w:r w:rsidR="00BA42E0" w:rsidRPr="00BA42E0">
        <w:rPr>
          <w:rFonts w:ascii="Arial" w:eastAsia="MS Mincho" w:hAnsi="Arial" w:cs="Arial"/>
          <w:b/>
          <w:lang w:val="en-US"/>
        </w:rPr>
        <w:t>lanning</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emphasis on sound town planning integrated with best practice flood risk management is strongly supported, and is consistent wi</w:t>
      </w:r>
      <w:r w:rsidR="00896D1F">
        <w:rPr>
          <w:rFonts w:ascii="Arial" w:eastAsia="MS Mincho" w:hAnsi="Arial" w:cs="Arial"/>
          <w:lang w:val="en-US"/>
        </w:rPr>
        <w:t>th FMA policy and initiatives. We endorse R</w:t>
      </w:r>
      <w:r w:rsidRPr="00BA42E0">
        <w:rPr>
          <w:rFonts w:ascii="Arial" w:eastAsia="MS Mincho" w:hAnsi="Arial" w:cs="Arial"/>
          <w:lang w:val="en-US"/>
        </w:rPr>
        <w:t>ecommendations 4.4 and 4.5 particularly as they relate to the need for greater state government guidance and support for local governments on land use planning issues.</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However, the suggestion in draft Recommendation 4.4 that Councils should be required to publish reasoning behind development decisions seem</w:t>
      </w:r>
      <w:r w:rsidR="00896D1F">
        <w:rPr>
          <w:rFonts w:ascii="Arial" w:eastAsia="MS Mincho" w:hAnsi="Arial" w:cs="Arial"/>
          <w:lang w:val="en-US"/>
        </w:rPr>
        <w:t xml:space="preserve">s to </w:t>
      </w:r>
      <w:r w:rsidR="00F90CA5">
        <w:rPr>
          <w:rFonts w:ascii="Arial" w:eastAsia="MS Mincho" w:hAnsi="Arial" w:cs="Arial"/>
          <w:lang w:val="en-US"/>
        </w:rPr>
        <w:t xml:space="preserve">be </w:t>
      </w:r>
      <w:r w:rsidR="00896D1F">
        <w:rPr>
          <w:rFonts w:ascii="Arial" w:eastAsia="MS Mincho" w:hAnsi="Arial" w:cs="Arial"/>
          <w:lang w:val="en-US"/>
        </w:rPr>
        <w:t xml:space="preserve">unnecessary. </w:t>
      </w:r>
      <w:r w:rsidRPr="00BA42E0">
        <w:rPr>
          <w:rFonts w:ascii="Arial" w:eastAsia="MS Mincho" w:hAnsi="Arial" w:cs="Arial"/>
          <w:lang w:val="en-US"/>
        </w:rPr>
        <w:t>Determination</w:t>
      </w:r>
      <w:r w:rsidR="00896D1F">
        <w:rPr>
          <w:rFonts w:ascii="Arial" w:eastAsia="MS Mincho" w:hAnsi="Arial" w:cs="Arial"/>
          <w:lang w:val="en-US"/>
        </w:rPr>
        <w:t>s</w:t>
      </w:r>
      <w:r w:rsidRPr="00BA42E0">
        <w:rPr>
          <w:rFonts w:ascii="Arial" w:eastAsia="MS Mincho" w:hAnsi="Arial" w:cs="Arial"/>
          <w:lang w:val="en-US"/>
        </w:rPr>
        <w:t xml:space="preserve"> </w:t>
      </w:r>
      <w:r w:rsidR="00896D1F">
        <w:rPr>
          <w:rFonts w:ascii="Arial" w:eastAsia="MS Mincho" w:hAnsi="Arial" w:cs="Arial"/>
          <w:lang w:val="en-US"/>
        </w:rPr>
        <w:t>concerning</w:t>
      </w:r>
      <w:r w:rsidRPr="00BA42E0">
        <w:rPr>
          <w:rFonts w:ascii="Arial" w:eastAsia="MS Mincho" w:hAnsi="Arial" w:cs="Arial"/>
          <w:lang w:val="en-US"/>
        </w:rPr>
        <w:t xml:space="preserve"> development proposals are typically explained in reports and resolutions </w:t>
      </w:r>
      <w:r w:rsidR="00896D1F">
        <w:rPr>
          <w:rFonts w:ascii="Arial" w:eastAsia="MS Mincho" w:hAnsi="Arial" w:cs="Arial"/>
          <w:lang w:val="en-US"/>
        </w:rPr>
        <w:t>which</w:t>
      </w:r>
      <w:r w:rsidRPr="00BA42E0">
        <w:rPr>
          <w:rFonts w:ascii="Arial" w:eastAsia="MS Mincho" w:hAnsi="Arial" w:cs="Arial"/>
          <w:lang w:val="en-US"/>
        </w:rPr>
        <w:t xml:space="preserve"> are publicly available. For a minority of development types, the determination notices would be publically accessible and the statutory power </w:t>
      </w:r>
      <w:proofErr w:type="spellStart"/>
      <w:r w:rsidRPr="00BA42E0">
        <w:rPr>
          <w:rFonts w:ascii="Arial" w:eastAsia="MS Mincho" w:hAnsi="Arial" w:cs="Arial"/>
          <w:lang w:val="en-US"/>
        </w:rPr>
        <w:t>authorising</w:t>
      </w:r>
      <w:proofErr w:type="spellEnd"/>
      <w:r w:rsidRPr="00BA42E0">
        <w:rPr>
          <w:rFonts w:ascii="Arial" w:eastAsia="MS Mincho" w:hAnsi="Arial" w:cs="Arial"/>
          <w:lang w:val="en-US"/>
        </w:rPr>
        <w:t xml:space="preserve"> </w:t>
      </w:r>
      <w:proofErr w:type="gramStart"/>
      <w:r w:rsidRPr="00BA42E0">
        <w:rPr>
          <w:rFonts w:ascii="Arial" w:eastAsia="MS Mincho" w:hAnsi="Arial" w:cs="Arial"/>
          <w:lang w:val="en-US"/>
        </w:rPr>
        <w:t>a consent</w:t>
      </w:r>
      <w:proofErr w:type="gramEnd"/>
      <w:r w:rsidRPr="00BA42E0">
        <w:rPr>
          <w:rFonts w:ascii="Arial" w:eastAsia="MS Mincho" w:hAnsi="Arial" w:cs="Arial"/>
          <w:lang w:val="en-US"/>
        </w:rPr>
        <w:t xml:space="preserve"> would be specified. A </w:t>
      </w:r>
      <w:r w:rsidRPr="00BA42E0">
        <w:rPr>
          <w:rFonts w:ascii="Arial" w:eastAsia="MS Mincho" w:hAnsi="Arial" w:cs="Arial"/>
          <w:lang w:val="en-US"/>
        </w:rPr>
        <w:lastRenderedPageBreak/>
        <w:t xml:space="preserve">requirement for separate and additional reporting would be superfluous, costly and difficult to administer. </w:t>
      </w:r>
    </w:p>
    <w:p w:rsidR="00BA42E0" w:rsidRPr="00BA42E0" w:rsidRDefault="00BA42E0" w:rsidP="00BA42E0">
      <w:pPr>
        <w:spacing w:after="0" w:line="240" w:lineRule="auto"/>
        <w:jc w:val="both"/>
        <w:rPr>
          <w:rFonts w:ascii="Arial" w:eastAsia="MS Mincho" w:hAnsi="Arial" w:cs="Arial"/>
          <w:lang w:val="en-US"/>
        </w:rPr>
      </w:pPr>
    </w:p>
    <w:p w:rsidR="00BA42E0" w:rsidRDefault="00BA42E0" w:rsidP="00BA42E0">
      <w:pPr>
        <w:spacing w:after="0" w:line="240" w:lineRule="auto"/>
        <w:jc w:val="both"/>
        <w:rPr>
          <w:rFonts w:ascii="Arial" w:eastAsia="MS Mincho" w:hAnsi="Arial" w:cs="Arial"/>
          <w:b/>
          <w:lang w:val="en-US"/>
        </w:rPr>
      </w:pPr>
      <w:r w:rsidRPr="003069B5">
        <w:rPr>
          <w:rFonts w:ascii="Arial" w:eastAsia="MS Mincho" w:hAnsi="Arial" w:cs="Arial"/>
          <w:b/>
          <w:lang w:val="en-US"/>
        </w:rPr>
        <w:t>Legal liability</w:t>
      </w:r>
    </w:p>
    <w:p w:rsidR="003069B5" w:rsidRPr="003069B5" w:rsidRDefault="003069B5" w:rsidP="00BA42E0">
      <w:pPr>
        <w:spacing w:after="0" w:line="240" w:lineRule="auto"/>
        <w:jc w:val="both"/>
        <w:rPr>
          <w:rFonts w:ascii="Arial" w:eastAsia="MS Mincho" w:hAnsi="Arial" w:cs="Arial"/>
          <w:b/>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We acknowledg</w:t>
      </w:r>
      <w:r w:rsidR="00F90CA5">
        <w:rPr>
          <w:rFonts w:ascii="Arial" w:eastAsia="MS Mincho" w:hAnsi="Arial" w:cs="Arial"/>
          <w:lang w:val="en-US"/>
        </w:rPr>
        <w:t>e many of our local government M</w:t>
      </w:r>
      <w:r w:rsidRPr="00BA42E0">
        <w:rPr>
          <w:rFonts w:ascii="Arial" w:eastAsia="MS Mincho" w:hAnsi="Arial" w:cs="Arial"/>
          <w:lang w:val="en-US"/>
        </w:rPr>
        <w:t xml:space="preserve">embers face political and public pressure due to perceptions – justified or otherwise – about the impact </w:t>
      </w:r>
      <w:r w:rsidR="007D29B4">
        <w:rPr>
          <w:rFonts w:ascii="Arial" w:eastAsia="MS Mincho" w:hAnsi="Arial" w:cs="Arial"/>
          <w:lang w:val="en-US"/>
        </w:rPr>
        <w:t xml:space="preserve">which </w:t>
      </w:r>
      <w:r w:rsidRPr="00BA42E0">
        <w:rPr>
          <w:rFonts w:ascii="Arial" w:eastAsia="MS Mincho" w:hAnsi="Arial" w:cs="Arial"/>
          <w:lang w:val="en-US"/>
        </w:rPr>
        <w:t xml:space="preserve">releasing flood risk information has on property values, development opportunities and insurance premiums.  </w:t>
      </w:r>
    </w:p>
    <w:p w:rsidR="00BA42E0" w:rsidRPr="00BA42E0" w:rsidRDefault="00BA42E0" w:rsidP="00BA42E0">
      <w:pPr>
        <w:spacing w:after="0" w:line="240" w:lineRule="auto"/>
        <w:jc w:val="both"/>
        <w:rPr>
          <w:rFonts w:ascii="Arial" w:eastAsia="MS Mincho" w:hAnsi="Arial" w:cs="Arial"/>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We agree with the Commission</w:t>
      </w:r>
      <w:r w:rsidR="007D29B4">
        <w:rPr>
          <w:rFonts w:ascii="Arial" w:eastAsia="MS Mincho" w:hAnsi="Arial" w:cs="Arial"/>
          <w:lang w:val="en-US"/>
        </w:rPr>
        <w:t>’</w:t>
      </w:r>
      <w:r w:rsidRPr="00BA42E0">
        <w:rPr>
          <w:rFonts w:ascii="Arial" w:eastAsia="MS Mincho" w:hAnsi="Arial" w:cs="Arial"/>
          <w:lang w:val="en-US"/>
        </w:rPr>
        <w:t xml:space="preserve">s view that concerns about liability may be as much about perception </w:t>
      </w:r>
      <w:r w:rsidR="007D29B4">
        <w:rPr>
          <w:rFonts w:ascii="Arial" w:eastAsia="MS Mincho" w:hAnsi="Arial" w:cs="Arial"/>
          <w:lang w:val="en-US"/>
        </w:rPr>
        <w:t xml:space="preserve">as reality. </w:t>
      </w:r>
      <w:r w:rsidRPr="00BA42E0">
        <w:rPr>
          <w:rFonts w:ascii="Arial" w:eastAsia="MS Mincho" w:hAnsi="Arial" w:cs="Arial"/>
          <w:lang w:val="en-US"/>
        </w:rPr>
        <w:t>However, our experience is that FMA</w:t>
      </w:r>
      <w:r w:rsidR="00F90CA5">
        <w:rPr>
          <w:rFonts w:ascii="Arial" w:eastAsia="MS Mincho" w:hAnsi="Arial" w:cs="Arial"/>
          <w:lang w:val="en-US"/>
        </w:rPr>
        <w:t xml:space="preserve"> M</w:t>
      </w:r>
      <w:r w:rsidRPr="00BA42E0">
        <w:rPr>
          <w:rFonts w:ascii="Arial" w:eastAsia="MS Mincho" w:hAnsi="Arial" w:cs="Arial"/>
          <w:lang w:val="en-US"/>
        </w:rPr>
        <w:t>embers face a variety of very real concerns when it comes to making land use decisions – and releasing information about hazard risk more broadly – and that they need to be sup</w:t>
      </w:r>
      <w:r w:rsidR="007D29B4">
        <w:rPr>
          <w:rFonts w:ascii="Arial" w:eastAsia="MS Mincho" w:hAnsi="Arial" w:cs="Arial"/>
          <w:lang w:val="en-US"/>
        </w:rPr>
        <w:t xml:space="preserve">ported through these concerns. </w:t>
      </w:r>
      <w:r w:rsidRPr="00BA42E0">
        <w:rPr>
          <w:rFonts w:ascii="Arial" w:eastAsia="MS Mincho" w:hAnsi="Arial" w:cs="Arial"/>
          <w:lang w:val="en-US"/>
        </w:rPr>
        <w:t xml:space="preserve">The FMA is pursuing initiatives as simple as developing case studies and </w:t>
      </w:r>
      <w:r w:rsidR="00F90CA5">
        <w:rPr>
          <w:rFonts w:ascii="Arial" w:eastAsia="MS Mincho" w:hAnsi="Arial" w:cs="Arial"/>
          <w:lang w:val="en-US"/>
        </w:rPr>
        <w:t>resources to explain how other C</w:t>
      </w:r>
      <w:r w:rsidRPr="00BA42E0">
        <w:rPr>
          <w:rFonts w:ascii="Arial" w:eastAsia="MS Mincho" w:hAnsi="Arial" w:cs="Arial"/>
          <w:lang w:val="en-US"/>
        </w:rPr>
        <w:t>ouncils have addressed the legal and political risks involved</w:t>
      </w:r>
      <w:r w:rsidR="007D29B4">
        <w:rPr>
          <w:rFonts w:ascii="Arial" w:eastAsia="MS Mincho" w:hAnsi="Arial" w:cs="Arial"/>
          <w:lang w:val="en-US"/>
        </w:rPr>
        <w:t>,</w:t>
      </w:r>
      <w:r w:rsidRPr="00BA42E0">
        <w:rPr>
          <w:rFonts w:ascii="Arial" w:eastAsia="MS Mincho" w:hAnsi="Arial" w:cs="Arial"/>
          <w:lang w:val="en-US"/>
        </w:rPr>
        <w:t xml:space="preserve"> and </w:t>
      </w:r>
      <w:r w:rsidR="007D29B4">
        <w:rPr>
          <w:rFonts w:ascii="Arial" w:eastAsia="MS Mincho" w:hAnsi="Arial" w:cs="Arial"/>
          <w:lang w:val="en-US"/>
        </w:rPr>
        <w:t xml:space="preserve">to demonstrate the benefits and </w:t>
      </w:r>
      <w:r w:rsidRPr="00BA42E0">
        <w:rPr>
          <w:rFonts w:ascii="Arial" w:eastAsia="MS Mincho" w:hAnsi="Arial" w:cs="Arial"/>
          <w:lang w:val="en-US"/>
        </w:rPr>
        <w:t>interrogate assumptions about the negative impact</w:t>
      </w:r>
      <w:r w:rsidR="007D29B4">
        <w:rPr>
          <w:rFonts w:ascii="Arial" w:eastAsia="MS Mincho" w:hAnsi="Arial" w:cs="Arial"/>
          <w:lang w:val="en-US"/>
        </w:rPr>
        <w:t xml:space="preserve">s of releasing information. </w:t>
      </w:r>
      <w:r w:rsidRPr="00BA42E0">
        <w:rPr>
          <w:rFonts w:ascii="Arial" w:eastAsia="MS Mincho" w:hAnsi="Arial" w:cs="Arial"/>
          <w:lang w:val="en-US"/>
        </w:rPr>
        <w:t>However, we believe greater state government guidance and accountability would be the most effective way of relieving these concerns b</w:t>
      </w:r>
      <w:r w:rsidR="007D29B4">
        <w:rPr>
          <w:rFonts w:ascii="Arial" w:eastAsia="MS Mincho" w:hAnsi="Arial" w:cs="Arial"/>
          <w:lang w:val="en-US"/>
        </w:rPr>
        <w:t xml:space="preserve">oth real and perceived. </w:t>
      </w:r>
      <w:r w:rsidRPr="00BA42E0">
        <w:rPr>
          <w:rFonts w:ascii="Arial" w:eastAsia="MS Mincho" w:hAnsi="Arial" w:cs="Arial"/>
          <w:lang w:val="en-US"/>
        </w:rPr>
        <w:t>In N</w:t>
      </w:r>
      <w:r w:rsidR="00F90CA5">
        <w:rPr>
          <w:rFonts w:ascii="Arial" w:eastAsia="MS Mincho" w:hAnsi="Arial" w:cs="Arial"/>
          <w:lang w:val="en-US"/>
        </w:rPr>
        <w:t xml:space="preserve">ew </w:t>
      </w:r>
      <w:r w:rsidRPr="00BA42E0">
        <w:rPr>
          <w:rFonts w:ascii="Arial" w:eastAsia="MS Mincho" w:hAnsi="Arial" w:cs="Arial"/>
          <w:lang w:val="en-US"/>
        </w:rPr>
        <w:t>S</w:t>
      </w:r>
      <w:r w:rsidR="00F90CA5">
        <w:rPr>
          <w:rFonts w:ascii="Arial" w:eastAsia="MS Mincho" w:hAnsi="Arial" w:cs="Arial"/>
          <w:lang w:val="en-US"/>
        </w:rPr>
        <w:t xml:space="preserve">outh </w:t>
      </w:r>
      <w:r w:rsidRPr="00BA42E0">
        <w:rPr>
          <w:rFonts w:ascii="Arial" w:eastAsia="MS Mincho" w:hAnsi="Arial" w:cs="Arial"/>
          <w:lang w:val="en-US"/>
        </w:rPr>
        <w:t>W</w:t>
      </w:r>
      <w:r w:rsidR="00F90CA5">
        <w:rPr>
          <w:rFonts w:ascii="Arial" w:eastAsia="MS Mincho" w:hAnsi="Arial" w:cs="Arial"/>
          <w:lang w:val="en-US"/>
        </w:rPr>
        <w:t>ales</w:t>
      </w:r>
      <w:r w:rsidRPr="00BA42E0">
        <w:rPr>
          <w:rFonts w:ascii="Arial" w:eastAsia="MS Mincho" w:hAnsi="Arial" w:cs="Arial"/>
          <w:lang w:val="en-US"/>
        </w:rPr>
        <w:t xml:space="preserve"> and Queensland the proximity of the political pressure to the level of government with responsibility for making decisions and releasin</w:t>
      </w:r>
      <w:r w:rsidR="007D29B4">
        <w:rPr>
          <w:rFonts w:ascii="Arial" w:eastAsia="MS Mincho" w:hAnsi="Arial" w:cs="Arial"/>
          <w:lang w:val="en-US"/>
        </w:rPr>
        <w:t xml:space="preserve">g information is a key factor. </w:t>
      </w:r>
      <w:r w:rsidRPr="00BA42E0">
        <w:rPr>
          <w:rFonts w:ascii="Arial" w:eastAsia="MS Mincho" w:hAnsi="Arial" w:cs="Arial"/>
          <w:lang w:val="en-US"/>
        </w:rPr>
        <w:t>To that end we</w:t>
      </w:r>
      <w:r w:rsidR="007D29B4">
        <w:rPr>
          <w:rFonts w:ascii="Arial" w:eastAsia="MS Mincho" w:hAnsi="Arial" w:cs="Arial"/>
          <w:lang w:val="en-US"/>
        </w:rPr>
        <w:t xml:space="preserve"> support draft R</w:t>
      </w:r>
      <w:r w:rsidRPr="00BA42E0">
        <w:rPr>
          <w:rFonts w:ascii="Arial" w:eastAsia="MS Mincho" w:hAnsi="Arial" w:cs="Arial"/>
          <w:lang w:val="en-US"/>
        </w:rPr>
        <w:t>ecommendations 4.6 and 4.7 as important steps in hel</w:t>
      </w:r>
      <w:r w:rsidR="00F90CA5">
        <w:rPr>
          <w:rFonts w:ascii="Arial" w:eastAsia="MS Mincho" w:hAnsi="Arial" w:cs="Arial"/>
          <w:lang w:val="en-US"/>
        </w:rPr>
        <w:t>ping local governments and our M</w:t>
      </w:r>
      <w:r w:rsidRPr="00BA42E0">
        <w:rPr>
          <w:rFonts w:ascii="Arial" w:eastAsia="MS Mincho" w:hAnsi="Arial" w:cs="Arial"/>
          <w:lang w:val="en-US"/>
        </w:rPr>
        <w:t>embers in N</w:t>
      </w:r>
      <w:r w:rsidR="00F90CA5">
        <w:rPr>
          <w:rFonts w:ascii="Arial" w:eastAsia="MS Mincho" w:hAnsi="Arial" w:cs="Arial"/>
          <w:lang w:val="en-US"/>
        </w:rPr>
        <w:t xml:space="preserve">ew </w:t>
      </w:r>
      <w:r w:rsidRPr="00BA42E0">
        <w:rPr>
          <w:rFonts w:ascii="Arial" w:eastAsia="MS Mincho" w:hAnsi="Arial" w:cs="Arial"/>
          <w:lang w:val="en-US"/>
        </w:rPr>
        <w:t>S</w:t>
      </w:r>
      <w:r w:rsidR="00F90CA5">
        <w:rPr>
          <w:rFonts w:ascii="Arial" w:eastAsia="MS Mincho" w:hAnsi="Arial" w:cs="Arial"/>
          <w:lang w:val="en-US"/>
        </w:rPr>
        <w:t xml:space="preserve">outh </w:t>
      </w:r>
      <w:r w:rsidRPr="00BA42E0">
        <w:rPr>
          <w:rFonts w:ascii="Arial" w:eastAsia="MS Mincho" w:hAnsi="Arial" w:cs="Arial"/>
          <w:lang w:val="en-US"/>
        </w:rPr>
        <w:t>W</w:t>
      </w:r>
      <w:r w:rsidR="00F90CA5">
        <w:rPr>
          <w:rFonts w:ascii="Arial" w:eastAsia="MS Mincho" w:hAnsi="Arial" w:cs="Arial"/>
          <w:lang w:val="en-US"/>
        </w:rPr>
        <w:t>ales</w:t>
      </w:r>
      <w:r w:rsidRPr="00BA42E0">
        <w:rPr>
          <w:rFonts w:ascii="Arial" w:eastAsia="MS Mincho" w:hAnsi="Arial" w:cs="Arial"/>
          <w:lang w:val="en-US"/>
        </w:rPr>
        <w:t xml:space="preserve"> and Queensland in particular address these concerns.</w:t>
      </w:r>
    </w:p>
    <w:p w:rsidR="00BA42E0" w:rsidRPr="00BA42E0" w:rsidRDefault="00BA42E0" w:rsidP="00BA42E0">
      <w:pPr>
        <w:spacing w:after="0" w:line="240" w:lineRule="auto"/>
        <w:jc w:val="both"/>
        <w:rPr>
          <w:rFonts w:ascii="Arial" w:eastAsia="MS Mincho" w:hAnsi="Arial" w:cs="Arial"/>
          <w:lang w:val="en-US"/>
        </w:rPr>
      </w:pPr>
    </w:p>
    <w:p w:rsidR="00BA42E0" w:rsidRDefault="00200976" w:rsidP="00BA42E0">
      <w:pPr>
        <w:spacing w:after="0" w:line="240" w:lineRule="auto"/>
        <w:jc w:val="both"/>
        <w:rPr>
          <w:rFonts w:ascii="Arial" w:eastAsia="MS Mincho" w:hAnsi="Arial" w:cs="Arial"/>
          <w:b/>
          <w:lang w:val="en-US"/>
        </w:rPr>
      </w:pPr>
      <w:r>
        <w:rPr>
          <w:rFonts w:ascii="Arial" w:eastAsia="MS Mincho" w:hAnsi="Arial" w:cs="Arial"/>
          <w:b/>
          <w:lang w:val="en-US"/>
        </w:rPr>
        <w:t>Building R</w:t>
      </w:r>
      <w:r w:rsidR="00BA42E0" w:rsidRPr="00BA42E0">
        <w:rPr>
          <w:rFonts w:ascii="Arial" w:eastAsia="MS Mincho" w:hAnsi="Arial" w:cs="Arial"/>
          <w:b/>
          <w:lang w:val="en-US"/>
        </w:rPr>
        <w:t>egulations</w:t>
      </w:r>
    </w:p>
    <w:p w:rsidR="00200976" w:rsidRPr="00BA42E0" w:rsidRDefault="00200976" w:rsidP="00BA42E0">
      <w:pPr>
        <w:spacing w:after="0" w:line="240" w:lineRule="auto"/>
        <w:jc w:val="both"/>
        <w:rPr>
          <w:rFonts w:ascii="Arial" w:eastAsia="MS Mincho" w:hAnsi="Arial" w:cs="Arial"/>
          <w:b/>
          <w:lang w:val="en-US"/>
        </w:rPr>
      </w:pPr>
    </w:p>
    <w:p w:rsidR="00BA42E0" w:rsidRPr="00BA42E0" w:rsidRDefault="00BA42E0" w:rsidP="00BA42E0">
      <w:pPr>
        <w:spacing w:after="0" w:line="240" w:lineRule="auto"/>
        <w:jc w:val="both"/>
        <w:rPr>
          <w:rFonts w:ascii="Arial" w:eastAsia="MS Mincho" w:hAnsi="Arial" w:cs="Arial"/>
          <w:lang w:val="en-US"/>
        </w:rPr>
      </w:pPr>
      <w:r w:rsidRPr="00BA42E0">
        <w:rPr>
          <w:rFonts w:ascii="Arial" w:eastAsia="MS Mincho" w:hAnsi="Arial" w:cs="Arial"/>
          <w:lang w:val="en-US"/>
        </w:rPr>
        <w:t>The Commission has expressed reservations about the value of increased government funding for resettlements, retro-fitting and financial incentives for private mitigation to address legacy issues in</w:t>
      </w:r>
      <w:r w:rsidR="007D29B4">
        <w:rPr>
          <w:rFonts w:ascii="Arial" w:eastAsia="MS Mincho" w:hAnsi="Arial" w:cs="Arial"/>
          <w:lang w:val="en-US"/>
        </w:rPr>
        <w:t xml:space="preserve"> existing areas of settlement. </w:t>
      </w:r>
      <w:r w:rsidRPr="00BA42E0">
        <w:rPr>
          <w:rFonts w:ascii="Arial" w:eastAsia="MS Mincho" w:hAnsi="Arial" w:cs="Arial"/>
          <w:lang w:val="en-US"/>
        </w:rPr>
        <w:t xml:space="preserve">The FMA agrees that the focus of policy reform and additional funding should be on substantial further improvements that could be made to land use planning where </w:t>
      </w:r>
      <w:r w:rsidR="007D29B4">
        <w:rPr>
          <w:rFonts w:ascii="Arial" w:eastAsia="MS Mincho" w:hAnsi="Arial" w:cs="Arial"/>
          <w:lang w:val="en-US"/>
        </w:rPr>
        <w:t xml:space="preserve">it relates to new development. </w:t>
      </w:r>
      <w:r w:rsidRPr="00BA42E0">
        <w:rPr>
          <w:rFonts w:ascii="Arial" w:eastAsia="MS Mincho" w:hAnsi="Arial" w:cs="Arial"/>
          <w:lang w:val="en-US"/>
        </w:rPr>
        <w:t>However, there is still practical benefit in funding voluntary house raising and voluntary purchasing for some communities with severe legacy flood vulnerability issues.</w:t>
      </w:r>
    </w:p>
    <w:p w:rsidR="005E12E1" w:rsidRPr="00AF272B" w:rsidRDefault="005E12E1" w:rsidP="00E106D7">
      <w:pPr>
        <w:spacing w:after="0" w:line="240" w:lineRule="auto"/>
        <w:jc w:val="both"/>
        <w:rPr>
          <w:rFonts w:ascii="Arial" w:eastAsia="MS Mincho" w:hAnsi="Arial" w:cs="Arial"/>
          <w:highlight w:val="yellow"/>
          <w:lang w:val="en-US"/>
        </w:rPr>
      </w:pPr>
    </w:p>
    <w:p w:rsidR="005E12E1" w:rsidRPr="00200976" w:rsidRDefault="005E12E1" w:rsidP="00E106D7">
      <w:pPr>
        <w:widowControl w:val="0"/>
        <w:spacing w:after="0" w:line="240" w:lineRule="auto"/>
        <w:jc w:val="both"/>
        <w:rPr>
          <w:rFonts w:ascii="Arial" w:eastAsia="MS Mincho" w:hAnsi="Arial" w:cs="Arial"/>
          <w:b/>
          <w:sz w:val="24"/>
          <w:szCs w:val="24"/>
          <w:lang w:val="en-US"/>
        </w:rPr>
      </w:pPr>
      <w:r w:rsidRPr="00200976">
        <w:rPr>
          <w:rFonts w:ascii="Arial" w:eastAsia="MS Mincho" w:hAnsi="Arial" w:cs="Arial"/>
          <w:b/>
          <w:sz w:val="24"/>
          <w:szCs w:val="24"/>
          <w:lang w:val="en-US"/>
        </w:rPr>
        <w:t>Conclusion</w:t>
      </w:r>
    </w:p>
    <w:p w:rsidR="005E12E1" w:rsidRPr="00200976" w:rsidRDefault="005E12E1" w:rsidP="00E106D7">
      <w:pPr>
        <w:widowControl w:val="0"/>
        <w:spacing w:after="0" w:line="240" w:lineRule="auto"/>
        <w:jc w:val="both"/>
        <w:rPr>
          <w:rFonts w:ascii="Arial" w:eastAsia="MS Mincho" w:hAnsi="Arial" w:cs="Arial"/>
          <w:b/>
          <w:sz w:val="24"/>
          <w:szCs w:val="24"/>
          <w:lang w:val="en-US"/>
        </w:rPr>
      </w:pPr>
    </w:p>
    <w:p w:rsidR="0086035E" w:rsidRPr="00E30726" w:rsidRDefault="005E12E1" w:rsidP="00C87904">
      <w:pPr>
        <w:spacing w:after="0" w:line="240" w:lineRule="auto"/>
        <w:contextualSpacing/>
        <w:jc w:val="both"/>
        <w:rPr>
          <w:rFonts w:ascii="Arial" w:eastAsia="MS Mincho" w:hAnsi="Arial" w:cs="Arial"/>
          <w:lang w:val="en-US"/>
        </w:rPr>
      </w:pPr>
      <w:r w:rsidRPr="00200976">
        <w:rPr>
          <w:rFonts w:ascii="Arial" w:eastAsia="MS Mincho" w:hAnsi="Arial" w:cs="Arial"/>
          <w:lang w:val="en-US"/>
        </w:rPr>
        <w:t xml:space="preserve">The Floodplain Management Association appreciates the opportunity to provide </w:t>
      </w:r>
      <w:r w:rsidR="00200976">
        <w:rPr>
          <w:rFonts w:ascii="Arial" w:eastAsia="MS Mincho" w:hAnsi="Arial" w:cs="Arial"/>
          <w:lang w:val="en-US"/>
        </w:rPr>
        <w:t xml:space="preserve">comment on the </w:t>
      </w:r>
      <w:r w:rsidR="00200976" w:rsidRPr="007D29B4">
        <w:rPr>
          <w:rFonts w:ascii="Arial" w:eastAsia="MS Mincho" w:hAnsi="Arial" w:cs="Arial"/>
          <w:i/>
          <w:lang w:val="en-US"/>
        </w:rPr>
        <w:t>Draft Report</w:t>
      </w:r>
      <w:r w:rsidRPr="00200976">
        <w:rPr>
          <w:rFonts w:ascii="Arial" w:eastAsia="MS Mincho" w:hAnsi="Arial" w:cs="Arial"/>
          <w:lang w:val="en-US"/>
        </w:rPr>
        <w:t xml:space="preserve"> on behalf of floodplain management authorities, businesses and professionals. The FMA brings together expertise and experience from all aspects of flood prevention, preparedness, response and recovery, which we would be pleased to </w:t>
      </w:r>
      <w:r w:rsidR="00200976">
        <w:rPr>
          <w:rFonts w:ascii="Arial" w:eastAsia="MS Mincho" w:hAnsi="Arial" w:cs="Arial"/>
          <w:lang w:val="en-US"/>
        </w:rPr>
        <w:t xml:space="preserve">further </w:t>
      </w:r>
      <w:r w:rsidRPr="00200976">
        <w:rPr>
          <w:rFonts w:ascii="Arial" w:eastAsia="MS Mincho" w:hAnsi="Arial" w:cs="Arial"/>
          <w:lang w:val="en-US"/>
        </w:rPr>
        <w:t xml:space="preserve">contribute </w:t>
      </w:r>
      <w:r w:rsidR="00200976">
        <w:rPr>
          <w:rFonts w:ascii="Arial" w:eastAsia="MS Mincho" w:hAnsi="Arial" w:cs="Arial"/>
          <w:lang w:val="en-US"/>
        </w:rPr>
        <w:t>at the Commission’s hearings</w:t>
      </w:r>
      <w:r w:rsidRPr="00200976">
        <w:rPr>
          <w:rFonts w:ascii="Arial" w:eastAsia="MS Mincho" w:hAnsi="Arial" w:cs="Arial"/>
          <w:lang w:val="en-US"/>
        </w:rPr>
        <w:t>.</w:t>
      </w:r>
      <w:r w:rsidRPr="005E12E1">
        <w:rPr>
          <w:rFonts w:ascii="Arial" w:eastAsia="MS Mincho" w:hAnsi="Arial" w:cs="Arial"/>
          <w:lang w:val="en-US"/>
        </w:rPr>
        <w:t xml:space="preserve"> </w:t>
      </w:r>
    </w:p>
    <w:p w:rsidR="007047FE" w:rsidRPr="00E106D7" w:rsidRDefault="007047FE" w:rsidP="0086035E">
      <w:pPr>
        <w:spacing w:after="0" w:line="240" w:lineRule="auto"/>
        <w:rPr>
          <w:rFonts w:ascii="Arial" w:hAnsi="Arial" w:cs="Arial"/>
          <w:noProof/>
          <w:sz w:val="20"/>
          <w:szCs w:val="20"/>
          <w:lang w:eastAsia="en-AU"/>
        </w:rPr>
      </w:pPr>
    </w:p>
    <w:p w:rsidR="007047FE" w:rsidRPr="00E106D7" w:rsidRDefault="007047FE" w:rsidP="0086035E">
      <w:pPr>
        <w:spacing w:after="0" w:line="240" w:lineRule="auto"/>
        <w:rPr>
          <w:rFonts w:ascii="Arial" w:hAnsi="Arial" w:cs="Arial"/>
          <w:sz w:val="20"/>
          <w:szCs w:val="20"/>
        </w:rPr>
      </w:pPr>
    </w:p>
    <w:p w:rsidR="0086035E" w:rsidRPr="00E30726" w:rsidRDefault="004048D3" w:rsidP="0086035E">
      <w:pPr>
        <w:spacing w:after="0" w:line="240" w:lineRule="auto"/>
        <w:rPr>
          <w:rFonts w:ascii="Arial" w:hAnsi="Arial" w:cs="Arial"/>
          <w:b/>
          <w:sz w:val="24"/>
          <w:szCs w:val="24"/>
        </w:rPr>
      </w:pPr>
      <w:r w:rsidRPr="00E30726">
        <w:rPr>
          <w:rFonts w:ascii="Arial" w:hAnsi="Arial" w:cs="Arial"/>
          <w:b/>
          <w:sz w:val="24"/>
          <w:szCs w:val="24"/>
        </w:rPr>
        <w:t>Brooke O’Rourke</w:t>
      </w:r>
    </w:p>
    <w:p w:rsidR="0086035E" w:rsidRPr="00E30726" w:rsidRDefault="004048D3" w:rsidP="0086035E">
      <w:pPr>
        <w:spacing w:after="0" w:line="240" w:lineRule="auto"/>
        <w:rPr>
          <w:rFonts w:ascii="Arial" w:hAnsi="Arial" w:cs="Arial"/>
          <w:b/>
          <w:sz w:val="24"/>
          <w:szCs w:val="24"/>
        </w:rPr>
      </w:pPr>
      <w:r w:rsidRPr="00E30726">
        <w:rPr>
          <w:rFonts w:ascii="Arial" w:hAnsi="Arial" w:cs="Arial"/>
          <w:b/>
          <w:sz w:val="24"/>
          <w:szCs w:val="24"/>
        </w:rPr>
        <w:t xml:space="preserve">Communications </w:t>
      </w:r>
      <w:r w:rsidR="0086035E" w:rsidRPr="00E30726">
        <w:rPr>
          <w:rFonts w:ascii="Arial" w:hAnsi="Arial" w:cs="Arial"/>
          <w:b/>
          <w:sz w:val="24"/>
          <w:szCs w:val="24"/>
        </w:rPr>
        <w:t>D</w:t>
      </w:r>
      <w:r w:rsidRPr="00E30726">
        <w:rPr>
          <w:rFonts w:ascii="Arial" w:hAnsi="Arial" w:cs="Arial"/>
          <w:b/>
          <w:sz w:val="24"/>
          <w:szCs w:val="24"/>
        </w:rPr>
        <w:t>irector</w:t>
      </w:r>
      <w:r w:rsidR="0086035E" w:rsidRPr="00E30726">
        <w:rPr>
          <w:rFonts w:ascii="Arial" w:hAnsi="Arial" w:cs="Arial"/>
          <w:b/>
          <w:sz w:val="24"/>
          <w:szCs w:val="24"/>
        </w:rPr>
        <w:t xml:space="preserve"> </w:t>
      </w:r>
    </w:p>
    <w:p w:rsidR="00D83CFE" w:rsidRPr="00E30726" w:rsidRDefault="00E30726" w:rsidP="001F2404">
      <w:pPr>
        <w:spacing w:after="0"/>
        <w:jc w:val="both"/>
        <w:rPr>
          <w:rFonts w:ascii="Arial" w:eastAsia="SimSun" w:hAnsi="Arial" w:cs="Arial"/>
          <w:b/>
          <w:sz w:val="24"/>
          <w:szCs w:val="24"/>
          <w:lang w:val="en-US" w:eastAsia="zh-CN"/>
        </w:rPr>
      </w:pPr>
      <w:r w:rsidRPr="00E30726">
        <w:rPr>
          <w:rFonts w:ascii="Arial" w:eastAsia="SimSun" w:hAnsi="Arial" w:cs="Arial"/>
          <w:b/>
          <w:sz w:val="24"/>
          <w:szCs w:val="24"/>
          <w:lang w:val="en-US" w:eastAsia="zh-CN"/>
        </w:rPr>
        <w:t>Floodplain Management Association</w:t>
      </w:r>
    </w:p>
    <w:p w:rsidR="00D83CFE" w:rsidRDefault="00D83CFE" w:rsidP="001F2404">
      <w:pPr>
        <w:spacing w:after="0"/>
        <w:jc w:val="both"/>
        <w:rPr>
          <w:rFonts w:ascii="Arial" w:eastAsia="SimSun" w:hAnsi="Arial" w:cs="Arial"/>
          <w:b/>
          <w:lang w:val="en-US" w:eastAsia="zh-CN"/>
        </w:rPr>
      </w:pPr>
    </w:p>
    <w:p w:rsidR="00311391" w:rsidRDefault="00311391" w:rsidP="001F2404">
      <w:pPr>
        <w:spacing w:after="0"/>
        <w:jc w:val="both"/>
        <w:rPr>
          <w:rFonts w:ascii="Arial" w:eastAsia="SimSun" w:hAnsi="Arial" w:cs="Arial"/>
          <w:b/>
          <w:lang w:val="en-US" w:eastAsia="zh-CN"/>
        </w:rPr>
      </w:pPr>
    </w:p>
    <w:p w:rsidR="00311391" w:rsidRDefault="00311391" w:rsidP="001F2404">
      <w:pPr>
        <w:spacing w:after="0"/>
        <w:jc w:val="both"/>
        <w:rPr>
          <w:rFonts w:ascii="Arial" w:eastAsia="SimSun" w:hAnsi="Arial" w:cs="Arial"/>
          <w:b/>
          <w:lang w:val="en-US" w:eastAsia="zh-CN"/>
        </w:rPr>
      </w:pPr>
    </w:p>
    <w:p w:rsidR="00311391" w:rsidRDefault="00311391" w:rsidP="001F2404">
      <w:pPr>
        <w:spacing w:after="0"/>
        <w:jc w:val="both"/>
        <w:rPr>
          <w:rFonts w:ascii="Arial" w:eastAsia="SimSun" w:hAnsi="Arial" w:cs="Arial"/>
          <w:b/>
          <w:lang w:val="en-US" w:eastAsia="zh-CN"/>
        </w:rPr>
      </w:pPr>
    </w:p>
    <w:p w:rsidR="0053221B" w:rsidRPr="008B22D3" w:rsidRDefault="0053221B" w:rsidP="001F2404">
      <w:pPr>
        <w:tabs>
          <w:tab w:val="center" w:pos="4513"/>
          <w:tab w:val="right" w:pos="9026"/>
        </w:tabs>
        <w:spacing w:after="0"/>
        <w:jc w:val="both"/>
        <w:rPr>
          <w:rFonts w:ascii="Trebuchet MS" w:eastAsia="SimSun" w:hAnsi="Trebuchet MS"/>
          <w:b/>
          <w:color w:val="1F497D"/>
          <w:sz w:val="16"/>
          <w:szCs w:val="24"/>
          <w:lang w:val="en-US" w:eastAsia="zh-CN"/>
        </w:rPr>
      </w:pPr>
      <w:r w:rsidRPr="008B22D3">
        <w:rPr>
          <w:rFonts w:ascii="Trebuchet MS" w:eastAsia="SimSun" w:hAnsi="Trebuchet MS"/>
          <w:b/>
          <w:color w:val="1F497D"/>
          <w:sz w:val="16"/>
          <w:szCs w:val="24"/>
          <w:lang w:val="en-US" w:eastAsia="zh-CN"/>
        </w:rPr>
        <w:t xml:space="preserve">Please </w:t>
      </w:r>
      <w:r w:rsidRPr="008B22D3">
        <w:rPr>
          <w:rFonts w:ascii="Trebuchet MS" w:eastAsia="SimSun" w:hAnsi="Trebuchet MS" w:cs="Arial"/>
          <w:b/>
          <w:color w:val="1F497D"/>
          <w:sz w:val="16"/>
          <w:szCs w:val="20"/>
          <w:lang w:val="en-US" w:eastAsia="zh-CN"/>
        </w:rPr>
        <w:t>address</w:t>
      </w:r>
      <w:r w:rsidRPr="008B22D3">
        <w:rPr>
          <w:rFonts w:ascii="Trebuchet MS" w:eastAsia="SimSun" w:hAnsi="Trebuchet MS"/>
          <w:b/>
          <w:color w:val="1F497D"/>
          <w:sz w:val="16"/>
          <w:szCs w:val="24"/>
          <w:lang w:val="en-US" w:eastAsia="zh-CN"/>
        </w:rPr>
        <w:t xml:space="preserve"> correspondence to:</w:t>
      </w:r>
    </w:p>
    <w:p w:rsidR="0053221B" w:rsidRPr="008B22D3" w:rsidRDefault="0053221B" w:rsidP="001F2404">
      <w:pPr>
        <w:tabs>
          <w:tab w:val="center" w:pos="4513"/>
          <w:tab w:val="right" w:pos="9026"/>
        </w:tabs>
        <w:spacing w:after="0"/>
        <w:jc w:val="both"/>
        <w:rPr>
          <w:rFonts w:ascii="Trebuchet MS" w:eastAsia="SimSun" w:hAnsi="Trebuchet MS"/>
          <w:b/>
          <w:color w:val="1F497D"/>
          <w:sz w:val="18"/>
          <w:szCs w:val="24"/>
          <w:lang w:val="en-US" w:eastAsia="zh-CN"/>
        </w:rPr>
      </w:pPr>
      <w:r w:rsidRPr="008B22D3">
        <w:rPr>
          <w:rFonts w:ascii="Trebuchet MS" w:eastAsia="SimSun" w:hAnsi="Trebuchet MS"/>
          <w:b/>
          <w:color w:val="1F497D"/>
          <w:sz w:val="18"/>
          <w:szCs w:val="24"/>
          <w:lang w:val="en-US" w:eastAsia="zh-CN"/>
        </w:rPr>
        <w:t xml:space="preserve">Glenn </w:t>
      </w:r>
      <w:proofErr w:type="gramStart"/>
      <w:r w:rsidRPr="008B22D3">
        <w:rPr>
          <w:rFonts w:ascii="Trebuchet MS" w:eastAsia="SimSun" w:hAnsi="Trebuchet MS"/>
          <w:b/>
          <w:color w:val="1F497D"/>
          <w:sz w:val="18"/>
          <w:szCs w:val="24"/>
          <w:lang w:val="en-US" w:eastAsia="zh-CN"/>
        </w:rPr>
        <w:t>Evans  Executive</w:t>
      </w:r>
      <w:proofErr w:type="gramEnd"/>
      <w:r w:rsidRPr="008B22D3">
        <w:rPr>
          <w:rFonts w:ascii="Trebuchet MS" w:eastAsia="SimSun" w:hAnsi="Trebuchet MS"/>
          <w:b/>
          <w:color w:val="1F497D"/>
          <w:sz w:val="18"/>
          <w:szCs w:val="24"/>
          <w:lang w:val="en-US" w:eastAsia="zh-CN"/>
        </w:rPr>
        <w:t xml:space="preserve"> Officer  Floodplain Management Association</w:t>
      </w:r>
    </w:p>
    <w:p w:rsidR="00F942EE" w:rsidRPr="0086035E" w:rsidRDefault="0053221B" w:rsidP="0086035E">
      <w:pPr>
        <w:pStyle w:val="Footer"/>
        <w:spacing w:after="0"/>
        <w:jc w:val="both"/>
        <w:rPr>
          <w:rFonts w:ascii="Arial" w:eastAsia="SimSun" w:hAnsi="Arial"/>
          <w:color w:val="1F497D"/>
          <w:sz w:val="20"/>
          <w:szCs w:val="24"/>
          <w:lang w:val="en-US" w:eastAsia="zh-CN"/>
        </w:rPr>
      </w:pPr>
      <w:r w:rsidRPr="008B22D3">
        <w:rPr>
          <w:rFonts w:ascii="Trebuchet MS" w:eastAsia="SimSun" w:hAnsi="Trebuchet MS"/>
          <w:b/>
          <w:color w:val="1F497D"/>
          <w:sz w:val="18"/>
          <w:szCs w:val="24"/>
          <w:lang w:val="en-US" w:eastAsia="zh-CN"/>
        </w:rPr>
        <w:t xml:space="preserve">115 Marshall Street Garden Suburb NSW 2289  </w:t>
      </w:r>
      <w:r w:rsidR="00691F15">
        <w:rPr>
          <w:rFonts w:ascii="Trebuchet MS" w:eastAsia="SimSun" w:hAnsi="Trebuchet MS"/>
          <w:b/>
          <w:color w:val="1F497D"/>
          <w:sz w:val="18"/>
          <w:szCs w:val="24"/>
          <w:lang w:val="en-US" w:eastAsia="zh-CN"/>
        </w:rPr>
        <w:t xml:space="preserve">            </w:t>
      </w:r>
      <w:r w:rsidRPr="008B22D3">
        <w:rPr>
          <w:rFonts w:ascii="Trebuchet MS" w:eastAsia="SimSun" w:hAnsi="Trebuchet MS"/>
          <w:b/>
          <w:color w:val="1F497D"/>
          <w:sz w:val="18"/>
          <w:szCs w:val="24"/>
          <w:lang w:val="en-US" w:eastAsia="zh-CN"/>
        </w:rPr>
        <w:t xml:space="preserve">Email </w:t>
      </w:r>
      <w:r w:rsidR="00F74805" w:rsidRPr="008B22D3">
        <w:rPr>
          <w:rFonts w:ascii="Trebuchet MS" w:eastAsia="SimSun" w:hAnsi="Trebuchet MS"/>
          <w:b/>
          <w:color w:val="1F497D"/>
          <w:sz w:val="18"/>
          <w:szCs w:val="24"/>
          <w:lang w:val="en-US" w:eastAsia="zh-CN"/>
        </w:rPr>
        <w:t>eo@floods.org.au</w:t>
      </w:r>
      <w:r w:rsidRPr="008B22D3">
        <w:rPr>
          <w:rFonts w:ascii="Trebuchet MS" w:eastAsia="SimSun" w:hAnsi="Trebuchet MS"/>
          <w:b/>
          <w:color w:val="1F497D"/>
          <w:sz w:val="18"/>
          <w:szCs w:val="24"/>
          <w:lang w:val="en-US" w:eastAsia="zh-CN"/>
        </w:rPr>
        <w:t xml:space="preserve">  </w:t>
      </w:r>
      <w:r w:rsidR="00691F15">
        <w:rPr>
          <w:rFonts w:ascii="Trebuchet MS" w:eastAsia="SimSun" w:hAnsi="Trebuchet MS"/>
          <w:b/>
          <w:color w:val="1F497D"/>
          <w:sz w:val="18"/>
          <w:szCs w:val="24"/>
          <w:lang w:val="en-US" w:eastAsia="zh-CN"/>
        </w:rPr>
        <w:t xml:space="preserve">            </w:t>
      </w:r>
      <w:r w:rsidR="00EE5EEE">
        <w:rPr>
          <w:rFonts w:ascii="Trebuchet MS" w:eastAsia="SimSun" w:hAnsi="Trebuchet MS"/>
          <w:b/>
          <w:color w:val="1F497D"/>
          <w:sz w:val="18"/>
          <w:szCs w:val="24"/>
          <w:lang w:val="en-US" w:eastAsia="zh-CN"/>
        </w:rPr>
        <w:t xml:space="preserve">     </w:t>
      </w:r>
      <w:bookmarkStart w:id="0" w:name="_GoBack"/>
      <w:bookmarkEnd w:id="0"/>
    </w:p>
    <w:sectPr w:rsidR="00F942EE" w:rsidRPr="0086035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8A" w:rsidRDefault="004C528A" w:rsidP="003D16EF">
      <w:pPr>
        <w:spacing w:after="0" w:line="240" w:lineRule="auto"/>
      </w:pPr>
      <w:r>
        <w:separator/>
      </w:r>
    </w:p>
  </w:endnote>
  <w:endnote w:type="continuationSeparator" w:id="0">
    <w:p w:rsidR="004C528A" w:rsidRDefault="004C528A" w:rsidP="003D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5D" w:rsidRDefault="00EE5EEE" w:rsidP="00BE5A5D">
    <w:pPr>
      <w:pStyle w:val="Footer"/>
      <w:tabs>
        <w:tab w:val="clear" w:pos="4513"/>
      </w:tabs>
      <w:spacing w:after="0"/>
      <w:rPr>
        <w:rFonts w:ascii="Arial" w:eastAsia="SimSun" w:hAnsi="Arial" w:cs="Arial"/>
        <w:color w:val="1F497D"/>
        <w:sz w:val="20"/>
        <w:szCs w:val="20"/>
        <w:lang w:val="en-US" w:eastAsia="zh-CN"/>
      </w:rPr>
    </w:pPr>
    <w:r>
      <w:rPr>
        <w:rFonts w:ascii="Arial" w:eastAsia="SimSun" w:hAnsi="Arial" w:cs="Arial"/>
        <w:color w:val="1F497D"/>
        <w:sz w:val="20"/>
        <w:szCs w:val="20"/>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p w:rsidR="00BE5A5D" w:rsidRPr="00B55D1D" w:rsidRDefault="00357A6C" w:rsidP="00BE5A5D">
    <w:pPr>
      <w:pStyle w:val="Footer"/>
      <w:tabs>
        <w:tab w:val="clear" w:pos="4513"/>
      </w:tabs>
      <w:rPr>
        <w:rFonts w:ascii="Arial" w:hAnsi="Arial" w:cs="Arial"/>
        <w:sz w:val="20"/>
        <w:szCs w:val="20"/>
      </w:rPr>
    </w:pPr>
    <w:r w:rsidRPr="00F9585A">
      <w:rPr>
        <w:rFonts w:ascii="Arial" w:eastAsia="SimSun" w:hAnsi="Arial" w:cs="Arial"/>
        <w:sz w:val="16"/>
        <w:szCs w:val="16"/>
        <w:lang w:val="en-US" w:eastAsia="zh-CN"/>
      </w:rPr>
      <w:t xml:space="preserve">FLOODPLAIN MANAGEMENT ASSOCIATION </w:t>
    </w:r>
    <w:r w:rsidR="00986880" w:rsidRPr="00F9585A">
      <w:rPr>
        <w:rFonts w:ascii="Arial" w:eastAsia="SimSun" w:hAnsi="Arial" w:cs="Arial"/>
        <w:sz w:val="16"/>
        <w:szCs w:val="16"/>
        <w:lang w:val="en-US" w:eastAsia="zh-CN"/>
      </w:rPr>
      <w:t>SUBM</w:t>
    </w:r>
    <w:r w:rsidR="00D47917">
      <w:rPr>
        <w:rFonts w:ascii="Arial" w:eastAsia="SimSun" w:hAnsi="Arial" w:cs="Arial"/>
        <w:sz w:val="16"/>
        <w:szCs w:val="16"/>
        <w:lang w:val="en-US" w:eastAsia="zh-CN"/>
      </w:rPr>
      <w:t>ISSION: DRAFT REPORT</w:t>
    </w:r>
    <w:r w:rsidR="00256765">
      <w:rPr>
        <w:rFonts w:ascii="Arial" w:eastAsia="SimSun" w:hAnsi="Arial" w:cs="Arial"/>
        <w:sz w:val="16"/>
        <w:szCs w:val="16"/>
        <w:lang w:val="en-US" w:eastAsia="zh-CN"/>
      </w:rPr>
      <w:t xml:space="preserve"> </w:t>
    </w:r>
    <w:r w:rsidR="00D47917">
      <w:rPr>
        <w:rFonts w:ascii="Arial" w:eastAsia="SimSun" w:hAnsi="Arial" w:cs="Arial"/>
        <w:sz w:val="16"/>
        <w:szCs w:val="16"/>
        <w:lang w:val="en-US" w:eastAsia="zh-CN"/>
      </w:rPr>
      <w:t xml:space="preserve">ON NATURAL DISASTER FUNDING  </w:t>
    </w:r>
    <w:r w:rsidR="00256765">
      <w:rPr>
        <w:rFonts w:ascii="Arial" w:eastAsia="SimSun" w:hAnsi="Arial" w:cs="Arial"/>
        <w:sz w:val="16"/>
        <w:szCs w:val="16"/>
        <w:lang w:val="en-US" w:eastAsia="zh-CN"/>
      </w:rPr>
      <w:t xml:space="preserve">    </w:t>
    </w:r>
    <w:r w:rsidR="00BE5A5D" w:rsidRPr="00B569EF">
      <w:rPr>
        <w:rStyle w:val="PageNumber"/>
        <w:rFonts w:ascii="Arial" w:hAnsi="Arial" w:cs="Arial"/>
        <w:sz w:val="16"/>
        <w:szCs w:val="16"/>
      </w:rPr>
      <w:fldChar w:fldCharType="begin"/>
    </w:r>
    <w:r w:rsidR="00BE5A5D" w:rsidRPr="00B569EF">
      <w:rPr>
        <w:rStyle w:val="PageNumber"/>
        <w:rFonts w:ascii="Arial" w:hAnsi="Arial" w:cs="Arial"/>
        <w:sz w:val="16"/>
        <w:szCs w:val="16"/>
      </w:rPr>
      <w:instrText xml:space="preserve"> PAGE </w:instrText>
    </w:r>
    <w:r w:rsidR="00BE5A5D" w:rsidRPr="00B569EF">
      <w:rPr>
        <w:rStyle w:val="PageNumber"/>
        <w:rFonts w:ascii="Arial" w:hAnsi="Arial" w:cs="Arial"/>
        <w:sz w:val="16"/>
        <w:szCs w:val="16"/>
      </w:rPr>
      <w:fldChar w:fldCharType="separate"/>
    </w:r>
    <w:r w:rsidR="00EE5EEE">
      <w:rPr>
        <w:rStyle w:val="PageNumber"/>
        <w:rFonts w:ascii="Arial" w:hAnsi="Arial" w:cs="Arial"/>
        <w:noProof/>
        <w:sz w:val="16"/>
        <w:szCs w:val="16"/>
      </w:rPr>
      <w:t>6</w:t>
    </w:r>
    <w:r w:rsidR="00BE5A5D" w:rsidRPr="00B569EF">
      <w:rPr>
        <w:rStyle w:val="PageNumber"/>
        <w:rFonts w:ascii="Arial" w:hAnsi="Arial" w:cs="Arial"/>
        <w:sz w:val="16"/>
        <w:szCs w:val="16"/>
      </w:rPr>
      <w:fldChar w:fldCharType="end"/>
    </w:r>
    <w:r w:rsidR="00B569EF">
      <w:rPr>
        <w:rStyle w:val="PageNumber"/>
        <w:rFonts w:ascii="Arial" w:hAnsi="Arial" w:cs="Arial"/>
        <w:sz w:val="16"/>
        <w:szCs w:val="16"/>
      </w:rPr>
      <w:t xml:space="preserve"> / </w:t>
    </w:r>
    <w:r w:rsidR="00256765">
      <w:rPr>
        <w:rStyle w:val="PageNumber"/>
        <w:rFonts w:ascii="Arial" w:hAnsi="Arial" w:cs="Arial"/>
        <w:sz w:val="16"/>
        <w:szCs w:val="16"/>
      </w:rPr>
      <w:t>6</w:t>
    </w:r>
  </w:p>
  <w:p w:rsidR="00BE5A5D" w:rsidRDefault="00EE5EEE" w:rsidP="00BE5A5D">
    <w:pPr>
      <w:tabs>
        <w:tab w:val="center" w:pos="4513"/>
        <w:tab w:val="right" w:pos="9026"/>
      </w:tabs>
      <w:spacing w:after="0" w:line="240" w:lineRule="auto"/>
      <w:rPr>
        <w:rFonts w:ascii="Arial" w:eastAsia="SimSun" w:hAnsi="Arial"/>
        <w:sz w:val="18"/>
        <w:szCs w:val="24"/>
        <w:lang w:val="en-US" w:eastAsia="zh-CN"/>
      </w:rPr>
    </w:pPr>
    <w:r>
      <w:rPr>
        <w:rFonts w:ascii="Arial" w:eastAsia="SimSun" w:hAnsi="Arial"/>
        <w:sz w:val="18"/>
        <w:szCs w:val="24"/>
        <w:lang w:val="en-US" w:eastAsia="zh-CN"/>
      </w:rPr>
      <w:pict>
        <v:shape id="_x0000_i1026" type="#_x0000_t75" style="width:450pt;height:7.5pt" o:hrpct="0" o:hralign="center" o:hr="t">
          <v:imagedata r:id="rId1" o:title="BD15155_"/>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8A" w:rsidRDefault="004C528A" w:rsidP="003D16EF">
      <w:pPr>
        <w:spacing w:after="0" w:line="240" w:lineRule="auto"/>
      </w:pPr>
      <w:r>
        <w:separator/>
      </w:r>
    </w:p>
  </w:footnote>
  <w:footnote w:type="continuationSeparator" w:id="0">
    <w:p w:rsidR="004C528A" w:rsidRDefault="004C528A" w:rsidP="003D1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D1DEA"/>
    <w:multiLevelType w:val="hybridMultilevel"/>
    <w:tmpl w:val="8190DCFC"/>
    <w:lvl w:ilvl="0" w:tplc="E7983E86">
      <w:start w:val="1"/>
      <w:numFmt w:val="bullet"/>
      <w:lvlText w:val=""/>
      <w:lvlJc w:val="left"/>
      <w:pPr>
        <w:tabs>
          <w:tab w:val="num" w:pos="1287"/>
        </w:tabs>
        <w:ind w:left="1287"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2725B3"/>
    <w:multiLevelType w:val="hybridMultilevel"/>
    <w:tmpl w:val="1CC2BD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A13D5A"/>
    <w:multiLevelType w:val="hybridMultilevel"/>
    <w:tmpl w:val="C3900ADC"/>
    <w:lvl w:ilvl="0" w:tplc="E7983E86">
      <w:start w:val="1"/>
      <w:numFmt w:val="bullet"/>
      <w:lvlText w:val=""/>
      <w:lvlJc w:val="left"/>
      <w:pPr>
        <w:tabs>
          <w:tab w:val="num" w:pos="1347"/>
        </w:tabs>
        <w:ind w:left="1347" w:hanging="72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nsid w:val="0B7B255A"/>
    <w:multiLevelType w:val="hybridMultilevel"/>
    <w:tmpl w:val="6908EE0A"/>
    <w:lvl w:ilvl="0" w:tplc="92DA5D92">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DE42FE"/>
    <w:multiLevelType w:val="hybridMultilevel"/>
    <w:tmpl w:val="B330D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5214E2"/>
    <w:multiLevelType w:val="hybridMultilevel"/>
    <w:tmpl w:val="A0D4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FC439C"/>
    <w:multiLevelType w:val="hybridMultilevel"/>
    <w:tmpl w:val="01C8C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1E862B34"/>
    <w:multiLevelType w:val="hybridMultilevel"/>
    <w:tmpl w:val="4DCAB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1CE1F63"/>
    <w:multiLevelType w:val="hybridMultilevel"/>
    <w:tmpl w:val="88AE1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D7D3F"/>
    <w:multiLevelType w:val="hybridMultilevel"/>
    <w:tmpl w:val="6FC43B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A6459C"/>
    <w:multiLevelType w:val="hybridMultilevel"/>
    <w:tmpl w:val="BCDC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4F169F"/>
    <w:multiLevelType w:val="hybridMultilevel"/>
    <w:tmpl w:val="FF421A08"/>
    <w:lvl w:ilvl="0" w:tplc="0908F5C4">
      <w:start w:val="1"/>
      <w:numFmt w:val="decimal"/>
      <w:lvlText w:val="%1."/>
      <w:lvlJc w:val="left"/>
      <w:pPr>
        <w:ind w:left="720" w:hanging="360"/>
      </w:pPr>
      <w:rPr>
        <w:rFonts w:ascii="Calibri" w:eastAsia="MS Mincho" w:hAnsi="Calibri"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7A7761"/>
    <w:multiLevelType w:val="hybridMultilevel"/>
    <w:tmpl w:val="3912F51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DE750C"/>
    <w:multiLevelType w:val="hybridMultilevel"/>
    <w:tmpl w:val="5626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B7244"/>
    <w:multiLevelType w:val="hybridMultilevel"/>
    <w:tmpl w:val="F26E1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FB66ECA"/>
    <w:multiLevelType w:val="hybridMultilevel"/>
    <w:tmpl w:val="3A6485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2587DB8"/>
    <w:multiLevelType w:val="hybridMultilevel"/>
    <w:tmpl w:val="A66E79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0616169"/>
    <w:multiLevelType w:val="hybridMultilevel"/>
    <w:tmpl w:val="784435F8"/>
    <w:lvl w:ilvl="0" w:tplc="E7983E86">
      <w:start w:val="1"/>
      <w:numFmt w:val="bullet"/>
      <w:lvlText w:val=""/>
      <w:lvlJc w:val="left"/>
      <w:pPr>
        <w:tabs>
          <w:tab w:val="num" w:pos="1287"/>
        </w:tabs>
        <w:ind w:left="1287"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08C5627"/>
    <w:multiLevelType w:val="hybridMultilevel"/>
    <w:tmpl w:val="B8A64E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D374C0"/>
    <w:multiLevelType w:val="hybridMultilevel"/>
    <w:tmpl w:val="77F0B7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2F3FF1"/>
    <w:multiLevelType w:val="hybridMultilevel"/>
    <w:tmpl w:val="99084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7819E9"/>
    <w:multiLevelType w:val="hybridMultilevel"/>
    <w:tmpl w:val="4FE46738"/>
    <w:lvl w:ilvl="0" w:tplc="E7983E86">
      <w:start w:val="1"/>
      <w:numFmt w:val="bullet"/>
      <w:lvlText w:val=""/>
      <w:lvlJc w:val="left"/>
      <w:pPr>
        <w:tabs>
          <w:tab w:val="num" w:pos="1287"/>
        </w:tabs>
        <w:ind w:left="1287"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BDC4962"/>
    <w:multiLevelType w:val="hybridMultilevel"/>
    <w:tmpl w:val="ED265AA8"/>
    <w:lvl w:ilvl="0" w:tplc="E7983E86">
      <w:start w:val="1"/>
      <w:numFmt w:val="bullet"/>
      <w:lvlText w:val=""/>
      <w:lvlJc w:val="left"/>
      <w:pPr>
        <w:tabs>
          <w:tab w:val="num" w:pos="1287"/>
        </w:tabs>
        <w:ind w:left="1287"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D535EBF"/>
    <w:multiLevelType w:val="hybridMultilevel"/>
    <w:tmpl w:val="39863A3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59109D"/>
    <w:multiLevelType w:val="hybridMultilevel"/>
    <w:tmpl w:val="1B86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2625C"/>
    <w:multiLevelType w:val="hybridMultilevel"/>
    <w:tmpl w:val="5678B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052400"/>
    <w:multiLevelType w:val="hybridMultilevel"/>
    <w:tmpl w:val="9776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92564E8"/>
    <w:multiLevelType w:val="hybridMultilevel"/>
    <w:tmpl w:val="84E4A9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A3D38ED"/>
    <w:multiLevelType w:val="hybridMultilevel"/>
    <w:tmpl w:val="4B544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8"/>
  </w:num>
  <w:num w:numId="4">
    <w:abstractNumId w:val="23"/>
  </w:num>
  <w:num w:numId="5">
    <w:abstractNumId w:val="3"/>
  </w:num>
  <w:num w:numId="6">
    <w:abstractNumId w:val="1"/>
  </w:num>
  <w:num w:numId="7">
    <w:abstractNumId w:val="22"/>
  </w:num>
  <w:num w:numId="8">
    <w:abstractNumId w:val="24"/>
  </w:num>
  <w:num w:numId="9">
    <w:abstractNumId w:val="8"/>
  </w:num>
  <w:num w:numId="10">
    <w:abstractNumId w:val="25"/>
  </w:num>
  <w:num w:numId="11">
    <w:abstractNumId w:val="14"/>
  </w:num>
  <w:num w:numId="12">
    <w:abstractNumId w:val="29"/>
  </w:num>
  <w:num w:numId="13">
    <w:abstractNumId w:val="21"/>
  </w:num>
  <w:num w:numId="14">
    <w:abstractNumId w:val="6"/>
  </w:num>
  <w:num w:numId="15">
    <w:abstractNumId w:val="15"/>
  </w:num>
  <w:num w:numId="16">
    <w:abstractNumId w:val="26"/>
  </w:num>
  <w:num w:numId="17">
    <w:abstractNumId w:val="27"/>
  </w:num>
  <w:num w:numId="18">
    <w:abstractNumId w:val="5"/>
  </w:num>
  <w:num w:numId="19">
    <w:abstractNumId w:val="2"/>
  </w:num>
  <w:num w:numId="20">
    <w:abstractNumId w:val="17"/>
  </w:num>
  <w:num w:numId="21">
    <w:abstractNumId w:val="13"/>
  </w:num>
  <w:num w:numId="22">
    <w:abstractNumId w:val="4"/>
  </w:num>
  <w:num w:numId="23">
    <w:abstractNumId w:val="28"/>
  </w:num>
  <w:num w:numId="24">
    <w:abstractNumId w:val="16"/>
  </w:num>
  <w:num w:numId="25">
    <w:abstractNumId w:val="10"/>
  </w:num>
  <w:num w:numId="26">
    <w:abstractNumId w:val="0"/>
  </w:num>
  <w:num w:numId="27">
    <w:abstractNumId w:val="12"/>
  </w:num>
  <w:num w:numId="28">
    <w:abstractNumId w:val="9"/>
  </w:num>
  <w:num w:numId="29">
    <w:abstractNumId w:val="19"/>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B2"/>
    <w:rsid w:val="000025F2"/>
    <w:rsid w:val="00010854"/>
    <w:rsid w:val="00013FB9"/>
    <w:rsid w:val="000163FD"/>
    <w:rsid w:val="00024CB1"/>
    <w:rsid w:val="000374B0"/>
    <w:rsid w:val="000449F5"/>
    <w:rsid w:val="000569DD"/>
    <w:rsid w:val="00064E7D"/>
    <w:rsid w:val="000817B3"/>
    <w:rsid w:val="00084404"/>
    <w:rsid w:val="00095066"/>
    <w:rsid w:val="000966D4"/>
    <w:rsid w:val="000974B6"/>
    <w:rsid w:val="000B25F7"/>
    <w:rsid w:val="000B431D"/>
    <w:rsid w:val="000B4EFD"/>
    <w:rsid w:val="000D28DD"/>
    <w:rsid w:val="000D41E1"/>
    <w:rsid w:val="000E732D"/>
    <w:rsid w:val="000E7D2D"/>
    <w:rsid w:val="00100DA0"/>
    <w:rsid w:val="00107138"/>
    <w:rsid w:val="00112063"/>
    <w:rsid w:val="001277BA"/>
    <w:rsid w:val="001301D7"/>
    <w:rsid w:val="00130F48"/>
    <w:rsid w:val="00134E8B"/>
    <w:rsid w:val="0014312C"/>
    <w:rsid w:val="00143FDC"/>
    <w:rsid w:val="001678C1"/>
    <w:rsid w:val="001739D4"/>
    <w:rsid w:val="0017528A"/>
    <w:rsid w:val="001814EF"/>
    <w:rsid w:val="001816C4"/>
    <w:rsid w:val="001A0247"/>
    <w:rsid w:val="001A7AED"/>
    <w:rsid w:val="001C1F18"/>
    <w:rsid w:val="001E1F85"/>
    <w:rsid w:val="001E2F8A"/>
    <w:rsid w:val="001E3DB4"/>
    <w:rsid w:val="001F2404"/>
    <w:rsid w:val="00200976"/>
    <w:rsid w:val="00206038"/>
    <w:rsid w:val="002502A4"/>
    <w:rsid w:val="00254616"/>
    <w:rsid w:val="002549BE"/>
    <w:rsid w:val="00256765"/>
    <w:rsid w:val="0026301A"/>
    <w:rsid w:val="00266584"/>
    <w:rsid w:val="00270946"/>
    <w:rsid w:val="002723A7"/>
    <w:rsid w:val="00277FF5"/>
    <w:rsid w:val="002A60A5"/>
    <w:rsid w:val="002A7CC1"/>
    <w:rsid w:val="002B01E0"/>
    <w:rsid w:val="002B44BF"/>
    <w:rsid w:val="002B4DFE"/>
    <w:rsid w:val="002B710A"/>
    <w:rsid w:val="002B740F"/>
    <w:rsid w:val="002C5027"/>
    <w:rsid w:val="002C5ECC"/>
    <w:rsid w:val="002D746B"/>
    <w:rsid w:val="002D74F1"/>
    <w:rsid w:val="002E42F5"/>
    <w:rsid w:val="002E530E"/>
    <w:rsid w:val="002F66C8"/>
    <w:rsid w:val="00300947"/>
    <w:rsid w:val="00305FC6"/>
    <w:rsid w:val="003069B5"/>
    <w:rsid w:val="00306B8D"/>
    <w:rsid w:val="00311391"/>
    <w:rsid w:val="0031778C"/>
    <w:rsid w:val="00345A3E"/>
    <w:rsid w:val="0034771A"/>
    <w:rsid w:val="003519C6"/>
    <w:rsid w:val="00351A7F"/>
    <w:rsid w:val="00352702"/>
    <w:rsid w:val="0035546F"/>
    <w:rsid w:val="00357A6C"/>
    <w:rsid w:val="003670EF"/>
    <w:rsid w:val="00367839"/>
    <w:rsid w:val="0037667B"/>
    <w:rsid w:val="00393433"/>
    <w:rsid w:val="00393989"/>
    <w:rsid w:val="00396E0D"/>
    <w:rsid w:val="003C2AF5"/>
    <w:rsid w:val="003D16EF"/>
    <w:rsid w:val="003D16FF"/>
    <w:rsid w:val="004048D3"/>
    <w:rsid w:val="0041115B"/>
    <w:rsid w:val="00412B9D"/>
    <w:rsid w:val="00414725"/>
    <w:rsid w:val="00421D68"/>
    <w:rsid w:val="0043319D"/>
    <w:rsid w:val="0047534B"/>
    <w:rsid w:val="00485A80"/>
    <w:rsid w:val="00496D61"/>
    <w:rsid w:val="004B392C"/>
    <w:rsid w:val="004C506D"/>
    <w:rsid w:val="004C528A"/>
    <w:rsid w:val="004D5A59"/>
    <w:rsid w:val="004D60FD"/>
    <w:rsid w:val="004E09D7"/>
    <w:rsid w:val="004E7F63"/>
    <w:rsid w:val="004F3427"/>
    <w:rsid w:val="004F76EF"/>
    <w:rsid w:val="004F7A62"/>
    <w:rsid w:val="005053BC"/>
    <w:rsid w:val="00517FAD"/>
    <w:rsid w:val="00523666"/>
    <w:rsid w:val="00524F97"/>
    <w:rsid w:val="0052775B"/>
    <w:rsid w:val="00530605"/>
    <w:rsid w:val="0053221B"/>
    <w:rsid w:val="0053328E"/>
    <w:rsid w:val="0053340D"/>
    <w:rsid w:val="005735AA"/>
    <w:rsid w:val="005739E3"/>
    <w:rsid w:val="00580961"/>
    <w:rsid w:val="00582A06"/>
    <w:rsid w:val="00587A27"/>
    <w:rsid w:val="005A0B02"/>
    <w:rsid w:val="005A1AB5"/>
    <w:rsid w:val="005A356F"/>
    <w:rsid w:val="005A783B"/>
    <w:rsid w:val="005B5D1C"/>
    <w:rsid w:val="005D3CF0"/>
    <w:rsid w:val="005D5B33"/>
    <w:rsid w:val="005E12E1"/>
    <w:rsid w:val="005F2AB3"/>
    <w:rsid w:val="00644DEC"/>
    <w:rsid w:val="00652209"/>
    <w:rsid w:val="00664CBF"/>
    <w:rsid w:val="0066593C"/>
    <w:rsid w:val="006821EC"/>
    <w:rsid w:val="00691F15"/>
    <w:rsid w:val="00697078"/>
    <w:rsid w:val="006A54EE"/>
    <w:rsid w:val="006B405F"/>
    <w:rsid w:val="006C4A5C"/>
    <w:rsid w:val="006C6E06"/>
    <w:rsid w:val="006D07F9"/>
    <w:rsid w:val="006D1E9E"/>
    <w:rsid w:val="006D3B39"/>
    <w:rsid w:val="006E3C11"/>
    <w:rsid w:val="006E5086"/>
    <w:rsid w:val="007014C6"/>
    <w:rsid w:val="007047FE"/>
    <w:rsid w:val="0071155B"/>
    <w:rsid w:val="0073130C"/>
    <w:rsid w:val="00735A06"/>
    <w:rsid w:val="00747933"/>
    <w:rsid w:val="00751CEF"/>
    <w:rsid w:val="00754B44"/>
    <w:rsid w:val="007607B8"/>
    <w:rsid w:val="0076529B"/>
    <w:rsid w:val="00784B78"/>
    <w:rsid w:val="007970C7"/>
    <w:rsid w:val="007A35A9"/>
    <w:rsid w:val="007A4B4B"/>
    <w:rsid w:val="007B7748"/>
    <w:rsid w:val="007C6466"/>
    <w:rsid w:val="007C6DB2"/>
    <w:rsid w:val="007D29B4"/>
    <w:rsid w:val="007F76FF"/>
    <w:rsid w:val="007F7908"/>
    <w:rsid w:val="008062CF"/>
    <w:rsid w:val="0081259A"/>
    <w:rsid w:val="008139AE"/>
    <w:rsid w:val="008174C5"/>
    <w:rsid w:val="00823265"/>
    <w:rsid w:val="00826CC4"/>
    <w:rsid w:val="00827005"/>
    <w:rsid w:val="00853C53"/>
    <w:rsid w:val="0086035E"/>
    <w:rsid w:val="00866FCC"/>
    <w:rsid w:val="00871556"/>
    <w:rsid w:val="008922DE"/>
    <w:rsid w:val="0089580F"/>
    <w:rsid w:val="00896D1F"/>
    <w:rsid w:val="008A67EA"/>
    <w:rsid w:val="008B22D3"/>
    <w:rsid w:val="008C7AE2"/>
    <w:rsid w:val="008D3557"/>
    <w:rsid w:val="008E523C"/>
    <w:rsid w:val="008F70DE"/>
    <w:rsid w:val="009144E4"/>
    <w:rsid w:val="009519D3"/>
    <w:rsid w:val="00961CED"/>
    <w:rsid w:val="00971F6A"/>
    <w:rsid w:val="00976EC8"/>
    <w:rsid w:val="00986880"/>
    <w:rsid w:val="009A390F"/>
    <w:rsid w:val="009A60E7"/>
    <w:rsid w:val="009A706A"/>
    <w:rsid w:val="009B395C"/>
    <w:rsid w:val="009B51C5"/>
    <w:rsid w:val="009C1961"/>
    <w:rsid w:val="009C6033"/>
    <w:rsid w:val="009F2CDB"/>
    <w:rsid w:val="00A02AAC"/>
    <w:rsid w:val="00A059F5"/>
    <w:rsid w:val="00A17B9D"/>
    <w:rsid w:val="00A2270A"/>
    <w:rsid w:val="00A27C4C"/>
    <w:rsid w:val="00A30D7C"/>
    <w:rsid w:val="00A352BA"/>
    <w:rsid w:val="00A36291"/>
    <w:rsid w:val="00A662FB"/>
    <w:rsid w:val="00A716C2"/>
    <w:rsid w:val="00A732EC"/>
    <w:rsid w:val="00A810A8"/>
    <w:rsid w:val="00A86936"/>
    <w:rsid w:val="00A914FF"/>
    <w:rsid w:val="00AA33DA"/>
    <w:rsid w:val="00AA6BCB"/>
    <w:rsid w:val="00AB06AD"/>
    <w:rsid w:val="00AB0A92"/>
    <w:rsid w:val="00AB4CF0"/>
    <w:rsid w:val="00AC1215"/>
    <w:rsid w:val="00AD416E"/>
    <w:rsid w:val="00AD43E2"/>
    <w:rsid w:val="00AE446A"/>
    <w:rsid w:val="00AE5AB2"/>
    <w:rsid w:val="00AF272B"/>
    <w:rsid w:val="00B00C95"/>
    <w:rsid w:val="00B01106"/>
    <w:rsid w:val="00B1084D"/>
    <w:rsid w:val="00B1335D"/>
    <w:rsid w:val="00B3151D"/>
    <w:rsid w:val="00B32040"/>
    <w:rsid w:val="00B32AAF"/>
    <w:rsid w:val="00B32CD7"/>
    <w:rsid w:val="00B3737D"/>
    <w:rsid w:val="00B3795E"/>
    <w:rsid w:val="00B569EF"/>
    <w:rsid w:val="00B635B9"/>
    <w:rsid w:val="00B734D7"/>
    <w:rsid w:val="00B8163C"/>
    <w:rsid w:val="00B85C8E"/>
    <w:rsid w:val="00BA037D"/>
    <w:rsid w:val="00BA0778"/>
    <w:rsid w:val="00BA0E31"/>
    <w:rsid w:val="00BA42E0"/>
    <w:rsid w:val="00BC6451"/>
    <w:rsid w:val="00BD0234"/>
    <w:rsid w:val="00BD0D21"/>
    <w:rsid w:val="00BE5A5D"/>
    <w:rsid w:val="00BE6397"/>
    <w:rsid w:val="00BF617B"/>
    <w:rsid w:val="00C06B0E"/>
    <w:rsid w:val="00C315EC"/>
    <w:rsid w:val="00C46017"/>
    <w:rsid w:val="00C478F2"/>
    <w:rsid w:val="00C72E1C"/>
    <w:rsid w:val="00C734FA"/>
    <w:rsid w:val="00C73BA7"/>
    <w:rsid w:val="00C7619B"/>
    <w:rsid w:val="00C81EEB"/>
    <w:rsid w:val="00C855EC"/>
    <w:rsid w:val="00C859EB"/>
    <w:rsid w:val="00C87904"/>
    <w:rsid w:val="00C90CC3"/>
    <w:rsid w:val="00C932C4"/>
    <w:rsid w:val="00C95C29"/>
    <w:rsid w:val="00CD1AFD"/>
    <w:rsid w:val="00CD76CA"/>
    <w:rsid w:val="00CE5701"/>
    <w:rsid w:val="00CF3657"/>
    <w:rsid w:val="00CF4613"/>
    <w:rsid w:val="00D03828"/>
    <w:rsid w:val="00D1134D"/>
    <w:rsid w:val="00D12921"/>
    <w:rsid w:val="00D22D7F"/>
    <w:rsid w:val="00D47917"/>
    <w:rsid w:val="00D47F62"/>
    <w:rsid w:val="00D52014"/>
    <w:rsid w:val="00D54CA5"/>
    <w:rsid w:val="00D6798A"/>
    <w:rsid w:val="00D731FD"/>
    <w:rsid w:val="00D75306"/>
    <w:rsid w:val="00D828B4"/>
    <w:rsid w:val="00D83CFE"/>
    <w:rsid w:val="00D84C8A"/>
    <w:rsid w:val="00D94AE5"/>
    <w:rsid w:val="00DA51FD"/>
    <w:rsid w:val="00DA69FF"/>
    <w:rsid w:val="00DB49E7"/>
    <w:rsid w:val="00DC1485"/>
    <w:rsid w:val="00DC268C"/>
    <w:rsid w:val="00DC3C50"/>
    <w:rsid w:val="00DD02A9"/>
    <w:rsid w:val="00DD703D"/>
    <w:rsid w:val="00DE11A6"/>
    <w:rsid w:val="00E03403"/>
    <w:rsid w:val="00E03682"/>
    <w:rsid w:val="00E106D7"/>
    <w:rsid w:val="00E13A51"/>
    <w:rsid w:val="00E20B20"/>
    <w:rsid w:val="00E30726"/>
    <w:rsid w:val="00E414B7"/>
    <w:rsid w:val="00E4675E"/>
    <w:rsid w:val="00E47612"/>
    <w:rsid w:val="00E5328D"/>
    <w:rsid w:val="00E632E6"/>
    <w:rsid w:val="00E81130"/>
    <w:rsid w:val="00E9368B"/>
    <w:rsid w:val="00EA0167"/>
    <w:rsid w:val="00EA0264"/>
    <w:rsid w:val="00EA7766"/>
    <w:rsid w:val="00EB3639"/>
    <w:rsid w:val="00EB75A4"/>
    <w:rsid w:val="00EB7695"/>
    <w:rsid w:val="00EC18A2"/>
    <w:rsid w:val="00EE38BF"/>
    <w:rsid w:val="00EE5EEE"/>
    <w:rsid w:val="00EF2E8F"/>
    <w:rsid w:val="00F00D2B"/>
    <w:rsid w:val="00F242E0"/>
    <w:rsid w:val="00F24DBE"/>
    <w:rsid w:val="00F27E9D"/>
    <w:rsid w:val="00F56471"/>
    <w:rsid w:val="00F60972"/>
    <w:rsid w:val="00F636B2"/>
    <w:rsid w:val="00F74805"/>
    <w:rsid w:val="00F7631B"/>
    <w:rsid w:val="00F80524"/>
    <w:rsid w:val="00F90CA5"/>
    <w:rsid w:val="00F942EE"/>
    <w:rsid w:val="00F9585A"/>
    <w:rsid w:val="00FA6842"/>
    <w:rsid w:val="00FB4EA0"/>
    <w:rsid w:val="00FC30CF"/>
    <w:rsid w:val="00FC5F2F"/>
    <w:rsid w:val="00FE0578"/>
    <w:rsid w:val="00FE51CF"/>
    <w:rsid w:val="00FF1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5A"/>
    <w:pPr>
      <w:spacing w:after="200" w:line="276" w:lineRule="auto"/>
    </w:pPr>
    <w:rPr>
      <w:sz w:val="22"/>
      <w:szCs w:val="22"/>
      <w:lang w:eastAsia="en-US"/>
    </w:rPr>
  </w:style>
  <w:style w:type="paragraph" w:styleId="Heading1">
    <w:name w:val="heading 1"/>
    <w:basedOn w:val="Normal"/>
    <w:next w:val="Normal"/>
    <w:link w:val="Heading1Char"/>
    <w:uiPriority w:val="9"/>
    <w:qFormat/>
    <w:rsid w:val="00D6798A"/>
    <w:pPr>
      <w:keepNext/>
      <w:keepLines/>
      <w:spacing w:before="480" w:after="0" w:line="240" w:lineRule="auto"/>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D6798A"/>
    <w:pPr>
      <w:keepNext/>
      <w:keepLines/>
      <w:spacing w:before="200" w:after="0" w:line="240" w:lineRule="auto"/>
      <w:ind w:left="72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6EF"/>
    <w:pPr>
      <w:tabs>
        <w:tab w:val="center" w:pos="4513"/>
        <w:tab w:val="right" w:pos="9026"/>
      </w:tabs>
    </w:pPr>
  </w:style>
  <w:style w:type="character" w:customStyle="1" w:styleId="HeaderChar">
    <w:name w:val="Header Char"/>
    <w:link w:val="Header"/>
    <w:uiPriority w:val="99"/>
    <w:rsid w:val="003D16EF"/>
    <w:rPr>
      <w:sz w:val="22"/>
      <w:szCs w:val="22"/>
      <w:lang w:eastAsia="en-US"/>
    </w:rPr>
  </w:style>
  <w:style w:type="paragraph" w:styleId="Footer">
    <w:name w:val="footer"/>
    <w:basedOn w:val="Normal"/>
    <w:link w:val="FooterChar"/>
    <w:uiPriority w:val="99"/>
    <w:unhideWhenUsed/>
    <w:rsid w:val="003D16EF"/>
    <w:pPr>
      <w:tabs>
        <w:tab w:val="center" w:pos="4513"/>
        <w:tab w:val="right" w:pos="9026"/>
      </w:tabs>
    </w:pPr>
  </w:style>
  <w:style w:type="character" w:customStyle="1" w:styleId="FooterChar">
    <w:name w:val="Footer Char"/>
    <w:link w:val="Footer"/>
    <w:uiPriority w:val="99"/>
    <w:rsid w:val="003D16EF"/>
    <w:rPr>
      <w:sz w:val="22"/>
      <w:szCs w:val="22"/>
      <w:lang w:eastAsia="en-US"/>
    </w:rPr>
  </w:style>
  <w:style w:type="character" w:styleId="Emphasis">
    <w:name w:val="Emphasis"/>
    <w:uiPriority w:val="20"/>
    <w:qFormat/>
    <w:rsid w:val="002502A4"/>
    <w:rPr>
      <w:i/>
      <w:iCs/>
    </w:rPr>
  </w:style>
  <w:style w:type="table" w:styleId="TableGrid">
    <w:name w:val="Table Grid"/>
    <w:basedOn w:val="TableNormal"/>
    <w:uiPriority w:val="59"/>
    <w:rsid w:val="00E53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534B"/>
    <w:rPr>
      <w:color w:val="0000FF"/>
      <w:u w:val="single"/>
    </w:rPr>
  </w:style>
  <w:style w:type="character" w:styleId="PageNumber">
    <w:name w:val="page number"/>
    <w:rsid w:val="00BE5A5D"/>
  </w:style>
  <w:style w:type="paragraph" w:styleId="PlainText">
    <w:name w:val="Plain Text"/>
    <w:basedOn w:val="Normal"/>
    <w:link w:val="PlainTextChar"/>
    <w:rsid w:val="003D16FF"/>
    <w:rPr>
      <w:rFonts w:ascii="Courier New" w:hAnsi="Courier New" w:cs="Courier New"/>
      <w:sz w:val="20"/>
      <w:szCs w:val="20"/>
    </w:rPr>
  </w:style>
  <w:style w:type="character" w:customStyle="1" w:styleId="PlainTextChar">
    <w:name w:val="Plain Text Char"/>
    <w:link w:val="PlainText"/>
    <w:rsid w:val="003D16FF"/>
    <w:rPr>
      <w:rFonts w:ascii="Courier New" w:hAnsi="Courier New" w:cs="Courier New"/>
      <w:lang w:eastAsia="en-US"/>
    </w:rPr>
  </w:style>
  <w:style w:type="paragraph" w:styleId="BalloonText">
    <w:name w:val="Balloon Text"/>
    <w:basedOn w:val="Normal"/>
    <w:link w:val="BalloonTextChar"/>
    <w:uiPriority w:val="99"/>
    <w:semiHidden/>
    <w:unhideWhenUsed/>
    <w:rsid w:val="00E034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403"/>
    <w:rPr>
      <w:rFonts w:ascii="Tahoma" w:hAnsi="Tahoma" w:cs="Tahoma"/>
      <w:sz w:val="16"/>
      <w:szCs w:val="16"/>
      <w:lang w:eastAsia="en-US"/>
    </w:rPr>
  </w:style>
  <w:style w:type="character" w:customStyle="1" w:styleId="Heading1Char">
    <w:name w:val="Heading 1 Char"/>
    <w:link w:val="Heading1"/>
    <w:uiPriority w:val="9"/>
    <w:rsid w:val="00D6798A"/>
    <w:rPr>
      <w:rFonts w:ascii="Cambria" w:eastAsia="Times New Roman" w:hAnsi="Cambria"/>
      <w:b/>
      <w:bCs/>
      <w:color w:val="365F91"/>
      <w:sz w:val="28"/>
      <w:szCs w:val="28"/>
      <w:lang w:eastAsia="en-US"/>
    </w:rPr>
  </w:style>
  <w:style w:type="character" w:customStyle="1" w:styleId="Heading3Char">
    <w:name w:val="Heading 3 Char"/>
    <w:link w:val="Heading3"/>
    <w:uiPriority w:val="9"/>
    <w:rsid w:val="00D6798A"/>
    <w:rPr>
      <w:rFonts w:ascii="Cambria" w:eastAsia="Times New Roman" w:hAnsi="Cambria"/>
      <w:b/>
      <w:bCs/>
      <w:color w:val="4F81BD"/>
      <w:sz w:val="22"/>
      <w:szCs w:val="22"/>
      <w:lang w:eastAsia="en-US"/>
    </w:rPr>
  </w:style>
  <w:style w:type="paragraph" w:customStyle="1" w:styleId="Default">
    <w:name w:val="Default"/>
    <w:rsid w:val="00D6798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E7F63"/>
    <w:pPr>
      <w:ind w:left="720"/>
    </w:pPr>
  </w:style>
  <w:style w:type="paragraph" w:styleId="FootnoteText">
    <w:name w:val="footnote text"/>
    <w:basedOn w:val="Normal"/>
    <w:link w:val="FootnoteTextChar"/>
    <w:uiPriority w:val="99"/>
    <w:semiHidden/>
    <w:unhideWhenUsed/>
    <w:rsid w:val="001E1F85"/>
    <w:pPr>
      <w:spacing w:after="0" w:line="240" w:lineRule="auto"/>
    </w:pPr>
    <w:rPr>
      <w:sz w:val="20"/>
      <w:szCs w:val="20"/>
    </w:rPr>
  </w:style>
  <w:style w:type="character" w:customStyle="1" w:styleId="FootnoteTextChar">
    <w:name w:val="Footnote Text Char"/>
    <w:link w:val="FootnoteText"/>
    <w:uiPriority w:val="99"/>
    <w:semiHidden/>
    <w:rsid w:val="001E1F85"/>
    <w:rPr>
      <w:lang w:eastAsia="en-US"/>
    </w:rPr>
  </w:style>
  <w:style w:type="character" w:styleId="FootnoteReference">
    <w:name w:val="footnote reference"/>
    <w:uiPriority w:val="99"/>
    <w:unhideWhenUsed/>
    <w:rsid w:val="001E1F85"/>
    <w:rPr>
      <w:vertAlign w:val="superscript"/>
    </w:rPr>
  </w:style>
  <w:style w:type="paragraph" w:customStyle="1" w:styleId="Style1">
    <w:name w:val="Style1"/>
    <w:basedOn w:val="Heading1"/>
    <w:link w:val="Style1Char"/>
    <w:qFormat/>
    <w:rsid w:val="001E1F85"/>
    <w:pPr>
      <w:numPr>
        <w:numId w:val="22"/>
      </w:numPr>
      <w:spacing w:before="240" w:line="259" w:lineRule="auto"/>
      <w:ind w:left="360"/>
    </w:pPr>
    <w:rPr>
      <w:rFonts w:ascii="Arial" w:hAnsi="Arial" w:cs="Arial"/>
      <w:b w:val="0"/>
      <w:bCs w:val="0"/>
      <w:color w:val="auto"/>
      <w:sz w:val="20"/>
      <w:szCs w:val="20"/>
    </w:rPr>
  </w:style>
  <w:style w:type="character" w:customStyle="1" w:styleId="Style1Char">
    <w:name w:val="Style1 Char"/>
    <w:link w:val="Style1"/>
    <w:rsid w:val="001E1F85"/>
    <w:rPr>
      <w:rFonts w:ascii="Arial" w:eastAsia="Times New Roman"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5A"/>
    <w:pPr>
      <w:spacing w:after="200" w:line="276" w:lineRule="auto"/>
    </w:pPr>
    <w:rPr>
      <w:sz w:val="22"/>
      <w:szCs w:val="22"/>
      <w:lang w:eastAsia="en-US"/>
    </w:rPr>
  </w:style>
  <w:style w:type="paragraph" w:styleId="Heading1">
    <w:name w:val="heading 1"/>
    <w:basedOn w:val="Normal"/>
    <w:next w:val="Normal"/>
    <w:link w:val="Heading1Char"/>
    <w:uiPriority w:val="9"/>
    <w:qFormat/>
    <w:rsid w:val="00D6798A"/>
    <w:pPr>
      <w:keepNext/>
      <w:keepLines/>
      <w:spacing w:before="480" w:after="0" w:line="240" w:lineRule="auto"/>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D6798A"/>
    <w:pPr>
      <w:keepNext/>
      <w:keepLines/>
      <w:spacing w:before="200" w:after="0" w:line="240" w:lineRule="auto"/>
      <w:ind w:left="72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6EF"/>
    <w:pPr>
      <w:tabs>
        <w:tab w:val="center" w:pos="4513"/>
        <w:tab w:val="right" w:pos="9026"/>
      </w:tabs>
    </w:pPr>
  </w:style>
  <w:style w:type="character" w:customStyle="1" w:styleId="HeaderChar">
    <w:name w:val="Header Char"/>
    <w:link w:val="Header"/>
    <w:uiPriority w:val="99"/>
    <w:rsid w:val="003D16EF"/>
    <w:rPr>
      <w:sz w:val="22"/>
      <w:szCs w:val="22"/>
      <w:lang w:eastAsia="en-US"/>
    </w:rPr>
  </w:style>
  <w:style w:type="paragraph" w:styleId="Footer">
    <w:name w:val="footer"/>
    <w:basedOn w:val="Normal"/>
    <w:link w:val="FooterChar"/>
    <w:uiPriority w:val="99"/>
    <w:unhideWhenUsed/>
    <w:rsid w:val="003D16EF"/>
    <w:pPr>
      <w:tabs>
        <w:tab w:val="center" w:pos="4513"/>
        <w:tab w:val="right" w:pos="9026"/>
      </w:tabs>
    </w:pPr>
  </w:style>
  <w:style w:type="character" w:customStyle="1" w:styleId="FooterChar">
    <w:name w:val="Footer Char"/>
    <w:link w:val="Footer"/>
    <w:uiPriority w:val="99"/>
    <w:rsid w:val="003D16EF"/>
    <w:rPr>
      <w:sz w:val="22"/>
      <w:szCs w:val="22"/>
      <w:lang w:eastAsia="en-US"/>
    </w:rPr>
  </w:style>
  <w:style w:type="character" w:styleId="Emphasis">
    <w:name w:val="Emphasis"/>
    <w:uiPriority w:val="20"/>
    <w:qFormat/>
    <w:rsid w:val="002502A4"/>
    <w:rPr>
      <w:i/>
      <w:iCs/>
    </w:rPr>
  </w:style>
  <w:style w:type="table" w:styleId="TableGrid">
    <w:name w:val="Table Grid"/>
    <w:basedOn w:val="TableNormal"/>
    <w:uiPriority w:val="59"/>
    <w:rsid w:val="00E53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534B"/>
    <w:rPr>
      <w:color w:val="0000FF"/>
      <w:u w:val="single"/>
    </w:rPr>
  </w:style>
  <w:style w:type="character" w:styleId="PageNumber">
    <w:name w:val="page number"/>
    <w:rsid w:val="00BE5A5D"/>
  </w:style>
  <w:style w:type="paragraph" w:styleId="PlainText">
    <w:name w:val="Plain Text"/>
    <w:basedOn w:val="Normal"/>
    <w:link w:val="PlainTextChar"/>
    <w:rsid w:val="003D16FF"/>
    <w:rPr>
      <w:rFonts w:ascii="Courier New" w:hAnsi="Courier New" w:cs="Courier New"/>
      <w:sz w:val="20"/>
      <w:szCs w:val="20"/>
    </w:rPr>
  </w:style>
  <w:style w:type="character" w:customStyle="1" w:styleId="PlainTextChar">
    <w:name w:val="Plain Text Char"/>
    <w:link w:val="PlainText"/>
    <w:rsid w:val="003D16FF"/>
    <w:rPr>
      <w:rFonts w:ascii="Courier New" w:hAnsi="Courier New" w:cs="Courier New"/>
      <w:lang w:eastAsia="en-US"/>
    </w:rPr>
  </w:style>
  <w:style w:type="paragraph" w:styleId="BalloonText">
    <w:name w:val="Balloon Text"/>
    <w:basedOn w:val="Normal"/>
    <w:link w:val="BalloonTextChar"/>
    <w:uiPriority w:val="99"/>
    <w:semiHidden/>
    <w:unhideWhenUsed/>
    <w:rsid w:val="00E034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403"/>
    <w:rPr>
      <w:rFonts w:ascii="Tahoma" w:hAnsi="Tahoma" w:cs="Tahoma"/>
      <w:sz w:val="16"/>
      <w:szCs w:val="16"/>
      <w:lang w:eastAsia="en-US"/>
    </w:rPr>
  </w:style>
  <w:style w:type="character" w:customStyle="1" w:styleId="Heading1Char">
    <w:name w:val="Heading 1 Char"/>
    <w:link w:val="Heading1"/>
    <w:uiPriority w:val="9"/>
    <w:rsid w:val="00D6798A"/>
    <w:rPr>
      <w:rFonts w:ascii="Cambria" w:eastAsia="Times New Roman" w:hAnsi="Cambria"/>
      <w:b/>
      <w:bCs/>
      <w:color w:val="365F91"/>
      <w:sz w:val="28"/>
      <w:szCs w:val="28"/>
      <w:lang w:eastAsia="en-US"/>
    </w:rPr>
  </w:style>
  <w:style w:type="character" w:customStyle="1" w:styleId="Heading3Char">
    <w:name w:val="Heading 3 Char"/>
    <w:link w:val="Heading3"/>
    <w:uiPriority w:val="9"/>
    <w:rsid w:val="00D6798A"/>
    <w:rPr>
      <w:rFonts w:ascii="Cambria" w:eastAsia="Times New Roman" w:hAnsi="Cambria"/>
      <w:b/>
      <w:bCs/>
      <w:color w:val="4F81BD"/>
      <w:sz w:val="22"/>
      <w:szCs w:val="22"/>
      <w:lang w:eastAsia="en-US"/>
    </w:rPr>
  </w:style>
  <w:style w:type="paragraph" w:customStyle="1" w:styleId="Default">
    <w:name w:val="Default"/>
    <w:rsid w:val="00D6798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E7F63"/>
    <w:pPr>
      <w:ind w:left="720"/>
    </w:pPr>
  </w:style>
  <w:style w:type="paragraph" w:styleId="FootnoteText">
    <w:name w:val="footnote text"/>
    <w:basedOn w:val="Normal"/>
    <w:link w:val="FootnoteTextChar"/>
    <w:uiPriority w:val="99"/>
    <w:semiHidden/>
    <w:unhideWhenUsed/>
    <w:rsid w:val="001E1F85"/>
    <w:pPr>
      <w:spacing w:after="0" w:line="240" w:lineRule="auto"/>
    </w:pPr>
    <w:rPr>
      <w:sz w:val="20"/>
      <w:szCs w:val="20"/>
    </w:rPr>
  </w:style>
  <w:style w:type="character" w:customStyle="1" w:styleId="FootnoteTextChar">
    <w:name w:val="Footnote Text Char"/>
    <w:link w:val="FootnoteText"/>
    <w:uiPriority w:val="99"/>
    <w:semiHidden/>
    <w:rsid w:val="001E1F85"/>
    <w:rPr>
      <w:lang w:eastAsia="en-US"/>
    </w:rPr>
  </w:style>
  <w:style w:type="character" w:styleId="FootnoteReference">
    <w:name w:val="footnote reference"/>
    <w:uiPriority w:val="99"/>
    <w:unhideWhenUsed/>
    <w:rsid w:val="001E1F85"/>
    <w:rPr>
      <w:vertAlign w:val="superscript"/>
    </w:rPr>
  </w:style>
  <w:style w:type="paragraph" w:customStyle="1" w:styleId="Style1">
    <w:name w:val="Style1"/>
    <w:basedOn w:val="Heading1"/>
    <w:link w:val="Style1Char"/>
    <w:qFormat/>
    <w:rsid w:val="001E1F85"/>
    <w:pPr>
      <w:numPr>
        <w:numId w:val="22"/>
      </w:numPr>
      <w:spacing w:before="240" w:line="259" w:lineRule="auto"/>
      <w:ind w:left="360"/>
    </w:pPr>
    <w:rPr>
      <w:rFonts w:ascii="Arial" w:hAnsi="Arial" w:cs="Arial"/>
      <w:b w:val="0"/>
      <w:bCs w:val="0"/>
      <w:color w:val="auto"/>
      <w:sz w:val="20"/>
      <w:szCs w:val="20"/>
    </w:rPr>
  </w:style>
  <w:style w:type="character" w:customStyle="1" w:styleId="Style1Char">
    <w:name w:val="Style1 Char"/>
    <w:link w:val="Style1"/>
    <w:rsid w:val="001E1F85"/>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37314">
      <w:bodyDiv w:val="1"/>
      <w:marLeft w:val="0"/>
      <w:marRight w:val="0"/>
      <w:marTop w:val="0"/>
      <w:marBottom w:val="0"/>
      <w:divBdr>
        <w:top w:val="none" w:sz="0" w:space="0" w:color="auto"/>
        <w:left w:val="none" w:sz="0" w:space="0" w:color="auto"/>
        <w:bottom w:val="none" w:sz="0" w:space="0" w:color="auto"/>
        <w:right w:val="none" w:sz="0" w:space="0" w:color="auto"/>
      </w:divBdr>
    </w:div>
    <w:div w:id="16744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art.nsw.gov.au/Home/Industries/Local_Govt/Reviews/Benchmark_Costs/Benchmark_costs_for_local_infrastructure_contribu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916BD-C8E0-4AFF-AA39-6BC4A8CF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77777-7969-4C26-B517-7AAE89D1BB91}">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sharepoint/v4"/>
    <ds:schemaRef ds:uri="http://purl.org/dc/elements/1.1/"/>
  </ds:schemaRefs>
</ds:datastoreItem>
</file>

<file path=customXml/itemProps3.xml><?xml version="1.0" encoding="utf-8"?>
<ds:datastoreItem xmlns:ds="http://schemas.openxmlformats.org/officeDocument/2006/customXml" ds:itemID="{DA562DEE-9AF7-4C04-8343-36929568EF8D}">
  <ds:schemaRefs>
    <ds:schemaRef ds:uri="http://schemas.microsoft.com/sharepoint/events"/>
  </ds:schemaRefs>
</ds:datastoreItem>
</file>

<file path=customXml/itemProps4.xml><?xml version="1.0" encoding="utf-8"?>
<ds:datastoreItem xmlns:ds="http://schemas.openxmlformats.org/officeDocument/2006/customXml" ds:itemID="{33D1BCFF-ED09-4795-BBB6-FD91FDC16940}">
  <ds:schemaRefs>
    <ds:schemaRef ds:uri="http://schemas.microsoft.com/office/2006/metadata/customXsn"/>
  </ds:schemaRefs>
</ds:datastoreItem>
</file>

<file path=customXml/itemProps5.xml><?xml version="1.0" encoding="utf-8"?>
<ds:datastoreItem xmlns:ds="http://schemas.openxmlformats.org/officeDocument/2006/customXml" ds:itemID="{8AE0040E-9272-43CB-89F4-737A1477D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Submission DR166 - Floodplain Management Assoc - Natural Disaster Funding - Public inquiry</vt:lpstr>
    </vt:vector>
  </TitlesOfParts>
  <Company/>
  <LinksUpToDate>false</LinksUpToDate>
  <CharactersWithSpaces>20253</CharactersWithSpaces>
  <SharedDoc>false</SharedDoc>
  <HLinks>
    <vt:vector size="6" baseType="variant">
      <vt:variant>
        <vt:i4>4259913</vt:i4>
      </vt:variant>
      <vt:variant>
        <vt:i4>0</vt:i4>
      </vt:variant>
      <vt:variant>
        <vt:i4>0</vt:i4>
      </vt:variant>
      <vt:variant>
        <vt:i4>5</vt:i4>
      </vt:variant>
      <vt:variant>
        <vt:lpwstr>http://www.floods.org.au/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DR166 - Floodplain Management Assoc - Natural Disaster Funding - Public inquiry</dc:title>
  <dc:creator>Floodplain Management Assoc</dc:creator>
  <cp:lastModifiedBy>Mark Pimperl</cp:lastModifiedBy>
  <cp:revision>30</cp:revision>
  <cp:lastPrinted>2014-10-21T04:39:00Z</cp:lastPrinted>
  <dcterms:created xsi:type="dcterms:W3CDTF">2014-10-21T01:48:00Z</dcterms:created>
  <dcterms:modified xsi:type="dcterms:W3CDTF">2014-10-23T22:08:00Z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{e279ff81-c0bd-4d21-a622-db53ae17e97b}</vt:lpwstr>
  </property>
  <property fmtid="{D5CDD505-2E9C-101B-9397-08002B2CF9AE}" pid="6" name="RecordPoint_ActiveItemWebId">
    <vt:lpwstr>{2159b2f9-a7b8-4f1e-afd4-3e549d486baf}</vt:lpwstr>
  </property>
</Properties>
</file>