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32" w:rsidRPr="00F20132" w:rsidRDefault="00F20132" w:rsidP="00F20132">
      <w:pPr>
        <w:pStyle w:val="Heading1"/>
        <w:spacing w:before="0" w:after="0" w:line="240" w:lineRule="auto"/>
        <w:rPr>
          <w:color w:val="FFFFFF" w:themeColor="background1"/>
          <w:sz w:val="12"/>
          <w:szCs w:val="12"/>
        </w:rPr>
      </w:pPr>
      <w:bookmarkStart w:id="0" w:name="_Toc442088569"/>
      <w:bookmarkStart w:id="1" w:name="ChapterNumber"/>
      <w:bookmarkStart w:id="2" w:name="_GoBack"/>
      <w:bookmarkEnd w:id="2"/>
      <w:r w:rsidRPr="00F20132">
        <w:rPr>
          <w:color w:val="FFFFFF" w:themeColor="background1"/>
          <w:sz w:val="12"/>
          <w:szCs w:val="12"/>
        </w:rPr>
        <w:t>Marine Fisheries and Aquaculture</w:t>
      </w:r>
    </w:p>
    <w:p w:rsidR="00F20132" w:rsidRPr="00F20132" w:rsidRDefault="00F20132" w:rsidP="00F20132">
      <w:pPr>
        <w:pStyle w:val="BodyText"/>
        <w:spacing w:before="0"/>
        <w:rPr>
          <w:color w:val="FFFFFF" w:themeColor="background1"/>
          <w:sz w:val="12"/>
          <w:szCs w:val="12"/>
        </w:rPr>
        <w:sectPr w:rsidR="00F20132" w:rsidRPr="00F20132" w:rsidSect="00F20132">
          <w:footerReference w:type="even" r:id="rId14"/>
          <w:footerReference w:type="default" r:id="rId15"/>
          <w:pgSz w:w="11907" w:h="16840" w:code="9"/>
          <w:pgMar w:top="1985" w:right="1304" w:bottom="1247" w:left="1814" w:header="1701" w:footer="397" w:gutter="0"/>
          <w:pgNumType w:fmt="lowerRoman" w:chapSep="period"/>
          <w:cols w:space="720"/>
          <w:docGrid w:linePitch="326"/>
        </w:sectPr>
      </w:pPr>
      <w:r w:rsidRPr="00F20132">
        <w:rPr>
          <w:color w:val="FFFFFF" w:themeColor="background1"/>
          <w:sz w:val="12"/>
          <w:szCs w:val="12"/>
        </w:rPr>
        <w:t>Productivity Commission Issues Paper</w:t>
      </w:r>
      <w:bookmarkEnd w:id="0"/>
      <w:r w:rsidRPr="00F20132">
        <w:rPr>
          <w:color w:val="FFFFFF" w:themeColor="background1"/>
          <w:sz w:val="12"/>
          <w:szCs w:val="12"/>
        </w:rPr>
        <w:t>, February 2016</w:t>
      </w:r>
      <w:r>
        <w:rPr>
          <w:noProof/>
          <w:color w:val="FFFFFF" w:themeColor="background1"/>
          <w:sz w:val="12"/>
          <w:szCs w:val="12"/>
        </w:rPr>
        <w:drawing>
          <wp:anchor distT="0" distB="0" distL="114300" distR="114300" simplePos="0" relativeHeight="251658240" behindDoc="0" locked="0" layoutInCell="1" allowOverlap="1" wp14:anchorId="26C0C44E" wp14:editId="4C37BD93">
            <wp:simplePos x="1152525" y="1543050"/>
            <wp:positionH relativeFrom="page">
              <wp:align>center</wp:align>
            </wp:positionH>
            <wp:positionV relativeFrom="page">
              <wp:align>center</wp:align>
            </wp:positionV>
            <wp:extent cx="7617600" cy="10771200"/>
            <wp:effectExtent l="0" t="0" r="2540" b="0"/>
            <wp:wrapNone/>
            <wp:docPr id="1" name="Picture 1" descr="Cover for: Marine Fisheries and Aquaculture, Productivity Commission Issues Paper, February 2016. The Commission has released this&#10;issues paper to assist individuals and&#10;organisations to prepare submissions.&#10;It contains and outlines: the scope of the inquiry; the Commission’s procedures; matters about which the Commission&#10;is seeking comment and information; how to make a submiss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fisheries.png"/>
                    <pic:cNvPicPr/>
                  </pic:nvPicPr>
                  <pic:blipFill>
                    <a:blip r:embed="rId16">
                      <a:extLst>
                        <a:ext uri="{28A0092B-C50C-407E-A947-70E740481C1C}">
                          <a14:useLocalDpi xmlns:a14="http://schemas.microsoft.com/office/drawing/2010/main" val="0"/>
                        </a:ext>
                      </a:extLst>
                    </a:blip>
                    <a:stretch>
                      <a:fillRect/>
                    </a:stretch>
                  </pic:blipFill>
                  <pic:spPr>
                    <a:xfrm>
                      <a:off x="0" y="0"/>
                      <a:ext cx="7617600" cy="107712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rsidRPr="007D4661" w:rsidTr="00B047CB">
        <w:tc>
          <w:tcPr>
            <w:tcW w:w="8771" w:type="dxa"/>
            <w:tcBorders>
              <w:top w:val="single" w:sz="6" w:space="0" w:color="78A22F"/>
              <w:left w:val="nil"/>
              <w:bottom w:val="nil"/>
              <w:right w:val="nil"/>
            </w:tcBorders>
            <w:shd w:val="clear" w:color="auto" w:fill="F2F2F2" w:themeFill="background1" w:themeFillShade="F2"/>
          </w:tcPr>
          <w:p w:rsidR="00415F39" w:rsidRPr="007D4661" w:rsidRDefault="00415F39" w:rsidP="00415F39">
            <w:pPr>
              <w:pStyle w:val="BoxTitle"/>
              <w:rPr>
                <w:sz w:val="22"/>
                <w:szCs w:val="22"/>
              </w:rPr>
            </w:pPr>
            <w:r w:rsidRPr="007D4661">
              <w:rPr>
                <w:sz w:val="22"/>
                <w:szCs w:val="22"/>
              </w:rPr>
              <w:lastRenderedPageBreak/>
              <w:t>The Issues Paper</w:t>
            </w:r>
          </w:p>
        </w:tc>
      </w:tr>
      <w:tr w:rsidR="00415F39" w:rsidRPr="007D4661" w:rsidTr="00B047CB">
        <w:trPr>
          <w:cantSplit/>
        </w:trPr>
        <w:tc>
          <w:tcPr>
            <w:tcW w:w="8771" w:type="dxa"/>
            <w:tcBorders>
              <w:top w:val="nil"/>
              <w:left w:val="nil"/>
              <w:bottom w:val="nil"/>
              <w:right w:val="nil"/>
            </w:tcBorders>
            <w:shd w:val="clear" w:color="auto" w:fill="F2F2F2" w:themeFill="background1" w:themeFillShade="F2"/>
          </w:tcPr>
          <w:p w:rsidR="00415F39" w:rsidRPr="007D4661" w:rsidRDefault="00415F39" w:rsidP="00415F39">
            <w:pPr>
              <w:pStyle w:val="Box"/>
            </w:pPr>
            <w:r w:rsidRPr="007D4661">
              <w:t xml:space="preserve">The Commission has released this issues paper to assist individuals and organisations to prepare submissions to the </w:t>
            </w:r>
            <w:r w:rsidR="000E218D" w:rsidRPr="007D4661">
              <w:t>inquiry</w:t>
            </w:r>
            <w:r w:rsidRPr="007D4661">
              <w:t>. It contains and outlines:</w:t>
            </w:r>
          </w:p>
          <w:p w:rsidR="00415F39" w:rsidRPr="007D4661" w:rsidRDefault="00415F39" w:rsidP="00CE470C">
            <w:pPr>
              <w:pStyle w:val="BoxListBullet"/>
              <w:spacing w:before="80" w:line="240" w:lineRule="atLeast"/>
            </w:pPr>
            <w:r w:rsidRPr="007D4661">
              <w:t xml:space="preserve">the scope of the </w:t>
            </w:r>
            <w:r w:rsidR="000E218D" w:rsidRPr="007D4661">
              <w:t>inquiry</w:t>
            </w:r>
          </w:p>
          <w:p w:rsidR="00415F39" w:rsidRPr="007D4661" w:rsidRDefault="00415F39" w:rsidP="00CE470C">
            <w:pPr>
              <w:pStyle w:val="BoxListBullet"/>
              <w:spacing w:before="80" w:line="240" w:lineRule="atLeast"/>
            </w:pPr>
            <w:r w:rsidRPr="007D4661">
              <w:t>the Commission’s procedures</w:t>
            </w:r>
          </w:p>
          <w:p w:rsidR="00415F39" w:rsidRPr="007D4661" w:rsidRDefault="00415F39" w:rsidP="00CE470C">
            <w:pPr>
              <w:pStyle w:val="BoxListBullet"/>
              <w:spacing w:before="80" w:line="240" w:lineRule="atLeast"/>
            </w:pPr>
            <w:r w:rsidRPr="007D4661">
              <w:t>matters about which the Commission is seeking comment and information</w:t>
            </w:r>
          </w:p>
          <w:p w:rsidR="00415F39" w:rsidRPr="007D4661" w:rsidRDefault="00415F39" w:rsidP="00CE470C">
            <w:pPr>
              <w:pStyle w:val="BoxListBullet"/>
              <w:spacing w:before="80" w:line="240" w:lineRule="atLeast"/>
            </w:pPr>
            <w:r w:rsidRPr="007D4661">
              <w:t>how to make a submission.</w:t>
            </w:r>
          </w:p>
          <w:p w:rsidR="00415F39" w:rsidRPr="007D4661" w:rsidRDefault="00415F39" w:rsidP="007674D8">
            <w:pPr>
              <w:pStyle w:val="Box"/>
              <w:spacing w:before="80"/>
            </w:pPr>
            <w:r w:rsidRPr="007D4661">
              <w:t xml:space="preserve">Participants should not feel that they are restricted to comment only on matters raised in the issues paper. The Commission wishes to receive information on </w:t>
            </w:r>
            <w:r w:rsidR="008514B2" w:rsidRPr="007D4661">
              <w:t xml:space="preserve">all </w:t>
            </w:r>
            <w:r w:rsidRPr="007D4661">
              <w:t xml:space="preserve">issues which participants consider relevant to the </w:t>
            </w:r>
            <w:r w:rsidR="00556C13" w:rsidRPr="007D4661">
              <w:t>inquiry’s</w:t>
            </w:r>
            <w:r w:rsidRPr="007D4661">
              <w:t xml:space="preserve"> terms of reference.</w:t>
            </w:r>
          </w:p>
          <w:p w:rsidR="00415F39" w:rsidRPr="007D4661" w:rsidRDefault="00415F39" w:rsidP="007674D8">
            <w:pPr>
              <w:pStyle w:val="BoxHeading1"/>
              <w:spacing w:before="160"/>
            </w:pPr>
            <w:r w:rsidRPr="007D4661">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ested table with key inquiry dates."/>
            </w:tblPr>
            <w:tblGrid>
              <w:gridCol w:w="3522"/>
              <w:gridCol w:w="4950"/>
            </w:tblGrid>
            <w:tr w:rsidR="009F3E26" w:rsidRPr="007D4661" w:rsidTr="00EC0A05">
              <w:tc>
                <w:tcPr>
                  <w:tcW w:w="3522" w:type="dxa"/>
                  <w:tcMar>
                    <w:left w:w="0" w:type="dxa"/>
                  </w:tcMar>
                </w:tcPr>
                <w:p w:rsidR="009F3E26" w:rsidRPr="007D4661" w:rsidRDefault="009F3E26" w:rsidP="00E460BF">
                  <w:pPr>
                    <w:pStyle w:val="Box"/>
                    <w:spacing w:before="40"/>
                  </w:pPr>
                  <w:r w:rsidRPr="007D4661">
                    <w:t>Receipt of terms of reference</w:t>
                  </w:r>
                </w:p>
              </w:tc>
              <w:tc>
                <w:tcPr>
                  <w:tcW w:w="4950" w:type="dxa"/>
                </w:tcPr>
                <w:p w:rsidR="009F3E26" w:rsidRPr="007D4661" w:rsidRDefault="0064652C" w:rsidP="00113242">
                  <w:pPr>
                    <w:pStyle w:val="Box"/>
                    <w:spacing w:before="40"/>
                  </w:pPr>
                  <w:r w:rsidRPr="007D4661">
                    <w:t>2</w:t>
                  </w:r>
                  <w:r w:rsidR="00113242" w:rsidRPr="007D4661">
                    <w:t>3</w:t>
                  </w:r>
                  <w:r w:rsidRPr="007D4661">
                    <w:t xml:space="preserve"> December 2015</w:t>
                  </w:r>
                </w:p>
              </w:tc>
            </w:tr>
            <w:tr w:rsidR="009F3E26" w:rsidRPr="007D4661" w:rsidTr="00EC0A05">
              <w:tc>
                <w:tcPr>
                  <w:tcW w:w="3522" w:type="dxa"/>
                  <w:tcMar>
                    <w:left w:w="0" w:type="dxa"/>
                  </w:tcMar>
                </w:tcPr>
                <w:p w:rsidR="009F3E26" w:rsidRPr="007D4661" w:rsidRDefault="008514B2" w:rsidP="00E460BF">
                  <w:pPr>
                    <w:pStyle w:val="Box"/>
                    <w:spacing w:before="40"/>
                  </w:pPr>
                  <w:r w:rsidRPr="007D4661">
                    <w:t>S</w:t>
                  </w:r>
                  <w:r w:rsidR="009F3E26" w:rsidRPr="007D4661">
                    <w:t>ubmissions</w:t>
                  </w:r>
                  <w:r w:rsidRPr="007D4661">
                    <w:t xml:space="preserve"> due</w:t>
                  </w:r>
                </w:p>
              </w:tc>
              <w:tc>
                <w:tcPr>
                  <w:tcW w:w="4950" w:type="dxa"/>
                </w:tcPr>
                <w:p w:rsidR="009F3E26" w:rsidRPr="007D4661" w:rsidRDefault="001131A7" w:rsidP="0064652C">
                  <w:pPr>
                    <w:pStyle w:val="Box"/>
                    <w:spacing w:before="40"/>
                  </w:pPr>
                  <w:r w:rsidRPr="007D4661">
                    <w:t>31 March 2016</w:t>
                  </w:r>
                </w:p>
              </w:tc>
            </w:tr>
            <w:tr w:rsidR="009F3E26" w:rsidRPr="007D4661" w:rsidTr="00EC0A05">
              <w:tc>
                <w:tcPr>
                  <w:tcW w:w="3522" w:type="dxa"/>
                  <w:tcMar>
                    <w:left w:w="0" w:type="dxa"/>
                  </w:tcMar>
                </w:tcPr>
                <w:p w:rsidR="009F3E26" w:rsidRPr="007D4661" w:rsidRDefault="009F3E26" w:rsidP="00E460BF">
                  <w:pPr>
                    <w:pStyle w:val="Box"/>
                    <w:spacing w:before="40"/>
                  </w:pPr>
                  <w:r w:rsidRPr="007D4661">
                    <w:t>Release of draft report</w:t>
                  </w:r>
                </w:p>
              </w:tc>
              <w:tc>
                <w:tcPr>
                  <w:tcW w:w="4950" w:type="dxa"/>
                </w:tcPr>
                <w:p w:rsidR="009F3E26" w:rsidRPr="007D4661" w:rsidRDefault="006B10CE" w:rsidP="006B10CE">
                  <w:pPr>
                    <w:pStyle w:val="Box"/>
                    <w:spacing w:before="40"/>
                  </w:pPr>
                  <w:r w:rsidRPr="007D4661">
                    <w:t>Mid-August</w:t>
                  </w:r>
                  <w:r w:rsidR="0064652C" w:rsidRPr="007D4661">
                    <w:t xml:space="preserve"> 2016</w:t>
                  </w:r>
                </w:p>
              </w:tc>
            </w:tr>
            <w:tr w:rsidR="009F3E26" w:rsidRPr="007D4661" w:rsidTr="00EC0A05">
              <w:tc>
                <w:tcPr>
                  <w:tcW w:w="3522" w:type="dxa"/>
                  <w:tcMar>
                    <w:left w:w="0" w:type="dxa"/>
                  </w:tcMar>
                </w:tcPr>
                <w:p w:rsidR="009F3E26" w:rsidRPr="007D4661" w:rsidRDefault="008514B2" w:rsidP="00E460BF">
                  <w:pPr>
                    <w:pStyle w:val="Box"/>
                    <w:spacing w:before="40"/>
                  </w:pPr>
                  <w:r w:rsidRPr="007D4661">
                    <w:t>P</w:t>
                  </w:r>
                  <w:r w:rsidR="009F3E26" w:rsidRPr="007D4661">
                    <w:t>ublic hearings</w:t>
                  </w:r>
                </w:p>
              </w:tc>
              <w:tc>
                <w:tcPr>
                  <w:tcW w:w="4950" w:type="dxa"/>
                </w:tcPr>
                <w:p w:rsidR="009F3E26" w:rsidRPr="007D4661" w:rsidRDefault="0064652C" w:rsidP="0064652C">
                  <w:pPr>
                    <w:pStyle w:val="Box"/>
                    <w:spacing w:before="40"/>
                  </w:pPr>
                  <w:r w:rsidRPr="007D4661">
                    <w:t>September 2016</w:t>
                  </w:r>
                </w:p>
              </w:tc>
            </w:tr>
            <w:tr w:rsidR="00AC588A" w:rsidRPr="007D4661" w:rsidTr="00EC0A05">
              <w:tc>
                <w:tcPr>
                  <w:tcW w:w="3522" w:type="dxa"/>
                  <w:tcMar>
                    <w:left w:w="0" w:type="dxa"/>
                  </w:tcMar>
                </w:tcPr>
                <w:p w:rsidR="00AC588A" w:rsidRPr="007D4661" w:rsidRDefault="00AC588A" w:rsidP="00E460BF">
                  <w:pPr>
                    <w:pStyle w:val="Box"/>
                    <w:spacing w:before="40"/>
                  </w:pPr>
                  <w:r w:rsidRPr="007D4661">
                    <w:t>Post-draft submissions</w:t>
                  </w:r>
                  <w:r w:rsidR="008514B2" w:rsidRPr="007D4661">
                    <w:t xml:space="preserve"> due</w:t>
                  </w:r>
                </w:p>
              </w:tc>
              <w:tc>
                <w:tcPr>
                  <w:tcW w:w="4950" w:type="dxa"/>
                </w:tcPr>
                <w:p w:rsidR="00AC588A" w:rsidRPr="007D4661" w:rsidRDefault="0064652C" w:rsidP="0064652C">
                  <w:pPr>
                    <w:pStyle w:val="Box"/>
                    <w:spacing w:before="40"/>
                  </w:pPr>
                  <w:r w:rsidRPr="007D4661">
                    <w:t>October 2016</w:t>
                  </w:r>
                </w:p>
              </w:tc>
            </w:tr>
            <w:tr w:rsidR="009F3E26" w:rsidRPr="007D4661" w:rsidTr="00EC0A05">
              <w:tc>
                <w:tcPr>
                  <w:tcW w:w="3522" w:type="dxa"/>
                  <w:tcMar>
                    <w:left w:w="0" w:type="dxa"/>
                  </w:tcMar>
                </w:tcPr>
                <w:p w:rsidR="009F3E26" w:rsidRPr="007D4661" w:rsidRDefault="009F3E26" w:rsidP="00E460BF">
                  <w:pPr>
                    <w:pStyle w:val="Box"/>
                    <w:spacing w:before="40"/>
                  </w:pPr>
                  <w:r w:rsidRPr="007D4661">
                    <w:t>Final report to Government</w:t>
                  </w:r>
                </w:p>
              </w:tc>
              <w:tc>
                <w:tcPr>
                  <w:tcW w:w="4950" w:type="dxa"/>
                </w:tcPr>
                <w:p w:rsidR="009F3E26" w:rsidRPr="007D4661" w:rsidRDefault="00113242" w:rsidP="00113242">
                  <w:pPr>
                    <w:pStyle w:val="Box"/>
                    <w:spacing w:before="40"/>
                  </w:pPr>
                  <w:r w:rsidRPr="007D4661">
                    <w:t>22</w:t>
                  </w:r>
                  <w:r w:rsidR="0064652C" w:rsidRPr="007D4661">
                    <w:t xml:space="preserve"> December 2016</w:t>
                  </w:r>
                </w:p>
              </w:tc>
            </w:tr>
          </w:tbl>
          <w:p w:rsidR="00415F39" w:rsidRPr="007D4661" w:rsidRDefault="00415F39" w:rsidP="007674D8">
            <w:pPr>
              <w:pStyle w:val="BoxHeading1"/>
              <w:spacing w:before="160"/>
              <w:rPr>
                <w:i/>
              </w:rPr>
            </w:pPr>
            <w:r w:rsidRPr="007D4661">
              <w:t>S</w:t>
            </w:r>
            <w:r w:rsidR="009F3E26" w:rsidRPr="007D4661">
              <w:t>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ested table with submission contact details."/>
            </w:tblPr>
            <w:tblGrid>
              <w:gridCol w:w="3522"/>
              <w:gridCol w:w="4950"/>
            </w:tblGrid>
            <w:tr w:rsidR="00DD5DC8" w:rsidRPr="00DD5DC8" w:rsidTr="00EC0A05">
              <w:tc>
                <w:tcPr>
                  <w:tcW w:w="3522" w:type="dxa"/>
                  <w:tcMar>
                    <w:left w:w="0" w:type="dxa"/>
                  </w:tcMar>
                </w:tcPr>
                <w:p w:rsidR="009F3E26" w:rsidRPr="00DD5DC8" w:rsidRDefault="009F3E26" w:rsidP="00415F39">
                  <w:pPr>
                    <w:pStyle w:val="Box"/>
                  </w:pPr>
                  <w:r w:rsidRPr="00DD5DC8">
                    <w:t>By email:</w:t>
                  </w:r>
                </w:p>
              </w:tc>
              <w:tc>
                <w:tcPr>
                  <w:tcW w:w="4950" w:type="dxa"/>
                </w:tcPr>
                <w:p w:rsidR="009F3E26" w:rsidRPr="00DD5DC8" w:rsidRDefault="00350541" w:rsidP="003179F8">
                  <w:pPr>
                    <w:pStyle w:val="Box"/>
                  </w:pPr>
                  <w:hyperlink r:id="rId17" w:history="1">
                    <w:r w:rsidR="003179F8" w:rsidRPr="00DD5DC8">
                      <w:rPr>
                        <w:rStyle w:val="Hyperlink"/>
                        <w:rFonts w:cs="Arial"/>
                        <w:color w:val="auto"/>
                        <w:u w:val="none"/>
                      </w:rPr>
                      <w:t>Fisheries.Inquiry@pc.gov.au</w:t>
                    </w:r>
                  </w:hyperlink>
                </w:p>
              </w:tc>
            </w:tr>
            <w:tr w:rsidR="009F3E26" w:rsidRPr="007D4661" w:rsidTr="00EC0A05">
              <w:tc>
                <w:tcPr>
                  <w:tcW w:w="3522" w:type="dxa"/>
                  <w:tcMar>
                    <w:left w:w="0" w:type="dxa"/>
                  </w:tcMar>
                </w:tcPr>
                <w:p w:rsidR="009F3E26" w:rsidRPr="007D4661" w:rsidRDefault="009F3E26" w:rsidP="00DB2AE0">
                  <w:pPr>
                    <w:pStyle w:val="Box"/>
                    <w:spacing w:before="60"/>
                    <w:jc w:val="left"/>
                  </w:pPr>
                  <w:r w:rsidRPr="007D4661">
                    <w:t>By post:</w:t>
                  </w:r>
                </w:p>
              </w:tc>
              <w:tc>
                <w:tcPr>
                  <w:tcW w:w="4950" w:type="dxa"/>
                </w:tcPr>
                <w:p w:rsidR="009F3E26" w:rsidRPr="007D4661" w:rsidRDefault="00E229AA" w:rsidP="00556C13">
                  <w:pPr>
                    <w:pStyle w:val="Box"/>
                    <w:spacing w:before="60"/>
                    <w:jc w:val="left"/>
                  </w:pPr>
                  <w:r w:rsidRPr="007D4661">
                    <w:t>Australian Marine Fisheries and Aquaculture</w:t>
                  </w:r>
                  <w:r w:rsidR="009F3E26" w:rsidRPr="007D4661">
                    <w:br/>
                    <w:t>Productivity Commission</w:t>
                  </w:r>
                  <w:r w:rsidR="009F3E26" w:rsidRPr="007D4661">
                    <w:br/>
                  </w:r>
                  <w:r w:rsidR="00556C13" w:rsidRPr="007D4661">
                    <w:t>GPO Box 1428</w:t>
                  </w:r>
                  <w:r w:rsidR="009F3E26" w:rsidRPr="007D4661">
                    <w:br/>
                  </w:r>
                  <w:r w:rsidR="00556C13" w:rsidRPr="007D4661">
                    <w:t>Canberra ACT 2601</w:t>
                  </w:r>
                </w:p>
              </w:tc>
            </w:tr>
          </w:tbl>
          <w:p w:rsidR="00415F39" w:rsidRPr="007D4661" w:rsidRDefault="00415F39" w:rsidP="009F3E26">
            <w:pPr>
              <w:pStyle w:val="BoxHeading1"/>
            </w:pPr>
            <w:r w:rsidRPr="007D4661">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ested details with inquiry contact details."/>
            </w:tblPr>
            <w:tblGrid>
              <w:gridCol w:w="3522"/>
              <w:gridCol w:w="2268"/>
              <w:gridCol w:w="2682"/>
            </w:tblGrid>
            <w:tr w:rsidR="009F3E26" w:rsidRPr="007D4661" w:rsidTr="00EC0A05">
              <w:tc>
                <w:tcPr>
                  <w:tcW w:w="3522" w:type="dxa"/>
                  <w:tcMar>
                    <w:left w:w="0" w:type="dxa"/>
                  </w:tcMar>
                </w:tcPr>
                <w:p w:rsidR="00374C05" w:rsidRPr="007D4661" w:rsidRDefault="009F3E26" w:rsidP="00DD5DC8">
                  <w:pPr>
                    <w:pStyle w:val="Box"/>
                  </w:pPr>
                  <w:r w:rsidRPr="007D4661">
                    <w:t>Administrative matters:</w:t>
                  </w:r>
                </w:p>
              </w:tc>
              <w:tc>
                <w:tcPr>
                  <w:tcW w:w="2268" w:type="dxa"/>
                </w:tcPr>
                <w:p w:rsidR="009F3E26" w:rsidRPr="007D4661" w:rsidRDefault="00921A80" w:rsidP="00865AEE">
                  <w:pPr>
                    <w:pStyle w:val="Box"/>
                    <w:spacing w:before="80"/>
                  </w:pPr>
                  <w:r w:rsidRPr="007D4661">
                    <w:t>Pragya Giri</w:t>
                  </w:r>
                </w:p>
              </w:tc>
              <w:tc>
                <w:tcPr>
                  <w:tcW w:w="2682" w:type="dxa"/>
                </w:tcPr>
                <w:p w:rsidR="009F3E26" w:rsidRPr="007D4661" w:rsidRDefault="009F3E26" w:rsidP="00921A80">
                  <w:pPr>
                    <w:pStyle w:val="Box"/>
                    <w:spacing w:before="80"/>
                  </w:pPr>
                  <w:r w:rsidRPr="007D4661">
                    <w:t xml:space="preserve">Ph: </w:t>
                  </w:r>
                  <w:r w:rsidR="00556C13" w:rsidRPr="007D4661">
                    <w:t>02 6240 32</w:t>
                  </w:r>
                  <w:r w:rsidR="00921A80" w:rsidRPr="007D4661">
                    <w:t>50</w:t>
                  </w:r>
                </w:p>
              </w:tc>
            </w:tr>
            <w:tr w:rsidR="009F3E26" w:rsidRPr="007D4661" w:rsidTr="00EC0A05">
              <w:tc>
                <w:tcPr>
                  <w:tcW w:w="3522" w:type="dxa"/>
                  <w:tcMar>
                    <w:left w:w="0" w:type="dxa"/>
                  </w:tcMar>
                </w:tcPr>
                <w:p w:rsidR="009F3E26" w:rsidRPr="007D4661" w:rsidRDefault="002C22DB" w:rsidP="00DB2AE0">
                  <w:pPr>
                    <w:pStyle w:val="Box"/>
                    <w:spacing w:before="60"/>
                  </w:pPr>
                  <w:r w:rsidRPr="007D4661">
                    <w:t>Inquiry content</w:t>
                  </w:r>
                  <w:r w:rsidR="009F3E26" w:rsidRPr="007D4661">
                    <w:t>:</w:t>
                  </w:r>
                </w:p>
              </w:tc>
              <w:tc>
                <w:tcPr>
                  <w:tcW w:w="2268" w:type="dxa"/>
                </w:tcPr>
                <w:p w:rsidR="009F3E26" w:rsidRPr="007D4661" w:rsidRDefault="00556C13" w:rsidP="00DB2AE0">
                  <w:pPr>
                    <w:pStyle w:val="Box"/>
                    <w:spacing w:before="60"/>
                  </w:pPr>
                  <w:r w:rsidRPr="007D4661">
                    <w:t>Mark Bryant</w:t>
                  </w:r>
                </w:p>
              </w:tc>
              <w:tc>
                <w:tcPr>
                  <w:tcW w:w="2682" w:type="dxa"/>
                </w:tcPr>
                <w:p w:rsidR="009F3E26" w:rsidRPr="007D4661" w:rsidRDefault="009F3E26" w:rsidP="00556C13">
                  <w:pPr>
                    <w:pStyle w:val="Box"/>
                    <w:spacing w:before="60"/>
                  </w:pPr>
                  <w:r w:rsidRPr="007D4661">
                    <w:t>Ph:</w:t>
                  </w:r>
                  <w:r w:rsidR="00556C13" w:rsidRPr="007D4661">
                    <w:t xml:space="preserve"> 02</w:t>
                  </w:r>
                  <w:r w:rsidRPr="007D4661">
                    <w:t xml:space="preserve"> </w:t>
                  </w:r>
                  <w:r w:rsidR="00556C13" w:rsidRPr="007D4661">
                    <w:t>6240 3314</w:t>
                  </w:r>
                </w:p>
              </w:tc>
            </w:tr>
            <w:tr w:rsidR="009F3E26" w:rsidRPr="007D4661" w:rsidTr="00EC0A05">
              <w:tc>
                <w:tcPr>
                  <w:tcW w:w="3522" w:type="dxa"/>
                  <w:tcMar>
                    <w:left w:w="0" w:type="dxa"/>
                  </w:tcMar>
                </w:tcPr>
                <w:p w:rsidR="009F3E26" w:rsidRPr="007D4661" w:rsidRDefault="009F3E26" w:rsidP="00DB2AE0">
                  <w:pPr>
                    <w:pStyle w:val="Box"/>
                    <w:spacing w:before="60"/>
                  </w:pPr>
                  <w:r w:rsidRPr="007D4661">
                    <w:t>Freecall number for regional areas:</w:t>
                  </w:r>
                </w:p>
              </w:tc>
              <w:tc>
                <w:tcPr>
                  <w:tcW w:w="2268" w:type="dxa"/>
                </w:tcPr>
                <w:p w:rsidR="009F3E26" w:rsidRPr="007D4661" w:rsidRDefault="009F3E26" w:rsidP="00DB2AE0">
                  <w:pPr>
                    <w:pStyle w:val="Box"/>
                    <w:spacing w:before="60"/>
                  </w:pPr>
                  <w:r w:rsidRPr="007D4661">
                    <w:t>1800 020 083</w:t>
                  </w:r>
                </w:p>
              </w:tc>
              <w:tc>
                <w:tcPr>
                  <w:tcW w:w="2682" w:type="dxa"/>
                </w:tcPr>
                <w:p w:rsidR="009F3E26" w:rsidRPr="007D4661" w:rsidRDefault="009F3E26" w:rsidP="00DB2AE0">
                  <w:pPr>
                    <w:pStyle w:val="Box"/>
                    <w:spacing w:before="60"/>
                  </w:pPr>
                </w:p>
              </w:tc>
            </w:tr>
            <w:tr w:rsidR="002C22DB" w:rsidRPr="007D4661" w:rsidTr="007438DA">
              <w:tc>
                <w:tcPr>
                  <w:tcW w:w="3522" w:type="dxa"/>
                  <w:tcMar>
                    <w:left w:w="0" w:type="dxa"/>
                  </w:tcMar>
                </w:tcPr>
                <w:p w:rsidR="002C22DB" w:rsidRPr="007D4661" w:rsidRDefault="002C22DB" w:rsidP="00DB2AE0">
                  <w:pPr>
                    <w:pStyle w:val="Box"/>
                    <w:spacing w:before="60"/>
                  </w:pPr>
                  <w:r w:rsidRPr="007D4661">
                    <w:t>Website</w:t>
                  </w:r>
                </w:p>
              </w:tc>
              <w:tc>
                <w:tcPr>
                  <w:tcW w:w="4950" w:type="dxa"/>
                  <w:gridSpan w:val="2"/>
                </w:tcPr>
                <w:p w:rsidR="002C22DB" w:rsidRPr="00DD5DC8" w:rsidRDefault="00350541" w:rsidP="008514B2">
                  <w:pPr>
                    <w:pStyle w:val="Box"/>
                    <w:spacing w:before="60"/>
                  </w:pPr>
                  <w:hyperlink r:id="rId18" w:history="1">
                    <w:r w:rsidR="00877B5F" w:rsidRPr="00DD5DC8">
                      <w:rPr>
                        <w:rStyle w:val="Hyperlink"/>
                        <w:rFonts w:cs="Arial"/>
                        <w:color w:val="auto"/>
                        <w:u w:val="none"/>
                      </w:rPr>
                      <w:t>www.pc.gov.au/projects/inquiry/inquiries/current/fisheries-aquaculture</w:t>
                    </w:r>
                  </w:hyperlink>
                </w:p>
              </w:tc>
            </w:tr>
          </w:tbl>
          <w:p w:rsidR="00415F39" w:rsidRPr="007D4661" w:rsidRDefault="00415F39" w:rsidP="009F3E26">
            <w:pPr>
              <w:pStyle w:val="Box"/>
            </w:pPr>
          </w:p>
        </w:tc>
      </w:tr>
      <w:tr w:rsidR="00415F39" w:rsidRPr="007D4661" w:rsidTr="00B047CB">
        <w:trPr>
          <w:cantSplit/>
        </w:trPr>
        <w:tc>
          <w:tcPr>
            <w:tcW w:w="8771" w:type="dxa"/>
            <w:tcBorders>
              <w:top w:val="nil"/>
              <w:left w:val="nil"/>
              <w:bottom w:val="single" w:sz="6" w:space="0" w:color="78A22F"/>
              <w:right w:val="nil"/>
            </w:tcBorders>
            <w:shd w:val="clear" w:color="auto" w:fill="F2F2F2" w:themeFill="background1" w:themeFillShade="F2"/>
          </w:tcPr>
          <w:p w:rsidR="00415F39" w:rsidRPr="007D4661" w:rsidRDefault="00415F39" w:rsidP="00B047CB">
            <w:pPr>
              <w:pStyle w:val="Box"/>
              <w:spacing w:before="0" w:line="120" w:lineRule="exact"/>
            </w:pPr>
          </w:p>
        </w:tc>
      </w:tr>
    </w:tbl>
    <w:p w:rsidR="00415F39" w:rsidRPr="007D4661" w:rsidRDefault="00415F39" w:rsidP="00CE470C">
      <w:pPr>
        <w:pStyle w:val="BoxSpaceAbove"/>
        <w:spacing w:before="120" w:line="40" w:lineRule="exac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rsidRPr="007D4661" w:rsidTr="00B047CB">
        <w:tc>
          <w:tcPr>
            <w:tcW w:w="8771" w:type="dxa"/>
            <w:tcBorders>
              <w:top w:val="single" w:sz="6" w:space="0" w:color="78A22F"/>
              <w:left w:val="nil"/>
              <w:bottom w:val="nil"/>
              <w:right w:val="nil"/>
            </w:tcBorders>
            <w:shd w:val="clear" w:color="auto" w:fill="F2F2F2" w:themeFill="background1" w:themeFillShade="F2"/>
          </w:tcPr>
          <w:p w:rsidR="00415F39" w:rsidRPr="007D4661" w:rsidRDefault="00415F39" w:rsidP="00B047CB">
            <w:pPr>
              <w:pStyle w:val="BoxTitle"/>
              <w:rPr>
                <w:sz w:val="22"/>
                <w:szCs w:val="22"/>
              </w:rPr>
            </w:pPr>
            <w:r w:rsidRPr="007D4661">
              <w:rPr>
                <w:sz w:val="22"/>
                <w:szCs w:val="22"/>
              </w:rPr>
              <w:t>The Productivity Commission</w:t>
            </w:r>
          </w:p>
        </w:tc>
      </w:tr>
      <w:tr w:rsidR="00415F39" w:rsidRPr="007D4661" w:rsidTr="00B047CB">
        <w:trPr>
          <w:cantSplit/>
        </w:trPr>
        <w:tc>
          <w:tcPr>
            <w:tcW w:w="8771" w:type="dxa"/>
            <w:tcBorders>
              <w:top w:val="nil"/>
              <w:left w:val="nil"/>
              <w:bottom w:val="nil"/>
              <w:right w:val="nil"/>
            </w:tcBorders>
            <w:shd w:val="clear" w:color="auto" w:fill="F2F2F2" w:themeFill="background1" w:themeFillShade="F2"/>
          </w:tcPr>
          <w:p w:rsidR="00415F39" w:rsidRPr="007D4661" w:rsidRDefault="00415F39" w:rsidP="00B047CB">
            <w:pPr>
              <w:pStyle w:val="Box"/>
            </w:pPr>
            <w:r w:rsidRPr="007D4661">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Pr="007D4661" w:rsidRDefault="00415F39" w:rsidP="007674D8">
            <w:pPr>
              <w:pStyle w:val="Box"/>
              <w:spacing w:before="80"/>
            </w:pPr>
            <w:r w:rsidRPr="007D4661">
              <w:t>The Commission’s independence is underpinned by an Act of Parliament. Its processes and outputs are open to public scrutiny and are driven by concern for the wellbeing of the community as a whole.</w:t>
            </w:r>
          </w:p>
          <w:p w:rsidR="00415F39" w:rsidRPr="007D4661" w:rsidRDefault="00415F39" w:rsidP="007674D8">
            <w:pPr>
              <w:pStyle w:val="Box"/>
              <w:spacing w:before="80"/>
            </w:pPr>
            <w:r w:rsidRPr="007D4661">
              <w:rPr>
                <w:szCs w:val="24"/>
              </w:rPr>
              <w:t>Further information on the Productivity Commission can be obtained from the Commission’s website (www.pc.gov.au).</w:t>
            </w:r>
          </w:p>
        </w:tc>
      </w:tr>
      <w:tr w:rsidR="00E460BF" w:rsidRPr="007D4661" w:rsidTr="00B047CB">
        <w:trPr>
          <w:cantSplit/>
        </w:trPr>
        <w:tc>
          <w:tcPr>
            <w:tcW w:w="8771" w:type="dxa"/>
            <w:tcBorders>
              <w:top w:val="nil"/>
              <w:left w:val="nil"/>
              <w:bottom w:val="single" w:sz="6" w:space="0" w:color="78A22F"/>
              <w:right w:val="nil"/>
            </w:tcBorders>
            <w:shd w:val="clear" w:color="auto" w:fill="F2F2F2" w:themeFill="background1" w:themeFillShade="F2"/>
          </w:tcPr>
          <w:p w:rsidR="00E460BF" w:rsidRPr="007D4661" w:rsidRDefault="00E460BF" w:rsidP="00B047CB">
            <w:pPr>
              <w:pStyle w:val="Box"/>
              <w:spacing w:before="0" w:line="120" w:lineRule="exact"/>
            </w:pPr>
          </w:p>
        </w:tc>
      </w:tr>
    </w:tbl>
    <w:p w:rsidR="00E460BF" w:rsidRPr="007D4661" w:rsidRDefault="00E460BF" w:rsidP="00E460BF">
      <w:pPr>
        <w:pStyle w:val="BodyText"/>
        <w:sectPr w:rsidR="00E460BF" w:rsidRPr="007D4661" w:rsidSect="00F20132">
          <w:pgSz w:w="11907" w:h="16840" w:code="9"/>
          <w:pgMar w:top="1985" w:right="1304" w:bottom="1247" w:left="1814" w:header="1701" w:footer="397" w:gutter="0"/>
          <w:pgNumType w:fmt="lowerRoman" w:chapSep="period"/>
          <w:cols w:space="720"/>
          <w:docGrid w:linePitch="326"/>
        </w:sectPr>
      </w:pPr>
    </w:p>
    <w:p w:rsidR="00E460BF" w:rsidRPr="007D4661" w:rsidRDefault="00E460BF" w:rsidP="00E460BF">
      <w:pPr>
        <w:pStyle w:val="BodyText"/>
        <w:sectPr w:rsidR="00E460BF" w:rsidRPr="007D4661" w:rsidSect="00E460BF">
          <w:type w:val="continuous"/>
          <w:pgSz w:w="11907" w:h="16840" w:code="9"/>
          <w:pgMar w:top="1985" w:right="1304" w:bottom="1247" w:left="1814" w:header="1701" w:footer="397" w:gutter="0"/>
          <w:pgNumType w:fmt="lowerRoman" w:chapSep="period"/>
          <w:cols w:space="720"/>
          <w:docGrid w:linePitch="326"/>
        </w:sectPr>
      </w:pPr>
    </w:p>
    <w:p w:rsidR="00EC0A05" w:rsidRPr="007D4661" w:rsidRDefault="00EC0A05" w:rsidP="003A259A">
      <w:pPr>
        <w:pStyle w:val="Heading2nosectionno"/>
        <w:spacing w:before="240" w:after="360"/>
      </w:pPr>
      <w:bookmarkStart w:id="3" w:name="_Toc442088570"/>
      <w:r w:rsidRPr="007D4661">
        <w:lastRenderedPageBreak/>
        <w:t>Terms of reference</w:t>
      </w:r>
      <w:bookmarkEnd w:id="3"/>
    </w:p>
    <w:p w:rsidR="00B62433" w:rsidRPr="00DD5DC8" w:rsidRDefault="00B62433" w:rsidP="00DD5DC8">
      <w:pPr>
        <w:pStyle w:val="BodyText"/>
        <w:jc w:val="left"/>
        <w:rPr>
          <w:b/>
        </w:rPr>
      </w:pPr>
      <w:r w:rsidRPr="00DD5DC8">
        <w:rPr>
          <w:b/>
        </w:rPr>
        <w:t>Inquiry into the Regulation of Australian Marine Fisheries and Aquaculture Sectors</w:t>
      </w:r>
    </w:p>
    <w:p w:rsidR="000008D7" w:rsidRPr="007D4661" w:rsidRDefault="000008D7" w:rsidP="00DD5DC8">
      <w:pPr>
        <w:pStyle w:val="BodyText"/>
      </w:pPr>
      <w:r w:rsidRPr="007D4661">
        <w:t xml:space="preserve">I, Scott Morrison, Treasurer, pursuant to Parts 2 and 3 of the </w:t>
      </w:r>
      <w:r w:rsidRPr="00DD5DC8">
        <w:rPr>
          <w:i/>
        </w:rPr>
        <w:t>Productivity Commission Act 1998</w:t>
      </w:r>
      <w:r w:rsidRPr="007D4661">
        <w:t>, hereby request that the Productivity Commission undertake an inquiry into the regulatory burden imposed on the Australian marine fisheries and aquaculture sectors.</w:t>
      </w:r>
    </w:p>
    <w:p w:rsidR="000008D7" w:rsidRPr="00DD5DC8" w:rsidRDefault="000008D7" w:rsidP="00DD5DC8">
      <w:pPr>
        <w:pStyle w:val="BodyText"/>
        <w:rPr>
          <w:b/>
        </w:rPr>
      </w:pPr>
      <w:r w:rsidRPr="00DD5DC8">
        <w:rPr>
          <w:b/>
        </w:rPr>
        <w:t>Background</w:t>
      </w:r>
    </w:p>
    <w:p w:rsidR="000008D7" w:rsidRPr="007D4661" w:rsidRDefault="000008D7" w:rsidP="00DD5DC8">
      <w:pPr>
        <w:pStyle w:val="BodyText"/>
      </w:pPr>
      <w:r w:rsidRPr="007D4661">
        <w:t xml:space="preserve">Commonwealth, State and Territory governments are responsible for the management of Australian fisheries within their respective jurisdictions. Regulations are used to implement controls, such as limits on catch or effort levels, and regulate fishing methods in order to manage Australia's fisheries in a way that meets social and economic considerations and ecological sustainability objectives. </w:t>
      </w:r>
    </w:p>
    <w:p w:rsidR="000008D7" w:rsidRPr="007D4661" w:rsidRDefault="000008D7" w:rsidP="00DD5DC8">
      <w:pPr>
        <w:pStyle w:val="BodyText"/>
      </w:pPr>
      <w:r w:rsidRPr="007D4661">
        <w:t xml:space="preserve">Except where agreement is reached to the contrary, state/territory laws apply to coastal waters (up to three nautical miles) and Commonwealth laws apply from those waters out to the limit of the Australian fishing zone (200 nautical miles). As most recreational and traditional </w:t>
      </w:r>
      <w:r w:rsidR="003D1D1F" w:rsidRPr="007D4661">
        <w:t>I</w:t>
      </w:r>
      <w:r w:rsidRPr="007D4661">
        <w:t>ndigenous fishing activity occurs in waters within state/territory jurisdiction, state/territory administrations generally manage these forms of fishing activity.</w:t>
      </w:r>
    </w:p>
    <w:p w:rsidR="000008D7" w:rsidRPr="007D4661" w:rsidRDefault="000008D7" w:rsidP="00DD5DC8">
      <w:pPr>
        <w:pStyle w:val="BodyText"/>
      </w:pPr>
      <w:r w:rsidRPr="007D4661">
        <w:t>As a result, Australia's commercial fisheries are governed by a total of eight jurisdictions (the Commonwealth, states and the Northern Territory), with each jurisdiction developing specific regimes for fisheries management, fisheries research, reporting and environmental protection.</w:t>
      </w:r>
    </w:p>
    <w:p w:rsidR="000008D7" w:rsidRPr="007D4661" w:rsidRDefault="000008D7" w:rsidP="00DD5DC8">
      <w:pPr>
        <w:pStyle w:val="BodyText"/>
      </w:pPr>
      <w:r w:rsidRPr="007D4661">
        <w:t>In addition, there are 59 separate arrangements under the Offshore Constitutional Settlement that determine how cross-jurisdictional stocks are to be managed.</w:t>
      </w:r>
    </w:p>
    <w:p w:rsidR="000008D7" w:rsidRPr="007D4661" w:rsidRDefault="000008D7" w:rsidP="00DD5DC8">
      <w:pPr>
        <w:pStyle w:val="BodyText"/>
      </w:pPr>
      <w:r w:rsidRPr="007D4661">
        <w:t>There are also four joint fisheries authorities. This regulatory environment oversees an industry that has a gross value of production of $1.3 billion per annum. It is also an industry that has been the subject of a large number of recent inquiries and reviews at many levels.</w:t>
      </w:r>
    </w:p>
    <w:p w:rsidR="000008D7" w:rsidRPr="007D4661" w:rsidRDefault="000008D7" w:rsidP="00DD5DC8">
      <w:pPr>
        <w:pStyle w:val="BodyText"/>
      </w:pPr>
      <w:r w:rsidRPr="007D4661">
        <w:t>While Australia's fisheries are regarded as sustainable, reliable and safe, there is scope to improve the management of fisheries through effective and coordinated regulatory and management arrangements. This includes the streamlining of regulations, rationalising jurisdictional and offshore constitutional settlement arrangements through improved cross jurisdiction and multi-jurisdictional regulatory regimes, information and service sharing, and harmonisation of environmental, management and compliance arrangements.</w:t>
      </w:r>
    </w:p>
    <w:p w:rsidR="000008D7" w:rsidRPr="007D4661" w:rsidRDefault="000008D7" w:rsidP="00DD5DC8">
      <w:pPr>
        <w:pStyle w:val="BodyText"/>
      </w:pPr>
      <w:r w:rsidRPr="007D4661">
        <w:t xml:space="preserve">While aquaculture is within scope, it was the subject of a Productivity Commission research paper in 2004 which examined existing planning and environmental regulatory arrangements. The Commission should use the findings of this research as a basis to </w:t>
      </w:r>
      <w:r w:rsidRPr="007D4661">
        <w:lastRenderedPageBreak/>
        <w:t>inform its current inquiry rather than commencing a new investigation into issues impacting the aquaculture sector.</w:t>
      </w:r>
    </w:p>
    <w:p w:rsidR="000008D7" w:rsidRPr="00DD5DC8" w:rsidRDefault="000008D7" w:rsidP="00DD5DC8">
      <w:pPr>
        <w:pStyle w:val="BodyText"/>
        <w:rPr>
          <w:b/>
        </w:rPr>
      </w:pPr>
      <w:r w:rsidRPr="00DD5DC8">
        <w:rPr>
          <w:b/>
        </w:rPr>
        <w:t>Scope of the inquiry</w:t>
      </w:r>
    </w:p>
    <w:p w:rsidR="000008D7" w:rsidRPr="007D4661" w:rsidRDefault="000008D7" w:rsidP="00DD5DC8">
      <w:pPr>
        <w:pStyle w:val="BodyText"/>
      </w:pPr>
      <w:r w:rsidRPr="007D4661">
        <w:t>The inquiry will identify opportunities to increase productivity and cut unnecessary and costly regulation, including where regulations are poorly coordinated between jurisdictions.</w:t>
      </w:r>
    </w:p>
    <w:p w:rsidR="000008D7" w:rsidRPr="007D4661" w:rsidRDefault="000008D7" w:rsidP="00DD5DC8">
      <w:pPr>
        <w:pStyle w:val="BodyText"/>
      </w:pPr>
      <w:r w:rsidRPr="007D4661">
        <w:t>The inquiry will therefore consider whether there are opportunities to improve fisheries regulations without compromising fishery policy and environmental objectives.</w:t>
      </w:r>
    </w:p>
    <w:p w:rsidR="000008D7" w:rsidRPr="007D4661" w:rsidRDefault="000008D7" w:rsidP="00DD5DC8">
      <w:pPr>
        <w:pStyle w:val="BodyText"/>
      </w:pPr>
      <w:r w:rsidRPr="007D4661">
        <w:t>Consideration would be given to regulatory simplification, streamlining and consistency of arrangements across multiple jurisdictions, alternative more efficient regulatory models, the practices of the various regulators and removing unnecessary restrictions on competition.</w:t>
      </w:r>
    </w:p>
    <w:p w:rsidR="000008D7" w:rsidRPr="007D4661" w:rsidRDefault="000008D7" w:rsidP="00DD5DC8">
      <w:pPr>
        <w:pStyle w:val="BodyText"/>
      </w:pPr>
      <w:r w:rsidRPr="007D4661">
        <w:t>In doing so, the inquiry will consider the value of strengthened relationships and effective and coordinated management of our fish stocks with a view to reducing the regulatory burden incurred by business, and consumers.</w:t>
      </w:r>
    </w:p>
    <w:p w:rsidR="000008D7" w:rsidRPr="007D4661" w:rsidRDefault="000008D7" w:rsidP="00DD5DC8">
      <w:pPr>
        <w:pStyle w:val="BodyText"/>
      </w:pPr>
      <w:r w:rsidRPr="007D4661">
        <w:t>In undertaking the inquiry, the Commission is to have particular regard to impediments to increasing productivity and market competitiveness of the Australian fishing and aquaculture industries, including:</w:t>
      </w:r>
    </w:p>
    <w:p w:rsidR="000008D7" w:rsidRPr="007D4661" w:rsidRDefault="000008D7" w:rsidP="00DD5DC8">
      <w:pPr>
        <w:pStyle w:val="BodyText"/>
        <w:numPr>
          <w:ilvl w:val="0"/>
          <w:numId w:val="49"/>
        </w:numPr>
      </w:pPr>
      <w:r w:rsidRPr="007D4661">
        <w:t>The extent to which enhanced and improved use of cross jurisdiction and multi-jurisdictional regulatory regimes, information and service sharing can improve the economic efficiency and the ecologically sustainable use and management of fisheries resources.</w:t>
      </w:r>
    </w:p>
    <w:p w:rsidR="000008D7" w:rsidRPr="007D4661" w:rsidRDefault="000008D7" w:rsidP="00DD5DC8">
      <w:pPr>
        <w:pStyle w:val="BodyText"/>
        <w:numPr>
          <w:ilvl w:val="0"/>
          <w:numId w:val="49"/>
        </w:numPr>
      </w:pPr>
      <w:r w:rsidRPr="007D4661">
        <w:t>The extent to which harmonisation or integration of environmental, management and compliance arrangements could improve the effective and efficient operation of the fishing industry and delivery of fisheries policy and environmental outcomes.</w:t>
      </w:r>
    </w:p>
    <w:p w:rsidR="000008D7" w:rsidRPr="007D4661" w:rsidRDefault="000008D7" w:rsidP="00DD5DC8">
      <w:pPr>
        <w:pStyle w:val="BodyText"/>
        <w:numPr>
          <w:ilvl w:val="0"/>
          <w:numId w:val="49"/>
        </w:numPr>
      </w:pPr>
      <w:r w:rsidRPr="007D4661">
        <w:t>The extent to which accreditation schemes or recognition of equivalency could reduce the regulatory burden and increase productivity.</w:t>
      </w:r>
    </w:p>
    <w:p w:rsidR="000008D7" w:rsidRPr="007D4661" w:rsidRDefault="000008D7" w:rsidP="00DD5DC8">
      <w:pPr>
        <w:pStyle w:val="BodyText"/>
        <w:numPr>
          <w:ilvl w:val="0"/>
          <w:numId w:val="49"/>
        </w:numPr>
      </w:pPr>
      <w:r w:rsidRPr="007D4661">
        <w:t>The extent to which greater use of cost recovery arrangements is applicable and informs the cost of delivering fishery production, conservation and other community service obligations.</w:t>
      </w:r>
    </w:p>
    <w:p w:rsidR="000008D7" w:rsidRPr="007D4661" w:rsidRDefault="000008D7" w:rsidP="00DD5DC8">
      <w:pPr>
        <w:pStyle w:val="BodyText"/>
        <w:numPr>
          <w:ilvl w:val="0"/>
          <w:numId w:val="49"/>
        </w:numPr>
      </w:pPr>
      <w:r w:rsidRPr="007D4661">
        <w:t>The extent to which fisheries management regimes align with and protect the interests of the wider community (in particular, the balance between commercial, recreational, indigenous fishing and conservation interests, and consumers' interests).</w:t>
      </w:r>
    </w:p>
    <w:p w:rsidR="000008D7" w:rsidRPr="007D4661" w:rsidRDefault="000008D7" w:rsidP="00DD5DC8">
      <w:pPr>
        <w:pStyle w:val="BodyText"/>
        <w:numPr>
          <w:ilvl w:val="0"/>
          <w:numId w:val="49"/>
        </w:numPr>
      </w:pPr>
      <w:r w:rsidRPr="007D4661">
        <w:lastRenderedPageBreak/>
        <w:t>The extent to which fisheries management regimes support greater participation of Indigenous Australians, provide incentives to Indigenous communities to manage their fisheries, and incorporate their traditional management practices in the fishing industry.</w:t>
      </w:r>
    </w:p>
    <w:p w:rsidR="000008D7" w:rsidRPr="007D4661" w:rsidRDefault="000008D7" w:rsidP="00DD5DC8">
      <w:pPr>
        <w:pStyle w:val="BodyText"/>
        <w:numPr>
          <w:ilvl w:val="0"/>
          <w:numId w:val="49"/>
        </w:numPr>
      </w:pPr>
      <w:r w:rsidRPr="007D4661">
        <w:t>The degree to which cross jurisdictional regulatory arrangements are transparent, accountable, proportionate, consistent, effective and targeted.</w:t>
      </w:r>
    </w:p>
    <w:p w:rsidR="000008D7" w:rsidRPr="007D4661" w:rsidRDefault="000008D7" w:rsidP="00DD5DC8">
      <w:pPr>
        <w:pStyle w:val="BodyText"/>
        <w:numPr>
          <w:ilvl w:val="0"/>
          <w:numId w:val="49"/>
        </w:numPr>
      </w:pPr>
      <w:r w:rsidRPr="007D4661">
        <w:t>The degree to which cost effective and practical non-regulatory mechanisms could be expanded to achieve fisheries management outcomes.</w:t>
      </w:r>
    </w:p>
    <w:p w:rsidR="000008D7" w:rsidRPr="007D4661" w:rsidRDefault="000008D7" w:rsidP="00DD5DC8">
      <w:pPr>
        <w:pStyle w:val="BodyText"/>
      </w:pPr>
      <w:r w:rsidRPr="007D4661">
        <w:t>The primary focus of this review will be on Commonwealth, state and territory regulation of wild capture marine fisheries. This will include the interaction of fisheries specific regulation within Commonwealth and State/Northern Territory jurisdictions.</w:t>
      </w:r>
    </w:p>
    <w:p w:rsidR="000008D7" w:rsidRPr="007D4661" w:rsidRDefault="000008D7" w:rsidP="00DD5DC8">
      <w:pPr>
        <w:pStyle w:val="BodyText"/>
      </w:pPr>
      <w:r w:rsidRPr="007D4661">
        <w:t xml:space="preserve">It will also need to have regard to the role of the </w:t>
      </w:r>
      <w:r w:rsidRPr="00DD5DC8">
        <w:rPr>
          <w:i/>
        </w:rPr>
        <w:t>Environment Protection and Biodiversity Conservation Act (1999)</w:t>
      </w:r>
      <w:r w:rsidRPr="007D4661">
        <w:t xml:space="preserve"> and other fisheries- related environmental legislation that are directly relevant to Australian marine fishing. </w:t>
      </w:r>
    </w:p>
    <w:p w:rsidR="000008D7" w:rsidRPr="00DD5DC8" w:rsidRDefault="000008D7" w:rsidP="00DD5DC8">
      <w:pPr>
        <w:pStyle w:val="BodyText"/>
        <w:rPr>
          <w:b/>
        </w:rPr>
      </w:pPr>
      <w:r w:rsidRPr="00DD5DC8">
        <w:rPr>
          <w:b/>
        </w:rPr>
        <w:t>Process</w:t>
      </w:r>
    </w:p>
    <w:p w:rsidR="000008D7" w:rsidRPr="007D4661" w:rsidRDefault="000008D7" w:rsidP="00DD5DC8">
      <w:pPr>
        <w:pStyle w:val="BodyText"/>
      </w:pPr>
      <w:r w:rsidRPr="007D4661">
        <w:t>The Commission is to undertake an appropriate consultation process including holding hearings, inviting public submissions and releasing a draft report to the public.</w:t>
      </w:r>
    </w:p>
    <w:p w:rsidR="000008D7" w:rsidRPr="007D4661" w:rsidRDefault="000008D7" w:rsidP="00DD5DC8">
      <w:pPr>
        <w:pStyle w:val="BodyText"/>
      </w:pPr>
      <w:r w:rsidRPr="007D4661">
        <w:t>The Commission will consider the submissions and reports of all recent relevant inquiries and government responses. The Commission is to take into account the initiatives at the jurisdictional level relevant to the scope of the inquiry.</w:t>
      </w:r>
    </w:p>
    <w:p w:rsidR="000008D7" w:rsidRPr="007D4661" w:rsidRDefault="000008D7" w:rsidP="00DD5DC8">
      <w:pPr>
        <w:pStyle w:val="BodyText"/>
      </w:pPr>
      <w:r w:rsidRPr="007D4661">
        <w:t>The final report should be provided within twelve months of the receipt of these Terms of Reference.</w:t>
      </w:r>
    </w:p>
    <w:p w:rsidR="000008D7" w:rsidRPr="007D4661" w:rsidRDefault="000008D7" w:rsidP="00DD5DC8">
      <w:pPr>
        <w:pStyle w:val="BodyText"/>
        <w:spacing w:before="840"/>
        <w:jc w:val="left"/>
      </w:pPr>
      <w:r w:rsidRPr="007D4661">
        <w:t>Scott Morrison</w:t>
      </w:r>
      <w:r w:rsidRPr="007D4661">
        <w:br/>
        <w:t>Treasurer</w:t>
      </w:r>
    </w:p>
    <w:p w:rsidR="000008D7" w:rsidRPr="007D4661" w:rsidRDefault="000008D7" w:rsidP="00DD5DC8">
      <w:pPr>
        <w:pStyle w:val="BodyText"/>
        <w:jc w:val="left"/>
        <w:rPr>
          <w:color w:val="000000"/>
        </w:rPr>
      </w:pPr>
      <w:r w:rsidRPr="007D4661">
        <w:rPr>
          <w:color w:val="000000"/>
        </w:rPr>
        <w:t>[Received 23 December 2015]</w:t>
      </w:r>
    </w:p>
    <w:bookmarkEnd w:id="1"/>
    <w:p w:rsidR="00415F39" w:rsidRPr="007D4661" w:rsidRDefault="00415F39" w:rsidP="00120072">
      <w:pPr>
        <w:pStyle w:val="BodyText"/>
      </w:pPr>
    </w:p>
    <w:p w:rsidR="00415F39" w:rsidRPr="007D4661" w:rsidRDefault="00415F39" w:rsidP="00120072">
      <w:pPr>
        <w:pStyle w:val="BodyText"/>
        <w:sectPr w:rsidR="00415F39" w:rsidRPr="007D4661" w:rsidSect="00E460BF">
          <w:headerReference w:type="even" r:id="rId19"/>
          <w:headerReference w:type="default" r:id="rId20"/>
          <w:footerReference w:type="even" r:id="rId21"/>
          <w:footerReference w:type="default" r:id="rId22"/>
          <w:type w:val="continuous"/>
          <w:pgSz w:w="11907" w:h="16840" w:code="9"/>
          <w:pgMar w:top="1985" w:right="1304" w:bottom="1247" w:left="1814" w:header="1701" w:footer="397" w:gutter="0"/>
          <w:pgNumType w:fmt="lowerRoman" w:chapSep="period"/>
          <w:cols w:space="720"/>
          <w:docGrid w:linePitch="326"/>
        </w:sectPr>
      </w:pPr>
    </w:p>
    <w:p w:rsidR="00F056FC" w:rsidRPr="007D4661" w:rsidRDefault="00EC0A05" w:rsidP="00E460BF">
      <w:pPr>
        <w:pStyle w:val="Heading2nosectionno"/>
        <w:spacing w:before="240" w:after="360"/>
      </w:pPr>
      <w:bookmarkStart w:id="4" w:name="_Toc442088571"/>
      <w:r w:rsidRPr="007D4661">
        <w:lastRenderedPageBreak/>
        <w:t>Contents</w:t>
      </w:r>
      <w:bookmarkEnd w:id="4"/>
    </w:p>
    <w:p w:rsidR="00556C13" w:rsidRPr="007D4661" w:rsidRDefault="00556C13" w:rsidP="00DD5DC8">
      <w:pPr>
        <w:pStyle w:val="TOC1"/>
      </w:pPr>
      <w:r w:rsidRPr="007D4661">
        <w:t>1</w:t>
      </w:r>
      <w:r w:rsidRPr="007D4661">
        <w:tab/>
        <w:t>What this inquiry is about</w:t>
      </w:r>
      <w:r w:rsidRPr="007D4661">
        <w:tab/>
      </w:r>
      <w:r w:rsidR="009770F6" w:rsidRPr="007D4661">
        <w:t>1</w:t>
      </w:r>
    </w:p>
    <w:p w:rsidR="004724CA" w:rsidRPr="007D4661" w:rsidRDefault="003672B5" w:rsidP="004724CA">
      <w:pPr>
        <w:pStyle w:val="TOC3"/>
      </w:pPr>
      <w:r w:rsidRPr="007D4661">
        <w:t>Inquiry scope</w:t>
      </w:r>
      <w:r w:rsidRPr="007D4661">
        <w:tab/>
        <w:t>2</w:t>
      </w:r>
    </w:p>
    <w:p w:rsidR="004724CA" w:rsidRPr="007D4661" w:rsidRDefault="004724CA" w:rsidP="004724CA">
      <w:pPr>
        <w:pStyle w:val="TOC3"/>
      </w:pPr>
      <w:r w:rsidRPr="007D4661">
        <w:t>How you can contribute</w:t>
      </w:r>
      <w:r w:rsidRPr="007D4661">
        <w:tab/>
        <w:t>2</w:t>
      </w:r>
    </w:p>
    <w:p w:rsidR="004724CA" w:rsidRPr="007D4661" w:rsidRDefault="004724CA" w:rsidP="004724CA">
      <w:pPr>
        <w:pStyle w:val="TOC3"/>
      </w:pPr>
      <w:r w:rsidRPr="007D4661">
        <w:t>The Commission’s approach</w:t>
      </w:r>
      <w:r w:rsidRPr="007D4661">
        <w:tab/>
        <w:t>2</w:t>
      </w:r>
    </w:p>
    <w:p w:rsidR="00201CBE" w:rsidRPr="007D4661" w:rsidRDefault="00201CBE" w:rsidP="00DD5DC8">
      <w:pPr>
        <w:pStyle w:val="TOC1"/>
      </w:pPr>
      <w:r w:rsidRPr="007D4661">
        <w:t>2</w:t>
      </w:r>
      <w:r w:rsidRPr="007D4661">
        <w:tab/>
        <w:t>Australian fisheries</w:t>
      </w:r>
      <w:r w:rsidRPr="007D4661">
        <w:tab/>
        <w:t>2</w:t>
      </w:r>
    </w:p>
    <w:p w:rsidR="004724CA" w:rsidRPr="007D4661" w:rsidRDefault="004724CA" w:rsidP="004724CA">
      <w:pPr>
        <w:pStyle w:val="TOC3"/>
      </w:pPr>
      <w:r w:rsidRPr="007D4661">
        <w:t>Commercial fishing</w:t>
      </w:r>
      <w:r w:rsidRPr="007D4661">
        <w:tab/>
      </w:r>
      <w:r w:rsidR="003672B5" w:rsidRPr="007D4661">
        <w:t>3</w:t>
      </w:r>
    </w:p>
    <w:p w:rsidR="004724CA" w:rsidRPr="007D4661" w:rsidRDefault="004724CA" w:rsidP="004724CA">
      <w:pPr>
        <w:pStyle w:val="TOC3"/>
      </w:pPr>
      <w:r w:rsidRPr="007D4661">
        <w:t>Recreational fishing</w:t>
      </w:r>
      <w:r w:rsidRPr="007D4661">
        <w:tab/>
      </w:r>
      <w:r w:rsidR="003672B5" w:rsidRPr="007D4661">
        <w:t>7</w:t>
      </w:r>
    </w:p>
    <w:p w:rsidR="004724CA" w:rsidRPr="007D4661" w:rsidRDefault="004724CA" w:rsidP="004724CA">
      <w:pPr>
        <w:pStyle w:val="TOC3"/>
      </w:pPr>
      <w:r w:rsidRPr="007D4661">
        <w:t>Indigenous fishing</w:t>
      </w:r>
      <w:r w:rsidRPr="007D4661">
        <w:tab/>
      </w:r>
      <w:r w:rsidR="003672B5" w:rsidRPr="007D4661">
        <w:t>8</w:t>
      </w:r>
    </w:p>
    <w:p w:rsidR="004724CA" w:rsidRPr="007D4661" w:rsidRDefault="004724CA" w:rsidP="004724CA">
      <w:pPr>
        <w:pStyle w:val="TOC3"/>
      </w:pPr>
      <w:r w:rsidRPr="007D4661">
        <w:t>Illegal fishing activities</w:t>
      </w:r>
      <w:r w:rsidRPr="007D4661">
        <w:tab/>
      </w:r>
      <w:r w:rsidR="003672B5" w:rsidRPr="007D4661">
        <w:t>9</w:t>
      </w:r>
    </w:p>
    <w:p w:rsidR="00556C13" w:rsidRPr="007D4661" w:rsidRDefault="00826070" w:rsidP="00DD5DC8">
      <w:pPr>
        <w:pStyle w:val="TOC1"/>
      </w:pPr>
      <w:r w:rsidRPr="007D4661">
        <w:t>3</w:t>
      </w:r>
      <w:r w:rsidR="00556C13" w:rsidRPr="007D4661">
        <w:tab/>
      </w:r>
      <w:r w:rsidR="001D734B" w:rsidRPr="007D4661">
        <w:t xml:space="preserve">The </w:t>
      </w:r>
      <w:r w:rsidR="00201CBE" w:rsidRPr="007D4661">
        <w:t xml:space="preserve">management of </w:t>
      </w:r>
      <w:r w:rsidR="001D734B" w:rsidRPr="007D4661">
        <w:t>fisheries</w:t>
      </w:r>
      <w:r w:rsidR="00201CBE" w:rsidRPr="007D4661">
        <w:tab/>
      </w:r>
      <w:r w:rsidR="00BC65EE">
        <w:t>10</w:t>
      </w:r>
    </w:p>
    <w:p w:rsidR="004724CA" w:rsidRPr="007D4661" w:rsidRDefault="004724CA" w:rsidP="004724CA">
      <w:pPr>
        <w:pStyle w:val="TOC3"/>
      </w:pPr>
      <w:r w:rsidRPr="007D4661">
        <w:t>Multi-jurisdictional governance</w:t>
      </w:r>
      <w:r w:rsidRPr="007D4661">
        <w:tab/>
      </w:r>
      <w:r w:rsidR="003672B5" w:rsidRPr="007D4661">
        <w:t>10</w:t>
      </w:r>
    </w:p>
    <w:p w:rsidR="004724CA" w:rsidRPr="007D4661" w:rsidRDefault="004724CA" w:rsidP="004724CA">
      <w:pPr>
        <w:pStyle w:val="TOC3"/>
      </w:pPr>
      <w:r w:rsidRPr="007D4661">
        <w:t>Management and governance models</w:t>
      </w:r>
      <w:r w:rsidRPr="007D4661">
        <w:tab/>
      </w:r>
      <w:r w:rsidR="003672B5" w:rsidRPr="007D4661">
        <w:t>12</w:t>
      </w:r>
    </w:p>
    <w:p w:rsidR="004724CA" w:rsidRPr="007D4661" w:rsidRDefault="004724CA" w:rsidP="004724CA">
      <w:pPr>
        <w:pStyle w:val="TOC3"/>
      </w:pPr>
      <w:r w:rsidRPr="007D4661">
        <w:t>Cost</w:t>
      </w:r>
      <w:r w:rsidR="00CA0939">
        <w:t>-</w:t>
      </w:r>
      <w:r w:rsidRPr="007D4661">
        <w:t>recovery in managing fisheries</w:t>
      </w:r>
      <w:r w:rsidRPr="007D4661">
        <w:tab/>
      </w:r>
      <w:r w:rsidR="003672B5" w:rsidRPr="007D4661">
        <w:t>13</w:t>
      </w:r>
    </w:p>
    <w:p w:rsidR="00730A81" w:rsidRPr="007D4661" w:rsidRDefault="00730A81" w:rsidP="00DD5DC8">
      <w:pPr>
        <w:pStyle w:val="TOC1"/>
      </w:pPr>
      <w:r w:rsidRPr="007D4661">
        <w:t>4</w:t>
      </w:r>
      <w:r w:rsidRPr="007D4661">
        <w:tab/>
      </w:r>
      <w:r w:rsidR="003672B5" w:rsidRPr="007D4661">
        <w:t>Meeting environmental objectives</w:t>
      </w:r>
      <w:r w:rsidR="003672B5" w:rsidRPr="007D4661">
        <w:tab/>
        <w:t>14</w:t>
      </w:r>
    </w:p>
    <w:p w:rsidR="004724CA" w:rsidRPr="007D4661" w:rsidRDefault="003672B5" w:rsidP="00DD5DC8">
      <w:pPr>
        <w:pStyle w:val="TOC1"/>
      </w:pPr>
      <w:r w:rsidRPr="007D4661">
        <w:t>5</w:t>
      </w:r>
      <w:r w:rsidR="008F122E" w:rsidRPr="007D4661">
        <w:tab/>
      </w:r>
      <w:r w:rsidR="004724CA" w:rsidRPr="007D4661">
        <w:t xml:space="preserve">Regulation of </w:t>
      </w:r>
      <w:r w:rsidRPr="007D4661">
        <w:t>a</w:t>
      </w:r>
      <w:r w:rsidR="004724CA" w:rsidRPr="007D4661">
        <w:t>quaculture</w:t>
      </w:r>
      <w:r w:rsidRPr="007D4661">
        <w:tab/>
        <w:t>19</w:t>
      </w:r>
    </w:p>
    <w:p w:rsidR="008F122E" w:rsidRPr="007D4661" w:rsidRDefault="003672B5" w:rsidP="00DD5DC8">
      <w:pPr>
        <w:pStyle w:val="TOC1"/>
      </w:pPr>
      <w:r w:rsidRPr="007D4661">
        <w:t>6</w:t>
      </w:r>
      <w:r w:rsidR="004724CA" w:rsidRPr="007D4661">
        <w:tab/>
        <w:t xml:space="preserve">Fish </w:t>
      </w:r>
      <w:r w:rsidR="008F122E" w:rsidRPr="007D4661">
        <w:t>processing</w:t>
      </w:r>
      <w:r w:rsidR="00CA0939">
        <w:t>, wholes</w:t>
      </w:r>
      <w:r w:rsidR="00DF231D">
        <w:t>ale</w:t>
      </w:r>
      <w:r w:rsidR="008F122E" w:rsidRPr="007D4661">
        <w:t xml:space="preserve"> and retail</w:t>
      </w:r>
      <w:r w:rsidR="00CA0939">
        <w:tab/>
        <w:t>21</w:t>
      </w:r>
    </w:p>
    <w:p w:rsidR="00556C13" w:rsidRPr="007D4661" w:rsidRDefault="00556C13" w:rsidP="00DD5DC8">
      <w:pPr>
        <w:pStyle w:val="TOC1"/>
      </w:pPr>
      <w:r w:rsidRPr="007D4661">
        <w:t>References</w:t>
      </w:r>
      <w:r w:rsidRPr="007D4661">
        <w:tab/>
      </w:r>
      <w:r w:rsidR="003672B5" w:rsidRPr="007D4661">
        <w:t>23</w:t>
      </w:r>
    </w:p>
    <w:p w:rsidR="00556C13" w:rsidRPr="007D4661" w:rsidRDefault="00556C13" w:rsidP="00DD5DC8">
      <w:pPr>
        <w:pStyle w:val="TOC1"/>
      </w:pPr>
      <w:r w:rsidRPr="007D4661">
        <w:t>Attachment A: How to make a submission</w:t>
      </w:r>
      <w:r w:rsidRPr="007D4661">
        <w:tab/>
      </w:r>
      <w:r w:rsidR="003672B5" w:rsidRPr="007D4661">
        <w:t>2</w:t>
      </w:r>
      <w:r w:rsidR="00CA0939">
        <w:t>4</w:t>
      </w:r>
    </w:p>
    <w:p w:rsidR="00EC0A05" w:rsidRPr="007D4661" w:rsidRDefault="00EC0A05" w:rsidP="00120072">
      <w:pPr>
        <w:pStyle w:val="BodyText"/>
      </w:pPr>
    </w:p>
    <w:p w:rsidR="00391500" w:rsidRPr="007D4661" w:rsidRDefault="00391500" w:rsidP="00120072">
      <w:pPr>
        <w:pStyle w:val="BodyText"/>
        <w:sectPr w:rsidR="00391500" w:rsidRPr="007D4661" w:rsidSect="00D1639F">
          <w:headerReference w:type="even" r:id="rId23"/>
          <w:headerReference w:type="default" r:id="rId24"/>
          <w:footerReference w:type="even" r:id="rId25"/>
          <w:footerReference w:type="default" r:id="rId26"/>
          <w:pgSz w:w="11907" w:h="16840" w:code="9"/>
          <w:pgMar w:top="1984" w:right="1304" w:bottom="1247" w:left="1814" w:header="1701" w:footer="397" w:gutter="0"/>
          <w:pgNumType w:fmt="lowerRoman" w:chapSep="period"/>
          <w:cols w:space="720"/>
          <w:docGrid w:linePitch="326"/>
        </w:sectPr>
      </w:pPr>
    </w:p>
    <w:p w:rsidR="00556C13" w:rsidRPr="007D4661" w:rsidRDefault="00556C13" w:rsidP="00865AEE">
      <w:pPr>
        <w:pStyle w:val="Heading2"/>
        <w:spacing w:before="240"/>
      </w:pPr>
      <w:bookmarkStart w:id="5" w:name="_Toc442088572"/>
      <w:r w:rsidRPr="007D4661">
        <w:rPr>
          <w:noProof/>
        </w:rPr>
        <w:lastRenderedPageBreak/>
        <w:t>1</w:t>
      </w:r>
      <w:r w:rsidRPr="007D4661">
        <w:tab/>
        <w:t xml:space="preserve">What </w:t>
      </w:r>
      <w:r w:rsidR="007110F4" w:rsidRPr="007D4661">
        <w:t xml:space="preserve">is </w:t>
      </w:r>
      <w:r w:rsidRPr="007D4661">
        <w:t>this inquiry about</w:t>
      </w:r>
      <w:r w:rsidR="00AE24A7" w:rsidRPr="007D4661">
        <w:t>?</w:t>
      </w:r>
      <w:bookmarkEnd w:id="5"/>
    </w:p>
    <w:p w:rsidR="00695470" w:rsidRPr="007D4661" w:rsidRDefault="00556C13" w:rsidP="0066599D">
      <w:pPr>
        <w:pStyle w:val="BodyText"/>
        <w:rPr>
          <w:szCs w:val="24"/>
        </w:rPr>
      </w:pPr>
      <w:r w:rsidRPr="007D4661">
        <w:t xml:space="preserve">This inquiry is about the </w:t>
      </w:r>
      <w:r w:rsidR="00702A51" w:rsidRPr="007D4661">
        <w:t>regulation of Australian marine fisheries and aquaculture</w:t>
      </w:r>
      <w:r w:rsidR="005260D4" w:rsidRPr="007D4661">
        <w:t>.</w:t>
      </w:r>
      <w:r w:rsidRPr="007D4661">
        <w:t xml:space="preserve"> </w:t>
      </w:r>
      <w:r w:rsidR="00695470" w:rsidRPr="007D4661">
        <w:rPr>
          <w:szCs w:val="24"/>
        </w:rPr>
        <w:t xml:space="preserve">Regulations are used to implement controls, such as limits on catch or effort levels, and regulate fishing methods to manage Australia’s fisheries in a way that </w:t>
      </w:r>
      <w:r w:rsidR="00F91A86" w:rsidRPr="007D4661">
        <w:rPr>
          <w:szCs w:val="24"/>
        </w:rPr>
        <w:t>addresse</w:t>
      </w:r>
      <w:r w:rsidR="00695470" w:rsidRPr="007D4661">
        <w:rPr>
          <w:szCs w:val="24"/>
        </w:rPr>
        <w:t>s economic</w:t>
      </w:r>
      <w:r w:rsidR="008B4E71" w:rsidRPr="007D4661">
        <w:rPr>
          <w:szCs w:val="24"/>
        </w:rPr>
        <w:t>,</w:t>
      </w:r>
      <w:r w:rsidR="00695470" w:rsidRPr="007D4661">
        <w:rPr>
          <w:szCs w:val="24"/>
        </w:rPr>
        <w:t xml:space="preserve"> </w:t>
      </w:r>
      <w:r w:rsidR="00B91CEC" w:rsidRPr="007D4661">
        <w:rPr>
          <w:szCs w:val="24"/>
        </w:rPr>
        <w:t xml:space="preserve">social </w:t>
      </w:r>
      <w:r w:rsidR="00695470" w:rsidRPr="007D4661">
        <w:rPr>
          <w:szCs w:val="24"/>
        </w:rPr>
        <w:t xml:space="preserve">and ecological sustainability objectives. </w:t>
      </w:r>
    </w:p>
    <w:p w:rsidR="004B21EF" w:rsidRPr="007D4661" w:rsidRDefault="00B91CEC" w:rsidP="004B21EF">
      <w:pPr>
        <w:pStyle w:val="BodyText"/>
      </w:pPr>
      <w:r w:rsidRPr="007D4661">
        <w:t xml:space="preserve">The inquiry will focus on opportunities to increase productivity and competitiveness </w:t>
      </w:r>
      <w:r w:rsidR="00BC43BE" w:rsidRPr="007D4661">
        <w:t>and</w:t>
      </w:r>
      <w:r w:rsidR="00DD50C4" w:rsidRPr="007D4661">
        <w:t xml:space="preserve"> </w:t>
      </w:r>
      <w:r w:rsidR="008B4E71" w:rsidRPr="007D4661">
        <w:t xml:space="preserve">the </w:t>
      </w:r>
      <w:r w:rsidRPr="007D4661">
        <w:t xml:space="preserve">scope to improve fisheries regulation without compromising </w:t>
      </w:r>
      <w:r w:rsidR="00225718" w:rsidRPr="007D4661">
        <w:t>economic</w:t>
      </w:r>
      <w:r w:rsidR="00AE24A7" w:rsidRPr="007D4661">
        <w:t>,</w:t>
      </w:r>
      <w:r w:rsidR="00225718" w:rsidRPr="007D4661">
        <w:t xml:space="preserve"> social</w:t>
      </w:r>
      <w:r w:rsidR="00AE24A7" w:rsidRPr="007D4661">
        <w:t xml:space="preserve"> and environmental</w:t>
      </w:r>
      <w:r w:rsidR="00225718" w:rsidRPr="007D4661">
        <w:t xml:space="preserve"> </w:t>
      </w:r>
      <w:r w:rsidRPr="007D4661">
        <w:t xml:space="preserve">objectives. </w:t>
      </w:r>
      <w:r w:rsidR="004B21EF" w:rsidRPr="007D4661">
        <w:t>In doing so, the Commission will give particular attention to the contemporary issues and challenges facing the fishing and aquaculture industries, including:</w:t>
      </w:r>
    </w:p>
    <w:p w:rsidR="004B21EF" w:rsidRPr="007D4661" w:rsidRDefault="004B21EF" w:rsidP="004B21EF">
      <w:pPr>
        <w:pStyle w:val="ListBullet"/>
      </w:pPr>
      <w:r w:rsidRPr="007D4661">
        <w:t xml:space="preserve">the changes in marine environments </w:t>
      </w:r>
      <w:r w:rsidR="000A7869" w:rsidRPr="007D4661">
        <w:t xml:space="preserve">(including, for example, that posed by climate change) </w:t>
      </w:r>
      <w:r w:rsidRPr="007D4661">
        <w:t>that are impacting upon fish stocks, fish behaviours and fish habitats</w:t>
      </w:r>
    </w:p>
    <w:p w:rsidR="004B21EF" w:rsidRPr="007D4661" w:rsidRDefault="004B21EF" w:rsidP="004B21EF">
      <w:pPr>
        <w:pStyle w:val="ListBullet"/>
      </w:pPr>
      <w:r w:rsidRPr="007D4661">
        <w:t>the challenges of understanding complex marine environments and species interactions and, in turn, the need to make fisheries management decisions at various levels of uncertainty</w:t>
      </w:r>
    </w:p>
    <w:p w:rsidR="004B21EF" w:rsidRPr="007D4661" w:rsidRDefault="004B21EF" w:rsidP="004B21EF">
      <w:pPr>
        <w:pStyle w:val="ListBullet"/>
      </w:pPr>
      <w:r w:rsidRPr="007D4661">
        <w:t>the way that fisheries resources are best used, including how they are allocated among various users</w:t>
      </w:r>
      <w:r w:rsidR="00773439" w:rsidRPr="007D4661">
        <w:t xml:space="preserve"> - </w:t>
      </w:r>
      <w:r w:rsidRPr="007D4661">
        <w:t xml:space="preserve">commercial, recreational and Indigenous </w:t>
      </w:r>
      <w:r w:rsidR="000A7869" w:rsidRPr="007D4661">
        <w:t xml:space="preserve">- </w:t>
      </w:r>
      <w:r w:rsidR="00773439" w:rsidRPr="007D4661">
        <w:t>and how those allocations are managed</w:t>
      </w:r>
      <w:r w:rsidR="00B96F79" w:rsidRPr="007D4661">
        <w:t>,</w:t>
      </w:r>
      <w:r w:rsidR="00773439" w:rsidRPr="007D4661">
        <w:t xml:space="preserve"> </w:t>
      </w:r>
      <w:r w:rsidRPr="007D4661">
        <w:t>so that the</w:t>
      </w:r>
      <w:r w:rsidR="00773439" w:rsidRPr="007D4661">
        <w:t>ir</w:t>
      </w:r>
      <w:r w:rsidRPr="007D4661">
        <w:t xml:space="preserve"> value </w:t>
      </w:r>
      <w:r w:rsidR="009913FE" w:rsidRPr="007D4661">
        <w:t xml:space="preserve">to Australians </w:t>
      </w:r>
      <w:r w:rsidRPr="007D4661">
        <w:t xml:space="preserve">is maximised </w:t>
      </w:r>
      <w:r w:rsidR="009913FE" w:rsidRPr="007D4661">
        <w:t>both in the present and over time</w:t>
      </w:r>
    </w:p>
    <w:p w:rsidR="009913FE" w:rsidRPr="007D4661" w:rsidRDefault="009913FE" w:rsidP="004B21EF">
      <w:pPr>
        <w:pStyle w:val="ListBullet"/>
      </w:pPr>
      <w:r w:rsidRPr="007D4661">
        <w:t>the challenges of managing fish and ecosystems that span multiple Australian jurisdictions.</w:t>
      </w:r>
    </w:p>
    <w:p w:rsidR="0066599D" w:rsidRPr="007D4661" w:rsidRDefault="004B21EF" w:rsidP="00647AB8">
      <w:pPr>
        <w:pStyle w:val="BodyText"/>
      </w:pPr>
      <w:r w:rsidRPr="007D4661">
        <w:t xml:space="preserve">As such, </w:t>
      </w:r>
      <w:r w:rsidR="00225718" w:rsidRPr="007D4661">
        <w:t xml:space="preserve">the </w:t>
      </w:r>
      <w:r w:rsidR="00AE24A7" w:rsidRPr="007D4661">
        <w:t>inquiry</w:t>
      </w:r>
      <w:r w:rsidR="00225718" w:rsidRPr="007D4661">
        <w:t xml:space="preserve"> will consider</w:t>
      </w:r>
      <w:r w:rsidRPr="007D4661">
        <w:t>, among other matters</w:t>
      </w:r>
      <w:r w:rsidR="0066599D" w:rsidRPr="007D4661">
        <w:t>:</w:t>
      </w:r>
    </w:p>
    <w:p w:rsidR="00937ED3" w:rsidRPr="007D4661" w:rsidRDefault="00937ED3" w:rsidP="00F9416D">
      <w:pPr>
        <w:pStyle w:val="ListBullet"/>
      </w:pPr>
      <w:r w:rsidRPr="007D4661">
        <w:t>the interaction of environmental and fisheries management regulation, including how fisheries resources are measured, allocated and controlled</w:t>
      </w:r>
    </w:p>
    <w:p w:rsidR="00970FF0" w:rsidRPr="007D4661" w:rsidRDefault="00BC43BE" w:rsidP="00F9416D">
      <w:pPr>
        <w:pStyle w:val="ListBullet"/>
      </w:pPr>
      <w:r w:rsidRPr="007D4661">
        <w:t>whether</w:t>
      </w:r>
      <w:r w:rsidR="00970FF0" w:rsidRPr="007D4661">
        <w:t xml:space="preserve"> regulati</w:t>
      </w:r>
      <w:r w:rsidR="00F9416D" w:rsidRPr="007D4661">
        <w:t>ons are transparent,</w:t>
      </w:r>
      <w:r w:rsidR="00970FF0" w:rsidRPr="007D4661">
        <w:t xml:space="preserve"> proportionate, consistent, effective</w:t>
      </w:r>
      <w:r w:rsidR="00F9416D" w:rsidRPr="007D4661">
        <w:t xml:space="preserve">, </w:t>
      </w:r>
      <w:r w:rsidR="00970FF0" w:rsidRPr="007D4661">
        <w:t>targeted</w:t>
      </w:r>
      <w:r w:rsidR="00F9416D" w:rsidRPr="007D4661">
        <w:t xml:space="preserve"> and promote accountability</w:t>
      </w:r>
    </w:p>
    <w:p w:rsidR="00D625FC" w:rsidRPr="007D4661" w:rsidRDefault="00BC43BE" w:rsidP="00D625FC">
      <w:pPr>
        <w:pStyle w:val="ListBullet"/>
      </w:pPr>
      <w:r w:rsidRPr="007D4661">
        <w:t xml:space="preserve">ways </w:t>
      </w:r>
      <w:r w:rsidR="00D625FC" w:rsidRPr="007D4661">
        <w:t>to improve</w:t>
      </w:r>
      <w:r w:rsidR="00DD50C4" w:rsidRPr="007D4661">
        <w:t xml:space="preserve"> </w:t>
      </w:r>
      <w:r w:rsidR="00D625FC" w:rsidRPr="007D4661">
        <w:t xml:space="preserve">cross jurisdiction and multi-jurisdictional regulatory </w:t>
      </w:r>
      <w:r w:rsidR="00D0315D" w:rsidRPr="007D4661">
        <w:t>arrangements</w:t>
      </w:r>
      <w:r w:rsidR="00D625FC" w:rsidRPr="007D4661">
        <w:t xml:space="preserve"> </w:t>
      </w:r>
      <w:r w:rsidR="00AE24A7" w:rsidRPr="007D4661">
        <w:t xml:space="preserve">(for example, via </w:t>
      </w:r>
      <w:r w:rsidR="00D625FC" w:rsidRPr="007D4661">
        <w:t>information and service sharing</w:t>
      </w:r>
      <w:r w:rsidR="00AE24A7" w:rsidRPr="007D4661">
        <w:t>)</w:t>
      </w:r>
    </w:p>
    <w:p w:rsidR="00B03E74" w:rsidRPr="007D4661" w:rsidRDefault="00BC43BE" w:rsidP="00D625FC">
      <w:pPr>
        <w:pStyle w:val="ListBullet"/>
      </w:pPr>
      <w:r w:rsidRPr="007D4661">
        <w:t xml:space="preserve">scope to increase the use of </w:t>
      </w:r>
      <w:r w:rsidR="00B03E74" w:rsidRPr="007D4661">
        <w:t xml:space="preserve">accreditation schemes </w:t>
      </w:r>
      <w:r w:rsidRPr="007D4661">
        <w:t xml:space="preserve">to </w:t>
      </w:r>
      <w:r w:rsidR="00B03E74" w:rsidRPr="007D4661">
        <w:t>reduce regulatory burden</w:t>
      </w:r>
    </w:p>
    <w:p w:rsidR="00632823" w:rsidRPr="007D4661" w:rsidRDefault="00DD50C4" w:rsidP="00D625FC">
      <w:pPr>
        <w:pStyle w:val="ListBullet"/>
        <w:rPr>
          <w:rFonts w:eastAsia="Calibri"/>
        </w:rPr>
      </w:pPr>
      <w:r w:rsidRPr="007D4661">
        <w:rPr>
          <w:rFonts w:eastAsia="Calibri"/>
        </w:rPr>
        <w:t>optimal cost recovery from industry</w:t>
      </w:r>
    </w:p>
    <w:p w:rsidR="00D625FC" w:rsidRPr="007D4661" w:rsidRDefault="00BC43BE" w:rsidP="00D625FC">
      <w:pPr>
        <w:pStyle w:val="ListBullet"/>
      </w:pPr>
      <w:r w:rsidRPr="007D4661">
        <w:t>how to balance</w:t>
      </w:r>
      <w:r w:rsidR="00D625FC" w:rsidRPr="007D4661">
        <w:t xml:space="preserve"> commercial, recreational</w:t>
      </w:r>
      <w:r w:rsidR="00303FF1" w:rsidRPr="007D4661">
        <w:t xml:space="preserve"> and</w:t>
      </w:r>
      <w:r w:rsidR="00D625FC" w:rsidRPr="007D4661">
        <w:t xml:space="preserve"> </w:t>
      </w:r>
      <w:r w:rsidR="00225718" w:rsidRPr="007D4661">
        <w:t>I</w:t>
      </w:r>
      <w:r w:rsidR="00D625FC" w:rsidRPr="007D4661">
        <w:t>ndigenous fishing</w:t>
      </w:r>
      <w:r w:rsidR="00303FF1" w:rsidRPr="007D4661">
        <w:t xml:space="preserve">, </w:t>
      </w:r>
      <w:r w:rsidR="00D625FC" w:rsidRPr="007D4661">
        <w:t>conservation, and consumers’ interests</w:t>
      </w:r>
      <w:r w:rsidR="00773439" w:rsidRPr="007D4661">
        <w:t xml:space="preserve"> </w:t>
      </w:r>
    </w:p>
    <w:p w:rsidR="00D625FC" w:rsidRPr="007D4661" w:rsidRDefault="00BC43BE" w:rsidP="00D625FC">
      <w:pPr>
        <w:pStyle w:val="ListBullet"/>
        <w:rPr>
          <w:rFonts w:eastAsia="Calibri"/>
        </w:rPr>
      </w:pPr>
      <w:r w:rsidRPr="007D4661">
        <w:rPr>
          <w:rFonts w:eastAsia="Calibri"/>
        </w:rPr>
        <w:t>how</w:t>
      </w:r>
      <w:r w:rsidR="00D625FC" w:rsidRPr="007D4661">
        <w:rPr>
          <w:rFonts w:eastAsia="Calibri"/>
        </w:rPr>
        <w:t xml:space="preserve"> fisheries management </w:t>
      </w:r>
      <w:r w:rsidRPr="007D4661">
        <w:rPr>
          <w:rFonts w:eastAsia="Calibri"/>
        </w:rPr>
        <w:t xml:space="preserve">does or can </w:t>
      </w:r>
      <w:r w:rsidR="00D625FC" w:rsidRPr="007D4661">
        <w:rPr>
          <w:rFonts w:eastAsia="Calibri"/>
        </w:rPr>
        <w:t xml:space="preserve">support the participation of Indigenous Australians, </w:t>
      </w:r>
      <w:r w:rsidR="00DB1F0B" w:rsidRPr="007D4661">
        <w:rPr>
          <w:rFonts w:eastAsia="Calibri"/>
        </w:rPr>
        <w:t xml:space="preserve">affect </w:t>
      </w:r>
      <w:r w:rsidR="00D625FC" w:rsidRPr="007D4661">
        <w:rPr>
          <w:rFonts w:eastAsia="Calibri"/>
        </w:rPr>
        <w:t xml:space="preserve">incentives </w:t>
      </w:r>
      <w:r w:rsidR="00DB1F0B" w:rsidRPr="007D4661">
        <w:rPr>
          <w:rFonts w:eastAsia="Calibri"/>
        </w:rPr>
        <w:t>for managing</w:t>
      </w:r>
      <w:r w:rsidR="00D625FC" w:rsidRPr="007D4661">
        <w:rPr>
          <w:rFonts w:eastAsia="Calibri"/>
        </w:rPr>
        <w:t xml:space="preserve"> their fisheries, and incorporate their traditional management pr</w:t>
      </w:r>
      <w:r w:rsidR="00225718" w:rsidRPr="007D4661">
        <w:rPr>
          <w:rFonts w:eastAsia="Calibri"/>
        </w:rPr>
        <w:t>actices in the fishing industry</w:t>
      </w:r>
    </w:p>
    <w:p w:rsidR="00D625FC" w:rsidRPr="007D4661" w:rsidRDefault="00D625FC" w:rsidP="00D625FC">
      <w:pPr>
        <w:pStyle w:val="ListBullet"/>
        <w:rPr>
          <w:rFonts w:eastAsia="Calibri"/>
        </w:rPr>
      </w:pPr>
      <w:r w:rsidRPr="007D4661">
        <w:rPr>
          <w:rFonts w:eastAsia="Calibri"/>
        </w:rPr>
        <w:t>non-</w:t>
      </w:r>
      <w:r w:rsidR="00E644C7" w:rsidRPr="007D4661">
        <w:rPr>
          <w:rFonts w:eastAsia="Calibri"/>
        </w:rPr>
        <w:t xml:space="preserve">regulatory instruments </w:t>
      </w:r>
      <w:r w:rsidR="009A5096" w:rsidRPr="007D4661">
        <w:rPr>
          <w:rFonts w:eastAsia="Calibri"/>
        </w:rPr>
        <w:t xml:space="preserve">that </w:t>
      </w:r>
      <w:r w:rsidR="00E644C7" w:rsidRPr="007D4661">
        <w:rPr>
          <w:rFonts w:eastAsia="Calibri"/>
        </w:rPr>
        <w:t>ma</w:t>
      </w:r>
      <w:r w:rsidRPr="007D4661">
        <w:rPr>
          <w:rFonts w:eastAsia="Calibri"/>
        </w:rPr>
        <w:t>y improve fisheries management outcomes.</w:t>
      </w:r>
    </w:p>
    <w:p w:rsidR="00260422" w:rsidRPr="007D4661" w:rsidRDefault="00260422" w:rsidP="00260422">
      <w:pPr>
        <w:pStyle w:val="Heading3"/>
      </w:pPr>
      <w:bookmarkStart w:id="6" w:name="_Toc442088573"/>
      <w:r w:rsidRPr="007D4661">
        <w:lastRenderedPageBreak/>
        <w:t>Inquiry scope</w:t>
      </w:r>
      <w:bookmarkEnd w:id="6"/>
    </w:p>
    <w:p w:rsidR="00F07989" w:rsidRPr="007D4661" w:rsidRDefault="00775F69" w:rsidP="00A26663">
      <w:pPr>
        <w:pStyle w:val="BodyText"/>
      </w:pPr>
      <w:r w:rsidRPr="007D4661">
        <w:t>The primary focus of th</w:t>
      </w:r>
      <w:r w:rsidR="0066599D" w:rsidRPr="007D4661">
        <w:t>e</w:t>
      </w:r>
      <w:r w:rsidRPr="007D4661">
        <w:t xml:space="preserve"> </w:t>
      </w:r>
      <w:r w:rsidR="0066599D" w:rsidRPr="007D4661">
        <w:t xml:space="preserve">inquiry </w:t>
      </w:r>
      <w:r w:rsidR="000E1A96" w:rsidRPr="007D4661">
        <w:t>is</w:t>
      </w:r>
      <w:r w:rsidRPr="007D4661">
        <w:t xml:space="preserve"> on Commonwealth, state and territory regulation of wild capture marine fisheries. This include</w:t>
      </w:r>
      <w:r w:rsidR="0066599D" w:rsidRPr="007D4661">
        <w:t>s</w:t>
      </w:r>
      <w:r w:rsidRPr="007D4661">
        <w:t xml:space="preserve"> the interaction of fisheries</w:t>
      </w:r>
      <w:r w:rsidR="00DB1F0B" w:rsidRPr="007D4661">
        <w:t>-</w:t>
      </w:r>
      <w:r w:rsidRPr="007D4661">
        <w:t xml:space="preserve">specific regulation within </w:t>
      </w:r>
      <w:r w:rsidR="005C4E30" w:rsidRPr="007D4661">
        <w:t xml:space="preserve">the </w:t>
      </w:r>
      <w:r w:rsidRPr="007D4661">
        <w:t>Commonwealth</w:t>
      </w:r>
      <w:r w:rsidR="005C4E30" w:rsidRPr="007D4661">
        <w:t>,</w:t>
      </w:r>
      <w:r w:rsidRPr="007D4661">
        <w:t xml:space="preserve"> </w:t>
      </w:r>
      <w:r w:rsidR="00303FF1" w:rsidRPr="007D4661">
        <w:t>s</w:t>
      </w:r>
      <w:r w:rsidRPr="007D4661">
        <w:t>tate</w:t>
      </w:r>
      <w:r w:rsidR="005C4E30" w:rsidRPr="007D4661">
        <w:t xml:space="preserve"> and </w:t>
      </w:r>
      <w:r w:rsidRPr="007D4661">
        <w:t>Northern Territory jurisdictions</w:t>
      </w:r>
      <w:r w:rsidR="00DB1F0B" w:rsidRPr="007D4661">
        <w:t>,</w:t>
      </w:r>
      <w:r w:rsidR="00880E4F" w:rsidRPr="007D4661">
        <w:t xml:space="preserve"> </w:t>
      </w:r>
      <w:r w:rsidR="008B4E71" w:rsidRPr="007D4661">
        <w:t>and</w:t>
      </w:r>
      <w:r w:rsidRPr="007D4661">
        <w:t xml:space="preserve"> the role of the </w:t>
      </w:r>
      <w:r w:rsidR="00067817" w:rsidRPr="007D4661">
        <w:rPr>
          <w:bCs/>
          <w:i/>
        </w:rPr>
        <w:t xml:space="preserve">Environmental Protection and Biodiversity </w:t>
      </w:r>
      <w:r w:rsidR="00E8168E">
        <w:rPr>
          <w:bCs/>
          <w:i/>
        </w:rPr>
        <w:t xml:space="preserve">Conservation </w:t>
      </w:r>
      <w:r w:rsidR="00067817" w:rsidRPr="007D4661">
        <w:rPr>
          <w:bCs/>
          <w:i/>
        </w:rPr>
        <w:t>Act 1999</w:t>
      </w:r>
      <w:r w:rsidR="00067817" w:rsidRPr="007D4661">
        <w:rPr>
          <w:bCs/>
        </w:rPr>
        <w:t xml:space="preserve"> </w:t>
      </w:r>
      <w:r w:rsidR="00995DFB" w:rsidRPr="007D4661">
        <w:rPr>
          <w:bCs/>
        </w:rPr>
        <w:t>(C</w:t>
      </w:r>
      <w:r w:rsidR="00067817" w:rsidRPr="007D4661">
        <w:rPr>
          <w:bCs/>
        </w:rPr>
        <w:t>th)</w:t>
      </w:r>
      <w:r w:rsidRPr="007D4661">
        <w:t xml:space="preserve"> and other en</w:t>
      </w:r>
      <w:r w:rsidR="00AE24A7" w:rsidRPr="007D4661">
        <w:t>vironmental legislation that is</w:t>
      </w:r>
      <w:r w:rsidRPr="007D4661">
        <w:t xml:space="preserve"> </w:t>
      </w:r>
      <w:r w:rsidR="00DD50C4" w:rsidRPr="007D4661">
        <w:t>applicable</w:t>
      </w:r>
      <w:r w:rsidRPr="007D4661">
        <w:t xml:space="preserve"> to Australian marine fishing.</w:t>
      </w:r>
    </w:p>
    <w:p w:rsidR="00D625FC" w:rsidRPr="007D4661" w:rsidRDefault="00DB1F0B" w:rsidP="00D625FC">
      <w:pPr>
        <w:pStyle w:val="BodyText"/>
      </w:pPr>
      <w:r w:rsidRPr="007D4661">
        <w:t>The Commission will also examine r</w:t>
      </w:r>
      <w:r w:rsidR="00D625FC" w:rsidRPr="007D4661">
        <w:t>egulatory arrangements for aq</w:t>
      </w:r>
      <w:r w:rsidR="00DD50C4" w:rsidRPr="007D4661">
        <w:t>uaculture</w:t>
      </w:r>
      <w:r w:rsidR="00303FF1" w:rsidRPr="007D4661">
        <w:t xml:space="preserve">. </w:t>
      </w:r>
      <w:r w:rsidRPr="007D4661">
        <w:t>In doing so, it</w:t>
      </w:r>
      <w:r w:rsidR="00D625FC" w:rsidRPr="007D4661">
        <w:t xml:space="preserve"> will draw on previous reviews of the se</w:t>
      </w:r>
      <w:r w:rsidR="00035AC2" w:rsidRPr="007D4661">
        <w:t>ctor</w:t>
      </w:r>
      <w:r w:rsidRPr="007D4661">
        <w:t>,</w:t>
      </w:r>
      <w:r w:rsidR="00035AC2" w:rsidRPr="007D4661">
        <w:t xml:space="preserve"> including </w:t>
      </w:r>
      <w:r w:rsidR="008B4E71" w:rsidRPr="007D4661">
        <w:t xml:space="preserve">its </w:t>
      </w:r>
      <w:r w:rsidR="00DD50C4" w:rsidRPr="007D4661">
        <w:t xml:space="preserve">2004 </w:t>
      </w:r>
      <w:r w:rsidR="009A5096" w:rsidRPr="007D4661">
        <w:t>report</w:t>
      </w:r>
      <w:r w:rsidR="00D625FC" w:rsidRPr="007D4661">
        <w:t xml:space="preserve"> assess</w:t>
      </w:r>
      <w:r w:rsidR="009A5096" w:rsidRPr="007D4661">
        <w:t>ing</w:t>
      </w:r>
      <w:r w:rsidR="00D625FC" w:rsidRPr="007D4661">
        <w:t xml:space="preserve"> environmental and regulatory arrangements.</w:t>
      </w:r>
    </w:p>
    <w:p w:rsidR="00D625FC" w:rsidRPr="007D4661" w:rsidRDefault="00D625FC" w:rsidP="00D625FC">
      <w:pPr>
        <w:pStyle w:val="BodyText"/>
      </w:pPr>
      <w:r w:rsidRPr="007D4661">
        <w:t xml:space="preserve">Matters </w:t>
      </w:r>
      <w:r w:rsidR="009A5096" w:rsidRPr="007D4661">
        <w:rPr>
          <w:u w:val="single"/>
        </w:rPr>
        <w:t>out</w:t>
      </w:r>
      <w:r w:rsidR="009A5096" w:rsidRPr="007D4661">
        <w:t xml:space="preserve"> of scope for this inquiry </w:t>
      </w:r>
      <w:r w:rsidRPr="007D4661">
        <w:t>include:</w:t>
      </w:r>
    </w:p>
    <w:p w:rsidR="007D36F6" w:rsidRPr="007D4661" w:rsidRDefault="009B7E5B" w:rsidP="00DF57BB">
      <w:pPr>
        <w:pStyle w:val="ListBullet"/>
      </w:pPr>
      <w:r w:rsidRPr="007D4661">
        <w:t>i</w:t>
      </w:r>
      <w:r w:rsidR="007D36F6" w:rsidRPr="007D4661">
        <w:t xml:space="preserve">nland </w:t>
      </w:r>
      <w:r w:rsidRPr="007D4661">
        <w:t xml:space="preserve">waters except for </w:t>
      </w:r>
      <w:r w:rsidR="007D36F6" w:rsidRPr="007D4661">
        <w:t>aquaculture</w:t>
      </w:r>
      <w:r w:rsidR="00225718" w:rsidRPr="007D4661">
        <w:t xml:space="preserve"> in those waters</w:t>
      </w:r>
    </w:p>
    <w:p w:rsidR="009B7E5B" w:rsidRPr="007D4661" w:rsidRDefault="009B7E5B" w:rsidP="009B7E5B">
      <w:pPr>
        <w:pStyle w:val="ListBullet"/>
      </w:pPr>
      <w:r w:rsidRPr="007D4661">
        <w:t>non-fishery uses of the mari</w:t>
      </w:r>
      <w:r w:rsidR="005B2C2E" w:rsidRPr="007D4661">
        <w:t xml:space="preserve">ne environment such as </w:t>
      </w:r>
      <w:r w:rsidRPr="007D4661">
        <w:t>sand mining</w:t>
      </w:r>
    </w:p>
    <w:p w:rsidR="00DF57BB" w:rsidRPr="007D4661" w:rsidRDefault="00B673AE" w:rsidP="00DF57BB">
      <w:pPr>
        <w:pStyle w:val="ListBullet"/>
      </w:pPr>
      <w:r w:rsidRPr="007D4661">
        <w:t xml:space="preserve">the management of </w:t>
      </w:r>
      <w:r w:rsidR="009B7E5B" w:rsidRPr="007D4661">
        <w:t>m</w:t>
      </w:r>
      <w:r w:rsidR="00DF57BB" w:rsidRPr="007D4661">
        <w:t xml:space="preserve">arine </w:t>
      </w:r>
      <w:r w:rsidRPr="007D4661">
        <w:t xml:space="preserve">animals </w:t>
      </w:r>
      <w:r w:rsidR="00DF57BB" w:rsidRPr="007D4661">
        <w:t xml:space="preserve">protected from fishing </w:t>
      </w:r>
      <w:r w:rsidRPr="007D4661">
        <w:t>(</w:t>
      </w:r>
      <w:r w:rsidR="00DF57BB" w:rsidRPr="007D4661">
        <w:t>such as whales and turtles</w:t>
      </w:r>
      <w:r w:rsidRPr="007D4661">
        <w:t>)</w:t>
      </w:r>
      <w:r w:rsidR="00DF57BB" w:rsidRPr="007D4661">
        <w:t xml:space="preserve"> </w:t>
      </w:r>
      <w:r w:rsidR="005B2C2E" w:rsidRPr="007D4661">
        <w:t xml:space="preserve">except where </w:t>
      </w:r>
      <w:r w:rsidR="00E20A74" w:rsidRPr="007D4661">
        <w:t>the</w:t>
      </w:r>
      <w:r w:rsidRPr="007D4661">
        <w:t xml:space="preserve">se </w:t>
      </w:r>
      <w:r w:rsidR="00E20A74" w:rsidRPr="007D4661">
        <w:t xml:space="preserve">are </w:t>
      </w:r>
      <w:r w:rsidRPr="007D4661">
        <w:t>impacted by fisheries or management arrangements (such as</w:t>
      </w:r>
      <w:r w:rsidR="00E33864" w:rsidRPr="007D4661">
        <w:t xml:space="preserve"> by</w:t>
      </w:r>
      <w:r w:rsidR="00E33864" w:rsidRPr="007D4661">
        <w:noBreakHyphen/>
      </w:r>
      <w:r w:rsidR="00E20A74" w:rsidRPr="007D4661">
        <w:t xml:space="preserve">catch </w:t>
      </w:r>
      <w:r w:rsidR="00AC316D" w:rsidRPr="007D4661">
        <w:t>arrangements</w:t>
      </w:r>
      <w:r w:rsidRPr="007D4661">
        <w:t>)</w:t>
      </w:r>
      <w:r w:rsidR="00FF2DA6" w:rsidRPr="007D4661">
        <w:t>.</w:t>
      </w:r>
    </w:p>
    <w:p w:rsidR="00C21E8B" w:rsidRPr="007D4661" w:rsidRDefault="00C21E8B" w:rsidP="00C21E8B">
      <w:pPr>
        <w:pStyle w:val="Heading3"/>
        <w:spacing w:before="240"/>
      </w:pPr>
      <w:bookmarkStart w:id="7" w:name="_Toc442088574"/>
      <w:r w:rsidRPr="007D4661">
        <w:t>How you can contribute</w:t>
      </w:r>
      <w:bookmarkEnd w:id="7"/>
    </w:p>
    <w:p w:rsidR="00C21E8B" w:rsidRPr="007D4661" w:rsidRDefault="00C21E8B" w:rsidP="00C21E8B">
      <w:pPr>
        <w:pStyle w:val="BodyText"/>
      </w:pPr>
      <w:r w:rsidRPr="007D4661">
        <w:t>The Australian Government has asked the Commission to release a draft report</w:t>
      </w:r>
      <w:r w:rsidR="00463AC4" w:rsidRPr="007D4661">
        <w:t>,</w:t>
      </w:r>
      <w:r w:rsidRPr="007D4661">
        <w:t xml:space="preserve"> and to provide a final report to Government within </w:t>
      </w:r>
      <w:r w:rsidR="00702A51" w:rsidRPr="007D4661">
        <w:t>twelve</w:t>
      </w:r>
      <w:r w:rsidRPr="007D4661">
        <w:t xml:space="preserve"> months (</w:t>
      </w:r>
      <w:r w:rsidR="0064652C" w:rsidRPr="007D4661">
        <w:t>December</w:t>
      </w:r>
      <w:r w:rsidR="00702A51" w:rsidRPr="007D4661">
        <w:t xml:space="preserve"> 2016</w:t>
      </w:r>
      <w:r w:rsidRPr="007D4661">
        <w:t xml:space="preserve">). The Commission is seeking submissions by </w:t>
      </w:r>
      <w:r w:rsidR="0064652C" w:rsidRPr="007D4661">
        <w:t>31 March</w:t>
      </w:r>
      <w:r w:rsidRPr="007D4661">
        <w:t xml:space="preserve"> 201</w:t>
      </w:r>
      <w:r w:rsidR="00702A51" w:rsidRPr="007D4661">
        <w:t>6</w:t>
      </w:r>
      <w:r w:rsidRPr="007D4661">
        <w:t xml:space="preserve"> and will hold public hearings to elicit feedback on the draft report. It may also convene roundtables on selected topics. Details on how to make a submission are provided in attachment A. </w:t>
      </w:r>
    </w:p>
    <w:p w:rsidR="00C21E8B" w:rsidRPr="007D4661" w:rsidRDefault="00C21E8B" w:rsidP="00C21E8B">
      <w:pPr>
        <w:pStyle w:val="BodyText"/>
      </w:pPr>
      <w:r w:rsidRPr="007D4661">
        <w:t>This paper set</w:t>
      </w:r>
      <w:r w:rsidR="006614FE" w:rsidRPr="007D4661">
        <w:t>s</w:t>
      </w:r>
      <w:r w:rsidRPr="007D4661">
        <w:t xml:space="preserve"> out some of the issues and questions the Commission has identified as relevant </w:t>
      </w:r>
      <w:r w:rsidR="008B4E71" w:rsidRPr="007D4661">
        <w:t xml:space="preserve">to </w:t>
      </w:r>
      <w:r w:rsidRPr="007D4661">
        <w:t xml:space="preserve">the inquiry. </w:t>
      </w:r>
      <w:r w:rsidR="00C82DFE" w:rsidRPr="007D4661">
        <w:t>Those providing submissions</w:t>
      </w:r>
      <w:r w:rsidRPr="007D4661">
        <w:t xml:space="preserve"> are not expected to address all of the</w:t>
      </w:r>
      <w:r w:rsidR="009A5096" w:rsidRPr="007D4661">
        <w:t>se</w:t>
      </w:r>
      <w:r w:rsidRPr="007D4661">
        <w:t xml:space="preserve"> issues and are welcome to provide information on other issues they consider relevan</w:t>
      </w:r>
      <w:r w:rsidR="00C3144B" w:rsidRPr="007D4661">
        <w:t>t</w:t>
      </w:r>
      <w:r w:rsidRPr="007D4661">
        <w:t xml:space="preserve"> to the inquiry.</w:t>
      </w:r>
    </w:p>
    <w:p w:rsidR="00556C13" w:rsidRPr="007D4661" w:rsidRDefault="00556C13" w:rsidP="0090234B">
      <w:pPr>
        <w:pStyle w:val="Heading3"/>
        <w:spacing w:before="360"/>
      </w:pPr>
      <w:bookmarkStart w:id="8" w:name="_Toc442088575"/>
      <w:r w:rsidRPr="007D4661">
        <w:t>The Commission’s approach</w:t>
      </w:r>
      <w:bookmarkEnd w:id="8"/>
    </w:p>
    <w:p w:rsidR="00E64852" w:rsidRPr="007D4661" w:rsidRDefault="00AC4C6E" w:rsidP="00556C13">
      <w:pPr>
        <w:pStyle w:val="BodyText"/>
      </w:pPr>
      <w:r w:rsidRPr="007D4661">
        <w:t>In preparing its report, the Commissio</w:t>
      </w:r>
      <w:r w:rsidR="00E64852" w:rsidRPr="007D4661">
        <w:t xml:space="preserve">n will conduct its own analysis </w:t>
      </w:r>
      <w:r w:rsidR="00260422" w:rsidRPr="007D4661">
        <w:t xml:space="preserve">of data </w:t>
      </w:r>
      <w:r w:rsidR="00E64852" w:rsidRPr="007D4661">
        <w:t>and draw heavily on</w:t>
      </w:r>
      <w:r w:rsidRPr="007D4661">
        <w:t xml:space="preserve"> input from participants through consultations, public hearings</w:t>
      </w:r>
      <w:r w:rsidR="00943348" w:rsidRPr="007D4661">
        <w:t xml:space="preserve"> and</w:t>
      </w:r>
      <w:r w:rsidRPr="007D4661">
        <w:t xml:space="preserve"> written submissions</w:t>
      </w:r>
      <w:r w:rsidR="00943348" w:rsidRPr="007D4661">
        <w:t>.</w:t>
      </w:r>
      <w:r w:rsidR="00A26663" w:rsidRPr="007D4661">
        <w:t xml:space="preserve"> </w:t>
      </w:r>
      <w:r w:rsidR="003B47CC" w:rsidRPr="007D4661">
        <w:t xml:space="preserve">Where relevant, the Commission </w:t>
      </w:r>
      <w:r w:rsidR="00247249" w:rsidRPr="007D4661">
        <w:t>will</w:t>
      </w:r>
      <w:r w:rsidR="003B47CC" w:rsidRPr="007D4661">
        <w:t xml:space="preserve"> draw on previous </w:t>
      </w:r>
      <w:r w:rsidR="00B673AE" w:rsidRPr="007D4661">
        <w:t>research</w:t>
      </w:r>
      <w:r w:rsidR="00C3144B" w:rsidRPr="007D4661">
        <w:t xml:space="preserve"> from Australia and internationally</w:t>
      </w:r>
      <w:r w:rsidR="00B673AE" w:rsidRPr="007D4661">
        <w:t xml:space="preserve">, </w:t>
      </w:r>
      <w:r w:rsidR="003B47CC" w:rsidRPr="007D4661">
        <w:t>reviews</w:t>
      </w:r>
      <w:r w:rsidR="00247249" w:rsidRPr="007D4661">
        <w:t xml:space="preserve"> </w:t>
      </w:r>
      <w:r w:rsidR="00B673AE" w:rsidRPr="007D4661">
        <w:t xml:space="preserve">and </w:t>
      </w:r>
      <w:r w:rsidR="00A26663" w:rsidRPr="007D4661">
        <w:t>initiatives</w:t>
      </w:r>
      <w:r w:rsidR="00B673AE" w:rsidRPr="007D4661">
        <w:t>.</w:t>
      </w:r>
    </w:p>
    <w:p w:rsidR="001D734B" w:rsidRPr="003A5E8F" w:rsidRDefault="00556C13" w:rsidP="001D734B">
      <w:pPr>
        <w:pStyle w:val="Heading2"/>
      </w:pPr>
      <w:bookmarkStart w:id="9" w:name="_Toc442088576"/>
      <w:r w:rsidRPr="003A5E8F">
        <w:rPr>
          <w:noProof/>
        </w:rPr>
        <w:t>2</w:t>
      </w:r>
      <w:r w:rsidRPr="003A5E8F">
        <w:tab/>
      </w:r>
      <w:r w:rsidR="001D734B" w:rsidRPr="003A5E8F">
        <w:t>Australian fisheries</w:t>
      </w:r>
      <w:bookmarkEnd w:id="9"/>
    </w:p>
    <w:p w:rsidR="00146A18" w:rsidRPr="003A5E8F" w:rsidRDefault="00E644C7" w:rsidP="00086E0C">
      <w:pPr>
        <w:pStyle w:val="BodyText"/>
        <w:rPr>
          <w:rFonts w:eastAsia="Calibri"/>
        </w:rPr>
      </w:pPr>
      <w:r w:rsidRPr="003A5E8F">
        <w:rPr>
          <w:rFonts w:cs="MyriadPro-Light"/>
        </w:rPr>
        <w:t xml:space="preserve">Fishing </w:t>
      </w:r>
      <w:r w:rsidR="00195FA4" w:rsidRPr="003A5E8F">
        <w:rPr>
          <w:rFonts w:cs="MyriadPro-Light"/>
        </w:rPr>
        <w:t xml:space="preserve">activity </w:t>
      </w:r>
      <w:r w:rsidRPr="003A5E8F">
        <w:rPr>
          <w:rFonts w:cs="MyriadPro-Light"/>
        </w:rPr>
        <w:t>in Australia</w:t>
      </w:r>
      <w:r w:rsidR="00195FA4" w:rsidRPr="003A5E8F">
        <w:rPr>
          <w:rFonts w:cs="MyriadPro-Light"/>
        </w:rPr>
        <w:t xml:space="preserve"> falls into one of four categories</w:t>
      </w:r>
      <w:r w:rsidR="00C26F8D" w:rsidRPr="003A5E8F">
        <w:rPr>
          <w:rFonts w:cs="MyriadPro-Light"/>
        </w:rPr>
        <w:t>:</w:t>
      </w:r>
      <w:r w:rsidR="002A2B2E" w:rsidRPr="003A5E8F">
        <w:rPr>
          <w:rFonts w:cs="MyriadPro-Light"/>
        </w:rPr>
        <w:t xml:space="preserve"> commercial</w:t>
      </w:r>
      <w:r w:rsidR="00195FA4" w:rsidRPr="003A5E8F">
        <w:rPr>
          <w:rFonts w:cs="MyriadPro-Light"/>
        </w:rPr>
        <w:t>;</w:t>
      </w:r>
      <w:r w:rsidR="002A2B2E" w:rsidRPr="003A5E8F">
        <w:rPr>
          <w:rFonts w:cs="MyriadPro-Light"/>
        </w:rPr>
        <w:t xml:space="preserve"> recreational</w:t>
      </w:r>
      <w:r w:rsidR="00195FA4" w:rsidRPr="003A5E8F">
        <w:rPr>
          <w:rFonts w:cs="MyriadPro-Light"/>
        </w:rPr>
        <w:t>;</w:t>
      </w:r>
      <w:r w:rsidR="002A2B2E" w:rsidRPr="003A5E8F">
        <w:rPr>
          <w:rFonts w:cs="MyriadPro-Light"/>
        </w:rPr>
        <w:t xml:space="preserve"> Indigenous customary</w:t>
      </w:r>
      <w:r w:rsidR="00195FA4" w:rsidRPr="003A5E8F">
        <w:rPr>
          <w:rFonts w:cs="MyriadPro-Light"/>
        </w:rPr>
        <w:t>;</w:t>
      </w:r>
      <w:r w:rsidR="002A2B2E" w:rsidRPr="003A5E8F">
        <w:rPr>
          <w:rFonts w:cs="MyriadPro-Light"/>
        </w:rPr>
        <w:t xml:space="preserve"> </w:t>
      </w:r>
      <w:r w:rsidR="00195FA4" w:rsidRPr="003A5E8F">
        <w:rPr>
          <w:rFonts w:cs="MyriadPro-Light"/>
        </w:rPr>
        <w:t>and</w:t>
      </w:r>
      <w:r w:rsidR="00146A18" w:rsidRPr="003A5E8F">
        <w:rPr>
          <w:rFonts w:cs="MyriadPro-Light"/>
        </w:rPr>
        <w:t>,</w:t>
      </w:r>
      <w:r w:rsidR="00195FA4" w:rsidRPr="003A5E8F">
        <w:rPr>
          <w:rFonts w:cs="MyriadPro-Light"/>
        </w:rPr>
        <w:t xml:space="preserve"> illegal</w:t>
      </w:r>
      <w:r w:rsidR="00440A90" w:rsidRPr="003A5E8F">
        <w:rPr>
          <w:rFonts w:cs="MyriadPro-Light"/>
        </w:rPr>
        <w:t>.</w:t>
      </w:r>
      <w:r w:rsidR="004C04DE" w:rsidRPr="003A5E8F">
        <w:rPr>
          <w:rFonts w:cs="MyriadPro-Light"/>
        </w:rPr>
        <w:t xml:space="preserve"> </w:t>
      </w:r>
      <w:r w:rsidR="004C04DE" w:rsidRPr="003A5E8F">
        <w:t xml:space="preserve">A key regulatory function is determining the </w:t>
      </w:r>
      <w:r w:rsidR="00FF2DA6" w:rsidRPr="003A5E8F">
        <w:t>optimal</w:t>
      </w:r>
      <w:r w:rsidR="004C04DE" w:rsidRPr="003A5E8F">
        <w:t xml:space="preserve"> </w:t>
      </w:r>
      <w:r w:rsidR="004C04DE" w:rsidRPr="003A5E8F">
        <w:lastRenderedPageBreak/>
        <w:t xml:space="preserve">allocation of access rights between </w:t>
      </w:r>
      <w:r w:rsidR="007110F4" w:rsidRPr="003A5E8F">
        <w:t xml:space="preserve">legitimate </w:t>
      </w:r>
      <w:r w:rsidR="004C04DE" w:rsidRPr="003A5E8F">
        <w:t xml:space="preserve">users. </w:t>
      </w:r>
      <w:r w:rsidR="00146A18" w:rsidRPr="003A5E8F">
        <w:rPr>
          <w:rFonts w:eastAsia="Calibri"/>
        </w:rPr>
        <w:t>Ideally, the resultant allocation would see fisheries realising their highest</w:t>
      </w:r>
      <w:r w:rsidR="00022CE6" w:rsidRPr="003A5E8F">
        <w:rPr>
          <w:rFonts w:eastAsia="Calibri"/>
        </w:rPr>
        <w:t>-</w:t>
      </w:r>
      <w:r w:rsidR="00146A18" w:rsidRPr="003A5E8F">
        <w:rPr>
          <w:rFonts w:eastAsia="Calibri"/>
        </w:rPr>
        <w:t>value uses</w:t>
      </w:r>
      <w:r w:rsidR="00FD1E0C" w:rsidRPr="003A5E8F">
        <w:rPr>
          <w:rFonts w:eastAsia="Calibri"/>
        </w:rPr>
        <w:t>. But</w:t>
      </w:r>
      <w:r w:rsidR="00022CE6" w:rsidRPr="003A5E8F">
        <w:rPr>
          <w:rFonts w:eastAsia="Calibri"/>
        </w:rPr>
        <w:t xml:space="preserve"> </w:t>
      </w:r>
      <w:r w:rsidR="00146A18" w:rsidRPr="003A5E8F">
        <w:rPr>
          <w:rFonts w:eastAsia="Calibri"/>
        </w:rPr>
        <w:t xml:space="preserve">information on the value of different uses </w:t>
      </w:r>
      <w:r w:rsidR="00022CE6" w:rsidRPr="003A5E8F">
        <w:rPr>
          <w:rFonts w:eastAsia="Calibri"/>
        </w:rPr>
        <w:t>is needed to inform such judgements</w:t>
      </w:r>
      <w:r w:rsidR="00146A18" w:rsidRPr="003A5E8F">
        <w:rPr>
          <w:rFonts w:eastAsia="Calibri"/>
        </w:rPr>
        <w:t xml:space="preserve">. The value of commercial fishing is </w:t>
      </w:r>
      <w:r w:rsidR="00022CE6" w:rsidRPr="003A5E8F">
        <w:rPr>
          <w:rFonts w:eastAsia="Calibri"/>
        </w:rPr>
        <w:t>more readily</w:t>
      </w:r>
      <w:r w:rsidR="00146A18" w:rsidRPr="003A5E8F">
        <w:rPr>
          <w:rFonts w:eastAsia="Calibri"/>
        </w:rPr>
        <w:t xml:space="preserve"> determined by the market value of their catch. </w:t>
      </w:r>
      <w:r w:rsidR="00FD1E0C" w:rsidRPr="003A5E8F">
        <w:rPr>
          <w:rFonts w:eastAsia="Calibri"/>
        </w:rPr>
        <w:t>F</w:t>
      </w:r>
      <w:r w:rsidR="00146A18" w:rsidRPr="003A5E8F">
        <w:rPr>
          <w:rFonts w:eastAsia="Calibri"/>
        </w:rPr>
        <w:t>or recreational fishing and Indigenous customary fishing</w:t>
      </w:r>
      <w:r w:rsidR="00022CE6" w:rsidRPr="003A5E8F">
        <w:rPr>
          <w:rFonts w:eastAsia="Calibri"/>
        </w:rPr>
        <w:t>,</w:t>
      </w:r>
      <w:r w:rsidR="00146A18" w:rsidRPr="003A5E8F">
        <w:rPr>
          <w:rFonts w:eastAsia="Calibri"/>
        </w:rPr>
        <w:t xml:space="preserve"> </w:t>
      </w:r>
      <w:r w:rsidR="00FD1E0C" w:rsidRPr="003A5E8F">
        <w:rPr>
          <w:rFonts w:eastAsia="Calibri"/>
        </w:rPr>
        <w:t xml:space="preserve">however, </w:t>
      </w:r>
      <w:r w:rsidR="00146A18" w:rsidRPr="003A5E8F">
        <w:rPr>
          <w:rFonts w:eastAsia="Calibri"/>
        </w:rPr>
        <w:t>the</w:t>
      </w:r>
      <w:r w:rsidR="00086E0C" w:rsidRPr="003A5E8F">
        <w:rPr>
          <w:rFonts w:eastAsia="Calibri"/>
        </w:rPr>
        <w:t xml:space="preserve"> true</w:t>
      </w:r>
      <w:r w:rsidR="00146A18" w:rsidRPr="003A5E8F">
        <w:rPr>
          <w:rFonts w:eastAsia="Calibri"/>
        </w:rPr>
        <w:t xml:space="preserve"> value of the activity </w:t>
      </w:r>
      <w:r w:rsidR="00D2678E" w:rsidRPr="003A5E8F">
        <w:rPr>
          <w:rFonts w:eastAsia="Calibri"/>
        </w:rPr>
        <w:t xml:space="preserve">is not </w:t>
      </w:r>
      <w:r w:rsidR="00146A18" w:rsidRPr="003A5E8F">
        <w:rPr>
          <w:rFonts w:eastAsia="Calibri"/>
        </w:rPr>
        <w:t xml:space="preserve">measured in market terms but rather in </w:t>
      </w:r>
      <w:r w:rsidR="00086E0C" w:rsidRPr="003A5E8F">
        <w:rPr>
          <w:rFonts w:eastAsia="Calibri"/>
        </w:rPr>
        <w:t xml:space="preserve">the benefits accruing to the fisher — such as </w:t>
      </w:r>
      <w:r w:rsidR="00022CE6" w:rsidRPr="003A5E8F">
        <w:rPr>
          <w:rFonts w:eastAsia="Calibri"/>
        </w:rPr>
        <w:t>their enjoyment of the activity</w:t>
      </w:r>
      <w:r w:rsidR="00086E0C" w:rsidRPr="003A5E8F">
        <w:rPr>
          <w:rFonts w:eastAsia="Calibri"/>
        </w:rPr>
        <w:t>, a con</w:t>
      </w:r>
      <w:r w:rsidR="00D2678E" w:rsidRPr="003A5E8F">
        <w:rPr>
          <w:rFonts w:eastAsia="Calibri"/>
        </w:rPr>
        <w:t>nection with nature, the preservation of cultural</w:t>
      </w:r>
      <w:r w:rsidR="00022CE6" w:rsidRPr="003A5E8F">
        <w:rPr>
          <w:rFonts w:eastAsia="Calibri"/>
        </w:rPr>
        <w:t xml:space="preserve"> or family</w:t>
      </w:r>
      <w:r w:rsidR="00D2678E" w:rsidRPr="003A5E8F">
        <w:rPr>
          <w:rFonts w:eastAsia="Calibri"/>
        </w:rPr>
        <w:t xml:space="preserve"> traditions</w:t>
      </w:r>
      <w:r w:rsidR="00A11D8C" w:rsidRPr="003A5E8F">
        <w:rPr>
          <w:rFonts w:eastAsia="Calibri"/>
        </w:rPr>
        <w:t xml:space="preserve">; </w:t>
      </w:r>
      <w:r w:rsidR="00D2678E" w:rsidRPr="003A5E8F">
        <w:rPr>
          <w:rFonts w:eastAsia="Calibri"/>
        </w:rPr>
        <w:t xml:space="preserve">even </w:t>
      </w:r>
      <w:r w:rsidR="00022CE6" w:rsidRPr="003A5E8F">
        <w:rPr>
          <w:rFonts w:eastAsia="Calibri"/>
        </w:rPr>
        <w:t>the taste of fresh fish</w:t>
      </w:r>
      <w:r w:rsidR="00086E0C" w:rsidRPr="003A5E8F">
        <w:rPr>
          <w:rFonts w:eastAsia="Calibri"/>
        </w:rPr>
        <w:t xml:space="preserve">. </w:t>
      </w:r>
    </w:p>
    <w:p w:rsidR="004C04DE" w:rsidRPr="003A5E8F" w:rsidRDefault="004C04DE" w:rsidP="004C04DE">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C04DE" w:rsidRPr="007D4661" w:rsidTr="007B19D1">
        <w:tc>
          <w:tcPr>
            <w:tcW w:w="8770" w:type="dxa"/>
            <w:tcBorders>
              <w:top w:val="single" w:sz="6" w:space="0" w:color="78A22F"/>
              <w:left w:val="nil"/>
              <w:bottom w:val="nil"/>
              <w:right w:val="nil"/>
            </w:tcBorders>
            <w:shd w:val="clear" w:color="auto" w:fill="auto"/>
          </w:tcPr>
          <w:p w:rsidR="004C04DE" w:rsidRPr="003A5E8F" w:rsidRDefault="004C04DE" w:rsidP="00303FF1">
            <w:pPr>
              <w:pStyle w:val="InformationRequestTitle"/>
              <w:rPr>
                <w:b/>
              </w:rPr>
            </w:pPr>
            <w:r w:rsidRPr="003A5E8F">
              <w:rPr>
                <w:b/>
              </w:rPr>
              <w:t>Information request</w:t>
            </w:r>
          </w:p>
          <w:p w:rsidR="006A5837" w:rsidRPr="003A5E8F" w:rsidRDefault="006A5837" w:rsidP="006F7CA4">
            <w:pPr>
              <w:pStyle w:val="InformationRequest"/>
              <w:keepNext/>
              <w:rPr>
                <w:sz w:val="21"/>
                <w:szCs w:val="21"/>
              </w:rPr>
            </w:pPr>
            <w:r w:rsidRPr="003A5E8F">
              <w:rPr>
                <w:sz w:val="21"/>
                <w:szCs w:val="21"/>
              </w:rPr>
              <w:t xml:space="preserve">Are fish stocks allocated and managed in a way so as to ensure a viable and sustainable fishing sector both now and into the future? </w:t>
            </w:r>
          </w:p>
          <w:p w:rsidR="00C65F1D" w:rsidRPr="003A5E8F" w:rsidRDefault="00C65F1D" w:rsidP="00C65F1D">
            <w:pPr>
              <w:pStyle w:val="InformationRequest"/>
              <w:keepNext/>
              <w:rPr>
                <w:sz w:val="21"/>
                <w:szCs w:val="21"/>
              </w:rPr>
            </w:pPr>
            <w:r w:rsidRPr="003A5E8F">
              <w:rPr>
                <w:sz w:val="21"/>
                <w:szCs w:val="21"/>
              </w:rPr>
              <w:t>How should the value of recreational fishing and Indigenous customary fishing be measured and so better inform access allocation decisions?</w:t>
            </w:r>
          </w:p>
          <w:p w:rsidR="00C65F1D" w:rsidRPr="003A5E8F" w:rsidRDefault="00C65F1D" w:rsidP="00C65F1D">
            <w:pPr>
              <w:pStyle w:val="InformationRequest"/>
              <w:keepNext/>
              <w:rPr>
                <w:sz w:val="21"/>
                <w:szCs w:val="21"/>
              </w:rPr>
            </w:pPr>
            <w:r w:rsidRPr="003A5E8F">
              <w:rPr>
                <w:sz w:val="21"/>
                <w:szCs w:val="21"/>
              </w:rPr>
              <w:t xml:space="preserve">Do the current access arrangements provide for the realisation of the highest </w:t>
            </w:r>
            <w:r w:rsidR="00FD1E0C" w:rsidRPr="003A5E8F">
              <w:rPr>
                <w:sz w:val="21"/>
                <w:szCs w:val="21"/>
              </w:rPr>
              <w:t xml:space="preserve">economic </w:t>
            </w:r>
            <w:r w:rsidRPr="003A5E8F">
              <w:rPr>
                <w:sz w:val="21"/>
                <w:szCs w:val="21"/>
              </w:rPr>
              <w:t>value</w:t>
            </w:r>
            <w:r w:rsidR="00FD1E0C" w:rsidRPr="003A5E8F">
              <w:rPr>
                <w:sz w:val="21"/>
                <w:szCs w:val="21"/>
              </w:rPr>
              <w:t xml:space="preserve"> from fisheries</w:t>
            </w:r>
            <w:r w:rsidRPr="003A5E8F">
              <w:rPr>
                <w:sz w:val="21"/>
                <w:szCs w:val="21"/>
              </w:rPr>
              <w:t xml:space="preserve">? </w:t>
            </w:r>
          </w:p>
          <w:p w:rsidR="00EB482D" w:rsidRPr="003A5E8F" w:rsidRDefault="00BD1F43" w:rsidP="006F7CA4">
            <w:pPr>
              <w:pStyle w:val="InformationRequest"/>
              <w:keepNext/>
              <w:rPr>
                <w:sz w:val="21"/>
                <w:szCs w:val="21"/>
              </w:rPr>
            </w:pPr>
            <w:r w:rsidRPr="003A5E8F">
              <w:rPr>
                <w:sz w:val="21"/>
                <w:szCs w:val="21"/>
              </w:rPr>
              <w:t xml:space="preserve">Is there a reasonable balance between the interests of different users in the </w:t>
            </w:r>
            <w:r w:rsidR="007110F4" w:rsidRPr="003A5E8F">
              <w:rPr>
                <w:sz w:val="21"/>
                <w:szCs w:val="21"/>
              </w:rPr>
              <w:t xml:space="preserve">current allocations of access </w:t>
            </w:r>
            <w:r w:rsidRPr="003A5E8F">
              <w:rPr>
                <w:sz w:val="21"/>
                <w:szCs w:val="21"/>
              </w:rPr>
              <w:t xml:space="preserve">to marine fisheries? </w:t>
            </w:r>
          </w:p>
          <w:p w:rsidR="00EB482D" w:rsidRPr="007D4661" w:rsidRDefault="00EB482D" w:rsidP="002F732B">
            <w:pPr>
              <w:pStyle w:val="InformationRequest"/>
              <w:keepNext/>
              <w:rPr>
                <w:sz w:val="21"/>
                <w:szCs w:val="21"/>
              </w:rPr>
            </w:pPr>
            <w:r w:rsidRPr="003A5E8F">
              <w:rPr>
                <w:sz w:val="21"/>
                <w:szCs w:val="21"/>
              </w:rPr>
              <w:t>Is there room to improve the process for determining the allocation of such rights? For example, how might competing interests be better reconciled?</w:t>
            </w:r>
            <w:r w:rsidRPr="007D4661">
              <w:rPr>
                <w:sz w:val="21"/>
                <w:szCs w:val="21"/>
              </w:rPr>
              <w:t xml:space="preserve"> </w:t>
            </w:r>
          </w:p>
        </w:tc>
      </w:tr>
      <w:tr w:rsidR="004C04DE" w:rsidRPr="007D4661" w:rsidTr="007B19D1">
        <w:tc>
          <w:tcPr>
            <w:tcW w:w="8770" w:type="dxa"/>
            <w:tcBorders>
              <w:top w:val="nil"/>
              <w:left w:val="nil"/>
              <w:bottom w:val="single" w:sz="6" w:space="0" w:color="78A22F"/>
              <w:right w:val="nil"/>
            </w:tcBorders>
            <w:shd w:val="clear" w:color="auto" w:fill="auto"/>
          </w:tcPr>
          <w:p w:rsidR="004C04DE" w:rsidRPr="007D4661" w:rsidRDefault="004C04DE" w:rsidP="007B19D1">
            <w:pPr>
              <w:pStyle w:val="Space"/>
              <w:keepNext w:val="0"/>
              <w:keepLines/>
            </w:pPr>
          </w:p>
        </w:tc>
      </w:tr>
    </w:tbl>
    <w:p w:rsidR="004C04DE" w:rsidRPr="007D4661" w:rsidRDefault="007C457D" w:rsidP="004C04DE">
      <w:pPr>
        <w:pStyle w:val="BodyText"/>
      </w:pPr>
      <w:r w:rsidRPr="007D4661">
        <w:t>Managing t</w:t>
      </w:r>
      <w:r w:rsidR="004C04DE" w:rsidRPr="007D4661">
        <w:t xml:space="preserve">he interaction between commercial, recreational and Indigenous customary </w:t>
      </w:r>
      <w:r w:rsidR="00303FF1" w:rsidRPr="007D4661">
        <w:t xml:space="preserve">fishers </w:t>
      </w:r>
      <w:r w:rsidR="004C04DE" w:rsidRPr="007D4661">
        <w:t xml:space="preserve">is a challenge. </w:t>
      </w:r>
      <w:r w:rsidRPr="007D4661">
        <w:t>T</w:t>
      </w:r>
      <w:r w:rsidR="004C04DE" w:rsidRPr="007D4661">
        <w:t>he sectors compete for the same resource but</w:t>
      </w:r>
      <w:r w:rsidRPr="007D4661">
        <w:t xml:space="preserve"> also</w:t>
      </w:r>
      <w:r w:rsidR="004C04DE" w:rsidRPr="007D4661">
        <w:t xml:space="preserve"> share a fundamental interest in the sustainability of fish resources. At the same time, each </w:t>
      </w:r>
      <w:r w:rsidR="00303FF1" w:rsidRPr="007D4661">
        <w:t xml:space="preserve">group </w:t>
      </w:r>
      <w:r w:rsidR="004C04DE" w:rsidRPr="007D4661">
        <w:t>is subject to different regulatory requirements and incentives/disincentives to maintain fish stocks. As such</w:t>
      </w:r>
      <w:r w:rsidR="00463AC4" w:rsidRPr="007D4661">
        <w:t>,</w:t>
      </w:r>
      <w:r w:rsidR="004C04DE" w:rsidRPr="007D4661">
        <w:t xml:space="preserve"> there is a need for continual cooperation and effective dialogue between fisheries managers and commercial, recreational and customary fishers. </w:t>
      </w:r>
    </w:p>
    <w:p w:rsidR="004C04DE" w:rsidRPr="007D4661" w:rsidRDefault="004C04DE" w:rsidP="004C04DE">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4C04DE" w:rsidRPr="007D4661" w:rsidTr="007B19D1">
        <w:tc>
          <w:tcPr>
            <w:tcW w:w="8770" w:type="dxa"/>
            <w:tcBorders>
              <w:top w:val="single" w:sz="6" w:space="0" w:color="78A22F"/>
              <w:left w:val="nil"/>
              <w:bottom w:val="nil"/>
              <w:right w:val="nil"/>
            </w:tcBorders>
            <w:shd w:val="clear" w:color="auto" w:fill="auto"/>
          </w:tcPr>
          <w:p w:rsidR="004C04DE" w:rsidRPr="007D4661" w:rsidRDefault="004C04DE" w:rsidP="007B19D1">
            <w:pPr>
              <w:pStyle w:val="InformationRequestTitle"/>
              <w:keepNext w:val="0"/>
              <w:rPr>
                <w:b/>
              </w:rPr>
            </w:pPr>
            <w:r w:rsidRPr="007D4661">
              <w:rPr>
                <w:b/>
              </w:rPr>
              <w:t>Information request</w:t>
            </w:r>
          </w:p>
          <w:p w:rsidR="004C04DE" w:rsidRPr="007D4661" w:rsidRDefault="004C04DE" w:rsidP="007C457D">
            <w:pPr>
              <w:pStyle w:val="InformationRequest"/>
              <w:rPr>
                <w:i w:val="0"/>
              </w:rPr>
            </w:pPr>
            <w:r w:rsidRPr="007D4661">
              <w:rPr>
                <w:sz w:val="21"/>
                <w:szCs w:val="21"/>
              </w:rPr>
              <w:t xml:space="preserve">Where are there overlaps or conflicts between </w:t>
            </w:r>
            <w:r w:rsidR="00303FF1" w:rsidRPr="007D4661">
              <w:rPr>
                <w:sz w:val="21"/>
                <w:szCs w:val="21"/>
              </w:rPr>
              <w:t xml:space="preserve">the </w:t>
            </w:r>
            <w:r w:rsidRPr="007D4661">
              <w:rPr>
                <w:sz w:val="21"/>
                <w:szCs w:val="21"/>
              </w:rPr>
              <w:t xml:space="preserve">rights of access </w:t>
            </w:r>
            <w:r w:rsidR="00303FF1" w:rsidRPr="007D4661">
              <w:rPr>
                <w:sz w:val="21"/>
                <w:szCs w:val="21"/>
              </w:rPr>
              <w:t>for the different groups of fisheries users</w:t>
            </w:r>
            <w:r w:rsidRPr="007D4661">
              <w:rPr>
                <w:sz w:val="21"/>
                <w:szCs w:val="21"/>
              </w:rPr>
              <w:t>? How are such overlaps and conflicts best addressed?</w:t>
            </w:r>
            <w:r w:rsidR="00BD1F43" w:rsidRPr="007D4661">
              <w:rPr>
                <w:sz w:val="21"/>
                <w:szCs w:val="21"/>
              </w:rPr>
              <w:t xml:space="preserve"> How best can the common interests of users be leveraged to improve fisheries outcomes?</w:t>
            </w:r>
          </w:p>
        </w:tc>
      </w:tr>
      <w:tr w:rsidR="004C04DE" w:rsidRPr="007D4661" w:rsidTr="007B19D1">
        <w:tc>
          <w:tcPr>
            <w:tcW w:w="8770" w:type="dxa"/>
            <w:tcBorders>
              <w:top w:val="nil"/>
              <w:left w:val="nil"/>
              <w:bottom w:val="single" w:sz="6" w:space="0" w:color="78A22F"/>
              <w:right w:val="nil"/>
            </w:tcBorders>
            <w:shd w:val="clear" w:color="auto" w:fill="auto"/>
          </w:tcPr>
          <w:p w:rsidR="004C04DE" w:rsidRPr="007D4661" w:rsidRDefault="004C04DE" w:rsidP="007B19D1">
            <w:pPr>
              <w:pStyle w:val="Space"/>
              <w:keepNext w:val="0"/>
              <w:keepLines/>
            </w:pPr>
          </w:p>
        </w:tc>
      </w:tr>
    </w:tbl>
    <w:p w:rsidR="00195FA4" w:rsidRPr="007D4661" w:rsidRDefault="00195FA4" w:rsidP="00195FA4">
      <w:pPr>
        <w:pStyle w:val="Heading3"/>
        <w:rPr>
          <w:rFonts w:eastAsia="Calibri"/>
        </w:rPr>
      </w:pPr>
      <w:bookmarkStart w:id="10" w:name="_Toc442088577"/>
      <w:r w:rsidRPr="007D4661">
        <w:rPr>
          <w:rFonts w:eastAsia="Calibri"/>
        </w:rPr>
        <w:t>Commercial fishing</w:t>
      </w:r>
      <w:bookmarkEnd w:id="10"/>
    </w:p>
    <w:p w:rsidR="00195FA4" w:rsidRPr="007D4661" w:rsidRDefault="00195FA4" w:rsidP="00195FA4">
      <w:pPr>
        <w:pStyle w:val="BodyText"/>
      </w:pPr>
      <w:r w:rsidRPr="007D4661">
        <w:rPr>
          <w:rFonts w:cs="MyriadPro-Light"/>
        </w:rPr>
        <w:t>The</w:t>
      </w:r>
      <w:r w:rsidRPr="007D4661">
        <w:t xml:space="preserve"> commercial fishing and aquaculture</w:t>
      </w:r>
      <w:r w:rsidR="00390CF3" w:rsidRPr="007D4661">
        <w:t xml:space="preserve"> sector</w:t>
      </w:r>
      <w:r w:rsidRPr="007D4661">
        <w:t xml:space="preserve"> </w:t>
      </w:r>
      <w:r w:rsidR="00390CF3" w:rsidRPr="007D4661">
        <w:t>(</w:t>
      </w:r>
      <w:r w:rsidRPr="007D4661">
        <w:t xml:space="preserve">including downstream processing and trade) is valued at over $2 billion a year and directly employs about 14 000 people (ABARES 2015): </w:t>
      </w:r>
    </w:p>
    <w:p w:rsidR="007C457D" w:rsidRPr="007D4661" w:rsidRDefault="00EB482D" w:rsidP="00195FA4">
      <w:pPr>
        <w:pStyle w:val="ListBullet"/>
      </w:pPr>
      <w:r w:rsidRPr="007D4661">
        <w:lastRenderedPageBreak/>
        <w:t>I</w:t>
      </w:r>
      <w:r w:rsidR="00195FA4" w:rsidRPr="007D4661">
        <w:t xml:space="preserve">n 2013-14, the gross value of Australian fisheries production amounted to $2.5 billion, comprising wild-catch fisheries ($1.5 billion or 60 per cent of total production) and aquaculture production ($1 billion or 40 per cent of total production). </w:t>
      </w:r>
    </w:p>
    <w:p w:rsidR="00195FA4" w:rsidRPr="007D4661" w:rsidRDefault="00195FA4" w:rsidP="00195FA4">
      <w:pPr>
        <w:pStyle w:val="ListBullet"/>
      </w:pPr>
      <w:r w:rsidRPr="007D4661">
        <w:t>Tasmania accounted for the largest share of Australia’s gross value of production (30 per cent), followed by Western Australia (20 per cent), South Australia (16 per cent)</w:t>
      </w:r>
      <w:r w:rsidR="00EB482D" w:rsidRPr="007D4661">
        <w:t>,</w:t>
      </w:r>
      <w:r w:rsidRPr="007D4661">
        <w:t xml:space="preserve"> the Commonwealth (14 per cent) and Queensland (11 per cent). </w:t>
      </w:r>
    </w:p>
    <w:p w:rsidR="00195FA4" w:rsidRPr="007D4661" w:rsidRDefault="00EB482D" w:rsidP="00195FA4">
      <w:pPr>
        <w:pStyle w:val="ListBullet"/>
      </w:pPr>
      <w:r w:rsidRPr="007D4661">
        <w:t>O</w:t>
      </w:r>
      <w:r w:rsidR="00195FA4" w:rsidRPr="007D4661">
        <w:t>ver 8 000 people are directly employed in the fishing and aquaculture sector and a further 5 700 people are employed in seafood processing and wholesaling (ABARES 2015).</w:t>
      </w:r>
    </w:p>
    <w:p w:rsidR="00195FA4" w:rsidRPr="007D4661" w:rsidRDefault="00195FA4" w:rsidP="00195FA4">
      <w:pPr>
        <w:pStyle w:val="BodyText"/>
      </w:pPr>
      <w:r w:rsidRPr="007D4661">
        <w:t>Australia’s seafood industry is a minor player</w:t>
      </w:r>
      <w:r w:rsidR="007C457D" w:rsidRPr="007D4661">
        <w:t xml:space="preserve"> internationally</w:t>
      </w:r>
      <w:r w:rsidR="00EB482D" w:rsidRPr="007D4661">
        <w:t>,</w:t>
      </w:r>
      <w:r w:rsidRPr="007D4661">
        <w:t xml:space="preserve"> producing less than 0.2 per cent of global seafood supply. Australia’s fisheries production focuses on high value export species (such as lobster, prawn, tuna, salmon and abalone) with export earnings accounting for 46 per cent of the total production in 2013-14. Australia is a net importer of fisheries products in volume and value terms. Australian imports of fisheries products were valued at $2 billion</w:t>
      </w:r>
      <w:r w:rsidR="007C457D" w:rsidRPr="007D4661">
        <w:t xml:space="preserve"> in 2013-14</w:t>
      </w:r>
      <w:r w:rsidRPr="007D4661">
        <w:t xml:space="preserve">, exceeding export earnings of $1.3 billion for the sector (ABARES 2015). </w:t>
      </w:r>
    </w:p>
    <w:p w:rsidR="00A0144B" w:rsidRPr="007D4661" w:rsidRDefault="00A0144B" w:rsidP="00A0144B">
      <w:pPr>
        <w:pStyle w:val="BodyText"/>
      </w:pPr>
      <w:r w:rsidRPr="007D4661">
        <w:t xml:space="preserve">The profitability of commercial fishing operations </w:t>
      </w:r>
      <w:r w:rsidR="00463AC4" w:rsidRPr="007D4661">
        <w:t xml:space="preserve">can vary </w:t>
      </w:r>
      <w:r w:rsidRPr="007D4661">
        <w:t>considerably from year-to-year. Fluctuations in profitability are driven by a number of factors, including prices</w:t>
      </w:r>
      <w:r w:rsidR="000A34BC" w:rsidRPr="007D4661">
        <w:t xml:space="preserve"> (Australian fishers are often price takers in global markets)</w:t>
      </w:r>
      <w:r w:rsidRPr="007D4661">
        <w:t>, catch</w:t>
      </w:r>
      <w:r w:rsidR="00EB482D" w:rsidRPr="007D4661">
        <w:t xml:space="preserve">, environmental </w:t>
      </w:r>
      <w:r w:rsidR="007C457D" w:rsidRPr="007D4661">
        <w:t xml:space="preserve">conditions </w:t>
      </w:r>
      <w:r w:rsidRPr="007D4661">
        <w:t xml:space="preserve">and input costs. </w:t>
      </w:r>
      <w:r w:rsidR="00EB482D" w:rsidRPr="007D4661">
        <w:t>L</w:t>
      </w:r>
      <w:r w:rsidRPr="007D4661">
        <w:t>ocal regulatory decisions on matters</w:t>
      </w:r>
      <w:r w:rsidR="00463AC4" w:rsidRPr="007D4661">
        <w:t>,</w:t>
      </w:r>
      <w:r w:rsidRPr="007D4661">
        <w:t xml:space="preserve"> such as total allowable catch for a fishery and fishing gear controls</w:t>
      </w:r>
      <w:r w:rsidR="00EB482D" w:rsidRPr="007D4661">
        <w:t xml:space="preserve">, </w:t>
      </w:r>
      <w:r w:rsidRPr="007D4661">
        <w:t xml:space="preserve">can also impact profitability. </w:t>
      </w:r>
      <w:r w:rsidR="008B4E71" w:rsidRPr="007D4661">
        <w:t>T</w:t>
      </w:r>
      <w:r w:rsidRPr="007D4661">
        <w:t>he management decisions of individual fishers also have a significant bearing on the</w:t>
      </w:r>
      <w:r w:rsidR="000A34BC" w:rsidRPr="007D4661">
        <w:t>ir</w:t>
      </w:r>
      <w:r w:rsidRPr="007D4661">
        <w:t xml:space="preserve"> financial performance.</w:t>
      </w:r>
    </w:p>
    <w:p w:rsidR="00A0144B" w:rsidRPr="007D4661" w:rsidRDefault="00A0144B" w:rsidP="00A0144B">
      <w:pPr>
        <w:pStyle w:val="BoxSpaceAboveElement"/>
        <w:rPr>
          <w:vanish w:val="0"/>
          <w:color w:val="auto"/>
        </w:rPr>
      </w:pPr>
    </w:p>
    <w:tbl>
      <w:tblPr>
        <w:tblW w:w="8775"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5"/>
      </w:tblGrid>
      <w:tr w:rsidR="00A0144B" w:rsidRPr="007D4661" w:rsidTr="00A0144B">
        <w:tc>
          <w:tcPr>
            <w:tcW w:w="8770" w:type="dxa"/>
            <w:tcBorders>
              <w:top w:val="single" w:sz="6" w:space="0" w:color="78A22F"/>
              <w:left w:val="nil"/>
              <w:bottom w:val="nil"/>
              <w:right w:val="nil"/>
            </w:tcBorders>
            <w:hideMark/>
          </w:tcPr>
          <w:p w:rsidR="00A0144B" w:rsidRPr="007D4661" w:rsidRDefault="00A0144B">
            <w:pPr>
              <w:pStyle w:val="InformationRequestTitle"/>
              <w:keepNext w:val="0"/>
              <w:rPr>
                <w:b/>
              </w:rPr>
            </w:pPr>
            <w:r w:rsidRPr="007D4661">
              <w:rPr>
                <w:b/>
              </w:rPr>
              <w:t>Information request</w:t>
            </w:r>
          </w:p>
          <w:p w:rsidR="00A0144B" w:rsidRPr="007D4661" w:rsidRDefault="00A0144B">
            <w:pPr>
              <w:pStyle w:val="InformationRequest"/>
              <w:rPr>
                <w:sz w:val="21"/>
                <w:szCs w:val="21"/>
              </w:rPr>
            </w:pPr>
            <w:r w:rsidRPr="007D4661">
              <w:rPr>
                <w:sz w:val="21"/>
                <w:szCs w:val="21"/>
              </w:rPr>
              <w:t xml:space="preserve">Relative to other costs </w:t>
            </w:r>
            <w:r w:rsidR="008B4E71" w:rsidRPr="007D4661">
              <w:rPr>
                <w:sz w:val="21"/>
                <w:szCs w:val="21"/>
              </w:rPr>
              <w:t>(</w:t>
            </w:r>
            <w:r w:rsidRPr="007D4661">
              <w:rPr>
                <w:sz w:val="21"/>
                <w:szCs w:val="21"/>
              </w:rPr>
              <w:t>such as fuel and labour</w:t>
            </w:r>
            <w:r w:rsidR="008B4E71" w:rsidRPr="007D4661">
              <w:rPr>
                <w:sz w:val="21"/>
                <w:szCs w:val="21"/>
              </w:rPr>
              <w:t>)</w:t>
            </w:r>
            <w:r w:rsidR="00990932" w:rsidRPr="007D4661">
              <w:rPr>
                <w:sz w:val="21"/>
                <w:szCs w:val="21"/>
              </w:rPr>
              <w:t>,</w:t>
            </w:r>
            <w:r w:rsidRPr="007D4661">
              <w:rPr>
                <w:sz w:val="21"/>
                <w:szCs w:val="21"/>
              </w:rPr>
              <w:t xml:space="preserve"> how significant are the costs of complying with fisheries regulation? </w:t>
            </w:r>
            <w:r w:rsidR="000A34BC" w:rsidRPr="007D4661">
              <w:rPr>
                <w:sz w:val="21"/>
                <w:szCs w:val="21"/>
              </w:rPr>
              <w:t>D</w:t>
            </w:r>
            <w:r w:rsidRPr="007D4661">
              <w:rPr>
                <w:sz w:val="21"/>
                <w:szCs w:val="21"/>
              </w:rPr>
              <w:t>o so called ‘input controls’ (such as limits on boat size and fishing gear) unduly restrict fishing operations, result in lost opportunities and/or discourage investment within the Australian commercial fishing industry?</w:t>
            </w:r>
          </w:p>
          <w:p w:rsidR="006A5837" w:rsidRPr="007D4661" w:rsidRDefault="006A5837" w:rsidP="006A5837">
            <w:pPr>
              <w:pStyle w:val="BodyText"/>
            </w:pPr>
            <w:r w:rsidRPr="007D4661">
              <w:rPr>
                <w:rFonts w:ascii="Arial" w:hAnsi="Arial"/>
                <w:i/>
                <w:sz w:val="21"/>
                <w:szCs w:val="21"/>
              </w:rPr>
              <w:t>Are there any other aspects of fisheries regulation (such as uncertainty over the permanency of arrangements) that deter investment?</w:t>
            </w:r>
          </w:p>
          <w:p w:rsidR="00A0144B" w:rsidRPr="007D4661" w:rsidRDefault="00A0144B">
            <w:pPr>
              <w:pStyle w:val="BodyText"/>
            </w:pPr>
            <w:r w:rsidRPr="007D4661">
              <w:rPr>
                <w:rFonts w:ascii="Arial" w:hAnsi="Arial"/>
                <w:i/>
                <w:sz w:val="21"/>
                <w:szCs w:val="21"/>
              </w:rPr>
              <w:t xml:space="preserve">What are the major challenges </w:t>
            </w:r>
            <w:r w:rsidR="00EB482D" w:rsidRPr="007D4661">
              <w:rPr>
                <w:rFonts w:ascii="Arial" w:hAnsi="Arial"/>
                <w:i/>
                <w:sz w:val="21"/>
                <w:szCs w:val="21"/>
              </w:rPr>
              <w:t xml:space="preserve">and opportunities </w:t>
            </w:r>
            <w:r w:rsidRPr="007D4661">
              <w:rPr>
                <w:rFonts w:ascii="Arial" w:hAnsi="Arial"/>
                <w:i/>
                <w:sz w:val="21"/>
                <w:szCs w:val="21"/>
              </w:rPr>
              <w:t xml:space="preserve">facing the commercial fishing industry over the next 20 years? What aspects of fisheries regulation need to change for the industry to best </w:t>
            </w:r>
            <w:r w:rsidR="00EB482D" w:rsidRPr="007D4661">
              <w:rPr>
                <w:rFonts w:ascii="Arial" w:hAnsi="Arial"/>
                <w:i/>
                <w:sz w:val="21"/>
                <w:szCs w:val="21"/>
              </w:rPr>
              <w:t xml:space="preserve">meet </w:t>
            </w:r>
            <w:r w:rsidRPr="007D4661">
              <w:rPr>
                <w:rFonts w:ascii="Arial" w:hAnsi="Arial"/>
                <w:i/>
                <w:sz w:val="21"/>
                <w:szCs w:val="21"/>
              </w:rPr>
              <w:t>those challenges</w:t>
            </w:r>
            <w:r w:rsidR="00EB482D" w:rsidRPr="007D4661">
              <w:rPr>
                <w:rFonts w:ascii="Arial" w:hAnsi="Arial"/>
                <w:i/>
                <w:sz w:val="21"/>
                <w:szCs w:val="21"/>
              </w:rPr>
              <w:t xml:space="preserve"> and opportunities</w:t>
            </w:r>
            <w:r w:rsidRPr="007D4661">
              <w:rPr>
                <w:rFonts w:ascii="Arial" w:hAnsi="Arial"/>
                <w:i/>
                <w:sz w:val="21"/>
                <w:szCs w:val="21"/>
              </w:rPr>
              <w:t>?</w:t>
            </w:r>
            <w:r w:rsidRPr="007D4661">
              <w:t xml:space="preserve"> </w:t>
            </w:r>
          </w:p>
          <w:p w:rsidR="00A0144B" w:rsidRPr="007D4661" w:rsidRDefault="00A0144B" w:rsidP="008B4E71">
            <w:pPr>
              <w:pStyle w:val="BodyText"/>
              <w:rPr>
                <w:szCs w:val="24"/>
              </w:rPr>
            </w:pPr>
            <w:r w:rsidRPr="007D4661">
              <w:rPr>
                <w:rFonts w:ascii="Arial" w:hAnsi="Arial"/>
                <w:i/>
                <w:sz w:val="21"/>
                <w:szCs w:val="21"/>
              </w:rPr>
              <w:t>Are there instances of overcapitalisation in fisheries that is driving returns to fishers down to unsustainable levels? Where such a situation exists, what is the best remedy to return the fishery to long term viability?</w:t>
            </w:r>
          </w:p>
        </w:tc>
      </w:tr>
      <w:tr w:rsidR="00A0144B" w:rsidRPr="007D4661" w:rsidTr="00A0144B">
        <w:tc>
          <w:tcPr>
            <w:tcW w:w="8770" w:type="dxa"/>
            <w:tcBorders>
              <w:top w:val="nil"/>
              <w:left w:val="nil"/>
              <w:bottom w:val="single" w:sz="6" w:space="0" w:color="78A22F"/>
              <w:right w:val="nil"/>
            </w:tcBorders>
          </w:tcPr>
          <w:p w:rsidR="00A0144B" w:rsidRPr="007D4661" w:rsidRDefault="00A0144B">
            <w:pPr>
              <w:pStyle w:val="Space"/>
              <w:keepNext w:val="0"/>
              <w:keepLines/>
            </w:pPr>
          </w:p>
        </w:tc>
      </w:tr>
    </w:tbl>
    <w:p w:rsidR="00ED64BD" w:rsidRPr="007D4661" w:rsidRDefault="00ED64BD" w:rsidP="002F732B">
      <w:pPr>
        <w:pStyle w:val="Heading4"/>
      </w:pPr>
      <w:r w:rsidRPr="007D4661">
        <w:lastRenderedPageBreak/>
        <w:t>Regulation of commercial fishing</w:t>
      </w:r>
    </w:p>
    <w:p w:rsidR="00BD281E" w:rsidRPr="007D4661" w:rsidRDefault="00BD281E" w:rsidP="00BD281E">
      <w:pPr>
        <w:pStyle w:val="BodyText"/>
        <w:rPr>
          <w:rFonts w:eastAsia="Calibri"/>
        </w:rPr>
      </w:pPr>
      <w:r w:rsidRPr="007D4661">
        <w:rPr>
          <w:rFonts w:eastAsia="Calibri"/>
        </w:rPr>
        <w:t xml:space="preserve">Regulations </w:t>
      </w:r>
      <w:r w:rsidR="000A34BC" w:rsidRPr="007D4661">
        <w:rPr>
          <w:rFonts w:eastAsia="Calibri"/>
        </w:rPr>
        <w:t xml:space="preserve">play </w:t>
      </w:r>
      <w:r w:rsidRPr="007D4661">
        <w:rPr>
          <w:rFonts w:eastAsia="Calibri"/>
        </w:rPr>
        <w:t>a vital role in managing Australia’s fishery resources and addressing environmental impacts. Regulation also influence</w:t>
      </w:r>
      <w:r w:rsidR="008B4E71" w:rsidRPr="007D4661">
        <w:rPr>
          <w:rFonts w:eastAsia="Calibri"/>
        </w:rPr>
        <w:t>s</w:t>
      </w:r>
      <w:r w:rsidRPr="007D4661">
        <w:rPr>
          <w:rFonts w:eastAsia="Calibri"/>
        </w:rPr>
        <w:t xml:space="preserve"> economic prosperity and social wellbeing</w:t>
      </w:r>
      <w:r w:rsidR="000A34BC" w:rsidRPr="007D4661">
        <w:rPr>
          <w:rFonts w:eastAsia="Calibri"/>
        </w:rPr>
        <w:t xml:space="preserve">, but </w:t>
      </w:r>
      <w:r w:rsidRPr="007D4661">
        <w:rPr>
          <w:rFonts w:eastAsia="Calibri"/>
        </w:rPr>
        <w:t xml:space="preserve">imposes costs on businesses. </w:t>
      </w:r>
      <w:r w:rsidR="00990932" w:rsidRPr="007D4661">
        <w:rPr>
          <w:rFonts w:eastAsia="Calibri"/>
        </w:rPr>
        <w:t>The aim of r</w:t>
      </w:r>
      <w:r w:rsidRPr="007D4661">
        <w:rPr>
          <w:rFonts w:eastAsia="Calibri"/>
        </w:rPr>
        <w:t xml:space="preserve">egulations </w:t>
      </w:r>
      <w:r w:rsidR="00990932" w:rsidRPr="007D4661">
        <w:rPr>
          <w:rFonts w:eastAsia="Calibri"/>
        </w:rPr>
        <w:t xml:space="preserve">is therefore to </w:t>
      </w:r>
      <w:r w:rsidRPr="007D4661">
        <w:rPr>
          <w:rFonts w:eastAsia="Calibri"/>
        </w:rPr>
        <w:t>achieve the intended outcomes</w:t>
      </w:r>
      <w:r w:rsidR="000A34BC" w:rsidRPr="007D4661">
        <w:rPr>
          <w:rFonts w:eastAsia="Calibri"/>
        </w:rPr>
        <w:t xml:space="preserve"> at </w:t>
      </w:r>
      <w:r w:rsidRPr="007D4661">
        <w:rPr>
          <w:rFonts w:eastAsia="Calibri"/>
        </w:rPr>
        <w:t>minimal cost.</w:t>
      </w:r>
    </w:p>
    <w:p w:rsidR="00BD281E" w:rsidRPr="007D4661" w:rsidRDefault="00BD281E" w:rsidP="00BD281E">
      <w:pPr>
        <w:pStyle w:val="BodyText"/>
        <w:rPr>
          <w:noProof/>
        </w:rPr>
      </w:pPr>
      <w:r w:rsidRPr="007D4661">
        <w:rPr>
          <w:rFonts w:eastAsia="Calibri"/>
        </w:rPr>
        <w:t>Australia is considered to be one of the leading nations in fisheries management</w:t>
      </w:r>
      <w:r w:rsidR="000A34BC" w:rsidRPr="007D4661">
        <w:rPr>
          <w:rFonts w:eastAsia="Calibri"/>
        </w:rPr>
        <w:t xml:space="preserve"> globally</w:t>
      </w:r>
      <w:r w:rsidRPr="007D4661">
        <w:rPr>
          <w:rFonts w:eastAsia="Calibri"/>
        </w:rPr>
        <w:t xml:space="preserve"> (Neville</w:t>
      </w:r>
      <w:r w:rsidRPr="007D4661">
        <w:t xml:space="preserve"> 2008) </w:t>
      </w:r>
      <w:r w:rsidRPr="007D4661">
        <w:rPr>
          <w:rFonts w:eastAsia="Calibri"/>
        </w:rPr>
        <w:t>and its fisheries are generally regarded as sustainable, reliable and safe (</w:t>
      </w:r>
      <w:r w:rsidRPr="007D4661">
        <w:t>Borthwick 2012</w:t>
      </w:r>
      <w:r w:rsidRPr="007D4661">
        <w:rPr>
          <w:rFonts w:eastAsia="Calibri"/>
        </w:rPr>
        <w:t xml:space="preserve">, p. 10). However, the </w:t>
      </w:r>
      <w:r w:rsidR="006E3683" w:rsidRPr="007D4661">
        <w:t xml:space="preserve">regulatory </w:t>
      </w:r>
      <w:r w:rsidRPr="007D4661">
        <w:t xml:space="preserve">systems that have evolved </w:t>
      </w:r>
      <w:r w:rsidR="006E3683" w:rsidRPr="007D4661">
        <w:t xml:space="preserve">to manage Australia’s fisheries </w:t>
      </w:r>
      <w:r w:rsidR="00EB482D" w:rsidRPr="007D4661">
        <w:t>are</w:t>
      </w:r>
      <w:r w:rsidRPr="007D4661">
        <w:t xml:space="preserve"> viewed</w:t>
      </w:r>
      <w:r w:rsidR="00EB482D" w:rsidRPr="007D4661">
        <w:t xml:space="preserve"> by some</w:t>
      </w:r>
      <w:r w:rsidRPr="007D4661">
        <w:t xml:space="preserve"> as having become </w:t>
      </w:r>
      <w:r w:rsidR="000A34BC" w:rsidRPr="007D4661">
        <w:t xml:space="preserve">too </w:t>
      </w:r>
      <w:r w:rsidRPr="007D4661">
        <w:t>complex</w:t>
      </w:r>
      <w:r w:rsidR="000A34BC" w:rsidRPr="007D4661">
        <w:t xml:space="preserve"> and costly</w:t>
      </w:r>
      <w:r w:rsidRPr="007D4661">
        <w:t xml:space="preserve">. </w:t>
      </w:r>
    </w:p>
    <w:p w:rsidR="00195FA4" w:rsidRPr="007D4661" w:rsidRDefault="00195FA4" w:rsidP="00195FA4">
      <w:pPr>
        <w:pStyle w:val="BodyText"/>
      </w:pPr>
      <w:r w:rsidRPr="007D4661">
        <w:t xml:space="preserve">As </w:t>
      </w:r>
      <w:r w:rsidR="00303FF1" w:rsidRPr="007D4661">
        <w:t xml:space="preserve">the </w:t>
      </w:r>
      <w:r w:rsidRPr="007D4661">
        <w:t xml:space="preserve">management of commercial fishing activity has evolved, especially over the </w:t>
      </w:r>
      <w:r w:rsidR="00EB482D" w:rsidRPr="007D4661">
        <w:t>past</w:t>
      </w:r>
      <w:r w:rsidRPr="007D4661">
        <w:t xml:space="preserve"> two decades, more attention has been placed on ensuring a viable sector based on sustainably managed fish stocks and their encompassing marine environment.</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7B19D1">
            <w:pPr>
              <w:pStyle w:val="InformationRequestTitle"/>
              <w:keepNext w:val="0"/>
              <w:rPr>
                <w:b/>
              </w:rPr>
            </w:pPr>
            <w:r w:rsidRPr="007D4661">
              <w:rPr>
                <w:b/>
              </w:rPr>
              <w:t>Information request</w:t>
            </w:r>
          </w:p>
          <w:p w:rsidR="00440A90" w:rsidRPr="007D4661" w:rsidRDefault="00F447EF" w:rsidP="00F447EF">
            <w:pPr>
              <w:pStyle w:val="InformationRequest"/>
              <w:rPr>
                <w:sz w:val="21"/>
                <w:szCs w:val="21"/>
              </w:rPr>
            </w:pPr>
            <w:r w:rsidRPr="007D4661">
              <w:rPr>
                <w:sz w:val="21"/>
                <w:szCs w:val="21"/>
              </w:rPr>
              <w:t xml:space="preserve">Are fish stocks managed in way that will ensure </w:t>
            </w:r>
            <w:r w:rsidR="00195FA4" w:rsidRPr="007D4661">
              <w:rPr>
                <w:sz w:val="21"/>
                <w:szCs w:val="21"/>
              </w:rPr>
              <w:t xml:space="preserve">a viable and sustainable commercial fishing sector? </w:t>
            </w:r>
            <w:r w:rsidR="00440A90" w:rsidRPr="007D4661">
              <w:rPr>
                <w:sz w:val="21"/>
                <w:szCs w:val="21"/>
              </w:rPr>
              <w:t>How effective a</w:t>
            </w:r>
            <w:r w:rsidR="00195FA4" w:rsidRPr="007D4661">
              <w:rPr>
                <w:sz w:val="21"/>
                <w:szCs w:val="21"/>
              </w:rPr>
              <w:t>re harvest strategies, such as the Commonwealth Harvest Strategy, in guiding the management of fish stocks?</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7B19D1">
            <w:pPr>
              <w:pStyle w:val="Space"/>
              <w:keepNext w:val="0"/>
              <w:keepLines/>
            </w:pPr>
          </w:p>
        </w:tc>
      </w:tr>
    </w:tbl>
    <w:p w:rsidR="00195FA4" w:rsidRPr="007D4661" w:rsidRDefault="00195FA4" w:rsidP="00195FA4">
      <w:pPr>
        <w:pStyle w:val="BodyText"/>
      </w:pPr>
      <w:r w:rsidRPr="007D4661">
        <w:t xml:space="preserve">Tradeable quotas are </w:t>
      </w:r>
      <w:r w:rsidR="00ED64BD" w:rsidRPr="007D4661">
        <w:t xml:space="preserve">commonly </w:t>
      </w:r>
      <w:r w:rsidRPr="007D4661">
        <w:t>used to manage Australian fisheries, particularly Commonwealth fisheries</w:t>
      </w:r>
      <w:r w:rsidR="00DA0ECB" w:rsidRPr="007D4661">
        <w:t xml:space="preserve"> and is </w:t>
      </w:r>
      <w:r w:rsidR="00990932" w:rsidRPr="007D4661">
        <w:t xml:space="preserve">an approach also </w:t>
      </w:r>
      <w:r w:rsidR="00E135D6" w:rsidRPr="007D4661">
        <w:t>being taken up</w:t>
      </w:r>
      <w:r w:rsidR="00990932" w:rsidRPr="007D4661">
        <w:t xml:space="preserve"> by some</w:t>
      </w:r>
      <w:r w:rsidR="00DA0ECB" w:rsidRPr="007D4661">
        <w:t xml:space="preserve"> state fisheries</w:t>
      </w:r>
      <w:r w:rsidRPr="007D4661">
        <w:t xml:space="preserve">. </w:t>
      </w:r>
      <w:r w:rsidR="00990932" w:rsidRPr="007D4661">
        <w:t xml:space="preserve">When quotas were introduced, they were typically issued on a ‘once-off’ basis to </w:t>
      </w:r>
      <w:r w:rsidR="00B90476" w:rsidRPr="007D4661">
        <w:t xml:space="preserve">those who had been actively fishing </w:t>
      </w:r>
      <w:r w:rsidR="00990932" w:rsidRPr="007D4661">
        <w:t>in a relevant area. No further quotas were issued. Hence, for fisheries</w:t>
      </w:r>
      <w:r w:rsidR="00E135D6" w:rsidRPr="007D4661">
        <w:t xml:space="preserve"> under</w:t>
      </w:r>
      <w:r w:rsidR="00990932" w:rsidRPr="007D4661">
        <w:t xml:space="preserve"> such management arrangements, </w:t>
      </w:r>
      <w:r w:rsidRPr="007D4661">
        <w:t xml:space="preserve">‘quota’ needs to be purchased from an existing owner to gain access. </w:t>
      </w:r>
      <w:r w:rsidR="00E135D6" w:rsidRPr="007D4661">
        <w:t>Q</w:t>
      </w:r>
      <w:r w:rsidRPr="007D4661">
        <w:t>uotas entitle fishers to take a share of allowable catch</w:t>
      </w:r>
      <w:r w:rsidR="00990932" w:rsidRPr="007D4661">
        <w:t>,</w:t>
      </w:r>
      <w:r w:rsidRPr="007D4661">
        <w:t xml:space="preserve"> rather than a specific quantity of fish. As regulators periodically determine the sustainable catch, the actual number or weight of fish that can be taken under a quota var</w:t>
      </w:r>
      <w:r w:rsidR="008B4E71" w:rsidRPr="007D4661">
        <w:t>ies</w:t>
      </w:r>
      <w:r w:rsidRPr="007D4661">
        <w:t>. Quota holders are generally entitled</w:t>
      </w:r>
      <w:r w:rsidR="00DA0ECB" w:rsidRPr="007D4661">
        <w:t xml:space="preserve"> to</w:t>
      </w:r>
      <w:r w:rsidRPr="007D4661">
        <w:t xml:space="preserve"> trade quota entitlements, but the rules governing quota trading vary by jurisdiction.</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7B19D1">
            <w:pPr>
              <w:pStyle w:val="InformationRequestTitle"/>
              <w:keepNext w:val="0"/>
              <w:rPr>
                <w:b/>
              </w:rPr>
            </w:pPr>
            <w:r w:rsidRPr="007D4661">
              <w:rPr>
                <w:b/>
              </w:rPr>
              <w:t>Information request</w:t>
            </w:r>
          </w:p>
          <w:p w:rsidR="00195FA4" w:rsidRPr="007D4661" w:rsidRDefault="00ED64BD" w:rsidP="00F63F32">
            <w:pPr>
              <w:pStyle w:val="InformationRequest"/>
              <w:keepNext/>
              <w:rPr>
                <w:i w:val="0"/>
              </w:rPr>
            </w:pPr>
            <w:r w:rsidRPr="007D4661">
              <w:rPr>
                <w:sz w:val="21"/>
                <w:szCs w:val="21"/>
              </w:rPr>
              <w:t xml:space="preserve">Are there regulatory approaches that are better suited to achieving the objectives of fisheries regulation compared to quotas? What, if any, </w:t>
            </w:r>
            <w:r w:rsidR="00E135D6" w:rsidRPr="007D4661">
              <w:rPr>
                <w:sz w:val="21"/>
                <w:szCs w:val="21"/>
              </w:rPr>
              <w:t xml:space="preserve">challenges </w:t>
            </w:r>
            <w:r w:rsidRPr="007D4661">
              <w:rPr>
                <w:sz w:val="21"/>
                <w:szCs w:val="21"/>
              </w:rPr>
              <w:t>exist in the processes for the initial allocation of quotas</w:t>
            </w:r>
            <w:r w:rsidR="00E135D6" w:rsidRPr="007D4661">
              <w:rPr>
                <w:sz w:val="21"/>
                <w:szCs w:val="21"/>
              </w:rPr>
              <w:t xml:space="preserve"> (for states)</w:t>
            </w:r>
            <w:r w:rsidRPr="007D4661">
              <w:rPr>
                <w:sz w:val="21"/>
                <w:szCs w:val="21"/>
              </w:rPr>
              <w:t xml:space="preserve"> and subsequent determinations of </w:t>
            </w:r>
            <w:r w:rsidR="00303FF1" w:rsidRPr="007D4661">
              <w:rPr>
                <w:sz w:val="21"/>
                <w:szCs w:val="21"/>
              </w:rPr>
              <w:t>allowable catch</w:t>
            </w:r>
            <w:r w:rsidRPr="007D4661">
              <w:rPr>
                <w:sz w:val="21"/>
                <w:szCs w:val="21"/>
              </w:rPr>
              <w:t>?</w:t>
            </w:r>
            <w:r w:rsidR="008B4E71" w:rsidRPr="007D4661">
              <w:rPr>
                <w:sz w:val="21"/>
                <w:szCs w:val="21"/>
              </w:rPr>
              <w:t xml:space="preserve"> Is quota trading functioning effectively?</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7B19D1">
            <w:pPr>
              <w:pStyle w:val="Space"/>
              <w:keepNext w:val="0"/>
              <w:keepLines/>
            </w:pPr>
          </w:p>
        </w:tc>
      </w:tr>
    </w:tbl>
    <w:p w:rsidR="00195FA4" w:rsidRPr="007D4661" w:rsidRDefault="00195FA4" w:rsidP="00195FA4">
      <w:pPr>
        <w:pStyle w:val="BodyText"/>
      </w:pPr>
      <w:r w:rsidRPr="007D4661">
        <w:t>Input controls and regulation of the equipment employed by fishers are also used in the management of fisheries</w:t>
      </w:r>
      <w:r w:rsidR="00303FF1" w:rsidRPr="007D4661">
        <w:t xml:space="preserve"> —</w:t>
      </w:r>
      <w:r w:rsidRPr="007D4661">
        <w:t xml:space="preserve"> generally by the states and the Northern Territory. These</w:t>
      </w:r>
      <w:r w:rsidR="00303FF1" w:rsidRPr="007D4661">
        <w:t xml:space="preserve"> controls</w:t>
      </w:r>
      <w:r w:rsidRPr="007D4661">
        <w:t xml:space="preserve"> </w:t>
      </w:r>
      <w:r w:rsidR="00917D81" w:rsidRPr="007D4661">
        <w:t>aim</w:t>
      </w:r>
      <w:r w:rsidR="00396608" w:rsidRPr="007D4661">
        <w:t xml:space="preserve"> </w:t>
      </w:r>
      <w:r w:rsidRPr="007D4661">
        <w:t xml:space="preserve">to minimise or manage potential environmental damage </w:t>
      </w:r>
      <w:r w:rsidR="00396608" w:rsidRPr="007D4661">
        <w:t xml:space="preserve">from fishing </w:t>
      </w:r>
      <w:r w:rsidRPr="007D4661">
        <w:t xml:space="preserve">(for example, damage to seagrass beds from trawling operations) </w:t>
      </w:r>
      <w:r w:rsidR="00396608" w:rsidRPr="007D4661">
        <w:t>and/</w:t>
      </w:r>
      <w:r w:rsidRPr="007D4661">
        <w:t xml:space="preserve">or to limit fish takes within identified sustainable catch levels. </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396608">
            <w:pPr>
              <w:pStyle w:val="InformationRequestTitle"/>
              <w:rPr>
                <w:b/>
              </w:rPr>
            </w:pPr>
            <w:r w:rsidRPr="007D4661">
              <w:rPr>
                <w:b/>
              </w:rPr>
              <w:t>Information request</w:t>
            </w:r>
          </w:p>
          <w:p w:rsidR="00A5197E" w:rsidRPr="007D4661" w:rsidRDefault="00195FA4" w:rsidP="00396608">
            <w:pPr>
              <w:pStyle w:val="InformationRequest"/>
              <w:keepNext/>
              <w:rPr>
                <w:sz w:val="21"/>
                <w:szCs w:val="21"/>
              </w:rPr>
            </w:pPr>
            <w:r w:rsidRPr="007D4661">
              <w:rPr>
                <w:sz w:val="21"/>
                <w:szCs w:val="21"/>
              </w:rPr>
              <w:t xml:space="preserve">Under what circumstances should regulators </w:t>
            </w:r>
            <w:r w:rsidR="00396608" w:rsidRPr="007D4661">
              <w:rPr>
                <w:sz w:val="21"/>
                <w:szCs w:val="21"/>
              </w:rPr>
              <w:t>place restrictions on the</w:t>
            </w:r>
            <w:r w:rsidRPr="007D4661">
              <w:rPr>
                <w:sz w:val="21"/>
                <w:szCs w:val="21"/>
              </w:rPr>
              <w:t xml:space="preserve"> fishing boats, trawlers, </w:t>
            </w:r>
            <w:r w:rsidR="00A0144B" w:rsidRPr="007D4661">
              <w:rPr>
                <w:sz w:val="21"/>
                <w:szCs w:val="21"/>
              </w:rPr>
              <w:t xml:space="preserve">fishing </w:t>
            </w:r>
            <w:r w:rsidRPr="007D4661">
              <w:rPr>
                <w:sz w:val="21"/>
                <w:szCs w:val="21"/>
              </w:rPr>
              <w:t xml:space="preserve">equipment and technology that are used to capture wild fish stocks? </w:t>
            </w:r>
          </w:p>
          <w:p w:rsidR="00A5197E" w:rsidRPr="007D4661" w:rsidRDefault="00A5197E" w:rsidP="00504F24">
            <w:pPr>
              <w:pStyle w:val="InformationRequest"/>
              <w:keepNext/>
              <w:rPr>
                <w:sz w:val="21"/>
                <w:szCs w:val="21"/>
              </w:rPr>
            </w:pPr>
            <w:r w:rsidRPr="007D4661">
              <w:rPr>
                <w:sz w:val="21"/>
                <w:szCs w:val="21"/>
              </w:rPr>
              <w:t>How should restrictions be determined (e.g. on scale/size of tool or operations</w:t>
            </w:r>
            <w:r w:rsidR="009340FD" w:rsidRPr="007D4661">
              <w:rPr>
                <w:sz w:val="21"/>
                <w:szCs w:val="21"/>
              </w:rPr>
              <w:t xml:space="preserve">, or </w:t>
            </w:r>
            <w:r w:rsidR="00504F24" w:rsidRPr="007D4661">
              <w:rPr>
                <w:sz w:val="21"/>
                <w:szCs w:val="21"/>
              </w:rPr>
              <w:t>with respect to different types of operations, such as ‘factory fishing</w:t>
            </w:r>
            <w:r w:rsidR="0031785C" w:rsidRPr="007D4661">
              <w:rPr>
                <w:sz w:val="21"/>
                <w:szCs w:val="21"/>
              </w:rPr>
              <w:t>’</w:t>
            </w:r>
            <w:r w:rsidR="00504F24" w:rsidRPr="007D4661">
              <w:rPr>
                <w:sz w:val="21"/>
                <w:szCs w:val="21"/>
              </w:rPr>
              <w:t>)?</w:t>
            </w:r>
          </w:p>
          <w:p w:rsidR="00195FA4" w:rsidRPr="007D4661" w:rsidRDefault="00195FA4" w:rsidP="00A5197E">
            <w:pPr>
              <w:pStyle w:val="InformationRequest"/>
              <w:keepNext/>
              <w:rPr>
                <w:i w:val="0"/>
              </w:rPr>
            </w:pPr>
            <w:r w:rsidRPr="007D4661">
              <w:rPr>
                <w:sz w:val="21"/>
                <w:szCs w:val="21"/>
              </w:rPr>
              <w:t xml:space="preserve">How well do </w:t>
            </w:r>
            <w:r w:rsidR="00A5197E" w:rsidRPr="007D4661">
              <w:rPr>
                <w:sz w:val="21"/>
                <w:szCs w:val="21"/>
              </w:rPr>
              <w:t>current</w:t>
            </w:r>
            <w:r w:rsidRPr="007D4661">
              <w:rPr>
                <w:sz w:val="21"/>
                <w:szCs w:val="21"/>
              </w:rPr>
              <w:t xml:space="preserve"> restrictions contribute to achieving the </w:t>
            </w:r>
            <w:r w:rsidR="00027F7A" w:rsidRPr="007D4661">
              <w:rPr>
                <w:sz w:val="21"/>
                <w:szCs w:val="21"/>
              </w:rPr>
              <w:t xml:space="preserve">regulatory </w:t>
            </w:r>
            <w:r w:rsidRPr="007D4661">
              <w:rPr>
                <w:sz w:val="21"/>
                <w:szCs w:val="21"/>
              </w:rPr>
              <w:t>objectives for fisheries?</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7B19D1">
            <w:pPr>
              <w:pStyle w:val="Space"/>
              <w:keepNext w:val="0"/>
              <w:keepLines/>
            </w:pPr>
          </w:p>
        </w:tc>
      </w:tr>
    </w:tbl>
    <w:p w:rsidR="00195FA4" w:rsidRPr="007D4661" w:rsidRDefault="00195FA4" w:rsidP="00195FA4">
      <w:pPr>
        <w:pStyle w:val="BodyText"/>
      </w:pPr>
      <w:r w:rsidRPr="007D4661">
        <w:t xml:space="preserve">Output controls include, among other </w:t>
      </w:r>
      <w:r w:rsidR="00234527" w:rsidRPr="007D4661">
        <w:t>things</w:t>
      </w:r>
      <w:r w:rsidRPr="007D4661">
        <w:t xml:space="preserve">, total allowable catch limits. Input and output controls are regularly applied concurrently. For example, a fishery may be managed by a combination of </w:t>
      </w:r>
      <w:r w:rsidR="00396608" w:rsidRPr="007D4661">
        <w:t xml:space="preserve">tradable </w:t>
      </w:r>
      <w:r w:rsidRPr="007D4661">
        <w:t>catch quotas, gear restrictions and seasonal closures.</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7B19D1">
            <w:pPr>
              <w:pStyle w:val="InformationRequestTitle"/>
              <w:keepNext w:val="0"/>
              <w:rPr>
                <w:b/>
              </w:rPr>
            </w:pPr>
            <w:r w:rsidRPr="007D4661">
              <w:rPr>
                <w:b/>
              </w:rPr>
              <w:t>Information request</w:t>
            </w:r>
          </w:p>
          <w:p w:rsidR="00027F7A" w:rsidRPr="007D4661" w:rsidRDefault="00195FA4" w:rsidP="007B19D1">
            <w:pPr>
              <w:pStyle w:val="InformationRequest"/>
              <w:rPr>
                <w:sz w:val="21"/>
                <w:szCs w:val="21"/>
              </w:rPr>
            </w:pPr>
            <w:r w:rsidRPr="007D4661">
              <w:rPr>
                <w:sz w:val="21"/>
                <w:szCs w:val="21"/>
              </w:rPr>
              <w:t xml:space="preserve">Is there scope to reduce </w:t>
            </w:r>
            <w:r w:rsidR="00234527" w:rsidRPr="007D4661">
              <w:rPr>
                <w:sz w:val="21"/>
                <w:szCs w:val="21"/>
              </w:rPr>
              <w:t xml:space="preserve">or get a better mix of </w:t>
            </w:r>
            <w:r w:rsidRPr="007D4661">
              <w:rPr>
                <w:sz w:val="21"/>
                <w:szCs w:val="21"/>
              </w:rPr>
              <w:t xml:space="preserve">input and output controls while achieving the same regulatory objectives? </w:t>
            </w:r>
          </w:p>
          <w:p w:rsidR="00195FA4" w:rsidRPr="007D4661" w:rsidRDefault="00234527" w:rsidP="006F7CA4">
            <w:pPr>
              <w:pStyle w:val="InformationRequest"/>
              <w:rPr>
                <w:i w:val="0"/>
              </w:rPr>
            </w:pPr>
            <w:r w:rsidRPr="007D4661">
              <w:rPr>
                <w:sz w:val="21"/>
                <w:szCs w:val="21"/>
              </w:rPr>
              <w:t>A</w:t>
            </w:r>
            <w:r w:rsidR="00027F7A" w:rsidRPr="007D4661">
              <w:rPr>
                <w:sz w:val="21"/>
                <w:szCs w:val="21"/>
              </w:rPr>
              <w:t>re there tensions between the use of different control regimes in the management of particular fisheries and/or fisheries in proximity to each other? What are the costs and benefits associated with each approach? Is any approach ‘superior’ in meeting the regulatory objectives with minimal regulatory burden or does a combination of these various approaches work more effectively?</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7B19D1">
            <w:pPr>
              <w:pStyle w:val="Space"/>
              <w:keepNext w:val="0"/>
              <w:keepLines/>
            </w:pPr>
          </w:p>
        </w:tc>
      </w:tr>
    </w:tbl>
    <w:p w:rsidR="00195FA4" w:rsidRPr="007D4661" w:rsidRDefault="00195FA4" w:rsidP="00195FA4">
      <w:pPr>
        <w:pStyle w:val="BodyText"/>
      </w:pPr>
      <w:r w:rsidRPr="007D4661">
        <w:t xml:space="preserve">There are a range of regulatory </w:t>
      </w:r>
      <w:r w:rsidR="00396608" w:rsidRPr="007D4661">
        <w:t>measures</w:t>
      </w:r>
      <w:r w:rsidRPr="007D4661">
        <w:t xml:space="preserve"> used to minimise by-catch — fish and other marine species caught unintentionally</w:t>
      </w:r>
      <w:r w:rsidR="008B4E71" w:rsidRPr="007D4661">
        <w:t>,</w:t>
      </w:r>
      <w:r w:rsidRPr="007D4661">
        <w:t xml:space="preserve"> or undersized or </w:t>
      </w:r>
      <w:r w:rsidR="00234527" w:rsidRPr="007D4661">
        <w:t xml:space="preserve">the </w:t>
      </w:r>
      <w:r w:rsidR="00396608" w:rsidRPr="007D4661">
        <w:t xml:space="preserve">‘incorrect </w:t>
      </w:r>
      <w:r w:rsidRPr="007D4661">
        <w:t>sex</w:t>
      </w:r>
      <w:r w:rsidR="00396608" w:rsidRPr="007D4661">
        <w:t>’</w:t>
      </w:r>
      <w:r w:rsidRPr="007D4661">
        <w:t xml:space="preserve"> of the target species — as well the discarding of unwanted </w:t>
      </w:r>
      <w:r w:rsidR="00390CF3" w:rsidRPr="007D4661">
        <w:t>catch</w:t>
      </w:r>
      <w:r w:rsidRPr="007D4661">
        <w:t>. Problems with by-catch often involve protected species such as turtles, dolphins and sea lions.</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7B19D1">
            <w:pPr>
              <w:pStyle w:val="InformationRequestTitle"/>
              <w:keepNext w:val="0"/>
              <w:rPr>
                <w:b/>
              </w:rPr>
            </w:pPr>
            <w:r w:rsidRPr="007D4661">
              <w:rPr>
                <w:b/>
              </w:rPr>
              <w:t>Information request</w:t>
            </w:r>
          </w:p>
          <w:p w:rsidR="00195FA4" w:rsidRPr="007D4661" w:rsidRDefault="00195FA4" w:rsidP="00FF2DA6">
            <w:pPr>
              <w:pStyle w:val="InformationRequest"/>
              <w:rPr>
                <w:sz w:val="21"/>
                <w:szCs w:val="21"/>
              </w:rPr>
            </w:pPr>
            <w:r w:rsidRPr="007D4661">
              <w:rPr>
                <w:sz w:val="21"/>
                <w:szCs w:val="21"/>
              </w:rPr>
              <w:t xml:space="preserve">Are current approaches to managing by-catch and discards in commercial fishing </w:t>
            </w:r>
            <w:r w:rsidR="00686564" w:rsidRPr="007D4661">
              <w:rPr>
                <w:sz w:val="21"/>
                <w:szCs w:val="21"/>
              </w:rPr>
              <w:t>effective</w:t>
            </w:r>
            <w:r w:rsidRPr="007D4661">
              <w:rPr>
                <w:sz w:val="21"/>
                <w:szCs w:val="21"/>
              </w:rPr>
              <w:t>?</w:t>
            </w:r>
          </w:p>
          <w:p w:rsidR="00F447EF" w:rsidRPr="007D4661" w:rsidRDefault="00F447EF" w:rsidP="00F447EF">
            <w:pPr>
              <w:pStyle w:val="InformationRequest"/>
            </w:pPr>
            <w:r w:rsidRPr="007D4661">
              <w:rPr>
                <w:sz w:val="21"/>
                <w:szCs w:val="21"/>
              </w:rPr>
              <w:t>Are these approaches sufficiently focused on preventative measures rather than dealing with by-catch once taken?</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7B19D1">
            <w:pPr>
              <w:pStyle w:val="Space"/>
              <w:keepNext w:val="0"/>
              <w:keepLines/>
            </w:pPr>
          </w:p>
        </w:tc>
      </w:tr>
    </w:tbl>
    <w:p w:rsidR="00CD5053" w:rsidRPr="007D4661" w:rsidRDefault="00CD5053" w:rsidP="002F732B">
      <w:pPr>
        <w:pStyle w:val="Heading4"/>
      </w:pPr>
      <w:bookmarkStart w:id="11" w:name="_Toc442088578"/>
      <w:r w:rsidRPr="007D4661">
        <w:t>A productivity context</w:t>
      </w:r>
    </w:p>
    <w:p w:rsidR="00CD5053" w:rsidRPr="007D4661" w:rsidRDefault="00CD5053" w:rsidP="00CD5053">
      <w:pPr>
        <w:pStyle w:val="BodyText"/>
      </w:pPr>
      <w:r w:rsidRPr="007D4661">
        <w:t>Productivity indicators can be useful in understanding the performance of a sector — that is</w:t>
      </w:r>
      <w:r w:rsidR="00234527" w:rsidRPr="007D4661">
        <w:t>,</w:t>
      </w:r>
      <w:r w:rsidRPr="007D4661">
        <w:t xml:space="preserve"> how well a sector is using </w:t>
      </w:r>
      <w:r w:rsidR="00234527" w:rsidRPr="007D4661">
        <w:t xml:space="preserve">its resources. A productivity increase might be observed in fewer resources being used to produce the same or a greater quantity of output, or using existing resources more creatively to produce higher quality or more valuable goods. </w:t>
      </w:r>
      <w:r w:rsidRPr="007D4661">
        <w:t xml:space="preserve"> </w:t>
      </w:r>
    </w:p>
    <w:p w:rsidR="00CD5053" w:rsidRPr="007D4661" w:rsidRDefault="00CD5053" w:rsidP="00CD5053">
      <w:pPr>
        <w:pStyle w:val="BodyText"/>
        <w:rPr>
          <w:rFonts w:eastAsia="TimesNewRoman"/>
        </w:rPr>
      </w:pPr>
      <w:r w:rsidRPr="007D4661">
        <w:lastRenderedPageBreak/>
        <w:t>In the commercial fisheries sector</w:t>
      </w:r>
      <w:r w:rsidR="00234527" w:rsidRPr="007D4661">
        <w:t>,</w:t>
      </w:r>
      <w:r w:rsidRPr="007D4661">
        <w:t xml:space="preserve"> </w:t>
      </w:r>
      <w:r w:rsidRPr="007D4661">
        <w:rPr>
          <w:rFonts w:eastAsia="TimesNewRoman"/>
        </w:rPr>
        <w:t>productivity is influenced by a number of dynamic and interacting factors</w:t>
      </w:r>
      <w:r w:rsidR="00234527" w:rsidRPr="007D4661">
        <w:rPr>
          <w:rFonts w:eastAsia="TimesNewRoman"/>
        </w:rPr>
        <w:t>,</w:t>
      </w:r>
      <w:r w:rsidRPr="007D4661">
        <w:rPr>
          <w:rFonts w:eastAsia="TimesNewRoman"/>
        </w:rPr>
        <w:t xml:space="preserve"> including stock levels and values, </w:t>
      </w:r>
      <w:r w:rsidR="00234527" w:rsidRPr="007D4661">
        <w:rPr>
          <w:rFonts w:eastAsia="TimesNewRoman"/>
        </w:rPr>
        <w:t>regulatory controls on resource (input) use and allowable catch</w:t>
      </w:r>
      <w:r w:rsidRPr="007D4661">
        <w:rPr>
          <w:rFonts w:eastAsia="TimesNewRoman"/>
        </w:rPr>
        <w:t xml:space="preserve">, environmental </w:t>
      </w:r>
      <w:r w:rsidR="00234527" w:rsidRPr="007D4661">
        <w:rPr>
          <w:rFonts w:eastAsia="TimesNewRoman"/>
        </w:rPr>
        <w:t>factors and</w:t>
      </w:r>
      <w:r w:rsidRPr="007D4661">
        <w:rPr>
          <w:rFonts w:eastAsia="TimesNewRoman"/>
        </w:rPr>
        <w:t xml:space="preserve"> changing technology. </w:t>
      </w:r>
    </w:p>
    <w:p w:rsidR="00CD5053" w:rsidRPr="007D4661" w:rsidRDefault="00CD5053" w:rsidP="00CD5053">
      <w:pPr>
        <w:pStyle w:val="BodyText"/>
      </w:pPr>
      <w:r w:rsidRPr="007D4661">
        <w:t xml:space="preserve">A key </w:t>
      </w:r>
      <w:r w:rsidR="00234527" w:rsidRPr="007D4661">
        <w:t>question</w:t>
      </w:r>
      <w:r w:rsidRPr="007D4661">
        <w:t xml:space="preserve"> for this inquiry is understanding </w:t>
      </w:r>
      <w:r w:rsidR="00234527" w:rsidRPr="007D4661">
        <w:t xml:space="preserve">how </w:t>
      </w:r>
      <w:r w:rsidRPr="007D4661">
        <w:t>regulation</w:t>
      </w:r>
      <w:r w:rsidR="00234527" w:rsidRPr="007D4661">
        <w:t xml:space="preserve"> affects the use of resources available to fishers and incentives to </w:t>
      </w:r>
      <w:r w:rsidR="00917D81" w:rsidRPr="007D4661">
        <w:t xml:space="preserve">innovate and </w:t>
      </w:r>
      <w:r w:rsidR="00234527" w:rsidRPr="007D4661">
        <w:t>improve efficiency.</w:t>
      </w:r>
    </w:p>
    <w:p w:rsidR="00267A47" w:rsidRPr="007D4661" w:rsidRDefault="00267A47" w:rsidP="00267A47">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67A47" w:rsidRPr="007D4661" w:rsidTr="00146A18">
        <w:tc>
          <w:tcPr>
            <w:tcW w:w="8770" w:type="dxa"/>
            <w:tcBorders>
              <w:top w:val="single" w:sz="6" w:space="0" w:color="78A22F"/>
              <w:left w:val="nil"/>
              <w:bottom w:val="nil"/>
              <w:right w:val="nil"/>
            </w:tcBorders>
            <w:shd w:val="clear" w:color="auto" w:fill="auto"/>
          </w:tcPr>
          <w:p w:rsidR="00267A47" w:rsidRPr="007D4661" w:rsidRDefault="00267A47" w:rsidP="00267A47">
            <w:pPr>
              <w:pStyle w:val="InformationRequestTitle"/>
              <w:rPr>
                <w:b/>
              </w:rPr>
            </w:pPr>
            <w:r w:rsidRPr="007D4661">
              <w:rPr>
                <w:b/>
              </w:rPr>
              <w:t>Information request</w:t>
            </w:r>
          </w:p>
          <w:p w:rsidR="00267A47" w:rsidRPr="007D4661" w:rsidRDefault="00267A47" w:rsidP="00267A47">
            <w:pPr>
              <w:pStyle w:val="InformationRequest"/>
              <w:keepNext/>
            </w:pPr>
            <w:r w:rsidRPr="007D4661">
              <w:rPr>
                <w:sz w:val="21"/>
                <w:szCs w:val="21"/>
              </w:rPr>
              <w:t>What are the key influences on, or barriers to, innovation and productivity improvement in the commercial fisheries sector? Where does regulation most affect resource use and incentives to improve? What management settings should be changed or implemented to maximise productivity growth?</w:t>
            </w:r>
          </w:p>
        </w:tc>
      </w:tr>
      <w:tr w:rsidR="00267A47" w:rsidRPr="007D4661" w:rsidTr="00146A18">
        <w:tc>
          <w:tcPr>
            <w:tcW w:w="8770" w:type="dxa"/>
            <w:tcBorders>
              <w:top w:val="nil"/>
              <w:left w:val="nil"/>
              <w:bottom w:val="single" w:sz="6" w:space="0" w:color="78A22F"/>
              <w:right w:val="nil"/>
            </w:tcBorders>
            <w:shd w:val="clear" w:color="auto" w:fill="auto"/>
          </w:tcPr>
          <w:p w:rsidR="00267A47" w:rsidRPr="007D4661" w:rsidRDefault="00267A47" w:rsidP="00146A18">
            <w:pPr>
              <w:pStyle w:val="Space"/>
              <w:keepNext w:val="0"/>
              <w:keepLines/>
            </w:pPr>
          </w:p>
        </w:tc>
      </w:tr>
    </w:tbl>
    <w:p w:rsidR="00195FA4" w:rsidRPr="007D4661" w:rsidRDefault="00195FA4" w:rsidP="00195FA4">
      <w:pPr>
        <w:pStyle w:val="Heading3"/>
      </w:pPr>
      <w:r w:rsidRPr="007D4661">
        <w:t>Recreational</w:t>
      </w:r>
      <w:r w:rsidR="0064075B" w:rsidRPr="007D4661">
        <w:t xml:space="preserve"> </w:t>
      </w:r>
      <w:r w:rsidRPr="007D4661">
        <w:t>fishing</w:t>
      </w:r>
      <w:bookmarkEnd w:id="11"/>
      <w:r w:rsidRPr="007D4661">
        <w:t xml:space="preserve"> </w:t>
      </w:r>
    </w:p>
    <w:p w:rsidR="00D30C39" w:rsidRPr="007D4661" w:rsidRDefault="00D30C39" w:rsidP="00D30C39">
      <w:pPr>
        <w:pStyle w:val="BodyText"/>
      </w:pPr>
      <w:r w:rsidRPr="007D4661">
        <w:t>Recreational fishing is a pastime enjoyed by many Australians. In the most recent national survey, Campbell &amp; Murphy (2005) found that over three million Australians participated in recreation fishing sometime during 2000–01. Recreational fishing also makes an economic and social contribution to Australia, especially in regional areas. Spending related to recreational fishing was estimated to exceed $1.8 billion in 2000–01 (Campbell &amp; Murphy, 2005)</w:t>
      </w:r>
    </w:p>
    <w:p w:rsidR="00D30C39" w:rsidRPr="007D4661" w:rsidRDefault="00D30C39" w:rsidP="00D30C39">
      <w:pPr>
        <w:pStyle w:val="BodyText"/>
      </w:pPr>
      <w:r w:rsidRPr="007D4661">
        <w:t xml:space="preserve">The rules for recreational fishing in marine areas are set and enforced by state and Northern Territory governments (even when the fishing is in Commonwealth waters). Those rules differ across </w:t>
      </w:r>
      <w:r w:rsidR="003737ED" w:rsidRPr="007D4661">
        <w:t>jurisdictions</w:t>
      </w:r>
      <w:r w:rsidRPr="007D4661">
        <w:t>, but can include fishing licences, bag and size limits, areas where fishing is not permitted and seasonal closures. The purpose of recreational fishing rules is to contribute to the sustainable management of fish stocks.</w:t>
      </w:r>
    </w:p>
    <w:p w:rsidR="00E17CED" w:rsidRPr="007D4661" w:rsidRDefault="00E135D6" w:rsidP="00D30C39">
      <w:pPr>
        <w:pStyle w:val="BodyText"/>
      </w:pPr>
      <w:r w:rsidRPr="007D4661">
        <w:t>The costs of overseeing</w:t>
      </w:r>
      <w:r w:rsidR="00E17CED" w:rsidRPr="007D4661">
        <w:t xml:space="preserve"> recreational fishing include employing</w:t>
      </w:r>
      <w:r w:rsidR="006161B8" w:rsidRPr="007D4661">
        <w:t xml:space="preserve"> fisheries officers</w:t>
      </w:r>
      <w:r w:rsidR="00E30D9F" w:rsidRPr="007D4661">
        <w:t xml:space="preserve"> and installing</w:t>
      </w:r>
      <w:r w:rsidR="006161B8" w:rsidRPr="007D4661">
        <w:t xml:space="preserve"> signage and notices </w:t>
      </w:r>
      <w:r w:rsidRPr="007D4661">
        <w:t>indicating</w:t>
      </w:r>
      <w:r w:rsidR="006161B8" w:rsidRPr="007D4661">
        <w:t xml:space="preserve"> where fishing is</w:t>
      </w:r>
      <w:r w:rsidRPr="007D4661">
        <w:t xml:space="preserve"> permitted, along with</w:t>
      </w:r>
      <w:r w:rsidR="006161B8" w:rsidRPr="007D4661">
        <w:t xml:space="preserve"> size and catch limit</w:t>
      </w:r>
      <w:r w:rsidR="00E30D9F" w:rsidRPr="007D4661">
        <w:t>s</w:t>
      </w:r>
      <w:r w:rsidR="006161B8" w:rsidRPr="007D4661">
        <w:t>.</w:t>
      </w:r>
      <w:r w:rsidR="00E30D9F" w:rsidRPr="007D4661">
        <w:t xml:space="preserve"> State and territory governments also</w:t>
      </w:r>
      <w:r w:rsidR="00E17CED" w:rsidRPr="007D4661">
        <w:t xml:space="preserve"> fund conservation projects, re</w:t>
      </w:r>
      <w:r w:rsidRPr="007D4661">
        <w:t>-</w:t>
      </w:r>
      <w:r w:rsidR="00E17CED" w:rsidRPr="007D4661">
        <w:t xml:space="preserve">stocking of fish and the maintenance or installation of </w:t>
      </w:r>
      <w:r w:rsidR="00E30D9F" w:rsidRPr="007D4661">
        <w:t xml:space="preserve">some </w:t>
      </w:r>
      <w:r w:rsidR="00E17CED" w:rsidRPr="007D4661">
        <w:t>facilities for recreational fishers (such as gutting tables and boat ramps).</w:t>
      </w:r>
    </w:p>
    <w:p w:rsidR="00D30C39" w:rsidRPr="007D4661" w:rsidRDefault="00D30C39" w:rsidP="00D30C39">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D30C39" w:rsidRPr="007D4661" w:rsidTr="00837054">
        <w:tc>
          <w:tcPr>
            <w:tcW w:w="8770" w:type="dxa"/>
            <w:tcBorders>
              <w:top w:val="single" w:sz="6" w:space="0" w:color="78A22F"/>
              <w:left w:val="nil"/>
              <w:bottom w:val="nil"/>
              <w:right w:val="nil"/>
            </w:tcBorders>
            <w:shd w:val="clear" w:color="auto" w:fill="auto"/>
          </w:tcPr>
          <w:p w:rsidR="00D30C39" w:rsidRPr="007D4661" w:rsidRDefault="00D30C39" w:rsidP="00DD5DC8">
            <w:pPr>
              <w:pStyle w:val="InformationRequestTitle"/>
              <w:rPr>
                <w:b/>
              </w:rPr>
            </w:pPr>
            <w:r w:rsidRPr="007D4661">
              <w:rPr>
                <w:b/>
              </w:rPr>
              <w:t>Information request</w:t>
            </w:r>
          </w:p>
          <w:p w:rsidR="00D30C39" w:rsidRPr="007D4661" w:rsidRDefault="00234527" w:rsidP="00DD5DC8">
            <w:pPr>
              <w:pStyle w:val="InformationRequest"/>
              <w:keepNext/>
              <w:rPr>
                <w:sz w:val="21"/>
                <w:szCs w:val="21"/>
              </w:rPr>
            </w:pPr>
            <w:r w:rsidRPr="007D4661">
              <w:rPr>
                <w:sz w:val="21"/>
                <w:szCs w:val="21"/>
              </w:rPr>
              <w:t>Are controls such as</w:t>
            </w:r>
            <w:r w:rsidR="00D30C39" w:rsidRPr="007D4661">
              <w:rPr>
                <w:sz w:val="21"/>
                <w:szCs w:val="21"/>
              </w:rPr>
              <w:t xml:space="preserve"> licences, bag limits and size limits effective? Is there scope to reduce the burden (time or monetary costs) of fishing rules on recreational fishers while achieving the same regulatory objectives? </w:t>
            </w:r>
          </w:p>
          <w:p w:rsidR="00D30C39" w:rsidRPr="007D4661" w:rsidRDefault="00234527" w:rsidP="00DD5DC8">
            <w:pPr>
              <w:pStyle w:val="InformationRequest"/>
              <w:keepNext/>
              <w:rPr>
                <w:sz w:val="21"/>
                <w:szCs w:val="21"/>
              </w:rPr>
            </w:pPr>
            <w:r w:rsidRPr="007D4661">
              <w:rPr>
                <w:sz w:val="21"/>
                <w:szCs w:val="21"/>
              </w:rPr>
              <w:t>How well i</w:t>
            </w:r>
            <w:r w:rsidR="00D30C39" w:rsidRPr="007D4661">
              <w:rPr>
                <w:sz w:val="21"/>
                <w:szCs w:val="21"/>
              </w:rPr>
              <w:t xml:space="preserve">s recreational fishing recognised in </w:t>
            </w:r>
            <w:r w:rsidR="00C81B0E" w:rsidRPr="007D4661">
              <w:rPr>
                <w:sz w:val="21"/>
                <w:szCs w:val="21"/>
              </w:rPr>
              <w:t xml:space="preserve">current </w:t>
            </w:r>
            <w:r w:rsidR="00D30C39" w:rsidRPr="007D4661">
              <w:rPr>
                <w:sz w:val="21"/>
                <w:szCs w:val="21"/>
              </w:rPr>
              <w:t>fisheries management</w:t>
            </w:r>
            <w:r w:rsidR="00C81B0E" w:rsidRPr="007D4661">
              <w:rPr>
                <w:sz w:val="21"/>
                <w:szCs w:val="21"/>
              </w:rPr>
              <w:t xml:space="preserve"> </w:t>
            </w:r>
            <w:r w:rsidR="00D30C39" w:rsidRPr="007D4661">
              <w:rPr>
                <w:sz w:val="21"/>
                <w:szCs w:val="21"/>
              </w:rPr>
              <w:t>and regulatory arrangements</w:t>
            </w:r>
            <w:r w:rsidR="00C81B0E" w:rsidRPr="007D4661">
              <w:rPr>
                <w:sz w:val="21"/>
                <w:szCs w:val="21"/>
              </w:rPr>
              <w:t xml:space="preserve"> (including in relation to access rights)</w:t>
            </w:r>
            <w:r w:rsidR="00D30C39" w:rsidRPr="007D4661">
              <w:rPr>
                <w:sz w:val="21"/>
                <w:szCs w:val="21"/>
              </w:rPr>
              <w:t xml:space="preserve">? </w:t>
            </w:r>
          </w:p>
          <w:p w:rsidR="003737ED" w:rsidRPr="007D4661" w:rsidRDefault="00812620" w:rsidP="00DD5DC8">
            <w:pPr>
              <w:pStyle w:val="InformationRequest"/>
              <w:keepNext/>
              <w:rPr>
                <w:sz w:val="21"/>
                <w:szCs w:val="21"/>
              </w:rPr>
            </w:pPr>
            <w:r w:rsidRPr="007D4661">
              <w:rPr>
                <w:sz w:val="21"/>
                <w:szCs w:val="21"/>
              </w:rPr>
              <w:t>How does the regulation of</w:t>
            </w:r>
            <w:r w:rsidR="003737ED" w:rsidRPr="007D4661">
              <w:rPr>
                <w:sz w:val="21"/>
                <w:szCs w:val="21"/>
              </w:rPr>
              <w:t xml:space="preserve"> commercial fisheries </w:t>
            </w:r>
            <w:r w:rsidRPr="007D4661">
              <w:rPr>
                <w:sz w:val="21"/>
                <w:szCs w:val="21"/>
              </w:rPr>
              <w:t>affect</w:t>
            </w:r>
            <w:r w:rsidR="003737ED" w:rsidRPr="007D4661">
              <w:rPr>
                <w:sz w:val="21"/>
                <w:szCs w:val="21"/>
              </w:rPr>
              <w:t xml:space="preserve"> recreational </w:t>
            </w:r>
            <w:r w:rsidRPr="007D4661">
              <w:rPr>
                <w:sz w:val="21"/>
                <w:szCs w:val="21"/>
              </w:rPr>
              <w:t>fishers</w:t>
            </w:r>
            <w:r w:rsidR="003737ED" w:rsidRPr="007D4661">
              <w:rPr>
                <w:sz w:val="21"/>
                <w:szCs w:val="21"/>
              </w:rPr>
              <w:t>?</w:t>
            </w:r>
            <w:r w:rsidRPr="007D4661">
              <w:rPr>
                <w:sz w:val="21"/>
                <w:szCs w:val="21"/>
              </w:rPr>
              <w:t xml:space="preserve"> What are the main sources of tension between recreational fishers and other fishery users?</w:t>
            </w:r>
          </w:p>
          <w:p w:rsidR="00D30C39" w:rsidRPr="007D4661" w:rsidRDefault="00D30C39" w:rsidP="00DD5DC8">
            <w:pPr>
              <w:pStyle w:val="InformationRequest"/>
              <w:keepNext/>
              <w:rPr>
                <w:sz w:val="21"/>
                <w:szCs w:val="21"/>
              </w:rPr>
            </w:pPr>
            <w:r w:rsidRPr="007D4661">
              <w:rPr>
                <w:sz w:val="21"/>
                <w:szCs w:val="21"/>
              </w:rPr>
              <w:t xml:space="preserve">What, if any, tensions </w:t>
            </w:r>
            <w:r w:rsidR="00C81B0E" w:rsidRPr="007D4661">
              <w:rPr>
                <w:sz w:val="21"/>
                <w:szCs w:val="21"/>
              </w:rPr>
              <w:t xml:space="preserve">exist </w:t>
            </w:r>
            <w:r w:rsidRPr="007D4661">
              <w:rPr>
                <w:sz w:val="21"/>
                <w:szCs w:val="21"/>
              </w:rPr>
              <w:t>between the controls on recreational fishing across jurisdictions and fisheries?</w:t>
            </w:r>
            <w:r w:rsidR="008B4E71" w:rsidRPr="007D4661">
              <w:rPr>
                <w:sz w:val="21"/>
                <w:szCs w:val="21"/>
              </w:rPr>
              <w:t xml:space="preserve"> </w:t>
            </w:r>
          </w:p>
          <w:p w:rsidR="003737ED" w:rsidRPr="007D4661" w:rsidRDefault="00E17CED" w:rsidP="00DD5DC8">
            <w:pPr>
              <w:pStyle w:val="InformationRequest"/>
              <w:keepNext/>
            </w:pPr>
            <w:r w:rsidRPr="007D4661">
              <w:rPr>
                <w:sz w:val="21"/>
                <w:szCs w:val="21"/>
              </w:rPr>
              <w:t xml:space="preserve">Given </w:t>
            </w:r>
            <w:r w:rsidR="00E135D6" w:rsidRPr="007D4661">
              <w:rPr>
                <w:sz w:val="21"/>
                <w:szCs w:val="21"/>
              </w:rPr>
              <w:t xml:space="preserve">the </w:t>
            </w:r>
            <w:r w:rsidR="006161B8" w:rsidRPr="007D4661">
              <w:rPr>
                <w:sz w:val="21"/>
                <w:szCs w:val="21"/>
              </w:rPr>
              <w:t xml:space="preserve">services </w:t>
            </w:r>
            <w:r w:rsidR="00E135D6" w:rsidRPr="007D4661">
              <w:rPr>
                <w:sz w:val="21"/>
                <w:szCs w:val="21"/>
              </w:rPr>
              <w:t xml:space="preserve">provided by </w:t>
            </w:r>
            <w:r w:rsidR="006161B8" w:rsidRPr="007D4661">
              <w:rPr>
                <w:sz w:val="21"/>
                <w:szCs w:val="21"/>
              </w:rPr>
              <w:t xml:space="preserve">state and territory governments </w:t>
            </w:r>
            <w:r w:rsidR="00E135D6" w:rsidRPr="007D4661">
              <w:rPr>
                <w:sz w:val="21"/>
                <w:szCs w:val="21"/>
              </w:rPr>
              <w:t xml:space="preserve">to support </w:t>
            </w:r>
            <w:r w:rsidR="006161B8" w:rsidRPr="007D4661">
              <w:rPr>
                <w:sz w:val="21"/>
                <w:szCs w:val="21"/>
              </w:rPr>
              <w:t>recreational fishing</w:t>
            </w:r>
            <w:r w:rsidRPr="007D4661">
              <w:rPr>
                <w:sz w:val="21"/>
                <w:szCs w:val="21"/>
              </w:rPr>
              <w:t>, do recreational fishers get good value from licence fees?</w:t>
            </w:r>
          </w:p>
        </w:tc>
      </w:tr>
      <w:tr w:rsidR="00D30C39" w:rsidRPr="007D4661" w:rsidTr="00837054">
        <w:tc>
          <w:tcPr>
            <w:tcW w:w="8770" w:type="dxa"/>
            <w:tcBorders>
              <w:top w:val="nil"/>
              <w:left w:val="nil"/>
              <w:bottom w:val="single" w:sz="6" w:space="0" w:color="78A22F"/>
              <w:right w:val="nil"/>
            </w:tcBorders>
            <w:shd w:val="clear" w:color="auto" w:fill="auto"/>
          </w:tcPr>
          <w:p w:rsidR="00D30C39" w:rsidRPr="007D4661" w:rsidRDefault="00D30C39" w:rsidP="00DD5DC8">
            <w:pPr>
              <w:pStyle w:val="Space"/>
              <w:keepLines/>
            </w:pPr>
          </w:p>
        </w:tc>
      </w:tr>
    </w:tbl>
    <w:p w:rsidR="00195FA4" w:rsidRPr="007D4661" w:rsidRDefault="00195FA4" w:rsidP="00DD5DC8">
      <w:pPr>
        <w:pStyle w:val="Heading3"/>
        <w:spacing w:before="480"/>
      </w:pPr>
      <w:bookmarkStart w:id="12" w:name="_Toc442088579"/>
      <w:r w:rsidRPr="007D4661">
        <w:t>Indigenous fishing</w:t>
      </w:r>
      <w:bookmarkEnd w:id="12"/>
    </w:p>
    <w:p w:rsidR="00195FA4" w:rsidRPr="007D4661" w:rsidRDefault="00195FA4" w:rsidP="00390CF3">
      <w:pPr>
        <w:pStyle w:val="BodyText"/>
        <w:rPr>
          <w:lang w:val="en-US"/>
        </w:rPr>
      </w:pPr>
      <w:r w:rsidRPr="007D4661">
        <w:rPr>
          <w:rFonts w:eastAsia="Calibri"/>
        </w:rPr>
        <w:t xml:space="preserve">Indigenous communities have a strong connection with the marine environment. </w:t>
      </w:r>
      <w:r w:rsidRPr="007D4661">
        <w:rPr>
          <w:lang w:val="en-US"/>
        </w:rPr>
        <w:t xml:space="preserve">Customary fishing generally applies to an </w:t>
      </w:r>
      <w:r w:rsidRPr="007D4661">
        <w:rPr>
          <w:rFonts w:eastAsia="Calibri"/>
        </w:rPr>
        <w:t>Indigenous</w:t>
      </w:r>
      <w:r w:rsidRPr="007D4661">
        <w:rPr>
          <w:lang w:val="en-US"/>
        </w:rPr>
        <w:t xml:space="preserve"> person </w:t>
      </w:r>
      <w:r w:rsidR="0064075B" w:rsidRPr="007D4661">
        <w:rPr>
          <w:lang w:val="en-US"/>
        </w:rPr>
        <w:t xml:space="preserve">or community that </w:t>
      </w:r>
      <w:r w:rsidRPr="007D4661">
        <w:rPr>
          <w:lang w:val="en-US"/>
        </w:rPr>
        <w:t xml:space="preserve">has a traditional connection with the area being fished and </w:t>
      </w:r>
      <w:r w:rsidR="008B4E71" w:rsidRPr="007D4661">
        <w:rPr>
          <w:lang w:val="en-US"/>
        </w:rPr>
        <w:t xml:space="preserve">involves </w:t>
      </w:r>
      <w:r w:rsidRPr="007D4661">
        <w:rPr>
          <w:lang w:val="en-US"/>
        </w:rPr>
        <w:t>fishing for personal, ceremonial, educational or non</w:t>
      </w:r>
      <w:r w:rsidRPr="007D4661">
        <w:rPr>
          <w:rFonts w:ascii="Cambria Math" w:hAnsi="Cambria Math" w:cs="Cambria Math"/>
          <w:lang w:val="en-US"/>
        </w:rPr>
        <w:t>‐</w:t>
      </w:r>
      <w:r w:rsidRPr="007D4661">
        <w:rPr>
          <w:lang w:val="en-US"/>
        </w:rPr>
        <w:t xml:space="preserve">commercial needs. </w:t>
      </w:r>
    </w:p>
    <w:p w:rsidR="006161B8" w:rsidRPr="007D4661" w:rsidRDefault="00195FA4" w:rsidP="00195FA4">
      <w:pPr>
        <w:pStyle w:val="BodyText"/>
      </w:pPr>
      <w:r w:rsidRPr="007D4661">
        <w:t xml:space="preserve">The </w:t>
      </w:r>
      <w:r w:rsidRPr="007D4661">
        <w:rPr>
          <w:i/>
        </w:rPr>
        <w:t>Native Title Act 1993</w:t>
      </w:r>
      <w:r w:rsidRPr="007D4661">
        <w:t xml:space="preserve"> (Cth) provides for native title holders to continue their tradition of hunting and fishing on lands and waters where they have a connection. It recognises that states and territories are free to make their own laws that regulate customary fishing, so long as these laws are not in conflict with the fishing rights provided for in the Native Title Act.</w:t>
      </w:r>
    </w:p>
    <w:p w:rsidR="00195FA4" w:rsidRPr="007D4661" w:rsidRDefault="006161B8" w:rsidP="00195FA4">
      <w:pPr>
        <w:pStyle w:val="BodyText"/>
      </w:pPr>
      <w:r w:rsidRPr="007D4661">
        <w:t>Around Australia, there has been an increase in fishing ventures that are owned or operated by Indigenous groups. These activities may extend beyond customary practices and</w:t>
      </w:r>
      <w:r w:rsidR="0079679A" w:rsidRPr="007D4661">
        <w:t>, taken up more broadly,</w:t>
      </w:r>
      <w:r w:rsidRPr="007D4661">
        <w:t xml:space="preserve"> have the potential </w:t>
      </w:r>
      <w:r w:rsidR="00346AFB" w:rsidRPr="007D4661">
        <w:t>to provide economic</w:t>
      </w:r>
      <w:r w:rsidR="0079679A" w:rsidRPr="007D4661">
        <w:t xml:space="preserve"> </w:t>
      </w:r>
      <w:r w:rsidR="00346AFB" w:rsidRPr="007D4661">
        <w:t>and employment opportunities for Indigenous communities.</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7B19D1">
            <w:pPr>
              <w:pStyle w:val="InformationRequestTitle"/>
              <w:keepNext w:val="0"/>
              <w:rPr>
                <w:b/>
              </w:rPr>
            </w:pPr>
            <w:r w:rsidRPr="007D4661">
              <w:rPr>
                <w:b/>
              </w:rPr>
              <w:t>Information request</w:t>
            </w:r>
          </w:p>
          <w:p w:rsidR="00195FA4" w:rsidRPr="007D4661" w:rsidRDefault="00195FA4" w:rsidP="0064075B">
            <w:pPr>
              <w:pStyle w:val="InformationRequest"/>
              <w:rPr>
                <w:sz w:val="21"/>
                <w:szCs w:val="21"/>
              </w:rPr>
            </w:pPr>
            <w:r w:rsidRPr="007D4661">
              <w:rPr>
                <w:sz w:val="21"/>
                <w:szCs w:val="21"/>
              </w:rPr>
              <w:t>Is there sufficient awareness</w:t>
            </w:r>
            <w:r w:rsidR="0064075B" w:rsidRPr="007D4661">
              <w:rPr>
                <w:sz w:val="21"/>
                <w:szCs w:val="21"/>
              </w:rPr>
              <w:t xml:space="preserve"> and understanding on the part of</w:t>
            </w:r>
            <w:r w:rsidR="00396608" w:rsidRPr="007D4661">
              <w:rPr>
                <w:sz w:val="21"/>
                <w:szCs w:val="21"/>
              </w:rPr>
              <w:t xml:space="preserve"> fisheries</w:t>
            </w:r>
            <w:r w:rsidR="0064075B" w:rsidRPr="007D4661">
              <w:rPr>
                <w:sz w:val="21"/>
                <w:szCs w:val="21"/>
              </w:rPr>
              <w:t xml:space="preserve"> regulators and the broader community</w:t>
            </w:r>
            <w:r w:rsidRPr="007D4661">
              <w:rPr>
                <w:sz w:val="21"/>
                <w:szCs w:val="21"/>
              </w:rPr>
              <w:t xml:space="preserve"> of Indigenous fishing rights?</w:t>
            </w:r>
            <w:r w:rsidR="00C40022" w:rsidRPr="007D4661">
              <w:rPr>
                <w:sz w:val="21"/>
                <w:szCs w:val="21"/>
              </w:rPr>
              <w:t xml:space="preserve"> Do current fisheries arrangements </w:t>
            </w:r>
            <w:r w:rsidR="00FF2DA6" w:rsidRPr="007D4661">
              <w:rPr>
                <w:sz w:val="21"/>
                <w:szCs w:val="21"/>
              </w:rPr>
              <w:t>adequately recognise</w:t>
            </w:r>
            <w:r w:rsidR="00C40022" w:rsidRPr="007D4661">
              <w:rPr>
                <w:sz w:val="21"/>
                <w:szCs w:val="21"/>
              </w:rPr>
              <w:t xml:space="preserve"> Indigenous fishing rights?</w:t>
            </w:r>
          </w:p>
          <w:p w:rsidR="00CD79F3" w:rsidRPr="007D4661" w:rsidRDefault="00CD79F3" w:rsidP="00CD79F3">
            <w:pPr>
              <w:pStyle w:val="InformationRequest"/>
              <w:rPr>
                <w:sz w:val="21"/>
                <w:szCs w:val="21"/>
              </w:rPr>
            </w:pPr>
            <w:r w:rsidRPr="007D4661">
              <w:rPr>
                <w:sz w:val="21"/>
                <w:szCs w:val="21"/>
              </w:rPr>
              <w:t xml:space="preserve">Should there be any limits on the fishing methods or gear that can be used in the exercise of customary fishing rights? </w:t>
            </w:r>
          </w:p>
          <w:p w:rsidR="00346AFB" w:rsidRPr="007D4661" w:rsidRDefault="0079679A" w:rsidP="00191C4A">
            <w:pPr>
              <w:pStyle w:val="InformationRequest"/>
            </w:pPr>
            <w:r w:rsidRPr="007D4661">
              <w:rPr>
                <w:sz w:val="21"/>
                <w:szCs w:val="21"/>
              </w:rPr>
              <w:t>How might the scope for economic</w:t>
            </w:r>
            <w:r w:rsidR="00E8168E">
              <w:rPr>
                <w:sz w:val="21"/>
                <w:szCs w:val="21"/>
              </w:rPr>
              <w:t xml:space="preserve"> and community</w:t>
            </w:r>
            <w:r w:rsidRPr="007D4661">
              <w:rPr>
                <w:sz w:val="21"/>
                <w:szCs w:val="21"/>
              </w:rPr>
              <w:t xml:space="preserve"> gain from fishing ventures by Indigenous communities best be facilitated? </w:t>
            </w:r>
            <w:r w:rsidR="00346AFB" w:rsidRPr="007D4661">
              <w:rPr>
                <w:sz w:val="21"/>
                <w:szCs w:val="21"/>
              </w:rPr>
              <w:t>What are the barriers that need to be overcome?</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7B19D1">
            <w:pPr>
              <w:pStyle w:val="Space"/>
              <w:keepNext w:val="0"/>
              <w:keepLines/>
            </w:pPr>
          </w:p>
        </w:tc>
      </w:tr>
    </w:tbl>
    <w:p w:rsidR="00195FA4" w:rsidRPr="007D4661" w:rsidRDefault="00195FA4" w:rsidP="00195FA4">
      <w:pPr>
        <w:pStyle w:val="BodyText"/>
      </w:pPr>
      <w:r w:rsidRPr="007D4661">
        <w:lastRenderedPageBreak/>
        <w:t xml:space="preserve">The regulation of customary fishing is separated from </w:t>
      </w:r>
      <w:r w:rsidR="00E8168E">
        <w:t xml:space="preserve">that of </w:t>
      </w:r>
      <w:r w:rsidRPr="007D4661">
        <w:t>commercial and recreational fishing to reflect customary fishing access rights. However, like commercial and recreational fishing, the sustainability of fish stocks is generally recognised as a priority in customary fishing management.</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DD5DC8">
            <w:pPr>
              <w:pStyle w:val="InformationRequestTitle"/>
              <w:rPr>
                <w:b/>
              </w:rPr>
            </w:pPr>
            <w:r w:rsidRPr="007D4661">
              <w:rPr>
                <w:b/>
              </w:rPr>
              <w:t>Information request</w:t>
            </w:r>
          </w:p>
          <w:p w:rsidR="00195FA4" w:rsidRPr="007D4661" w:rsidRDefault="00195FA4" w:rsidP="00DD5DC8">
            <w:pPr>
              <w:pStyle w:val="InformationRequest"/>
              <w:keepNext/>
              <w:rPr>
                <w:i w:val="0"/>
              </w:rPr>
            </w:pPr>
            <w:r w:rsidRPr="007D4661">
              <w:rPr>
                <w:sz w:val="21"/>
                <w:szCs w:val="21"/>
              </w:rPr>
              <w:t>Is there adequate consultation and engagement with Indigenous people</w:t>
            </w:r>
            <w:r w:rsidR="0064075B" w:rsidRPr="007D4661">
              <w:rPr>
                <w:sz w:val="21"/>
                <w:szCs w:val="21"/>
              </w:rPr>
              <w:t xml:space="preserve"> in relation to the management of fisheries</w:t>
            </w:r>
            <w:r w:rsidRPr="007D4661">
              <w:rPr>
                <w:sz w:val="21"/>
                <w:szCs w:val="21"/>
              </w:rPr>
              <w:t>? Do current fisheries management arrangements provide incentives for Indigenous communities to be involved in fisheries management?</w:t>
            </w:r>
            <w:r w:rsidR="0064075B" w:rsidRPr="007D4661">
              <w:rPr>
                <w:sz w:val="21"/>
                <w:szCs w:val="21"/>
              </w:rPr>
              <w:t xml:space="preserve"> If not, how could this be improved?</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DD5DC8">
            <w:pPr>
              <w:pStyle w:val="Space"/>
              <w:keepLines/>
            </w:pPr>
          </w:p>
        </w:tc>
      </w:tr>
    </w:tbl>
    <w:p w:rsidR="00195FA4" w:rsidRPr="007D4661" w:rsidRDefault="00195FA4" w:rsidP="0044123A">
      <w:pPr>
        <w:pStyle w:val="Heading3"/>
        <w:spacing w:before="360"/>
      </w:pPr>
      <w:bookmarkStart w:id="13" w:name="_Toc442088580"/>
      <w:r w:rsidRPr="007D4661">
        <w:t>Illegal fishing</w:t>
      </w:r>
      <w:r w:rsidR="00440A90" w:rsidRPr="007D4661">
        <w:t xml:space="preserve"> activities</w:t>
      </w:r>
      <w:bookmarkEnd w:id="13"/>
    </w:p>
    <w:p w:rsidR="00CD79F3" w:rsidRPr="007D4661" w:rsidRDefault="00195FA4" w:rsidP="00195FA4">
      <w:pPr>
        <w:pStyle w:val="BodyText"/>
      </w:pPr>
      <w:r w:rsidRPr="007D4661">
        <w:t xml:space="preserve">A challenge for fisheries regulation is to address illegal fishing activities. Illegal fishing activities can include recreational fishers selling fish, commercial </w:t>
      </w:r>
      <w:r w:rsidR="00222954" w:rsidRPr="007D4661">
        <w:t>fishers exceeding their quotas and</w:t>
      </w:r>
      <w:r w:rsidRPr="007D4661">
        <w:t xml:space="preserve"> people fishing without a licence. </w:t>
      </w:r>
    </w:p>
    <w:p w:rsidR="00CD79F3" w:rsidRPr="007D4661" w:rsidRDefault="00195FA4" w:rsidP="00195FA4">
      <w:pPr>
        <w:pStyle w:val="BodyText"/>
      </w:pPr>
      <w:r w:rsidRPr="007D4661">
        <w:t>To address illegal fishing, all jurisdictions attempt to monitor fishing activities and enforce regulations.</w:t>
      </w:r>
      <w:r w:rsidR="00CD79F3" w:rsidRPr="007D4661">
        <w:t xml:space="preserve"> These</w:t>
      </w:r>
      <w:r w:rsidR="0031785C" w:rsidRPr="007D4661">
        <w:t xml:space="preserve"> efforts</w:t>
      </w:r>
      <w:r w:rsidR="00CD79F3" w:rsidRPr="007D4661">
        <w:t xml:space="preserve"> include employing sea patrols, aerial surveillance and catch inspections. However, finite resources and the size of the Australian Fishing Zone (which includes waters in such disparate locations as Heard Island, Christmas Island, the Torres Strait and Macquarie Island) mean that the level of enforcement activity is not as high as some would like. Australia </w:t>
      </w:r>
      <w:r w:rsidR="00651B9E" w:rsidRPr="007D4661">
        <w:t xml:space="preserve">is </w:t>
      </w:r>
      <w:r w:rsidR="00897938" w:rsidRPr="007D4661">
        <w:t xml:space="preserve">also </w:t>
      </w:r>
      <w:r w:rsidR="00651B9E" w:rsidRPr="007D4661">
        <w:t>involved in c</w:t>
      </w:r>
      <w:r w:rsidR="00CD79F3" w:rsidRPr="007D4661">
        <w:t xml:space="preserve">oordinated international efforts to reduce illegal, unreported and unregulated fishing. These efforts typically </w:t>
      </w:r>
      <w:r w:rsidR="00651B9E" w:rsidRPr="007D4661">
        <w:t>include</w:t>
      </w:r>
      <w:r w:rsidR="00CD79F3" w:rsidRPr="007D4661">
        <w:t xml:space="preserve"> information sharing and denying access to ports, as well as multilateral initiatives such as ‘Operation Nasse’.</w:t>
      </w:r>
      <w:r w:rsidR="00CD79F3" w:rsidRPr="007D4661">
        <w:rPr>
          <w:rStyle w:val="FootnoteReference"/>
        </w:rPr>
        <w:footnoteReference w:id="2"/>
      </w:r>
      <w:r w:rsidR="00CD79F3" w:rsidRPr="007D4661">
        <w:t xml:space="preserve"> </w:t>
      </w:r>
    </w:p>
    <w:p w:rsidR="00195FA4" w:rsidRPr="007D4661" w:rsidRDefault="00195FA4" w:rsidP="00195FA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95FA4" w:rsidRPr="007D4661" w:rsidTr="007B19D1">
        <w:tc>
          <w:tcPr>
            <w:tcW w:w="8770" w:type="dxa"/>
            <w:tcBorders>
              <w:top w:val="single" w:sz="6" w:space="0" w:color="78A22F"/>
              <w:left w:val="nil"/>
              <w:bottom w:val="nil"/>
              <w:right w:val="nil"/>
            </w:tcBorders>
            <w:shd w:val="clear" w:color="auto" w:fill="auto"/>
          </w:tcPr>
          <w:p w:rsidR="00195FA4" w:rsidRPr="007D4661" w:rsidRDefault="00195FA4" w:rsidP="00C17963">
            <w:pPr>
              <w:pStyle w:val="InformationRequestTitle"/>
              <w:rPr>
                <w:b/>
              </w:rPr>
            </w:pPr>
            <w:r w:rsidRPr="007D4661">
              <w:rPr>
                <w:b/>
              </w:rPr>
              <w:t>Information request</w:t>
            </w:r>
          </w:p>
          <w:p w:rsidR="00651B9E" w:rsidRPr="007D4661" w:rsidRDefault="00195FA4" w:rsidP="00C17963">
            <w:pPr>
              <w:pStyle w:val="InformationRequest"/>
              <w:keepNext/>
              <w:rPr>
                <w:sz w:val="21"/>
                <w:szCs w:val="21"/>
              </w:rPr>
            </w:pPr>
            <w:r w:rsidRPr="007D4661">
              <w:rPr>
                <w:sz w:val="21"/>
                <w:szCs w:val="21"/>
              </w:rPr>
              <w:t xml:space="preserve">What is the scale and scope of illegal fishing? </w:t>
            </w:r>
            <w:r w:rsidR="00651B9E" w:rsidRPr="007D4661">
              <w:rPr>
                <w:sz w:val="21"/>
                <w:szCs w:val="21"/>
              </w:rPr>
              <w:t>What form does illegal fishing activity most often take?</w:t>
            </w:r>
          </w:p>
          <w:p w:rsidR="00222954" w:rsidRPr="007D4661" w:rsidRDefault="00651B9E" w:rsidP="00C17963">
            <w:pPr>
              <w:pStyle w:val="InformationRequest"/>
              <w:keepNext/>
              <w:rPr>
                <w:sz w:val="21"/>
                <w:szCs w:val="21"/>
              </w:rPr>
            </w:pPr>
            <w:r w:rsidRPr="007D4661">
              <w:rPr>
                <w:sz w:val="21"/>
                <w:szCs w:val="21"/>
              </w:rPr>
              <w:t>Where does illegal fishing activity cause most damage to the environment and detriment to the interests of legitimate fisheries users? Where should monitoring and enforcement actions be focused?</w:t>
            </w:r>
          </w:p>
          <w:p w:rsidR="00195FA4" w:rsidRPr="007D4661" w:rsidRDefault="00195FA4" w:rsidP="00C17963">
            <w:pPr>
              <w:pStyle w:val="InformationRequest"/>
              <w:keepNext/>
              <w:framePr w:w="2155" w:hSpace="227" w:vSpace="181" w:wrap="around" w:vAnchor="text" w:hAnchor="page" w:xAlign="outside" w:y="1"/>
              <w:rPr>
                <w:sz w:val="21"/>
                <w:szCs w:val="21"/>
              </w:rPr>
            </w:pPr>
            <w:r w:rsidRPr="007D4661">
              <w:rPr>
                <w:sz w:val="21"/>
                <w:szCs w:val="21"/>
              </w:rPr>
              <w:t>How could the enforcement of fisheries laws be made more effective without adding to the overall regulatory burden? Should penalty regimes be strengthened?</w:t>
            </w:r>
          </w:p>
          <w:p w:rsidR="00651B9E" w:rsidRPr="007D4661" w:rsidRDefault="00651B9E" w:rsidP="00C17963">
            <w:pPr>
              <w:pStyle w:val="InformationRequest"/>
              <w:keepNext/>
              <w:framePr w:w="2155" w:hSpace="227" w:vSpace="181" w:wrap="around" w:vAnchor="text" w:hAnchor="page" w:xAlign="outside" w:y="1"/>
              <w:rPr>
                <w:sz w:val="21"/>
                <w:szCs w:val="21"/>
              </w:rPr>
            </w:pPr>
            <w:r w:rsidRPr="007D4661">
              <w:rPr>
                <w:sz w:val="21"/>
                <w:szCs w:val="21"/>
              </w:rPr>
              <w:t xml:space="preserve">What sort of role, if any, is there for non-government bodies, such as the Sea Shepherd, in combating illegal fishing? </w:t>
            </w:r>
          </w:p>
          <w:p w:rsidR="00651B9E" w:rsidRPr="007D4661" w:rsidRDefault="00651B9E" w:rsidP="00C17963">
            <w:pPr>
              <w:pStyle w:val="InformationRequest"/>
              <w:keepNext/>
              <w:framePr w:w="2155" w:hSpace="227" w:vSpace="181" w:wrap="around" w:vAnchor="text" w:hAnchor="page" w:xAlign="outside" w:y="1"/>
              <w:rPr>
                <w:sz w:val="21"/>
                <w:szCs w:val="21"/>
              </w:rPr>
            </w:pPr>
            <w:r w:rsidRPr="007D4661">
              <w:rPr>
                <w:sz w:val="21"/>
                <w:szCs w:val="21"/>
              </w:rPr>
              <w:t xml:space="preserve">How best might Australia protect its interests from illegal fishing activity in Antarctic waters? </w:t>
            </w:r>
            <w:r w:rsidRPr="007D4661">
              <w:t xml:space="preserve"> </w:t>
            </w:r>
            <w:r w:rsidRPr="007D4661">
              <w:rPr>
                <w:sz w:val="21"/>
                <w:szCs w:val="21"/>
              </w:rPr>
              <w:t>What factors should be balanced against the cost of any increase in effort to reduce illegal fishing in this remote area?</w:t>
            </w:r>
          </w:p>
        </w:tc>
      </w:tr>
      <w:tr w:rsidR="00195FA4" w:rsidRPr="007D4661" w:rsidTr="007B19D1">
        <w:tc>
          <w:tcPr>
            <w:tcW w:w="8770" w:type="dxa"/>
            <w:tcBorders>
              <w:top w:val="nil"/>
              <w:left w:val="nil"/>
              <w:bottom w:val="single" w:sz="6" w:space="0" w:color="78A22F"/>
              <w:right w:val="nil"/>
            </w:tcBorders>
            <w:shd w:val="clear" w:color="auto" w:fill="auto"/>
          </w:tcPr>
          <w:p w:rsidR="00195FA4" w:rsidRPr="007D4661" w:rsidRDefault="00195FA4" w:rsidP="00C17963">
            <w:pPr>
              <w:pStyle w:val="Space"/>
              <w:keepLines/>
            </w:pPr>
          </w:p>
        </w:tc>
      </w:tr>
    </w:tbl>
    <w:p w:rsidR="008B68BA" w:rsidRPr="007D4661" w:rsidRDefault="00826070" w:rsidP="001D734B">
      <w:pPr>
        <w:pStyle w:val="Heading2"/>
      </w:pPr>
      <w:bookmarkStart w:id="14" w:name="_Toc442088581"/>
      <w:r w:rsidRPr="007D4661">
        <w:rPr>
          <w:noProof/>
        </w:rPr>
        <w:t>3</w:t>
      </w:r>
      <w:r w:rsidR="001D734B" w:rsidRPr="007D4661">
        <w:rPr>
          <w:noProof/>
        </w:rPr>
        <w:tab/>
      </w:r>
      <w:r w:rsidR="00196C6A" w:rsidRPr="007D4661">
        <w:t>The management of fisheries</w:t>
      </w:r>
      <w:bookmarkEnd w:id="14"/>
    </w:p>
    <w:p w:rsidR="002D5E2B" w:rsidRPr="007D4661" w:rsidRDefault="00334604" w:rsidP="00250B77">
      <w:pPr>
        <w:pStyle w:val="BodyText"/>
      </w:pPr>
      <w:r w:rsidRPr="007D4661">
        <w:t>U</w:t>
      </w:r>
      <w:r w:rsidR="00DD53D6" w:rsidRPr="007D4661">
        <w:t xml:space="preserve">nmanaged (or </w:t>
      </w:r>
      <w:r w:rsidR="00225718" w:rsidRPr="007D4661">
        <w:t>‘</w:t>
      </w:r>
      <w:r w:rsidR="00DD53D6" w:rsidRPr="007D4661">
        <w:t xml:space="preserve">open </w:t>
      </w:r>
      <w:r w:rsidR="007D5134" w:rsidRPr="007D4661">
        <w:t>access’</w:t>
      </w:r>
      <w:r w:rsidR="00DD53D6" w:rsidRPr="007D4661">
        <w:t>)</w:t>
      </w:r>
      <w:r w:rsidR="00651B1A" w:rsidRPr="007D4661">
        <w:t xml:space="preserve"> </w:t>
      </w:r>
      <w:r w:rsidR="00DD53D6" w:rsidRPr="007D4661">
        <w:t xml:space="preserve">fisheries </w:t>
      </w:r>
      <w:r w:rsidR="00DF28A3" w:rsidRPr="007D4661">
        <w:t>result in</w:t>
      </w:r>
      <w:r w:rsidR="00651B1A" w:rsidRPr="007D4661">
        <w:t xml:space="preserve"> adverse impacts on the longer term</w:t>
      </w:r>
      <w:r w:rsidR="0063600A" w:rsidRPr="007D4661">
        <w:t xml:space="preserve"> sustainability</w:t>
      </w:r>
      <w:r w:rsidR="00DF28A3" w:rsidRPr="007D4661">
        <w:t xml:space="preserve"> and viability</w:t>
      </w:r>
      <w:r w:rsidR="0063600A" w:rsidRPr="007D4661">
        <w:t xml:space="preserve"> of wild fish stocks. </w:t>
      </w:r>
      <w:r w:rsidR="003C26EB" w:rsidRPr="007D4661">
        <w:t>In an open access environment</w:t>
      </w:r>
      <w:r w:rsidR="00FE45E7" w:rsidRPr="007D4661">
        <w:t>,</w:t>
      </w:r>
      <w:r w:rsidR="003C26EB" w:rsidRPr="007D4661">
        <w:t xml:space="preserve"> </w:t>
      </w:r>
      <w:r w:rsidR="00651B1A" w:rsidRPr="007D4661">
        <w:t xml:space="preserve">the incentive </w:t>
      </w:r>
      <w:r w:rsidR="004D7B41" w:rsidRPr="007D4661">
        <w:t xml:space="preserve">facing </w:t>
      </w:r>
      <w:r w:rsidR="003C26EB" w:rsidRPr="007D4661">
        <w:t>each fisher</w:t>
      </w:r>
      <w:r w:rsidR="00F17C4A" w:rsidRPr="007D4661">
        <w:t xml:space="preserve"> </w:t>
      </w:r>
      <w:r w:rsidR="00651B1A" w:rsidRPr="007D4661">
        <w:t xml:space="preserve">is to maximise their catch </w:t>
      </w:r>
      <w:r w:rsidR="00C81B0E" w:rsidRPr="007D4661">
        <w:t xml:space="preserve">– </w:t>
      </w:r>
      <w:r w:rsidRPr="007D4661">
        <w:t>often</w:t>
      </w:r>
      <w:r w:rsidR="00C81B0E" w:rsidRPr="007D4661">
        <w:t xml:space="preserve"> </w:t>
      </w:r>
      <w:r w:rsidR="00651B1A" w:rsidRPr="007D4661">
        <w:t xml:space="preserve">at the expense of </w:t>
      </w:r>
      <w:r w:rsidR="00C81B0E" w:rsidRPr="007D4661">
        <w:t xml:space="preserve">other </w:t>
      </w:r>
      <w:r w:rsidR="00651B1A" w:rsidRPr="007D4661">
        <w:t>fishers</w:t>
      </w:r>
      <w:r w:rsidR="003C26EB" w:rsidRPr="007D4661">
        <w:t xml:space="preserve">. This </w:t>
      </w:r>
      <w:r w:rsidR="00C81B0E" w:rsidRPr="007D4661">
        <w:t xml:space="preserve">can </w:t>
      </w:r>
      <w:r w:rsidR="003C26EB" w:rsidRPr="007D4661">
        <w:t>lead to overc</w:t>
      </w:r>
      <w:r w:rsidR="00651B1A" w:rsidRPr="007D4661">
        <w:t>apitalisation (too many boats</w:t>
      </w:r>
      <w:r w:rsidR="002D5E2B" w:rsidRPr="007D4661">
        <w:t>/fishers</w:t>
      </w:r>
      <w:r w:rsidR="00651B1A" w:rsidRPr="007D4661">
        <w:t>)</w:t>
      </w:r>
      <w:r w:rsidR="00C81B0E" w:rsidRPr="007D4661">
        <w:t xml:space="preserve"> and lower </w:t>
      </w:r>
      <w:r w:rsidR="002459C0" w:rsidRPr="007D4661">
        <w:t>economic return</w:t>
      </w:r>
      <w:r w:rsidR="00F75A19" w:rsidRPr="007D4661">
        <w:t>s</w:t>
      </w:r>
      <w:r w:rsidR="002459C0" w:rsidRPr="007D4661">
        <w:t xml:space="preserve"> to each fisher</w:t>
      </w:r>
      <w:r w:rsidR="003C26EB" w:rsidRPr="007D4661">
        <w:t>.</w:t>
      </w:r>
      <w:r w:rsidR="00651B1A" w:rsidRPr="007D4661">
        <w:t xml:space="preserve"> </w:t>
      </w:r>
      <w:r w:rsidRPr="007D4661">
        <w:t>T</w:t>
      </w:r>
      <w:r w:rsidR="003C26EB" w:rsidRPr="007D4661">
        <w:t xml:space="preserve">he result can be </w:t>
      </w:r>
      <w:r w:rsidR="00BB5831" w:rsidRPr="007D4661">
        <w:t xml:space="preserve">significant </w:t>
      </w:r>
      <w:r w:rsidR="000E78EE" w:rsidRPr="007D4661">
        <w:t>environmental</w:t>
      </w:r>
      <w:r w:rsidR="00A56F7A" w:rsidRPr="007D4661">
        <w:t xml:space="preserve"> </w:t>
      </w:r>
      <w:r w:rsidR="00F75A19" w:rsidRPr="007D4661">
        <w:t>damage</w:t>
      </w:r>
      <w:r w:rsidR="00C81B0E" w:rsidRPr="007D4661">
        <w:t>,</w:t>
      </w:r>
      <w:r w:rsidR="00E328EE" w:rsidRPr="007D4661">
        <w:t xml:space="preserve"> </w:t>
      </w:r>
      <w:r w:rsidR="003C26EB" w:rsidRPr="007D4661">
        <w:t>depletion of the fish stock</w:t>
      </w:r>
      <w:r w:rsidR="00930A65" w:rsidRPr="007D4661">
        <w:t xml:space="preserve"> </w:t>
      </w:r>
      <w:r w:rsidR="003C26EB" w:rsidRPr="007D4661">
        <w:t xml:space="preserve">and </w:t>
      </w:r>
      <w:r w:rsidR="00222954" w:rsidRPr="007D4661">
        <w:t xml:space="preserve">even the </w:t>
      </w:r>
      <w:r w:rsidR="003C26EB" w:rsidRPr="007D4661">
        <w:t xml:space="preserve">collapse of the </w:t>
      </w:r>
      <w:r w:rsidR="00651B1A" w:rsidRPr="007D4661">
        <w:t xml:space="preserve">fishery, </w:t>
      </w:r>
      <w:r w:rsidRPr="007D4661">
        <w:t>as</w:t>
      </w:r>
      <w:r w:rsidR="00651B1A" w:rsidRPr="007D4661">
        <w:t xml:space="preserve"> individual </w:t>
      </w:r>
      <w:r w:rsidRPr="007D4661">
        <w:t xml:space="preserve">fishers are not </w:t>
      </w:r>
      <w:r w:rsidR="003C26EB" w:rsidRPr="007D4661">
        <w:t>incentiv</w:t>
      </w:r>
      <w:r w:rsidRPr="007D4661">
        <w:t>ised</w:t>
      </w:r>
      <w:r w:rsidR="003C26EB" w:rsidRPr="007D4661">
        <w:t xml:space="preserve"> to undertake activities </w:t>
      </w:r>
      <w:r w:rsidRPr="007D4661">
        <w:t xml:space="preserve">that </w:t>
      </w:r>
      <w:r w:rsidR="003C26EB" w:rsidRPr="007D4661">
        <w:t xml:space="preserve">will </w:t>
      </w:r>
      <w:r w:rsidR="004D7B41" w:rsidRPr="007D4661">
        <w:t xml:space="preserve">maintain the </w:t>
      </w:r>
      <w:r w:rsidR="00DA7C6A" w:rsidRPr="007D4661">
        <w:t xml:space="preserve">fishery </w:t>
      </w:r>
      <w:r w:rsidR="0063600A" w:rsidRPr="007D4661">
        <w:t>ecosystem</w:t>
      </w:r>
      <w:r w:rsidR="004D7B41" w:rsidRPr="007D4661">
        <w:t xml:space="preserve"> or revers</w:t>
      </w:r>
      <w:r w:rsidR="00544546" w:rsidRPr="007D4661">
        <w:t>e any environmental degradation</w:t>
      </w:r>
      <w:r w:rsidR="003C26EB" w:rsidRPr="007D4661">
        <w:t>.</w:t>
      </w:r>
      <w:r w:rsidR="000E269A" w:rsidRPr="007D4661">
        <w:t xml:space="preserve"> </w:t>
      </w:r>
    </w:p>
    <w:p w:rsidR="001F0674" w:rsidRPr="007D4661" w:rsidRDefault="00334604" w:rsidP="001F0674">
      <w:pPr>
        <w:pStyle w:val="BodyText"/>
      </w:pPr>
      <w:r w:rsidRPr="007D4661">
        <w:t>Governments have intervened through a range of policy instruments and legislation t</w:t>
      </w:r>
      <w:r w:rsidR="008E4BD2" w:rsidRPr="007D4661">
        <w:t xml:space="preserve">o </w:t>
      </w:r>
      <w:r w:rsidRPr="007D4661">
        <w:t xml:space="preserve">better manage access and </w:t>
      </w:r>
      <w:r w:rsidR="008E4BD2" w:rsidRPr="007D4661">
        <w:t xml:space="preserve">prevent adverse </w:t>
      </w:r>
      <w:r w:rsidR="002D5E2B" w:rsidRPr="007D4661">
        <w:t xml:space="preserve">outcomes for fisheries and the marine </w:t>
      </w:r>
      <w:r w:rsidR="008E4BD2" w:rsidRPr="007D4661">
        <w:t>environment</w:t>
      </w:r>
      <w:r w:rsidRPr="007D4661">
        <w:t xml:space="preserve">. </w:t>
      </w:r>
      <w:r w:rsidR="001F0674" w:rsidRPr="007D4661">
        <w:t xml:space="preserve">The management of fisheries is a </w:t>
      </w:r>
      <w:r w:rsidR="00DF28A3" w:rsidRPr="007D4661">
        <w:t>highly complex task:</w:t>
      </w:r>
    </w:p>
    <w:p w:rsidR="001F0674" w:rsidRPr="007D4661" w:rsidRDefault="00DF28A3" w:rsidP="001F0674">
      <w:pPr>
        <w:pStyle w:val="ListBullet"/>
      </w:pPr>
      <w:r w:rsidRPr="007D4661">
        <w:t>m</w:t>
      </w:r>
      <w:r w:rsidR="001F0674" w:rsidRPr="007D4661">
        <w:t>arine environments are individualistic, interconnected and subject to natur</w:t>
      </w:r>
      <w:r w:rsidRPr="007D4661">
        <w:t>al variation and climate change;</w:t>
      </w:r>
    </w:p>
    <w:p w:rsidR="001F0674" w:rsidRPr="007D4661" w:rsidRDefault="00DF28A3" w:rsidP="001F0674">
      <w:pPr>
        <w:pStyle w:val="ListBullet"/>
      </w:pPr>
      <w:r w:rsidRPr="007D4661">
        <w:t>f</w:t>
      </w:r>
      <w:r w:rsidR="001F0674" w:rsidRPr="007D4661">
        <w:t>ish stocks are difficult to quantify</w:t>
      </w:r>
      <w:r w:rsidR="00ED6D5E" w:rsidRPr="007D4661">
        <w:t xml:space="preserve"> and </w:t>
      </w:r>
      <w:r w:rsidR="00836951" w:rsidRPr="007D4661">
        <w:t xml:space="preserve">there </w:t>
      </w:r>
      <w:r w:rsidR="009F68AB" w:rsidRPr="007D4661">
        <w:t>may be</w:t>
      </w:r>
      <w:r w:rsidR="00836951" w:rsidRPr="007D4661">
        <w:t xml:space="preserve"> considerable uncertainty surrounding </w:t>
      </w:r>
      <w:r w:rsidR="00ED6D5E" w:rsidRPr="007D4661">
        <w:t>estimate</w:t>
      </w:r>
      <w:r w:rsidR="00836951" w:rsidRPr="007D4661">
        <w:t>s</w:t>
      </w:r>
      <w:r w:rsidRPr="007D4661">
        <w:t>;</w:t>
      </w:r>
    </w:p>
    <w:p w:rsidR="001F0674" w:rsidRPr="007D4661" w:rsidRDefault="001F0674" w:rsidP="001F0674">
      <w:pPr>
        <w:pStyle w:val="ListBullet"/>
      </w:pPr>
      <w:r w:rsidRPr="007D4661">
        <w:t>the interpretation of scientific, economic or other evidence may be contested</w:t>
      </w:r>
      <w:r w:rsidR="002D5E2B" w:rsidRPr="007D4661">
        <w:t xml:space="preserve"> and </w:t>
      </w:r>
      <w:r w:rsidR="004D7B41" w:rsidRPr="007D4661">
        <w:t xml:space="preserve">evidence </w:t>
      </w:r>
      <w:r w:rsidR="002D5E2B" w:rsidRPr="007D4661">
        <w:t xml:space="preserve">is </w:t>
      </w:r>
      <w:r w:rsidR="00334604" w:rsidRPr="007D4661">
        <w:t xml:space="preserve">often </w:t>
      </w:r>
      <w:r w:rsidR="002D5E2B" w:rsidRPr="007D4661">
        <w:t>imperfect</w:t>
      </w:r>
      <w:r w:rsidR="00DF28A3" w:rsidRPr="007D4661">
        <w:t>;</w:t>
      </w:r>
    </w:p>
    <w:p w:rsidR="001F0674" w:rsidRPr="007D4661" w:rsidRDefault="00222954" w:rsidP="001F0674">
      <w:pPr>
        <w:pStyle w:val="ListBullet"/>
      </w:pPr>
      <w:r w:rsidRPr="007D4661">
        <w:t>economic</w:t>
      </w:r>
      <w:r w:rsidR="00ED6D5E" w:rsidRPr="007D4661">
        <w:t xml:space="preserve"> </w:t>
      </w:r>
      <w:r w:rsidR="001F0674" w:rsidRPr="007D4661">
        <w:t xml:space="preserve">objectives </w:t>
      </w:r>
      <w:r w:rsidR="00ED6D5E" w:rsidRPr="007D4661">
        <w:t xml:space="preserve">may </w:t>
      </w:r>
      <w:r w:rsidR="001F0674" w:rsidRPr="007D4661">
        <w:t>clash with environmental and social objectives</w:t>
      </w:r>
      <w:r w:rsidR="00DF28A3" w:rsidRPr="007D4661">
        <w:t>; and</w:t>
      </w:r>
    </w:p>
    <w:p w:rsidR="001F0674" w:rsidRPr="007D4661" w:rsidRDefault="005D17B0" w:rsidP="001F0674">
      <w:pPr>
        <w:pStyle w:val="ListBullet"/>
      </w:pPr>
      <w:r w:rsidRPr="007D4661">
        <w:t>s</w:t>
      </w:r>
      <w:r w:rsidR="001F0674" w:rsidRPr="007D4661">
        <w:t xml:space="preserve">takeholders </w:t>
      </w:r>
      <w:r w:rsidR="00ED6D5E" w:rsidRPr="007D4661">
        <w:t xml:space="preserve">may </w:t>
      </w:r>
      <w:r w:rsidR="001F0674" w:rsidRPr="007D4661">
        <w:t>have polarised interests and competing views</w:t>
      </w:r>
      <w:r w:rsidR="00334604" w:rsidRPr="007D4661">
        <w:t>.</w:t>
      </w:r>
    </w:p>
    <w:p w:rsidR="00A60913" w:rsidRPr="007D4661" w:rsidRDefault="009F68AB" w:rsidP="002F732B">
      <w:pPr>
        <w:pStyle w:val="BodyText"/>
      </w:pPr>
      <w:r w:rsidRPr="007D4661">
        <w:t xml:space="preserve">Under these conditions, the prioritising of management objectives and options </w:t>
      </w:r>
      <w:r w:rsidR="004D7B41" w:rsidRPr="007D4661">
        <w:t xml:space="preserve">usually requires </w:t>
      </w:r>
      <w:r w:rsidRPr="007D4661">
        <w:t>‘on balance</w:t>
      </w:r>
      <w:r w:rsidR="00DF28A3" w:rsidRPr="007D4661">
        <w:t>’</w:t>
      </w:r>
      <w:r w:rsidRPr="007D4661">
        <w:t xml:space="preserve"> judgements. </w:t>
      </w:r>
    </w:p>
    <w:p w:rsidR="001F0674" w:rsidRPr="007D4661" w:rsidRDefault="006028AF" w:rsidP="00F63F32">
      <w:pPr>
        <w:pStyle w:val="Heading3"/>
        <w:rPr>
          <w:rFonts w:eastAsia="Calibri"/>
          <w:lang w:eastAsia="en-US"/>
        </w:rPr>
      </w:pPr>
      <w:bookmarkStart w:id="15" w:name="_Toc442088582"/>
      <w:r w:rsidRPr="007D4661">
        <w:rPr>
          <w:rFonts w:eastAsia="Calibri"/>
          <w:lang w:eastAsia="en-US"/>
        </w:rPr>
        <w:lastRenderedPageBreak/>
        <w:t>Multi-</w:t>
      </w:r>
      <w:r w:rsidR="00DD7BEB" w:rsidRPr="007D4661">
        <w:rPr>
          <w:rFonts w:eastAsia="Calibri"/>
          <w:lang w:eastAsia="en-US"/>
        </w:rPr>
        <w:t>jurisdictional</w:t>
      </w:r>
      <w:r w:rsidRPr="007D4661">
        <w:rPr>
          <w:rFonts w:eastAsia="Calibri"/>
          <w:lang w:eastAsia="en-US"/>
        </w:rPr>
        <w:t xml:space="preserve"> governance</w:t>
      </w:r>
      <w:bookmarkEnd w:id="15"/>
    </w:p>
    <w:p w:rsidR="00436EF9" w:rsidRPr="007D4661" w:rsidRDefault="000E78EE" w:rsidP="00436EF9">
      <w:pPr>
        <w:pStyle w:val="BodyText"/>
      </w:pPr>
      <w:r w:rsidRPr="007D4661">
        <w:rPr>
          <w:rFonts w:eastAsia="Calibri"/>
          <w:lang w:eastAsia="en-US"/>
        </w:rPr>
        <w:t xml:space="preserve">Australia’s fisheries are </w:t>
      </w:r>
      <w:r w:rsidR="00222954" w:rsidRPr="007D4661">
        <w:rPr>
          <w:rFonts w:eastAsia="Calibri"/>
          <w:lang w:eastAsia="en-US"/>
        </w:rPr>
        <w:t>regulated</w:t>
      </w:r>
      <w:r w:rsidRPr="007D4661">
        <w:rPr>
          <w:rFonts w:eastAsia="Calibri"/>
          <w:lang w:eastAsia="en-US"/>
        </w:rPr>
        <w:t xml:space="preserve"> by the Common</w:t>
      </w:r>
      <w:r w:rsidR="00836951" w:rsidRPr="007D4661">
        <w:rPr>
          <w:rFonts w:eastAsia="Calibri"/>
          <w:lang w:eastAsia="en-US"/>
        </w:rPr>
        <w:t xml:space="preserve">wealth, states </w:t>
      </w:r>
      <w:r w:rsidR="00DF28A3" w:rsidRPr="007D4661">
        <w:t>and the Northern Territory</w:t>
      </w:r>
      <w:r w:rsidRPr="007D4661">
        <w:rPr>
          <w:rFonts w:eastAsia="Calibri"/>
          <w:lang w:eastAsia="en-US"/>
        </w:rPr>
        <w:t xml:space="preserve">. </w:t>
      </w:r>
      <w:r w:rsidR="00436EF9" w:rsidRPr="007D4661">
        <w:t>The</w:t>
      </w:r>
      <w:r w:rsidR="00E54CE7" w:rsidRPr="007D4661">
        <w:t>se</w:t>
      </w:r>
      <w:r w:rsidR="00436EF9" w:rsidRPr="007D4661">
        <w:t xml:space="preserve"> </w:t>
      </w:r>
      <w:r w:rsidR="00DF5C75" w:rsidRPr="007D4661">
        <w:t>jurisdictions</w:t>
      </w:r>
      <w:r w:rsidR="00436EF9" w:rsidRPr="007D4661">
        <w:t xml:space="preserve"> have differing objectives and priorities. </w:t>
      </w:r>
      <w:r w:rsidR="008B4E71" w:rsidRPr="007D4661">
        <w:t>For example, t</w:t>
      </w:r>
      <w:r w:rsidR="00436EF9" w:rsidRPr="007D4661">
        <w:t>he promotion of ‘social/community benefits’ is included as an objective in the primary legislation of some jurisdictions but not in others.</w:t>
      </w:r>
    </w:p>
    <w:p w:rsidR="00A60913" w:rsidRPr="007D4661" w:rsidRDefault="00A60913" w:rsidP="00A6091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60913" w:rsidRPr="007D4661" w:rsidTr="005160AF">
        <w:tc>
          <w:tcPr>
            <w:tcW w:w="8770" w:type="dxa"/>
            <w:tcBorders>
              <w:top w:val="single" w:sz="6" w:space="0" w:color="78A22F"/>
              <w:left w:val="nil"/>
              <w:bottom w:val="nil"/>
              <w:right w:val="nil"/>
            </w:tcBorders>
            <w:shd w:val="clear" w:color="auto" w:fill="auto"/>
          </w:tcPr>
          <w:p w:rsidR="00A60913" w:rsidRPr="007D4661" w:rsidRDefault="00A60913" w:rsidP="00C17963">
            <w:pPr>
              <w:pStyle w:val="InformationRequestTitle"/>
              <w:rPr>
                <w:b/>
              </w:rPr>
            </w:pPr>
            <w:r w:rsidRPr="007D4661">
              <w:rPr>
                <w:b/>
              </w:rPr>
              <w:t>Information request</w:t>
            </w:r>
          </w:p>
          <w:p w:rsidR="003B2514" w:rsidRPr="007D4661" w:rsidRDefault="003B2514" w:rsidP="00C17963">
            <w:pPr>
              <w:pStyle w:val="InformationRequest"/>
              <w:keepNext/>
              <w:rPr>
                <w:sz w:val="21"/>
                <w:szCs w:val="21"/>
              </w:rPr>
            </w:pPr>
            <w:r w:rsidRPr="007D4661">
              <w:rPr>
                <w:sz w:val="21"/>
                <w:szCs w:val="21"/>
              </w:rPr>
              <w:t xml:space="preserve">Are the underlying objectives of </w:t>
            </w:r>
            <w:r w:rsidR="000352F7" w:rsidRPr="007D4661">
              <w:rPr>
                <w:sz w:val="21"/>
                <w:szCs w:val="21"/>
              </w:rPr>
              <w:t>fisheries management</w:t>
            </w:r>
            <w:r w:rsidRPr="007D4661">
              <w:rPr>
                <w:sz w:val="21"/>
                <w:szCs w:val="21"/>
              </w:rPr>
              <w:t xml:space="preserve"> regulation clear and widely </w:t>
            </w:r>
            <w:r w:rsidR="000352F7" w:rsidRPr="007D4661">
              <w:rPr>
                <w:sz w:val="21"/>
                <w:szCs w:val="21"/>
              </w:rPr>
              <w:t>understood</w:t>
            </w:r>
            <w:r w:rsidRPr="007D4661">
              <w:rPr>
                <w:sz w:val="21"/>
                <w:szCs w:val="21"/>
              </w:rPr>
              <w:t>?</w:t>
            </w:r>
          </w:p>
          <w:p w:rsidR="00C81B0E" w:rsidRPr="007D4661" w:rsidRDefault="00C81B0E" w:rsidP="00C17963">
            <w:pPr>
              <w:pStyle w:val="InformationRequest"/>
              <w:keepNext/>
              <w:rPr>
                <w:sz w:val="21"/>
                <w:szCs w:val="21"/>
              </w:rPr>
            </w:pPr>
            <w:r w:rsidRPr="007D4661">
              <w:rPr>
                <w:sz w:val="21"/>
                <w:szCs w:val="21"/>
              </w:rPr>
              <w:t xml:space="preserve">What should be the </w:t>
            </w:r>
            <w:r w:rsidR="00FE45E7" w:rsidRPr="007D4661">
              <w:rPr>
                <w:sz w:val="21"/>
                <w:szCs w:val="21"/>
              </w:rPr>
              <w:t xml:space="preserve">main </w:t>
            </w:r>
            <w:r w:rsidRPr="007D4661">
              <w:rPr>
                <w:sz w:val="21"/>
                <w:szCs w:val="21"/>
              </w:rPr>
              <w:t xml:space="preserve">objectives of fisheries management and regulation? </w:t>
            </w:r>
          </w:p>
          <w:p w:rsidR="00A60913" w:rsidRPr="007D4661" w:rsidRDefault="00FE45E7" w:rsidP="00C17963">
            <w:pPr>
              <w:pStyle w:val="InformationRequest"/>
              <w:keepNext/>
              <w:rPr>
                <w:sz w:val="21"/>
                <w:szCs w:val="21"/>
              </w:rPr>
            </w:pPr>
            <w:r w:rsidRPr="007D4661">
              <w:rPr>
                <w:sz w:val="21"/>
                <w:szCs w:val="21"/>
              </w:rPr>
              <w:t xml:space="preserve">If </w:t>
            </w:r>
            <w:r w:rsidR="00A60913" w:rsidRPr="007D4661">
              <w:rPr>
                <w:sz w:val="21"/>
                <w:szCs w:val="21"/>
              </w:rPr>
              <w:t>social objectives should be included as objectives of fisheries laws</w:t>
            </w:r>
            <w:r w:rsidRPr="007D4661">
              <w:rPr>
                <w:sz w:val="21"/>
                <w:szCs w:val="21"/>
              </w:rPr>
              <w:t xml:space="preserve">, </w:t>
            </w:r>
            <w:r w:rsidR="00A60913" w:rsidRPr="007D4661">
              <w:rPr>
                <w:sz w:val="21"/>
                <w:szCs w:val="21"/>
              </w:rPr>
              <w:t xml:space="preserve">what priority should they be afforded relative to the other objectives of fisheries regulation? </w:t>
            </w:r>
          </w:p>
        </w:tc>
      </w:tr>
      <w:tr w:rsidR="00A60913" w:rsidRPr="007D4661" w:rsidTr="005160AF">
        <w:tc>
          <w:tcPr>
            <w:tcW w:w="8770" w:type="dxa"/>
            <w:tcBorders>
              <w:top w:val="nil"/>
              <w:left w:val="nil"/>
              <w:bottom w:val="single" w:sz="6" w:space="0" w:color="78A22F"/>
              <w:right w:val="nil"/>
            </w:tcBorders>
            <w:shd w:val="clear" w:color="auto" w:fill="auto"/>
          </w:tcPr>
          <w:p w:rsidR="00A60913" w:rsidRPr="007D4661" w:rsidRDefault="00A60913" w:rsidP="00C17963">
            <w:pPr>
              <w:pStyle w:val="Space"/>
              <w:keepLines/>
            </w:pPr>
          </w:p>
        </w:tc>
      </w:tr>
      <w:tr w:rsidR="00A60913" w:rsidRPr="007D4661" w:rsidTr="005160AF">
        <w:tc>
          <w:tcPr>
            <w:tcW w:w="8770" w:type="dxa"/>
            <w:tcBorders>
              <w:top w:val="single" w:sz="6" w:space="0" w:color="78A22F"/>
              <w:left w:val="nil"/>
              <w:bottom w:val="nil"/>
              <w:right w:val="nil"/>
            </w:tcBorders>
          </w:tcPr>
          <w:p w:rsidR="00A60913" w:rsidRPr="007D4661" w:rsidRDefault="00A60913" w:rsidP="00C17963">
            <w:pPr>
              <w:pStyle w:val="BoxSpaceBelow"/>
              <w:keepNext/>
              <w:keepLines/>
            </w:pPr>
          </w:p>
        </w:tc>
      </w:tr>
    </w:tbl>
    <w:p w:rsidR="00651B9E" w:rsidRPr="007D4661" w:rsidRDefault="00DF5C75" w:rsidP="00436EF9">
      <w:pPr>
        <w:pStyle w:val="BodyText"/>
      </w:pPr>
      <w:r w:rsidRPr="007D4661">
        <w:t>Pursuant to</w:t>
      </w:r>
      <w:r w:rsidRPr="007D4661">
        <w:rPr>
          <w:rFonts w:ascii="BookAntiqua" w:hAnsi="BookAntiqua" w:cs="BookAntiqua"/>
        </w:rPr>
        <w:t xml:space="preserve"> the Offshore Constitutional Settlement (</w:t>
      </w:r>
      <w:r w:rsidR="0055575A" w:rsidRPr="007D4661">
        <w:rPr>
          <w:rFonts w:ascii="BookAntiqua" w:hAnsi="BookAntiqua" w:cs="BookAntiqua"/>
        </w:rPr>
        <w:t>OCS</w:t>
      </w:r>
      <w:r w:rsidRPr="007D4661">
        <w:rPr>
          <w:rFonts w:ascii="BookAntiqua" w:hAnsi="BookAntiqua" w:cs="BookAntiqua"/>
        </w:rPr>
        <w:t>), e</w:t>
      </w:r>
      <w:r w:rsidR="00436EF9" w:rsidRPr="007D4661">
        <w:t xml:space="preserve">ach state government and the Northern Territory is responsible for </w:t>
      </w:r>
      <w:r w:rsidR="0028696F" w:rsidRPr="007D4661">
        <w:t xml:space="preserve">the </w:t>
      </w:r>
      <w:r w:rsidR="0055575A" w:rsidRPr="007D4661">
        <w:t xml:space="preserve">marine </w:t>
      </w:r>
      <w:r w:rsidR="00436EF9" w:rsidRPr="007D4661">
        <w:t xml:space="preserve">fisheries that lie </w:t>
      </w:r>
      <w:r w:rsidR="0055575A" w:rsidRPr="007D4661">
        <w:t xml:space="preserve">solely </w:t>
      </w:r>
      <w:r w:rsidR="00436EF9" w:rsidRPr="007D4661">
        <w:t>within</w:t>
      </w:r>
      <w:r w:rsidR="0055575A" w:rsidRPr="007D4661">
        <w:t xml:space="preserve"> the waters </w:t>
      </w:r>
      <w:r w:rsidR="00436EF9" w:rsidRPr="007D4661">
        <w:t>adjacent to its coastline</w:t>
      </w:r>
      <w:r w:rsidR="0055575A" w:rsidRPr="007D4661">
        <w:t xml:space="preserve"> and</w:t>
      </w:r>
      <w:r w:rsidR="00436EF9" w:rsidRPr="007D4661">
        <w:t xml:space="preserve"> within three nautical miles</w:t>
      </w:r>
      <w:r w:rsidR="0055575A" w:rsidRPr="007D4661">
        <w:t xml:space="preserve"> of the low water mark</w:t>
      </w:r>
      <w:r w:rsidR="00436EF9" w:rsidRPr="007D4661">
        <w:t>. The Commonwealth has jurisdiction for fisheries that lie between three and 200 nautical miles of</w:t>
      </w:r>
      <w:r w:rsidR="00D74838" w:rsidRPr="007D4661">
        <w:t>f</w:t>
      </w:r>
      <w:r w:rsidR="00436EF9" w:rsidRPr="007D4661">
        <w:t xml:space="preserve"> the low water mark. </w:t>
      </w:r>
    </w:p>
    <w:p w:rsidR="00651B9E" w:rsidRPr="007D4661" w:rsidRDefault="00DB2E67" w:rsidP="00651B9E">
      <w:pPr>
        <w:pStyle w:val="BodyText"/>
        <w:rPr>
          <w:rFonts w:ascii="BookAntiqua" w:hAnsi="BookAntiqua" w:cs="BookAntiqua"/>
        </w:rPr>
      </w:pPr>
      <w:r>
        <w:t>M</w:t>
      </w:r>
      <w:r w:rsidR="00651B9E" w:rsidRPr="007D4661">
        <w:t>ost Australian fisheries that span the waters of the Commonwealth and a state</w:t>
      </w:r>
      <w:r w:rsidR="00897938" w:rsidRPr="007D4661">
        <w:t xml:space="preserve"> (or states) and the Northern T</w:t>
      </w:r>
      <w:r w:rsidR="00651B9E" w:rsidRPr="007D4661">
        <w:t>erritory are managed according to agreements made under the</w:t>
      </w:r>
      <w:r w:rsidR="00651B9E" w:rsidRPr="007D4661">
        <w:rPr>
          <w:rFonts w:ascii="BookAntiqua" w:hAnsi="BookAntiqua" w:cs="BookAntiqua"/>
        </w:rPr>
        <w:t xml:space="preserve"> OCS. These OCS agreements typically allocate the management of a fishery to a single jurisdiction under a single set of regulations.</w:t>
      </w:r>
      <w:r w:rsidR="00651B9E" w:rsidRPr="007D4661">
        <w:rPr>
          <w:rStyle w:val="FootnoteReference"/>
          <w:rFonts w:cs="BookAntiqua"/>
        </w:rPr>
        <w:footnoteReference w:id="3"/>
      </w:r>
      <w:r w:rsidR="00651B9E" w:rsidRPr="007D4661">
        <w:rPr>
          <w:rFonts w:ascii="BookAntiqua" w:hAnsi="BookAntiqua" w:cs="BookAntiqua"/>
        </w:rPr>
        <w:t xml:space="preserve"> These agreements (of which there are 59)</w:t>
      </w:r>
      <w:r w:rsidR="00897938" w:rsidRPr="007D4661">
        <w:rPr>
          <w:rFonts w:ascii="BookAntiqua" w:hAnsi="BookAntiqua" w:cs="BookAntiqua"/>
        </w:rPr>
        <w:t xml:space="preserve"> are typically supported by</w:t>
      </w:r>
      <w:r w:rsidR="00651B9E" w:rsidRPr="007D4661">
        <w:rPr>
          <w:rFonts w:ascii="BookAntiqua" w:hAnsi="BookAntiqua" w:cs="BookAntiqua"/>
        </w:rPr>
        <w:t xml:space="preserve"> Me</w:t>
      </w:r>
      <w:r w:rsidR="00897938" w:rsidRPr="007D4661">
        <w:rPr>
          <w:rFonts w:ascii="BookAntiqua" w:hAnsi="BookAntiqua" w:cs="BookAntiqua"/>
        </w:rPr>
        <w:t xml:space="preserve">moranda </w:t>
      </w:r>
      <w:r w:rsidR="00651B9E" w:rsidRPr="007D4661">
        <w:rPr>
          <w:rFonts w:ascii="BookAntiqua" w:hAnsi="BookAntiqua" w:cs="BookAntiqua"/>
        </w:rPr>
        <w:t>of Understanding between the parties.</w:t>
      </w:r>
      <w:r w:rsidR="00651B9E" w:rsidRPr="007D4661">
        <w:rPr>
          <w:rStyle w:val="FootnoteReference"/>
        </w:rPr>
        <w:footnoteReference w:id="4"/>
      </w:r>
      <w:r w:rsidR="00651B9E" w:rsidRPr="007D4661">
        <w:rPr>
          <w:rFonts w:ascii="BookAntiqua" w:hAnsi="BookAntiqua" w:cs="BookAntiqua"/>
        </w:rPr>
        <w:t xml:space="preserve"> </w:t>
      </w:r>
    </w:p>
    <w:p w:rsidR="00651B9E" w:rsidRPr="007D4661" w:rsidRDefault="00651B9E" w:rsidP="00651B9E">
      <w:pPr>
        <w:pStyle w:val="BodyText"/>
        <w:rPr>
          <w:rFonts w:ascii="BookAntiqua" w:hAnsi="BookAntiqua" w:cs="BookAntiqua"/>
        </w:rPr>
      </w:pPr>
      <w:r w:rsidRPr="007D4661">
        <w:rPr>
          <w:rFonts w:ascii="BookAntiqua" w:hAnsi="BookAntiqua" w:cs="BookAntiqua"/>
        </w:rPr>
        <w:t xml:space="preserve">For some fisheries spanning a number of jurisdictions, </w:t>
      </w:r>
      <w:r w:rsidR="00225F62" w:rsidRPr="007D4661">
        <w:rPr>
          <w:rFonts w:ascii="BookAntiqua" w:hAnsi="BookAntiqua" w:cs="BookAntiqua"/>
        </w:rPr>
        <w:t>however</w:t>
      </w:r>
      <w:r w:rsidR="00897938" w:rsidRPr="007D4661">
        <w:rPr>
          <w:rFonts w:ascii="BookAntiqua" w:hAnsi="BookAntiqua" w:cs="BookAntiqua"/>
        </w:rPr>
        <w:t>, there are no agreements or the agreements do not include all parties.</w:t>
      </w:r>
      <w:r w:rsidRPr="007D4661">
        <w:rPr>
          <w:rFonts w:ascii="BookAntiqua" w:hAnsi="BookAntiqua" w:cs="BookAntiqua"/>
        </w:rPr>
        <w:t xml:space="preserve"> As a result, activity within these fisheries is managed by multiple jurisdictions according to jurisdictional borders.</w:t>
      </w:r>
    </w:p>
    <w:p w:rsidR="00DF5C75" w:rsidRPr="007D4661" w:rsidRDefault="00436EF9" w:rsidP="00436EF9">
      <w:pPr>
        <w:pStyle w:val="BodyText"/>
        <w:rPr>
          <w:rFonts w:eastAsia="Calibri"/>
          <w:lang w:eastAsia="en-US"/>
        </w:rPr>
      </w:pPr>
      <w:r w:rsidRPr="007D4661">
        <w:rPr>
          <w:rFonts w:eastAsia="Calibri"/>
          <w:lang w:eastAsia="en-US"/>
        </w:rPr>
        <w:t xml:space="preserve">As most recreational and traditional Indigenous fishing activity occurs within state/territory waters, </w:t>
      </w:r>
      <w:r w:rsidR="0062331B" w:rsidRPr="007D4661">
        <w:rPr>
          <w:rFonts w:eastAsia="Calibri"/>
          <w:lang w:eastAsia="en-US"/>
        </w:rPr>
        <w:t>the states and Northern Territory</w:t>
      </w:r>
      <w:r w:rsidRPr="007D4661">
        <w:rPr>
          <w:rFonts w:eastAsia="Calibri"/>
          <w:lang w:eastAsia="en-US"/>
        </w:rPr>
        <w:t xml:space="preserve"> manage </w:t>
      </w:r>
      <w:r w:rsidR="0062331B" w:rsidRPr="007D4661">
        <w:rPr>
          <w:rFonts w:eastAsia="Calibri"/>
          <w:lang w:eastAsia="en-US"/>
        </w:rPr>
        <w:t>these forms of fishing activity within their</w:t>
      </w:r>
      <w:r w:rsidR="00D74838" w:rsidRPr="007D4661">
        <w:rPr>
          <w:rFonts w:eastAsia="Calibri"/>
          <w:lang w:eastAsia="en-US"/>
        </w:rPr>
        <w:t xml:space="preserve"> respective jurisdictions</w:t>
      </w:r>
      <w:r w:rsidR="0062331B" w:rsidRPr="007D4661">
        <w:rPr>
          <w:rFonts w:eastAsia="Calibri"/>
          <w:lang w:eastAsia="en-US"/>
        </w:rPr>
        <w:t xml:space="preserve"> and also</w:t>
      </w:r>
      <w:r w:rsidR="00D974C3" w:rsidRPr="007D4661">
        <w:rPr>
          <w:rFonts w:eastAsia="Calibri"/>
          <w:lang w:eastAsia="en-US"/>
        </w:rPr>
        <w:t xml:space="preserve">, subject to the Commonwealth’s agreement, </w:t>
      </w:r>
      <w:r w:rsidR="0062331B" w:rsidRPr="007D4661">
        <w:rPr>
          <w:rFonts w:eastAsia="Calibri"/>
          <w:lang w:eastAsia="en-US"/>
        </w:rPr>
        <w:t>within the Commonwealth waters adjacent to their jurisdiction.</w:t>
      </w:r>
    </w:p>
    <w:p w:rsidR="00C3718E" w:rsidRPr="007D4661" w:rsidRDefault="00C3718E" w:rsidP="00C3718E">
      <w:pPr>
        <w:pStyle w:val="BodyText"/>
      </w:pPr>
      <w:bookmarkStart w:id="16" w:name="begin"/>
      <w:bookmarkEnd w:id="16"/>
      <w:r w:rsidRPr="007D4661">
        <w:t xml:space="preserve">At its inception the OCS was heralded as integral to the resolution of </w:t>
      </w:r>
      <w:r w:rsidR="00FC6D4D" w:rsidRPr="007D4661">
        <w:t xml:space="preserve">cross-jurisdictional </w:t>
      </w:r>
      <w:r w:rsidRPr="007D4661">
        <w:t xml:space="preserve">issues. However, concerns have regularly been raised </w:t>
      </w:r>
      <w:r w:rsidR="00C81B0E" w:rsidRPr="007D4661">
        <w:t xml:space="preserve">in relation to </w:t>
      </w:r>
      <w:r w:rsidR="00225F62" w:rsidRPr="007D4661">
        <w:t>the</w:t>
      </w:r>
      <w:r w:rsidRPr="007D4661">
        <w:t xml:space="preserve"> operation and </w:t>
      </w:r>
      <w:r w:rsidRPr="007D4661">
        <w:lastRenderedPageBreak/>
        <w:t xml:space="preserve">effectiveness </w:t>
      </w:r>
      <w:r w:rsidR="00225F62" w:rsidRPr="007D4661">
        <w:t xml:space="preserve">of agreements made under its auspices </w:t>
      </w:r>
      <w:r w:rsidRPr="007D4661">
        <w:t xml:space="preserve">(for example, </w:t>
      </w:r>
      <w:r w:rsidR="00F63F32" w:rsidRPr="007D4661">
        <w:t>DPIE 1989, DAFF 2003 and Borthwick 2012</w:t>
      </w:r>
      <w:r w:rsidRPr="007D4661">
        <w:t>).</w:t>
      </w:r>
    </w:p>
    <w:p w:rsidR="00C3718E" w:rsidRPr="007D4661" w:rsidRDefault="00C3718E" w:rsidP="00C3718E">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C3718E" w:rsidRPr="007D4661" w:rsidTr="00E05AAB">
        <w:tc>
          <w:tcPr>
            <w:tcW w:w="8770" w:type="dxa"/>
            <w:tcBorders>
              <w:top w:val="single" w:sz="6" w:space="0" w:color="78A22F"/>
              <w:left w:val="nil"/>
              <w:bottom w:val="nil"/>
              <w:right w:val="nil"/>
            </w:tcBorders>
            <w:shd w:val="clear" w:color="auto" w:fill="auto"/>
          </w:tcPr>
          <w:p w:rsidR="00C3718E" w:rsidRPr="007D4661" w:rsidRDefault="00C3718E" w:rsidP="00C17963">
            <w:pPr>
              <w:pStyle w:val="InformationRequestTitle"/>
              <w:rPr>
                <w:b/>
              </w:rPr>
            </w:pPr>
            <w:r w:rsidRPr="007D4661">
              <w:rPr>
                <w:b/>
              </w:rPr>
              <w:t>Information request</w:t>
            </w:r>
          </w:p>
          <w:p w:rsidR="00C3718E" w:rsidRPr="007D4661" w:rsidRDefault="008D62FA" w:rsidP="00C17963">
            <w:pPr>
              <w:pStyle w:val="InformationRequest"/>
              <w:keepNext/>
              <w:rPr>
                <w:sz w:val="21"/>
                <w:szCs w:val="21"/>
              </w:rPr>
            </w:pPr>
            <w:r w:rsidRPr="007D4661">
              <w:rPr>
                <w:sz w:val="21"/>
                <w:szCs w:val="21"/>
              </w:rPr>
              <w:t>For what species</w:t>
            </w:r>
            <w:r w:rsidR="006254DE" w:rsidRPr="007D4661">
              <w:rPr>
                <w:sz w:val="21"/>
                <w:szCs w:val="21"/>
              </w:rPr>
              <w:t>, fishing methods</w:t>
            </w:r>
            <w:r w:rsidRPr="007D4661">
              <w:rPr>
                <w:sz w:val="21"/>
                <w:szCs w:val="21"/>
              </w:rPr>
              <w:t xml:space="preserve"> and</w:t>
            </w:r>
            <w:r w:rsidR="006254DE" w:rsidRPr="007D4661">
              <w:rPr>
                <w:sz w:val="21"/>
                <w:szCs w:val="21"/>
              </w:rPr>
              <w:t>/or</w:t>
            </w:r>
            <w:r w:rsidRPr="007D4661">
              <w:rPr>
                <w:sz w:val="21"/>
                <w:szCs w:val="21"/>
              </w:rPr>
              <w:t xml:space="preserve"> in which locations </w:t>
            </w:r>
            <w:r w:rsidR="00C3718E" w:rsidRPr="007D4661">
              <w:rPr>
                <w:sz w:val="21"/>
                <w:szCs w:val="21"/>
              </w:rPr>
              <w:t>do regulatory overlaps, conflicts and/or duplication arise across Australian fisheries? What costs arise as a result? How might these overlaps, conflicts and areas of duplication best and most cost-effectively be addressed?</w:t>
            </w:r>
          </w:p>
        </w:tc>
      </w:tr>
      <w:tr w:rsidR="00C3718E" w:rsidRPr="007D4661" w:rsidTr="00E05AAB">
        <w:tc>
          <w:tcPr>
            <w:tcW w:w="8770" w:type="dxa"/>
            <w:tcBorders>
              <w:top w:val="nil"/>
              <w:left w:val="nil"/>
              <w:bottom w:val="single" w:sz="6" w:space="0" w:color="78A22F"/>
              <w:right w:val="nil"/>
            </w:tcBorders>
            <w:shd w:val="clear" w:color="auto" w:fill="auto"/>
          </w:tcPr>
          <w:p w:rsidR="00C3718E" w:rsidRPr="007D4661" w:rsidRDefault="00C3718E" w:rsidP="00C17963">
            <w:pPr>
              <w:pStyle w:val="Space"/>
              <w:keepLines/>
            </w:pPr>
          </w:p>
        </w:tc>
      </w:tr>
      <w:tr w:rsidR="00C3718E" w:rsidRPr="007D4661" w:rsidTr="00E05AAB">
        <w:tc>
          <w:tcPr>
            <w:tcW w:w="8770" w:type="dxa"/>
            <w:tcBorders>
              <w:top w:val="single" w:sz="6" w:space="0" w:color="78A22F"/>
              <w:left w:val="nil"/>
              <w:bottom w:val="nil"/>
              <w:right w:val="nil"/>
            </w:tcBorders>
          </w:tcPr>
          <w:p w:rsidR="00C3718E" w:rsidRPr="007D4661" w:rsidRDefault="00C3718E" w:rsidP="00C17963">
            <w:pPr>
              <w:pStyle w:val="BoxSpaceBelow"/>
              <w:keepNext/>
              <w:keepLines/>
            </w:pPr>
          </w:p>
        </w:tc>
      </w:tr>
    </w:tbl>
    <w:p w:rsidR="009E473A" w:rsidRPr="007D4661" w:rsidRDefault="00436EF9" w:rsidP="00436EF9">
      <w:pPr>
        <w:pStyle w:val="BodyText"/>
        <w:rPr>
          <w:rFonts w:eastAsia="Calibri"/>
          <w:lang w:eastAsia="en-US"/>
        </w:rPr>
      </w:pPr>
      <w:r w:rsidRPr="007D4661">
        <w:t xml:space="preserve">The multi-jurisdictional governance arrangements for fisheries could also be perceived as resulting in ‘over regulation’ of the sector relative to its economic value. </w:t>
      </w:r>
      <w:r w:rsidRPr="007D4661">
        <w:rPr>
          <w:rFonts w:eastAsia="Calibri"/>
          <w:lang w:eastAsia="en-US"/>
        </w:rPr>
        <w:t>Australia’s wild caught fishing industry currently has 8</w:t>
      </w:r>
      <w:r w:rsidR="006254DE" w:rsidRPr="007D4661">
        <w:rPr>
          <w:rFonts w:eastAsia="Calibri"/>
          <w:lang w:eastAsia="en-US"/>
        </w:rPr>
        <w:t xml:space="preserve"> fisheries</w:t>
      </w:r>
      <w:r w:rsidRPr="007D4661">
        <w:rPr>
          <w:rFonts w:eastAsia="Calibri"/>
          <w:lang w:eastAsia="en-US"/>
        </w:rPr>
        <w:t xml:space="preserve"> regulators for an industry that accounted for around 0.1 per cent of Australia’s GDP in 2013-14. </w:t>
      </w:r>
    </w:p>
    <w:p w:rsidR="00F63F32" w:rsidRPr="007D4661" w:rsidRDefault="00933847" w:rsidP="00F63F32">
      <w:pPr>
        <w:pStyle w:val="BodyText"/>
        <w:rPr>
          <w:rFonts w:ascii="BookAntiqua" w:hAnsi="BookAntiqua" w:cs="BookAntiqua"/>
        </w:rPr>
      </w:pPr>
      <w:r w:rsidRPr="007D4661">
        <w:rPr>
          <w:rFonts w:eastAsia="Calibri"/>
          <w:lang w:eastAsia="en-US"/>
        </w:rPr>
        <w:t>The number of regulators largely stems from Australia’s federal political system, but</w:t>
      </w:r>
      <w:r w:rsidR="00812620" w:rsidRPr="007D4661">
        <w:rPr>
          <w:rFonts w:eastAsia="Calibri"/>
          <w:lang w:eastAsia="en-US"/>
        </w:rPr>
        <w:t xml:space="preserve"> the differences in regulatory approach may lead to overlap (or gaps) and higher than necessary administration and compliance costs.</w:t>
      </w:r>
    </w:p>
    <w:p w:rsidR="00F63F32" w:rsidRPr="007D4661" w:rsidRDefault="00F63F32" w:rsidP="00F63F32">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60913" w:rsidRPr="007D4661" w:rsidTr="005160AF">
        <w:tc>
          <w:tcPr>
            <w:tcW w:w="8770" w:type="dxa"/>
            <w:tcBorders>
              <w:top w:val="single" w:sz="6" w:space="0" w:color="78A22F"/>
              <w:left w:val="nil"/>
              <w:bottom w:val="nil"/>
              <w:right w:val="nil"/>
            </w:tcBorders>
            <w:shd w:val="clear" w:color="auto" w:fill="auto"/>
          </w:tcPr>
          <w:p w:rsidR="00A60913" w:rsidRPr="007D4661" w:rsidRDefault="00A60913" w:rsidP="005160AF">
            <w:pPr>
              <w:pStyle w:val="InformationRequestTitle"/>
              <w:keepNext w:val="0"/>
              <w:rPr>
                <w:b/>
              </w:rPr>
            </w:pPr>
            <w:r w:rsidRPr="007D4661">
              <w:rPr>
                <w:b/>
              </w:rPr>
              <w:t>Information request</w:t>
            </w:r>
          </w:p>
          <w:p w:rsidR="00812620" w:rsidRPr="007D4661" w:rsidRDefault="00A60913" w:rsidP="006F7CA4">
            <w:pPr>
              <w:pStyle w:val="InformationRequest"/>
              <w:rPr>
                <w:sz w:val="21"/>
                <w:szCs w:val="21"/>
              </w:rPr>
            </w:pPr>
            <w:r w:rsidRPr="007D4661">
              <w:rPr>
                <w:sz w:val="21"/>
                <w:szCs w:val="21"/>
              </w:rPr>
              <w:t xml:space="preserve">Are there too many authorities responsible for Australia’s marine fisheries? If so, what </w:t>
            </w:r>
            <w:r w:rsidR="004005A4" w:rsidRPr="007D4661">
              <w:rPr>
                <w:sz w:val="21"/>
                <w:szCs w:val="21"/>
              </w:rPr>
              <w:t>supervisory arrangements</w:t>
            </w:r>
            <w:r w:rsidRPr="007D4661">
              <w:rPr>
                <w:sz w:val="21"/>
                <w:szCs w:val="21"/>
              </w:rPr>
              <w:t xml:space="preserve"> would be most </w:t>
            </w:r>
            <w:r w:rsidR="006254DE" w:rsidRPr="007D4661">
              <w:rPr>
                <w:sz w:val="21"/>
                <w:szCs w:val="21"/>
              </w:rPr>
              <w:t>effective</w:t>
            </w:r>
            <w:r w:rsidRPr="007D4661">
              <w:rPr>
                <w:sz w:val="21"/>
                <w:szCs w:val="21"/>
              </w:rPr>
              <w:t xml:space="preserve"> for Australian fisheries?</w:t>
            </w:r>
            <w:r w:rsidR="00812620" w:rsidRPr="007D4661">
              <w:rPr>
                <w:sz w:val="21"/>
                <w:szCs w:val="21"/>
              </w:rPr>
              <w:t xml:space="preserve"> </w:t>
            </w:r>
          </w:p>
          <w:p w:rsidR="00A60913" w:rsidRPr="007D4661" w:rsidRDefault="00812620" w:rsidP="006F7CA4">
            <w:pPr>
              <w:pStyle w:val="InformationRequest"/>
              <w:rPr>
                <w:sz w:val="21"/>
                <w:szCs w:val="21"/>
              </w:rPr>
            </w:pPr>
            <w:r w:rsidRPr="007D4661">
              <w:rPr>
                <w:sz w:val="21"/>
                <w:szCs w:val="21"/>
              </w:rPr>
              <w:t xml:space="preserve">Are there other countries that provide useful lessons for governance arrangements in Australia? </w:t>
            </w:r>
          </w:p>
          <w:p w:rsidR="00DF62CF" w:rsidRPr="007D4661" w:rsidRDefault="00DF62CF" w:rsidP="002F732B">
            <w:pPr>
              <w:pStyle w:val="InformationRequest"/>
            </w:pPr>
            <w:r w:rsidRPr="007D4661">
              <w:rPr>
                <w:sz w:val="21"/>
                <w:szCs w:val="21"/>
              </w:rPr>
              <w:t>How can information and reporting be better shared and coordinated across jurisdictions and fisheries? For example, information on stock assessment and statistics relating to catch, by-catch and protected species? In what other ways could the jurisdictions better coordinate the regulatory effort?</w:t>
            </w:r>
          </w:p>
        </w:tc>
      </w:tr>
      <w:tr w:rsidR="00A60913" w:rsidRPr="007D4661" w:rsidTr="005160AF">
        <w:tc>
          <w:tcPr>
            <w:tcW w:w="8770" w:type="dxa"/>
            <w:tcBorders>
              <w:top w:val="nil"/>
              <w:left w:val="nil"/>
              <w:bottom w:val="single" w:sz="6" w:space="0" w:color="78A22F"/>
              <w:right w:val="nil"/>
            </w:tcBorders>
            <w:shd w:val="clear" w:color="auto" w:fill="auto"/>
          </w:tcPr>
          <w:p w:rsidR="00A60913" w:rsidRPr="007D4661" w:rsidRDefault="00A60913" w:rsidP="005160AF">
            <w:pPr>
              <w:pStyle w:val="Space"/>
              <w:keepNext w:val="0"/>
              <w:keepLines/>
            </w:pPr>
          </w:p>
        </w:tc>
      </w:tr>
      <w:tr w:rsidR="00A60913" w:rsidRPr="007D4661" w:rsidTr="005160AF">
        <w:tc>
          <w:tcPr>
            <w:tcW w:w="8770" w:type="dxa"/>
            <w:tcBorders>
              <w:top w:val="single" w:sz="6" w:space="0" w:color="78A22F"/>
              <w:left w:val="nil"/>
              <w:bottom w:val="nil"/>
              <w:right w:val="nil"/>
            </w:tcBorders>
          </w:tcPr>
          <w:p w:rsidR="00A60913" w:rsidRPr="007D4661" w:rsidRDefault="00A60913" w:rsidP="005160AF">
            <w:pPr>
              <w:pStyle w:val="BoxSpaceBelow"/>
              <w:keepLines/>
            </w:pPr>
          </w:p>
        </w:tc>
      </w:tr>
    </w:tbl>
    <w:p w:rsidR="00436EF9" w:rsidRPr="007D4661" w:rsidRDefault="00436EF9" w:rsidP="00436EF9">
      <w:pPr>
        <w:pStyle w:val="BodyText"/>
        <w:rPr>
          <w:rFonts w:ascii="BookAntiqua" w:hAnsi="BookAntiqua" w:cs="BookAntiqua"/>
        </w:rPr>
      </w:pPr>
      <w:r w:rsidRPr="007D4661">
        <w:rPr>
          <w:rFonts w:ascii="BookAntiqua" w:hAnsi="BookAntiqua" w:cs="BookAntiqua"/>
        </w:rPr>
        <w:t xml:space="preserve">The Commonwealth, through the Australian Fisheries Management Authority (AFMA), is responsible for implementing fisheries arrangements for seven international regional fisheries management bodies. The Commonwealth also works with other nations on matters such as illegal fishing and where our fishing jurisdictions abut — for example, Indonesia </w:t>
      </w:r>
      <w:r w:rsidR="00DC6D9E" w:rsidRPr="007D4661">
        <w:rPr>
          <w:rFonts w:ascii="BookAntiqua" w:hAnsi="BookAntiqua" w:cs="BookAntiqua"/>
        </w:rPr>
        <w:t>(AFMA 2012).</w:t>
      </w:r>
    </w:p>
    <w:p w:rsidR="00A60913" w:rsidRPr="007D4661" w:rsidRDefault="00A60913" w:rsidP="00A6091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60913" w:rsidRPr="007D4661" w:rsidTr="005160AF">
        <w:tc>
          <w:tcPr>
            <w:tcW w:w="8770" w:type="dxa"/>
            <w:tcBorders>
              <w:top w:val="single" w:sz="6" w:space="0" w:color="78A22F"/>
              <w:left w:val="nil"/>
              <w:bottom w:val="nil"/>
              <w:right w:val="nil"/>
            </w:tcBorders>
            <w:shd w:val="clear" w:color="auto" w:fill="auto"/>
          </w:tcPr>
          <w:p w:rsidR="00A60913" w:rsidRPr="007D4661" w:rsidRDefault="00A60913" w:rsidP="005160AF">
            <w:pPr>
              <w:pStyle w:val="InformationRequestTitle"/>
              <w:keepNext w:val="0"/>
              <w:rPr>
                <w:b/>
              </w:rPr>
            </w:pPr>
            <w:r w:rsidRPr="007D4661">
              <w:rPr>
                <w:b/>
              </w:rPr>
              <w:t>Information request</w:t>
            </w:r>
          </w:p>
          <w:p w:rsidR="00E6669B" w:rsidRPr="007D4661" w:rsidRDefault="00A60913" w:rsidP="007D5134">
            <w:pPr>
              <w:pStyle w:val="InformationRequest"/>
              <w:rPr>
                <w:sz w:val="21"/>
                <w:szCs w:val="21"/>
              </w:rPr>
            </w:pPr>
            <w:r w:rsidRPr="007D4661">
              <w:rPr>
                <w:sz w:val="21"/>
                <w:szCs w:val="21"/>
              </w:rPr>
              <w:t>What impact do Australia’s international obligations have on domestic fisheries?</w:t>
            </w:r>
            <w:r w:rsidR="007D5134" w:rsidRPr="007D4661">
              <w:rPr>
                <w:sz w:val="21"/>
                <w:szCs w:val="21"/>
              </w:rPr>
              <w:t xml:space="preserve"> </w:t>
            </w:r>
          </w:p>
          <w:p w:rsidR="00A60913" w:rsidRPr="007D4661" w:rsidRDefault="00E6669B" w:rsidP="00E6669B">
            <w:pPr>
              <w:pStyle w:val="InformationRequest"/>
              <w:rPr>
                <w:sz w:val="21"/>
                <w:szCs w:val="21"/>
              </w:rPr>
            </w:pPr>
            <w:r w:rsidRPr="007D4661">
              <w:rPr>
                <w:sz w:val="21"/>
                <w:szCs w:val="21"/>
              </w:rPr>
              <w:t>W</w:t>
            </w:r>
            <w:r w:rsidR="001A5555" w:rsidRPr="007D4661">
              <w:rPr>
                <w:sz w:val="21"/>
                <w:szCs w:val="21"/>
              </w:rPr>
              <w:t>hat impact does illegal fishing have on domestic fisheries?</w:t>
            </w:r>
          </w:p>
        </w:tc>
      </w:tr>
      <w:tr w:rsidR="00A60913" w:rsidRPr="007D4661" w:rsidTr="005160AF">
        <w:tc>
          <w:tcPr>
            <w:tcW w:w="8770" w:type="dxa"/>
            <w:tcBorders>
              <w:top w:val="nil"/>
              <w:left w:val="nil"/>
              <w:bottom w:val="single" w:sz="6" w:space="0" w:color="78A22F"/>
              <w:right w:val="nil"/>
            </w:tcBorders>
            <w:shd w:val="clear" w:color="auto" w:fill="auto"/>
          </w:tcPr>
          <w:p w:rsidR="00A60913" w:rsidRPr="007D4661" w:rsidRDefault="00A60913" w:rsidP="005160AF">
            <w:pPr>
              <w:pStyle w:val="Space"/>
              <w:keepNext w:val="0"/>
              <w:keepLines/>
            </w:pPr>
          </w:p>
        </w:tc>
      </w:tr>
      <w:tr w:rsidR="00A60913" w:rsidRPr="007D4661" w:rsidTr="005160AF">
        <w:tc>
          <w:tcPr>
            <w:tcW w:w="8770" w:type="dxa"/>
            <w:tcBorders>
              <w:top w:val="single" w:sz="6" w:space="0" w:color="78A22F"/>
              <w:left w:val="nil"/>
              <w:bottom w:val="nil"/>
              <w:right w:val="nil"/>
            </w:tcBorders>
          </w:tcPr>
          <w:p w:rsidR="00A60913" w:rsidRPr="007D4661" w:rsidRDefault="00A60913" w:rsidP="005160AF">
            <w:pPr>
              <w:pStyle w:val="BoxSpaceBelow"/>
              <w:keepLines/>
            </w:pPr>
          </w:p>
        </w:tc>
      </w:tr>
    </w:tbl>
    <w:p w:rsidR="006254DE" w:rsidRPr="007D4661" w:rsidRDefault="008A1B3B" w:rsidP="008A1B3B">
      <w:pPr>
        <w:pStyle w:val="Heading3"/>
        <w:rPr>
          <w:rFonts w:ascii="BookAntiqua" w:hAnsi="BookAntiqua" w:cs="BookAntiqua"/>
        </w:rPr>
      </w:pPr>
      <w:bookmarkStart w:id="17" w:name="_Toc442088583"/>
      <w:r w:rsidRPr="007D4661">
        <w:lastRenderedPageBreak/>
        <w:t>Management and governance models</w:t>
      </w:r>
      <w:bookmarkEnd w:id="17"/>
    </w:p>
    <w:p w:rsidR="000D19B3" w:rsidRPr="007D4661" w:rsidRDefault="000D19B3" w:rsidP="00C17963">
      <w:pPr>
        <w:pStyle w:val="Heading4"/>
        <w:spacing w:before="240"/>
      </w:pPr>
      <w:r w:rsidRPr="007D4661">
        <w:t>Co-management</w:t>
      </w:r>
    </w:p>
    <w:p w:rsidR="00436EF9" w:rsidRPr="007D4661" w:rsidRDefault="00436EF9" w:rsidP="00436EF9">
      <w:pPr>
        <w:pStyle w:val="BodyText"/>
      </w:pPr>
      <w:r w:rsidRPr="007D4661">
        <w:t xml:space="preserve">The search for more effective fisheries management and governance models is a continual process driven by the at times conflicting goals of economic growth, social outcomes and preservation of the marine environment. </w:t>
      </w:r>
      <w:r w:rsidR="000D19B3" w:rsidRPr="007D4661">
        <w:t xml:space="preserve">More recent </w:t>
      </w:r>
      <w:r w:rsidR="000D19B3" w:rsidRPr="007D4661">
        <w:rPr>
          <w:szCs w:val="24"/>
        </w:rPr>
        <w:t xml:space="preserve">work </w:t>
      </w:r>
      <w:r w:rsidRPr="007D4661">
        <w:rPr>
          <w:szCs w:val="24"/>
        </w:rPr>
        <w:t>ha</w:t>
      </w:r>
      <w:r w:rsidR="000D19B3" w:rsidRPr="007D4661">
        <w:rPr>
          <w:szCs w:val="24"/>
        </w:rPr>
        <w:t>s</w:t>
      </w:r>
      <w:r w:rsidRPr="007D4661">
        <w:rPr>
          <w:szCs w:val="24"/>
        </w:rPr>
        <w:t xml:space="preserve"> </w:t>
      </w:r>
      <w:r w:rsidR="000D19B3" w:rsidRPr="007D4661">
        <w:rPr>
          <w:szCs w:val="24"/>
        </w:rPr>
        <w:t xml:space="preserve">pointed </w:t>
      </w:r>
      <w:r w:rsidRPr="007D4661">
        <w:rPr>
          <w:szCs w:val="24"/>
        </w:rPr>
        <w:t>to the potential benefits of a co-management approach — an ‘arrangement in which responsibilities and obligations for sustainable fisheries management are negotiated, shared and delegated between government, fishers, and other interest groups and stakeholders’</w:t>
      </w:r>
      <w:r w:rsidR="00DC6D9E" w:rsidRPr="007D4661">
        <w:rPr>
          <w:szCs w:val="24"/>
        </w:rPr>
        <w:t xml:space="preserve"> (Neville 2008)</w:t>
      </w:r>
      <w:r w:rsidRPr="007D4661">
        <w:rPr>
          <w:szCs w:val="24"/>
        </w:rPr>
        <w:t xml:space="preserve">. </w:t>
      </w:r>
      <w:r w:rsidR="000D19B3" w:rsidRPr="007D4661">
        <w:t xml:space="preserve">Achieving </w:t>
      </w:r>
      <w:r w:rsidRPr="007D4661">
        <w:t xml:space="preserve">genuine </w:t>
      </w:r>
      <w:r w:rsidR="000D19B3" w:rsidRPr="007D4661">
        <w:t xml:space="preserve">collaboration </w:t>
      </w:r>
      <w:r w:rsidRPr="007D4661">
        <w:t>and partnerships are crucial to the success of any co-management initiative</w:t>
      </w:r>
      <w:r w:rsidR="000D19B3" w:rsidRPr="007D4661">
        <w:t xml:space="preserve">. This </w:t>
      </w:r>
      <w:r w:rsidRPr="007D4661">
        <w:t xml:space="preserve">can be </w:t>
      </w:r>
      <w:r w:rsidR="000D19B3" w:rsidRPr="007D4661">
        <w:t>challenging</w:t>
      </w:r>
      <w:r w:rsidR="00FC6D4D" w:rsidRPr="007D4661">
        <w:t>,</w:t>
      </w:r>
      <w:r w:rsidR="000D19B3" w:rsidRPr="007D4661">
        <w:t xml:space="preserve"> </w:t>
      </w:r>
      <w:r w:rsidRPr="007D4661">
        <w:t>particularly for fisheries covering a large area, with many fish stocks and where stakeholders hold competing views and priorities.</w:t>
      </w:r>
    </w:p>
    <w:p w:rsidR="00A60913" w:rsidRPr="007D4661" w:rsidRDefault="00A60913" w:rsidP="00A6091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60913" w:rsidRPr="007D4661" w:rsidTr="005160AF">
        <w:tc>
          <w:tcPr>
            <w:tcW w:w="8770" w:type="dxa"/>
            <w:tcBorders>
              <w:top w:val="single" w:sz="6" w:space="0" w:color="78A22F"/>
              <w:left w:val="nil"/>
              <w:bottom w:val="nil"/>
              <w:right w:val="nil"/>
            </w:tcBorders>
            <w:shd w:val="clear" w:color="auto" w:fill="auto"/>
          </w:tcPr>
          <w:p w:rsidR="00A60913" w:rsidRPr="007D4661" w:rsidRDefault="00A60913" w:rsidP="005160AF">
            <w:pPr>
              <w:pStyle w:val="InformationRequestTitle"/>
              <w:keepNext w:val="0"/>
              <w:rPr>
                <w:b/>
              </w:rPr>
            </w:pPr>
            <w:r w:rsidRPr="007D4661">
              <w:rPr>
                <w:b/>
              </w:rPr>
              <w:t>Information request</w:t>
            </w:r>
          </w:p>
          <w:p w:rsidR="00A60913" w:rsidRPr="007D4661" w:rsidRDefault="00A60913" w:rsidP="00222954">
            <w:pPr>
              <w:pStyle w:val="InformationRequest"/>
              <w:rPr>
                <w:sz w:val="21"/>
                <w:szCs w:val="21"/>
              </w:rPr>
            </w:pPr>
            <w:r w:rsidRPr="007D4661">
              <w:rPr>
                <w:sz w:val="21"/>
                <w:szCs w:val="21"/>
              </w:rPr>
              <w:t>Where and in what circumstances has the co-management of fisheries been particularly effective or ineffective? What are the advantages and disadvantages of the different</w:t>
            </w:r>
            <w:r w:rsidR="00222954" w:rsidRPr="007D4661">
              <w:rPr>
                <w:sz w:val="21"/>
                <w:szCs w:val="21"/>
              </w:rPr>
              <w:t xml:space="preserve"> co</w:t>
            </w:r>
            <w:r w:rsidR="00C81B0E" w:rsidRPr="007D4661">
              <w:rPr>
                <w:sz w:val="21"/>
                <w:szCs w:val="21"/>
              </w:rPr>
              <w:t>-</w:t>
            </w:r>
            <w:r w:rsidR="00222954" w:rsidRPr="007D4661">
              <w:rPr>
                <w:sz w:val="21"/>
                <w:szCs w:val="21"/>
              </w:rPr>
              <w:t>management</w:t>
            </w:r>
            <w:r w:rsidRPr="007D4661">
              <w:rPr>
                <w:sz w:val="21"/>
                <w:szCs w:val="21"/>
              </w:rPr>
              <w:t xml:space="preserve"> approaches</w:t>
            </w:r>
            <w:r w:rsidR="00222954" w:rsidRPr="007D4661">
              <w:rPr>
                <w:sz w:val="21"/>
                <w:szCs w:val="21"/>
              </w:rPr>
              <w:t xml:space="preserve"> </w:t>
            </w:r>
            <w:r w:rsidRPr="007D4661">
              <w:rPr>
                <w:sz w:val="21"/>
                <w:szCs w:val="21"/>
              </w:rPr>
              <w:t>of the jurisdictions and/or</w:t>
            </w:r>
            <w:r w:rsidR="00222954" w:rsidRPr="007D4661">
              <w:rPr>
                <w:sz w:val="21"/>
                <w:szCs w:val="21"/>
              </w:rPr>
              <w:t xml:space="preserve"> in </w:t>
            </w:r>
            <w:r w:rsidRPr="007D4661">
              <w:rPr>
                <w:sz w:val="21"/>
                <w:szCs w:val="21"/>
              </w:rPr>
              <w:t>individual fisheries?</w:t>
            </w:r>
          </w:p>
        </w:tc>
      </w:tr>
      <w:tr w:rsidR="00A60913" w:rsidRPr="007D4661" w:rsidTr="005160AF">
        <w:tc>
          <w:tcPr>
            <w:tcW w:w="8770" w:type="dxa"/>
            <w:tcBorders>
              <w:top w:val="nil"/>
              <w:left w:val="nil"/>
              <w:bottom w:val="single" w:sz="6" w:space="0" w:color="78A22F"/>
              <w:right w:val="nil"/>
            </w:tcBorders>
            <w:shd w:val="clear" w:color="auto" w:fill="auto"/>
          </w:tcPr>
          <w:p w:rsidR="00A60913" w:rsidRPr="007D4661" w:rsidRDefault="00A60913" w:rsidP="005160AF">
            <w:pPr>
              <w:pStyle w:val="Space"/>
              <w:keepNext w:val="0"/>
              <w:keepLines/>
            </w:pPr>
          </w:p>
        </w:tc>
      </w:tr>
      <w:tr w:rsidR="00A60913" w:rsidRPr="007D4661" w:rsidTr="005160AF">
        <w:tc>
          <w:tcPr>
            <w:tcW w:w="8770" w:type="dxa"/>
            <w:tcBorders>
              <w:top w:val="single" w:sz="6" w:space="0" w:color="78A22F"/>
              <w:left w:val="nil"/>
              <w:bottom w:val="nil"/>
              <w:right w:val="nil"/>
            </w:tcBorders>
          </w:tcPr>
          <w:p w:rsidR="00A60913" w:rsidRPr="007D4661" w:rsidRDefault="00A60913" w:rsidP="005160AF">
            <w:pPr>
              <w:pStyle w:val="BoxSpaceBelow"/>
              <w:keepLines/>
            </w:pPr>
          </w:p>
        </w:tc>
      </w:tr>
    </w:tbl>
    <w:p w:rsidR="000D19B3" w:rsidRPr="007D4661" w:rsidRDefault="000D19B3" w:rsidP="00FF2DA6">
      <w:pPr>
        <w:pStyle w:val="Heading4"/>
      </w:pPr>
      <w:r w:rsidRPr="007D4661">
        <w:t>Accreditations</w:t>
      </w:r>
    </w:p>
    <w:p w:rsidR="00897938" w:rsidRPr="007D4661" w:rsidRDefault="005A7C76" w:rsidP="00897938">
      <w:pPr>
        <w:pStyle w:val="BodyText"/>
      </w:pPr>
      <w:r w:rsidRPr="007D4661">
        <w:t xml:space="preserve">In addition to government regulation, there are a number of private sector accreditations </w:t>
      </w:r>
      <w:r w:rsidR="00897938" w:rsidRPr="007D4661">
        <w:t>available to fishers, fisheries and fish processors — for example, the Marine Stewardship Council (MSC) accreditation. Private sector accreditation requirements can be important for both exporters where an accreditation may be required to access certain markets and those producing for the Australian market and competing against accredited imports.</w:t>
      </w:r>
    </w:p>
    <w:p w:rsidR="005A7C76" w:rsidRPr="007D4661" w:rsidRDefault="007871E3" w:rsidP="005A7C76">
      <w:pPr>
        <w:pStyle w:val="BodyText"/>
      </w:pPr>
      <w:r w:rsidRPr="007D4661">
        <w:t xml:space="preserve">Accreditation programs examine fisheries practices to assess the sustainability of the fish stocks and the impact on threatened species. But </w:t>
      </w:r>
      <w:r w:rsidR="00897938" w:rsidRPr="007D4661">
        <w:t>they</w:t>
      </w:r>
      <w:r w:rsidRPr="007D4661">
        <w:t xml:space="preserve"> potentially </w:t>
      </w:r>
      <w:r w:rsidR="009C7500" w:rsidRPr="007D4661">
        <w:t xml:space="preserve">overlap </w:t>
      </w:r>
      <w:r w:rsidRPr="007D4661">
        <w:t xml:space="preserve">with </w:t>
      </w:r>
      <w:r w:rsidR="00AA3F50" w:rsidRPr="007D4661">
        <w:t xml:space="preserve">regulatory requirements (notably </w:t>
      </w:r>
      <w:r w:rsidR="00E6669B" w:rsidRPr="007D4661">
        <w:t xml:space="preserve">fisheries management </w:t>
      </w:r>
      <w:r w:rsidR="00AA3F50" w:rsidRPr="007D4661">
        <w:t xml:space="preserve">requirements </w:t>
      </w:r>
      <w:r w:rsidR="00E6669B" w:rsidRPr="007D4661">
        <w:t>and environmental accreditation</w:t>
      </w:r>
      <w:r w:rsidR="00AA3F50" w:rsidRPr="007D4661">
        <w:t>)</w:t>
      </w:r>
      <w:r w:rsidR="00E6669B" w:rsidRPr="007D4661">
        <w:t>.</w:t>
      </w:r>
    </w:p>
    <w:p w:rsidR="00A60913" w:rsidRPr="007D4661" w:rsidRDefault="00A60913" w:rsidP="00A6091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60913" w:rsidRPr="007D4661" w:rsidTr="005160AF">
        <w:tc>
          <w:tcPr>
            <w:tcW w:w="8770" w:type="dxa"/>
            <w:tcBorders>
              <w:top w:val="single" w:sz="6" w:space="0" w:color="78A22F"/>
              <w:left w:val="nil"/>
              <w:bottom w:val="nil"/>
              <w:right w:val="nil"/>
            </w:tcBorders>
            <w:shd w:val="clear" w:color="auto" w:fill="auto"/>
          </w:tcPr>
          <w:p w:rsidR="00A60913" w:rsidRPr="007D4661" w:rsidRDefault="00A60913" w:rsidP="005160AF">
            <w:pPr>
              <w:pStyle w:val="InformationRequestTitle"/>
              <w:keepNext w:val="0"/>
              <w:rPr>
                <w:b/>
              </w:rPr>
            </w:pPr>
            <w:r w:rsidRPr="007D4661">
              <w:rPr>
                <w:b/>
              </w:rPr>
              <w:t>Information request</w:t>
            </w:r>
          </w:p>
          <w:p w:rsidR="00C81B0E" w:rsidRPr="007D4661" w:rsidRDefault="00A60913" w:rsidP="005160AF">
            <w:pPr>
              <w:pStyle w:val="InformationRequest"/>
              <w:rPr>
                <w:sz w:val="21"/>
                <w:szCs w:val="21"/>
              </w:rPr>
            </w:pPr>
            <w:r w:rsidRPr="007D4661">
              <w:rPr>
                <w:sz w:val="21"/>
                <w:szCs w:val="21"/>
              </w:rPr>
              <w:t xml:space="preserve">To what extent do private sector accreditations and certifications overlap with government regulations? </w:t>
            </w:r>
          </w:p>
          <w:p w:rsidR="00AA3F50" w:rsidRPr="007D4661" w:rsidRDefault="00C81B0E" w:rsidP="006F7CA4">
            <w:pPr>
              <w:pStyle w:val="InformationRequest"/>
              <w:rPr>
                <w:sz w:val="21"/>
                <w:szCs w:val="21"/>
              </w:rPr>
            </w:pPr>
            <w:r w:rsidRPr="007D4661">
              <w:rPr>
                <w:sz w:val="21"/>
                <w:szCs w:val="21"/>
              </w:rPr>
              <w:t>What special value is accorded to private sector accreditations? Could private and government accreditation and certification be better differentiated and aligned?</w:t>
            </w:r>
          </w:p>
          <w:p w:rsidR="00A60913" w:rsidRPr="007D4661" w:rsidRDefault="00AA3F50" w:rsidP="00DB2E67">
            <w:pPr>
              <w:pStyle w:val="InformationRequest"/>
              <w:rPr>
                <w:sz w:val="21"/>
                <w:szCs w:val="21"/>
              </w:rPr>
            </w:pPr>
            <w:r w:rsidRPr="007D4661">
              <w:rPr>
                <w:sz w:val="21"/>
                <w:szCs w:val="21"/>
              </w:rPr>
              <w:t xml:space="preserve">To what extent can third party accreditation be relied on as an alternative to regulation? Are there reasons </w:t>
            </w:r>
            <w:r w:rsidR="00DB2E67">
              <w:rPr>
                <w:sz w:val="21"/>
                <w:szCs w:val="21"/>
              </w:rPr>
              <w:t>accreditation schemes</w:t>
            </w:r>
            <w:r w:rsidRPr="007D4661">
              <w:rPr>
                <w:sz w:val="21"/>
                <w:szCs w:val="21"/>
              </w:rPr>
              <w:t xml:space="preserve"> should or should not be used as alternatives to regulation?</w:t>
            </w:r>
          </w:p>
        </w:tc>
      </w:tr>
      <w:tr w:rsidR="00A60913" w:rsidRPr="007D4661" w:rsidTr="005160AF">
        <w:tc>
          <w:tcPr>
            <w:tcW w:w="8770" w:type="dxa"/>
            <w:tcBorders>
              <w:top w:val="nil"/>
              <w:left w:val="nil"/>
              <w:bottom w:val="single" w:sz="6" w:space="0" w:color="78A22F"/>
              <w:right w:val="nil"/>
            </w:tcBorders>
            <w:shd w:val="clear" w:color="auto" w:fill="auto"/>
          </w:tcPr>
          <w:p w:rsidR="00A60913" w:rsidRPr="007D4661" w:rsidRDefault="00A60913" w:rsidP="005160AF">
            <w:pPr>
              <w:pStyle w:val="Space"/>
              <w:keepNext w:val="0"/>
              <w:keepLines/>
            </w:pPr>
          </w:p>
        </w:tc>
      </w:tr>
    </w:tbl>
    <w:p w:rsidR="00081B00" w:rsidRPr="007D4661" w:rsidRDefault="00081B00" w:rsidP="00081B00">
      <w:pPr>
        <w:pStyle w:val="Heading3"/>
      </w:pPr>
      <w:bookmarkStart w:id="18" w:name="_Toc442088584"/>
      <w:r w:rsidRPr="007D4661">
        <w:lastRenderedPageBreak/>
        <w:t xml:space="preserve">Cost-recovery </w:t>
      </w:r>
      <w:r w:rsidR="007E2B11" w:rsidRPr="007D4661">
        <w:t xml:space="preserve">in </w:t>
      </w:r>
      <w:r w:rsidRPr="007D4661">
        <w:t>manag</w:t>
      </w:r>
      <w:r w:rsidR="007E2B11" w:rsidRPr="007D4661">
        <w:t>ing fisheries</w:t>
      </w:r>
      <w:bookmarkEnd w:id="18"/>
    </w:p>
    <w:p w:rsidR="00FD165D" w:rsidRPr="007D4661" w:rsidRDefault="009D14D7" w:rsidP="00FD165D">
      <w:pPr>
        <w:pStyle w:val="BodyText"/>
      </w:pPr>
      <w:r w:rsidRPr="007D4661">
        <w:t>P</w:t>
      </w:r>
      <w:r w:rsidR="00693110" w:rsidRPr="007D4661">
        <w:t>rovi</w:t>
      </w:r>
      <w:r w:rsidRPr="007D4661">
        <w:t>ding</w:t>
      </w:r>
      <w:r w:rsidR="00693110" w:rsidRPr="007D4661">
        <w:t xml:space="preserve"> affordable and effective fisheries management services </w:t>
      </w:r>
      <w:r w:rsidRPr="007D4661">
        <w:t>is challenging</w:t>
      </w:r>
      <w:r w:rsidR="007E0DFF" w:rsidRPr="007D4661">
        <w:t>.</w:t>
      </w:r>
      <w:r w:rsidR="00D60C53" w:rsidRPr="007D4661">
        <w:t xml:space="preserve"> </w:t>
      </w:r>
      <w:r w:rsidR="00FD5752" w:rsidRPr="007D4661">
        <w:t>The review of Commonwealth f</w:t>
      </w:r>
      <w:r w:rsidR="00FD165D" w:rsidRPr="007D4661">
        <w:t xml:space="preserve">isheries (Borthwick 2012) noted the </w:t>
      </w:r>
      <w:r w:rsidR="007F112F" w:rsidRPr="007D4661">
        <w:t>cost</w:t>
      </w:r>
      <w:r w:rsidR="00FD5752" w:rsidRPr="007D4661">
        <w:t xml:space="preserve"> to government</w:t>
      </w:r>
      <w:r w:rsidR="007F112F" w:rsidRPr="007D4661">
        <w:t xml:space="preserve"> of managing Commonwealth fisheries </w:t>
      </w:r>
      <w:r w:rsidR="0097431A" w:rsidRPr="007D4661">
        <w:t>is large compared to the value of the industry</w:t>
      </w:r>
      <w:r w:rsidRPr="007D4661">
        <w:t xml:space="preserve"> - </w:t>
      </w:r>
      <w:r w:rsidR="0097431A" w:rsidRPr="007D4661">
        <w:t xml:space="preserve">management costs </w:t>
      </w:r>
      <w:r w:rsidR="007F112F" w:rsidRPr="007D4661">
        <w:t>exceed $50 million a year</w:t>
      </w:r>
      <w:r w:rsidRPr="007D4661">
        <w:t>, representing</w:t>
      </w:r>
      <w:r w:rsidR="007F112F" w:rsidRPr="007D4661">
        <w:t xml:space="preserve"> 16 per cent of the gross value of production ($320 million).</w:t>
      </w:r>
      <w:r w:rsidR="00FD5752" w:rsidRPr="007D4661">
        <w:rPr>
          <w:rStyle w:val="FootnoteReference"/>
        </w:rPr>
        <w:footnoteReference w:id="5"/>
      </w:r>
      <w:r w:rsidR="00FD165D" w:rsidRPr="007D4661">
        <w:t xml:space="preserve"> </w:t>
      </w:r>
      <w:r w:rsidR="00485B29" w:rsidRPr="007D4661">
        <w:t xml:space="preserve">More generally, </w:t>
      </w:r>
      <w:r w:rsidR="00DC6D9E" w:rsidRPr="007D4661">
        <w:t xml:space="preserve">MRAG Asia Pacific (2014) </w:t>
      </w:r>
      <w:r w:rsidR="00701B67" w:rsidRPr="007D4661">
        <w:t>found that:</w:t>
      </w:r>
    </w:p>
    <w:p w:rsidR="00485B29" w:rsidRPr="007D4661" w:rsidRDefault="009D14D7" w:rsidP="00485B29">
      <w:pPr>
        <w:pStyle w:val="ListBullet"/>
      </w:pPr>
      <w:r w:rsidRPr="007D4661">
        <w:t xml:space="preserve">the fisheries management budgets for </w:t>
      </w:r>
      <w:r w:rsidR="00701B67" w:rsidRPr="007D4661">
        <w:t xml:space="preserve">New South Wales, Queensland, Western Australia and the Commonwealth, </w:t>
      </w:r>
      <w:r w:rsidR="00485B29" w:rsidRPr="007D4661">
        <w:t>were over ten per cent of the gross value of</w:t>
      </w:r>
      <w:r w:rsidR="00F97CA1" w:rsidRPr="007D4661">
        <w:t xml:space="preserve"> the commercial marine</w:t>
      </w:r>
      <w:r w:rsidR="00485B29" w:rsidRPr="007D4661">
        <w:t xml:space="preserve"> production </w:t>
      </w:r>
      <w:r w:rsidR="00701B67" w:rsidRPr="007D4661">
        <w:t>for the</w:t>
      </w:r>
      <w:r w:rsidR="00222954" w:rsidRPr="007D4661">
        <w:t>ir</w:t>
      </w:r>
      <w:r w:rsidR="00701B67" w:rsidRPr="007D4661">
        <w:t xml:space="preserve"> respective jurisdictions</w:t>
      </w:r>
      <w:r w:rsidR="00F97CA1" w:rsidRPr="007D4661">
        <w:t>;</w:t>
      </w:r>
      <w:r w:rsidR="00F97CA1" w:rsidRPr="007D4661">
        <w:rPr>
          <w:rStyle w:val="FootnoteReference"/>
        </w:rPr>
        <w:footnoteReference w:id="6"/>
      </w:r>
      <w:r w:rsidR="00F97CA1" w:rsidRPr="007D4661">
        <w:t xml:space="preserve"> and</w:t>
      </w:r>
    </w:p>
    <w:p w:rsidR="00485B29" w:rsidRPr="007D4661" w:rsidRDefault="00701B67" w:rsidP="00485B29">
      <w:pPr>
        <w:pStyle w:val="ListBullet"/>
      </w:pPr>
      <w:r w:rsidRPr="007D4661">
        <w:t xml:space="preserve">there are </w:t>
      </w:r>
      <w:r w:rsidR="009D14D7" w:rsidRPr="007D4661">
        <w:t xml:space="preserve">different </w:t>
      </w:r>
      <w:r w:rsidR="00485B29" w:rsidRPr="007D4661">
        <w:t>approaches</w:t>
      </w:r>
      <w:r w:rsidRPr="007D4661">
        <w:t xml:space="preserve"> </w:t>
      </w:r>
      <w:r w:rsidR="00485B29" w:rsidRPr="007D4661">
        <w:t>to cost recovery from commercial and recreational fishers</w:t>
      </w:r>
      <w:r w:rsidR="00D95C0A" w:rsidRPr="007D4661">
        <w:t xml:space="preserve"> across the jurisdictions</w:t>
      </w:r>
      <w:r w:rsidRPr="007D4661">
        <w:t xml:space="preserve">. Also, there are differences in the </w:t>
      </w:r>
      <w:r w:rsidR="00485B29" w:rsidRPr="007D4661">
        <w:t>extent to which</w:t>
      </w:r>
      <w:r w:rsidRPr="007D4661">
        <w:t xml:space="preserve"> so-called</w:t>
      </w:r>
      <w:r w:rsidR="00485B29" w:rsidRPr="007D4661">
        <w:t xml:space="preserve"> </w:t>
      </w:r>
      <w:r w:rsidRPr="007D4661">
        <w:t>‘</w:t>
      </w:r>
      <w:r w:rsidR="00485B29" w:rsidRPr="007D4661">
        <w:t>cost recovery</w:t>
      </w:r>
      <w:r w:rsidRPr="007D4661">
        <w:t>’</w:t>
      </w:r>
      <w:r w:rsidR="00485B29" w:rsidRPr="007D4661">
        <w:t xml:space="preserve"> fund</w:t>
      </w:r>
      <w:r w:rsidRPr="007D4661">
        <w:t>s</w:t>
      </w:r>
      <w:r w:rsidR="00485B29" w:rsidRPr="007D4661">
        <w:t xml:space="preserve"> the</w:t>
      </w:r>
      <w:r w:rsidRPr="007D4661">
        <w:t xml:space="preserve"> overall </w:t>
      </w:r>
      <w:r w:rsidR="00485B29" w:rsidRPr="007D4661">
        <w:t>fisheries management budgets</w:t>
      </w:r>
      <w:r w:rsidRPr="007D4661">
        <w:t xml:space="preserve"> of the individual jurisdictions.</w:t>
      </w:r>
      <w:r w:rsidR="00F97CA1" w:rsidRPr="007D4661">
        <w:t xml:space="preserve"> </w:t>
      </w:r>
    </w:p>
    <w:p w:rsidR="008E5079" w:rsidRPr="007D4661" w:rsidRDefault="007871E3" w:rsidP="008E5079">
      <w:pPr>
        <w:pStyle w:val="BodyText"/>
      </w:pPr>
      <w:r w:rsidRPr="007D4661">
        <w:t xml:space="preserve">In addition to helping meet administrative costs, applying </w:t>
      </w:r>
      <w:r w:rsidR="00531338" w:rsidRPr="007D4661">
        <w:t>user-pays</w:t>
      </w:r>
      <w:r w:rsidRPr="007D4661">
        <w:t xml:space="preserve"> principles to services can help to </w:t>
      </w:r>
      <w:r w:rsidR="00531338" w:rsidRPr="007D4661">
        <w:t xml:space="preserve">ensure that those services are well-targeted over time and any increases in charges are more transparent and linked to service improvements. The application of charges also has a regulating effect on demand. </w:t>
      </w:r>
    </w:p>
    <w:p w:rsidR="005160AF" w:rsidRPr="007D4661" w:rsidRDefault="005160AF" w:rsidP="005160A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160AF" w:rsidRPr="007D4661" w:rsidTr="005160AF">
        <w:tc>
          <w:tcPr>
            <w:tcW w:w="8770" w:type="dxa"/>
            <w:tcBorders>
              <w:top w:val="single" w:sz="6" w:space="0" w:color="78A22F"/>
              <w:left w:val="nil"/>
              <w:bottom w:val="nil"/>
              <w:right w:val="nil"/>
            </w:tcBorders>
            <w:shd w:val="clear" w:color="auto" w:fill="auto"/>
          </w:tcPr>
          <w:p w:rsidR="005160AF" w:rsidRPr="007D4661" w:rsidRDefault="005160AF" w:rsidP="005160AF">
            <w:pPr>
              <w:pStyle w:val="InformationRequestTitle"/>
              <w:keepNext w:val="0"/>
              <w:rPr>
                <w:b/>
              </w:rPr>
            </w:pPr>
            <w:r w:rsidRPr="007D4661">
              <w:rPr>
                <w:b/>
              </w:rPr>
              <w:t>Information request</w:t>
            </w:r>
          </w:p>
          <w:p w:rsidR="005160AF" w:rsidRPr="007D4661" w:rsidRDefault="005160AF" w:rsidP="005160AF">
            <w:pPr>
              <w:pStyle w:val="InformationRequest"/>
              <w:rPr>
                <w:sz w:val="21"/>
                <w:szCs w:val="21"/>
              </w:rPr>
            </w:pPr>
            <w:r w:rsidRPr="007D4661">
              <w:rPr>
                <w:sz w:val="21"/>
                <w:szCs w:val="21"/>
              </w:rPr>
              <w:t xml:space="preserve">What groups </w:t>
            </w:r>
            <w:r w:rsidR="00DF62CF" w:rsidRPr="007D4661">
              <w:rPr>
                <w:sz w:val="21"/>
                <w:szCs w:val="21"/>
              </w:rPr>
              <w:t xml:space="preserve">most directly </w:t>
            </w:r>
            <w:r w:rsidRPr="007D4661">
              <w:rPr>
                <w:sz w:val="21"/>
                <w:szCs w:val="21"/>
              </w:rPr>
              <w:t>benefit from the regulation of Australian fisheries? Of those groups, who obtains greater benefits?</w:t>
            </w:r>
          </w:p>
          <w:p w:rsidR="005160AF" w:rsidRPr="007D4661" w:rsidRDefault="005160AF" w:rsidP="005160AF">
            <w:pPr>
              <w:pStyle w:val="InformationRequest"/>
              <w:rPr>
                <w:sz w:val="21"/>
                <w:szCs w:val="21"/>
              </w:rPr>
            </w:pPr>
            <w:r w:rsidRPr="007D4661">
              <w:rPr>
                <w:sz w:val="21"/>
                <w:szCs w:val="21"/>
              </w:rPr>
              <w:t xml:space="preserve">What aspects of fisheries management </w:t>
            </w:r>
            <w:r w:rsidR="00531338" w:rsidRPr="007D4661">
              <w:rPr>
                <w:sz w:val="21"/>
                <w:szCs w:val="21"/>
              </w:rPr>
              <w:t xml:space="preserve">costs </w:t>
            </w:r>
            <w:r w:rsidRPr="007D4661">
              <w:rPr>
                <w:sz w:val="21"/>
                <w:szCs w:val="21"/>
              </w:rPr>
              <w:t xml:space="preserve">are </w:t>
            </w:r>
            <w:r w:rsidR="00531338" w:rsidRPr="007D4661">
              <w:rPr>
                <w:sz w:val="21"/>
                <w:szCs w:val="21"/>
              </w:rPr>
              <w:t>and should be recoverable from users</w:t>
            </w:r>
            <w:r w:rsidRPr="007D4661">
              <w:rPr>
                <w:sz w:val="21"/>
                <w:szCs w:val="21"/>
              </w:rPr>
              <w:t xml:space="preserve">? </w:t>
            </w:r>
            <w:r w:rsidR="00FF2DA6" w:rsidRPr="007D4661">
              <w:rPr>
                <w:sz w:val="21"/>
                <w:szCs w:val="21"/>
              </w:rPr>
              <w:t>How well targeted and administered are</w:t>
            </w:r>
            <w:r w:rsidRPr="007D4661">
              <w:rPr>
                <w:sz w:val="21"/>
                <w:szCs w:val="21"/>
              </w:rPr>
              <w:t xml:space="preserve"> current cost-recovery arrangements</w:t>
            </w:r>
            <w:r w:rsidR="00FF2DA6" w:rsidRPr="007D4661">
              <w:rPr>
                <w:sz w:val="21"/>
                <w:szCs w:val="21"/>
              </w:rPr>
              <w:t xml:space="preserve">? </w:t>
            </w:r>
            <w:r w:rsidR="00CE3424">
              <w:rPr>
                <w:sz w:val="21"/>
                <w:szCs w:val="21"/>
              </w:rPr>
              <w:t xml:space="preserve">Are there better </w:t>
            </w:r>
            <w:r w:rsidR="008846F4">
              <w:rPr>
                <w:sz w:val="21"/>
                <w:szCs w:val="21"/>
              </w:rPr>
              <w:t>cost recovery approaches</w:t>
            </w:r>
            <w:r w:rsidR="00CE3424">
              <w:rPr>
                <w:sz w:val="21"/>
                <w:szCs w:val="21"/>
              </w:rPr>
              <w:t xml:space="preserve"> than others in this area? </w:t>
            </w:r>
          </w:p>
          <w:p w:rsidR="005160AF" w:rsidRPr="007D4661" w:rsidRDefault="005160AF" w:rsidP="005160AF">
            <w:pPr>
              <w:pStyle w:val="InformationRequest"/>
              <w:rPr>
                <w:sz w:val="21"/>
                <w:szCs w:val="21"/>
              </w:rPr>
            </w:pPr>
            <w:r w:rsidRPr="007D4661">
              <w:rPr>
                <w:sz w:val="21"/>
                <w:szCs w:val="21"/>
              </w:rPr>
              <w:t>Should there be a charge on the use of fisheries to provide a return to the community from the use of marine resources?</w:t>
            </w:r>
          </w:p>
        </w:tc>
      </w:tr>
      <w:tr w:rsidR="005160AF" w:rsidRPr="007D4661" w:rsidTr="005160AF">
        <w:tc>
          <w:tcPr>
            <w:tcW w:w="8770" w:type="dxa"/>
            <w:tcBorders>
              <w:top w:val="nil"/>
              <w:left w:val="nil"/>
              <w:bottom w:val="single" w:sz="6" w:space="0" w:color="78A22F"/>
              <w:right w:val="nil"/>
            </w:tcBorders>
            <w:shd w:val="clear" w:color="auto" w:fill="auto"/>
          </w:tcPr>
          <w:p w:rsidR="005160AF" w:rsidRPr="007D4661" w:rsidRDefault="005160AF" w:rsidP="005160AF">
            <w:pPr>
              <w:pStyle w:val="Space"/>
              <w:keepNext w:val="0"/>
              <w:keepLines/>
            </w:pPr>
          </w:p>
        </w:tc>
      </w:tr>
    </w:tbl>
    <w:p w:rsidR="00730A81" w:rsidRPr="007D4661" w:rsidRDefault="00730A81" w:rsidP="00730A81">
      <w:pPr>
        <w:pStyle w:val="Heading2nosectionno"/>
      </w:pPr>
      <w:bookmarkStart w:id="19" w:name="_Toc442088585"/>
      <w:r w:rsidRPr="007D4661">
        <w:rPr>
          <w:noProof/>
        </w:rPr>
        <w:t>4</w:t>
      </w:r>
      <w:r w:rsidRPr="007D4661">
        <w:tab/>
      </w:r>
      <w:bookmarkEnd w:id="19"/>
      <w:r w:rsidR="00BD4AA8" w:rsidRPr="007D4661">
        <w:t>Meeting environmental objectives</w:t>
      </w:r>
    </w:p>
    <w:p w:rsidR="00E05AAB" w:rsidRPr="007D4661" w:rsidRDefault="002D316E" w:rsidP="00730A81">
      <w:pPr>
        <w:pStyle w:val="BodyText"/>
        <w:rPr>
          <w:bCs/>
        </w:rPr>
      </w:pPr>
      <w:r w:rsidRPr="007D4661">
        <w:rPr>
          <w:bCs/>
        </w:rPr>
        <w:t>Fishing activities</w:t>
      </w:r>
      <w:r w:rsidR="00730A81" w:rsidRPr="007D4661">
        <w:rPr>
          <w:bCs/>
        </w:rPr>
        <w:t xml:space="preserve"> can have adverse impacts on the environment. </w:t>
      </w:r>
      <w:r w:rsidR="000410FD" w:rsidRPr="007D4661">
        <w:rPr>
          <w:bCs/>
        </w:rPr>
        <w:t>They</w:t>
      </w:r>
      <w:r w:rsidR="00730A81" w:rsidRPr="007D4661">
        <w:rPr>
          <w:bCs/>
        </w:rPr>
        <w:t xml:space="preserve"> may impact on </w:t>
      </w:r>
      <w:r w:rsidR="000410FD" w:rsidRPr="007D4661">
        <w:rPr>
          <w:bCs/>
        </w:rPr>
        <w:t xml:space="preserve">the sustainability of particular fish stocks, harm </w:t>
      </w:r>
      <w:r w:rsidR="00730A81" w:rsidRPr="007D4661">
        <w:rPr>
          <w:bCs/>
        </w:rPr>
        <w:t>protected species</w:t>
      </w:r>
      <w:r w:rsidR="000410FD" w:rsidRPr="007D4661">
        <w:rPr>
          <w:bCs/>
        </w:rPr>
        <w:t xml:space="preserve"> (unintentionally or otherwise)</w:t>
      </w:r>
      <w:r w:rsidR="00730A81" w:rsidRPr="007D4661">
        <w:rPr>
          <w:bCs/>
        </w:rPr>
        <w:t xml:space="preserve">, or damage fragile marine environments. Governments use regulation to minimise and manage these impacts. </w:t>
      </w:r>
      <w:r w:rsidR="005E61A2" w:rsidRPr="007D4661">
        <w:rPr>
          <w:bCs/>
        </w:rPr>
        <w:t xml:space="preserve">Different jurisdictions have adopted different regulatory approaches to manage environmental risks. </w:t>
      </w:r>
    </w:p>
    <w:p w:rsidR="00E05AAB" w:rsidRPr="007D4661" w:rsidRDefault="00E05AAB" w:rsidP="00E05AAB">
      <w:pPr>
        <w:pStyle w:val="BodyText"/>
        <w:rPr>
          <w:iCs/>
        </w:rPr>
      </w:pPr>
      <w:r w:rsidRPr="007D4661">
        <w:rPr>
          <w:iCs/>
        </w:rPr>
        <w:lastRenderedPageBreak/>
        <w:t>Underpinning much of the environmental regulation of fisheries is the concept of the precautionary principle</w:t>
      </w:r>
      <w:r w:rsidR="007D5134" w:rsidRPr="007D4661">
        <w:rPr>
          <w:iCs/>
        </w:rPr>
        <w:t xml:space="preserve"> (box </w:t>
      </w:r>
      <w:r w:rsidR="00DF231D">
        <w:rPr>
          <w:iCs/>
        </w:rPr>
        <w:t>1</w:t>
      </w:r>
      <w:r w:rsidR="007D5134" w:rsidRPr="007D4661">
        <w:rPr>
          <w:iCs/>
        </w:rPr>
        <w:t>).</w:t>
      </w:r>
    </w:p>
    <w:p w:rsidR="00E05AAB" w:rsidRPr="007D4661" w:rsidRDefault="00E05AAB" w:rsidP="00E05AA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05AAB" w:rsidRPr="007D4661" w:rsidTr="00E05AAB">
        <w:tc>
          <w:tcPr>
            <w:tcW w:w="8771" w:type="dxa"/>
            <w:tcBorders>
              <w:top w:val="single" w:sz="6" w:space="0" w:color="78A22F"/>
              <w:left w:val="nil"/>
              <w:bottom w:val="nil"/>
              <w:right w:val="nil"/>
            </w:tcBorders>
            <w:shd w:val="clear" w:color="auto" w:fill="F2F2F2"/>
          </w:tcPr>
          <w:p w:rsidR="00E05AAB" w:rsidRPr="007D4661" w:rsidRDefault="00E05AAB" w:rsidP="00E05AAB">
            <w:pPr>
              <w:pStyle w:val="BoxTitle"/>
            </w:pPr>
            <w:r w:rsidRPr="007D4661">
              <w:rPr>
                <w:b w:val="0"/>
              </w:rPr>
              <w:t xml:space="preserve">Box </w:t>
            </w:r>
            <w:r w:rsidRPr="007D4661">
              <w:rPr>
                <w:b w:val="0"/>
              </w:rPr>
              <w:fldChar w:fldCharType="begin"/>
            </w:r>
            <w:r w:rsidRPr="007D4661">
              <w:rPr>
                <w:b w:val="0"/>
              </w:rPr>
              <w:instrText xml:space="preserve"> COMMENTS  \* MERGEFORMAT </w:instrText>
            </w:r>
            <w:r w:rsidRPr="007D4661">
              <w:rPr>
                <w:b w:val="0"/>
              </w:rPr>
              <w:fldChar w:fldCharType="end"/>
            </w:r>
            <w:r w:rsidRPr="007D4661">
              <w:rPr>
                <w:b w:val="0"/>
              </w:rPr>
              <w:fldChar w:fldCharType="begin"/>
            </w:r>
            <w:r w:rsidRPr="007D4661">
              <w:rPr>
                <w:b w:val="0"/>
              </w:rPr>
              <w:instrText xml:space="preserve"> SEQ Box \* ARABIC </w:instrText>
            </w:r>
            <w:r w:rsidRPr="007D4661">
              <w:rPr>
                <w:b w:val="0"/>
              </w:rPr>
              <w:fldChar w:fldCharType="separate"/>
            </w:r>
            <w:r w:rsidR="0044123A">
              <w:rPr>
                <w:b w:val="0"/>
                <w:noProof/>
              </w:rPr>
              <w:t>1</w:t>
            </w:r>
            <w:r w:rsidRPr="007D4661">
              <w:rPr>
                <w:b w:val="0"/>
              </w:rPr>
              <w:fldChar w:fldCharType="end"/>
            </w:r>
            <w:r w:rsidRPr="007D4661">
              <w:tab/>
              <w:t>What is the Precautionary Principle?</w:t>
            </w:r>
          </w:p>
        </w:tc>
      </w:tr>
      <w:tr w:rsidR="00E05AAB" w:rsidRPr="007D4661" w:rsidTr="00E05AAB">
        <w:trPr>
          <w:cantSplit/>
        </w:trPr>
        <w:tc>
          <w:tcPr>
            <w:tcW w:w="8771" w:type="dxa"/>
            <w:tcBorders>
              <w:top w:val="nil"/>
              <w:left w:val="nil"/>
              <w:bottom w:val="nil"/>
              <w:right w:val="nil"/>
            </w:tcBorders>
            <w:shd w:val="clear" w:color="auto" w:fill="F2F2F2"/>
          </w:tcPr>
          <w:p w:rsidR="00E05AAB" w:rsidRPr="007D4661" w:rsidRDefault="00E05AAB" w:rsidP="00E05AAB">
            <w:pPr>
              <w:pStyle w:val="Box"/>
            </w:pPr>
            <w:r w:rsidRPr="007D4661">
              <w:t xml:space="preserve">Environmental regulation involves uncertainties. Activities that interact with the environment, including fishing, may result in adverse consequences, but often the nature, magnitude and likelihood of this damage is not fully known. Likewise, regulatory actions to prevent or minimise adverse consequences may also be subject to uncertainty. </w:t>
            </w:r>
          </w:p>
          <w:p w:rsidR="00E05AAB" w:rsidRPr="007D4661" w:rsidRDefault="00E05AAB" w:rsidP="00E05AAB">
            <w:pPr>
              <w:pStyle w:val="Box"/>
            </w:pPr>
            <w:r w:rsidRPr="007D4661">
              <w:t xml:space="preserve">The Precautionary Principle </w:t>
            </w:r>
            <w:r w:rsidR="00DF62CF" w:rsidRPr="007D4661">
              <w:t>is</w:t>
            </w:r>
            <w:r w:rsidRPr="007D4661">
              <w:t xml:space="preserve"> a tool available to policymakers to guide their decisions in the presence of uncertainty. While several </w:t>
            </w:r>
            <w:r w:rsidR="00531338" w:rsidRPr="007D4661">
              <w:t>definitions</w:t>
            </w:r>
            <w:r w:rsidR="008827DE" w:rsidRPr="007D4661">
              <w:t xml:space="preserve"> </w:t>
            </w:r>
            <w:r w:rsidRPr="007D4661">
              <w:t>of the Precautionary Principle exist, the most commonly cited version is the Rio Definition, developed at the 1992 United Nations Conference on Environment and Development. It states:</w:t>
            </w:r>
          </w:p>
          <w:p w:rsidR="00626D1E" w:rsidRPr="007D4661" w:rsidRDefault="00E05AAB" w:rsidP="00E30D9F">
            <w:pPr>
              <w:pStyle w:val="BoxQuote"/>
            </w:pPr>
            <w:r w:rsidRPr="007D4661">
              <w:t xml:space="preserve">In order to protect the environment, the precautionary approach shall be widely applied by States according to their capabilities. Where there are threats of serious or irreversible damage, lack of full scientific certainty shall not be used as a reason for postponing cost-effective measures to prevent environmental degradation. </w:t>
            </w:r>
          </w:p>
          <w:p w:rsidR="00E05AAB" w:rsidRPr="007D4661" w:rsidRDefault="00626D1E" w:rsidP="00626D1E">
            <w:pPr>
              <w:pStyle w:val="Box"/>
            </w:pPr>
            <w:r w:rsidRPr="007D4661">
              <w:t>The Precautionary Principle is well established in Australian environmental and resource management legislation</w:t>
            </w:r>
            <w:r w:rsidR="00CA4E18" w:rsidRPr="007D4661">
              <w:t>. It is also</w:t>
            </w:r>
            <w:r w:rsidRPr="007D4661">
              <w:t xml:space="preserve"> incorporated into a number of international treaties and agreements</w:t>
            </w:r>
            <w:r w:rsidRPr="007D4661">
              <w:rPr>
                <w:sz w:val="22"/>
                <w:szCs w:val="22"/>
              </w:rPr>
              <w:t xml:space="preserve"> </w:t>
            </w:r>
            <w:r w:rsidR="008827DE" w:rsidRPr="007D4661">
              <w:t>which Australia is party</w:t>
            </w:r>
            <w:r w:rsidR="00CA4E18" w:rsidRPr="007D4661">
              <w:t xml:space="preserve"> (Weier and Loke, 2007)</w:t>
            </w:r>
            <w:r w:rsidR="008827DE" w:rsidRPr="007D4661">
              <w:t>.</w:t>
            </w:r>
            <w:r w:rsidRPr="007D4661" w:rsidDel="00626D1E">
              <w:t xml:space="preserve"> </w:t>
            </w:r>
            <w:r w:rsidR="00531338" w:rsidRPr="007D4661">
              <w:t xml:space="preserve">The principle </w:t>
            </w:r>
            <w:r w:rsidRPr="007D4661">
              <w:t xml:space="preserve">is </w:t>
            </w:r>
            <w:r w:rsidR="00E05AAB" w:rsidRPr="007D4661">
              <w:t xml:space="preserve">enshrined in a number of key pieces of legislation that impact on fisheries, including the EPBC Act, the Fisheries Management Act and most state and territory fishery acts. The Precautionary Principle is also explicitly enshrined in the objectives of AFMA as defined in the Fisheries Administration Act. </w:t>
            </w:r>
          </w:p>
          <w:p w:rsidR="00E05AAB" w:rsidRPr="007D4661" w:rsidRDefault="00E05AAB" w:rsidP="00E05AAB">
            <w:pPr>
              <w:pStyle w:val="Box"/>
            </w:pPr>
            <w:r w:rsidRPr="007D4661">
              <w:t xml:space="preserve">The presence of the Precautionary Principle across almost all the major pieces of legislation that impact on fisheries underlines its importance in influencing the policies, conduct and priorities of regulators with respect to environmental regulation. </w:t>
            </w:r>
          </w:p>
        </w:tc>
      </w:tr>
      <w:tr w:rsidR="00E05AAB" w:rsidRPr="007D4661" w:rsidTr="00E05AAB">
        <w:trPr>
          <w:cantSplit/>
        </w:trPr>
        <w:tc>
          <w:tcPr>
            <w:tcW w:w="8771" w:type="dxa"/>
            <w:tcBorders>
              <w:top w:val="nil"/>
              <w:left w:val="nil"/>
              <w:bottom w:val="single" w:sz="6" w:space="0" w:color="78A22F"/>
              <w:right w:val="nil"/>
            </w:tcBorders>
            <w:shd w:val="clear" w:color="auto" w:fill="F2F2F2"/>
          </w:tcPr>
          <w:p w:rsidR="00E05AAB" w:rsidRPr="007D4661" w:rsidRDefault="00E05AAB" w:rsidP="00E05AAB">
            <w:pPr>
              <w:pStyle w:val="Box"/>
              <w:spacing w:before="0" w:line="120" w:lineRule="exact"/>
            </w:pPr>
          </w:p>
        </w:tc>
      </w:tr>
      <w:tr w:rsidR="00E05AAB" w:rsidRPr="007D4661" w:rsidTr="00E05AAB">
        <w:tc>
          <w:tcPr>
            <w:tcW w:w="8771" w:type="dxa"/>
            <w:tcBorders>
              <w:top w:val="single" w:sz="6" w:space="0" w:color="78A22F"/>
              <w:left w:val="nil"/>
              <w:bottom w:val="nil"/>
              <w:right w:val="nil"/>
            </w:tcBorders>
          </w:tcPr>
          <w:p w:rsidR="00E05AAB" w:rsidRPr="007D4661" w:rsidRDefault="00E05AAB" w:rsidP="00E05AAB">
            <w:pPr>
              <w:pStyle w:val="BoxSpaceBelow"/>
            </w:pPr>
          </w:p>
        </w:tc>
      </w:tr>
    </w:tbl>
    <w:p w:rsidR="00E05AAB" w:rsidRPr="007D4661" w:rsidRDefault="00E05AAB" w:rsidP="00730A81">
      <w:pPr>
        <w:pStyle w:val="BodyText"/>
        <w:rPr>
          <w:bCs/>
          <w:sz w:val="14"/>
          <w:szCs w:val="14"/>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E05AAB" w:rsidRPr="007D4661" w:rsidTr="00E05AAB">
        <w:tc>
          <w:tcPr>
            <w:tcW w:w="8770" w:type="dxa"/>
            <w:tcBorders>
              <w:top w:val="single" w:sz="6" w:space="0" w:color="78A22F"/>
              <w:left w:val="nil"/>
              <w:bottom w:val="nil"/>
              <w:right w:val="nil"/>
            </w:tcBorders>
            <w:shd w:val="clear" w:color="auto" w:fill="auto"/>
          </w:tcPr>
          <w:p w:rsidR="00E05AAB" w:rsidRPr="007D4661" w:rsidRDefault="00E05AAB" w:rsidP="00E05AAB">
            <w:pPr>
              <w:pStyle w:val="InformationRequestTitle"/>
              <w:keepNext w:val="0"/>
              <w:rPr>
                <w:b/>
              </w:rPr>
            </w:pPr>
            <w:r w:rsidRPr="007D4661">
              <w:rPr>
                <w:b/>
              </w:rPr>
              <w:t>Information request</w:t>
            </w:r>
          </w:p>
          <w:p w:rsidR="00E05AAB" w:rsidRPr="007D4661" w:rsidRDefault="00E05AAB" w:rsidP="00222954">
            <w:pPr>
              <w:pStyle w:val="InformationRequest"/>
              <w:rPr>
                <w:sz w:val="21"/>
                <w:szCs w:val="21"/>
              </w:rPr>
            </w:pPr>
            <w:r w:rsidRPr="007D4661">
              <w:rPr>
                <w:sz w:val="21"/>
                <w:szCs w:val="21"/>
              </w:rPr>
              <w:t>Is the Precautionary Principle adequately defined and consistently applied within the context of Australian fisheries?</w:t>
            </w:r>
            <w:r w:rsidR="00DF62CF" w:rsidRPr="007D4661">
              <w:rPr>
                <w:sz w:val="21"/>
                <w:szCs w:val="21"/>
              </w:rPr>
              <w:t xml:space="preserve"> </w:t>
            </w:r>
          </w:p>
          <w:p w:rsidR="00222954" w:rsidRPr="007D4661" w:rsidRDefault="00222954" w:rsidP="00D073A5">
            <w:pPr>
              <w:pStyle w:val="InformationRequest"/>
              <w:framePr w:w="2155" w:hSpace="227" w:vSpace="181" w:wrap="around" w:vAnchor="text" w:hAnchor="page" w:xAlign="outside" w:y="1"/>
            </w:pPr>
            <w:r w:rsidRPr="007D4661">
              <w:rPr>
                <w:sz w:val="21"/>
                <w:szCs w:val="21"/>
              </w:rPr>
              <w:t>Where is there overlap between Commonwealth and state/territory environmental regulations with respect to wild catch fisheries? How well is the overlap managed and what are the consequences where it is not managed well?</w:t>
            </w:r>
          </w:p>
        </w:tc>
      </w:tr>
      <w:tr w:rsidR="00E05AAB" w:rsidRPr="007D4661" w:rsidTr="00E05AAB">
        <w:tc>
          <w:tcPr>
            <w:tcW w:w="8770" w:type="dxa"/>
            <w:tcBorders>
              <w:top w:val="nil"/>
              <w:left w:val="nil"/>
              <w:bottom w:val="single" w:sz="6" w:space="0" w:color="78A22F"/>
              <w:right w:val="nil"/>
            </w:tcBorders>
            <w:shd w:val="clear" w:color="auto" w:fill="auto"/>
          </w:tcPr>
          <w:p w:rsidR="00E05AAB" w:rsidRPr="007D4661" w:rsidRDefault="00E05AAB" w:rsidP="00E05AAB">
            <w:pPr>
              <w:pStyle w:val="Space"/>
              <w:keepNext w:val="0"/>
              <w:keepLines/>
            </w:pPr>
          </w:p>
        </w:tc>
      </w:tr>
    </w:tbl>
    <w:p w:rsidR="006F3029" w:rsidRPr="007D4661" w:rsidRDefault="00531338" w:rsidP="006F7CA4">
      <w:pPr>
        <w:pStyle w:val="BodyText"/>
        <w:rPr>
          <w:iCs/>
        </w:rPr>
      </w:pPr>
      <w:r w:rsidRPr="007D4661">
        <w:rPr>
          <w:iCs/>
        </w:rPr>
        <w:t>As noted, e</w:t>
      </w:r>
      <w:r w:rsidR="00D073A5" w:rsidRPr="007D4661">
        <w:rPr>
          <w:iCs/>
        </w:rPr>
        <w:t xml:space="preserve">ach state and the Northern Territory has environmental regulations that affect the operation of fisheries within their jurisdictions. Additionally, fishers and fisheries managers must comply with </w:t>
      </w:r>
      <w:r w:rsidR="00D073A5" w:rsidRPr="007D4661">
        <w:rPr>
          <w:bCs/>
        </w:rPr>
        <w:t>t</w:t>
      </w:r>
      <w:r w:rsidR="00DF62CF" w:rsidRPr="007D4661">
        <w:rPr>
          <w:bCs/>
        </w:rPr>
        <w:t xml:space="preserve">he Commonwealth </w:t>
      </w:r>
      <w:r w:rsidR="009E13C5" w:rsidRPr="007D4661">
        <w:rPr>
          <w:bCs/>
          <w:i/>
        </w:rPr>
        <w:t>Environmental Protection and Biodiversity</w:t>
      </w:r>
      <w:r w:rsidR="00DB2E67">
        <w:rPr>
          <w:bCs/>
          <w:i/>
        </w:rPr>
        <w:t xml:space="preserve"> Conservation</w:t>
      </w:r>
      <w:r w:rsidR="009E13C5" w:rsidRPr="007D4661">
        <w:rPr>
          <w:bCs/>
          <w:i/>
        </w:rPr>
        <w:t xml:space="preserve"> Act 1999</w:t>
      </w:r>
      <w:r w:rsidR="009E13C5" w:rsidRPr="007D4661">
        <w:rPr>
          <w:bCs/>
        </w:rPr>
        <w:t xml:space="preserve"> (Cth) (</w:t>
      </w:r>
      <w:r w:rsidR="00730A81" w:rsidRPr="007D4661">
        <w:rPr>
          <w:bCs/>
        </w:rPr>
        <w:t>EPBC Act</w:t>
      </w:r>
      <w:r w:rsidR="009E13C5" w:rsidRPr="007D4661">
        <w:rPr>
          <w:bCs/>
        </w:rPr>
        <w:t>)</w:t>
      </w:r>
      <w:r w:rsidR="006F3029" w:rsidRPr="007D4661">
        <w:rPr>
          <w:iCs/>
        </w:rPr>
        <w:t xml:space="preserve">. </w:t>
      </w:r>
      <w:r w:rsidRPr="007D4661">
        <w:rPr>
          <w:iCs/>
        </w:rPr>
        <w:t xml:space="preserve">This Act deals with, most relevantly, </w:t>
      </w:r>
      <w:r w:rsidR="006F3029" w:rsidRPr="007D4661">
        <w:rPr>
          <w:iCs/>
        </w:rPr>
        <w:t xml:space="preserve">strategic assessments, </w:t>
      </w:r>
      <w:r w:rsidR="00D073A5" w:rsidRPr="007D4661">
        <w:rPr>
          <w:iCs/>
        </w:rPr>
        <w:t xml:space="preserve">interaction with listed species (endangered and protected species), </w:t>
      </w:r>
      <w:r w:rsidR="006F3029" w:rsidRPr="007D4661">
        <w:rPr>
          <w:iCs/>
        </w:rPr>
        <w:t xml:space="preserve">accreditation of fisheries management plans and exporting requirements of commercial fisheries. </w:t>
      </w:r>
    </w:p>
    <w:p w:rsidR="00DC6D9E" w:rsidRPr="007D4661" w:rsidRDefault="004B1291" w:rsidP="00DC6D9E">
      <w:pPr>
        <w:pStyle w:val="BodyText"/>
        <w:rPr>
          <w:iCs/>
        </w:rPr>
      </w:pPr>
      <w:r w:rsidRPr="007D4661">
        <w:rPr>
          <w:iCs/>
        </w:rPr>
        <w:lastRenderedPageBreak/>
        <w:t>Within Commonwealth environmental approval procedures, there may currently be duplication of processes or the need to obtain multiple approvals for the same action. For example, EPBC accreditation is required for fishing plans for individual vessels at times and for entire fisheries.</w:t>
      </w:r>
      <w:r w:rsidR="00DC6D9E" w:rsidRPr="007D4661">
        <w:rPr>
          <w:iCs/>
        </w:rPr>
        <w:t xml:space="preserve"> </w:t>
      </w:r>
    </w:p>
    <w:p w:rsidR="00507DD2" w:rsidRPr="007D4661" w:rsidRDefault="00507DD2" w:rsidP="00DC6D9E">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160AF" w:rsidRPr="007D4661" w:rsidTr="005160AF">
        <w:tc>
          <w:tcPr>
            <w:tcW w:w="8770" w:type="dxa"/>
            <w:tcBorders>
              <w:top w:val="single" w:sz="6" w:space="0" w:color="78A22F"/>
              <w:left w:val="nil"/>
              <w:bottom w:val="nil"/>
              <w:right w:val="nil"/>
            </w:tcBorders>
            <w:shd w:val="clear" w:color="auto" w:fill="auto"/>
          </w:tcPr>
          <w:p w:rsidR="005160AF" w:rsidRPr="007D4661" w:rsidRDefault="005160AF" w:rsidP="005160AF">
            <w:pPr>
              <w:pStyle w:val="InformationRequestTitle"/>
              <w:keepNext w:val="0"/>
              <w:rPr>
                <w:b/>
              </w:rPr>
            </w:pPr>
            <w:r w:rsidRPr="007D4661">
              <w:rPr>
                <w:b/>
              </w:rPr>
              <w:t>Information request</w:t>
            </w:r>
          </w:p>
          <w:p w:rsidR="005160AF" w:rsidRPr="007D4661" w:rsidRDefault="005160AF" w:rsidP="005160AF">
            <w:pPr>
              <w:pStyle w:val="InformationRequest"/>
              <w:rPr>
                <w:sz w:val="21"/>
                <w:szCs w:val="21"/>
              </w:rPr>
            </w:pPr>
            <w:r w:rsidRPr="007D4661">
              <w:rPr>
                <w:sz w:val="21"/>
                <w:szCs w:val="21"/>
              </w:rPr>
              <w:t xml:space="preserve">Is the process that fisheries are strategically assessed </w:t>
            </w:r>
            <w:r w:rsidR="008827DE" w:rsidRPr="007D4661">
              <w:rPr>
                <w:sz w:val="21"/>
                <w:szCs w:val="21"/>
              </w:rPr>
              <w:t xml:space="preserve">separately </w:t>
            </w:r>
            <w:r w:rsidRPr="007D4661">
              <w:rPr>
                <w:sz w:val="21"/>
                <w:szCs w:val="21"/>
              </w:rPr>
              <w:t>under the EPBC Act efficient and effective? If</w:t>
            </w:r>
            <w:r w:rsidR="000A7869" w:rsidRPr="007D4661">
              <w:rPr>
                <w:sz w:val="21"/>
                <w:szCs w:val="21"/>
              </w:rPr>
              <w:t xml:space="preserve"> not, how could it be improved - for example, is there merit in and scope for AFMA and/or state/territory fisheries managers to be delegated assessment and approval functions in relation to Part 10 of the EPBC Act, with the Department of the Environment’s role </w:t>
            </w:r>
            <w:r w:rsidR="00884A41" w:rsidRPr="007D4661">
              <w:rPr>
                <w:sz w:val="21"/>
                <w:szCs w:val="21"/>
              </w:rPr>
              <w:t xml:space="preserve">then </w:t>
            </w:r>
            <w:r w:rsidR="000A7869" w:rsidRPr="007D4661">
              <w:rPr>
                <w:sz w:val="21"/>
                <w:szCs w:val="21"/>
              </w:rPr>
              <w:t>becoming one of monitoring compliance with requirements?</w:t>
            </w:r>
          </w:p>
          <w:p w:rsidR="005160AF" w:rsidRPr="007D4661" w:rsidRDefault="005160AF" w:rsidP="005160AF">
            <w:pPr>
              <w:pStyle w:val="InformationRequest"/>
              <w:rPr>
                <w:sz w:val="21"/>
                <w:szCs w:val="21"/>
              </w:rPr>
            </w:pPr>
            <w:r w:rsidRPr="007D4661">
              <w:rPr>
                <w:sz w:val="21"/>
                <w:szCs w:val="21"/>
              </w:rPr>
              <w:t>Are assessments made under the EPBC with respect to export of produce and interactions with listed species efficient? If not, how could they be improved? What other pieces of Commonwealth regulation govern the environmental impacts of fisheries?</w:t>
            </w:r>
          </w:p>
          <w:p w:rsidR="00DF62CF" w:rsidRPr="007D4661" w:rsidRDefault="00DF62CF" w:rsidP="006F7CA4">
            <w:pPr>
              <w:pStyle w:val="InformationRequest"/>
            </w:pPr>
            <w:r w:rsidRPr="007D4661">
              <w:rPr>
                <w:sz w:val="21"/>
                <w:szCs w:val="21"/>
              </w:rPr>
              <w:t>For fisheries located in state or territory waters, are the environmental regulations effective? If not, in what ways could they be improved?</w:t>
            </w:r>
          </w:p>
        </w:tc>
      </w:tr>
      <w:tr w:rsidR="005160AF" w:rsidRPr="007D4661" w:rsidTr="005160AF">
        <w:tc>
          <w:tcPr>
            <w:tcW w:w="8770" w:type="dxa"/>
            <w:tcBorders>
              <w:top w:val="nil"/>
              <w:left w:val="nil"/>
              <w:bottom w:val="single" w:sz="6" w:space="0" w:color="78A22F"/>
              <w:right w:val="nil"/>
            </w:tcBorders>
            <w:shd w:val="clear" w:color="auto" w:fill="auto"/>
          </w:tcPr>
          <w:p w:rsidR="005160AF" w:rsidRPr="007D4661" w:rsidRDefault="005160AF" w:rsidP="005160AF">
            <w:pPr>
              <w:pStyle w:val="Space"/>
              <w:keepNext w:val="0"/>
              <w:keepLines/>
            </w:pPr>
          </w:p>
        </w:tc>
      </w:tr>
    </w:tbl>
    <w:p w:rsidR="00983126" w:rsidRPr="007D4661" w:rsidRDefault="00B37C67" w:rsidP="00B37C67">
      <w:pPr>
        <w:pStyle w:val="BodyText"/>
        <w:rPr>
          <w:iCs/>
        </w:rPr>
      </w:pPr>
      <w:r w:rsidRPr="007D4661">
        <w:rPr>
          <w:iCs/>
        </w:rPr>
        <w:t xml:space="preserve">Science and research </w:t>
      </w:r>
      <w:r w:rsidR="008827DE" w:rsidRPr="007D4661">
        <w:rPr>
          <w:iCs/>
        </w:rPr>
        <w:t>significantly impact</w:t>
      </w:r>
      <w:r w:rsidRPr="007D4661">
        <w:rPr>
          <w:iCs/>
        </w:rPr>
        <w:t xml:space="preserve"> the regulation of fisheries. The relevance and robustness of </w:t>
      </w:r>
      <w:r w:rsidR="005E61A2" w:rsidRPr="007D4661">
        <w:rPr>
          <w:iCs/>
        </w:rPr>
        <w:t>fisheries</w:t>
      </w:r>
      <w:r w:rsidR="00DB2E67">
        <w:rPr>
          <w:iCs/>
        </w:rPr>
        <w:t>-</w:t>
      </w:r>
      <w:r w:rsidR="005E61A2" w:rsidRPr="007D4661">
        <w:rPr>
          <w:iCs/>
        </w:rPr>
        <w:t xml:space="preserve">related </w:t>
      </w:r>
      <w:r w:rsidRPr="007D4661">
        <w:rPr>
          <w:iCs/>
        </w:rPr>
        <w:t>science and research has been subject to debate between competing interests.</w:t>
      </w:r>
      <w:r w:rsidR="00983126" w:rsidRPr="007D4661">
        <w:rPr>
          <w:iCs/>
        </w:rPr>
        <w:t xml:space="preserve"> </w:t>
      </w:r>
      <w:r w:rsidR="00DF62CF" w:rsidRPr="007D4661">
        <w:rPr>
          <w:iCs/>
        </w:rPr>
        <w:t>T</w:t>
      </w:r>
      <w:r w:rsidR="0055691A" w:rsidRPr="007D4661">
        <w:rPr>
          <w:iCs/>
        </w:rPr>
        <w:t xml:space="preserve">he Commission does not have the expertise to determine the validity or otherwise of the science and research on which such environmental regulation </w:t>
      </w:r>
      <w:r w:rsidR="00983126" w:rsidRPr="007D4661">
        <w:rPr>
          <w:iCs/>
        </w:rPr>
        <w:t>is based,</w:t>
      </w:r>
      <w:r w:rsidR="00DF62CF" w:rsidRPr="007D4661">
        <w:rPr>
          <w:iCs/>
        </w:rPr>
        <w:t xml:space="preserve"> but</w:t>
      </w:r>
      <w:r w:rsidR="00983126" w:rsidRPr="007D4661">
        <w:rPr>
          <w:iCs/>
        </w:rPr>
        <w:t xml:space="preserve"> it is interested </w:t>
      </w:r>
      <w:r w:rsidR="005E61A2" w:rsidRPr="007D4661">
        <w:rPr>
          <w:iCs/>
        </w:rPr>
        <w:t xml:space="preserve">to understand </w:t>
      </w:r>
      <w:r w:rsidR="00983126" w:rsidRPr="007D4661">
        <w:rPr>
          <w:iCs/>
        </w:rPr>
        <w:t xml:space="preserve">how </w:t>
      </w:r>
      <w:r w:rsidR="00DB2E67">
        <w:rPr>
          <w:iCs/>
        </w:rPr>
        <w:t>such research</w:t>
      </w:r>
      <w:r w:rsidR="00983126" w:rsidRPr="007D4661">
        <w:rPr>
          <w:iCs/>
        </w:rPr>
        <w:t xml:space="preserve"> is used to </w:t>
      </w:r>
      <w:r w:rsidR="00222954" w:rsidRPr="007D4661">
        <w:rPr>
          <w:iCs/>
        </w:rPr>
        <w:t>inform</w:t>
      </w:r>
      <w:r w:rsidR="00983126" w:rsidRPr="007D4661">
        <w:rPr>
          <w:iCs/>
        </w:rPr>
        <w:t xml:space="preserve"> and </w:t>
      </w:r>
      <w:r w:rsidR="00F269FC" w:rsidRPr="007D4661">
        <w:rPr>
          <w:iCs/>
        </w:rPr>
        <w:t xml:space="preserve">assess the effectiveness of </w:t>
      </w:r>
      <w:r w:rsidR="00983126" w:rsidRPr="007D4661">
        <w:rPr>
          <w:iCs/>
        </w:rPr>
        <w:t xml:space="preserve">regulation. </w:t>
      </w:r>
    </w:p>
    <w:p w:rsidR="00CA4E18" w:rsidRPr="007D4661" w:rsidRDefault="00BD4AA8" w:rsidP="00B37C67">
      <w:pPr>
        <w:pStyle w:val="BodyText"/>
        <w:rPr>
          <w:iCs/>
        </w:rPr>
      </w:pPr>
      <w:r w:rsidRPr="007D4661">
        <w:rPr>
          <w:iCs/>
        </w:rPr>
        <w:t>A range of public and private sector bodies undertake r</w:t>
      </w:r>
      <w:r w:rsidR="00CA4E18" w:rsidRPr="007D4661">
        <w:rPr>
          <w:iCs/>
        </w:rPr>
        <w:t>esearch and data collection</w:t>
      </w:r>
      <w:r w:rsidRPr="007D4661">
        <w:rPr>
          <w:iCs/>
        </w:rPr>
        <w:t xml:space="preserve"> relevant to fisheries management, including </w:t>
      </w:r>
      <w:r w:rsidR="00CA4E18" w:rsidRPr="007D4661">
        <w:rPr>
          <w:iCs/>
        </w:rPr>
        <w:t>priva</w:t>
      </w:r>
      <w:r w:rsidR="00DF5077" w:rsidRPr="007D4661">
        <w:rPr>
          <w:iCs/>
        </w:rPr>
        <w:t>te companies, universities and government as well as joint industry/government</w:t>
      </w:r>
      <w:r w:rsidR="00CA4E18" w:rsidRPr="007D4661">
        <w:rPr>
          <w:iCs/>
        </w:rPr>
        <w:t xml:space="preserve"> research bodies.</w:t>
      </w:r>
    </w:p>
    <w:p w:rsidR="005160AF" w:rsidRPr="007D4661" w:rsidRDefault="005160AF" w:rsidP="005160A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160AF" w:rsidRPr="007D4661" w:rsidTr="005160AF">
        <w:tc>
          <w:tcPr>
            <w:tcW w:w="8770" w:type="dxa"/>
            <w:tcBorders>
              <w:top w:val="single" w:sz="6" w:space="0" w:color="78A22F"/>
              <w:left w:val="nil"/>
              <w:bottom w:val="nil"/>
              <w:right w:val="nil"/>
            </w:tcBorders>
            <w:shd w:val="clear" w:color="auto" w:fill="auto"/>
          </w:tcPr>
          <w:p w:rsidR="005160AF" w:rsidRPr="007D4661" w:rsidRDefault="005160AF" w:rsidP="005160AF">
            <w:pPr>
              <w:pStyle w:val="InformationRequestTitle"/>
              <w:keepNext w:val="0"/>
              <w:rPr>
                <w:b/>
              </w:rPr>
            </w:pPr>
            <w:r w:rsidRPr="007D4661">
              <w:rPr>
                <w:b/>
              </w:rPr>
              <w:t>Information request</w:t>
            </w:r>
          </w:p>
          <w:p w:rsidR="00DF62CF" w:rsidRPr="007D4661" w:rsidRDefault="00DF62CF" w:rsidP="00DF62CF">
            <w:pPr>
              <w:pStyle w:val="InformationRequest"/>
              <w:rPr>
                <w:sz w:val="21"/>
                <w:szCs w:val="21"/>
              </w:rPr>
            </w:pPr>
            <w:r w:rsidRPr="007D4661">
              <w:rPr>
                <w:sz w:val="21"/>
                <w:szCs w:val="21"/>
              </w:rPr>
              <w:t>How well does current scientific and research effort support the environmental and ecological objectives of fisheries management?</w:t>
            </w:r>
          </w:p>
          <w:p w:rsidR="005160AF" w:rsidRPr="007D4661" w:rsidRDefault="00DF62CF" w:rsidP="006F7CA4">
            <w:pPr>
              <w:pStyle w:val="InformationRequest"/>
              <w:rPr>
                <w:sz w:val="21"/>
                <w:szCs w:val="21"/>
              </w:rPr>
            </w:pPr>
            <w:r w:rsidRPr="007D4661">
              <w:rPr>
                <w:sz w:val="21"/>
                <w:szCs w:val="21"/>
              </w:rPr>
              <w:t xml:space="preserve">How effectively is scientific or research information (and developments in such information) ‘translated’ or incorporated into policy or regulatory settings? </w:t>
            </w:r>
          </w:p>
          <w:p w:rsidR="00DF5077" w:rsidRPr="007D4661" w:rsidRDefault="00DF5077" w:rsidP="00DF5077">
            <w:pPr>
              <w:pStyle w:val="InformationRequest"/>
              <w:rPr>
                <w:sz w:val="21"/>
                <w:szCs w:val="21"/>
              </w:rPr>
            </w:pPr>
            <w:r w:rsidRPr="007D4661">
              <w:rPr>
                <w:sz w:val="21"/>
                <w:szCs w:val="21"/>
              </w:rPr>
              <w:t>What is the best way for regulators, fishers and other stakeholders to work together to ensure optimal outcomes from fisheries research?</w:t>
            </w:r>
          </w:p>
          <w:p w:rsidR="00DF5077" w:rsidRPr="007D4661" w:rsidRDefault="00DF5077" w:rsidP="00DF5077">
            <w:pPr>
              <w:pStyle w:val="InformationRequest"/>
              <w:rPr>
                <w:sz w:val="21"/>
                <w:szCs w:val="21"/>
              </w:rPr>
            </w:pPr>
            <w:r w:rsidRPr="007D4661">
              <w:rPr>
                <w:sz w:val="21"/>
                <w:szCs w:val="21"/>
              </w:rPr>
              <w:t xml:space="preserve">Are arrangements for funding ongoing research in the fisheries area satisfactory? </w:t>
            </w:r>
          </w:p>
          <w:p w:rsidR="00CA4E18" w:rsidRPr="007D4661" w:rsidRDefault="00CA4E18" w:rsidP="00DF5077">
            <w:pPr>
              <w:pStyle w:val="InformationRequest"/>
            </w:pPr>
            <w:r w:rsidRPr="007D4661">
              <w:rPr>
                <w:sz w:val="21"/>
                <w:szCs w:val="21"/>
              </w:rPr>
              <w:t xml:space="preserve">How effective are arrangements for sharing </w:t>
            </w:r>
            <w:r w:rsidR="00BD4AA8" w:rsidRPr="007D4661">
              <w:rPr>
                <w:sz w:val="21"/>
                <w:szCs w:val="21"/>
              </w:rPr>
              <w:t>information</w:t>
            </w:r>
            <w:r w:rsidRPr="007D4661">
              <w:rPr>
                <w:sz w:val="21"/>
                <w:szCs w:val="21"/>
              </w:rPr>
              <w:t xml:space="preserve">? </w:t>
            </w:r>
            <w:r w:rsidR="005C7657" w:rsidRPr="007D4661">
              <w:rPr>
                <w:sz w:val="21"/>
                <w:szCs w:val="21"/>
              </w:rPr>
              <w:t>Is there scope to improve the planning and/or collection of data to better achieve commercial, community and policy objectives?</w:t>
            </w:r>
          </w:p>
        </w:tc>
      </w:tr>
      <w:tr w:rsidR="005160AF" w:rsidRPr="007D4661" w:rsidTr="005160AF">
        <w:tc>
          <w:tcPr>
            <w:tcW w:w="8770" w:type="dxa"/>
            <w:tcBorders>
              <w:top w:val="nil"/>
              <w:left w:val="nil"/>
              <w:bottom w:val="single" w:sz="6" w:space="0" w:color="78A22F"/>
              <w:right w:val="nil"/>
            </w:tcBorders>
            <w:shd w:val="clear" w:color="auto" w:fill="auto"/>
          </w:tcPr>
          <w:p w:rsidR="005160AF" w:rsidRPr="007D4661" w:rsidRDefault="005160AF" w:rsidP="005160AF">
            <w:pPr>
              <w:pStyle w:val="Space"/>
              <w:keepNext w:val="0"/>
              <w:keepLines/>
            </w:pPr>
          </w:p>
        </w:tc>
      </w:tr>
    </w:tbl>
    <w:p w:rsidR="00730A81" w:rsidRPr="007D4661" w:rsidRDefault="00983126" w:rsidP="00730A81">
      <w:pPr>
        <w:pStyle w:val="BodyText"/>
        <w:rPr>
          <w:iCs/>
        </w:rPr>
      </w:pPr>
      <w:r w:rsidRPr="007D4661">
        <w:rPr>
          <w:iCs/>
        </w:rPr>
        <w:lastRenderedPageBreak/>
        <w:t>A further environmental issue for fisheries, as with other primary industries, is the potential impact of climate change.</w:t>
      </w:r>
      <w:r w:rsidR="00310888" w:rsidRPr="007D4661">
        <w:rPr>
          <w:iCs/>
        </w:rPr>
        <w:t xml:space="preserve"> </w:t>
      </w:r>
      <w:r w:rsidR="00DF5077" w:rsidRPr="007D4661">
        <w:rPr>
          <w:iCs/>
        </w:rPr>
        <w:t xml:space="preserve">Some of the changes linked to climate change that are affecting the marine environment, fish stocks and fish behaviours (such as spawning) include changes in ocean currents, water temperatures and bleaching of coral reefs. </w:t>
      </w:r>
      <w:r w:rsidR="00310888" w:rsidRPr="007D4661">
        <w:rPr>
          <w:iCs/>
        </w:rPr>
        <w:t>The effects of climate change are not expected to be</w:t>
      </w:r>
      <w:r w:rsidR="008867FF" w:rsidRPr="007D4661">
        <w:rPr>
          <w:iCs/>
        </w:rPr>
        <w:t xml:space="preserve"> universal across all fisheries</w:t>
      </w:r>
      <w:r w:rsidR="00310888" w:rsidRPr="007D4661">
        <w:rPr>
          <w:iCs/>
        </w:rPr>
        <w:t xml:space="preserve"> and</w:t>
      </w:r>
      <w:r w:rsidR="008867FF" w:rsidRPr="007D4661">
        <w:rPr>
          <w:iCs/>
        </w:rPr>
        <w:t>,</w:t>
      </w:r>
      <w:r w:rsidR="00310888" w:rsidRPr="007D4661">
        <w:rPr>
          <w:iCs/>
        </w:rPr>
        <w:t xml:space="preserve"> in some cases, may not necessarily be negative. However, they do pose challenges for both the industry and regulators.</w:t>
      </w:r>
    </w:p>
    <w:p w:rsidR="005160AF" w:rsidRPr="007D4661" w:rsidRDefault="005160AF" w:rsidP="005160A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160AF" w:rsidRPr="007D4661" w:rsidTr="005160AF">
        <w:tc>
          <w:tcPr>
            <w:tcW w:w="8770" w:type="dxa"/>
            <w:tcBorders>
              <w:top w:val="single" w:sz="6" w:space="0" w:color="78A22F"/>
              <w:left w:val="nil"/>
              <w:bottom w:val="nil"/>
              <w:right w:val="nil"/>
            </w:tcBorders>
            <w:shd w:val="clear" w:color="auto" w:fill="auto"/>
          </w:tcPr>
          <w:p w:rsidR="005160AF" w:rsidRPr="007D4661" w:rsidRDefault="005160AF" w:rsidP="005160AF">
            <w:pPr>
              <w:pStyle w:val="InformationRequestTitle"/>
              <w:rPr>
                <w:b/>
              </w:rPr>
            </w:pPr>
            <w:r w:rsidRPr="007D4661">
              <w:rPr>
                <w:b/>
              </w:rPr>
              <w:t>Information request</w:t>
            </w:r>
          </w:p>
          <w:p w:rsidR="005160AF" w:rsidRPr="007D4661" w:rsidRDefault="005160AF" w:rsidP="000D281F">
            <w:pPr>
              <w:pStyle w:val="InformationRequest"/>
              <w:rPr>
                <w:sz w:val="21"/>
                <w:szCs w:val="21"/>
              </w:rPr>
            </w:pPr>
            <w:r w:rsidRPr="007D4661">
              <w:rPr>
                <w:sz w:val="21"/>
                <w:szCs w:val="21"/>
              </w:rPr>
              <w:t xml:space="preserve">What effects </w:t>
            </w:r>
            <w:r w:rsidR="004020C6" w:rsidRPr="007D4661">
              <w:rPr>
                <w:sz w:val="21"/>
                <w:szCs w:val="21"/>
              </w:rPr>
              <w:t>—</w:t>
            </w:r>
            <w:r w:rsidRPr="007D4661">
              <w:rPr>
                <w:sz w:val="21"/>
                <w:szCs w:val="21"/>
              </w:rPr>
              <w:t xml:space="preserve"> or likely effects </w:t>
            </w:r>
            <w:r w:rsidR="004020C6" w:rsidRPr="007D4661">
              <w:rPr>
                <w:sz w:val="21"/>
                <w:szCs w:val="21"/>
              </w:rPr>
              <w:t xml:space="preserve">— </w:t>
            </w:r>
            <w:r w:rsidRPr="007D4661">
              <w:rPr>
                <w:sz w:val="21"/>
                <w:szCs w:val="21"/>
              </w:rPr>
              <w:t>is climate change having on wild catch fisheries? If these effects are substantial, what management techniques are being</w:t>
            </w:r>
            <w:r w:rsidR="005E61A2" w:rsidRPr="007D4661">
              <w:rPr>
                <w:sz w:val="21"/>
                <w:szCs w:val="21"/>
              </w:rPr>
              <w:t>, or could be,</w:t>
            </w:r>
            <w:r w:rsidRPr="007D4661">
              <w:rPr>
                <w:sz w:val="21"/>
                <w:szCs w:val="21"/>
              </w:rPr>
              <w:t xml:space="preserve"> used to mitigate </w:t>
            </w:r>
            <w:r w:rsidR="00DF62CF" w:rsidRPr="007D4661">
              <w:rPr>
                <w:sz w:val="21"/>
                <w:szCs w:val="21"/>
              </w:rPr>
              <w:t xml:space="preserve">or adapt to </w:t>
            </w:r>
            <w:r w:rsidRPr="007D4661">
              <w:rPr>
                <w:sz w:val="21"/>
                <w:szCs w:val="21"/>
              </w:rPr>
              <w:t>negative impacts?</w:t>
            </w:r>
          </w:p>
          <w:p w:rsidR="005160AF" w:rsidRPr="007D4661" w:rsidRDefault="005160AF" w:rsidP="005E61A2">
            <w:pPr>
              <w:pStyle w:val="InformationRequest"/>
              <w:rPr>
                <w:i w:val="0"/>
                <w:iCs/>
              </w:rPr>
            </w:pPr>
            <w:r w:rsidRPr="007D4661">
              <w:rPr>
                <w:sz w:val="21"/>
                <w:szCs w:val="21"/>
              </w:rPr>
              <w:t xml:space="preserve">Aside from climate change, are there any developing environmental, technological or socioeconomic trends </w:t>
            </w:r>
            <w:r w:rsidR="005E61A2" w:rsidRPr="007D4661">
              <w:rPr>
                <w:sz w:val="21"/>
                <w:szCs w:val="21"/>
              </w:rPr>
              <w:t>likely to</w:t>
            </w:r>
            <w:r w:rsidRPr="007D4661">
              <w:rPr>
                <w:sz w:val="21"/>
                <w:szCs w:val="21"/>
              </w:rPr>
              <w:t xml:space="preserve"> impact on fisheries over the next </w:t>
            </w:r>
            <w:r w:rsidR="00222954" w:rsidRPr="007D4661">
              <w:rPr>
                <w:sz w:val="21"/>
                <w:szCs w:val="21"/>
              </w:rPr>
              <w:t>2</w:t>
            </w:r>
            <w:r w:rsidRPr="007D4661">
              <w:rPr>
                <w:sz w:val="21"/>
                <w:szCs w:val="21"/>
              </w:rPr>
              <w:t>0 years?</w:t>
            </w:r>
          </w:p>
        </w:tc>
      </w:tr>
      <w:tr w:rsidR="005160AF" w:rsidRPr="007D4661" w:rsidTr="005160AF">
        <w:tc>
          <w:tcPr>
            <w:tcW w:w="8770" w:type="dxa"/>
            <w:tcBorders>
              <w:top w:val="nil"/>
              <w:left w:val="nil"/>
              <w:bottom w:val="single" w:sz="6" w:space="0" w:color="78A22F"/>
              <w:right w:val="nil"/>
            </w:tcBorders>
            <w:shd w:val="clear" w:color="auto" w:fill="auto"/>
          </w:tcPr>
          <w:p w:rsidR="005160AF" w:rsidRPr="007D4661" w:rsidRDefault="005160AF" w:rsidP="005160AF">
            <w:pPr>
              <w:pStyle w:val="Space"/>
              <w:keepLines/>
            </w:pPr>
          </w:p>
        </w:tc>
      </w:tr>
    </w:tbl>
    <w:p w:rsidR="00730A81" w:rsidRPr="007D4661" w:rsidRDefault="00730A81" w:rsidP="00C17963">
      <w:pPr>
        <w:pStyle w:val="Heading3"/>
      </w:pPr>
      <w:r w:rsidRPr="007D4661">
        <w:t>Marine parks and reserves</w:t>
      </w:r>
    </w:p>
    <w:p w:rsidR="00730A81" w:rsidRDefault="00730A81" w:rsidP="00730A81">
      <w:pPr>
        <w:pStyle w:val="BodyText"/>
      </w:pPr>
      <w:r w:rsidRPr="007D4661">
        <w:t xml:space="preserve">Commonwealth marine parks and reserves are areas established and managed under the </w:t>
      </w:r>
      <w:r w:rsidR="009E13C5" w:rsidRPr="007D4661">
        <w:t xml:space="preserve"> EPBC Act</w:t>
      </w:r>
      <w:r w:rsidRPr="007D4661">
        <w:t xml:space="preserve"> to preserve the health, productivity and resilience of marine ecosystems. Australia has the world's largest network of marine reserves (figure 1) — protecting over 3.1 million square kilometres of the marine environment. In addition to Commonwealth protected marine areas the states and the Northern Territory also have laws dedicated to the declaration and management of marine park areas in their jurisdictional waters.</w:t>
      </w:r>
    </w:p>
    <w:p w:rsidR="00BC65EE" w:rsidRPr="007D4661" w:rsidRDefault="00BC65EE" w:rsidP="00730A81">
      <w:pPr>
        <w:pStyle w:val="BodyText"/>
      </w:pPr>
      <w:r w:rsidRPr="007D4661">
        <w:t xml:space="preserve">The declaration of marine parks and reserves can displace </w:t>
      </w:r>
      <w:r w:rsidRPr="007D4661">
        <w:rPr>
          <w:rFonts w:eastAsia="Calibri"/>
        </w:rPr>
        <w:t>commercial, recreational and Indigenous cust</w:t>
      </w:r>
      <w:r w:rsidR="00DF231D">
        <w:rPr>
          <w:rFonts w:eastAsia="Calibri"/>
        </w:rPr>
        <w:t>omary access to fisheries (box 2</w:t>
      </w:r>
      <w:r w:rsidRPr="007D4661">
        <w:rPr>
          <w:rFonts w:eastAsia="Calibri"/>
        </w:rPr>
        <w:t>). The impact on fishers varies depending on the nature of the marine area and the fishing constraints put on the protected zone. However, marine reserves can also improve the productivity of fisheries by ensuring places such as breeding grounds are protected and provide benefits to other industries, such as tourism.</w:t>
      </w:r>
    </w:p>
    <w:p w:rsidR="00730A81" w:rsidRPr="007D4661" w:rsidRDefault="00730A81" w:rsidP="00730A8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30A81" w:rsidRPr="007D4661" w:rsidTr="00783A08">
        <w:tc>
          <w:tcPr>
            <w:tcW w:w="8771" w:type="dxa"/>
            <w:tcBorders>
              <w:top w:val="single" w:sz="6" w:space="0" w:color="78A22F"/>
              <w:left w:val="nil"/>
              <w:bottom w:val="nil"/>
              <w:right w:val="nil"/>
            </w:tcBorders>
            <w:shd w:val="clear" w:color="auto" w:fill="auto"/>
          </w:tcPr>
          <w:p w:rsidR="00730A81" w:rsidRPr="007D4661" w:rsidRDefault="00730A81" w:rsidP="00783A08">
            <w:pPr>
              <w:pStyle w:val="FigureTitle"/>
            </w:pPr>
            <w:r w:rsidRPr="007D4661">
              <w:rPr>
                <w:b w:val="0"/>
              </w:rPr>
              <w:t xml:space="preserve">Figure </w:t>
            </w:r>
            <w:bookmarkStart w:id="20" w:name="OLE_LINK1"/>
            <w:r w:rsidRPr="007D4661">
              <w:rPr>
                <w:b w:val="0"/>
              </w:rPr>
              <w:fldChar w:fldCharType="begin"/>
            </w:r>
            <w:r w:rsidRPr="007D4661">
              <w:rPr>
                <w:b w:val="0"/>
              </w:rPr>
              <w:instrText xml:space="preserve"> SEQ Figure \* ARABIC </w:instrText>
            </w:r>
            <w:r w:rsidRPr="007D4661">
              <w:rPr>
                <w:b w:val="0"/>
              </w:rPr>
              <w:fldChar w:fldCharType="separate"/>
            </w:r>
            <w:r w:rsidR="0044123A">
              <w:rPr>
                <w:b w:val="0"/>
                <w:noProof/>
              </w:rPr>
              <w:t>1</w:t>
            </w:r>
            <w:r w:rsidRPr="007D4661">
              <w:rPr>
                <w:b w:val="0"/>
              </w:rPr>
              <w:fldChar w:fldCharType="end"/>
            </w:r>
            <w:bookmarkEnd w:id="20"/>
            <w:r w:rsidRPr="007D4661">
              <w:tab/>
              <w:t>Commonwealth marine reserves network</w:t>
            </w:r>
          </w:p>
        </w:tc>
      </w:tr>
      <w:tr w:rsidR="00730A81" w:rsidRPr="007D4661" w:rsidTr="00783A0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730A81" w:rsidRPr="007D4661" w:rsidTr="00783A08">
              <w:trPr>
                <w:jc w:val="center"/>
              </w:trPr>
              <w:tc>
                <w:tcPr>
                  <w:tcW w:w="5000" w:type="pct"/>
                  <w:tcBorders>
                    <w:top w:val="nil"/>
                    <w:bottom w:val="nil"/>
                  </w:tcBorders>
                </w:tcPr>
                <w:p w:rsidR="00730A81" w:rsidRPr="007D4661" w:rsidRDefault="00D94FFE" w:rsidP="00783A08">
                  <w:pPr>
                    <w:pStyle w:val="Figure"/>
                    <w:spacing w:before="60" w:after="60"/>
                  </w:pPr>
                  <w:r w:rsidRPr="007D4661">
                    <w:rPr>
                      <w:noProof/>
                    </w:rPr>
                    <w:drawing>
                      <wp:inline distT="0" distB="0" distL="0" distR="0" wp14:anchorId="4CDD9799" wp14:editId="6C0DA664">
                        <wp:extent cx="5429250" cy="5286375"/>
                        <wp:effectExtent l="0" t="0" r="0" b="9525"/>
                        <wp:docPr id="6" name="Picture 6" descr="Figure 1 shows the location of Commonwealth marine reserves around Australia. Marine parks away from waters adjacent to the Australian mainland and Tasmania are located off Heard Island, Macquarie Island and Norfolk Is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fisher\Desktop\marine park map with legen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9250" cy="5286375"/>
                                </a:xfrm>
                                <a:prstGeom prst="rect">
                                  <a:avLst/>
                                </a:prstGeom>
                                <a:noFill/>
                                <a:ln>
                                  <a:noFill/>
                                </a:ln>
                              </pic:spPr>
                            </pic:pic>
                          </a:graphicData>
                        </a:graphic>
                      </wp:inline>
                    </w:drawing>
                  </w:r>
                </w:p>
              </w:tc>
            </w:tr>
          </w:tbl>
          <w:p w:rsidR="00730A81" w:rsidRPr="007D4661" w:rsidRDefault="00730A81" w:rsidP="00783A08">
            <w:pPr>
              <w:pStyle w:val="Figure"/>
            </w:pPr>
          </w:p>
        </w:tc>
      </w:tr>
      <w:tr w:rsidR="00730A81" w:rsidRPr="007D4661" w:rsidTr="00783A08">
        <w:tc>
          <w:tcPr>
            <w:tcW w:w="8771" w:type="dxa"/>
            <w:tcBorders>
              <w:top w:val="nil"/>
              <w:left w:val="nil"/>
              <w:bottom w:val="nil"/>
              <w:right w:val="nil"/>
            </w:tcBorders>
            <w:shd w:val="clear" w:color="auto" w:fill="auto"/>
          </w:tcPr>
          <w:p w:rsidR="00730A81" w:rsidRPr="007D4661" w:rsidRDefault="00730A81" w:rsidP="00783A08">
            <w:pPr>
              <w:pStyle w:val="Source"/>
            </w:pPr>
            <w:r w:rsidRPr="007D4661">
              <w:rPr>
                <w:i/>
              </w:rPr>
              <w:t>Source</w:t>
            </w:r>
            <w:r w:rsidRPr="007D4661">
              <w:t xml:space="preserve">: </w:t>
            </w:r>
            <w:r w:rsidR="00DC6D9E" w:rsidRPr="007D4661">
              <w:rPr>
                <w:color w:val="000000" w:themeColor="text1"/>
              </w:rPr>
              <w:t xml:space="preserve">Department of the Environment (2016). </w:t>
            </w:r>
            <w:r w:rsidRPr="007D4661">
              <w:rPr>
                <w:color w:val="000000" w:themeColor="text1"/>
              </w:rPr>
              <w:t xml:space="preserve"> </w:t>
            </w:r>
          </w:p>
        </w:tc>
      </w:tr>
      <w:tr w:rsidR="00730A81" w:rsidRPr="007D4661" w:rsidTr="00783A08">
        <w:tc>
          <w:tcPr>
            <w:tcW w:w="8771" w:type="dxa"/>
            <w:tcBorders>
              <w:top w:val="nil"/>
              <w:left w:val="nil"/>
              <w:bottom w:val="single" w:sz="6" w:space="0" w:color="78A22F"/>
              <w:right w:val="nil"/>
            </w:tcBorders>
            <w:shd w:val="clear" w:color="auto" w:fill="auto"/>
          </w:tcPr>
          <w:p w:rsidR="00730A81" w:rsidRPr="007D4661" w:rsidRDefault="00730A81" w:rsidP="00783A08">
            <w:pPr>
              <w:pStyle w:val="Figurespace"/>
            </w:pPr>
          </w:p>
        </w:tc>
      </w:tr>
      <w:tr w:rsidR="00730A81" w:rsidRPr="007D4661" w:rsidTr="00783A08">
        <w:tc>
          <w:tcPr>
            <w:tcW w:w="8771" w:type="dxa"/>
            <w:tcBorders>
              <w:top w:val="single" w:sz="6" w:space="0" w:color="78A22F"/>
              <w:left w:val="nil"/>
              <w:bottom w:val="nil"/>
              <w:right w:val="nil"/>
            </w:tcBorders>
          </w:tcPr>
          <w:p w:rsidR="00730A81" w:rsidRPr="007D4661" w:rsidRDefault="00730A81" w:rsidP="00783A08">
            <w:pPr>
              <w:pStyle w:val="BoxSpaceBelow"/>
            </w:pPr>
          </w:p>
        </w:tc>
      </w:tr>
    </w:tbl>
    <w:p w:rsidR="00BC65EE" w:rsidRPr="007D4661" w:rsidRDefault="00BC65EE" w:rsidP="00BC65EE">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BC65EE" w:rsidRPr="007D4661" w:rsidTr="002B59F8">
        <w:tc>
          <w:tcPr>
            <w:tcW w:w="8770" w:type="dxa"/>
            <w:tcBorders>
              <w:top w:val="single" w:sz="6" w:space="0" w:color="78A22F"/>
              <w:left w:val="nil"/>
              <w:bottom w:val="nil"/>
              <w:right w:val="nil"/>
            </w:tcBorders>
            <w:shd w:val="clear" w:color="auto" w:fill="auto"/>
          </w:tcPr>
          <w:p w:rsidR="00BC65EE" w:rsidRPr="007D4661" w:rsidRDefault="00BC65EE" w:rsidP="002B59F8">
            <w:pPr>
              <w:pStyle w:val="InformationRequestTitle"/>
              <w:rPr>
                <w:b/>
              </w:rPr>
            </w:pPr>
            <w:r w:rsidRPr="007D4661">
              <w:rPr>
                <w:b/>
              </w:rPr>
              <w:t>Information request</w:t>
            </w:r>
          </w:p>
          <w:p w:rsidR="00BC65EE" w:rsidRPr="007D4661" w:rsidRDefault="00BC65EE" w:rsidP="002B59F8">
            <w:pPr>
              <w:pStyle w:val="InformationRequest"/>
              <w:rPr>
                <w:i w:val="0"/>
                <w:iCs/>
              </w:rPr>
            </w:pPr>
            <w:r w:rsidRPr="007D4661">
              <w:rPr>
                <w:sz w:val="21"/>
                <w:szCs w:val="21"/>
              </w:rPr>
              <w:t>How effective and efficient are regulatory arrangements covering marine parks and reserves? How well coordinated and consistent have the jurisdictions been in designating their respective marine parks? What are the economic, environmental and social impacts of marine park areas?</w:t>
            </w:r>
          </w:p>
        </w:tc>
      </w:tr>
      <w:tr w:rsidR="00BC65EE" w:rsidRPr="007D4661" w:rsidTr="002B59F8">
        <w:tc>
          <w:tcPr>
            <w:tcW w:w="8770" w:type="dxa"/>
            <w:tcBorders>
              <w:top w:val="nil"/>
              <w:left w:val="nil"/>
              <w:bottom w:val="single" w:sz="6" w:space="0" w:color="78A22F"/>
              <w:right w:val="nil"/>
            </w:tcBorders>
            <w:shd w:val="clear" w:color="auto" w:fill="auto"/>
          </w:tcPr>
          <w:p w:rsidR="00BC65EE" w:rsidRPr="007D4661" w:rsidRDefault="00BC65EE" w:rsidP="002B59F8">
            <w:pPr>
              <w:pStyle w:val="Space"/>
              <w:keepLines/>
            </w:pPr>
          </w:p>
        </w:tc>
      </w:tr>
    </w:tbl>
    <w:p w:rsidR="009E13C5" w:rsidRPr="007D4661" w:rsidRDefault="009E13C5" w:rsidP="009E13C5">
      <w:pPr>
        <w:pStyle w:val="BodyText"/>
        <w:rPr>
          <w:rFonts w:eastAsia="Calibri"/>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F5077" w:rsidRPr="007D4661" w:rsidTr="00DC6D9E">
        <w:tc>
          <w:tcPr>
            <w:tcW w:w="8771" w:type="dxa"/>
            <w:tcBorders>
              <w:top w:val="single" w:sz="6" w:space="0" w:color="78A22F"/>
              <w:left w:val="nil"/>
              <w:bottom w:val="nil"/>
              <w:right w:val="nil"/>
            </w:tcBorders>
            <w:shd w:val="clear" w:color="auto" w:fill="F2F2F2"/>
          </w:tcPr>
          <w:p w:rsidR="00DF5077" w:rsidRPr="007D4661" w:rsidRDefault="00DF5077" w:rsidP="00DC6D9E">
            <w:pPr>
              <w:pStyle w:val="BoxTitle"/>
            </w:pPr>
            <w:r w:rsidRPr="007D4661">
              <w:rPr>
                <w:b w:val="0"/>
              </w:rPr>
              <w:lastRenderedPageBreak/>
              <w:t xml:space="preserve">Box </w:t>
            </w:r>
            <w:r w:rsidRPr="007D4661">
              <w:rPr>
                <w:b w:val="0"/>
              </w:rPr>
              <w:fldChar w:fldCharType="begin"/>
            </w:r>
            <w:r w:rsidRPr="007D4661">
              <w:rPr>
                <w:b w:val="0"/>
              </w:rPr>
              <w:instrText xml:space="preserve"> COMMENTS  \* MERGEFORMAT </w:instrText>
            </w:r>
            <w:r w:rsidRPr="007D4661">
              <w:rPr>
                <w:b w:val="0"/>
              </w:rPr>
              <w:fldChar w:fldCharType="end"/>
            </w:r>
            <w:r w:rsidRPr="007D4661">
              <w:rPr>
                <w:b w:val="0"/>
              </w:rPr>
              <w:fldChar w:fldCharType="begin"/>
            </w:r>
            <w:r w:rsidRPr="007D4661">
              <w:rPr>
                <w:b w:val="0"/>
              </w:rPr>
              <w:instrText xml:space="preserve"> SEQ Box \* ARABIC </w:instrText>
            </w:r>
            <w:r w:rsidRPr="007D4661">
              <w:rPr>
                <w:b w:val="0"/>
              </w:rPr>
              <w:fldChar w:fldCharType="separate"/>
            </w:r>
            <w:r w:rsidR="0044123A">
              <w:rPr>
                <w:b w:val="0"/>
                <w:noProof/>
              </w:rPr>
              <w:t>2</w:t>
            </w:r>
            <w:r w:rsidRPr="007D4661">
              <w:rPr>
                <w:b w:val="0"/>
              </w:rPr>
              <w:fldChar w:fldCharType="end"/>
            </w:r>
            <w:r w:rsidRPr="007D4661">
              <w:tab/>
              <w:t>Marine parks and reserves</w:t>
            </w:r>
          </w:p>
        </w:tc>
      </w:tr>
      <w:tr w:rsidR="00DF5077" w:rsidRPr="007D4661" w:rsidTr="00DC6D9E">
        <w:trPr>
          <w:cantSplit/>
        </w:trPr>
        <w:tc>
          <w:tcPr>
            <w:tcW w:w="8771" w:type="dxa"/>
            <w:tcBorders>
              <w:top w:val="nil"/>
              <w:left w:val="nil"/>
              <w:bottom w:val="nil"/>
              <w:right w:val="nil"/>
            </w:tcBorders>
            <w:shd w:val="clear" w:color="auto" w:fill="F2F2F2"/>
          </w:tcPr>
          <w:p w:rsidR="00DF5077" w:rsidRPr="007D4661" w:rsidRDefault="00DF5077" w:rsidP="00DC6D9E">
            <w:pPr>
              <w:pStyle w:val="Box"/>
            </w:pPr>
            <w:r w:rsidRPr="007D4661">
              <w:t xml:space="preserve">The establishment of marine reserves around Australia is part of the National Representative System of Marine Protected Areas (NRSMPA) agreed between the Commonwealth, states and Northern Territory in 1998. The primary goal of the NRSMPA is to preserve examples of a full range of Australia’s marine ecosystems. The preservation of these marine environments supports both scientific research and non-extractive recreational pursuits. </w:t>
            </w:r>
          </w:p>
          <w:p w:rsidR="00DF5077" w:rsidRPr="007D4661" w:rsidRDefault="00DF5077" w:rsidP="00DC6D9E">
            <w:pPr>
              <w:pStyle w:val="Box"/>
            </w:pPr>
            <w:r w:rsidRPr="007D4661">
              <w:t>In order to preserve their marine environments, marine parks and reserves need to be of self-sustaining scale and have sufficient protection from potentially damaging human activities. In this regard, they are similar to land-based national parks.</w:t>
            </w:r>
          </w:p>
          <w:p w:rsidR="00DF5077" w:rsidRPr="007D4661" w:rsidRDefault="00DF5077" w:rsidP="00DC6D9E">
            <w:pPr>
              <w:pStyle w:val="Box"/>
            </w:pPr>
            <w:r w:rsidRPr="007D4661">
              <w:t xml:space="preserve">In determining the areas to be set aside for marine parks and reserves, governments sought to minimise the social and economic impacts. For example, the Commonwealth Government sought to minimise any reduction in recreational fishing activity resulting from the </w:t>
            </w:r>
            <w:r w:rsidR="00305E10" w:rsidRPr="007D4661">
              <w:t>establishment of marine reserves. A</w:t>
            </w:r>
            <w:r w:rsidRPr="007D4661">
              <w:t xml:space="preserve">s a result, around two thirds of Commonwealth reserves are zoned to allow recreational fishing. </w:t>
            </w:r>
          </w:p>
          <w:p w:rsidR="00DF5077" w:rsidRPr="007D4661" w:rsidRDefault="00DF5077" w:rsidP="00DC6D9E">
            <w:pPr>
              <w:pStyle w:val="Box"/>
            </w:pPr>
            <w:r w:rsidRPr="007D4661">
              <w:t>The activities allowed within marine parks and reserves vary from place to place. In some areas, commercial and/or recreational fishing are permitted while other areas are strict sanctuaries (also known as ‘no-take areas’). Non-extractive activities such as diving, snorkelling and whale watching are generally allowed in all marine parks/reserves albeit other controls (such as limits on where ships can lay anchor and permit requirements) may limit the practical extent of these activities.</w:t>
            </w:r>
          </w:p>
        </w:tc>
      </w:tr>
      <w:tr w:rsidR="00DF5077" w:rsidRPr="007D4661" w:rsidTr="00DC6D9E">
        <w:trPr>
          <w:cantSplit/>
        </w:trPr>
        <w:tc>
          <w:tcPr>
            <w:tcW w:w="8771" w:type="dxa"/>
            <w:tcBorders>
              <w:top w:val="nil"/>
              <w:left w:val="nil"/>
              <w:bottom w:val="nil"/>
              <w:right w:val="nil"/>
            </w:tcBorders>
            <w:shd w:val="clear" w:color="auto" w:fill="F2F2F2"/>
          </w:tcPr>
          <w:p w:rsidR="00DF5077" w:rsidRPr="007D4661" w:rsidRDefault="00DF5077" w:rsidP="00DC6D9E">
            <w:pPr>
              <w:pStyle w:val="BoxSource"/>
            </w:pPr>
            <w:r w:rsidRPr="007D4661">
              <w:rPr>
                <w:i/>
              </w:rPr>
              <w:t xml:space="preserve">Sources: </w:t>
            </w:r>
            <w:r w:rsidRPr="007D4661">
              <w:t>Department of the Environment (2016).</w:t>
            </w:r>
          </w:p>
        </w:tc>
      </w:tr>
      <w:tr w:rsidR="00DF5077" w:rsidRPr="007D4661" w:rsidTr="00DC6D9E">
        <w:trPr>
          <w:cantSplit/>
        </w:trPr>
        <w:tc>
          <w:tcPr>
            <w:tcW w:w="8771" w:type="dxa"/>
            <w:tcBorders>
              <w:top w:val="nil"/>
              <w:left w:val="nil"/>
              <w:bottom w:val="single" w:sz="6" w:space="0" w:color="78A22F"/>
              <w:right w:val="nil"/>
            </w:tcBorders>
            <w:shd w:val="clear" w:color="auto" w:fill="F2F2F2"/>
          </w:tcPr>
          <w:p w:rsidR="00DF5077" w:rsidRPr="007D4661" w:rsidRDefault="00DF5077" w:rsidP="00DC6D9E">
            <w:pPr>
              <w:pStyle w:val="Box"/>
              <w:spacing w:before="0" w:line="120" w:lineRule="exact"/>
            </w:pPr>
          </w:p>
        </w:tc>
      </w:tr>
      <w:tr w:rsidR="00DF5077" w:rsidRPr="007D4661" w:rsidTr="00DC6D9E">
        <w:tc>
          <w:tcPr>
            <w:tcW w:w="8771" w:type="dxa"/>
            <w:tcBorders>
              <w:top w:val="single" w:sz="6" w:space="0" w:color="78A22F"/>
              <w:left w:val="nil"/>
              <w:bottom w:val="nil"/>
              <w:right w:val="nil"/>
            </w:tcBorders>
          </w:tcPr>
          <w:p w:rsidR="00DF5077" w:rsidRPr="007D4661" w:rsidRDefault="00DF5077" w:rsidP="00DC6D9E">
            <w:pPr>
              <w:pStyle w:val="BoxSpaceBelow"/>
            </w:pPr>
          </w:p>
        </w:tc>
      </w:tr>
    </w:tbl>
    <w:p w:rsidR="00617E2D" w:rsidRPr="007D4661" w:rsidRDefault="00BD281E" w:rsidP="002F732B">
      <w:pPr>
        <w:pStyle w:val="Heading2"/>
      </w:pPr>
      <w:bookmarkStart w:id="21" w:name="_Toc442088589"/>
      <w:r w:rsidRPr="007D4661">
        <w:rPr>
          <w:noProof/>
        </w:rPr>
        <w:t>5</w:t>
      </w:r>
      <w:r w:rsidR="004C04DE" w:rsidRPr="007D4661">
        <w:tab/>
      </w:r>
      <w:r w:rsidR="00617E2D" w:rsidRPr="007D4661">
        <w:rPr>
          <w:noProof/>
        </w:rPr>
        <w:t>Regulation of aquaculture</w:t>
      </w:r>
      <w:bookmarkEnd w:id="21"/>
    </w:p>
    <w:p w:rsidR="00377113" w:rsidRPr="007D4661" w:rsidRDefault="00377113" w:rsidP="00377113">
      <w:pPr>
        <w:pStyle w:val="BodyText"/>
      </w:pPr>
      <w:r w:rsidRPr="007D4661">
        <w:t>Aquaculture has become an increasingly important source of Australia’s overall fish production</w:t>
      </w:r>
      <w:r w:rsidR="005E61A2" w:rsidRPr="007D4661">
        <w:t xml:space="preserve">, </w:t>
      </w:r>
      <w:r w:rsidR="006B1D68" w:rsidRPr="007D4661">
        <w:t xml:space="preserve">accounting </w:t>
      </w:r>
      <w:r w:rsidRPr="007D4661">
        <w:t xml:space="preserve">for </w:t>
      </w:r>
      <w:r w:rsidR="009E24F5" w:rsidRPr="007D4661">
        <w:t xml:space="preserve">nearly </w:t>
      </w:r>
      <w:r w:rsidRPr="007D4661">
        <w:t>4</w:t>
      </w:r>
      <w:r w:rsidR="00842A97" w:rsidRPr="007D4661">
        <w:t>0</w:t>
      </w:r>
      <w:r w:rsidRPr="007D4661">
        <w:t xml:space="preserve"> per cent of the value of Australian fish production in 201</w:t>
      </w:r>
      <w:r w:rsidR="00842A97" w:rsidRPr="007D4661">
        <w:t>3</w:t>
      </w:r>
      <w:r w:rsidRPr="007D4661">
        <w:noBreakHyphen/>
        <w:t>1</w:t>
      </w:r>
      <w:r w:rsidR="00842A97" w:rsidRPr="007D4661">
        <w:t>4</w:t>
      </w:r>
      <w:r w:rsidRPr="007D4661">
        <w:t xml:space="preserve"> </w:t>
      </w:r>
      <w:r w:rsidR="006B1D68" w:rsidRPr="007D4661">
        <w:t>(</w:t>
      </w:r>
      <w:r w:rsidRPr="007D4661">
        <w:t>nearly 32 per cent in 2002</w:t>
      </w:r>
      <w:r w:rsidRPr="007D4661">
        <w:noBreakHyphen/>
        <w:t>03</w:t>
      </w:r>
      <w:r w:rsidR="006B1D68" w:rsidRPr="007D4661">
        <w:t>)</w:t>
      </w:r>
      <w:r w:rsidRPr="007D4661">
        <w:t xml:space="preserve"> (ABARES 201</w:t>
      </w:r>
      <w:r w:rsidR="00842A97" w:rsidRPr="007D4661">
        <w:t>5</w:t>
      </w:r>
      <w:r w:rsidRPr="007D4661">
        <w:t>). Aquaculture in Australia has typically focused on high value products including salmon, prawns, oysters and tuna.</w:t>
      </w:r>
    </w:p>
    <w:p w:rsidR="00377113" w:rsidRPr="007D4661" w:rsidRDefault="00377113" w:rsidP="00377113">
      <w:pPr>
        <w:pStyle w:val="BodyText"/>
      </w:pPr>
      <w:r w:rsidRPr="007D4661">
        <w:t xml:space="preserve">As aquaculture production has increased, governments have sought </w:t>
      </w:r>
      <w:r w:rsidR="00FC6D4D" w:rsidRPr="007D4661">
        <w:t xml:space="preserve">to </w:t>
      </w:r>
      <w:r w:rsidR="006B1D68" w:rsidRPr="007D4661">
        <w:t xml:space="preserve">balance </w:t>
      </w:r>
      <w:r w:rsidRPr="007D4661">
        <w:t xml:space="preserve">expansion of the sector </w:t>
      </w:r>
      <w:r w:rsidR="006B1D68" w:rsidRPr="007D4661">
        <w:t>against</w:t>
      </w:r>
      <w:r w:rsidRPr="007D4661">
        <w:t xml:space="preserve"> the potential environmental impacts. </w:t>
      </w:r>
      <w:r w:rsidR="006B1D68" w:rsidRPr="007D4661">
        <w:t>B</w:t>
      </w:r>
      <w:r w:rsidRPr="007D4661">
        <w:t>alanc</w:t>
      </w:r>
      <w:r w:rsidR="006B1D68" w:rsidRPr="007D4661">
        <w:t>ing</w:t>
      </w:r>
      <w:r w:rsidRPr="007D4661">
        <w:t xml:space="preserve"> these environmental and economic considerations </w:t>
      </w:r>
      <w:r w:rsidR="006B1D68" w:rsidRPr="007D4661">
        <w:t>and</w:t>
      </w:r>
      <w:r w:rsidRPr="007D4661">
        <w:t xml:space="preserve"> potential conflicts with other resource uses </w:t>
      </w:r>
      <w:r w:rsidR="006B1D68" w:rsidRPr="007D4661">
        <w:t>(related to</w:t>
      </w:r>
      <w:r w:rsidRPr="007D4661">
        <w:t xml:space="preserve"> the increased demand </w:t>
      </w:r>
      <w:r w:rsidR="006B1D68" w:rsidRPr="007D4661">
        <w:t xml:space="preserve">by the sector </w:t>
      </w:r>
      <w:r w:rsidRPr="007D4661">
        <w:t>for access to land and water</w:t>
      </w:r>
      <w:r w:rsidR="006B1D68" w:rsidRPr="007D4661">
        <w:t xml:space="preserve">) </w:t>
      </w:r>
      <w:r w:rsidRPr="007D4661">
        <w:t xml:space="preserve">has proved challenging for regulators and policymakers. </w:t>
      </w:r>
    </w:p>
    <w:p w:rsidR="000D281F" w:rsidRPr="007D4661" w:rsidRDefault="000D281F" w:rsidP="000D281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281F" w:rsidRPr="007D4661" w:rsidTr="00E05AAB">
        <w:tc>
          <w:tcPr>
            <w:tcW w:w="8770" w:type="dxa"/>
            <w:tcBorders>
              <w:top w:val="single" w:sz="6" w:space="0" w:color="78A22F"/>
              <w:left w:val="nil"/>
              <w:bottom w:val="nil"/>
              <w:right w:val="nil"/>
            </w:tcBorders>
            <w:shd w:val="clear" w:color="auto" w:fill="auto"/>
          </w:tcPr>
          <w:p w:rsidR="000D281F" w:rsidRPr="007D4661" w:rsidRDefault="000D281F" w:rsidP="00E05AAB">
            <w:pPr>
              <w:pStyle w:val="InformationRequestTitle"/>
              <w:keepNext w:val="0"/>
              <w:rPr>
                <w:b/>
              </w:rPr>
            </w:pPr>
            <w:r w:rsidRPr="007D4661">
              <w:rPr>
                <w:b/>
              </w:rPr>
              <w:t>Information request</w:t>
            </w:r>
          </w:p>
          <w:p w:rsidR="000D281F" w:rsidRPr="007D4661" w:rsidRDefault="000D281F" w:rsidP="000D281F">
            <w:pPr>
              <w:pStyle w:val="InformationRequest"/>
              <w:rPr>
                <w:i w:val="0"/>
              </w:rPr>
            </w:pPr>
            <w:r w:rsidRPr="007D4661">
              <w:rPr>
                <w:sz w:val="21"/>
                <w:szCs w:val="21"/>
              </w:rPr>
              <w:t>Have any jurisdictions been able to successfully balance environmental and economic considerations and potential conflict with other resources uses? How did they achieve this success?</w:t>
            </w:r>
          </w:p>
        </w:tc>
      </w:tr>
      <w:tr w:rsidR="000D281F" w:rsidRPr="007D4661" w:rsidTr="00E05AAB">
        <w:tc>
          <w:tcPr>
            <w:tcW w:w="8770" w:type="dxa"/>
            <w:tcBorders>
              <w:top w:val="nil"/>
              <w:left w:val="nil"/>
              <w:bottom w:val="single" w:sz="6" w:space="0" w:color="78A22F"/>
              <w:right w:val="nil"/>
            </w:tcBorders>
            <w:shd w:val="clear" w:color="auto" w:fill="auto"/>
          </w:tcPr>
          <w:p w:rsidR="000D281F" w:rsidRPr="007D4661" w:rsidRDefault="000D281F" w:rsidP="00E05AAB">
            <w:pPr>
              <w:pStyle w:val="Space"/>
              <w:keepNext w:val="0"/>
              <w:keepLines/>
            </w:pPr>
          </w:p>
        </w:tc>
      </w:tr>
    </w:tbl>
    <w:p w:rsidR="005861AC" w:rsidRPr="007D4661" w:rsidRDefault="00377113" w:rsidP="00BC65EE">
      <w:pPr>
        <w:pStyle w:val="BodyText"/>
        <w:keepNext/>
        <w:keepLines/>
      </w:pPr>
      <w:r w:rsidRPr="007D4661">
        <w:lastRenderedPageBreak/>
        <w:t xml:space="preserve">Previous studies indicated that aquaculture </w:t>
      </w:r>
      <w:r w:rsidR="00F83EA2" w:rsidRPr="007D4661">
        <w:t>was</w:t>
      </w:r>
      <w:r w:rsidRPr="007D4661">
        <w:t xml:space="preserve"> subject to an unnecessary and complex array of legislation covering marine and coastal management, environmental management, land use planning, quarantine and translocation (PC 2004</w:t>
      </w:r>
      <w:r w:rsidR="00322D45" w:rsidRPr="007D4661">
        <w:t>, QCA 2014</w:t>
      </w:r>
      <w:r w:rsidRPr="007D4661">
        <w:t xml:space="preserve">). Such arrangements can create uncertainty and compliance costs for the sector </w:t>
      </w:r>
      <w:r w:rsidR="00A838FD" w:rsidRPr="007D4661">
        <w:t xml:space="preserve">and </w:t>
      </w:r>
      <w:r w:rsidRPr="007D4661">
        <w:t>stifle investment and expansion.</w:t>
      </w:r>
      <w:r w:rsidR="005861AC" w:rsidRPr="007D4661">
        <w:t xml:space="preserve"> Other factors — for example, climatic, environmental and geographic factors, economies of scale, access to infrastructure and proximity to markets — </w:t>
      </w:r>
      <w:r w:rsidR="00222954" w:rsidRPr="007D4661">
        <w:t>may also place limits</w:t>
      </w:r>
      <w:r w:rsidR="005861AC" w:rsidRPr="007D4661">
        <w:t xml:space="preserve"> on the further development of aquaculture production.</w:t>
      </w:r>
    </w:p>
    <w:p w:rsidR="000D281F" w:rsidRPr="007D4661" w:rsidRDefault="000D281F" w:rsidP="000D281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281F" w:rsidRPr="007D4661" w:rsidTr="00E05AAB">
        <w:tc>
          <w:tcPr>
            <w:tcW w:w="8770" w:type="dxa"/>
            <w:tcBorders>
              <w:top w:val="single" w:sz="6" w:space="0" w:color="78A22F"/>
              <w:left w:val="nil"/>
              <w:bottom w:val="nil"/>
              <w:right w:val="nil"/>
            </w:tcBorders>
            <w:shd w:val="clear" w:color="auto" w:fill="auto"/>
          </w:tcPr>
          <w:p w:rsidR="000D281F" w:rsidRPr="007D4661" w:rsidRDefault="000D281F" w:rsidP="00E05AAB">
            <w:pPr>
              <w:pStyle w:val="InformationRequestTitle"/>
              <w:keepNext w:val="0"/>
              <w:rPr>
                <w:b/>
              </w:rPr>
            </w:pPr>
            <w:r w:rsidRPr="007D4661">
              <w:rPr>
                <w:b/>
              </w:rPr>
              <w:t>Information request</w:t>
            </w:r>
          </w:p>
          <w:p w:rsidR="000D281F" w:rsidRPr="00C17963" w:rsidRDefault="000D281F" w:rsidP="00C17963">
            <w:pPr>
              <w:pStyle w:val="InformationRequest"/>
              <w:rPr>
                <w:sz w:val="21"/>
                <w:szCs w:val="21"/>
              </w:rPr>
            </w:pPr>
            <w:r w:rsidRPr="00C17963">
              <w:rPr>
                <w:sz w:val="21"/>
                <w:szCs w:val="21"/>
              </w:rPr>
              <w:t xml:space="preserve">Are existing regulatory arrangements </w:t>
            </w:r>
            <w:r w:rsidR="00FF2DA6" w:rsidRPr="00C17963">
              <w:rPr>
                <w:sz w:val="21"/>
                <w:szCs w:val="21"/>
              </w:rPr>
              <w:t>well-targeted</w:t>
            </w:r>
            <w:r w:rsidRPr="00C17963">
              <w:rPr>
                <w:sz w:val="21"/>
                <w:szCs w:val="21"/>
              </w:rPr>
              <w:t xml:space="preserve"> and efficient</w:t>
            </w:r>
            <w:r w:rsidR="00FF2DA6" w:rsidRPr="00C17963">
              <w:rPr>
                <w:sz w:val="21"/>
                <w:szCs w:val="21"/>
              </w:rPr>
              <w:t xml:space="preserve"> means</w:t>
            </w:r>
            <w:r w:rsidRPr="00C17963">
              <w:rPr>
                <w:sz w:val="21"/>
                <w:szCs w:val="21"/>
              </w:rPr>
              <w:t xml:space="preserve"> </w:t>
            </w:r>
            <w:r w:rsidR="00222954" w:rsidRPr="00C17963">
              <w:rPr>
                <w:sz w:val="21"/>
                <w:szCs w:val="21"/>
              </w:rPr>
              <w:t>for managing</w:t>
            </w:r>
            <w:r w:rsidRPr="00C17963">
              <w:rPr>
                <w:sz w:val="21"/>
                <w:szCs w:val="21"/>
              </w:rPr>
              <w:t xml:space="preserve"> aquaculture operations and address</w:t>
            </w:r>
            <w:r w:rsidR="00222954" w:rsidRPr="00C17963">
              <w:rPr>
                <w:sz w:val="21"/>
                <w:szCs w:val="21"/>
              </w:rPr>
              <w:t>ing</w:t>
            </w:r>
            <w:r w:rsidRPr="00C17963">
              <w:rPr>
                <w:sz w:val="21"/>
                <w:szCs w:val="21"/>
              </w:rPr>
              <w:t xml:space="preserve"> </w:t>
            </w:r>
            <w:r w:rsidR="006B1D68" w:rsidRPr="00C17963">
              <w:rPr>
                <w:sz w:val="21"/>
                <w:szCs w:val="21"/>
              </w:rPr>
              <w:t xml:space="preserve">potential </w:t>
            </w:r>
            <w:r w:rsidRPr="00C17963">
              <w:rPr>
                <w:sz w:val="21"/>
                <w:szCs w:val="21"/>
              </w:rPr>
              <w:t xml:space="preserve">environmental impacts? Have regulatory arrangements inhibited the productivity and competitiveness of aquaculture in Australia? </w:t>
            </w:r>
          </w:p>
          <w:p w:rsidR="006B1D68" w:rsidRPr="00C17963" w:rsidRDefault="00C26F8D" w:rsidP="00C17963">
            <w:pPr>
              <w:pStyle w:val="InformationRequest"/>
              <w:rPr>
                <w:sz w:val="21"/>
                <w:szCs w:val="21"/>
              </w:rPr>
            </w:pPr>
            <w:r w:rsidRPr="00C17963">
              <w:rPr>
                <w:sz w:val="21"/>
                <w:szCs w:val="21"/>
              </w:rPr>
              <w:t>What, if any, developments have there been in the aquaculture industry since 2004 that the Commission should specifically consider in this Inquiry?</w:t>
            </w:r>
          </w:p>
          <w:p w:rsidR="000D281F" w:rsidRPr="00C17963" w:rsidRDefault="000D281F" w:rsidP="00C17963">
            <w:pPr>
              <w:pStyle w:val="InformationRequest"/>
              <w:rPr>
                <w:sz w:val="21"/>
                <w:szCs w:val="21"/>
              </w:rPr>
            </w:pPr>
            <w:r w:rsidRPr="00C17963">
              <w:rPr>
                <w:sz w:val="21"/>
                <w:szCs w:val="21"/>
              </w:rPr>
              <w:t xml:space="preserve">Are there factors outside the regulatory environment that have </w:t>
            </w:r>
            <w:r w:rsidR="00DA528B" w:rsidRPr="00C17963">
              <w:rPr>
                <w:sz w:val="21"/>
                <w:szCs w:val="21"/>
              </w:rPr>
              <w:t xml:space="preserve">significantly </w:t>
            </w:r>
            <w:r w:rsidRPr="00C17963">
              <w:rPr>
                <w:sz w:val="21"/>
                <w:szCs w:val="21"/>
              </w:rPr>
              <w:t>limited the productivity and competitiveness of aquaculture production in Australia?</w:t>
            </w:r>
          </w:p>
          <w:p w:rsidR="006B1D68" w:rsidRPr="00C17963" w:rsidRDefault="006B1D68" w:rsidP="00C17963">
            <w:pPr>
              <w:pStyle w:val="InformationRequest"/>
            </w:pPr>
            <w:r w:rsidRPr="00C17963">
              <w:rPr>
                <w:sz w:val="21"/>
                <w:szCs w:val="21"/>
              </w:rPr>
              <w:t>What are the major challenges and opportunities facing the aquaculture industry over the next 20 years?</w:t>
            </w:r>
          </w:p>
        </w:tc>
      </w:tr>
      <w:tr w:rsidR="000D281F" w:rsidRPr="007D4661" w:rsidTr="00E05AAB">
        <w:tc>
          <w:tcPr>
            <w:tcW w:w="8770" w:type="dxa"/>
            <w:tcBorders>
              <w:top w:val="nil"/>
              <w:left w:val="nil"/>
              <w:bottom w:val="single" w:sz="6" w:space="0" w:color="78A22F"/>
              <w:right w:val="nil"/>
            </w:tcBorders>
            <w:shd w:val="clear" w:color="auto" w:fill="auto"/>
          </w:tcPr>
          <w:p w:rsidR="000D281F" w:rsidRPr="007D4661" w:rsidRDefault="000D281F" w:rsidP="00E05AAB">
            <w:pPr>
              <w:pStyle w:val="Space"/>
              <w:keepNext w:val="0"/>
              <w:keepLines/>
            </w:pPr>
          </w:p>
        </w:tc>
      </w:tr>
    </w:tbl>
    <w:p w:rsidR="00377113" w:rsidRPr="007D4661" w:rsidRDefault="001F55A3" w:rsidP="00377113">
      <w:pPr>
        <w:pStyle w:val="BodyText"/>
      </w:pPr>
      <w:r w:rsidRPr="007D4661">
        <w:t>P</w:t>
      </w:r>
      <w:r w:rsidR="00377113" w:rsidRPr="007D4661">
        <w:t xml:space="preserve">otential environmental </w:t>
      </w:r>
      <w:r w:rsidR="00564938" w:rsidRPr="007D4661">
        <w:t>issues</w:t>
      </w:r>
      <w:r w:rsidR="00377113" w:rsidRPr="007D4661">
        <w:t xml:space="preserve"> associated with aquaculture production — for example</w:t>
      </w:r>
      <w:r w:rsidR="00305E10" w:rsidRPr="007D4661">
        <w:t xml:space="preserve">, </w:t>
      </w:r>
      <w:r w:rsidR="00377113" w:rsidRPr="007D4661">
        <w:t>impact</w:t>
      </w:r>
      <w:r w:rsidR="00564938" w:rsidRPr="007D4661">
        <w:t>s</w:t>
      </w:r>
      <w:r w:rsidR="00305E10" w:rsidRPr="007D4661">
        <w:t xml:space="preserve"> on water quality,</w:t>
      </w:r>
      <w:r w:rsidR="00377113" w:rsidRPr="007D4661">
        <w:t xml:space="preserve"> the escap</w:t>
      </w:r>
      <w:r w:rsidR="00305E10" w:rsidRPr="007D4661">
        <w:t>e of farmed stock into the wild,</w:t>
      </w:r>
      <w:r w:rsidR="00377113" w:rsidRPr="007D4661">
        <w:t xml:space="preserve"> the use of wild fish both for breeding stock an</w:t>
      </w:r>
      <w:r w:rsidR="00305E10" w:rsidRPr="007D4661">
        <w:t xml:space="preserve">d fishmeal in aquaculture feed, </w:t>
      </w:r>
      <w:r w:rsidRPr="007D4661">
        <w:t xml:space="preserve">the impact of aquaculture infrastructure on </w:t>
      </w:r>
      <w:r w:rsidR="00377113" w:rsidRPr="007D4661">
        <w:t xml:space="preserve">the marine environment </w:t>
      </w:r>
      <w:r w:rsidRPr="007D4661">
        <w:t>and local amenity</w:t>
      </w:r>
      <w:r w:rsidR="00305E10" w:rsidRPr="007D4661">
        <w:t xml:space="preserve">, and the higher susceptibility of farmed fish to disease and infection </w:t>
      </w:r>
      <w:r w:rsidR="00377113" w:rsidRPr="007D4661">
        <w:t xml:space="preserve">— are well known. Managing or eliminating these environmental problems are important for the </w:t>
      </w:r>
      <w:r w:rsidRPr="007D4661">
        <w:t xml:space="preserve">ongoing </w:t>
      </w:r>
      <w:r w:rsidR="00377113" w:rsidRPr="007D4661">
        <w:t>development of aquaculture.</w:t>
      </w:r>
    </w:p>
    <w:p w:rsidR="000D281F" w:rsidRPr="007D4661" w:rsidRDefault="000D281F" w:rsidP="000D281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281F" w:rsidRPr="007D4661" w:rsidTr="00E05AAB">
        <w:tc>
          <w:tcPr>
            <w:tcW w:w="8770" w:type="dxa"/>
            <w:tcBorders>
              <w:top w:val="single" w:sz="6" w:space="0" w:color="78A22F"/>
              <w:left w:val="nil"/>
              <w:bottom w:val="nil"/>
              <w:right w:val="nil"/>
            </w:tcBorders>
            <w:shd w:val="clear" w:color="auto" w:fill="auto"/>
          </w:tcPr>
          <w:p w:rsidR="000D281F" w:rsidRPr="007D4661" w:rsidRDefault="000D281F" w:rsidP="00E05AAB">
            <w:pPr>
              <w:pStyle w:val="InformationRequestTitle"/>
              <w:keepNext w:val="0"/>
              <w:rPr>
                <w:b/>
              </w:rPr>
            </w:pPr>
            <w:r w:rsidRPr="007D4661">
              <w:rPr>
                <w:b/>
              </w:rPr>
              <w:t>Information request</w:t>
            </w:r>
          </w:p>
          <w:p w:rsidR="000D281F" w:rsidRPr="007D4661" w:rsidRDefault="000D281F" w:rsidP="000D281F">
            <w:pPr>
              <w:pStyle w:val="InformationRequest"/>
              <w:rPr>
                <w:sz w:val="21"/>
                <w:szCs w:val="21"/>
              </w:rPr>
            </w:pPr>
            <w:r w:rsidRPr="007D4661">
              <w:rPr>
                <w:sz w:val="21"/>
                <w:szCs w:val="21"/>
              </w:rPr>
              <w:t xml:space="preserve">Do the existing regulatory arrangements </w:t>
            </w:r>
            <w:r w:rsidR="00DA528B" w:rsidRPr="007D4661">
              <w:rPr>
                <w:sz w:val="21"/>
                <w:szCs w:val="21"/>
              </w:rPr>
              <w:t xml:space="preserve">adequately </w:t>
            </w:r>
            <w:r w:rsidRPr="007D4661">
              <w:rPr>
                <w:sz w:val="21"/>
                <w:szCs w:val="21"/>
              </w:rPr>
              <w:t>recognise the different sectors and production methods used in aquaculture and their differing environmental impacts and interaction with other resources uses?</w:t>
            </w:r>
          </w:p>
          <w:p w:rsidR="000D281F" w:rsidRPr="007D4661" w:rsidRDefault="000D281F" w:rsidP="001F55A3">
            <w:pPr>
              <w:pStyle w:val="InformationRequest"/>
              <w:rPr>
                <w:i w:val="0"/>
              </w:rPr>
            </w:pPr>
            <w:r w:rsidRPr="007D4661">
              <w:rPr>
                <w:sz w:val="21"/>
                <w:szCs w:val="21"/>
              </w:rPr>
              <w:t xml:space="preserve">Are there technological solutions to the potential environmental problems associated with aquaculture? Where </w:t>
            </w:r>
            <w:r w:rsidR="001F55A3" w:rsidRPr="007D4661">
              <w:rPr>
                <w:sz w:val="21"/>
                <w:szCs w:val="21"/>
              </w:rPr>
              <w:t xml:space="preserve">and how </w:t>
            </w:r>
            <w:r w:rsidRPr="007D4661">
              <w:rPr>
                <w:sz w:val="21"/>
                <w:szCs w:val="21"/>
              </w:rPr>
              <w:t xml:space="preserve">has the industry invested to develop solutions? To what extent, and under what funding arrangements, should governments be involved in developing </w:t>
            </w:r>
            <w:r w:rsidR="001F55A3" w:rsidRPr="007D4661">
              <w:rPr>
                <w:sz w:val="21"/>
                <w:szCs w:val="21"/>
              </w:rPr>
              <w:t xml:space="preserve">innovative </w:t>
            </w:r>
            <w:r w:rsidRPr="007D4661">
              <w:rPr>
                <w:sz w:val="21"/>
                <w:szCs w:val="21"/>
              </w:rPr>
              <w:t>solutions?</w:t>
            </w:r>
          </w:p>
        </w:tc>
      </w:tr>
      <w:tr w:rsidR="000D281F" w:rsidRPr="007D4661" w:rsidTr="00E05AAB">
        <w:tc>
          <w:tcPr>
            <w:tcW w:w="8770" w:type="dxa"/>
            <w:tcBorders>
              <w:top w:val="nil"/>
              <w:left w:val="nil"/>
              <w:bottom w:val="single" w:sz="6" w:space="0" w:color="78A22F"/>
              <w:right w:val="nil"/>
            </w:tcBorders>
            <w:shd w:val="clear" w:color="auto" w:fill="auto"/>
          </w:tcPr>
          <w:p w:rsidR="000D281F" w:rsidRPr="007D4661" w:rsidRDefault="000D281F" w:rsidP="00E05AAB">
            <w:pPr>
              <w:pStyle w:val="Space"/>
              <w:keepNext w:val="0"/>
              <w:keepLines/>
            </w:pPr>
          </w:p>
        </w:tc>
      </w:tr>
    </w:tbl>
    <w:p w:rsidR="00377113" w:rsidRPr="007D4661" w:rsidRDefault="00377113" w:rsidP="00377113">
      <w:pPr>
        <w:pStyle w:val="BodyText"/>
      </w:pPr>
      <w:r w:rsidRPr="007D4661">
        <w:t xml:space="preserve">The Australian Government has a limited regulatory role in aquaculture. Aquaculture operations are undertaken in state and territory waters and there is currently no regulatory framework in place for aquaculture in Commonwealth waters. The Australian Government’s involvement is generally limited to assessments of proposed aquaculture developments that trigger the assessment and approval process </w:t>
      </w:r>
      <w:r w:rsidR="00793FBE" w:rsidRPr="007D4661">
        <w:t>under</w:t>
      </w:r>
      <w:r w:rsidR="00067817" w:rsidRPr="007D4661">
        <w:rPr>
          <w:bCs/>
        </w:rPr>
        <w:t xml:space="preserve"> the EPBC Act </w:t>
      </w:r>
      <w:r w:rsidRPr="007D4661">
        <w:t xml:space="preserve">(for example, a proposed aquaculture development that may impact on </w:t>
      </w:r>
      <w:r w:rsidR="00564938" w:rsidRPr="007D4661">
        <w:t xml:space="preserve">a declared marine park </w:t>
      </w:r>
      <w:r w:rsidR="00564938" w:rsidRPr="007D4661">
        <w:lastRenderedPageBreak/>
        <w:t>area</w:t>
      </w:r>
      <w:r w:rsidR="00035FC8" w:rsidRPr="007D4661">
        <w:t>)</w:t>
      </w:r>
      <w:r w:rsidRPr="007D4661">
        <w:t xml:space="preserve">. </w:t>
      </w:r>
      <w:r w:rsidR="00606701" w:rsidRPr="007D4661">
        <w:t>T</w:t>
      </w:r>
      <w:r w:rsidRPr="007D4661">
        <w:t>hrough its biosecurity legislation</w:t>
      </w:r>
      <w:r w:rsidR="001F55A3" w:rsidRPr="007D4661">
        <w:t>, the Australian Government</w:t>
      </w:r>
      <w:r w:rsidRPr="007D4661">
        <w:t xml:space="preserve"> oversees the importation of brood stock.</w:t>
      </w:r>
    </w:p>
    <w:p w:rsidR="000D281F" w:rsidRPr="007D4661" w:rsidRDefault="000D281F" w:rsidP="000D281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281F" w:rsidRPr="007D4661" w:rsidTr="00E05AAB">
        <w:tc>
          <w:tcPr>
            <w:tcW w:w="8770" w:type="dxa"/>
            <w:tcBorders>
              <w:top w:val="single" w:sz="6" w:space="0" w:color="78A22F"/>
              <w:left w:val="nil"/>
              <w:bottom w:val="nil"/>
              <w:right w:val="nil"/>
            </w:tcBorders>
            <w:shd w:val="clear" w:color="auto" w:fill="auto"/>
          </w:tcPr>
          <w:p w:rsidR="000D281F" w:rsidRPr="007D4661" w:rsidRDefault="000D281F" w:rsidP="00E05AAB">
            <w:pPr>
              <w:pStyle w:val="InformationRequestTitle"/>
              <w:keepNext w:val="0"/>
              <w:rPr>
                <w:b/>
              </w:rPr>
            </w:pPr>
            <w:r w:rsidRPr="007D4661">
              <w:rPr>
                <w:b/>
              </w:rPr>
              <w:t>Information request</w:t>
            </w:r>
          </w:p>
          <w:p w:rsidR="000D281F" w:rsidRPr="007D4661" w:rsidRDefault="000D281F" w:rsidP="00C17963">
            <w:pPr>
              <w:pStyle w:val="InformationRequest"/>
              <w:rPr>
                <w:sz w:val="21"/>
                <w:szCs w:val="21"/>
              </w:rPr>
            </w:pPr>
            <w:r w:rsidRPr="007D4661">
              <w:rPr>
                <w:sz w:val="21"/>
                <w:szCs w:val="21"/>
              </w:rPr>
              <w:t>Is a regulatory framework required for aquaculture in C</w:t>
            </w:r>
            <w:r w:rsidR="0031785C" w:rsidRPr="007D4661">
              <w:rPr>
                <w:sz w:val="21"/>
                <w:szCs w:val="21"/>
              </w:rPr>
              <w:t>ommonwealth waters?</w:t>
            </w:r>
          </w:p>
        </w:tc>
      </w:tr>
      <w:tr w:rsidR="000D281F" w:rsidRPr="007D4661" w:rsidTr="00E05AAB">
        <w:tc>
          <w:tcPr>
            <w:tcW w:w="8770" w:type="dxa"/>
            <w:tcBorders>
              <w:top w:val="nil"/>
              <w:left w:val="nil"/>
              <w:bottom w:val="single" w:sz="6" w:space="0" w:color="78A22F"/>
              <w:right w:val="nil"/>
            </w:tcBorders>
            <w:shd w:val="clear" w:color="auto" w:fill="auto"/>
          </w:tcPr>
          <w:p w:rsidR="000D281F" w:rsidRPr="007D4661" w:rsidRDefault="000D281F" w:rsidP="00E05AAB">
            <w:pPr>
              <w:pStyle w:val="Space"/>
              <w:keepNext w:val="0"/>
              <w:keepLines/>
            </w:pPr>
          </w:p>
        </w:tc>
      </w:tr>
    </w:tbl>
    <w:p w:rsidR="004745BD" w:rsidRPr="007D4661" w:rsidRDefault="00BD281E" w:rsidP="002A5EBA">
      <w:pPr>
        <w:pStyle w:val="Heading2nosectionno"/>
      </w:pPr>
      <w:bookmarkStart w:id="22" w:name="_Toc442088590"/>
      <w:r w:rsidRPr="007D4661">
        <w:rPr>
          <w:noProof/>
        </w:rPr>
        <w:t>6</w:t>
      </w:r>
      <w:r w:rsidR="002A5EBA" w:rsidRPr="007D4661">
        <w:tab/>
      </w:r>
      <w:r w:rsidR="008F7EAF" w:rsidRPr="007D4661">
        <w:t>Fish</w:t>
      </w:r>
      <w:r w:rsidR="00AC0479" w:rsidRPr="007D4661">
        <w:t xml:space="preserve"> processing</w:t>
      </w:r>
      <w:r w:rsidR="007061F7" w:rsidRPr="007D4661">
        <w:t>, wholesale</w:t>
      </w:r>
      <w:r w:rsidR="00AC0479" w:rsidRPr="007D4661">
        <w:t xml:space="preserve"> and retail</w:t>
      </w:r>
      <w:bookmarkEnd w:id="22"/>
    </w:p>
    <w:p w:rsidR="00FC6D4D" w:rsidRPr="007D4661" w:rsidRDefault="00F83EA2" w:rsidP="00F07500">
      <w:pPr>
        <w:pStyle w:val="BodyText"/>
      </w:pPr>
      <w:r w:rsidRPr="007D4661">
        <w:t>From a food safety perspective s</w:t>
      </w:r>
      <w:r w:rsidR="00F07500" w:rsidRPr="007D4661">
        <w:t xml:space="preserve">eafood is </w:t>
      </w:r>
      <w:r w:rsidR="00B17696" w:rsidRPr="007D4661">
        <w:t>considered a</w:t>
      </w:r>
      <w:r w:rsidR="00F07500" w:rsidRPr="007D4661">
        <w:t xml:space="preserve"> high</w:t>
      </w:r>
      <w:r w:rsidR="009A267C" w:rsidRPr="007D4661">
        <w:t>-</w:t>
      </w:r>
      <w:r w:rsidR="00F07500" w:rsidRPr="007D4661">
        <w:t xml:space="preserve">risk </w:t>
      </w:r>
      <w:r w:rsidR="00B17696" w:rsidRPr="007D4661">
        <w:t xml:space="preserve">food that may potentially cause outbreaks of </w:t>
      </w:r>
      <w:r w:rsidR="00F07500" w:rsidRPr="007D4661">
        <w:t>foodborne illness</w:t>
      </w:r>
      <w:r w:rsidRPr="007D4661">
        <w:t xml:space="preserve">. </w:t>
      </w:r>
      <w:r w:rsidR="00686506" w:rsidRPr="007D4661">
        <w:t>T</w:t>
      </w:r>
      <w:r w:rsidR="00F07500" w:rsidRPr="007D4661">
        <w:t xml:space="preserve">he processing and retailing of seafood </w:t>
      </w:r>
      <w:r w:rsidR="00704060" w:rsidRPr="007D4661">
        <w:t xml:space="preserve">for human consumption </w:t>
      </w:r>
      <w:r w:rsidR="00F07500" w:rsidRPr="007D4661">
        <w:t>is</w:t>
      </w:r>
      <w:r w:rsidR="00686506" w:rsidRPr="007D4661">
        <w:t xml:space="preserve"> therefore</w:t>
      </w:r>
      <w:r w:rsidR="00F07500" w:rsidRPr="007D4661">
        <w:t xml:space="preserve"> highly regulated and monitored.</w:t>
      </w:r>
      <w:r w:rsidR="00352D98" w:rsidRPr="007D4661">
        <w:t xml:space="preserve"> </w:t>
      </w:r>
    </w:p>
    <w:p w:rsidR="007061F7" w:rsidRPr="007D4661" w:rsidRDefault="00686506" w:rsidP="00F07500">
      <w:pPr>
        <w:pStyle w:val="BodyText"/>
      </w:pPr>
      <w:r w:rsidRPr="007D4661">
        <w:t>T</w:t>
      </w:r>
      <w:r w:rsidR="007061F7" w:rsidRPr="007D4661">
        <w:t>here were about 230 seafood processing and 870 fish and seafood wholesaling businesses operating in Australia</w:t>
      </w:r>
      <w:r w:rsidRPr="007D4661">
        <w:t xml:space="preserve"> in 2014</w:t>
      </w:r>
      <w:r w:rsidR="007061F7" w:rsidRPr="007D4661">
        <w:t xml:space="preserve">. </w:t>
      </w:r>
      <w:r w:rsidRPr="007D4661">
        <w:t>T</w:t>
      </w:r>
      <w:r w:rsidR="007061F7" w:rsidRPr="007D4661">
        <w:t xml:space="preserve">here are </w:t>
      </w:r>
      <w:r w:rsidRPr="007D4661">
        <w:t xml:space="preserve">also </w:t>
      </w:r>
      <w:r w:rsidR="007061F7" w:rsidRPr="007D4661">
        <w:t xml:space="preserve">thousands of retailers </w:t>
      </w:r>
      <w:r w:rsidRPr="007D4661">
        <w:t xml:space="preserve">of </w:t>
      </w:r>
      <w:r w:rsidR="007061F7" w:rsidRPr="007D4661">
        <w:t xml:space="preserve">fresh and processed fish —about 9800 supermarket and grocery stores </w:t>
      </w:r>
      <w:r w:rsidR="0074116C" w:rsidRPr="007D4661">
        <w:t>and 4800 fresh meat, fish and poultry retailers were in operation</w:t>
      </w:r>
      <w:r w:rsidR="00854CA9" w:rsidRPr="007D4661">
        <w:t xml:space="preserve"> </w:t>
      </w:r>
      <w:r w:rsidRPr="007D4661">
        <w:t xml:space="preserve">in 2014 </w:t>
      </w:r>
      <w:r w:rsidR="00854CA9" w:rsidRPr="007D4661">
        <w:t xml:space="preserve">(ABS </w:t>
      </w:r>
      <w:r w:rsidR="00D02137" w:rsidRPr="007D4661">
        <w:t>2015)</w:t>
      </w:r>
      <w:r w:rsidR="0074116C" w:rsidRPr="007D4661">
        <w:t>.</w:t>
      </w:r>
      <w:r w:rsidR="003E427E" w:rsidRPr="007D4661">
        <w:t xml:space="preserve"> The majority of </w:t>
      </w:r>
      <w:r w:rsidRPr="007D4661">
        <w:t xml:space="preserve">processing </w:t>
      </w:r>
      <w:r w:rsidR="003E427E" w:rsidRPr="007D4661">
        <w:t>businesses undertake cleaning, filleting, chilling, freezing and packaging, although some have the capacity for more significant product transformation.</w:t>
      </w:r>
    </w:p>
    <w:p w:rsidR="00C47200" w:rsidRPr="007D4661" w:rsidRDefault="00993635" w:rsidP="006960E9">
      <w:pPr>
        <w:pStyle w:val="BodyText"/>
      </w:pPr>
      <w:r w:rsidRPr="007D4661">
        <w:t xml:space="preserve">Food Standards Australia New Zealand develops standards to cover the food industry. </w:t>
      </w:r>
      <w:r w:rsidR="00704060" w:rsidRPr="007D4661">
        <w:t>Compliance with the standards</w:t>
      </w:r>
      <w:r w:rsidRPr="007D4661">
        <w:t xml:space="preserve"> is monitored by state and territory authorities. </w:t>
      </w:r>
      <w:r w:rsidR="00035FC8" w:rsidRPr="007D4661">
        <w:t>The f</w:t>
      </w:r>
      <w:r w:rsidR="0036730C" w:rsidRPr="007D4661">
        <w:t>ood safety regulation of seafood</w:t>
      </w:r>
      <w:r w:rsidR="00704060" w:rsidRPr="007D4661">
        <w:t xml:space="preserve"> generally</w:t>
      </w:r>
      <w:r w:rsidR="0036730C" w:rsidRPr="007D4661">
        <w:t xml:space="preserve"> begins once the product is landed on the fishing vessel. Seafood business </w:t>
      </w:r>
      <w:r w:rsidR="0089175B" w:rsidRPr="007D4661">
        <w:t xml:space="preserve">that </w:t>
      </w:r>
      <w:r w:rsidR="0036730C" w:rsidRPr="007D4661">
        <w:t>are covered by food safety regulation include fishers, transporters, seafood processors, handlers, wholesalers and retailers.</w:t>
      </w:r>
    </w:p>
    <w:p w:rsidR="006960E9" w:rsidRPr="007D4661" w:rsidRDefault="00993635" w:rsidP="006960E9">
      <w:pPr>
        <w:pStyle w:val="BodyText"/>
      </w:pPr>
      <w:r w:rsidRPr="007D4661">
        <w:t xml:space="preserve">There </w:t>
      </w:r>
      <w:r w:rsidR="0089175B" w:rsidRPr="007D4661">
        <w:t xml:space="preserve">is a </w:t>
      </w:r>
      <w:r w:rsidR="00F07500" w:rsidRPr="007D4661">
        <w:t xml:space="preserve">range of </w:t>
      </w:r>
      <w:r w:rsidR="00A005B3" w:rsidRPr="007D4661">
        <w:t xml:space="preserve">food safety </w:t>
      </w:r>
      <w:r w:rsidR="00F07500" w:rsidRPr="007D4661">
        <w:t>requirement</w:t>
      </w:r>
      <w:r w:rsidR="00704060" w:rsidRPr="007D4661">
        <w:t xml:space="preserve">s that </w:t>
      </w:r>
      <w:r w:rsidR="00A005B3" w:rsidRPr="007D4661">
        <w:t xml:space="preserve">seafood </w:t>
      </w:r>
      <w:r w:rsidR="00704060" w:rsidRPr="007D4661">
        <w:t>business must comply</w:t>
      </w:r>
      <w:r w:rsidR="0089175B" w:rsidRPr="007D4661">
        <w:t xml:space="preserve"> with</w:t>
      </w:r>
      <w:r w:rsidR="00BD4AA8" w:rsidRPr="007D4661">
        <w:t>,</w:t>
      </w:r>
      <w:r w:rsidR="00704060" w:rsidRPr="007D4661">
        <w:t xml:space="preserve"> </w:t>
      </w:r>
      <w:r w:rsidR="00F07500" w:rsidRPr="007D4661">
        <w:t>including</w:t>
      </w:r>
      <w:r w:rsidR="0089175B" w:rsidRPr="007D4661">
        <w:t xml:space="preserve"> </w:t>
      </w:r>
      <w:r w:rsidR="00BD4AA8" w:rsidRPr="007D4661">
        <w:t>in relation to</w:t>
      </w:r>
      <w:r w:rsidR="00F07500" w:rsidRPr="007D4661">
        <w:t>:</w:t>
      </w:r>
      <w:r w:rsidR="00704060" w:rsidRPr="007D4661">
        <w:t xml:space="preserve"> </w:t>
      </w:r>
      <w:r w:rsidR="006960E9" w:rsidRPr="007D4661">
        <w:t>handling and processing</w:t>
      </w:r>
      <w:r w:rsidR="00F07500" w:rsidRPr="007D4661">
        <w:t>;</w:t>
      </w:r>
      <w:r w:rsidR="006960E9" w:rsidRPr="007D4661">
        <w:t xml:space="preserve"> </w:t>
      </w:r>
      <w:r w:rsidR="00F07500" w:rsidRPr="007D4661">
        <w:t>temperature control and time that seafood can be stored and displayed; cleaning and sanitising food businesses and equipment;</w:t>
      </w:r>
      <w:r w:rsidR="0089175B" w:rsidRPr="007D4661">
        <w:t xml:space="preserve"> </w:t>
      </w:r>
      <w:r w:rsidR="00F07500" w:rsidRPr="007D4661">
        <w:t xml:space="preserve">labelling; and </w:t>
      </w:r>
      <w:r w:rsidR="004950EC" w:rsidRPr="007D4661">
        <w:t>transportation.</w:t>
      </w:r>
      <w:r w:rsidR="00C47200" w:rsidRPr="007D4661">
        <w:t xml:space="preserve"> </w:t>
      </w:r>
      <w:r w:rsidR="00BD4AA8" w:rsidRPr="007D4661">
        <w:t>O</w:t>
      </w:r>
      <w:r w:rsidR="004950EC" w:rsidRPr="007D4661">
        <w:t xml:space="preserve">ther </w:t>
      </w:r>
      <w:r w:rsidR="003F5B2A" w:rsidRPr="007D4661">
        <w:t xml:space="preserve">regulations </w:t>
      </w:r>
      <w:r w:rsidR="0089175B" w:rsidRPr="007D4661">
        <w:t xml:space="preserve">that </w:t>
      </w:r>
      <w:r w:rsidR="003F5B2A" w:rsidRPr="007D4661">
        <w:t>apply to seafood processing and retail businesses</w:t>
      </w:r>
      <w:r w:rsidR="00B02C79" w:rsidRPr="007D4661">
        <w:t xml:space="preserve"> include, for example</w:t>
      </w:r>
      <w:r w:rsidR="00A005B3" w:rsidRPr="007D4661">
        <w:t xml:space="preserve">, </w:t>
      </w:r>
      <w:r w:rsidR="00B02C79" w:rsidRPr="007D4661">
        <w:t xml:space="preserve">those dealing with </w:t>
      </w:r>
      <w:r w:rsidR="00A005B3" w:rsidRPr="007D4661">
        <w:t xml:space="preserve">environmental regulatory issues (such odour management, </w:t>
      </w:r>
      <w:r w:rsidR="00A6766D" w:rsidRPr="007D4661">
        <w:t xml:space="preserve">water consumption, </w:t>
      </w:r>
      <w:r w:rsidR="00A005B3" w:rsidRPr="007D4661">
        <w:t xml:space="preserve">fish-waste management and </w:t>
      </w:r>
      <w:r w:rsidR="00423FE0" w:rsidRPr="007D4661">
        <w:t>wastewater</w:t>
      </w:r>
      <w:r w:rsidR="00A005B3" w:rsidRPr="007D4661">
        <w:t>)</w:t>
      </w:r>
      <w:r w:rsidR="001979C2" w:rsidRPr="007D4661">
        <w:t>.</w:t>
      </w:r>
    </w:p>
    <w:p w:rsidR="000D281F" w:rsidRPr="007D4661" w:rsidRDefault="000D281F" w:rsidP="000D281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281F" w:rsidRPr="007D4661" w:rsidTr="00E05AAB">
        <w:tc>
          <w:tcPr>
            <w:tcW w:w="8770" w:type="dxa"/>
            <w:tcBorders>
              <w:top w:val="single" w:sz="6" w:space="0" w:color="78A22F"/>
              <w:left w:val="nil"/>
              <w:bottom w:val="nil"/>
              <w:right w:val="nil"/>
            </w:tcBorders>
            <w:shd w:val="clear" w:color="auto" w:fill="auto"/>
          </w:tcPr>
          <w:p w:rsidR="000D281F" w:rsidRPr="007D4661" w:rsidRDefault="000D281F" w:rsidP="00DC6D9E">
            <w:pPr>
              <w:pStyle w:val="InformationRequestTitle"/>
              <w:rPr>
                <w:b/>
              </w:rPr>
            </w:pPr>
            <w:r w:rsidRPr="007D4661">
              <w:rPr>
                <w:b/>
              </w:rPr>
              <w:t>Information request</w:t>
            </w:r>
          </w:p>
          <w:p w:rsidR="000D281F" w:rsidRPr="007D4661" w:rsidRDefault="000D281F" w:rsidP="00DC6D9E">
            <w:pPr>
              <w:pStyle w:val="InformationRequest"/>
              <w:keepNext/>
              <w:rPr>
                <w:sz w:val="21"/>
                <w:szCs w:val="21"/>
              </w:rPr>
            </w:pPr>
            <w:r w:rsidRPr="007D4661">
              <w:rPr>
                <w:sz w:val="21"/>
                <w:szCs w:val="21"/>
              </w:rPr>
              <w:t>How effective and efficient are regulatory arrangements covering downstream seafood processing, wholesale and retailing businesses including: food safety; labelling; environmental management and other regulations?</w:t>
            </w:r>
          </w:p>
          <w:p w:rsidR="000D281F" w:rsidRPr="007D4661" w:rsidRDefault="000D281F" w:rsidP="00DC6D9E">
            <w:pPr>
              <w:pStyle w:val="InformationRequest"/>
              <w:keepNext/>
              <w:rPr>
                <w:i w:val="0"/>
              </w:rPr>
            </w:pPr>
            <w:r w:rsidRPr="007D4661">
              <w:rPr>
                <w:sz w:val="21"/>
                <w:szCs w:val="21"/>
              </w:rPr>
              <w:t xml:space="preserve">Can fisheries regulation </w:t>
            </w:r>
            <w:r w:rsidR="0089175B" w:rsidRPr="007D4661">
              <w:rPr>
                <w:sz w:val="21"/>
                <w:szCs w:val="21"/>
              </w:rPr>
              <w:t xml:space="preserve">in these areas </w:t>
            </w:r>
            <w:r w:rsidRPr="007D4661">
              <w:rPr>
                <w:sz w:val="21"/>
                <w:szCs w:val="21"/>
              </w:rPr>
              <w:t>be improved to increase processi</w:t>
            </w:r>
            <w:r w:rsidR="00C26F8D" w:rsidRPr="007D4661">
              <w:rPr>
                <w:sz w:val="21"/>
                <w:szCs w:val="21"/>
              </w:rPr>
              <w:t xml:space="preserve">ng productivity? </w:t>
            </w:r>
          </w:p>
        </w:tc>
      </w:tr>
      <w:tr w:rsidR="000D281F" w:rsidRPr="007D4661" w:rsidTr="00E05AAB">
        <w:tc>
          <w:tcPr>
            <w:tcW w:w="8770" w:type="dxa"/>
            <w:tcBorders>
              <w:top w:val="nil"/>
              <w:left w:val="nil"/>
              <w:bottom w:val="single" w:sz="6" w:space="0" w:color="78A22F"/>
              <w:right w:val="nil"/>
            </w:tcBorders>
            <w:shd w:val="clear" w:color="auto" w:fill="auto"/>
          </w:tcPr>
          <w:p w:rsidR="000D281F" w:rsidRPr="007D4661" w:rsidRDefault="000D281F" w:rsidP="00E05AAB">
            <w:pPr>
              <w:pStyle w:val="Space"/>
              <w:keepNext w:val="0"/>
              <w:keepLines/>
            </w:pPr>
          </w:p>
        </w:tc>
      </w:tr>
    </w:tbl>
    <w:p w:rsidR="009A267C" w:rsidRPr="007D4661" w:rsidRDefault="00AA5D72" w:rsidP="00BC65EE">
      <w:pPr>
        <w:pStyle w:val="BodyText"/>
        <w:keepNext/>
        <w:keepLines/>
      </w:pPr>
      <w:r w:rsidRPr="007D4661">
        <w:lastRenderedPageBreak/>
        <w:t>Jurisdictions also require business</w:t>
      </w:r>
      <w:r w:rsidR="009A267C" w:rsidRPr="007D4661">
        <w:t>es</w:t>
      </w:r>
      <w:r w:rsidRPr="007D4661">
        <w:t xml:space="preserve"> involved in the transportation, processing or sale of seafood to maintain records identifying the source of the seafood in their possession </w:t>
      </w:r>
      <w:r w:rsidR="00010F35" w:rsidRPr="007D4661">
        <w:t xml:space="preserve">as part of efforts </w:t>
      </w:r>
      <w:r w:rsidRPr="007D4661">
        <w:t>to address illegal fishing activities.</w:t>
      </w:r>
    </w:p>
    <w:p w:rsidR="000D281F" w:rsidRPr="007D4661" w:rsidRDefault="000D281F" w:rsidP="00BC65EE">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281F" w:rsidRPr="007D4661" w:rsidTr="00E05AAB">
        <w:tc>
          <w:tcPr>
            <w:tcW w:w="8770" w:type="dxa"/>
            <w:tcBorders>
              <w:top w:val="single" w:sz="6" w:space="0" w:color="78A22F"/>
              <w:left w:val="nil"/>
              <w:bottom w:val="nil"/>
              <w:right w:val="nil"/>
            </w:tcBorders>
            <w:shd w:val="clear" w:color="auto" w:fill="auto"/>
          </w:tcPr>
          <w:p w:rsidR="000D281F" w:rsidRPr="007D4661" w:rsidRDefault="000D281F" w:rsidP="00BC65EE">
            <w:pPr>
              <w:pStyle w:val="InformationRequestTitle"/>
              <w:rPr>
                <w:b/>
              </w:rPr>
            </w:pPr>
            <w:r w:rsidRPr="007D4661">
              <w:rPr>
                <w:b/>
              </w:rPr>
              <w:t>Information request</w:t>
            </w:r>
          </w:p>
          <w:p w:rsidR="000D281F" w:rsidRPr="007D4661" w:rsidRDefault="000D281F" w:rsidP="00F37F33">
            <w:pPr>
              <w:pStyle w:val="InformationRequest"/>
              <w:keepNext/>
              <w:rPr>
                <w:i w:val="0"/>
              </w:rPr>
            </w:pPr>
            <w:r w:rsidRPr="007D4661">
              <w:rPr>
                <w:sz w:val="21"/>
                <w:szCs w:val="21"/>
              </w:rPr>
              <w:t>How burdensome are monitoring and enforcement requirements for downstream processors? Ha</w:t>
            </w:r>
            <w:r w:rsidR="0089175B" w:rsidRPr="007D4661">
              <w:rPr>
                <w:sz w:val="21"/>
                <w:szCs w:val="21"/>
              </w:rPr>
              <w:t>s</w:t>
            </w:r>
            <w:r w:rsidRPr="007D4661">
              <w:rPr>
                <w:sz w:val="21"/>
                <w:szCs w:val="21"/>
              </w:rPr>
              <w:t xml:space="preserve"> monitoring of seafood held by downstream processors been an effective adjunct to the enforcement of fishing regulations? Is there scope to achieve the same (or a better) outcome in a way that imposes less burden on downstream processors?</w:t>
            </w:r>
          </w:p>
        </w:tc>
      </w:tr>
      <w:tr w:rsidR="000D281F" w:rsidRPr="007D4661" w:rsidTr="00E05AAB">
        <w:tc>
          <w:tcPr>
            <w:tcW w:w="8770" w:type="dxa"/>
            <w:tcBorders>
              <w:top w:val="nil"/>
              <w:left w:val="nil"/>
              <w:bottom w:val="single" w:sz="6" w:space="0" w:color="78A22F"/>
              <w:right w:val="nil"/>
            </w:tcBorders>
            <w:shd w:val="clear" w:color="auto" w:fill="auto"/>
          </w:tcPr>
          <w:p w:rsidR="000D281F" w:rsidRPr="007D4661" w:rsidRDefault="000D281F" w:rsidP="00BC65EE">
            <w:pPr>
              <w:pStyle w:val="Space"/>
              <w:keepLines/>
            </w:pPr>
          </w:p>
        </w:tc>
      </w:tr>
    </w:tbl>
    <w:p w:rsidR="00146B6F" w:rsidRPr="007D4661" w:rsidRDefault="00146B6F" w:rsidP="00120072">
      <w:pPr>
        <w:pStyle w:val="BodyText"/>
      </w:pPr>
    </w:p>
    <w:p w:rsidR="00AA5D72" w:rsidRPr="007D4661" w:rsidRDefault="00AA5D72" w:rsidP="00120072">
      <w:pPr>
        <w:pStyle w:val="BodyText"/>
        <w:sectPr w:rsidR="00AA5D72" w:rsidRPr="007D4661" w:rsidSect="00D1639F">
          <w:headerReference w:type="even" r:id="rId28"/>
          <w:headerReference w:type="default" r:id="rId29"/>
          <w:footerReference w:type="default" r:id="rId30"/>
          <w:pgSz w:w="11907" w:h="16840" w:code="9"/>
          <w:pgMar w:top="1984" w:right="1304" w:bottom="1247" w:left="1814" w:header="1701" w:footer="397" w:gutter="0"/>
          <w:pgNumType w:start="1" w:chapSep="period"/>
          <w:cols w:space="720"/>
          <w:docGrid w:linePitch="326"/>
        </w:sectPr>
      </w:pPr>
    </w:p>
    <w:p w:rsidR="00F84911" w:rsidRPr="007D4661" w:rsidRDefault="00F84911" w:rsidP="0031785C">
      <w:pPr>
        <w:pStyle w:val="Heading2"/>
      </w:pPr>
      <w:bookmarkStart w:id="23" w:name="_Toc442088591"/>
      <w:r w:rsidRPr="007D4661">
        <w:lastRenderedPageBreak/>
        <w:t>References</w:t>
      </w:r>
      <w:bookmarkEnd w:id="23"/>
    </w:p>
    <w:p w:rsidR="0031785C" w:rsidRPr="007D4661" w:rsidRDefault="0031785C" w:rsidP="0031785C">
      <w:pPr>
        <w:pStyle w:val="Reference"/>
      </w:pPr>
      <w:r w:rsidRPr="007D4661">
        <w:t>ABARES (Australian Bureau of Agricultural and Resource Economics and Sciences) 2015, Australian fisheries and aquaculture statistics.</w:t>
      </w:r>
    </w:p>
    <w:p w:rsidR="0031785C" w:rsidRPr="007D4661" w:rsidRDefault="0031785C" w:rsidP="0031785C">
      <w:pPr>
        <w:pStyle w:val="Reference"/>
      </w:pPr>
      <w:r w:rsidRPr="007D4661">
        <w:t>ABS (Australian Bureau of Statistics) 2015, Counts of Australian Businesses, including Entries and Exits, June 2010 to June 2014, cat. no. 8165.0, Canberra.</w:t>
      </w:r>
    </w:p>
    <w:p w:rsidR="0031785C" w:rsidRPr="007D4661" w:rsidRDefault="0031785C" w:rsidP="0031785C">
      <w:pPr>
        <w:pStyle w:val="Reference"/>
      </w:pPr>
      <w:r w:rsidRPr="007D4661">
        <w:t>AFMA (Australian Fisheries Management Authority) 2012, AFMA Submission - Inquiry into the role of Science in relation to Fisheries and Aquaculture, submission 29.</w:t>
      </w:r>
    </w:p>
    <w:p w:rsidR="0031785C" w:rsidRPr="007D4661" w:rsidRDefault="0031785C" w:rsidP="0031785C">
      <w:pPr>
        <w:pStyle w:val="Reference"/>
      </w:pPr>
      <w:r w:rsidRPr="007D4661">
        <w:t>—— 2016, Joint authority fisheries, viewed 9 February 2016, &lt;http://www.afma.gov.au/fisheries/joint-authority-fisheries/&gt;</w:t>
      </w:r>
      <w:r w:rsidR="00C17963">
        <w:t>.</w:t>
      </w:r>
    </w:p>
    <w:p w:rsidR="0031785C" w:rsidRPr="007D4661" w:rsidRDefault="0031785C" w:rsidP="0031785C">
      <w:pPr>
        <w:pStyle w:val="Reference"/>
      </w:pPr>
      <w:r w:rsidRPr="007D4661">
        <w:t>Borthwick, D. 2012, Review of Commonwealth Fisheries: Legislation, Policy and Management</w:t>
      </w:r>
      <w:r w:rsidR="00C17963">
        <w:t>.</w:t>
      </w:r>
    </w:p>
    <w:p w:rsidR="0031785C" w:rsidRPr="007D4661" w:rsidRDefault="0031785C" w:rsidP="0031785C">
      <w:pPr>
        <w:pStyle w:val="Reference"/>
      </w:pPr>
      <w:r w:rsidRPr="007D4661">
        <w:t>Campbell, D and Murphy, J 2005, The 2000–01 National Recreational Fishing Survey.</w:t>
      </w:r>
    </w:p>
    <w:p w:rsidR="0031785C" w:rsidRPr="007D4661" w:rsidRDefault="0031785C" w:rsidP="0031785C">
      <w:pPr>
        <w:pStyle w:val="Reference"/>
      </w:pPr>
      <w:r w:rsidRPr="007D4661">
        <w:t>DAFF (Department of Agriculture, Fisheries and Forestry) 2003, Looking to the Future: A Review of Commonwealth Fisheries Policy, Canberra.</w:t>
      </w:r>
    </w:p>
    <w:p w:rsidR="0031785C" w:rsidRPr="007D4661" w:rsidRDefault="0031785C" w:rsidP="0031785C">
      <w:pPr>
        <w:pStyle w:val="Reference"/>
      </w:pPr>
      <w:r w:rsidRPr="007D4661">
        <w:t>Department of the Environment 2016, Commonwealth marine reserves, viewed 9 February 2016, &lt; http://www.environment.gov.au/topics/marine/marine-reserves&gt;</w:t>
      </w:r>
      <w:r w:rsidR="00C17963">
        <w:t>.</w:t>
      </w:r>
    </w:p>
    <w:p w:rsidR="0031785C" w:rsidRPr="007D4661" w:rsidRDefault="0031785C" w:rsidP="0031785C">
      <w:pPr>
        <w:pStyle w:val="Reference"/>
      </w:pPr>
      <w:r w:rsidRPr="007D4661">
        <w:t>DPIE (Department of Primary Industries and Energy) 1989, New Directions for Commonwealth Fisheries Management in the 1990s, December, Fyshwick.</w:t>
      </w:r>
    </w:p>
    <w:p w:rsidR="0031785C" w:rsidRPr="007D4661" w:rsidRDefault="0031785C" w:rsidP="0031785C">
      <w:pPr>
        <w:pStyle w:val="Reference"/>
      </w:pPr>
      <w:r w:rsidRPr="007D4661">
        <w:t>MRAG Asia Pacific 2014,  Taking Stock: modernising fisheries management in Queensland, December</w:t>
      </w:r>
      <w:r w:rsidR="00C17963">
        <w:t>.</w:t>
      </w:r>
    </w:p>
    <w:p w:rsidR="0031785C" w:rsidRPr="007D4661" w:rsidRDefault="0031785C" w:rsidP="0031785C">
      <w:pPr>
        <w:pStyle w:val="Reference"/>
      </w:pPr>
      <w:r w:rsidRPr="007D4661">
        <w:t xml:space="preserve">Neville (2008). Co-management: Managing Australia’s fisheries through partnership and delegation. Report of the Fisheries Research and Development Corporation‘s national working group on the fisheries co-management initiative – project no. 2006/068. </w:t>
      </w:r>
    </w:p>
    <w:p w:rsidR="0031785C" w:rsidRPr="007D4661" w:rsidRDefault="0031785C" w:rsidP="0031785C">
      <w:pPr>
        <w:pStyle w:val="Reference"/>
      </w:pPr>
      <w:r w:rsidRPr="007D4661">
        <w:t>PC (Productivity Commission) 2004 Assessing Environmental Regulatory Arrangements for Aquaculture, Research Paper, Commonwealth of Australia, Canberra.</w:t>
      </w:r>
    </w:p>
    <w:p w:rsidR="0031785C" w:rsidRPr="007D4661" w:rsidRDefault="0031785C" w:rsidP="0031785C">
      <w:pPr>
        <w:pStyle w:val="Reference"/>
      </w:pPr>
      <w:r w:rsidRPr="007D4661">
        <w:t>QCA (Queensland Competition Authority) 2014, Aquaculture Regulation in Queensland, Draft Report, July.</w:t>
      </w:r>
    </w:p>
    <w:p w:rsidR="0082342B" w:rsidRPr="007D4661" w:rsidRDefault="003123FA" w:rsidP="00644C2C">
      <w:pPr>
        <w:pStyle w:val="Reference"/>
      </w:pPr>
      <w:r w:rsidRPr="007D4661">
        <w:t xml:space="preserve">Weier, A. and Loke, P., 2007, </w:t>
      </w:r>
      <w:r w:rsidRPr="007D4661">
        <w:rPr>
          <w:i/>
        </w:rPr>
        <w:t>Precaution and the Precautionary Principle: Two Australian case studies</w:t>
      </w:r>
      <w:r w:rsidRPr="007D4661">
        <w:t>, Productivity Commission Staff Working Paper, September, Melbourne.</w:t>
      </w:r>
    </w:p>
    <w:p w:rsidR="0044123A" w:rsidRDefault="0044123A">
      <w:pPr>
        <w:sectPr w:rsidR="0044123A" w:rsidSect="00D1639F">
          <w:headerReference w:type="even" r:id="rId31"/>
          <w:headerReference w:type="default" r:id="rId32"/>
          <w:footerReference w:type="even" r:id="rId33"/>
          <w:footerReference w:type="default" r:id="rId34"/>
          <w:pgSz w:w="11907" w:h="16840" w:code="9"/>
          <w:pgMar w:top="1984" w:right="1304" w:bottom="1247" w:left="1814" w:header="1701" w:footer="397" w:gutter="0"/>
          <w:pgNumType w:chapSep="period"/>
          <w:cols w:space="720"/>
          <w:docGrid w:linePitch="326"/>
        </w:sectPr>
      </w:pPr>
    </w:p>
    <w:p w:rsidR="00391500" w:rsidRPr="007D4661" w:rsidRDefault="00391500" w:rsidP="0044123A">
      <w:pPr>
        <w:pStyle w:val="Heading2"/>
      </w:pPr>
      <w:bookmarkStart w:id="24" w:name="_Toc442088592"/>
      <w:r w:rsidRPr="007D4661">
        <w:lastRenderedPageBreak/>
        <w:t>Attachment A</w:t>
      </w:r>
      <w:bookmarkEnd w:id="24"/>
    </w:p>
    <w:p w:rsidR="00391500" w:rsidRPr="007D4661" w:rsidRDefault="00391500" w:rsidP="007A3512">
      <w:pPr>
        <w:pStyle w:val="Heading3"/>
        <w:spacing w:before="360"/>
      </w:pPr>
      <w:bookmarkStart w:id="25" w:name="_Toc442088593"/>
      <w:r w:rsidRPr="007D4661">
        <w:t>How to make a submission</w:t>
      </w:r>
      <w:bookmarkEnd w:id="25"/>
    </w:p>
    <w:p w:rsidR="006C0621" w:rsidRDefault="006C0621" w:rsidP="006C0621">
      <w:pPr>
        <w:pStyle w:val="BodyText"/>
      </w:pPr>
      <w:r>
        <w:t>The Commission invites i</w:t>
      </w:r>
      <w:smartTag w:uri="urn:schemas-microsoft-com:office:smarttags" w:element="PersonName">
        <w:r>
          <w:t>nt</w:t>
        </w:r>
      </w:smartTag>
      <w:r>
        <w:t>erested people and organisations to make a written submission.</w:t>
      </w:r>
    </w:p>
    <w:p w:rsidR="006C0621" w:rsidRDefault="006C0621" w:rsidP="006C0621">
      <w:pPr>
        <w:pStyle w:val="BodyText"/>
      </w:pPr>
      <w:r>
        <w:t>Each submission, except for any information supplied in confidence (see below), will be published on the Commission’s website shortly after receipt, and will remain there indefinitely as a public docume</w:t>
      </w:r>
      <w:smartTag w:uri="urn:schemas-microsoft-com:office:smarttags" w:element="PersonName">
        <w:r>
          <w:t>nt</w:t>
        </w:r>
      </w:smartTag>
      <w:r>
        <w:t>. The Commission reserves the right to not publish material on its website that is offensive, potentially defamatory, or clearly out of scope for the inquiry or study in question.</w:t>
      </w:r>
    </w:p>
    <w:p w:rsidR="006C0621" w:rsidRDefault="006C0621" w:rsidP="006C0621">
      <w:pPr>
        <w:pStyle w:val="BodyText"/>
      </w:pPr>
      <w:r>
        <w:t>When providing a submission to the Commission, you may wish to remain anonymous or use a pseudonym. Please note that, if you choose to remain anonymous or use a pseudonym, the Commission may place less weight on your submission.</w:t>
      </w:r>
    </w:p>
    <w:p w:rsidR="006C0621" w:rsidRDefault="006C0621" w:rsidP="006C0621">
      <w:pPr>
        <w:pStyle w:val="BodyText"/>
      </w:pPr>
      <w:r>
        <w:t>Copyright in submissions sent to the Commission resides with the author(s), not with the Commission. Submitters should ensure that they hold copyright in any submitted documents, or that the copyright holder has authorised the publication of any relevant documents on the Commission’s website.</w:t>
      </w:r>
    </w:p>
    <w:p w:rsidR="006C0621" w:rsidRDefault="006C0621" w:rsidP="006C0621">
      <w:pPr>
        <w:pStyle w:val="Heading4"/>
      </w:pPr>
      <w:r>
        <w:t>How to prepare a submission</w:t>
      </w:r>
    </w:p>
    <w:p w:rsidR="006C0621" w:rsidRDefault="006C0621" w:rsidP="006C0621">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6C0621" w:rsidRDefault="006C0621" w:rsidP="006C0621">
      <w:pPr>
        <w:pStyle w:val="BodyText"/>
      </w:pPr>
      <w:r>
        <w:t>This is a public review and all submissions should be provided as public docume</w:t>
      </w:r>
      <w:smartTag w:uri="urn:schemas-microsoft-com:office:smarttags" w:element="PersonName">
        <w:r>
          <w:t>nt</w:t>
        </w:r>
      </w:smartTag>
      <w:r>
        <w:t>s that can be placed on the Commission’s website for others to read and comme</w:t>
      </w:r>
      <w:smartTag w:uri="urn:schemas-microsoft-com:office:smarttags" w:element="PersonName">
        <w:r>
          <w:t>nt</w:t>
        </w:r>
      </w:smartTag>
      <w:r>
        <w:t xml:space="preserve"> on.</w:t>
      </w:r>
      <w:r w:rsidRPr="00BD0197">
        <w:t xml:space="preserve"> However, information which is of a confidential nature or which is submitted in confidence can be treated as such by the Commission, provided the cause for such treatment is shown. The Commission may also request a non-confidential summary of the confidential material it is given, or the reasons why a summary cannot be provided. You are encouraged to contact the Commission for further information and advice before submitting such material. Material supplied in confidence should be provided under separate cover and clearly marked 'IN CONFIDENCE'.</w:t>
      </w:r>
    </w:p>
    <w:p w:rsidR="006C0621" w:rsidRDefault="006C0621" w:rsidP="006C0621">
      <w:pPr>
        <w:pStyle w:val="Heading4"/>
        <w:keepNext w:val="0"/>
      </w:pPr>
      <w:r>
        <w:t>How to lodge a submission</w:t>
      </w:r>
    </w:p>
    <w:p w:rsidR="006C0621" w:rsidRDefault="006C0621" w:rsidP="006C0621">
      <w:pPr>
        <w:pStyle w:val="BodyText"/>
      </w:pPr>
      <w:r w:rsidRPr="005C5E19">
        <w:t>Each submission should be accompanied by a submission cover sheet. The submission cover sheet is available on the inquiry web page</w:t>
      </w:r>
      <w:r>
        <w:t xml:space="preserve"> </w:t>
      </w:r>
      <w:r w:rsidR="00851844">
        <w:t>&lt;</w:t>
      </w:r>
      <w:hyperlink r:id="rId35" w:history="1">
        <w:r w:rsidRPr="006C0621">
          <w:rPr>
            <w:rStyle w:val="Hyperlink"/>
            <w:rFonts w:cs="Arial"/>
            <w:color w:val="auto"/>
            <w:u w:val="none"/>
          </w:rPr>
          <w:t>www.pc.gov.au/projects/inquir</w:t>
        </w:r>
        <w:r w:rsidR="00851844">
          <w:rPr>
            <w:rStyle w:val="Hyperlink"/>
            <w:rFonts w:cs="Arial"/>
            <w:color w:val="auto"/>
            <w:u w:val="none"/>
          </w:rPr>
          <w:t>ies</w:t>
        </w:r>
        <w:r w:rsidRPr="006C0621">
          <w:rPr>
            <w:rStyle w:val="Hyperlink"/>
            <w:rFonts w:cs="Arial"/>
            <w:color w:val="auto"/>
            <w:u w:val="none"/>
          </w:rPr>
          <w:t>/</w:t>
        </w:r>
        <w:r w:rsidR="00851844">
          <w:rPr>
            <w:rStyle w:val="Hyperlink"/>
            <w:rFonts w:cs="Arial"/>
            <w:color w:val="auto"/>
            <w:u w:val="none"/>
          </w:rPr>
          <w:br/>
        </w:r>
        <w:r w:rsidRPr="006C0621">
          <w:rPr>
            <w:rStyle w:val="Hyperlink"/>
            <w:rFonts w:cs="Arial"/>
            <w:color w:val="auto"/>
            <w:u w:val="none"/>
          </w:rPr>
          <w:t>/current/fisheries-aquaculture</w:t>
        </w:r>
      </w:hyperlink>
      <w:r w:rsidR="00851844">
        <w:t>&gt;</w:t>
      </w:r>
      <w:r w:rsidRPr="005C5E19">
        <w:t xml:space="preserve">. For submissions received from individuals, all </w:t>
      </w:r>
      <w:r w:rsidRPr="005C5E19">
        <w:rPr>
          <w:b/>
        </w:rPr>
        <w:t>personal</w:t>
      </w:r>
      <w:r w:rsidRPr="005C5E19">
        <w:t xml:space="preserve"> </w:t>
      </w:r>
      <w:r w:rsidRPr="005C5E19">
        <w:lastRenderedPageBreak/>
        <w:t>details (</w:t>
      </w:r>
      <w:r w:rsidR="005F700D" w:rsidRPr="005C5E19">
        <w:t>e.g.</w:t>
      </w:r>
      <w:r w:rsidRPr="005C5E19">
        <w:t xml:space="preserve"> home and email address, signatures, phone, mobile and fax numbers) will be removed before </w:t>
      </w:r>
      <w:r>
        <w:t xml:space="preserve">they are </w:t>
      </w:r>
      <w:r w:rsidRPr="005C5E19">
        <w:t>published on the website for privacy reasons.</w:t>
      </w:r>
    </w:p>
    <w:p w:rsidR="006C0621" w:rsidRDefault="006C0621" w:rsidP="006C0621">
      <w:pPr>
        <w:pStyle w:val="BodyText"/>
      </w:pPr>
      <w:r>
        <w:t xml:space="preserve">The Commission prefers to receive submissions as a Microsoft Word (.docx) files. PDF files are acceptable if produced from a Word document or similar text based software. You may wish to research the Internet on how to make your documents more accessible or for the more technical, follow advice from </w:t>
      </w:r>
      <w:hyperlink r:id="rId36" w:history="1">
        <w:r w:rsidRPr="00C738C7">
          <w:t>Web Content Accessibility Guidelines (WCAG) 2.0</w:t>
        </w:r>
      </w:hyperlink>
      <w:r w:rsidRPr="00C738C7">
        <w:t xml:space="preserve"> </w:t>
      </w:r>
      <w:r>
        <w:t>&lt;</w:t>
      </w:r>
      <w:hyperlink r:id="rId37" w:history="1">
        <w:r w:rsidRPr="00C738C7">
          <w:t>http://www.w3.org/TR/WCAG20/</w:t>
        </w:r>
      </w:hyperlink>
      <w:r>
        <w:t>&gt;.</w:t>
      </w:r>
    </w:p>
    <w:p w:rsidR="006C0621" w:rsidRDefault="006C0621" w:rsidP="006C0621">
      <w:pPr>
        <w:pStyle w:val="BodyText"/>
      </w:pPr>
      <w:r>
        <w:t>Do not send password protected files. Do not send us material for which you are not the copyright owner — such as newspaper articles — you should just reference or link to this material in your submission.</w:t>
      </w:r>
    </w:p>
    <w:p w:rsidR="006C0621" w:rsidRDefault="006C0621" w:rsidP="006C0621">
      <w:pPr>
        <w:pStyle w:val="BodyText"/>
      </w:pPr>
      <w:r>
        <w:t>Track changes, editing marks, hidden text and i</w:t>
      </w:r>
      <w:smartTag w:uri="urn:schemas-microsoft-com:office:smarttags" w:element="PersonName">
        <w:r>
          <w:t>nt</w:t>
        </w:r>
      </w:smartTag>
      <w:r>
        <w:t>ernal links should be removed from submissions before sending to the Commission. To ensure hyperlinks work in your submission, the Commission recomme</w:t>
      </w:r>
      <w:smartTag w:uri="urn:schemas-microsoft-com:office:smarttags" w:element="PersonName">
        <w:r>
          <w:t>n</w:t>
        </w:r>
        <w:smartTag w:uri="urn:schemas-microsoft-com:office:smarttags" w:element="PersonName">
          <w:r>
            <w:t>ds</w:t>
          </w:r>
        </w:smartTag>
      </w:smartTag>
      <w:r>
        <w:t xml:space="preserve"> that you type the full web address (eg http://www.referred-website.com/folder/file-name.html).</w:t>
      </w:r>
    </w:p>
    <w:p w:rsidR="006C0621" w:rsidRDefault="006C0621" w:rsidP="006C0621">
      <w:pPr>
        <w:pStyle w:val="BodyText"/>
      </w:pPr>
      <w:r w:rsidRPr="00AA4178">
        <w:t>Submissions sent by email must not exceed 20 megabytes in size as our email system cannot accept anything larger. If your submission is greater than 20</w:t>
      </w:r>
      <w:r>
        <w:t xml:space="preserve"> </w:t>
      </w:r>
      <w:r w:rsidRPr="00AA4178">
        <w:t>mb in size, please contact the Administrative Officer for the relevant project to organise another method of sending your submission to the Commission.</w:t>
      </w:r>
    </w:p>
    <w:p w:rsidR="00391500" w:rsidRPr="007D4661" w:rsidRDefault="00AA4178" w:rsidP="006C0621">
      <w:pPr>
        <w:pStyle w:val="BodyText"/>
      </w:pPr>
      <w:r w:rsidRPr="007D4661">
        <w:t>Submissions can be accepted by email</w:t>
      </w:r>
      <w:r w:rsidR="00880E4F" w:rsidRPr="007D4661">
        <w:t xml:space="preserve"> (no hardcopy required)</w:t>
      </w:r>
      <w:r w:rsidRPr="007D4661">
        <w:t xml:space="preserve"> or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with email and postal details for submission lodgement."/>
      </w:tblPr>
      <w:tblGrid>
        <w:gridCol w:w="1384"/>
        <w:gridCol w:w="7621"/>
      </w:tblGrid>
      <w:tr w:rsidR="00AA4178" w:rsidRPr="007D4661" w:rsidTr="00AA4178">
        <w:tc>
          <w:tcPr>
            <w:tcW w:w="1384" w:type="dxa"/>
          </w:tcPr>
          <w:p w:rsidR="00AA4178" w:rsidRPr="007D4661" w:rsidRDefault="00AA4178" w:rsidP="00AA4178">
            <w:pPr>
              <w:pStyle w:val="BodyText"/>
              <w:tabs>
                <w:tab w:val="left" w:pos="1701"/>
              </w:tabs>
              <w:spacing w:before="120"/>
            </w:pPr>
            <w:r w:rsidRPr="007D4661">
              <w:t>Email*</w:t>
            </w:r>
          </w:p>
        </w:tc>
        <w:tc>
          <w:tcPr>
            <w:tcW w:w="7621" w:type="dxa"/>
          </w:tcPr>
          <w:p w:rsidR="00AA4178" w:rsidRPr="00C17963" w:rsidRDefault="00350541" w:rsidP="00391500">
            <w:pPr>
              <w:pStyle w:val="BodyText"/>
              <w:tabs>
                <w:tab w:val="left" w:pos="1701"/>
              </w:tabs>
              <w:spacing w:before="120"/>
            </w:pPr>
            <w:hyperlink r:id="rId38" w:history="1">
              <w:r w:rsidR="00880E4F" w:rsidRPr="00C17963">
                <w:rPr>
                  <w:rStyle w:val="Hyperlink"/>
                  <w:color w:val="auto"/>
                  <w:u w:val="none"/>
                </w:rPr>
                <w:t>fisheries.inquiry@pc.gov.au</w:t>
              </w:r>
            </w:hyperlink>
          </w:p>
        </w:tc>
      </w:tr>
      <w:tr w:rsidR="00AA4178" w:rsidRPr="007D4661" w:rsidTr="00AA4178">
        <w:tc>
          <w:tcPr>
            <w:tcW w:w="1384" w:type="dxa"/>
          </w:tcPr>
          <w:p w:rsidR="00AA4178" w:rsidRPr="007D4661" w:rsidRDefault="00AA4178" w:rsidP="00AA4178">
            <w:pPr>
              <w:pStyle w:val="BodyText"/>
              <w:tabs>
                <w:tab w:val="left" w:pos="1701"/>
              </w:tabs>
              <w:spacing w:before="120"/>
            </w:pPr>
            <w:r w:rsidRPr="007D4661">
              <w:t>Post</w:t>
            </w:r>
          </w:p>
        </w:tc>
        <w:tc>
          <w:tcPr>
            <w:tcW w:w="7621" w:type="dxa"/>
          </w:tcPr>
          <w:p w:rsidR="001208FA" w:rsidRPr="007D4661" w:rsidRDefault="003B2DBE" w:rsidP="006D5EB0">
            <w:pPr>
              <w:pStyle w:val="BodyText"/>
              <w:tabs>
                <w:tab w:val="left" w:pos="1701"/>
              </w:tabs>
              <w:spacing w:before="120"/>
              <w:jc w:val="left"/>
            </w:pPr>
            <w:r w:rsidRPr="007D4661">
              <w:t>Australian Marine Fisheries and Aquaculture</w:t>
            </w:r>
            <w:r w:rsidR="00AA4178" w:rsidRPr="007D4661">
              <w:br/>
              <w:t>Productivity Commission</w:t>
            </w:r>
            <w:r w:rsidR="00AA4178" w:rsidRPr="007D4661">
              <w:br/>
            </w:r>
            <w:r w:rsidR="001208FA" w:rsidRPr="007D4661">
              <w:t>GPO Box 1428</w:t>
            </w:r>
            <w:r w:rsidR="001208FA" w:rsidRPr="007D4661">
              <w:br/>
              <w:t>Canberra</w:t>
            </w:r>
            <w:r w:rsidR="004D3482" w:rsidRPr="007D4661">
              <w:t xml:space="preserve">   </w:t>
            </w:r>
            <w:r w:rsidR="001208FA" w:rsidRPr="007D4661">
              <w:t>ACT</w:t>
            </w:r>
            <w:r w:rsidR="004D3482" w:rsidRPr="007D4661">
              <w:t xml:space="preserve">  </w:t>
            </w:r>
            <w:r w:rsidR="001208FA" w:rsidRPr="007D4661">
              <w:t xml:space="preserve"> 2601</w:t>
            </w:r>
          </w:p>
        </w:tc>
      </w:tr>
    </w:tbl>
    <w:p w:rsidR="00391500" w:rsidRPr="007D4661" w:rsidRDefault="00391500" w:rsidP="00391500">
      <w:pPr>
        <w:pStyle w:val="BodyText"/>
      </w:pPr>
      <w:r w:rsidRPr="007D4661">
        <w:t xml:space="preserve">* If you do not receive notification of receipt of an email message you have sent to the Commission within </w:t>
      </w:r>
      <w:r w:rsidR="004D3482" w:rsidRPr="007D4661">
        <w:t>five</w:t>
      </w:r>
      <w:r w:rsidRPr="007D4661">
        <w:t xml:space="preserve"> working days of sending, please contact the Administrative Officer</w:t>
      </w:r>
      <w:r w:rsidR="005E56EB" w:rsidRPr="007D4661">
        <w:t xml:space="preserve"> listed on the inquiry website.</w:t>
      </w:r>
    </w:p>
    <w:p w:rsidR="00391500" w:rsidRPr="007D4661" w:rsidRDefault="00391500" w:rsidP="00391500">
      <w:pPr>
        <w:pStyle w:val="Heading4"/>
      </w:pPr>
      <w:r w:rsidRPr="007D4661">
        <w:t>Due date for submissions</w:t>
      </w:r>
    </w:p>
    <w:p w:rsidR="00391500" w:rsidRDefault="00391500" w:rsidP="00391500">
      <w:pPr>
        <w:pStyle w:val="BodyText"/>
      </w:pPr>
      <w:r w:rsidRPr="007D4661">
        <w:t>Please send submissions to the Commission by</w:t>
      </w:r>
      <w:r w:rsidR="003B2DBE" w:rsidRPr="007D4661">
        <w:t xml:space="preserve"> </w:t>
      </w:r>
      <w:r w:rsidR="005E56EB" w:rsidRPr="006C0621">
        <w:rPr>
          <w:b/>
        </w:rPr>
        <w:t>Thursday, 31st March 2016</w:t>
      </w:r>
      <w:r w:rsidRPr="007D4661">
        <w:t>.</w:t>
      </w:r>
    </w:p>
    <w:sectPr w:rsidR="00391500" w:rsidSect="00D1639F">
      <w:pgSz w:w="11907" w:h="16840" w:code="9"/>
      <w:pgMar w:top="1984"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6E9" w:rsidRDefault="003976E9">
      <w:r>
        <w:separator/>
      </w:r>
    </w:p>
  </w:endnote>
  <w:endnote w:type="continuationSeparator" w:id="0">
    <w:p w:rsidR="003976E9" w:rsidRDefault="003976E9">
      <w:r>
        <w:continuationSeparator/>
      </w:r>
    </w:p>
  </w:endnote>
  <w:endnote w:type="continuationNotice" w:id="1">
    <w:p w:rsidR="003976E9" w:rsidRDefault="00397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E9" w:rsidRDefault="003976E9" w:rsidP="0019293B">
    <w:pPr>
      <w:pStyle w:val="FooterEnd"/>
    </w:pPr>
  </w:p>
  <w:p w:rsidR="003976E9" w:rsidRDefault="003976E9" w:rsidP="009F6FC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E9" w:rsidRDefault="003976E9">
    <w:pPr>
      <w:pStyle w:val="FooterEnd"/>
    </w:pPr>
  </w:p>
  <w:p w:rsidR="003976E9" w:rsidRDefault="003976E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E9" w:rsidRDefault="003976E9" w:rsidP="0019293B">
    <w:pPr>
      <w:pStyle w:val="FooterEnd"/>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E92FC6">
      <w:trPr>
        <w:trHeight w:hRule="exact" w:val="567"/>
      </w:trPr>
      <w:tc>
        <w:tcPr>
          <w:tcW w:w="510" w:type="dxa"/>
        </w:tcPr>
        <w:p w:rsidR="003976E9" w:rsidRPr="00A24443" w:rsidRDefault="003976E9" w:rsidP="00E92FC6">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50541">
            <w:rPr>
              <w:rStyle w:val="PageNumber"/>
              <w:caps w:val="0"/>
              <w:noProof/>
            </w:rPr>
            <w:t>iv</w:t>
          </w:r>
          <w:r w:rsidRPr="00A24443">
            <w:rPr>
              <w:rStyle w:val="PageNumber"/>
              <w:caps w:val="0"/>
            </w:rPr>
            <w:fldChar w:fldCharType="end"/>
          </w:r>
        </w:p>
      </w:tc>
      <w:tc>
        <w:tcPr>
          <w:tcW w:w="7767" w:type="dxa"/>
        </w:tcPr>
        <w:p w:rsidR="003976E9" w:rsidRPr="0013739A" w:rsidRDefault="003976E9" w:rsidP="00E92FC6">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Marine Fisheries and Aquaculture</w:t>
          </w:r>
          <w:r w:rsidRPr="00BA5B14">
            <w:rPr>
              <w:rFonts w:cs="Arial"/>
            </w:rPr>
            <w:fldChar w:fldCharType="end"/>
          </w:r>
        </w:p>
      </w:tc>
      <w:tc>
        <w:tcPr>
          <w:tcW w:w="510" w:type="dxa"/>
        </w:tcPr>
        <w:p w:rsidR="003976E9" w:rsidRDefault="003976E9" w:rsidP="00E92FC6">
          <w:pPr>
            <w:pStyle w:val="Footer"/>
          </w:pPr>
        </w:p>
      </w:tc>
    </w:tr>
  </w:tbl>
  <w:p w:rsidR="003976E9" w:rsidRDefault="003976E9" w:rsidP="009F6FC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E9" w:rsidRDefault="003976E9">
    <w:pPr>
      <w:pStyle w:val="FooterEnd"/>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E92FC6">
      <w:trPr>
        <w:trHeight w:hRule="exact" w:val="567"/>
      </w:trPr>
      <w:tc>
        <w:tcPr>
          <w:tcW w:w="510" w:type="dxa"/>
        </w:tcPr>
        <w:p w:rsidR="003976E9" w:rsidRDefault="003976E9" w:rsidP="00E92FC6">
          <w:pPr>
            <w:pStyle w:val="Footer"/>
            <w:ind w:right="360" w:firstLine="360"/>
          </w:pPr>
        </w:p>
      </w:tc>
      <w:tc>
        <w:tcPr>
          <w:tcW w:w="7767" w:type="dxa"/>
        </w:tcPr>
        <w:p w:rsidR="003976E9" w:rsidRPr="00BA5B14" w:rsidRDefault="003976E9" w:rsidP="00E92FC6">
          <w:pPr>
            <w:pStyle w:val="Footer"/>
            <w:jc w:val="right"/>
            <w:rPr>
              <w:rFonts w:cs="Arial"/>
            </w:rPr>
          </w:pPr>
          <w:r>
            <w:rPr>
              <w:rFonts w:cs="Arial"/>
            </w:rPr>
            <w:t>Issues Paper</w:t>
          </w:r>
        </w:p>
      </w:tc>
      <w:tc>
        <w:tcPr>
          <w:tcW w:w="510" w:type="dxa"/>
        </w:tcPr>
        <w:p w:rsidR="003976E9" w:rsidRPr="00A24443" w:rsidRDefault="003976E9" w:rsidP="00E92FC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50541">
            <w:rPr>
              <w:rStyle w:val="PageNumber"/>
              <w:caps w:val="0"/>
              <w:noProof/>
            </w:rPr>
            <w:t>v</w:t>
          </w:r>
          <w:r w:rsidRPr="00A24443">
            <w:rPr>
              <w:rStyle w:val="PageNumber"/>
              <w:caps w:val="0"/>
            </w:rPr>
            <w:fldChar w:fldCharType="end"/>
          </w:r>
        </w:p>
      </w:tc>
    </w:tr>
  </w:tbl>
  <w:p w:rsidR="003976E9" w:rsidRDefault="003976E9">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5F48ED">
      <w:trPr>
        <w:trHeight w:hRule="exact" w:val="567"/>
      </w:trPr>
      <w:tc>
        <w:tcPr>
          <w:tcW w:w="510" w:type="dxa"/>
        </w:tcPr>
        <w:p w:rsidR="003976E9" w:rsidRPr="00A24443" w:rsidRDefault="003976E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50541">
            <w:rPr>
              <w:rStyle w:val="PageNumber"/>
              <w:caps w:val="0"/>
              <w:noProof/>
            </w:rPr>
            <w:t>22</w:t>
          </w:r>
          <w:r w:rsidRPr="00A24443">
            <w:rPr>
              <w:rStyle w:val="PageNumber"/>
              <w:caps w:val="0"/>
            </w:rPr>
            <w:fldChar w:fldCharType="end"/>
          </w:r>
        </w:p>
      </w:tc>
      <w:tc>
        <w:tcPr>
          <w:tcW w:w="7767" w:type="dxa"/>
        </w:tcPr>
        <w:p w:rsidR="003976E9" w:rsidRPr="0013739A" w:rsidRDefault="003976E9" w:rsidP="009165E5">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Marine Fisheries and Aquaculture</w:t>
          </w:r>
          <w:r w:rsidRPr="00BA5B14">
            <w:rPr>
              <w:rFonts w:cs="Arial"/>
            </w:rPr>
            <w:fldChar w:fldCharType="end"/>
          </w:r>
        </w:p>
      </w:tc>
      <w:tc>
        <w:tcPr>
          <w:tcW w:w="510" w:type="dxa"/>
        </w:tcPr>
        <w:p w:rsidR="003976E9" w:rsidRDefault="003976E9" w:rsidP="0019293B">
          <w:pPr>
            <w:pStyle w:val="Footer"/>
          </w:pPr>
        </w:p>
      </w:tc>
    </w:tr>
  </w:tbl>
  <w:p w:rsidR="003976E9" w:rsidRDefault="003976E9"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5F48ED">
      <w:trPr>
        <w:trHeight w:hRule="exact" w:val="567"/>
      </w:trPr>
      <w:tc>
        <w:tcPr>
          <w:tcW w:w="510" w:type="dxa"/>
        </w:tcPr>
        <w:p w:rsidR="003976E9" w:rsidRDefault="003976E9">
          <w:pPr>
            <w:pStyle w:val="Footer"/>
            <w:ind w:right="360" w:firstLine="360"/>
          </w:pPr>
        </w:p>
      </w:tc>
      <w:tc>
        <w:tcPr>
          <w:tcW w:w="7767" w:type="dxa"/>
        </w:tcPr>
        <w:p w:rsidR="003976E9" w:rsidRPr="00BA5B14" w:rsidRDefault="003976E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Marine Fisheries and Aquaculture - Issues Paper</w:t>
          </w:r>
          <w:r w:rsidRPr="00BA5B14">
            <w:rPr>
              <w:rFonts w:cs="Arial"/>
            </w:rPr>
            <w:fldChar w:fldCharType="end"/>
          </w:r>
        </w:p>
      </w:tc>
      <w:tc>
        <w:tcPr>
          <w:tcW w:w="510" w:type="dxa"/>
        </w:tcPr>
        <w:p w:rsidR="003976E9" w:rsidRPr="00A24443" w:rsidRDefault="003976E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rsidR="003976E9" w:rsidRDefault="003976E9">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5F48ED">
      <w:trPr>
        <w:trHeight w:hRule="exact" w:val="567"/>
      </w:trPr>
      <w:tc>
        <w:tcPr>
          <w:tcW w:w="510" w:type="dxa"/>
        </w:tcPr>
        <w:p w:rsidR="003976E9" w:rsidRDefault="003976E9">
          <w:pPr>
            <w:pStyle w:val="Footer"/>
            <w:ind w:right="360" w:firstLine="360"/>
          </w:pPr>
        </w:p>
      </w:tc>
      <w:tc>
        <w:tcPr>
          <w:tcW w:w="7767" w:type="dxa"/>
        </w:tcPr>
        <w:p w:rsidR="003976E9" w:rsidRPr="00BA5B14" w:rsidRDefault="003976E9" w:rsidP="0013739A">
          <w:pPr>
            <w:pStyle w:val="Footer"/>
            <w:jc w:val="right"/>
            <w:rPr>
              <w:rFonts w:cs="Arial"/>
            </w:rPr>
          </w:pPr>
          <w:r>
            <w:rPr>
              <w:rFonts w:cs="Arial"/>
            </w:rPr>
            <w:t>Issues Paper</w:t>
          </w:r>
        </w:p>
      </w:tc>
      <w:tc>
        <w:tcPr>
          <w:tcW w:w="510" w:type="dxa"/>
        </w:tcPr>
        <w:p w:rsidR="003976E9" w:rsidRDefault="003976E9">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50541">
            <w:rPr>
              <w:rStyle w:val="PageNumber"/>
              <w:caps w:val="0"/>
              <w:noProof/>
            </w:rPr>
            <w:t>21</w:t>
          </w:r>
          <w:r w:rsidRPr="00A24443">
            <w:rPr>
              <w:rStyle w:val="PageNumber"/>
              <w:caps w:val="0"/>
            </w:rPr>
            <w:fldChar w:fldCharType="end"/>
          </w:r>
        </w:p>
        <w:p w:rsidR="003976E9" w:rsidRPr="00A24443" w:rsidRDefault="003976E9">
          <w:pPr>
            <w:pStyle w:val="Footer"/>
            <w:jc w:val="right"/>
            <w:rPr>
              <w:caps w:val="0"/>
            </w:rPr>
          </w:pPr>
        </w:p>
      </w:tc>
    </w:tr>
  </w:tbl>
  <w:p w:rsidR="003976E9" w:rsidRDefault="003976E9">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5F48ED">
      <w:trPr>
        <w:trHeight w:hRule="exact" w:val="567"/>
      </w:trPr>
      <w:tc>
        <w:tcPr>
          <w:tcW w:w="510" w:type="dxa"/>
        </w:tcPr>
        <w:p w:rsidR="003976E9" w:rsidRPr="00A24443" w:rsidRDefault="003976E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50541">
            <w:rPr>
              <w:rStyle w:val="PageNumber"/>
              <w:caps w:val="0"/>
              <w:noProof/>
            </w:rPr>
            <w:t>24</w:t>
          </w:r>
          <w:r w:rsidRPr="00A24443">
            <w:rPr>
              <w:rStyle w:val="PageNumber"/>
              <w:caps w:val="0"/>
            </w:rPr>
            <w:fldChar w:fldCharType="end"/>
          </w:r>
        </w:p>
      </w:tc>
      <w:tc>
        <w:tcPr>
          <w:tcW w:w="7767" w:type="dxa"/>
        </w:tcPr>
        <w:p w:rsidR="003976E9" w:rsidRPr="0013739A" w:rsidRDefault="003976E9" w:rsidP="00E10C3E">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Marine Fisheries and Aquaculture</w:t>
          </w:r>
          <w:r w:rsidRPr="00BA5B14">
            <w:rPr>
              <w:rFonts w:cs="Arial"/>
            </w:rPr>
            <w:fldChar w:fldCharType="end"/>
          </w:r>
        </w:p>
      </w:tc>
      <w:tc>
        <w:tcPr>
          <w:tcW w:w="510" w:type="dxa"/>
        </w:tcPr>
        <w:p w:rsidR="003976E9" w:rsidRDefault="003976E9" w:rsidP="0019293B">
          <w:pPr>
            <w:pStyle w:val="Footer"/>
          </w:pPr>
        </w:p>
      </w:tc>
    </w:tr>
  </w:tbl>
  <w:p w:rsidR="003976E9" w:rsidRDefault="003976E9" w:rsidP="0019293B">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976E9" w:rsidTr="005F48ED">
      <w:trPr>
        <w:trHeight w:hRule="exact" w:val="567"/>
      </w:trPr>
      <w:tc>
        <w:tcPr>
          <w:tcW w:w="510" w:type="dxa"/>
        </w:tcPr>
        <w:p w:rsidR="003976E9" w:rsidRDefault="003976E9">
          <w:pPr>
            <w:pStyle w:val="Footer"/>
            <w:ind w:right="360" w:firstLine="360"/>
          </w:pPr>
        </w:p>
      </w:tc>
      <w:tc>
        <w:tcPr>
          <w:tcW w:w="7767" w:type="dxa"/>
        </w:tcPr>
        <w:p w:rsidR="003976E9" w:rsidRPr="00BA5B14" w:rsidRDefault="003976E9" w:rsidP="0013739A">
          <w:pPr>
            <w:pStyle w:val="Footer"/>
            <w:jc w:val="right"/>
            <w:rPr>
              <w:rFonts w:cs="Arial"/>
            </w:rPr>
          </w:pPr>
          <w:r>
            <w:rPr>
              <w:rFonts w:cs="Arial"/>
            </w:rPr>
            <w:t>Issues Paper</w:t>
          </w:r>
        </w:p>
      </w:tc>
      <w:tc>
        <w:tcPr>
          <w:tcW w:w="510" w:type="dxa"/>
        </w:tcPr>
        <w:p w:rsidR="003976E9" w:rsidRPr="00A24443" w:rsidRDefault="003976E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50541">
            <w:rPr>
              <w:rStyle w:val="PageNumber"/>
              <w:caps w:val="0"/>
              <w:noProof/>
            </w:rPr>
            <w:t>25</w:t>
          </w:r>
          <w:r w:rsidRPr="00A24443">
            <w:rPr>
              <w:rStyle w:val="PageNumber"/>
              <w:caps w:val="0"/>
            </w:rPr>
            <w:fldChar w:fldCharType="end"/>
          </w:r>
        </w:p>
      </w:tc>
    </w:tr>
  </w:tbl>
  <w:p w:rsidR="003976E9" w:rsidRDefault="003976E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6E9" w:rsidRDefault="003976E9">
      <w:r>
        <w:separator/>
      </w:r>
    </w:p>
  </w:footnote>
  <w:footnote w:type="continuationSeparator" w:id="0">
    <w:p w:rsidR="003976E9" w:rsidRDefault="003976E9">
      <w:r>
        <w:continuationSeparator/>
      </w:r>
    </w:p>
  </w:footnote>
  <w:footnote w:type="continuationNotice" w:id="1">
    <w:p w:rsidR="003976E9" w:rsidRDefault="003976E9" w:rsidP="00DD5DC8">
      <w:pPr>
        <w:spacing w:line="20" w:lineRule="exact"/>
      </w:pPr>
    </w:p>
  </w:footnote>
  <w:footnote w:id="2">
    <w:p w:rsidR="003976E9" w:rsidRDefault="003976E9" w:rsidP="00CD79F3">
      <w:pPr>
        <w:pStyle w:val="FootnoteText"/>
      </w:pPr>
      <w:r>
        <w:rPr>
          <w:rStyle w:val="FootnoteReference"/>
        </w:rPr>
        <w:footnoteRef/>
      </w:r>
      <w:r>
        <w:t xml:space="preserve"> </w:t>
      </w:r>
      <w:r>
        <w:tab/>
        <w:t xml:space="preserve">Australia, New Zealand and France worked together for Operation Nasse. The operation comprised four weeks of patrolling and surveillance in the Southern Pacific Ocean for the purpose of monitoring compliance with the </w:t>
      </w:r>
      <w:r w:rsidRPr="00C86F42">
        <w:t xml:space="preserve">conservation </w:t>
      </w:r>
      <w:r>
        <w:t xml:space="preserve">requirements of the </w:t>
      </w:r>
      <w:r w:rsidRPr="00C86F42">
        <w:t>Western and Central Pacific Fisheries Commission.</w:t>
      </w:r>
    </w:p>
  </w:footnote>
  <w:footnote w:id="3">
    <w:p w:rsidR="003976E9" w:rsidRDefault="003976E9" w:rsidP="00651B9E">
      <w:pPr>
        <w:pStyle w:val="FootnoteText"/>
      </w:pPr>
      <w:r>
        <w:rPr>
          <w:rStyle w:val="FootnoteReference"/>
        </w:rPr>
        <w:footnoteRef/>
      </w:r>
      <w:r>
        <w:t xml:space="preserve"> </w:t>
      </w:r>
      <w:r>
        <w:tab/>
        <w:t xml:space="preserve">As at February 2016, there are also three </w:t>
      </w:r>
      <w:r>
        <w:rPr>
          <w:rFonts w:ascii="BookAntiqua" w:hAnsi="BookAntiqua" w:cs="BookAntiqua"/>
        </w:rPr>
        <w:t xml:space="preserve">joint-management authorities to manage fisheries that straddle multiple jurisdictions — </w:t>
      </w:r>
      <w:r w:rsidRPr="00DA3CDD">
        <w:rPr>
          <w:rFonts w:ascii="BookAntiqua" w:hAnsi="BookAntiqua" w:cs="BookAntiqua"/>
        </w:rPr>
        <w:t>Queensland Fisheries Joint Authority</w:t>
      </w:r>
      <w:r>
        <w:rPr>
          <w:rFonts w:ascii="BookAntiqua" w:hAnsi="BookAntiqua" w:cs="BookAntiqua"/>
        </w:rPr>
        <w:t xml:space="preserve">; </w:t>
      </w:r>
      <w:r w:rsidRPr="00DA3CDD">
        <w:rPr>
          <w:rFonts w:ascii="BookAntiqua" w:hAnsi="BookAntiqua" w:cs="BookAntiqua"/>
        </w:rPr>
        <w:t>Northern Territory Fisheries Joint Authority</w:t>
      </w:r>
      <w:r>
        <w:rPr>
          <w:rFonts w:ascii="BookAntiqua" w:hAnsi="BookAntiqua" w:cs="BookAntiqua"/>
        </w:rPr>
        <w:t xml:space="preserve">; and, </w:t>
      </w:r>
      <w:r w:rsidRPr="00DA3CDD">
        <w:rPr>
          <w:rFonts w:ascii="BookAntiqua" w:hAnsi="BookAntiqua" w:cs="BookAntiqua"/>
        </w:rPr>
        <w:t>Western Australian Fisheries Joint Authority</w:t>
      </w:r>
      <w:r>
        <w:rPr>
          <w:rFonts w:ascii="BookAntiqua" w:hAnsi="BookAntiqua" w:cs="BookAntiqua"/>
        </w:rPr>
        <w:t xml:space="preserve"> (AFMA 2016).</w:t>
      </w:r>
    </w:p>
  </w:footnote>
  <w:footnote w:id="4">
    <w:p w:rsidR="003976E9" w:rsidRDefault="003976E9" w:rsidP="00651B9E">
      <w:pPr>
        <w:pStyle w:val="FootnoteText"/>
      </w:pPr>
      <w:r w:rsidRPr="00E51091">
        <w:rPr>
          <w:rStyle w:val="FootnoteReference"/>
        </w:rPr>
        <w:footnoteRef/>
      </w:r>
      <w:r>
        <w:t xml:space="preserve"> </w:t>
      </w:r>
      <w:r>
        <w:tab/>
        <w:t>There are no Memorandums of Understanding in place for agreements between the Commonwealth and New South Wales.</w:t>
      </w:r>
    </w:p>
  </w:footnote>
  <w:footnote w:id="5">
    <w:p w:rsidR="003976E9" w:rsidRDefault="003976E9">
      <w:pPr>
        <w:pStyle w:val="FootnoteText"/>
      </w:pPr>
      <w:r w:rsidRPr="00E51091">
        <w:rPr>
          <w:rStyle w:val="FootnoteReference"/>
        </w:rPr>
        <w:footnoteRef/>
      </w:r>
      <w:r>
        <w:t xml:space="preserve"> </w:t>
      </w:r>
      <w:r>
        <w:tab/>
        <w:t>These costs include the broa</w:t>
      </w:r>
      <w:r w:rsidRPr="00FD5752">
        <w:t xml:space="preserve">der responsibilities of AFMA </w:t>
      </w:r>
      <w:r>
        <w:t xml:space="preserve">such as </w:t>
      </w:r>
      <w:r w:rsidRPr="00FD5752">
        <w:t xml:space="preserve">managing </w:t>
      </w:r>
      <w:r>
        <w:t xml:space="preserve">the </w:t>
      </w:r>
      <w:r w:rsidRPr="00FD5752">
        <w:t>high seas fishing by Australian</w:t>
      </w:r>
      <w:r>
        <w:t xml:space="preserve"> fishers</w:t>
      </w:r>
      <w:r w:rsidRPr="00FD5752">
        <w:t xml:space="preserve"> rather than the direct management of Commonwealth fisheries.</w:t>
      </w:r>
    </w:p>
  </w:footnote>
  <w:footnote w:id="6">
    <w:p w:rsidR="003976E9" w:rsidRDefault="003976E9" w:rsidP="00F97CA1">
      <w:pPr>
        <w:pStyle w:val="FootnoteText"/>
      </w:pPr>
      <w:r w:rsidRPr="00E51091">
        <w:rPr>
          <w:rStyle w:val="FootnoteReference"/>
        </w:rPr>
        <w:footnoteRef/>
      </w:r>
      <w:r>
        <w:t xml:space="preserve"> </w:t>
      </w:r>
      <w:r>
        <w:tab/>
        <w:t>The fisheries budgets for the states include some ‘non-core fisheries activities’ such as Queensland’s shark control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76E9" w:rsidTr="00E92FC6">
      <w:tc>
        <w:tcPr>
          <w:tcW w:w="2155" w:type="dxa"/>
          <w:tcBorders>
            <w:top w:val="single" w:sz="24" w:space="0" w:color="auto"/>
          </w:tcBorders>
        </w:tcPr>
        <w:p w:rsidR="003976E9" w:rsidRDefault="003976E9" w:rsidP="00E92FC6">
          <w:pPr>
            <w:pStyle w:val="HeaderEven"/>
          </w:pPr>
        </w:p>
      </w:tc>
      <w:tc>
        <w:tcPr>
          <w:tcW w:w="6634" w:type="dxa"/>
          <w:tcBorders>
            <w:top w:val="single" w:sz="6" w:space="0" w:color="auto"/>
          </w:tcBorders>
        </w:tcPr>
        <w:p w:rsidR="003976E9" w:rsidRDefault="003976E9" w:rsidP="00E92FC6">
          <w:pPr>
            <w:pStyle w:val="HeaderEven"/>
          </w:pPr>
        </w:p>
      </w:tc>
    </w:tr>
  </w:tbl>
  <w:p w:rsidR="003976E9" w:rsidRDefault="003976E9" w:rsidP="00E460BF">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76E9" w:rsidTr="00E92FC6">
      <w:tc>
        <w:tcPr>
          <w:tcW w:w="6634" w:type="dxa"/>
          <w:tcBorders>
            <w:top w:val="single" w:sz="6" w:space="0" w:color="auto"/>
          </w:tcBorders>
        </w:tcPr>
        <w:p w:rsidR="003976E9" w:rsidRDefault="003976E9" w:rsidP="00E92FC6">
          <w:pPr>
            <w:pStyle w:val="HeaderOdd"/>
          </w:pPr>
        </w:p>
      </w:tc>
      <w:tc>
        <w:tcPr>
          <w:tcW w:w="2155" w:type="dxa"/>
          <w:tcBorders>
            <w:top w:val="single" w:sz="24" w:space="0" w:color="auto"/>
          </w:tcBorders>
        </w:tcPr>
        <w:p w:rsidR="003976E9" w:rsidRDefault="003976E9" w:rsidP="00E92FC6">
          <w:pPr>
            <w:pStyle w:val="HeaderOdd"/>
          </w:pPr>
        </w:p>
      </w:tc>
    </w:tr>
  </w:tbl>
  <w:p w:rsidR="003976E9" w:rsidRPr="00E460BF" w:rsidRDefault="003976E9" w:rsidP="00E460BF">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76E9">
      <w:tc>
        <w:tcPr>
          <w:tcW w:w="2155" w:type="dxa"/>
          <w:tcBorders>
            <w:top w:val="single" w:sz="24" w:space="0" w:color="auto"/>
          </w:tcBorders>
        </w:tcPr>
        <w:p w:rsidR="003976E9" w:rsidRDefault="003976E9" w:rsidP="0019293B">
          <w:pPr>
            <w:pStyle w:val="HeaderEven"/>
          </w:pPr>
        </w:p>
      </w:tc>
      <w:tc>
        <w:tcPr>
          <w:tcW w:w="6634" w:type="dxa"/>
          <w:tcBorders>
            <w:top w:val="single" w:sz="6" w:space="0" w:color="auto"/>
          </w:tcBorders>
        </w:tcPr>
        <w:p w:rsidR="003976E9" w:rsidRDefault="003976E9" w:rsidP="0019293B">
          <w:pPr>
            <w:pStyle w:val="HeaderEven"/>
          </w:pPr>
        </w:p>
      </w:tc>
    </w:tr>
  </w:tbl>
  <w:p w:rsidR="003976E9" w:rsidRDefault="003976E9"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76E9">
      <w:tc>
        <w:tcPr>
          <w:tcW w:w="6634" w:type="dxa"/>
          <w:tcBorders>
            <w:top w:val="single" w:sz="6" w:space="0" w:color="auto"/>
          </w:tcBorders>
        </w:tcPr>
        <w:p w:rsidR="003976E9" w:rsidRDefault="003976E9" w:rsidP="00E669E2">
          <w:pPr>
            <w:pStyle w:val="HeaderOdd"/>
          </w:pPr>
        </w:p>
      </w:tc>
      <w:tc>
        <w:tcPr>
          <w:tcW w:w="2155" w:type="dxa"/>
          <w:tcBorders>
            <w:top w:val="single" w:sz="24" w:space="0" w:color="auto"/>
          </w:tcBorders>
        </w:tcPr>
        <w:p w:rsidR="003976E9" w:rsidRDefault="003976E9" w:rsidP="00E669E2">
          <w:pPr>
            <w:pStyle w:val="HeaderOdd"/>
          </w:pPr>
        </w:p>
      </w:tc>
    </w:tr>
  </w:tbl>
  <w:p w:rsidR="003976E9" w:rsidRDefault="003976E9" w:rsidP="00E669E2">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76E9">
      <w:tc>
        <w:tcPr>
          <w:tcW w:w="2155" w:type="dxa"/>
          <w:tcBorders>
            <w:top w:val="single" w:sz="24" w:space="0" w:color="auto"/>
          </w:tcBorders>
        </w:tcPr>
        <w:p w:rsidR="003976E9" w:rsidRDefault="003976E9" w:rsidP="0019293B">
          <w:pPr>
            <w:pStyle w:val="HeaderEven"/>
          </w:pPr>
        </w:p>
      </w:tc>
      <w:tc>
        <w:tcPr>
          <w:tcW w:w="6634" w:type="dxa"/>
          <w:tcBorders>
            <w:top w:val="single" w:sz="6" w:space="0" w:color="auto"/>
          </w:tcBorders>
        </w:tcPr>
        <w:p w:rsidR="003976E9" w:rsidRDefault="003976E9" w:rsidP="0019293B">
          <w:pPr>
            <w:pStyle w:val="HeaderEven"/>
          </w:pPr>
        </w:p>
      </w:tc>
    </w:tr>
  </w:tbl>
  <w:p w:rsidR="003976E9" w:rsidRDefault="003976E9"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76E9">
      <w:tc>
        <w:tcPr>
          <w:tcW w:w="6634" w:type="dxa"/>
          <w:tcBorders>
            <w:top w:val="single" w:sz="6" w:space="0" w:color="auto"/>
          </w:tcBorders>
        </w:tcPr>
        <w:p w:rsidR="003976E9" w:rsidRDefault="003976E9" w:rsidP="00E669E2">
          <w:pPr>
            <w:pStyle w:val="HeaderOdd"/>
          </w:pPr>
        </w:p>
      </w:tc>
      <w:tc>
        <w:tcPr>
          <w:tcW w:w="2155" w:type="dxa"/>
          <w:tcBorders>
            <w:top w:val="single" w:sz="24" w:space="0" w:color="auto"/>
          </w:tcBorders>
        </w:tcPr>
        <w:p w:rsidR="003976E9" w:rsidRDefault="003976E9" w:rsidP="00E669E2">
          <w:pPr>
            <w:pStyle w:val="HeaderOdd"/>
          </w:pPr>
        </w:p>
      </w:tc>
    </w:tr>
  </w:tbl>
  <w:p w:rsidR="003976E9" w:rsidRDefault="003976E9" w:rsidP="00E669E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976E9">
      <w:tc>
        <w:tcPr>
          <w:tcW w:w="2155" w:type="dxa"/>
          <w:tcBorders>
            <w:top w:val="single" w:sz="24" w:space="0" w:color="auto"/>
          </w:tcBorders>
        </w:tcPr>
        <w:p w:rsidR="003976E9" w:rsidRDefault="003976E9" w:rsidP="0019293B">
          <w:pPr>
            <w:pStyle w:val="HeaderEven"/>
          </w:pPr>
        </w:p>
      </w:tc>
      <w:tc>
        <w:tcPr>
          <w:tcW w:w="6634" w:type="dxa"/>
          <w:tcBorders>
            <w:top w:val="single" w:sz="6" w:space="0" w:color="auto"/>
          </w:tcBorders>
        </w:tcPr>
        <w:p w:rsidR="003976E9" w:rsidRDefault="003976E9" w:rsidP="0019293B">
          <w:pPr>
            <w:pStyle w:val="HeaderEven"/>
          </w:pPr>
        </w:p>
      </w:tc>
    </w:tr>
  </w:tbl>
  <w:p w:rsidR="003976E9" w:rsidRDefault="003976E9" w:rsidP="0019293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976E9">
      <w:tc>
        <w:tcPr>
          <w:tcW w:w="6634" w:type="dxa"/>
          <w:tcBorders>
            <w:top w:val="single" w:sz="6" w:space="0" w:color="auto"/>
          </w:tcBorders>
        </w:tcPr>
        <w:p w:rsidR="003976E9" w:rsidRDefault="003976E9" w:rsidP="00E669E2">
          <w:pPr>
            <w:pStyle w:val="HeaderOdd"/>
          </w:pPr>
        </w:p>
      </w:tc>
      <w:tc>
        <w:tcPr>
          <w:tcW w:w="2155" w:type="dxa"/>
          <w:tcBorders>
            <w:top w:val="single" w:sz="24" w:space="0" w:color="auto"/>
          </w:tcBorders>
        </w:tcPr>
        <w:p w:rsidR="003976E9" w:rsidRDefault="003976E9" w:rsidP="00E669E2">
          <w:pPr>
            <w:pStyle w:val="HeaderOdd"/>
          </w:pPr>
        </w:p>
      </w:tc>
    </w:tr>
  </w:tbl>
  <w:p w:rsidR="003976E9" w:rsidRDefault="003976E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CFE9F"/>
    <w:multiLevelType w:val="hybridMultilevel"/>
    <w:tmpl w:val="02CDB9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4FEC6F90"/>
    <w:lvl w:ilvl="0">
      <w:start w:val="1"/>
      <w:numFmt w:val="decimal"/>
      <w:lvlText w:val="%1."/>
      <w:lvlJc w:val="left"/>
      <w:pPr>
        <w:tabs>
          <w:tab w:val="num" w:pos="1492"/>
        </w:tabs>
        <w:ind w:left="1492" w:hanging="360"/>
      </w:pPr>
    </w:lvl>
  </w:abstractNum>
  <w:abstractNum w:abstractNumId="2">
    <w:nsid w:val="FFFFFF7D"/>
    <w:multiLevelType w:val="singleLevel"/>
    <w:tmpl w:val="90744332"/>
    <w:lvl w:ilvl="0">
      <w:start w:val="1"/>
      <w:numFmt w:val="decimal"/>
      <w:lvlText w:val="%1."/>
      <w:lvlJc w:val="left"/>
      <w:pPr>
        <w:tabs>
          <w:tab w:val="num" w:pos="1209"/>
        </w:tabs>
        <w:ind w:left="1209" w:hanging="360"/>
      </w:pPr>
    </w:lvl>
  </w:abstractNum>
  <w:abstractNum w:abstractNumId="3">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5">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FE92135"/>
    <w:multiLevelType w:val="hybridMultilevel"/>
    <w:tmpl w:val="4DB47B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nsid w:val="1328196D"/>
    <w:multiLevelType w:val="hybridMultilevel"/>
    <w:tmpl w:val="234A1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nsid w:val="2E077F1D"/>
    <w:multiLevelType w:val="multilevel"/>
    <w:tmpl w:val="C344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nsid w:val="3F9F0A80"/>
    <w:multiLevelType w:val="multilevel"/>
    <w:tmpl w:val="00620F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6B0167"/>
    <w:multiLevelType w:val="hybridMultilevel"/>
    <w:tmpl w:val="1A48B0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CA3C03"/>
    <w:multiLevelType w:val="hybridMultilevel"/>
    <w:tmpl w:val="06DECC40"/>
    <w:lvl w:ilvl="0" w:tplc="15D4ED32">
      <w:numFmt w:val="bullet"/>
      <w:lvlText w:val=""/>
      <w:lvlJc w:val="left"/>
      <w:pPr>
        <w:tabs>
          <w:tab w:val="num" w:pos="340"/>
        </w:tabs>
        <w:ind w:left="340" w:hanging="34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D85DC7"/>
    <w:multiLevelType w:val="hybridMultilevel"/>
    <w:tmpl w:val="E556C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nsid w:val="5F7F684F"/>
    <w:multiLevelType w:val="hybridMultilevel"/>
    <w:tmpl w:val="D67E4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2">
    <w:nsid w:val="687C273A"/>
    <w:multiLevelType w:val="multilevel"/>
    <w:tmpl w:val="0A327322"/>
    <w:lvl w:ilvl="0">
      <w:start w:val="1"/>
      <w:numFmt w:val="bullet"/>
      <w:pStyle w:val="Bullet"/>
      <w:lvlText w:val="•"/>
      <w:lvlJc w:val="left"/>
      <w:pPr>
        <w:tabs>
          <w:tab w:val="num" w:pos="-1181"/>
        </w:tabs>
        <w:ind w:left="-1181" w:hanging="520"/>
      </w:pPr>
      <w:rPr>
        <w:rFonts w:ascii="Times New Roman" w:hAnsi="Times New Roman" w:cs="Times New Roman"/>
      </w:rPr>
    </w:lvl>
    <w:lvl w:ilvl="1">
      <w:start w:val="1"/>
      <w:numFmt w:val="bullet"/>
      <w:pStyle w:val="Dash"/>
      <w:lvlText w:val="–"/>
      <w:lvlJc w:val="left"/>
      <w:pPr>
        <w:tabs>
          <w:tab w:val="num" w:pos="-661"/>
        </w:tabs>
        <w:ind w:left="-661" w:hanging="520"/>
      </w:pPr>
      <w:rPr>
        <w:rFonts w:ascii="Times New Roman" w:hAnsi="Times New Roman" w:cs="Times New Roman"/>
      </w:rPr>
    </w:lvl>
    <w:lvl w:ilvl="2">
      <w:start w:val="1"/>
      <w:numFmt w:val="bullet"/>
      <w:pStyle w:val="DoubleDot"/>
      <w:lvlText w:val=":"/>
      <w:lvlJc w:val="left"/>
      <w:pPr>
        <w:tabs>
          <w:tab w:val="num" w:pos="-141"/>
        </w:tabs>
        <w:ind w:left="-141" w:hanging="520"/>
      </w:pPr>
      <w:rPr>
        <w:rFonts w:ascii="Times New Roman" w:hAnsi="Times New Roman" w:cs="Times New Roman"/>
      </w:rPr>
    </w:lvl>
    <w:lvl w:ilvl="3">
      <w:start w:val="1"/>
      <w:numFmt w:val="decimal"/>
      <w:lvlText w:val="(%4)"/>
      <w:lvlJc w:val="left"/>
      <w:pPr>
        <w:ind w:left="259" w:hanging="360"/>
      </w:pPr>
      <w:rPr>
        <w:rFonts w:cs="Times New Roman"/>
      </w:rPr>
    </w:lvl>
    <w:lvl w:ilvl="4">
      <w:start w:val="1"/>
      <w:numFmt w:val="lowerLetter"/>
      <w:lvlText w:val="(%5)"/>
      <w:lvlJc w:val="left"/>
      <w:pPr>
        <w:ind w:left="619" w:hanging="360"/>
      </w:pPr>
      <w:rPr>
        <w:rFonts w:cs="Times New Roman"/>
      </w:rPr>
    </w:lvl>
    <w:lvl w:ilvl="5">
      <w:start w:val="1"/>
      <w:numFmt w:val="lowerRoman"/>
      <w:lvlText w:val="(%6)"/>
      <w:lvlJc w:val="left"/>
      <w:pPr>
        <w:ind w:left="979" w:hanging="360"/>
      </w:pPr>
      <w:rPr>
        <w:rFonts w:cs="Times New Roman"/>
      </w:rPr>
    </w:lvl>
    <w:lvl w:ilvl="6">
      <w:start w:val="1"/>
      <w:numFmt w:val="decimal"/>
      <w:lvlText w:val="%7."/>
      <w:lvlJc w:val="left"/>
      <w:pPr>
        <w:ind w:left="1339" w:hanging="360"/>
      </w:pPr>
      <w:rPr>
        <w:rFonts w:cs="Times New Roman"/>
      </w:rPr>
    </w:lvl>
    <w:lvl w:ilvl="7">
      <w:start w:val="1"/>
      <w:numFmt w:val="lowerLetter"/>
      <w:lvlText w:val="%8."/>
      <w:lvlJc w:val="left"/>
      <w:pPr>
        <w:ind w:left="1699" w:hanging="360"/>
      </w:pPr>
      <w:rPr>
        <w:rFonts w:cs="Times New Roman"/>
      </w:rPr>
    </w:lvl>
    <w:lvl w:ilvl="8">
      <w:start w:val="1"/>
      <w:numFmt w:val="lowerRoman"/>
      <w:lvlText w:val="%9."/>
      <w:lvlJc w:val="left"/>
      <w:pPr>
        <w:ind w:left="2059" w:hanging="360"/>
      </w:pPr>
      <w:rPr>
        <w:rFonts w:cs="Times New Roman"/>
      </w:rPr>
    </w:lvl>
  </w:abstractNum>
  <w:abstractNum w:abstractNumId="33">
    <w:nsid w:val="6DA81AE1"/>
    <w:multiLevelType w:val="multilevel"/>
    <w:tmpl w:val="9FEA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175BC6"/>
    <w:multiLevelType w:val="hybridMultilevel"/>
    <w:tmpl w:val="E4B0CC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8CF6922"/>
    <w:multiLevelType w:val="hybridMultilevel"/>
    <w:tmpl w:val="F7D8C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7">
    <w:nsid w:val="7B1B1B76"/>
    <w:multiLevelType w:val="hybridMultilevel"/>
    <w:tmpl w:val="6A8C0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9"/>
  </w:num>
  <w:num w:numId="2">
    <w:abstractNumId w:val="7"/>
  </w:num>
  <w:num w:numId="3">
    <w:abstractNumId w:val="25"/>
  </w:num>
  <w:num w:numId="4">
    <w:abstractNumId w:val="8"/>
  </w:num>
  <w:num w:numId="5">
    <w:abstractNumId w:val="31"/>
  </w:num>
  <w:num w:numId="6">
    <w:abstractNumId w:val="27"/>
  </w:num>
  <w:num w:numId="7">
    <w:abstractNumId w:val="13"/>
  </w:num>
  <w:num w:numId="8">
    <w:abstractNumId w:val="26"/>
  </w:num>
  <w:num w:numId="9">
    <w:abstractNumId w:val="11"/>
  </w:num>
  <w:num w:numId="10">
    <w:abstractNumId w:val="10"/>
  </w:num>
  <w:num w:numId="11">
    <w:abstractNumId w:val="16"/>
  </w:num>
  <w:num w:numId="12">
    <w:abstractNumId w:val="17"/>
  </w:num>
  <w:num w:numId="13">
    <w:abstractNumId w:val="9"/>
  </w:num>
  <w:num w:numId="14">
    <w:abstractNumId w:val="28"/>
  </w:num>
  <w:num w:numId="15">
    <w:abstractNumId w:val="36"/>
  </w:num>
  <w:num w:numId="16">
    <w:abstractNumId w:val="23"/>
  </w:num>
  <w:num w:numId="17">
    <w:abstractNumId w:val="38"/>
  </w:num>
  <w:num w:numId="18">
    <w:abstractNumId w:val="5"/>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0"/>
  </w:num>
  <w:num w:numId="21">
    <w:abstractNumId w:val="15"/>
  </w:num>
  <w:num w:numId="22">
    <w:abstractNumId w:val="4"/>
  </w:num>
  <w:num w:numId="23">
    <w:abstractNumId w:val="3"/>
  </w:num>
  <w:num w:numId="24">
    <w:abstractNumId w:val="2"/>
  </w:num>
  <w:num w:numId="25">
    <w:abstractNumId w:val="1"/>
  </w:num>
  <w:num w:numId="26">
    <w:abstractNumId w:val="20"/>
  </w:num>
  <w:num w:numId="27">
    <w:abstractNumId w:val="3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2"/>
  </w:num>
  <w:num w:numId="39">
    <w:abstractNumId w:val="34"/>
  </w:num>
  <w:num w:numId="40">
    <w:abstractNumId w:val="25"/>
  </w:num>
  <w:num w:numId="41">
    <w:abstractNumId w:val="25"/>
  </w:num>
  <w:num w:numId="42">
    <w:abstractNumId w:val="0"/>
  </w:num>
  <w:num w:numId="43">
    <w:abstractNumId w:val="21"/>
  </w:num>
  <w:num w:numId="44">
    <w:abstractNumId w:val="18"/>
  </w:num>
  <w:num w:numId="45">
    <w:abstractNumId w:val="14"/>
  </w:num>
  <w:num w:numId="46">
    <w:abstractNumId w:val="35"/>
  </w:num>
  <w:num w:numId="47">
    <w:abstractNumId w:val="25"/>
  </w:num>
  <w:num w:numId="48">
    <w:abstractNumId w:val="37"/>
  </w:num>
  <w:num w:numId="4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924860"/>
    <w:rsid w:val="000008D7"/>
    <w:rsid w:val="00001695"/>
    <w:rsid w:val="000029DF"/>
    <w:rsid w:val="00003170"/>
    <w:rsid w:val="0000635A"/>
    <w:rsid w:val="00006EF3"/>
    <w:rsid w:val="000104D2"/>
    <w:rsid w:val="00010E6C"/>
    <w:rsid w:val="00010F35"/>
    <w:rsid w:val="00016435"/>
    <w:rsid w:val="000168C5"/>
    <w:rsid w:val="00016DF7"/>
    <w:rsid w:val="00020054"/>
    <w:rsid w:val="000225A5"/>
    <w:rsid w:val="000227D5"/>
    <w:rsid w:val="00022CE6"/>
    <w:rsid w:val="00023005"/>
    <w:rsid w:val="000245AA"/>
    <w:rsid w:val="00024CC0"/>
    <w:rsid w:val="00024E01"/>
    <w:rsid w:val="00027C7E"/>
    <w:rsid w:val="00027F7A"/>
    <w:rsid w:val="0003031B"/>
    <w:rsid w:val="00031A98"/>
    <w:rsid w:val="00031AF4"/>
    <w:rsid w:val="0003326A"/>
    <w:rsid w:val="000332D3"/>
    <w:rsid w:val="00033B22"/>
    <w:rsid w:val="000352F7"/>
    <w:rsid w:val="00035AC2"/>
    <w:rsid w:val="00035FC8"/>
    <w:rsid w:val="0003664B"/>
    <w:rsid w:val="00037463"/>
    <w:rsid w:val="00040A66"/>
    <w:rsid w:val="00040D9D"/>
    <w:rsid w:val="000410FD"/>
    <w:rsid w:val="0004111F"/>
    <w:rsid w:val="000413F9"/>
    <w:rsid w:val="000450B1"/>
    <w:rsid w:val="00045745"/>
    <w:rsid w:val="00046564"/>
    <w:rsid w:val="00046772"/>
    <w:rsid w:val="000471E7"/>
    <w:rsid w:val="000510A9"/>
    <w:rsid w:val="00053394"/>
    <w:rsid w:val="000535A1"/>
    <w:rsid w:val="00055077"/>
    <w:rsid w:val="000563A2"/>
    <w:rsid w:val="000565B3"/>
    <w:rsid w:val="00057256"/>
    <w:rsid w:val="00057333"/>
    <w:rsid w:val="00061CDB"/>
    <w:rsid w:val="00063E1E"/>
    <w:rsid w:val="00067817"/>
    <w:rsid w:val="0006793B"/>
    <w:rsid w:val="00067D57"/>
    <w:rsid w:val="00070163"/>
    <w:rsid w:val="00070A3C"/>
    <w:rsid w:val="00070E9F"/>
    <w:rsid w:val="00071059"/>
    <w:rsid w:val="00071481"/>
    <w:rsid w:val="0007150B"/>
    <w:rsid w:val="0007780E"/>
    <w:rsid w:val="00080FCF"/>
    <w:rsid w:val="00081B00"/>
    <w:rsid w:val="00084582"/>
    <w:rsid w:val="00084656"/>
    <w:rsid w:val="00086E0C"/>
    <w:rsid w:val="0009023A"/>
    <w:rsid w:val="00090D38"/>
    <w:rsid w:val="000938F5"/>
    <w:rsid w:val="00095663"/>
    <w:rsid w:val="00095F21"/>
    <w:rsid w:val="00096E55"/>
    <w:rsid w:val="0009783E"/>
    <w:rsid w:val="000A1006"/>
    <w:rsid w:val="000A15F4"/>
    <w:rsid w:val="000A1839"/>
    <w:rsid w:val="000A1D4C"/>
    <w:rsid w:val="000A1DB7"/>
    <w:rsid w:val="000A34BC"/>
    <w:rsid w:val="000A3DE6"/>
    <w:rsid w:val="000A4EC4"/>
    <w:rsid w:val="000A6B0A"/>
    <w:rsid w:val="000A7869"/>
    <w:rsid w:val="000A7F8E"/>
    <w:rsid w:val="000B0419"/>
    <w:rsid w:val="000B1022"/>
    <w:rsid w:val="000B1F42"/>
    <w:rsid w:val="000B2C58"/>
    <w:rsid w:val="000B3148"/>
    <w:rsid w:val="000B36FD"/>
    <w:rsid w:val="000B4733"/>
    <w:rsid w:val="000B5F34"/>
    <w:rsid w:val="000B601B"/>
    <w:rsid w:val="000C028B"/>
    <w:rsid w:val="000C1226"/>
    <w:rsid w:val="000C207E"/>
    <w:rsid w:val="000C2B31"/>
    <w:rsid w:val="000C4F3E"/>
    <w:rsid w:val="000C5A09"/>
    <w:rsid w:val="000C70DA"/>
    <w:rsid w:val="000D021A"/>
    <w:rsid w:val="000D0ECD"/>
    <w:rsid w:val="000D1384"/>
    <w:rsid w:val="000D19B3"/>
    <w:rsid w:val="000D281F"/>
    <w:rsid w:val="000D41E9"/>
    <w:rsid w:val="000D4275"/>
    <w:rsid w:val="000D5FF3"/>
    <w:rsid w:val="000D767F"/>
    <w:rsid w:val="000E0744"/>
    <w:rsid w:val="000E0B0F"/>
    <w:rsid w:val="000E1A96"/>
    <w:rsid w:val="000E218D"/>
    <w:rsid w:val="000E269A"/>
    <w:rsid w:val="000E2F8E"/>
    <w:rsid w:val="000E78EE"/>
    <w:rsid w:val="000F0035"/>
    <w:rsid w:val="000F1DBF"/>
    <w:rsid w:val="000F206A"/>
    <w:rsid w:val="000F420B"/>
    <w:rsid w:val="000F4850"/>
    <w:rsid w:val="000F514B"/>
    <w:rsid w:val="000F7536"/>
    <w:rsid w:val="000F79BE"/>
    <w:rsid w:val="0010029B"/>
    <w:rsid w:val="00100402"/>
    <w:rsid w:val="00102BDE"/>
    <w:rsid w:val="00102F04"/>
    <w:rsid w:val="001041FC"/>
    <w:rsid w:val="00104F0E"/>
    <w:rsid w:val="00110116"/>
    <w:rsid w:val="001118CD"/>
    <w:rsid w:val="0011224A"/>
    <w:rsid w:val="00112F5D"/>
    <w:rsid w:val="001131A7"/>
    <w:rsid w:val="00113242"/>
    <w:rsid w:val="00114D6B"/>
    <w:rsid w:val="001162C6"/>
    <w:rsid w:val="00116693"/>
    <w:rsid w:val="00120072"/>
    <w:rsid w:val="001208FA"/>
    <w:rsid w:val="001215E6"/>
    <w:rsid w:val="00121D2C"/>
    <w:rsid w:val="001246FE"/>
    <w:rsid w:val="0012589F"/>
    <w:rsid w:val="00126EB8"/>
    <w:rsid w:val="001274D4"/>
    <w:rsid w:val="00127D1B"/>
    <w:rsid w:val="00131B38"/>
    <w:rsid w:val="0013241A"/>
    <w:rsid w:val="00132AFA"/>
    <w:rsid w:val="001332B0"/>
    <w:rsid w:val="00134701"/>
    <w:rsid w:val="00134AAA"/>
    <w:rsid w:val="00135665"/>
    <w:rsid w:val="00135B3E"/>
    <w:rsid w:val="001363AA"/>
    <w:rsid w:val="0013739A"/>
    <w:rsid w:val="001375A5"/>
    <w:rsid w:val="00141632"/>
    <w:rsid w:val="00141A14"/>
    <w:rsid w:val="0014356A"/>
    <w:rsid w:val="001464C8"/>
    <w:rsid w:val="00146A18"/>
    <w:rsid w:val="00146B6F"/>
    <w:rsid w:val="0014709D"/>
    <w:rsid w:val="001517DA"/>
    <w:rsid w:val="00152153"/>
    <w:rsid w:val="00153012"/>
    <w:rsid w:val="0015345F"/>
    <w:rsid w:val="00153B58"/>
    <w:rsid w:val="00153DDE"/>
    <w:rsid w:val="00155F9B"/>
    <w:rsid w:val="001567CB"/>
    <w:rsid w:val="00156A3A"/>
    <w:rsid w:val="00156F9A"/>
    <w:rsid w:val="00160523"/>
    <w:rsid w:val="00160F46"/>
    <w:rsid w:val="00164BF5"/>
    <w:rsid w:val="00164D3E"/>
    <w:rsid w:val="0016602C"/>
    <w:rsid w:val="001675F9"/>
    <w:rsid w:val="0017007C"/>
    <w:rsid w:val="001708F2"/>
    <w:rsid w:val="00171244"/>
    <w:rsid w:val="001720AB"/>
    <w:rsid w:val="00172DDC"/>
    <w:rsid w:val="001738F0"/>
    <w:rsid w:val="00173E32"/>
    <w:rsid w:val="00174C8E"/>
    <w:rsid w:val="00175CF4"/>
    <w:rsid w:val="001769AA"/>
    <w:rsid w:val="0017716D"/>
    <w:rsid w:val="001774A0"/>
    <w:rsid w:val="0018128C"/>
    <w:rsid w:val="00181B6F"/>
    <w:rsid w:val="00183CF1"/>
    <w:rsid w:val="00183E82"/>
    <w:rsid w:val="00184CA2"/>
    <w:rsid w:val="0018590E"/>
    <w:rsid w:val="00185E53"/>
    <w:rsid w:val="00185FF5"/>
    <w:rsid w:val="001873EF"/>
    <w:rsid w:val="001878BB"/>
    <w:rsid w:val="00187B08"/>
    <w:rsid w:val="00191AE0"/>
    <w:rsid w:val="00191C4A"/>
    <w:rsid w:val="0019265F"/>
    <w:rsid w:val="0019293B"/>
    <w:rsid w:val="00192AB9"/>
    <w:rsid w:val="00192E51"/>
    <w:rsid w:val="00193211"/>
    <w:rsid w:val="00193EF1"/>
    <w:rsid w:val="0019426B"/>
    <w:rsid w:val="00194F2D"/>
    <w:rsid w:val="001957F3"/>
    <w:rsid w:val="00195AE4"/>
    <w:rsid w:val="00195FA4"/>
    <w:rsid w:val="00196017"/>
    <w:rsid w:val="00196C6A"/>
    <w:rsid w:val="001979C2"/>
    <w:rsid w:val="001A1825"/>
    <w:rsid w:val="001A26DD"/>
    <w:rsid w:val="001A2F75"/>
    <w:rsid w:val="001A5555"/>
    <w:rsid w:val="001A757D"/>
    <w:rsid w:val="001B17E7"/>
    <w:rsid w:val="001B19C0"/>
    <w:rsid w:val="001B20CE"/>
    <w:rsid w:val="001B2481"/>
    <w:rsid w:val="001B3262"/>
    <w:rsid w:val="001B5A1D"/>
    <w:rsid w:val="001B7CBE"/>
    <w:rsid w:val="001C0865"/>
    <w:rsid w:val="001C36D4"/>
    <w:rsid w:val="001C3ABA"/>
    <w:rsid w:val="001C4A6E"/>
    <w:rsid w:val="001C5111"/>
    <w:rsid w:val="001C5C04"/>
    <w:rsid w:val="001C5E65"/>
    <w:rsid w:val="001D1B06"/>
    <w:rsid w:val="001D5DBD"/>
    <w:rsid w:val="001D68FA"/>
    <w:rsid w:val="001D6AA6"/>
    <w:rsid w:val="001D706D"/>
    <w:rsid w:val="001D734B"/>
    <w:rsid w:val="001E0114"/>
    <w:rsid w:val="001E176D"/>
    <w:rsid w:val="001E6CF8"/>
    <w:rsid w:val="001E7BE8"/>
    <w:rsid w:val="001E7F11"/>
    <w:rsid w:val="001F0248"/>
    <w:rsid w:val="001F0674"/>
    <w:rsid w:val="001F3EB3"/>
    <w:rsid w:val="001F49AE"/>
    <w:rsid w:val="001F4F86"/>
    <w:rsid w:val="001F55A3"/>
    <w:rsid w:val="001F589C"/>
    <w:rsid w:val="001F78A2"/>
    <w:rsid w:val="00201CBE"/>
    <w:rsid w:val="00201ED0"/>
    <w:rsid w:val="0020261E"/>
    <w:rsid w:val="00202C2C"/>
    <w:rsid w:val="00202DD4"/>
    <w:rsid w:val="00204A55"/>
    <w:rsid w:val="002069D0"/>
    <w:rsid w:val="00212430"/>
    <w:rsid w:val="002135AB"/>
    <w:rsid w:val="00213AA7"/>
    <w:rsid w:val="002144BE"/>
    <w:rsid w:val="002155E1"/>
    <w:rsid w:val="00217348"/>
    <w:rsid w:val="00220878"/>
    <w:rsid w:val="00221326"/>
    <w:rsid w:val="00222954"/>
    <w:rsid w:val="0022428C"/>
    <w:rsid w:val="0022542F"/>
    <w:rsid w:val="00225718"/>
    <w:rsid w:val="00225F40"/>
    <w:rsid w:val="00225F62"/>
    <w:rsid w:val="00226038"/>
    <w:rsid w:val="00226673"/>
    <w:rsid w:val="002278BC"/>
    <w:rsid w:val="002301C1"/>
    <w:rsid w:val="002314C7"/>
    <w:rsid w:val="002318B7"/>
    <w:rsid w:val="00231A1D"/>
    <w:rsid w:val="0023340F"/>
    <w:rsid w:val="00234527"/>
    <w:rsid w:val="00234670"/>
    <w:rsid w:val="00234C7E"/>
    <w:rsid w:val="00241980"/>
    <w:rsid w:val="00241BD2"/>
    <w:rsid w:val="00242279"/>
    <w:rsid w:val="00242BDA"/>
    <w:rsid w:val="00243913"/>
    <w:rsid w:val="00243997"/>
    <w:rsid w:val="002446A3"/>
    <w:rsid w:val="00244833"/>
    <w:rsid w:val="00244BDF"/>
    <w:rsid w:val="0024516C"/>
    <w:rsid w:val="002459C0"/>
    <w:rsid w:val="00245C82"/>
    <w:rsid w:val="002464E1"/>
    <w:rsid w:val="00247249"/>
    <w:rsid w:val="0025090E"/>
    <w:rsid w:val="00250B77"/>
    <w:rsid w:val="00251367"/>
    <w:rsid w:val="00251370"/>
    <w:rsid w:val="00252A32"/>
    <w:rsid w:val="0025485A"/>
    <w:rsid w:val="00254C6B"/>
    <w:rsid w:val="00255B06"/>
    <w:rsid w:val="00260422"/>
    <w:rsid w:val="0026042B"/>
    <w:rsid w:val="00260B91"/>
    <w:rsid w:val="002612C0"/>
    <w:rsid w:val="0026154D"/>
    <w:rsid w:val="00261F70"/>
    <w:rsid w:val="00262763"/>
    <w:rsid w:val="0026309A"/>
    <w:rsid w:val="0026335F"/>
    <w:rsid w:val="0026341F"/>
    <w:rsid w:val="002639C4"/>
    <w:rsid w:val="0026411D"/>
    <w:rsid w:val="00264246"/>
    <w:rsid w:val="00264C5A"/>
    <w:rsid w:val="00265FFE"/>
    <w:rsid w:val="00266636"/>
    <w:rsid w:val="00267A47"/>
    <w:rsid w:val="00270163"/>
    <w:rsid w:val="002703B6"/>
    <w:rsid w:val="00271786"/>
    <w:rsid w:val="002724BA"/>
    <w:rsid w:val="00272A1B"/>
    <w:rsid w:val="00274519"/>
    <w:rsid w:val="00277770"/>
    <w:rsid w:val="00277BD8"/>
    <w:rsid w:val="002800E5"/>
    <w:rsid w:val="002827FC"/>
    <w:rsid w:val="00282B7F"/>
    <w:rsid w:val="00283264"/>
    <w:rsid w:val="00283ABE"/>
    <w:rsid w:val="00283E10"/>
    <w:rsid w:val="0028696F"/>
    <w:rsid w:val="00287550"/>
    <w:rsid w:val="00287E0E"/>
    <w:rsid w:val="00287F4C"/>
    <w:rsid w:val="00291B40"/>
    <w:rsid w:val="00293975"/>
    <w:rsid w:val="00293A2E"/>
    <w:rsid w:val="00293D0A"/>
    <w:rsid w:val="00295956"/>
    <w:rsid w:val="002A0C21"/>
    <w:rsid w:val="002A14B9"/>
    <w:rsid w:val="002A1A43"/>
    <w:rsid w:val="002A2259"/>
    <w:rsid w:val="002A237C"/>
    <w:rsid w:val="002A2B2E"/>
    <w:rsid w:val="002A31B8"/>
    <w:rsid w:val="002A4416"/>
    <w:rsid w:val="002A45DF"/>
    <w:rsid w:val="002A57A5"/>
    <w:rsid w:val="002A5EBA"/>
    <w:rsid w:val="002A76E3"/>
    <w:rsid w:val="002B0AC8"/>
    <w:rsid w:val="002B0ED8"/>
    <w:rsid w:val="002B4008"/>
    <w:rsid w:val="002B5341"/>
    <w:rsid w:val="002B59F8"/>
    <w:rsid w:val="002B7FD6"/>
    <w:rsid w:val="002C0883"/>
    <w:rsid w:val="002C1715"/>
    <w:rsid w:val="002C1B50"/>
    <w:rsid w:val="002C22DB"/>
    <w:rsid w:val="002C29A7"/>
    <w:rsid w:val="002C2C1B"/>
    <w:rsid w:val="002C317A"/>
    <w:rsid w:val="002C382E"/>
    <w:rsid w:val="002C4010"/>
    <w:rsid w:val="002C439F"/>
    <w:rsid w:val="002C6E90"/>
    <w:rsid w:val="002C7CC3"/>
    <w:rsid w:val="002D0E8E"/>
    <w:rsid w:val="002D0F89"/>
    <w:rsid w:val="002D1252"/>
    <w:rsid w:val="002D316E"/>
    <w:rsid w:val="002D3810"/>
    <w:rsid w:val="002D3895"/>
    <w:rsid w:val="002D3F43"/>
    <w:rsid w:val="002D5E2B"/>
    <w:rsid w:val="002D7C67"/>
    <w:rsid w:val="002E0939"/>
    <w:rsid w:val="002E0F29"/>
    <w:rsid w:val="002E22A4"/>
    <w:rsid w:val="002E490E"/>
    <w:rsid w:val="002E5256"/>
    <w:rsid w:val="002E5C46"/>
    <w:rsid w:val="002E5F44"/>
    <w:rsid w:val="002E7311"/>
    <w:rsid w:val="002F336E"/>
    <w:rsid w:val="002F42FD"/>
    <w:rsid w:val="002F732B"/>
    <w:rsid w:val="002F7C7C"/>
    <w:rsid w:val="00301189"/>
    <w:rsid w:val="00301273"/>
    <w:rsid w:val="00301E4A"/>
    <w:rsid w:val="0030324F"/>
    <w:rsid w:val="00303D67"/>
    <w:rsid w:val="00303FF1"/>
    <w:rsid w:val="00305E10"/>
    <w:rsid w:val="00310888"/>
    <w:rsid w:val="00311217"/>
    <w:rsid w:val="003123FA"/>
    <w:rsid w:val="00314C63"/>
    <w:rsid w:val="003168B8"/>
    <w:rsid w:val="0031785C"/>
    <w:rsid w:val="003179F8"/>
    <w:rsid w:val="00320EE6"/>
    <w:rsid w:val="00322D45"/>
    <w:rsid w:val="00323E09"/>
    <w:rsid w:val="0032648B"/>
    <w:rsid w:val="00327AE2"/>
    <w:rsid w:val="00330BC0"/>
    <w:rsid w:val="00330DB7"/>
    <w:rsid w:val="00331B5B"/>
    <w:rsid w:val="00333932"/>
    <w:rsid w:val="00333E8A"/>
    <w:rsid w:val="00334604"/>
    <w:rsid w:val="00334EEE"/>
    <w:rsid w:val="0034135C"/>
    <w:rsid w:val="00345AFD"/>
    <w:rsid w:val="00345F93"/>
    <w:rsid w:val="00346AFB"/>
    <w:rsid w:val="00347083"/>
    <w:rsid w:val="003502AD"/>
    <w:rsid w:val="00350541"/>
    <w:rsid w:val="003518AA"/>
    <w:rsid w:val="00351BE8"/>
    <w:rsid w:val="00351DB9"/>
    <w:rsid w:val="00352125"/>
    <w:rsid w:val="00352165"/>
    <w:rsid w:val="00352D98"/>
    <w:rsid w:val="00353182"/>
    <w:rsid w:val="003565D9"/>
    <w:rsid w:val="00356636"/>
    <w:rsid w:val="00356876"/>
    <w:rsid w:val="003602E1"/>
    <w:rsid w:val="003602F5"/>
    <w:rsid w:val="003621FD"/>
    <w:rsid w:val="00363DF2"/>
    <w:rsid w:val="003643BB"/>
    <w:rsid w:val="00365857"/>
    <w:rsid w:val="003672B5"/>
    <w:rsid w:val="0036730C"/>
    <w:rsid w:val="0037026F"/>
    <w:rsid w:val="00370E3C"/>
    <w:rsid w:val="00371240"/>
    <w:rsid w:val="003736DD"/>
    <w:rsid w:val="003737ED"/>
    <w:rsid w:val="00374731"/>
    <w:rsid w:val="00374C05"/>
    <w:rsid w:val="00375C6E"/>
    <w:rsid w:val="00376E59"/>
    <w:rsid w:val="00377113"/>
    <w:rsid w:val="0038002C"/>
    <w:rsid w:val="00380340"/>
    <w:rsid w:val="003805C9"/>
    <w:rsid w:val="0038083D"/>
    <w:rsid w:val="00380C91"/>
    <w:rsid w:val="00380E08"/>
    <w:rsid w:val="00381D4D"/>
    <w:rsid w:val="00384C8A"/>
    <w:rsid w:val="003853F1"/>
    <w:rsid w:val="00386E3D"/>
    <w:rsid w:val="00387845"/>
    <w:rsid w:val="00390CF3"/>
    <w:rsid w:val="003914AF"/>
    <w:rsid w:val="00391500"/>
    <w:rsid w:val="003918EA"/>
    <w:rsid w:val="003919F9"/>
    <w:rsid w:val="003937FC"/>
    <w:rsid w:val="00393DF3"/>
    <w:rsid w:val="0039410B"/>
    <w:rsid w:val="00395815"/>
    <w:rsid w:val="00396299"/>
    <w:rsid w:val="00396608"/>
    <w:rsid w:val="003976E9"/>
    <w:rsid w:val="003A1036"/>
    <w:rsid w:val="003A248F"/>
    <w:rsid w:val="003A259A"/>
    <w:rsid w:val="003A2F7D"/>
    <w:rsid w:val="003A36D1"/>
    <w:rsid w:val="003A3AB0"/>
    <w:rsid w:val="003A4B62"/>
    <w:rsid w:val="003A5E8F"/>
    <w:rsid w:val="003A7435"/>
    <w:rsid w:val="003B11E8"/>
    <w:rsid w:val="003B23C2"/>
    <w:rsid w:val="003B2514"/>
    <w:rsid w:val="003B2BEB"/>
    <w:rsid w:val="003B2DBE"/>
    <w:rsid w:val="003B377C"/>
    <w:rsid w:val="003B47CC"/>
    <w:rsid w:val="003B49ED"/>
    <w:rsid w:val="003B537C"/>
    <w:rsid w:val="003C26EB"/>
    <w:rsid w:val="003C361F"/>
    <w:rsid w:val="003C38B5"/>
    <w:rsid w:val="003C4106"/>
    <w:rsid w:val="003C4A9D"/>
    <w:rsid w:val="003C5B0B"/>
    <w:rsid w:val="003C5D99"/>
    <w:rsid w:val="003C73F5"/>
    <w:rsid w:val="003C7E65"/>
    <w:rsid w:val="003D1087"/>
    <w:rsid w:val="003D1D1F"/>
    <w:rsid w:val="003D1E3F"/>
    <w:rsid w:val="003D2BEB"/>
    <w:rsid w:val="003D3C78"/>
    <w:rsid w:val="003D4CEE"/>
    <w:rsid w:val="003D5653"/>
    <w:rsid w:val="003D6C8D"/>
    <w:rsid w:val="003D7B59"/>
    <w:rsid w:val="003D7CFB"/>
    <w:rsid w:val="003E21F9"/>
    <w:rsid w:val="003E2F59"/>
    <w:rsid w:val="003E40CE"/>
    <w:rsid w:val="003E427E"/>
    <w:rsid w:val="003E746B"/>
    <w:rsid w:val="003F0789"/>
    <w:rsid w:val="003F08DC"/>
    <w:rsid w:val="003F207C"/>
    <w:rsid w:val="003F225A"/>
    <w:rsid w:val="003F2D66"/>
    <w:rsid w:val="003F32F3"/>
    <w:rsid w:val="003F41DC"/>
    <w:rsid w:val="003F5B2A"/>
    <w:rsid w:val="003F63DF"/>
    <w:rsid w:val="003F6DA8"/>
    <w:rsid w:val="003F6E1F"/>
    <w:rsid w:val="003F742C"/>
    <w:rsid w:val="004005A4"/>
    <w:rsid w:val="00401882"/>
    <w:rsid w:val="00401D9C"/>
    <w:rsid w:val="004020C6"/>
    <w:rsid w:val="004023CF"/>
    <w:rsid w:val="00402750"/>
    <w:rsid w:val="00404783"/>
    <w:rsid w:val="004053FC"/>
    <w:rsid w:val="0040673D"/>
    <w:rsid w:val="004100C8"/>
    <w:rsid w:val="00411DBD"/>
    <w:rsid w:val="004127A8"/>
    <w:rsid w:val="00412ACE"/>
    <w:rsid w:val="004143FD"/>
    <w:rsid w:val="004145D2"/>
    <w:rsid w:val="00415F39"/>
    <w:rsid w:val="00417A9C"/>
    <w:rsid w:val="00417E33"/>
    <w:rsid w:val="00420D2F"/>
    <w:rsid w:val="00420E6F"/>
    <w:rsid w:val="00421E33"/>
    <w:rsid w:val="00422778"/>
    <w:rsid w:val="00423FE0"/>
    <w:rsid w:val="0042531E"/>
    <w:rsid w:val="004257BF"/>
    <w:rsid w:val="00426CB4"/>
    <w:rsid w:val="004270A9"/>
    <w:rsid w:val="00427A28"/>
    <w:rsid w:val="00427E60"/>
    <w:rsid w:val="00431249"/>
    <w:rsid w:val="0043144E"/>
    <w:rsid w:val="00432C3F"/>
    <w:rsid w:val="00434836"/>
    <w:rsid w:val="00434C19"/>
    <w:rsid w:val="00435709"/>
    <w:rsid w:val="00436EF9"/>
    <w:rsid w:val="00437588"/>
    <w:rsid w:val="0043759E"/>
    <w:rsid w:val="0043779D"/>
    <w:rsid w:val="00440A90"/>
    <w:rsid w:val="00440D2E"/>
    <w:rsid w:val="0044123A"/>
    <w:rsid w:val="00442D79"/>
    <w:rsid w:val="00443ECE"/>
    <w:rsid w:val="00445B8A"/>
    <w:rsid w:val="00445F3C"/>
    <w:rsid w:val="00450810"/>
    <w:rsid w:val="004519EA"/>
    <w:rsid w:val="00452E1D"/>
    <w:rsid w:val="00453A45"/>
    <w:rsid w:val="004554FE"/>
    <w:rsid w:val="00460152"/>
    <w:rsid w:val="00463AC4"/>
    <w:rsid w:val="004642AB"/>
    <w:rsid w:val="00465D85"/>
    <w:rsid w:val="00466FA5"/>
    <w:rsid w:val="004671DD"/>
    <w:rsid w:val="004701E9"/>
    <w:rsid w:val="00470614"/>
    <w:rsid w:val="00470737"/>
    <w:rsid w:val="004724CA"/>
    <w:rsid w:val="00472AE5"/>
    <w:rsid w:val="00472C30"/>
    <w:rsid w:val="004734A8"/>
    <w:rsid w:val="00473DED"/>
    <w:rsid w:val="004740C4"/>
    <w:rsid w:val="00474581"/>
    <w:rsid w:val="004745BD"/>
    <w:rsid w:val="00477144"/>
    <w:rsid w:val="00481B99"/>
    <w:rsid w:val="00483F0A"/>
    <w:rsid w:val="004846B4"/>
    <w:rsid w:val="00485B29"/>
    <w:rsid w:val="00490FBC"/>
    <w:rsid w:val="00491380"/>
    <w:rsid w:val="00491E1E"/>
    <w:rsid w:val="0049201B"/>
    <w:rsid w:val="0049374C"/>
    <w:rsid w:val="0049459F"/>
    <w:rsid w:val="00494CA5"/>
    <w:rsid w:val="004950EC"/>
    <w:rsid w:val="0049620C"/>
    <w:rsid w:val="004966A8"/>
    <w:rsid w:val="004974E2"/>
    <w:rsid w:val="00497E17"/>
    <w:rsid w:val="004A0312"/>
    <w:rsid w:val="004A0E08"/>
    <w:rsid w:val="004A1858"/>
    <w:rsid w:val="004A3269"/>
    <w:rsid w:val="004A38DD"/>
    <w:rsid w:val="004A48F2"/>
    <w:rsid w:val="004A731C"/>
    <w:rsid w:val="004A736B"/>
    <w:rsid w:val="004B1291"/>
    <w:rsid w:val="004B21EF"/>
    <w:rsid w:val="004B43AE"/>
    <w:rsid w:val="004B4D02"/>
    <w:rsid w:val="004B64BA"/>
    <w:rsid w:val="004B7068"/>
    <w:rsid w:val="004C04DE"/>
    <w:rsid w:val="004C0FFD"/>
    <w:rsid w:val="004C30ED"/>
    <w:rsid w:val="004C3380"/>
    <w:rsid w:val="004C66A3"/>
    <w:rsid w:val="004D234C"/>
    <w:rsid w:val="004D2603"/>
    <w:rsid w:val="004D27A4"/>
    <w:rsid w:val="004D3482"/>
    <w:rsid w:val="004D4E45"/>
    <w:rsid w:val="004D5675"/>
    <w:rsid w:val="004D6217"/>
    <w:rsid w:val="004D674E"/>
    <w:rsid w:val="004D708D"/>
    <w:rsid w:val="004D780B"/>
    <w:rsid w:val="004D782E"/>
    <w:rsid w:val="004D7B41"/>
    <w:rsid w:val="004E0917"/>
    <w:rsid w:val="004E17DD"/>
    <w:rsid w:val="004E2A10"/>
    <w:rsid w:val="004E2ED1"/>
    <w:rsid w:val="004E4D03"/>
    <w:rsid w:val="004E6111"/>
    <w:rsid w:val="004E6A55"/>
    <w:rsid w:val="004E7FAA"/>
    <w:rsid w:val="004F041F"/>
    <w:rsid w:val="004F3318"/>
    <w:rsid w:val="004F4423"/>
    <w:rsid w:val="004F4601"/>
    <w:rsid w:val="004F56A8"/>
    <w:rsid w:val="004F7B55"/>
    <w:rsid w:val="00500250"/>
    <w:rsid w:val="00500555"/>
    <w:rsid w:val="00502E5A"/>
    <w:rsid w:val="00504302"/>
    <w:rsid w:val="005049A4"/>
    <w:rsid w:val="00504F24"/>
    <w:rsid w:val="005056C6"/>
    <w:rsid w:val="00507DD2"/>
    <w:rsid w:val="005124F2"/>
    <w:rsid w:val="005142CB"/>
    <w:rsid w:val="0051455C"/>
    <w:rsid w:val="00514AB0"/>
    <w:rsid w:val="00514B1E"/>
    <w:rsid w:val="005160AF"/>
    <w:rsid w:val="00517795"/>
    <w:rsid w:val="00517D89"/>
    <w:rsid w:val="00522228"/>
    <w:rsid w:val="00523639"/>
    <w:rsid w:val="00524976"/>
    <w:rsid w:val="005257C9"/>
    <w:rsid w:val="00525D6D"/>
    <w:rsid w:val="005260D4"/>
    <w:rsid w:val="005264BF"/>
    <w:rsid w:val="00531338"/>
    <w:rsid w:val="00531D1A"/>
    <w:rsid w:val="00531FE5"/>
    <w:rsid w:val="00532CCD"/>
    <w:rsid w:val="0053417D"/>
    <w:rsid w:val="005357F4"/>
    <w:rsid w:val="00535826"/>
    <w:rsid w:val="0053628A"/>
    <w:rsid w:val="005402FA"/>
    <w:rsid w:val="0054263C"/>
    <w:rsid w:val="00543DBB"/>
    <w:rsid w:val="00544441"/>
    <w:rsid w:val="00544546"/>
    <w:rsid w:val="00544C01"/>
    <w:rsid w:val="00545613"/>
    <w:rsid w:val="005457EF"/>
    <w:rsid w:val="00545874"/>
    <w:rsid w:val="00546253"/>
    <w:rsid w:val="00546C5A"/>
    <w:rsid w:val="00547E09"/>
    <w:rsid w:val="00551843"/>
    <w:rsid w:val="0055185D"/>
    <w:rsid w:val="00552F58"/>
    <w:rsid w:val="005530D7"/>
    <w:rsid w:val="00553ED0"/>
    <w:rsid w:val="0055575A"/>
    <w:rsid w:val="005559E6"/>
    <w:rsid w:val="0055691A"/>
    <w:rsid w:val="005569A5"/>
    <w:rsid w:val="00556A93"/>
    <w:rsid w:val="00556C13"/>
    <w:rsid w:val="0055790B"/>
    <w:rsid w:val="00557D3C"/>
    <w:rsid w:val="00560F38"/>
    <w:rsid w:val="00564938"/>
    <w:rsid w:val="0056621A"/>
    <w:rsid w:val="005666F7"/>
    <w:rsid w:val="00567B54"/>
    <w:rsid w:val="00567DDD"/>
    <w:rsid w:val="0057021B"/>
    <w:rsid w:val="00571F39"/>
    <w:rsid w:val="00572445"/>
    <w:rsid w:val="0057261F"/>
    <w:rsid w:val="005729BD"/>
    <w:rsid w:val="00573045"/>
    <w:rsid w:val="00574B09"/>
    <w:rsid w:val="00575636"/>
    <w:rsid w:val="005759F0"/>
    <w:rsid w:val="00575B87"/>
    <w:rsid w:val="00576750"/>
    <w:rsid w:val="00576DF6"/>
    <w:rsid w:val="005772E2"/>
    <w:rsid w:val="00577724"/>
    <w:rsid w:val="00580176"/>
    <w:rsid w:val="00580E8B"/>
    <w:rsid w:val="00582671"/>
    <w:rsid w:val="00583C39"/>
    <w:rsid w:val="00583E72"/>
    <w:rsid w:val="005846F8"/>
    <w:rsid w:val="00584BB4"/>
    <w:rsid w:val="005861AC"/>
    <w:rsid w:val="00586E71"/>
    <w:rsid w:val="00587F28"/>
    <w:rsid w:val="005909CF"/>
    <w:rsid w:val="00591ACB"/>
    <w:rsid w:val="00591E71"/>
    <w:rsid w:val="005921D9"/>
    <w:rsid w:val="005942D2"/>
    <w:rsid w:val="005961FD"/>
    <w:rsid w:val="00597775"/>
    <w:rsid w:val="00597B9D"/>
    <w:rsid w:val="005A0D41"/>
    <w:rsid w:val="005A0FED"/>
    <w:rsid w:val="005A1B1B"/>
    <w:rsid w:val="005A2D00"/>
    <w:rsid w:val="005A3152"/>
    <w:rsid w:val="005A3C06"/>
    <w:rsid w:val="005A51CA"/>
    <w:rsid w:val="005A57A2"/>
    <w:rsid w:val="005A5837"/>
    <w:rsid w:val="005A5E43"/>
    <w:rsid w:val="005A7172"/>
    <w:rsid w:val="005A7C76"/>
    <w:rsid w:val="005B02EA"/>
    <w:rsid w:val="005B0FAC"/>
    <w:rsid w:val="005B20E1"/>
    <w:rsid w:val="005B2C2E"/>
    <w:rsid w:val="005B336C"/>
    <w:rsid w:val="005B770B"/>
    <w:rsid w:val="005B7E85"/>
    <w:rsid w:val="005C0067"/>
    <w:rsid w:val="005C03D0"/>
    <w:rsid w:val="005C0454"/>
    <w:rsid w:val="005C3070"/>
    <w:rsid w:val="005C41BE"/>
    <w:rsid w:val="005C4B53"/>
    <w:rsid w:val="005C4D63"/>
    <w:rsid w:val="005C4E30"/>
    <w:rsid w:val="005C5E19"/>
    <w:rsid w:val="005C7657"/>
    <w:rsid w:val="005D0280"/>
    <w:rsid w:val="005D0B2B"/>
    <w:rsid w:val="005D0F2F"/>
    <w:rsid w:val="005D17B0"/>
    <w:rsid w:val="005D2B74"/>
    <w:rsid w:val="005D2E28"/>
    <w:rsid w:val="005D4C3C"/>
    <w:rsid w:val="005D5FDC"/>
    <w:rsid w:val="005E0812"/>
    <w:rsid w:val="005E0B8F"/>
    <w:rsid w:val="005E2D2D"/>
    <w:rsid w:val="005E3F48"/>
    <w:rsid w:val="005E40B0"/>
    <w:rsid w:val="005E4880"/>
    <w:rsid w:val="005E56EB"/>
    <w:rsid w:val="005E61A2"/>
    <w:rsid w:val="005E6F3C"/>
    <w:rsid w:val="005F012D"/>
    <w:rsid w:val="005F028E"/>
    <w:rsid w:val="005F48ED"/>
    <w:rsid w:val="005F4E3A"/>
    <w:rsid w:val="005F4EB7"/>
    <w:rsid w:val="005F5AF0"/>
    <w:rsid w:val="005F5E0C"/>
    <w:rsid w:val="005F5F6E"/>
    <w:rsid w:val="005F700D"/>
    <w:rsid w:val="005F7C87"/>
    <w:rsid w:val="00600B10"/>
    <w:rsid w:val="006028AF"/>
    <w:rsid w:val="006034B0"/>
    <w:rsid w:val="00603A0B"/>
    <w:rsid w:val="00603A45"/>
    <w:rsid w:val="00603A47"/>
    <w:rsid w:val="0060444E"/>
    <w:rsid w:val="0060592C"/>
    <w:rsid w:val="00606701"/>
    <w:rsid w:val="00606E78"/>
    <w:rsid w:val="00607BF1"/>
    <w:rsid w:val="0061365D"/>
    <w:rsid w:val="00615547"/>
    <w:rsid w:val="00615D1E"/>
    <w:rsid w:val="006161B8"/>
    <w:rsid w:val="006174C5"/>
    <w:rsid w:val="00617E2D"/>
    <w:rsid w:val="00617F99"/>
    <w:rsid w:val="0062331B"/>
    <w:rsid w:val="006236BB"/>
    <w:rsid w:val="00623E04"/>
    <w:rsid w:val="006254DE"/>
    <w:rsid w:val="00625C2E"/>
    <w:rsid w:val="006260A0"/>
    <w:rsid w:val="006266EE"/>
    <w:rsid w:val="00626D1E"/>
    <w:rsid w:val="00627715"/>
    <w:rsid w:val="00630D4D"/>
    <w:rsid w:val="00632823"/>
    <w:rsid w:val="00632A74"/>
    <w:rsid w:val="00633B49"/>
    <w:rsid w:val="00633FFA"/>
    <w:rsid w:val="00635CDB"/>
    <w:rsid w:val="0063600A"/>
    <w:rsid w:val="00637363"/>
    <w:rsid w:val="0063746E"/>
    <w:rsid w:val="0064075B"/>
    <w:rsid w:val="00640A49"/>
    <w:rsid w:val="00640B03"/>
    <w:rsid w:val="00640F7C"/>
    <w:rsid w:val="006418A8"/>
    <w:rsid w:val="0064303D"/>
    <w:rsid w:val="006431AB"/>
    <w:rsid w:val="00644C2C"/>
    <w:rsid w:val="006458D9"/>
    <w:rsid w:val="0064652C"/>
    <w:rsid w:val="006471A6"/>
    <w:rsid w:val="00647AB8"/>
    <w:rsid w:val="00651B1A"/>
    <w:rsid w:val="00651B9E"/>
    <w:rsid w:val="00652A0B"/>
    <w:rsid w:val="00652D34"/>
    <w:rsid w:val="00654C60"/>
    <w:rsid w:val="00654D42"/>
    <w:rsid w:val="00660419"/>
    <w:rsid w:val="006614FE"/>
    <w:rsid w:val="00661DBA"/>
    <w:rsid w:val="006643E6"/>
    <w:rsid w:val="00664807"/>
    <w:rsid w:val="006658FD"/>
    <w:rsid w:val="0066599D"/>
    <w:rsid w:val="00666AD2"/>
    <w:rsid w:val="00667999"/>
    <w:rsid w:val="00667D0B"/>
    <w:rsid w:val="006721F5"/>
    <w:rsid w:val="00672C24"/>
    <w:rsid w:val="006739F8"/>
    <w:rsid w:val="00673B5C"/>
    <w:rsid w:val="00677330"/>
    <w:rsid w:val="006775E4"/>
    <w:rsid w:val="00680359"/>
    <w:rsid w:val="00681A83"/>
    <w:rsid w:val="00681A9B"/>
    <w:rsid w:val="00681ED3"/>
    <w:rsid w:val="00681F8A"/>
    <w:rsid w:val="00682464"/>
    <w:rsid w:val="00686506"/>
    <w:rsid w:val="00686564"/>
    <w:rsid w:val="006870C0"/>
    <w:rsid w:val="00687297"/>
    <w:rsid w:val="00687BF5"/>
    <w:rsid w:val="00690877"/>
    <w:rsid w:val="00690922"/>
    <w:rsid w:val="00693110"/>
    <w:rsid w:val="00694723"/>
    <w:rsid w:val="00695470"/>
    <w:rsid w:val="00695A28"/>
    <w:rsid w:val="006960E9"/>
    <w:rsid w:val="0069692E"/>
    <w:rsid w:val="00697955"/>
    <w:rsid w:val="006A0453"/>
    <w:rsid w:val="006A1FEB"/>
    <w:rsid w:val="006A3145"/>
    <w:rsid w:val="006A34CD"/>
    <w:rsid w:val="006A4655"/>
    <w:rsid w:val="006A4EFD"/>
    <w:rsid w:val="006A5837"/>
    <w:rsid w:val="006A5BA0"/>
    <w:rsid w:val="006B06AE"/>
    <w:rsid w:val="006B10CE"/>
    <w:rsid w:val="006B1C38"/>
    <w:rsid w:val="006B1D68"/>
    <w:rsid w:val="006B286E"/>
    <w:rsid w:val="006B2B3C"/>
    <w:rsid w:val="006B3D4D"/>
    <w:rsid w:val="006B5118"/>
    <w:rsid w:val="006B7303"/>
    <w:rsid w:val="006C0621"/>
    <w:rsid w:val="006C14A3"/>
    <w:rsid w:val="006C1D81"/>
    <w:rsid w:val="006C3703"/>
    <w:rsid w:val="006C3B9F"/>
    <w:rsid w:val="006C4375"/>
    <w:rsid w:val="006C485D"/>
    <w:rsid w:val="006C4A5F"/>
    <w:rsid w:val="006C6065"/>
    <w:rsid w:val="006C7038"/>
    <w:rsid w:val="006C7D6F"/>
    <w:rsid w:val="006C7DC1"/>
    <w:rsid w:val="006C7F9B"/>
    <w:rsid w:val="006D028B"/>
    <w:rsid w:val="006D0FAF"/>
    <w:rsid w:val="006D2C1F"/>
    <w:rsid w:val="006D2F18"/>
    <w:rsid w:val="006D35C3"/>
    <w:rsid w:val="006D420A"/>
    <w:rsid w:val="006D4E73"/>
    <w:rsid w:val="006D5EB0"/>
    <w:rsid w:val="006D740E"/>
    <w:rsid w:val="006E1DC7"/>
    <w:rsid w:val="006E2B27"/>
    <w:rsid w:val="006E2D94"/>
    <w:rsid w:val="006E3683"/>
    <w:rsid w:val="006E4BE2"/>
    <w:rsid w:val="006E584D"/>
    <w:rsid w:val="006E73EF"/>
    <w:rsid w:val="006F1533"/>
    <w:rsid w:val="006F2599"/>
    <w:rsid w:val="006F3029"/>
    <w:rsid w:val="006F4196"/>
    <w:rsid w:val="006F63C8"/>
    <w:rsid w:val="006F6553"/>
    <w:rsid w:val="006F6B2F"/>
    <w:rsid w:val="006F7CA4"/>
    <w:rsid w:val="006F7EDE"/>
    <w:rsid w:val="00701B67"/>
    <w:rsid w:val="0070271D"/>
    <w:rsid w:val="00702A51"/>
    <w:rsid w:val="00704060"/>
    <w:rsid w:val="007042EF"/>
    <w:rsid w:val="007061F7"/>
    <w:rsid w:val="007079C9"/>
    <w:rsid w:val="007101C3"/>
    <w:rsid w:val="00710526"/>
    <w:rsid w:val="007110F4"/>
    <w:rsid w:val="007115E9"/>
    <w:rsid w:val="00711C14"/>
    <w:rsid w:val="00711D70"/>
    <w:rsid w:val="00712E98"/>
    <w:rsid w:val="0071392D"/>
    <w:rsid w:val="0071478B"/>
    <w:rsid w:val="00714D4D"/>
    <w:rsid w:val="0071545A"/>
    <w:rsid w:val="007159A0"/>
    <w:rsid w:val="0071762A"/>
    <w:rsid w:val="007222BC"/>
    <w:rsid w:val="00723EB7"/>
    <w:rsid w:val="00724449"/>
    <w:rsid w:val="00725E45"/>
    <w:rsid w:val="007266D3"/>
    <w:rsid w:val="0072784F"/>
    <w:rsid w:val="00727EBF"/>
    <w:rsid w:val="00730727"/>
    <w:rsid w:val="00730A81"/>
    <w:rsid w:val="00730BDA"/>
    <w:rsid w:val="00732029"/>
    <w:rsid w:val="007334DA"/>
    <w:rsid w:val="0073561B"/>
    <w:rsid w:val="00736955"/>
    <w:rsid w:val="00740457"/>
    <w:rsid w:val="007407E6"/>
    <w:rsid w:val="007407E7"/>
    <w:rsid w:val="0074116C"/>
    <w:rsid w:val="00742D27"/>
    <w:rsid w:val="007438DA"/>
    <w:rsid w:val="00743F88"/>
    <w:rsid w:val="00745ADF"/>
    <w:rsid w:val="00745CD3"/>
    <w:rsid w:val="00746E0F"/>
    <w:rsid w:val="00750A83"/>
    <w:rsid w:val="00751BF3"/>
    <w:rsid w:val="00751DA4"/>
    <w:rsid w:val="007523F9"/>
    <w:rsid w:val="00752945"/>
    <w:rsid w:val="00752AFF"/>
    <w:rsid w:val="0075410A"/>
    <w:rsid w:val="0075566E"/>
    <w:rsid w:val="007604BB"/>
    <w:rsid w:val="0076079D"/>
    <w:rsid w:val="00760F1F"/>
    <w:rsid w:val="0076266E"/>
    <w:rsid w:val="00762C4E"/>
    <w:rsid w:val="00762F5B"/>
    <w:rsid w:val="007630B1"/>
    <w:rsid w:val="007661A5"/>
    <w:rsid w:val="00766E6A"/>
    <w:rsid w:val="007674D8"/>
    <w:rsid w:val="00773262"/>
    <w:rsid w:val="00773439"/>
    <w:rsid w:val="00775137"/>
    <w:rsid w:val="007756FD"/>
    <w:rsid w:val="00775F69"/>
    <w:rsid w:val="00777DD5"/>
    <w:rsid w:val="00780BCC"/>
    <w:rsid w:val="0078354F"/>
    <w:rsid w:val="00783A08"/>
    <w:rsid w:val="00785232"/>
    <w:rsid w:val="007871E3"/>
    <w:rsid w:val="00787E15"/>
    <w:rsid w:val="00790B81"/>
    <w:rsid w:val="00793FBE"/>
    <w:rsid w:val="0079679A"/>
    <w:rsid w:val="0079701E"/>
    <w:rsid w:val="007A0717"/>
    <w:rsid w:val="007A1DB4"/>
    <w:rsid w:val="007A21EB"/>
    <w:rsid w:val="007A3512"/>
    <w:rsid w:val="007A43B6"/>
    <w:rsid w:val="007A5312"/>
    <w:rsid w:val="007A6328"/>
    <w:rsid w:val="007A6675"/>
    <w:rsid w:val="007A6993"/>
    <w:rsid w:val="007A774E"/>
    <w:rsid w:val="007A7E70"/>
    <w:rsid w:val="007B19D1"/>
    <w:rsid w:val="007B1A93"/>
    <w:rsid w:val="007B1D55"/>
    <w:rsid w:val="007B3509"/>
    <w:rsid w:val="007B40AE"/>
    <w:rsid w:val="007B5C38"/>
    <w:rsid w:val="007C103F"/>
    <w:rsid w:val="007C36C9"/>
    <w:rsid w:val="007C457D"/>
    <w:rsid w:val="007C632E"/>
    <w:rsid w:val="007C763F"/>
    <w:rsid w:val="007D35B0"/>
    <w:rsid w:val="007D36F6"/>
    <w:rsid w:val="007D3F4D"/>
    <w:rsid w:val="007D4661"/>
    <w:rsid w:val="007D5134"/>
    <w:rsid w:val="007D5684"/>
    <w:rsid w:val="007D571D"/>
    <w:rsid w:val="007D63A3"/>
    <w:rsid w:val="007D6401"/>
    <w:rsid w:val="007D7827"/>
    <w:rsid w:val="007E01E4"/>
    <w:rsid w:val="007E04DD"/>
    <w:rsid w:val="007E0A8A"/>
    <w:rsid w:val="007E0DFF"/>
    <w:rsid w:val="007E1121"/>
    <w:rsid w:val="007E135F"/>
    <w:rsid w:val="007E2B11"/>
    <w:rsid w:val="007E4F2B"/>
    <w:rsid w:val="007E5C2F"/>
    <w:rsid w:val="007E6CDE"/>
    <w:rsid w:val="007E735D"/>
    <w:rsid w:val="007E7A12"/>
    <w:rsid w:val="007F052F"/>
    <w:rsid w:val="007F112F"/>
    <w:rsid w:val="007F150E"/>
    <w:rsid w:val="007F2E19"/>
    <w:rsid w:val="007F5883"/>
    <w:rsid w:val="007F6965"/>
    <w:rsid w:val="007F6A7A"/>
    <w:rsid w:val="007F6CF4"/>
    <w:rsid w:val="007F7107"/>
    <w:rsid w:val="00800D4C"/>
    <w:rsid w:val="00803038"/>
    <w:rsid w:val="008049DC"/>
    <w:rsid w:val="00804D20"/>
    <w:rsid w:val="0080718E"/>
    <w:rsid w:val="00807BA9"/>
    <w:rsid w:val="00807D74"/>
    <w:rsid w:val="0081030F"/>
    <w:rsid w:val="00812620"/>
    <w:rsid w:val="00812F4A"/>
    <w:rsid w:val="00813605"/>
    <w:rsid w:val="00815851"/>
    <w:rsid w:val="00815C8A"/>
    <w:rsid w:val="00816C12"/>
    <w:rsid w:val="00817C48"/>
    <w:rsid w:val="008200A5"/>
    <w:rsid w:val="008202CC"/>
    <w:rsid w:val="0082087D"/>
    <w:rsid w:val="008211D5"/>
    <w:rsid w:val="00821D15"/>
    <w:rsid w:val="00822E71"/>
    <w:rsid w:val="0082342B"/>
    <w:rsid w:val="00823AF5"/>
    <w:rsid w:val="00824164"/>
    <w:rsid w:val="00826070"/>
    <w:rsid w:val="008272DA"/>
    <w:rsid w:val="008302E5"/>
    <w:rsid w:val="00830EB0"/>
    <w:rsid w:val="00831BD4"/>
    <w:rsid w:val="00832B61"/>
    <w:rsid w:val="0083344F"/>
    <w:rsid w:val="00835771"/>
    <w:rsid w:val="00835CD6"/>
    <w:rsid w:val="00835F4C"/>
    <w:rsid w:val="00836195"/>
    <w:rsid w:val="00836951"/>
    <w:rsid w:val="00836F08"/>
    <w:rsid w:val="00837054"/>
    <w:rsid w:val="008406FA"/>
    <w:rsid w:val="00842933"/>
    <w:rsid w:val="00842A97"/>
    <w:rsid w:val="00844D7A"/>
    <w:rsid w:val="00845252"/>
    <w:rsid w:val="00845EFC"/>
    <w:rsid w:val="00846257"/>
    <w:rsid w:val="008464EE"/>
    <w:rsid w:val="00847A95"/>
    <w:rsid w:val="00847AF9"/>
    <w:rsid w:val="00847DF1"/>
    <w:rsid w:val="008514B2"/>
    <w:rsid w:val="00851727"/>
    <w:rsid w:val="00851844"/>
    <w:rsid w:val="00852580"/>
    <w:rsid w:val="008531D2"/>
    <w:rsid w:val="0085435C"/>
    <w:rsid w:val="008546DB"/>
    <w:rsid w:val="00854CA9"/>
    <w:rsid w:val="00856FA0"/>
    <w:rsid w:val="00857095"/>
    <w:rsid w:val="008579E2"/>
    <w:rsid w:val="0086082C"/>
    <w:rsid w:val="00862959"/>
    <w:rsid w:val="0086406F"/>
    <w:rsid w:val="00864ADC"/>
    <w:rsid w:val="00865786"/>
    <w:rsid w:val="00865AEE"/>
    <w:rsid w:val="008668E7"/>
    <w:rsid w:val="0087098F"/>
    <w:rsid w:val="00870CBD"/>
    <w:rsid w:val="008714EF"/>
    <w:rsid w:val="00872BF0"/>
    <w:rsid w:val="00873E93"/>
    <w:rsid w:val="008742E8"/>
    <w:rsid w:val="00877887"/>
    <w:rsid w:val="00877B5F"/>
    <w:rsid w:val="00880153"/>
    <w:rsid w:val="0088031A"/>
    <w:rsid w:val="00880C92"/>
    <w:rsid w:val="00880E4F"/>
    <w:rsid w:val="00880F97"/>
    <w:rsid w:val="0088133A"/>
    <w:rsid w:val="008827DE"/>
    <w:rsid w:val="00884628"/>
    <w:rsid w:val="008846F4"/>
    <w:rsid w:val="00884A41"/>
    <w:rsid w:val="00884C50"/>
    <w:rsid w:val="0088521C"/>
    <w:rsid w:val="008867FF"/>
    <w:rsid w:val="00886927"/>
    <w:rsid w:val="00890FB9"/>
    <w:rsid w:val="008916BB"/>
    <w:rsid w:val="0089175B"/>
    <w:rsid w:val="00891FDC"/>
    <w:rsid w:val="0089260E"/>
    <w:rsid w:val="008927CA"/>
    <w:rsid w:val="0089285E"/>
    <w:rsid w:val="008929E5"/>
    <w:rsid w:val="0089436C"/>
    <w:rsid w:val="00894450"/>
    <w:rsid w:val="0089765D"/>
    <w:rsid w:val="00897938"/>
    <w:rsid w:val="008A1663"/>
    <w:rsid w:val="008A1B3B"/>
    <w:rsid w:val="008A4394"/>
    <w:rsid w:val="008A47F5"/>
    <w:rsid w:val="008A51E7"/>
    <w:rsid w:val="008A58A3"/>
    <w:rsid w:val="008A6D95"/>
    <w:rsid w:val="008A7FB4"/>
    <w:rsid w:val="008B1119"/>
    <w:rsid w:val="008B1D23"/>
    <w:rsid w:val="008B3306"/>
    <w:rsid w:val="008B4E71"/>
    <w:rsid w:val="008B5649"/>
    <w:rsid w:val="008B68BA"/>
    <w:rsid w:val="008B7104"/>
    <w:rsid w:val="008C39DA"/>
    <w:rsid w:val="008C541E"/>
    <w:rsid w:val="008C64DA"/>
    <w:rsid w:val="008C6BA4"/>
    <w:rsid w:val="008C76FC"/>
    <w:rsid w:val="008C7804"/>
    <w:rsid w:val="008C7DFC"/>
    <w:rsid w:val="008D0E4C"/>
    <w:rsid w:val="008D365C"/>
    <w:rsid w:val="008D38D8"/>
    <w:rsid w:val="008D45AB"/>
    <w:rsid w:val="008D572A"/>
    <w:rsid w:val="008D62FA"/>
    <w:rsid w:val="008E4271"/>
    <w:rsid w:val="008E474B"/>
    <w:rsid w:val="008E4BD2"/>
    <w:rsid w:val="008E4C07"/>
    <w:rsid w:val="008E5079"/>
    <w:rsid w:val="008E669F"/>
    <w:rsid w:val="008E6B2A"/>
    <w:rsid w:val="008E7834"/>
    <w:rsid w:val="008F032B"/>
    <w:rsid w:val="008F122E"/>
    <w:rsid w:val="008F3059"/>
    <w:rsid w:val="008F3BFE"/>
    <w:rsid w:val="008F714F"/>
    <w:rsid w:val="008F7EAF"/>
    <w:rsid w:val="00901608"/>
    <w:rsid w:val="00901D6A"/>
    <w:rsid w:val="00901F88"/>
    <w:rsid w:val="0090234B"/>
    <w:rsid w:val="00902BB8"/>
    <w:rsid w:val="009030BF"/>
    <w:rsid w:val="00903B52"/>
    <w:rsid w:val="00904D53"/>
    <w:rsid w:val="0091032F"/>
    <w:rsid w:val="00910F14"/>
    <w:rsid w:val="00911494"/>
    <w:rsid w:val="00911A07"/>
    <w:rsid w:val="009120BC"/>
    <w:rsid w:val="00914368"/>
    <w:rsid w:val="0091508E"/>
    <w:rsid w:val="0091613B"/>
    <w:rsid w:val="009165E5"/>
    <w:rsid w:val="009166B3"/>
    <w:rsid w:val="00917D81"/>
    <w:rsid w:val="00921A80"/>
    <w:rsid w:val="00921E70"/>
    <w:rsid w:val="009231C5"/>
    <w:rsid w:val="009238A9"/>
    <w:rsid w:val="00924860"/>
    <w:rsid w:val="00924F12"/>
    <w:rsid w:val="009255E8"/>
    <w:rsid w:val="009268D9"/>
    <w:rsid w:val="00930A65"/>
    <w:rsid w:val="00931076"/>
    <w:rsid w:val="00932F6B"/>
    <w:rsid w:val="00933847"/>
    <w:rsid w:val="009340FD"/>
    <w:rsid w:val="009345D9"/>
    <w:rsid w:val="00934B15"/>
    <w:rsid w:val="009357F6"/>
    <w:rsid w:val="00935865"/>
    <w:rsid w:val="00937810"/>
    <w:rsid w:val="00937BF3"/>
    <w:rsid w:val="00937ED3"/>
    <w:rsid w:val="00937FE9"/>
    <w:rsid w:val="0094075E"/>
    <w:rsid w:val="00940BF5"/>
    <w:rsid w:val="00940C87"/>
    <w:rsid w:val="00942B62"/>
    <w:rsid w:val="00943348"/>
    <w:rsid w:val="009444BF"/>
    <w:rsid w:val="00944910"/>
    <w:rsid w:val="00946B18"/>
    <w:rsid w:val="00947124"/>
    <w:rsid w:val="009479E1"/>
    <w:rsid w:val="0095028E"/>
    <w:rsid w:val="009506A4"/>
    <w:rsid w:val="00951C37"/>
    <w:rsid w:val="00952496"/>
    <w:rsid w:val="00952FA6"/>
    <w:rsid w:val="0095323B"/>
    <w:rsid w:val="00954733"/>
    <w:rsid w:val="0095697F"/>
    <w:rsid w:val="00956A0C"/>
    <w:rsid w:val="00956BD9"/>
    <w:rsid w:val="00957C38"/>
    <w:rsid w:val="00961442"/>
    <w:rsid w:val="00962489"/>
    <w:rsid w:val="00962502"/>
    <w:rsid w:val="00963F63"/>
    <w:rsid w:val="009642FC"/>
    <w:rsid w:val="00965140"/>
    <w:rsid w:val="0096589C"/>
    <w:rsid w:val="00966DDC"/>
    <w:rsid w:val="00967CD3"/>
    <w:rsid w:val="00970FF0"/>
    <w:rsid w:val="0097431A"/>
    <w:rsid w:val="009770F6"/>
    <w:rsid w:val="009777DD"/>
    <w:rsid w:val="00980BB7"/>
    <w:rsid w:val="00982AA3"/>
    <w:rsid w:val="00983126"/>
    <w:rsid w:val="00983615"/>
    <w:rsid w:val="00983949"/>
    <w:rsid w:val="00983973"/>
    <w:rsid w:val="00984C06"/>
    <w:rsid w:val="00984C1C"/>
    <w:rsid w:val="00985A13"/>
    <w:rsid w:val="00987A5B"/>
    <w:rsid w:val="00990932"/>
    <w:rsid w:val="00990C2C"/>
    <w:rsid w:val="009913FE"/>
    <w:rsid w:val="00992E63"/>
    <w:rsid w:val="00993635"/>
    <w:rsid w:val="00993C0D"/>
    <w:rsid w:val="009945F9"/>
    <w:rsid w:val="00995CCF"/>
    <w:rsid w:val="00995DFB"/>
    <w:rsid w:val="009977DC"/>
    <w:rsid w:val="00997942"/>
    <w:rsid w:val="00997972"/>
    <w:rsid w:val="0099799B"/>
    <w:rsid w:val="009A0D5F"/>
    <w:rsid w:val="009A1ED9"/>
    <w:rsid w:val="009A24E3"/>
    <w:rsid w:val="009A267C"/>
    <w:rsid w:val="009A42CE"/>
    <w:rsid w:val="009A5096"/>
    <w:rsid w:val="009B10FD"/>
    <w:rsid w:val="009B2F8C"/>
    <w:rsid w:val="009B2FF9"/>
    <w:rsid w:val="009B40A1"/>
    <w:rsid w:val="009B4567"/>
    <w:rsid w:val="009B5A96"/>
    <w:rsid w:val="009B6E05"/>
    <w:rsid w:val="009B7E5B"/>
    <w:rsid w:val="009C08E9"/>
    <w:rsid w:val="009C1264"/>
    <w:rsid w:val="009C3159"/>
    <w:rsid w:val="009C3956"/>
    <w:rsid w:val="009C3E72"/>
    <w:rsid w:val="009C4602"/>
    <w:rsid w:val="009C65E6"/>
    <w:rsid w:val="009C7500"/>
    <w:rsid w:val="009D14D7"/>
    <w:rsid w:val="009D2732"/>
    <w:rsid w:val="009D28AF"/>
    <w:rsid w:val="009D4B1D"/>
    <w:rsid w:val="009D7F89"/>
    <w:rsid w:val="009E13C5"/>
    <w:rsid w:val="009E1844"/>
    <w:rsid w:val="009E24F5"/>
    <w:rsid w:val="009E35C4"/>
    <w:rsid w:val="009E3E6D"/>
    <w:rsid w:val="009E41F4"/>
    <w:rsid w:val="009E473A"/>
    <w:rsid w:val="009E63E7"/>
    <w:rsid w:val="009F0D1B"/>
    <w:rsid w:val="009F268B"/>
    <w:rsid w:val="009F3E26"/>
    <w:rsid w:val="009F4AC6"/>
    <w:rsid w:val="009F5BBD"/>
    <w:rsid w:val="009F68AB"/>
    <w:rsid w:val="009F696D"/>
    <w:rsid w:val="009F6BC6"/>
    <w:rsid w:val="009F6FCD"/>
    <w:rsid w:val="009F71DA"/>
    <w:rsid w:val="009F74EF"/>
    <w:rsid w:val="00A005B3"/>
    <w:rsid w:val="00A0144B"/>
    <w:rsid w:val="00A027C3"/>
    <w:rsid w:val="00A02B78"/>
    <w:rsid w:val="00A02C4C"/>
    <w:rsid w:val="00A030AE"/>
    <w:rsid w:val="00A03751"/>
    <w:rsid w:val="00A077F5"/>
    <w:rsid w:val="00A112B1"/>
    <w:rsid w:val="00A11D8C"/>
    <w:rsid w:val="00A12569"/>
    <w:rsid w:val="00A136FC"/>
    <w:rsid w:val="00A1394C"/>
    <w:rsid w:val="00A15D5A"/>
    <w:rsid w:val="00A16607"/>
    <w:rsid w:val="00A17328"/>
    <w:rsid w:val="00A2183A"/>
    <w:rsid w:val="00A21E4E"/>
    <w:rsid w:val="00A22053"/>
    <w:rsid w:val="00A23A20"/>
    <w:rsid w:val="00A24443"/>
    <w:rsid w:val="00A24C4F"/>
    <w:rsid w:val="00A26663"/>
    <w:rsid w:val="00A268B9"/>
    <w:rsid w:val="00A2703A"/>
    <w:rsid w:val="00A30614"/>
    <w:rsid w:val="00A31057"/>
    <w:rsid w:val="00A3396B"/>
    <w:rsid w:val="00A33DFF"/>
    <w:rsid w:val="00A35115"/>
    <w:rsid w:val="00A3592F"/>
    <w:rsid w:val="00A36D9A"/>
    <w:rsid w:val="00A40859"/>
    <w:rsid w:val="00A424C7"/>
    <w:rsid w:val="00A45843"/>
    <w:rsid w:val="00A46EA4"/>
    <w:rsid w:val="00A5197E"/>
    <w:rsid w:val="00A521AB"/>
    <w:rsid w:val="00A546AC"/>
    <w:rsid w:val="00A554AB"/>
    <w:rsid w:val="00A5649B"/>
    <w:rsid w:val="00A56734"/>
    <w:rsid w:val="00A56BFE"/>
    <w:rsid w:val="00A56F7A"/>
    <w:rsid w:val="00A57062"/>
    <w:rsid w:val="00A5711E"/>
    <w:rsid w:val="00A60913"/>
    <w:rsid w:val="00A61671"/>
    <w:rsid w:val="00A61D96"/>
    <w:rsid w:val="00A62103"/>
    <w:rsid w:val="00A639E0"/>
    <w:rsid w:val="00A6766D"/>
    <w:rsid w:val="00A67781"/>
    <w:rsid w:val="00A73DAF"/>
    <w:rsid w:val="00A73EDA"/>
    <w:rsid w:val="00A747DD"/>
    <w:rsid w:val="00A74E30"/>
    <w:rsid w:val="00A75EAC"/>
    <w:rsid w:val="00A75FAA"/>
    <w:rsid w:val="00A761F9"/>
    <w:rsid w:val="00A76686"/>
    <w:rsid w:val="00A77DF3"/>
    <w:rsid w:val="00A809A6"/>
    <w:rsid w:val="00A81E10"/>
    <w:rsid w:val="00A82E37"/>
    <w:rsid w:val="00A838FD"/>
    <w:rsid w:val="00A845B5"/>
    <w:rsid w:val="00A85051"/>
    <w:rsid w:val="00A878AB"/>
    <w:rsid w:val="00A87C7B"/>
    <w:rsid w:val="00A925F8"/>
    <w:rsid w:val="00A92B53"/>
    <w:rsid w:val="00A9398D"/>
    <w:rsid w:val="00A944F1"/>
    <w:rsid w:val="00A94A77"/>
    <w:rsid w:val="00A94FA6"/>
    <w:rsid w:val="00A95C82"/>
    <w:rsid w:val="00AA0E32"/>
    <w:rsid w:val="00AA24C0"/>
    <w:rsid w:val="00AA3F50"/>
    <w:rsid w:val="00AA4178"/>
    <w:rsid w:val="00AA48EB"/>
    <w:rsid w:val="00AA49A0"/>
    <w:rsid w:val="00AA5D72"/>
    <w:rsid w:val="00AA6710"/>
    <w:rsid w:val="00AA6C7D"/>
    <w:rsid w:val="00AA6F7B"/>
    <w:rsid w:val="00AA7BD0"/>
    <w:rsid w:val="00AB0681"/>
    <w:rsid w:val="00AB34A4"/>
    <w:rsid w:val="00AB34CF"/>
    <w:rsid w:val="00AB39EE"/>
    <w:rsid w:val="00AB4406"/>
    <w:rsid w:val="00AB4BD6"/>
    <w:rsid w:val="00AB7869"/>
    <w:rsid w:val="00AC0479"/>
    <w:rsid w:val="00AC1E2D"/>
    <w:rsid w:val="00AC21C5"/>
    <w:rsid w:val="00AC27BD"/>
    <w:rsid w:val="00AC307A"/>
    <w:rsid w:val="00AC316D"/>
    <w:rsid w:val="00AC3410"/>
    <w:rsid w:val="00AC4C6E"/>
    <w:rsid w:val="00AC571E"/>
    <w:rsid w:val="00AC588A"/>
    <w:rsid w:val="00AC58A4"/>
    <w:rsid w:val="00AC5C4D"/>
    <w:rsid w:val="00AC666B"/>
    <w:rsid w:val="00AD0FF8"/>
    <w:rsid w:val="00AD1119"/>
    <w:rsid w:val="00AD1741"/>
    <w:rsid w:val="00AD283A"/>
    <w:rsid w:val="00AD2D13"/>
    <w:rsid w:val="00AD520B"/>
    <w:rsid w:val="00AD6C6B"/>
    <w:rsid w:val="00AD6F59"/>
    <w:rsid w:val="00AD7A14"/>
    <w:rsid w:val="00AD7E06"/>
    <w:rsid w:val="00AE124C"/>
    <w:rsid w:val="00AE24A7"/>
    <w:rsid w:val="00AE3BCC"/>
    <w:rsid w:val="00AE45AA"/>
    <w:rsid w:val="00AE5C1E"/>
    <w:rsid w:val="00AF0C14"/>
    <w:rsid w:val="00AF1568"/>
    <w:rsid w:val="00AF1EB8"/>
    <w:rsid w:val="00AF23DB"/>
    <w:rsid w:val="00AF256E"/>
    <w:rsid w:val="00AF2AE4"/>
    <w:rsid w:val="00AF51B5"/>
    <w:rsid w:val="00AF5C9D"/>
    <w:rsid w:val="00AF73EC"/>
    <w:rsid w:val="00B02C79"/>
    <w:rsid w:val="00B02EAA"/>
    <w:rsid w:val="00B03030"/>
    <w:rsid w:val="00B03E74"/>
    <w:rsid w:val="00B047CB"/>
    <w:rsid w:val="00B10057"/>
    <w:rsid w:val="00B107A4"/>
    <w:rsid w:val="00B121CF"/>
    <w:rsid w:val="00B13963"/>
    <w:rsid w:val="00B14259"/>
    <w:rsid w:val="00B14A50"/>
    <w:rsid w:val="00B17696"/>
    <w:rsid w:val="00B17D02"/>
    <w:rsid w:val="00B22469"/>
    <w:rsid w:val="00B23046"/>
    <w:rsid w:val="00B230A2"/>
    <w:rsid w:val="00B249B2"/>
    <w:rsid w:val="00B256F7"/>
    <w:rsid w:val="00B2635A"/>
    <w:rsid w:val="00B309EA"/>
    <w:rsid w:val="00B311E3"/>
    <w:rsid w:val="00B32DF8"/>
    <w:rsid w:val="00B33602"/>
    <w:rsid w:val="00B33774"/>
    <w:rsid w:val="00B37C67"/>
    <w:rsid w:val="00B4172E"/>
    <w:rsid w:val="00B425C3"/>
    <w:rsid w:val="00B42C99"/>
    <w:rsid w:val="00B4367F"/>
    <w:rsid w:val="00B440AD"/>
    <w:rsid w:val="00B46EAC"/>
    <w:rsid w:val="00B479BB"/>
    <w:rsid w:val="00B50572"/>
    <w:rsid w:val="00B50B8B"/>
    <w:rsid w:val="00B50B9C"/>
    <w:rsid w:val="00B50D4F"/>
    <w:rsid w:val="00B5384B"/>
    <w:rsid w:val="00B53E7E"/>
    <w:rsid w:val="00B5455F"/>
    <w:rsid w:val="00B54C37"/>
    <w:rsid w:val="00B5507B"/>
    <w:rsid w:val="00B572DA"/>
    <w:rsid w:val="00B60728"/>
    <w:rsid w:val="00B62085"/>
    <w:rsid w:val="00B62433"/>
    <w:rsid w:val="00B6342E"/>
    <w:rsid w:val="00B6368E"/>
    <w:rsid w:val="00B63E7F"/>
    <w:rsid w:val="00B6638B"/>
    <w:rsid w:val="00B67251"/>
    <w:rsid w:val="00B673AE"/>
    <w:rsid w:val="00B676CB"/>
    <w:rsid w:val="00B70BB9"/>
    <w:rsid w:val="00B7113F"/>
    <w:rsid w:val="00B71452"/>
    <w:rsid w:val="00B714FF"/>
    <w:rsid w:val="00B719FA"/>
    <w:rsid w:val="00B7220D"/>
    <w:rsid w:val="00B74654"/>
    <w:rsid w:val="00B75170"/>
    <w:rsid w:val="00B761DF"/>
    <w:rsid w:val="00B76E0E"/>
    <w:rsid w:val="00B77CD0"/>
    <w:rsid w:val="00B81871"/>
    <w:rsid w:val="00B829B2"/>
    <w:rsid w:val="00B84744"/>
    <w:rsid w:val="00B87DEC"/>
    <w:rsid w:val="00B90476"/>
    <w:rsid w:val="00B91CEC"/>
    <w:rsid w:val="00B92EFB"/>
    <w:rsid w:val="00B95077"/>
    <w:rsid w:val="00B95844"/>
    <w:rsid w:val="00B96F79"/>
    <w:rsid w:val="00B9788E"/>
    <w:rsid w:val="00BA1798"/>
    <w:rsid w:val="00BA2BCF"/>
    <w:rsid w:val="00BA5B14"/>
    <w:rsid w:val="00BA6D7C"/>
    <w:rsid w:val="00BA73B6"/>
    <w:rsid w:val="00BA7E27"/>
    <w:rsid w:val="00BB0E12"/>
    <w:rsid w:val="00BB2603"/>
    <w:rsid w:val="00BB2727"/>
    <w:rsid w:val="00BB3CF0"/>
    <w:rsid w:val="00BB4EDC"/>
    <w:rsid w:val="00BB4FCD"/>
    <w:rsid w:val="00BB5831"/>
    <w:rsid w:val="00BB6B55"/>
    <w:rsid w:val="00BC04E9"/>
    <w:rsid w:val="00BC10B6"/>
    <w:rsid w:val="00BC1625"/>
    <w:rsid w:val="00BC162A"/>
    <w:rsid w:val="00BC352C"/>
    <w:rsid w:val="00BC43BE"/>
    <w:rsid w:val="00BC4EA1"/>
    <w:rsid w:val="00BC574C"/>
    <w:rsid w:val="00BC587D"/>
    <w:rsid w:val="00BC65EE"/>
    <w:rsid w:val="00BC7464"/>
    <w:rsid w:val="00BD006B"/>
    <w:rsid w:val="00BD13EA"/>
    <w:rsid w:val="00BD1DC3"/>
    <w:rsid w:val="00BD1F43"/>
    <w:rsid w:val="00BD281E"/>
    <w:rsid w:val="00BD2D99"/>
    <w:rsid w:val="00BD48F9"/>
    <w:rsid w:val="00BD4AA8"/>
    <w:rsid w:val="00BD735B"/>
    <w:rsid w:val="00BE1049"/>
    <w:rsid w:val="00BE32B0"/>
    <w:rsid w:val="00BE3808"/>
    <w:rsid w:val="00BE3CB3"/>
    <w:rsid w:val="00BE4679"/>
    <w:rsid w:val="00BE4AD1"/>
    <w:rsid w:val="00BE508F"/>
    <w:rsid w:val="00BE6DEC"/>
    <w:rsid w:val="00BF4A7B"/>
    <w:rsid w:val="00BF7BA5"/>
    <w:rsid w:val="00C0084D"/>
    <w:rsid w:val="00C01680"/>
    <w:rsid w:val="00C02353"/>
    <w:rsid w:val="00C03176"/>
    <w:rsid w:val="00C0454D"/>
    <w:rsid w:val="00C04D40"/>
    <w:rsid w:val="00C062E9"/>
    <w:rsid w:val="00C07B64"/>
    <w:rsid w:val="00C105BB"/>
    <w:rsid w:val="00C1087E"/>
    <w:rsid w:val="00C1186C"/>
    <w:rsid w:val="00C1198A"/>
    <w:rsid w:val="00C125EA"/>
    <w:rsid w:val="00C13721"/>
    <w:rsid w:val="00C14978"/>
    <w:rsid w:val="00C14FE4"/>
    <w:rsid w:val="00C17963"/>
    <w:rsid w:val="00C17CED"/>
    <w:rsid w:val="00C20807"/>
    <w:rsid w:val="00C20BFE"/>
    <w:rsid w:val="00C20C6F"/>
    <w:rsid w:val="00C20FE7"/>
    <w:rsid w:val="00C210EA"/>
    <w:rsid w:val="00C21B3C"/>
    <w:rsid w:val="00C21E8B"/>
    <w:rsid w:val="00C22565"/>
    <w:rsid w:val="00C23EDC"/>
    <w:rsid w:val="00C24510"/>
    <w:rsid w:val="00C2537B"/>
    <w:rsid w:val="00C25F4B"/>
    <w:rsid w:val="00C26B44"/>
    <w:rsid w:val="00C26F8D"/>
    <w:rsid w:val="00C3066D"/>
    <w:rsid w:val="00C30AE8"/>
    <w:rsid w:val="00C3144B"/>
    <w:rsid w:val="00C32318"/>
    <w:rsid w:val="00C32CF9"/>
    <w:rsid w:val="00C33312"/>
    <w:rsid w:val="00C339DD"/>
    <w:rsid w:val="00C33D0F"/>
    <w:rsid w:val="00C34617"/>
    <w:rsid w:val="00C34626"/>
    <w:rsid w:val="00C35C29"/>
    <w:rsid w:val="00C3718E"/>
    <w:rsid w:val="00C371F8"/>
    <w:rsid w:val="00C40022"/>
    <w:rsid w:val="00C41F7C"/>
    <w:rsid w:val="00C43EAD"/>
    <w:rsid w:val="00C4705C"/>
    <w:rsid w:val="00C47200"/>
    <w:rsid w:val="00C47546"/>
    <w:rsid w:val="00C5187A"/>
    <w:rsid w:val="00C52416"/>
    <w:rsid w:val="00C53E49"/>
    <w:rsid w:val="00C543F4"/>
    <w:rsid w:val="00C5506C"/>
    <w:rsid w:val="00C56150"/>
    <w:rsid w:val="00C563BF"/>
    <w:rsid w:val="00C57E82"/>
    <w:rsid w:val="00C60700"/>
    <w:rsid w:val="00C609E8"/>
    <w:rsid w:val="00C60C16"/>
    <w:rsid w:val="00C60DE7"/>
    <w:rsid w:val="00C6105E"/>
    <w:rsid w:val="00C62166"/>
    <w:rsid w:val="00C6291C"/>
    <w:rsid w:val="00C633CB"/>
    <w:rsid w:val="00C6586F"/>
    <w:rsid w:val="00C65DA1"/>
    <w:rsid w:val="00C65F1D"/>
    <w:rsid w:val="00C664CD"/>
    <w:rsid w:val="00C66AB0"/>
    <w:rsid w:val="00C7070C"/>
    <w:rsid w:val="00C70A6A"/>
    <w:rsid w:val="00C70E30"/>
    <w:rsid w:val="00C7197E"/>
    <w:rsid w:val="00C72E69"/>
    <w:rsid w:val="00C731D9"/>
    <w:rsid w:val="00C736B7"/>
    <w:rsid w:val="00C738C7"/>
    <w:rsid w:val="00C7470B"/>
    <w:rsid w:val="00C760D9"/>
    <w:rsid w:val="00C818B0"/>
    <w:rsid w:val="00C81B0E"/>
    <w:rsid w:val="00C81D4A"/>
    <w:rsid w:val="00C82DFE"/>
    <w:rsid w:val="00C83A06"/>
    <w:rsid w:val="00C8762C"/>
    <w:rsid w:val="00C90551"/>
    <w:rsid w:val="00C90682"/>
    <w:rsid w:val="00C91C04"/>
    <w:rsid w:val="00C925B0"/>
    <w:rsid w:val="00C9269F"/>
    <w:rsid w:val="00C940E3"/>
    <w:rsid w:val="00C9482B"/>
    <w:rsid w:val="00C977B1"/>
    <w:rsid w:val="00CA00F9"/>
    <w:rsid w:val="00CA0939"/>
    <w:rsid w:val="00CA284B"/>
    <w:rsid w:val="00CA2961"/>
    <w:rsid w:val="00CA4820"/>
    <w:rsid w:val="00CA48F7"/>
    <w:rsid w:val="00CA4E18"/>
    <w:rsid w:val="00CA55C6"/>
    <w:rsid w:val="00CA5A47"/>
    <w:rsid w:val="00CA7155"/>
    <w:rsid w:val="00CA785F"/>
    <w:rsid w:val="00CB0739"/>
    <w:rsid w:val="00CB10F2"/>
    <w:rsid w:val="00CB15AA"/>
    <w:rsid w:val="00CB2A59"/>
    <w:rsid w:val="00CB3DFE"/>
    <w:rsid w:val="00CB4867"/>
    <w:rsid w:val="00CB50D7"/>
    <w:rsid w:val="00CB5A92"/>
    <w:rsid w:val="00CB5FFC"/>
    <w:rsid w:val="00CB61B0"/>
    <w:rsid w:val="00CB68A2"/>
    <w:rsid w:val="00CB68DE"/>
    <w:rsid w:val="00CB6C62"/>
    <w:rsid w:val="00CB7177"/>
    <w:rsid w:val="00CB7CED"/>
    <w:rsid w:val="00CC070F"/>
    <w:rsid w:val="00CC0E82"/>
    <w:rsid w:val="00CC1998"/>
    <w:rsid w:val="00CC362A"/>
    <w:rsid w:val="00CC4946"/>
    <w:rsid w:val="00CC64A1"/>
    <w:rsid w:val="00CC79C3"/>
    <w:rsid w:val="00CD11D6"/>
    <w:rsid w:val="00CD5053"/>
    <w:rsid w:val="00CD5D33"/>
    <w:rsid w:val="00CD61D5"/>
    <w:rsid w:val="00CD64F0"/>
    <w:rsid w:val="00CD6763"/>
    <w:rsid w:val="00CD79F3"/>
    <w:rsid w:val="00CD7F6A"/>
    <w:rsid w:val="00CE0ABF"/>
    <w:rsid w:val="00CE1A68"/>
    <w:rsid w:val="00CE1EE1"/>
    <w:rsid w:val="00CE3424"/>
    <w:rsid w:val="00CE470C"/>
    <w:rsid w:val="00CE72E4"/>
    <w:rsid w:val="00CE7592"/>
    <w:rsid w:val="00CF222D"/>
    <w:rsid w:val="00CF288D"/>
    <w:rsid w:val="00CF3B11"/>
    <w:rsid w:val="00CF460D"/>
    <w:rsid w:val="00CF7080"/>
    <w:rsid w:val="00CF7C1C"/>
    <w:rsid w:val="00CF7E99"/>
    <w:rsid w:val="00D0195B"/>
    <w:rsid w:val="00D02137"/>
    <w:rsid w:val="00D022D8"/>
    <w:rsid w:val="00D03078"/>
    <w:rsid w:val="00D0315D"/>
    <w:rsid w:val="00D03479"/>
    <w:rsid w:val="00D03C52"/>
    <w:rsid w:val="00D04D3B"/>
    <w:rsid w:val="00D06640"/>
    <w:rsid w:val="00D0734B"/>
    <w:rsid w:val="00D073A5"/>
    <w:rsid w:val="00D1190D"/>
    <w:rsid w:val="00D11A23"/>
    <w:rsid w:val="00D137AA"/>
    <w:rsid w:val="00D14164"/>
    <w:rsid w:val="00D153DA"/>
    <w:rsid w:val="00D1639F"/>
    <w:rsid w:val="00D1736A"/>
    <w:rsid w:val="00D21722"/>
    <w:rsid w:val="00D21B8D"/>
    <w:rsid w:val="00D21DED"/>
    <w:rsid w:val="00D24AD5"/>
    <w:rsid w:val="00D25D7A"/>
    <w:rsid w:val="00D2615F"/>
    <w:rsid w:val="00D2678E"/>
    <w:rsid w:val="00D270A4"/>
    <w:rsid w:val="00D30C39"/>
    <w:rsid w:val="00D30EE3"/>
    <w:rsid w:val="00D30FB8"/>
    <w:rsid w:val="00D312E6"/>
    <w:rsid w:val="00D31B62"/>
    <w:rsid w:val="00D31FE9"/>
    <w:rsid w:val="00D32D56"/>
    <w:rsid w:val="00D34552"/>
    <w:rsid w:val="00D34E1B"/>
    <w:rsid w:val="00D35464"/>
    <w:rsid w:val="00D376BA"/>
    <w:rsid w:val="00D40EAD"/>
    <w:rsid w:val="00D41410"/>
    <w:rsid w:val="00D415E1"/>
    <w:rsid w:val="00D41BBF"/>
    <w:rsid w:val="00D41FDD"/>
    <w:rsid w:val="00D420CD"/>
    <w:rsid w:val="00D45634"/>
    <w:rsid w:val="00D4568D"/>
    <w:rsid w:val="00D500C4"/>
    <w:rsid w:val="00D5092A"/>
    <w:rsid w:val="00D5114B"/>
    <w:rsid w:val="00D51223"/>
    <w:rsid w:val="00D531BB"/>
    <w:rsid w:val="00D54D64"/>
    <w:rsid w:val="00D5568A"/>
    <w:rsid w:val="00D5669B"/>
    <w:rsid w:val="00D5716F"/>
    <w:rsid w:val="00D60C53"/>
    <w:rsid w:val="00D61752"/>
    <w:rsid w:val="00D61A28"/>
    <w:rsid w:val="00D622FE"/>
    <w:rsid w:val="00D625FC"/>
    <w:rsid w:val="00D63D73"/>
    <w:rsid w:val="00D63DF1"/>
    <w:rsid w:val="00D640E1"/>
    <w:rsid w:val="00D64381"/>
    <w:rsid w:val="00D64452"/>
    <w:rsid w:val="00D64AD7"/>
    <w:rsid w:val="00D65239"/>
    <w:rsid w:val="00D66189"/>
    <w:rsid w:val="00D66E1E"/>
    <w:rsid w:val="00D6723B"/>
    <w:rsid w:val="00D70434"/>
    <w:rsid w:val="00D704F1"/>
    <w:rsid w:val="00D70696"/>
    <w:rsid w:val="00D715F8"/>
    <w:rsid w:val="00D71D09"/>
    <w:rsid w:val="00D72C89"/>
    <w:rsid w:val="00D74535"/>
    <w:rsid w:val="00D74838"/>
    <w:rsid w:val="00D754ED"/>
    <w:rsid w:val="00D75722"/>
    <w:rsid w:val="00D759DB"/>
    <w:rsid w:val="00D76CCF"/>
    <w:rsid w:val="00D76E4D"/>
    <w:rsid w:val="00D76FF9"/>
    <w:rsid w:val="00D77BAC"/>
    <w:rsid w:val="00D80CF5"/>
    <w:rsid w:val="00D81086"/>
    <w:rsid w:val="00D813E3"/>
    <w:rsid w:val="00D815E5"/>
    <w:rsid w:val="00D87904"/>
    <w:rsid w:val="00D900EB"/>
    <w:rsid w:val="00D9243D"/>
    <w:rsid w:val="00D92B17"/>
    <w:rsid w:val="00D942AE"/>
    <w:rsid w:val="00D94C07"/>
    <w:rsid w:val="00D94FFE"/>
    <w:rsid w:val="00D95C0A"/>
    <w:rsid w:val="00D96301"/>
    <w:rsid w:val="00D974C3"/>
    <w:rsid w:val="00DA0ECB"/>
    <w:rsid w:val="00DA1FFD"/>
    <w:rsid w:val="00DA206A"/>
    <w:rsid w:val="00DA2D67"/>
    <w:rsid w:val="00DA2D8F"/>
    <w:rsid w:val="00DA3EB4"/>
    <w:rsid w:val="00DA48A9"/>
    <w:rsid w:val="00DA528B"/>
    <w:rsid w:val="00DA5BBA"/>
    <w:rsid w:val="00DA687D"/>
    <w:rsid w:val="00DA6894"/>
    <w:rsid w:val="00DA6C7E"/>
    <w:rsid w:val="00DA7C6A"/>
    <w:rsid w:val="00DB00CE"/>
    <w:rsid w:val="00DB07F9"/>
    <w:rsid w:val="00DB1F0B"/>
    <w:rsid w:val="00DB239E"/>
    <w:rsid w:val="00DB26D2"/>
    <w:rsid w:val="00DB2AE0"/>
    <w:rsid w:val="00DB2E67"/>
    <w:rsid w:val="00DB3AC7"/>
    <w:rsid w:val="00DB3C83"/>
    <w:rsid w:val="00DB4833"/>
    <w:rsid w:val="00DB518E"/>
    <w:rsid w:val="00DB540A"/>
    <w:rsid w:val="00DB67C9"/>
    <w:rsid w:val="00DC0C95"/>
    <w:rsid w:val="00DC1408"/>
    <w:rsid w:val="00DC2692"/>
    <w:rsid w:val="00DC4184"/>
    <w:rsid w:val="00DC6946"/>
    <w:rsid w:val="00DC6C2E"/>
    <w:rsid w:val="00DC6D9E"/>
    <w:rsid w:val="00DC6F61"/>
    <w:rsid w:val="00DC6FBE"/>
    <w:rsid w:val="00DD09B8"/>
    <w:rsid w:val="00DD1FCA"/>
    <w:rsid w:val="00DD4218"/>
    <w:rsid w:val="00DD5070"/>
    <w:rsid w:val="00DD50C4"/>
    <w:rsid w:val="00DD53D6"/>
    <w:rsid w:val="00DD5DC8"/>
    <w:rsid w:val="00DD6580"/>
    <w:rsid w:val="00DD67F6"/>
    <w:rsid w:val="00DD7BEB"/>
    <w:rsid w:val="00DE2F5B"/>
    <w:rsid w:val="00DE4DAA"/>
    <w:rsid w:val="00DE5BA6"/>
    <w:rsid w:val="00DE5D11"/>
    <w:rsid w:val="00DE649E"/>
    <w:rsid w:val="00DE7151"/>
    <w:rsid w:val="00DE7256"/>
    <w:rsid w:val="00DF08F5"/>
    <w:rsid w:val="00DF0BF1"/>
    <w:rsid w:val="00DF231D"/>
    <w:rsid w:val="00DF28A3"/>
    <w:rsid w:val="00DF28B1"/>
    <w:rsid w:val="00DF3969"/>
    <w:rsid w:val="00DF436A"/>
    <w:rsid w:val="00DF5077"/>
    <w:rsid w:val="00DF57BB"/>
    <w:rsid w:val="00DF5C75"/>
    <w:rsid w:val="00DF62CF"/>
    <w:rsid w:val="00DF7383"/>
    <w:rsid w:val="00E0048E"/>
    <w:rsid w:val="00E00793"/>
    <w:rsid w:val="00E00F4B"/>
    <w:rsid w:val="00E01A10"/>
    <w:rsid w:val="00E01D7F"/>
    <w:rsid w:val="00E05AAB"/>
    <w:rsid w:val="00E104BF"/>
    <w:rsid w:val="00E10C3E"/>
    <w:rsid w:val="00E1169B"/>
    <w:rsid w:val="00E12764"/>
    <w:rsid w:val="00E135D6"/>
    <w:rsid w:val="00E13ED6"/>
    <w:rsid w:val="00E142C9"/>
    <w:rsid w:val="00E147E2"/>
    <w:rsid w:val="00E14E66"/>
    <w:rsid w:val="00E17C72"/>
    <w:rsid w:val="00E17CED"/>
    <w:rsid w:val="00E20A74"/>
    <w:rsid w:val="00E21D65"/>
    <w:rsid w:val="00E21FC6"/>
    <w:rsid w:val="00E225D8"/>
    <w:rsid w:val="00E229AA"/>
    <w:rsid w:val="00E239A3"/>
    <w:rsid w:val="00E2509E"/>
    <w:rsid w:val="00E25F1D"/>
    <w:rsid w:val="00E30D9F"/>
    <w:rsid w:val="00E3223C"/>
    <w:rsid w:val="00E328EE"/>
    <w:rsid w:val="00E33864"/>
    <w:rsid w:val="00E35911"/>
    <w:rsid w:val="00E35F92"/>
    <w:rsid w:val="00E368A3"/>
    <w:rsid w:val="00E42ED2"/>
    <w:rsid w:val="00E431A9"/>
    <w:rsid w:val="00E442F0"/>
    <w:rsid w:val="00E45502"/>
    <w:rsid w:val="00E45683"/>
    <w:rsid w:val="00E460BF"/>
    <w:rsid w:val="00E46AD2"/>
    <w:rsid w:val="00E47D7E"/>
    <w:rsid w:val="00E51091"/>
    <w:rsid w:val="00E526AA"/>
    <w:rsid w:val="00E546F6"/>
    <w:rsid w:val="00E54CE7"/>
    <w:rsid w:val="00E551A8"/>
    <w:rsid w:val="00E562FA"/>
    <w:rsid w:val="00E63575"/>
    <w:rsid w:val="00E6404E"/>
    <w:rsid w:val="00E644C7"/>
    <w:rsid w:val="00E64852"/>
    <w:rsid w:val="00E6669B"/>
    <w:rsid w:val="00E669E2"/>
    <w:rsid w:val="00E67555"/>
    <w:rsid w:val="00E67801"/>
    <w:rsid w:val="00E7060E"/>
    <w:rsid w:val="00E7159D"/>
    <w:rsid w:val="00E71B4B"/>
    <w:rsid w:val="00E74C7A"/>
    <w:rsid w:val="00E7594F"/>
    <w:rsid w:val="00E76094"/>
    <w:rsid w:val="00E76135"/>
    <w:rsid w:val="00E8168E"/>
    <w:rsid w:val="00E82F4F"/>
    <w:rsid w:val="00E83829"/>
    <w:rsid w:val="00E83A23"/>
    <w:rsid w:val="00E864DF"/>
    <w:rsid w:val="00E86F8F"/>
    <w:rsid w:val="00E925E5"/>
    <w:rsid w:val="00E929C6"/>
    <w:rsid w:val="00E92FC6"/>
    <w:rsid w:val="00E93677"/>
    <w:rsid w:val="00E9473B"/>
    <w:rsid w:val="00E95AEE"/>
    <w:rsid w:val="00E97639"/>
    <w:rsid w:val="00EA2082"/>
    <w:rsid w:val="00EA37C5"/>
    <w:rsid w:val="00EA3B89"/>
    <w:rsid w:val="00EA4548"/>
    <w:rsid w:val="00EA5E14"/>
    <w:rsid w:val="00EB0B81"/>
    <w:rsid w:val="00EB1490"/>
    <w:rsid w:val="00EB251C"/>
    <w:rsid w:val="00EB317F"/>
    <w:rsid w:val="00EB46DC"/>
    <w:rsid w:val="00EB46E9"/>
    <w:rsid w:val="00EB482D"/>
    <w:rsid w:val="00EB6F6C"/>
    <w:rsid w:val="00EC0A05"/>
    <w:rsid w:val="00EC0A86"/>
    <w:rsid w:val="00EC0B4F"/>
    <w:rsid w:val="00EC146E"/>
    <w:rsid w:val="00EC2090"/>
    <w:rsid w:val="00EC21BB"/>
    <w:rsid w:val="00EC2844"/>
    <w:rsid w:val="00EC32CC"/>
    <w:rsid w:val="00EC35E7"/>
    <w:rsid w:val="00EC382B"/>
    <w:rsid w:val="00EC5500"/>
    <w:rsid w:val="00EC6452"/>
    <w:rsid w:val="00EC78B3"/>
    <w:rsid w:val="00EC7C91"/>
    <w:rsid w:val="00EC7CE5"/>
    <w:rsid w:val="00ED0382"/>
    <w:rsid w:val="00ED17AA"/>
    <w:rsid w:val="00ED18F8"/>
    <w:rsid w:val="00ED2345"/>
    <w:rsid w:val="00ED3B39"/>
    <w:rsid w:val="00ED5108"/>
    <w:rsid w:val="00ED64BD"/>
    <w:rsid w:val="00ED6AD7"/>
    <w:rsid w:val="00ED6B3B"/>
    <w:rsid w:val="00ED6D5E"/>
    <w:rsid w:val="00ED7250"/>
    <w:rsid w:val="00ED7356"/>
    <w:rsid w:val="00EE01A0"/>
    <w:rsid w:val="00EE1172"/>
    <w:rsid w:val="00EE14E2"/>
    <w:rsid w:val="00EE2587"/>
    <w:rsid w:val="00EE38B1"/>
    <w:rsid w:val="00EE5A8C"/>
    <w:rsid w:val="00EE6EDA"/>
    <w:rsid w:val="00EF026E"/>
    <w:rsid w:val="00EF1263"/>
    <w:rsid w:val="00EF25A8"/>
    <w:rsid w:val="00EF2740"/>
    <w:rsid w:val="00EF29C8"/>
    <w:rsid w:val="00EF59EE"/>
    <w:rsid w:val="00EF6C6C"/>
    <w:rsid w:val="00EF7DBF"/>
    <w:rsid w:val="00F007F7"/>
    <w:rsid w:val="00F0139A"/>
    <w:rsid w:val="00F0195C"/>
    <w:rsid w:val="00F056FC"/>
    <w:rsid w:val="00F057D9"/>
    <w:rsid w:val="00F05847"/>
    <w:rsid w:val="00F0632F"/>
    <w:rsid w:val="00F069AE"/>
    <w:rsid w:val="00F072B5"/>
    <w:rsid w:val="00F07500"/>
    <w:rsid w:val="00F07989"/>
    <w:rsid w:val="00F07B20"/>
    <w:rsid w:val="00F1028A"/>
    <w:rsid w:val="00F10476"/>
    <w:rsid w:val="00F12E70"/>
    <w:rsid w:val="00F135D8"/>
    <w:rsid w:val="00F13BC4"/>
    <w:rsid w:val="00F14354"/>
    <w:rsid w:val="00F14E21"/>
    <w:rsid w:val="00F15F6D"/>
    <w:rsid w:val="00F17C4A"/>
    <w:rsid w:val="00F20132"/>
    <w:rsid w:val="00F22BA7"/>
    <w:rsid w:val="00F233F2"/>
    <w:rsid w:val="00F25313"/>
    <w:rsid w:val="00F269FC"/>
    <w:rsid w:val="00F2771A"/>
    <w:rsid w:val="00F27DB4"/>
    <w:rsid w:val="00F31299"/>
    <w:rsid w:val="00F326D9"/>
    <w:rsid w:val="00F32A9B"/>
    <w:rsid w:val="00F32EF6"/>
    <w:rsid w:val="00F343B6"/>
    <w:rsid w:val="00F34472"/>
    <w:rsid w:val="00F3534A"/>
    <w:rsid w:val="00F36936"/>
    <w:rsid w:val="00F37D4A"/>
    <w:rsid w:val="00F37F33"/>
    <w:rsid w:val="00F40FE8"/>
    <w:rsid w:val="00F4150D"/>
    <w:rsid w:val="00F41CC5"/>
    <w:rsid w:val="00F42352"/>
    <w:rsid w:val="00F425AD"/>
    <w:rsid w:val="00F4461B"/>
    <w:rsid w:val="00F447EF"/>
    <w:rsid w:val="00F44A2F"/>
    <w:rsid w:val="00F45AF1"/>
    <w:rsid w:val="00F469AF"/>
    <w:rsid w:val="00F50A40"/>
    <w:rsid w:val="00F51609"/>
    <w:rsid w:val="00F52F30"/>
    <w:rsid w:val="00F5397B"/>
    <w:rsid w:val="00F54F8F"/>
    <w:rsid w:val="00F55C25"/>
    <w:rsid w:val="00F57112"/>
    <w:rsid w:val="00F61594"/>
    <w:rsid w:val="00F62931"/>
    <w:rsid w:val="00F6341C"/>
    <w:rsid w:val="00F636E2"/>
    <w:rsid w:val="00F63A53"/>
    <w:rsid w:val="00F63F32"/>
    <w:rsid w:val="00F64807"/>
    <w:rsid w:val="00F65EF4"/>
    <w:rsid w:val="00F6604D"/>
    <w:rsid w:val="00F660A7"/>
    <w:rsid w:val="00F668CB"/>
    <w:rsid w:val="00F70531"/>
    <w:rsid w:val="00F71855"/>
    <w:rsid w:val="00F71F09"/>
    <w:rsid w:val="00F73193"/>
    <w:rsid w:val="00F74CFE"/>
    <w:rsid w:val="00F75A19"/>
    <w:rsid w:val="00F766A7"/>
    <w:rsid w:val="00F81006"/>
    <w:rsid w:val="00F81D6C"/>
    <w:rsid w:val="00F82BF2"/>
    <w:rsid w:val="00F834C8"/>
    <w:rsid w:val="00F837FA"/>
    <w:rsid w:val="00F83EA2"/>
    <w:rsid w:val="00F84911"/>
    <w:rsid w:val="00F85325"/>
    <w:rsid w:val="00F85C05"/>
    <w:rsid w:val="00F87413"/>
    <w:rsid w:val="00F87521"/>
    <w:rsid w:val="00F91A86"/>
    <w:rsid w:val="00F93607"/>
    <w:rsid w:val="00F93E27"/>
    <w:rsid w:val="00F9416D"/>
    <w:rsid w:val="00F97CA1"/>
    <w:rsid w:val="00FA0CDF"/>
    <w:rsid w:val="00FA0F27"/>
    <w:rsid w:val="00FA12D5"/>
    <w:rsid w:val="00FA2577"/>
    <w:rsid w:val="00FA5613"/>
    <w:rsid w:val="00FA5FA3"/>
    <w:rsid w:val="00FA6C6E"/>
    <w:rsid w:val="00FB0901"/>
    <w:rsid w:val="00FB132E"/>
    <w:rsid w:val="00FB250C"/>
    <w:rsid w:val="00FB2752"/>
    <w:rsid w:val="00FB293B"/>
    <w:rsid w:val="00FB460D"/>
    <w:rsid w:val="00FB46B9"/>
    <w:rsid w:val="00FC0F44"/>
    <w:rsid w:val="00FC11EA"/>
    <w:rsid w:val="00FC19F0"/>
    <w:rsid w:val="00FC3E9C"/>
    <w:rsid w:val="00FC48F5"/>
    <w:rsid w:val="00FC58FC"/>
    <w:rsid w:val="00FC5CB1"/>
    <w:rsid w:val="00FC6192"/>
    <w:rsid w:val="00FC6D4D"/>
    <w:rsid w:val="00FD08F7"/>
    <w:rsid w:val="00FD165D"/>
    <w:rsid w:val="00FD1E0C"/>
    <w:rsid w:val="00FD22B1"/>
    <w:rsid w:val="00FD2A63"/>
    <w:rsid w:val="00FD2F28"/>
    <w:rsid w:val="00FD33F1"/>
    <w:rsid w:val="00FD3566"/>
    <w:rsid w:val="00FD5752"/>
    <w:rsid w:val="00FD69A1"/>
    <w:rsid w:val="00FD6AE3"/>
    <w:rsid w:val="00FD6C01"/>
    <w:rsid w:val="00FD7701"/>
    <w:rsid w:val="00FD7C34"/>
    <w:rsid w:val="00FE197C"/>
    <w:rsid w:val="00FE2815"/>
    <w:rsid w:val="00FE45E7"/>
    <w:rsid w:val="00FE5397"/>
    <w:rsid w:val="00FE5A25"/>
    <w:rsid w:val="00FE5A33"/>
    <w:rsid w:val="00FE6296"/>
    <w:rsid w:val="00FE7C3A"/>
    <w:rsid w:val="00FF0093"/>
    <w:rsid w:val="00FF27F4"/>
    <w:rsid w:val="00FF2DA6"/>
    <w:rsid w:val="00FF69D4"/>
    <w:rsid w:val="00FF70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2" w:qFormat="1"/>
    <w:lsdException w:name="Default Paragraph Font" w:uiPriority="1"/>
    <w:lsdException w:name="Body Text" w:qFormat="1"/>
    <w:lsdException w:name="Subtitle" w:qFormat="1"/>
    <w:lsdException w:name="Hyperlink" w:uiPriority="99"/>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F207C"/>
    <w:rPr>
      <w:sz w:val="24"/>
      <w:szCs w:val="24"/>
    </w:rPr>
  </w:style>
  <w:style w:type="paragraph" w:styleId="Heading1">
    <w:name w:val="heading 1"/>
    <w:basedOn w:val="BodyText"/>
    <w:next w:val="BodyText"/>
    <w:rsid w:val="003F207C"/>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3F207C"/>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3F207C"/>
    <w:pPr>
      <w:spacing w:before="560" w:line="320" w:lineRule="exact"/>
      <w:ind w:left="0" w:firstLine="0"/>
      <w:outlineLvl w:val="2"/>
    </w:pPr>
    <w:rPr>
      <w:sz w:val="26"/>
    </w:rPr>
  </w:style>
  <w:style w:type="paragraph" w:styleId="Heading4">
    <w:name w:val="heading 4"/>
    <w:basedOn w:val="Heading3"/>
    <w:next w:val="BodyText"/>
    <w:link w:val="Heading4Char"/>
    <w:qFormat/>
    <w:rsid w:val="003F207C"/>
    <w:pPr>
      <w:spacing w:before="480"/>
      <w:outlineLvl w:val="3"/>
    </w:pPr>
    <w:rPr>
      <w:b w:val="0"/>
      <w:sz w:val="24"/>
    </w:rPr>
  </w:style>
  <w:style w:type="paragraph" w:styleId="Heading5">
    <w:name w:val="heading 5"/>
    <w:basedOn w:val="Heading4"/>
    <w:next w:val="BodyText"/>
    <w:link w:val="Heading5Char"/>
    <w:qFormat/>
    <w:rsid w:val="003F207C"/>
    <w:pPr>
      <w:outlineLvl w:val="4"/>
    </w:pPr>
    <w:rPr>
      <w:i/>
      <w:sz w:val="22"/>
    </w:rPr>
  </w:style>
  <w:style w:type="paragraph" w:styleId="Heading6">
    <w:name w:val="heading 6"/>
    <w:basedOn w:val="BodyText"/>
    <w:next w:val="BodyText"/>
    <w:semiHidden/>
    <w:rsid w:val="003F207C"/>
    <w:pPr>
      <w:spacing w:after="60"/>
      <w:jc w:val="left"/>
      <w:outlineLvl w:val="5"/>
    </w:pPr>
    <w:rPr>
      <w:i/>
      <w:sz w:val="22"/>
    </w:rPr>
  </w:style>
  <w:style w:type="paragraph" w:styleId="Heading7">
    <w:name w:val="heading 7"/>
    <w:basedOn w:val="BodyText"/>
    <w:next w:val="BodyText"/>
    <w:semiHidden/>
    <w:rsid w:val="003F207C"/>
    <w:pPr>
      <w:spacing w:after="60" w:line="240" w:lineRule="auto"/>
      <w:jc w:val="left"/>
      <w:outlineLvl w:val="6"/>
    </w:pPr>
    <w:rPr>
      <w:rFonts w:ascii="Arial" w:hAnsi="Arial"/>
      <w:sz w:val="20"/>
    </w:rPr>
  </w:style>
  <w:style w:type="paragraph" w:styleId="Heading8">
    <w:name w:val="heading 8"/>
    <w:basedOn w:val="BodyText"/>
    <w:next w:val="BodyText"/>
    <w:semiHidden/>
    <w:rsid w:val="003F207C"/>
    <w:pPr>
      <w:spacing w:after="60" w:line="240" w:lineRule="auto"/>
      <w:jc w:val="left"/>
      <w:outlineLvl w:val="7"/>
    </w:pPr>
    <w:rPr>
      <w:rFonts w:ascii="Arial" w:hAnsi="Arial"/>
      <w:i/>
      <w:sz w:val="20"/>
    </w:rPr>
  </w:style>
  <w:style w:type="paragraph" w:styleId="Heading9">
    <w:name w:val="heading 9"/>
    <w:basedOn w:val="BodyText"/>
    <w:next w:val="BodyText"/>
    <w:semiHidden/>
    <w:rsid w:val="003F207C"/>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F207C"/>
    <w:pPr>
      <w:spacing w:before="240" w:line="300" w:lineRule="atLeast"/>
      <w:jc w:val="both"/>
    </w:pPr>
    <w:rPr>
      <w:sz w:val="24"/>
    </w:rPr>
  </w:style>
  <w:style w:type="paragraph" w:styleId="Footer">
    <w:name w:val="footer"/>
    <w:basedOn w:val="BodyText"/>
    <w:link w:val="FooterChar"/>
    <w:rsid w:val="003F207C"/>
    <w:pPr>
      <w:spacing w:before="80" w:line="200" w:lineRule="exact"/>
      <w:ind w:right="6"/>
      <w:jc w:val="left"/>
    </w:pPr>
    <w:rPr>
      <w:rFonts w:ascii="Arial" w:hAnsi="Arial"/>
      <w:caps/>
      <w:spacing w:val="-4"/>
      <w:sz w:val="16"/>
    </w:rPr>
  </w:style>
  <w:style w:type="paragraph" w:customStyle="1" w:styleId="FooterEnd">
    <w:name w:val="Footer End"/>
    <w:basedOn w:val="Footer"/>
    <w:rsid w:val="003F207C"/>
    <w:pPr>
      <w:spacing w:before="0" w:line="20" w:lineRule="exact"/>
    </w:pPr>
  </w:style>
  <w:style w:type="paragraph" w:styleId="Header">
    <w:name w:val="header"/>
    <w:basedOn w:val="BodyText"/>
    <w:rsid w:val="003F207C"/>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3F207C"/>
    <w:pPr>
      <w:spacing w:line="20" w:lineRule="exact"/>
    </w:pPr>
    <w:rPr>
      <w:sz w:val="16"/>
    </w:rPr>
  </w:style>
  <w:style w:type="paragraph" w:customStyle="1" w:styleId="HeaderEven">
    <w:name w:val="Header Even"/>
    <w:basedOn w:val="Header"/>
    <w:semiHidden/>
    <w:rsid w:val="003F207C"/>
  </w:style>
  <w:style w:type="paragraph" w:customStyle="1" w:styleId="HeaderOdd">
    <w:name w:val="Header Odd"/>
    <w:basedOn w:val="Header"/>
    <w:semiHidden/>
    <w:rsid w:val="003F207C"/>
  </w:style>
  <w:style w:type="character" w:styleId="PageNumber">
    <w:name w:val="page number"/>
    <w:basedOn w:val="DefaultParagraphFont"/>
    <w:rsid w:val="003F207C"/>
    <w:rPr>
      <w:rFonts w:ascii="Arial" w:hAnsi="Arial"/>
      <w:b/>
      <w:sz w:val="16"/>
    </w:rPr>
  </w:style>
  <w:style w:type="paragraph" w:customStyle="1" w:styleId="Abbreviation">
    <w:name w:val="Abbreviation"/>
    <w:basedOn w:val="BodyText"/>
    <w:rsid w:val="003F207C"/>
    <w:pPr>
      <w:spacing w:before="120"/>
      <w:ind w:left="2381" w:hanging="2381"/>
      <w:jc w:val="left"/>
    </w:pPr>
  </w:style>
  <w:style w:type="paragraph" w:customStyle="1" w:styleId="Box">
    <w:name w:val="Box"/>
    <w:basedOn w:val="BodyText"/>
    <w:qFormat/>
    <w:rsid w:val="003F207C"/>
    <w:pPr>
      <w:keepNext/>
      <w:spacing w:before="120" w:line="260" w:lineRule="atLeast"/>
    </w:pPr>
    <w:rPr>
      <w:rFonts w:ascii="Arial" w:hAnsi="Arial"/>
      <w:sz w:val="20"/>
    </w:rPr>
  </w:style>
  <w:style w:type="paragraph" w:customStyle="1" w:styleId="BoxContinued">
    <w:name w:val="Box Continued"/>
    <w:basedOn w:val="BodyText"/>
    <w:next w:val="BodyText"/>
    <w:semiHidden/>
    <w:rsid w:val="003F207C"/>
    <w:pPr>
      <w:spacing w:before="180" w:line="220" w:lineRule="exact"/>
      <w:jc w:val="right"/>
    </w:pPr>
    <w:rPr>
      <w:rFonts w:ascii="Arial" w:hAnsi="Arial"/>
      <w:sz w:val="18"/>
    </w:rPr>
  </w:style>
  <w:style w:type="paragraph" w:customStyle="1" w:styleId="BoxHeading1">
    <w:name w:val="Box Heading 1"/>
    <w:basedOn w:val="BodyText"/>
    <w:next w:val="Box"/>
    <w:rsid w:val="003F207C"/>
    <w:pPr>
      <w:keepNext/>
      <w:spacing w:before="200" w:line="280" w:lineRule="atLeast"/>
    </w:pPr>
    <w:rPr>
      <w:rFonts w:ascii="Arial" w:hAnsi="Arial"/>
      <w:b/>
      <w:sz w:val="22"/>
    </w:rPr>
  </w:style>
  <w:style w:type="paragraph" w:customStyle="1" w:styleId="BoxHeading2">
    <w:name w:val="Box Heading 2"/>
    <w:basedOn w:val="BoxHeading1"/>
    <w:next w:val="Normal"/>
    <w:rsid w:val="003F207C"/>
    <w:rPr>
      <w:b w:val="0"/>
      <w:i/>
    </w:rPr>
  </w:style>
  <w:style w:type="paragraph" w:customStyle="1" w:styleId="BoxListBullet">
    <w:name w:val="Box List Bullet"/>
    <w:basedOn w:val="BodyText"/>
    <w:rsid w:val="003F207C"/>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3F207C"/>
    <w:pPr>
      <w:numPr>
        <w:numId w:val="13"/>
      </w:numPr>
      <w:ind w:left="568" w:hanging="284"/>
    </w:pPr>
  </w:style>
  <w:style w:type="paragraph" w:customStyle="1" w:styleId="BoxListNumber">
    <w:name w:val="Box List Number"/>
    <w:basedOn w:val="BodyText"/>
    <w:rsid w:val="003F207C"/>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3F207C"/>
    <w:pPr>
      <w:numPr>
        <w:ilvl w:val="1"/>
      </w:numPr>
      <w:ind w:left="681" w:hanging="397"/>
    </w:pPr>
  </w:style>
  <w:style w:type="paragraph" w:customStyle="1" w:styleId="BoxQuote">
    <w:name w:val="Box Quote"/>
    <w:basedOn w:val="BodyText"/>
    <w:next w:val="Box"/>
    <w:qFormat/>
    <w:rsid w:val="003F207C"/>
    <w:pPr>
      <w:keepNext/>
      <w:spacing w:before="60" w:line="240" w:lineRule="exact"/>
      <w:ind w:left="284"/>
    </w:pPr>
    <w:rPr>
      <w:rFonts w:ascii="Arial" w:hAnsi="Arial"/>
      <w:sz w:val="18"/>
    </w:rPr>
  </w:style>
  <w:style w:type="paragraph" w:customStyle="1" w:styleId="Note">
    <w:name w:val="Note"/>
    <w:basedOn w:val="BodyText"/>
    <w:next w:val="BodyText"/>
    <w:rsid w:val="003F207C"/>
    <w:pPr>
      <w:keepLines/>
      <w:spacing w:before="80" w:line="220" w:lineRule="exact"/>
    </w:pPr>
    <w:rPr>
      <w:rFonts w:ascii="Arial" w:hAnsi="Arial"/>
      <w:sz w:val="18"/>
    </w:rPr>
  </w:style>
  <w:style w:type="paragraph" w:customStyle="1" w:styleId="Source">
    <w:name w:val="Source"/>
    <w:basedOn w:val="Normal"/>
    <w:next w:val="BodyText"/>
    <w:rsid w:val="003F207C"/>
    <w:pPr>
      <w:keepLines/>
      <w:spacing w:before="80" w:line="220" w:lineRule="exact"/>
      <w:jc w:val="both"/>
    </w:pPr>
    <w:rPr>
      <w:rFonts w:ascii="Arial" w:hAnsi="Arial"/>
      <w:sz w:val="18"/>
      <w:szCs w:val="20"/>
    </w:rPr>
  </w:style>
  <w:style w:type="paragraph" w:customStyle="1" w:styleId="BoxSource">
    <w:name w:val="Box Source"/>
    <w:basedOn w:val="Source"/>
    <w:next w:val="BodyText"/>
    <w:rsid w:val="003F207C"/>
    <w:pPr>
      <w:spacing w:before="120"/>
    </w:pPr>
  </w:style>
  <w:style w:type="paragraph" w:customStyle="1" w:styleId="BoxSpaceAbove">
    <w:name w:val="Box Space Above"/>
    <w:basedOn w:val="BodyText"/>
    <w:rsid w:val="003F207C"/>
    <w:pPr>
      <w:keepNext/>
      <w:spacing w:before="360" w:line="80" w:lineRule="exact"/>
      <w:jc w:val="left"/>
    </w:pPr>
  </w:style>
  <w:style w:type="paragraph" w:styleId="Caption">
    <w:name w:val="caption"/>
    <w:basedOn w:val="Normal"/>
    <w:next w:val="BodyText"/>
    <w:rsid w:val="003F207C"/>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3F207C"/>
    <w:pPr>
      <w:spacing w:before="120" w:after="0"/>
    </w:pPr>
  </w:style>
  <w:style w:type="paragraph" w:customStyle="1" w:styleId="BoxSubtitle">
    <w:name w:val="Box Subtitle"/>
    <w:basedOn w:val="BoxTitle"/>
    <w:next w:val="Normal"/>
    <w:rsid w:val="003F207C"/>
    <w:pPr>
      <w:spacing w:after="80" w:line="200" w:lineRule="exact"/>
      <w:ind w:firstLine="0"/>
    </w:pPr>
    <w:rPr>
      <w:b w:val="0"/>
      <w:sz w:val="20"/>
    </w:rPr>
  </w:style>
  <w:style w:type="paragraph" w:customStyle="1" w:styleId="Chapter">
    <w:name w:val="Chapter"/>
    <w:basedOn w:val="Heading1"/>
    <w:next w:val="BodyText"/>
    <w:semiHidden/>
    <w:rsid w:val="003F207C"/>
    <w:pPr>
      <w:ind w:left="0" w:firstLine="0"/>
      <w:outlineLvl w:val="9"/>
    </w:pPr>
  </w:style>
  <w:style w:type="paragraph" w:customStyle="1" w:styleId="ChapterSummary">
    <w:name w:val="Chapter Summary"/>
    <w:basedOn w:val="BodyText"/>
    <w:rsid w:val="003F207C"/>
    <w:pPr>
      <w:spacing w:line="280" w:lineRule="atLeast"/>
      <w:ind w:left="907"/>
    </w:pPr>
    <w:rPr>
      <w:rFonts w:ascii="Arial" w:hAnsi="Arial"/>
      <w:b/>
      <w:sz w:val="20"/>
    </w:rPr>
  </w:style>
  <w:style w:type="character" w:styleId="CommentReference">
    <w:name w:val="annotation reference"/>
    <w:basedOn w:val="DefaultParagraphFont"/>
    <w:semiHidden/>
    <w:rsid w:val="003F207C"/>
    <w:rPr>
      <w:b/>
      <w:vanish/>
      <w:color w:val="FF00FF"/>
      <w:sz w:val="20"/>
    </w:rPr>
  </w:style>
  <w:style w:type="paragraph" w:styleId="CommentText">
    <w:name w:val="annotation text"/>
    <w:basedOn w:val="Normal"/>
    <w:link w:val="CommentTextChar"/>
    <w:semiHidden/>
    <w:rsid w:val="003F207C"/>
    <w:pPr>
      <w:spacing w:before="120" w:line="240" w:lineRule="atLeast"/>
      <w:ind w:left="567" w:hanging="567"/>
    </w:pPr>
    <w:rPr>
      <w:sz w:val="20"/>
    </w:rPr>
  </w:style>
  <w:style w:type="paragraph" w:customStyle="1" w:styleId="Continued">
    <w:name w:val="Continued"/>
    <w:basedOn w:val="BoxContinued"/>
    <w:next w:val="BodyText"/>
    <w:rsid w:val="003F207C"/>
  </w:style>
  <w:style w:type="character" w:customStyle="1" w:styleId="DocumentInfo">
    <w:name w:val="Document Info"/>
    <w:basedOn w:val="DefaultParagraphFont"/>
    <w:semiHidden/>
    <w:rsid w:val="003F207C"/>
    <w:rPr>
      <w:rFonts w:ascii="Arial" w:hAnsi="Arial"/>
      <w:sz w:val="14"/>
    </w:rPr>
  </w:style>
  <w:style w:type="character" w:customStyle="1" w:styleId="DraftingNote">
    <w:name w:val="Drafting Note"/>
    <w:basedOn w:val="DefaultParagraphFont"/>
    <w:rsid w:val="003F207C"/>
    <w:rPr>
      <w:b/>
      <w:color w:val="FF0000"/>
      <w:sz w:val="24"/>
      <w:u w:val="dotted"/>
    </w:rPr>
  </w:style>
  <w:style w:type="paragraph" w:customStyle="1" w:styleId="Figure">
    <w:name w:val="Figure"/>
    <w:basedOn w:val="BodyText"/>
    <w:rsid w:val="003F207C"/>
    <w:pPr>
      <w:keepNext/>
      <w:spacing w:before="120" w:after="120" w:line="240" w:lineRule="atLeast"/>
      <w:jc w:val="center"/>
    </w:pPr>
  </w:style>
  <w:style w:type="paragraph" w:customStyle="1" w:styleId="FigureTitle">
    <w:name w:val="Figure Title"/>
    <w:basedOn w:val="Caption"/>
    <w:next w:val="Subtitle"/>
    <w:rsid w:val="003F207C"/>
    <w:pPr>
      <w:spacing w:before="120"/>
    </w:pPr>
  </w:style>
  <w:style w:type="paragraph" w:styleId="Subtitle">
    <w:name w:val="Subtitle"/>
    <w:basedOn w:val="Caption"/>
    <w:link w:val="SubtitleChar"/>
    <w:qFormat/>
    <w:rsid w:val="003F207C"/>
    <w:pPr>
      <w:spacing w:before="0" w:line="200" w:lineRule="exact"/>
      <w:ind w:firstLine="0"/>
    </w:pPr>
    <w:rPr>
      <w:b w:val="0"/>
      <w:sz w:val="20"/>
    </w:rPr>
  </w:style>
  <w:style w:type="paragraph" w:customStyle="1" w:styleId="Finding">
    <w:name w:val="Finding"/>
    <w:basedOn w:val="BodyText"/>
    <w:rsid w:val="003F207C"/>
    <w:pPr>
      <w:keepLines/>
      <w:spacing w:before="120" w:line="280" w:lineRule="atLeast"/>
    </w:pPr>
    <w:rPr>
      <w:rFonts w:ascii="Arial" w:hAnsi="Arial"/>
      <w:sz w:val="22"/>
    </w:rPr>
  </w:style>
  <w:style w:type="paragraph" w:customStyle="1" w:styleId="FindingBullet">
    <w:name w:val="Finding Bullet"/>
    <w:basedOn w:val="Finding"/>
    <w:rsid w:val="003F207C"/>
    <w:pPr>
      <w:numPr>
        <w:numId w:val="15"/>
      </w:numPr>
      <w:spacing w:before="80"/>
    </w:pPr>
  </w:style>
  <w:style w:type="paragraph" w:customStyle="1" w:styleId="FindingNoTitle">
    <w:name w:val="Finding NoTitle"/>
    <w:basedOn w:val="Finding"/>
    <w:semiHidden/>
    <w:rsid w:val="003F207C"/>
    <w:pPr>
      <w:spacing w:before="240"/>
    </w:pPr>
  </w:style>
  <w:style w:type="paragraph" w:customStyle="1" w:styleId="RecTitle">
    <w:name w:val="Rec Title"/>
    <w:basedOn w:val="BodyText"/>
    <w:next w:val="Rec"/>
    <w:qFormat/>
    <w:rsid w:val="003F207C"/>
    <w:pPr>
      <w:keepNext/>
      <w:keepLines/>
      <w:spacing w:line="280" w:lineRule="atLeast"/>
    </w:pPr>
    <w:rPr>
      <w:rFonts w:ascii="Arial" w:hAnsi="Arial"/>
      <w:caps/>
      <w:sz w:val="18"/>
    </w:rPr>
  </w:style>
  <w:style w:type="paragraph" w:customStyle="1" w:styleId="FindingTitle">
    <w:name w:val="Finding Title"/>
    <w:basedOn w:val="RecTitle"/>
    <w:next w:val="Finding"/>
    <w:rsid w:val="003F207C"/>
  </w:style>
  <w:style w:type="character" w:styleId="FootnoteReference">
    <w:name w:val="footnote reference"/>
    <w:basedOn w:val="DefaultParagraphFont"/>
    <w:semiHidden/>
    <w:rsid w:val="003F207C"/>
    <w:rPr>
      <w:rFonts w:ascii="Times New Roman" w:hAnsi="Times New Roman"/>
      <w:position w:val="6"/>
      <w:sz w:val="20"/>
      <w:vertAlign w:val="baseline"/>
    </w:rPr>
  </w:style>
  <w:style w:type="paragraph" w:styleId="FootnoteText">
    <w:name w:val="footnote text"/>
    <w:basedOn w:val="BodyText"/>
    <w:link w:val="FootnoteTextChar"/>
    <w:rsid w:val="003F207C"/>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3F207C"/>
    <w:rPr>
      <w:i/>
    </w:rPr>
  </w:style>
  <w:style w:type="paragraph" w:customStyle="1" w:styleId="Jurisdictioncommentsbodytext">
    <w:name w:val="Jurisdiction comments body text"/>
    <w:rsid w:val="003F207C"/>
    <w:pPr>
      <w:spacing w:after="140"/>
      <w:jc w:val="both"/>
    </w:pPr>
    <w:rPr>
      <w:rFonts w:ascii="Arial" w:hAnsi="Arial"/>
      <w:sz w:val="24"/>
      <w:lang w:eastAsia="en-US"/>
    </w:rPr>
  </w:style>
  <w:style w:type="paragraph" w:customStyle="1" w:styleId="Jurisdictioncommentsheading">
    <w:name w:val="Jurisdiction comments heading"/>
    <w:rsid w:val="003F207C"/>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3F207C"/>
    <w:pPr>
      <w:numPr>
        <w:numId w:val="2"/>
      </w:numPr>
      <w:spacing w:after="140"/>
      <w:jc w:val="both"/>
    </w:pPr>
    <w:rPr>
      <w:rFonts w:ascii="Arial" w:hAnsi="Arial"/>
      <w:sz w:val="24"/>
      <w:lang w:eastAsia="en-US"/>
    </w:rPr>
  </w:style>
  <w:style w:type="paragraph" w:styleId="ListBullet">
    <w:name w:val="List Bullet"/>
    <w:basedOn w:val="BodyText"/>
    <w:rsid w:val="003F207C"/>
    <w:pPr>
      <w:numPr>
        <w:numId w:val="3"/>
      </w:numPr>
      <w:spacing w:before="120"/>
    </w:pPr>
  </w:style>
  <w:style w:type="paragraph" w:styleId="ListBullet2">
    <w:name w:val="List Bullet 2"/>
    <w:basedOn w:val="BodyText"/>
    <w:rsid w:val="003F207C"/>
    <w:pPr>
      <w:numPr>
        <w:numId w:val="4"/>
      </w:numPr>
      <w:spacing w:before="120"/>
    </w:pPr>
  </w:style>
  <w:style w:type="paragraph" w:styleId="ListBullet3">
    <w:name w:val="List Bullet 3"/>
    <w:basedOn w:val="BodyText"/>
    <w:rsid w:val="003F207C"/>
    <w:pPr>
      <w:numPr>
        <w:numId w:val="5"/>
      </w:numPr>
      <w:spacing w:before="120"/>
      <w:ind w:left="1020" w:hanging="340"/>
    </w:pPr>
  </w:style>
  <w:style w:type="paragraph" w:styleId="ListNumber">
    <w:name w:val="List Number"/>
    <w:basedOn w:val="BodyText"/>
    <w:rsid w:val="003F207C"/>
    <w:pPr>
      <w:numPr>
        <w:numId w:val="9"/>
      </w:numPr>
      <w:spacing w:before="120"/>
    </w:pPr>
  </w:style>
  <w:style w:type="paragraph" w:styleId="ListNumber2">
    <w:name w:val="List Number 2"/>
    <w:basedOn w:val="ListNumber"/>
    <w:rsid w:val="003F207C"/>
    <w:pPr>
      <w:numPr>
        <w:ilvl w:val="1"/>
      </w:numPr>
    </w:pPr>
  </w:style>
  <w:style w:type="paragraph" w:styleId="ListNumber3">
    <w:name w:val="List Number 3"/>
    <w:basedOn w:val="ListNumber2"/>
    <w:rsid w:val="003F207C"/>
    <w:pPr>
      <w:numPr>
        <w:ilvl w:val="2"/>
      </w:numPr>
    </w:pPr>
  </w:style>
  <w:style w:type="character" w:customStyle="1" w:styleId="NoteLabel">
    <w:name w:val="Note Label"/>
    <w:basedOn w:val="DefaultParagraphFont"/>
    <w:rsid w:val="003F207C"/>
    <w:rPr>
      <w:rFonts w:ascii="Arial" w:hAnsi="Arial"/>
      <w:b/>
      <w:position w:val="6"/>
      <w:sz w:val="18"/>
    </w:rPr>
  </w:style>
  <w:style w:type="paragraph" w:customStyle="1" w:styleId="PartDivider">
    <w:name w:val="Part Divider"/>
    <w:basedOn w:val="BodyText"/>
    <w:next w:val="BodyText"/>
    <w:semiHidden/>
    <w:rsid w:val="003F207C"/>
    <w:pPr>
      <w:spacing w:before="0" w:line="40" w:lineRule="exact"/>
      <w:jc w:val="right"/>
    </w:pPr>
    <w:rPr>
      <w:smallCaps/>
      <w:sz w:val="16"/>
    </w:rPr>
  </w:style>
  <w:style w:type="paragraph" w:customStyle="1" w:styleId="PartNumber">
    <w:name w:val="Part Number"/>
    <w:basedOn w:val="BodyText"/>
    <w:next w:val="BodyText"/>
    <w:semiHidden/>
    <w:rsid w:val="003F207C"/>
    <w:pPr>
      <w:spacing w:before="4000" w:line="320" w:lineRule="exact"/>
      <w:ind w:left="6634"/>
      <w:jc w:val="right"/>
    </w:pPr>
    <w:rPr>
      <w:smallCaps/>
      <w:spacing w:val="60"/>
      <w:sz w:val="32"/>
    </w:rPr>
  </w:style>
  <w:style w:type="paragraph" w:customStyle="1" w:styleId="PartTitle">
    <w:name w:val="Part Title"/>
    <w:basedOn w:val="BodyText"/>
    <w:semiHidden/>
    <w:rsid w:val="003F207C"/>
    <w:pPr>
      <w:spacing w:before="160" w:after="1360" w:line="520" w:lineRule="exact"/>
      <w:ind w:right="2381"/>
      <w:jc w:val="right"/>
    </w:pPr>
    <w:rPr>
      <w:smallCaps/>
      <w:sz w:val="52"/>
    </w:rPr>
  </w:style>
  <w:style w:type="paragraph" w:styleId="Quote">
    <w:name w:val="Quote"/>
    <w:basedOn w:val="BodyText"/>
    <w:next w:val="BodyText"/>
    <w:qFormat/>
    <w:rsid w:val="003F207C"/>
    <w:pPr>
      <w:spacing w:before="120" w:line="280" w:lineRule="exact"/>
      <w:ind w:left="340"/>
    </w:pPr>
    <w:rPr>
      <w:sz w:val="22"/>
    </w:rPr>
  </w:style>
  <w:style w:type="paragraph" w:customStyle="1" w:styleId="QuoteBullet">
    <w:name w:val="Quote Bullet"/>
    <w:basedOn w:val="Quote"/>
    <w:rsid w:val="003F207C"/>
    <w:pPr>
      <w:numPr>
        <w:numId w:val="6"/>
      </w:numPr>
    </w:pPr>
  </w:style>
  <w:style w:type="paragraph" w:customStyle="1" w:styleId="Rec">
    <w:name w:val="Rec"/>
    <w:basedOn w:val="BodyText"/>
    <w:qFormat/>
    <w:rsid w:val="003F207C"/>
    <w:pPr>
      <w:keepLines/>
      <w:spacing w:before="120" w:line="280" w:lineRule="atLeast"/>
    </w:pPr>
    <w:rPr>
      <w:rFonts w:ascii="Arial" w:hAnsi="Arial"/>
      <w:sz w:val="22"/>
    </w:rPr>
  </w:style>
  <w:style w:type="paragraph" w:customStyle="1" w:styleId="RecBullet">
    <w:name w:val="Rec Bullet"/>
    <w:basedOn w:val="Rec"/>
    <w:rsid w:val="003F207C"/>
    <w:pPr>
      <w:numPr>
        <w:numId w:val="17"/>
      </w:numPr>
      <w:spacing w:before="80"/>
    </w:pPr>
  </w:style>
  <w:style w:type="paragraph" w:customStyle="1" w:styleId="RecB">
    <w:name w:val="RecB"/>
    <w:basedOn w:val="Normal"/>
    <w:semiHidden/>
    <w:rsid w:val="003F207C"/>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3F207C"/>
    <w:pPr>
      <w:numPr>
        <w:numId w:val="11"/>
      </w:numPr>
      <w:spacing w:before="80"/>
    </w:pPr>
  </w:style>
  <w:style w:type="paragraph" w:customStyle="1" w:styleId="RecBNoTitle">
    <w:name w:val="RecB NoTitle"/>
    <w:basedOn w:val="RecB"/>
    <w:semiHidden/>
    <w:rsid w:val="003F207C"/>
    <w:pPr>
      <w:spacing w:before="240"/>
    </w:pPr>
  </w:style>
  <w:style w:type="paragraph" w:customStyle="1" w:styleId="Reference">
    <w:name w:val="Reference"/>
    <w:basedOn w:val="BodyText"/>
    <w:rsid w:val="003F207C"/>
    <w:pPr>
      <w:spacing w:before="120"/>
      <w:ind w:left="340" w:hanging="340"/>
    </w:pPr>
  </w:style>
  <w:style w:type="paragraph" w:customStyle="1" w:styleId="SequenceInfo">
    <w:name w:val="Sequence Info"/>
    <w:basedOn w:val="BodyText"/>
    <w:semiHidden/>
    <w:rsid w:val="003F207C"/>
    <w:rPr>
      <w:vanish/>
      <w:sz w:val="16"/>
    </w:rPr>
  </w:style>
  <w:style w:type="paragraph" w:customStyle="1" w:styleId="SideNote">
    <w:name w:val="Side Note"/>
    <w:basedOn w:val="BodyText"/>
    <w:next w:val="BodyText"/>
    <w:semiHidden/>
    <w:rsid w:val="003F207C"/>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3F207C"/>
    <w:pPr>
      <w:framePr w:wrap="around"/>
      <w:numPr>
        <w:numId w:val="7"/>
      </w:numPr>
      <w:tabs>
        <w:tab w:val="left" w:pos="227"/>
      </w:tabs>
    </w:pPr>
  </w:style>
  <w:style w:type="paragraph" w:customStyle="1" w:styleId="SideNoteGraphic">
    <w:name w:val="Side Note Graphic"/>
    <w:basedOn w:val="SideNote"/>
    <w:next w:val="BodyText"/>
    <w:semiHidden/>
    <w:rsid w:val="003F207C"/>
    <w:pPr>
      <w:framePr w:wrap="around"/>
    </w:pPr>
  </w:style>
  <w:style w:type="paragraph" w:customStyle="1" w:styleId="TableBodyText">
    <w:name w:val="Table Body Text"/>
    <w:basedOn w:val="BodyText"/>
    <w:rsid w:val="003F207C"/>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3F207C"/>
    <w:pPr>
      <w:numPr>
        <w:numId w:val="8"/>
      </w:numPr>
      <w:jc w:val="left"/>
    </w:pPr>
  </w:style>
  <w:style w:type="paragraph" w:customStyle="1" w:styleId="TableColumnHeading">
    <w:name w:val="Table Column Heading"/>
    <w:basedOn w:val="TableBodyText"/>
    <w:rsid w:val="003F207C"/>
    <w:pPr>
      <w:spacing w:before="80" w:after="80"/>
    </w:pPr>
    <w:rPr>
      <w:i/>
    </w:rPr>
  </w:style>
  <w:style w:type="paragraph" w:styleId="TOC2">
    <w:name w:val="toc 2"/>
    <w:basedOn w:val="TOC1"/>
    <w:rsid w:val="003F207C"/>
    <w:pPr>
      <w:ind w:left="1134" w:hanging="624"/>
    </w:pPr>
    <w:rPr>
      <w:b w:val="0"/>
    </w:rPr>
  </w:style>
  <w:style w:type="paragraph" w:styleId="TOC3">
    <w:name w:val="toc 3"/>
    <w:basedOn w:val="TOC2"/>
    <w:rsid w:val="003F207C"/>
    <w:pPr>
      <w:spacing w:before="60"/>
      <w:ind w:left="1190" w:hanging="680"/>
    </w:pPr>
  </w:style>
  <w:style w:type="paragraph" w:styleId="TableofFigures">
    <w:name w:val="table of figures"/>
    <w:basedOn w:val="TOC3"/>
    <w:next w:val="BodyText"/>
    <w:semiHidden/>
    <w:rsid w:val="003F207C"/>
    <w:pPr>
      <w:ind w:left="737" w:hanging="737"/>
    </w:pPr>
  </w:style>
  <w:style w:type="paragraph" w:customStyle="1" w:styleId="TableTitle">
    <w:name w:val="Table Title"/>
    <w:basedOn w:val="Caption"/>
    <w:next w:val="Subtitle"/>
    <w:qFormat/>
    <w:rsid w:val="003F207C"/>
    <w:pPr>
      <w:spacing w:before="120"/>
    </w:pPr>
  </w:style>
  <w:style w:type="paragraph" w:customStyle="1" w:styleId="TableUnitsRow">
    <w:name w:val="Table Units Row"/>
    <w:basedOn w:val="TableBodyText"/>
    <w:rsid w:val="003F207C"/>
    <w:pPr>
      <w:spacing w:before="40"/>
    </w:pPr>
  </w:style>
  <w:style w:type="paragraph" w:styleId="TOC1">
    <w:name w:val="toc 1"/>
    <w:basedOn w:val="Normal"/>
    <w:next w:val="TOC2"/>
    <w:link w:val="TOC1Char"/>
    <w:rsid w:val="003F207C"/>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3F207C"/>
    <w:pPr>
      <w:ind w:left="1191" w:firstLine="0"/>
    </w:pPr>
  </w:style>
  <w:style w:type="paragraph" w:customStyle="1" w:styleId="RecBBullet2">
    <w:name w:val="RecB Bullet 2"/>
    <w:basedOn w:val="ListBullet2"/>
    <w:semiHidden/>
    <w:rsid w:val="003F207C"/>
    <w:pPr>
      <w:pBdr>
        <w:left w:val="single" w:sz="24" w:space="29" w:color="C0C0C0"/>
      </w:pBdr>
    </w:pPr>
    <w:rPr>
      <w:b/>
      <w:i/>
    </w:rPr>
  </w:style>
  <w:style w:type="paragraph" w:styleId="BalloonText">
    <w:name w:val="Balloon Text"/>
    <w:basedOn w:val="Normal"/>
    <w:link w:val="BalloonTextChar"/>
    <w:rsid w:val="003F207C"/>
    <w:rPr>
      <w:rFonts w:ascii="Tahoma" w:hAnsi="Tahoma" w:cs="Tahoma"/>
      <w:sz w:val="16"/>
      <w:szCs w:val="16"/>
    </w:rPr>
  </w:style>
  <w:style w:type="character" w:customStyle="1" w:styleId="BalloonTextChar">
    <w:name w:val="Balloon Text Char"/>
    <w:basedOn w:val="DefaultParagraphFont"/>
    <w:link w:val="BalloonText"/>
    <w:rsid w:val="003F207C"/>
    <w:rPr>
      <w:rFonts w:ascii="Tahoma" w:hAnsi="Tahoma" w:cs="Tahoma"/>
      <w:sz w:val="16"/>
      <w:szCs w:val="16"/>
    </w:rPr>
  </w:style>
  <w:style w:type="character" w:customStyle="1" w:styleId="SubtitleChar">
    <w:name w:val="Subtitle Char"/>
    <w:basedOn w:val="DefaultParagraphFont"/>
    <w:link w:val="Subtitle"/>
    <w:rsid w:val="003F207C"/>
    <w:rPr>
      <w:rFonts w:ascii="Arial" w:hAnsi="Arial"/>
      <w:szCs w:val="24"/>
    </w:rPr>
  </w:style>
  <w:style w:type="paragraph" w:customStyle="1" w:styleId="BoxListBullet3">
    <w:name w:val="Box List Bullet 3"/>
    <w:basedOn w:val="ListBullet3"/>
    <w:rsid w:val="003F207C"/>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3F207C"/>
    <w:rPr>
      <w:i/>
      <w:iCs/>
    </w:rPr>
  </w:style>
  <w:style w:type="paragraph" w:customStyle="1" w:styleId="BoxQuoteBullet">
    <w:name w:val="Box Quote Bullet"/>
    <w:basedOn w:val="BoxQuote"/>
    <w:next w:val="Box"/>
    <w:rsid w:val="003F207C"/>
    <w:pPr>
      <w:numPr>
        <w:numId w:val="12"/>
      </w:numPr>
      <w:ind w:left="568" w:hanging="284"/>
    </w:pPr>
  </w:style>
  <w:style w:type="paragraph" w:customStyle="1" w:styleId="InformationRequestBullet">
    <w:name w:val="Information Request Bullet"/>
    <w:basedOn w:val="ListBullet"/>
    <w:next w:val="BodyText"/>
    <w:rsid w:val="003F207C"/>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3F207C"/>
    <w:pPr>
      <w:keepNext w:val="0"/>
      <w:spacing w:before="60" w:after="60" w:line="80" w:lineRule="exact"/>
    </w:pPr>
    <w:rPr>
      <w:sz w:val="14"/>
    </w:rPr>
  </w:style>
  <w:style w:type="paragraph" w:customStyle="1" w:styleId="KeyPointsListBullet">
    <w:name w:val="Key Points List Bullet"/>
    <w:basedOn w:val="Normal"/>
    <w:qFormat/>
    <w:rsid w:val="003F207C"/>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3F207C"/>
    <w:pPr>
      <w:numPr>
        <w:numId w:val="21"/>
      </w:numPr>
      <w:ind w:left="568" w:hanging="284"/>
    </w:pPr>
  </w:style>
  <w:style w:type="paragraph" w:customStyle="1" w:styleId="InformationRequestTitle">
    <w:name w:val="Information Request Title"/>
    <w:basedOn w:val="FindingTitle"/>
    <w:next w:val="InformationRequest"/>
    <w:rsid w:val="003F207C"/>
    <w:rPr>
      <w:i/>
    </w:rPr>
  </w:style>
  <w:style w:type="paragraph" w:customStyle="1" w:styleId="Space">
    <w:name w:val="Space"/>
    <w:basedOn w:val="Normal"/>
    <w:rsid w:val="003F207C"/>
    <w:pPr>
      <w:keepNext/>
      <w:spacing w:line="120" w:lineRule="exact"/>
      <w:jc w:val="both"/>
    </w:pPr>
    <w:rPr>
      <w:rFonts w:ascii="Arial" w:hAnsi="Arial"/>
      <w:sz w:val="20"/>
      <w:szCs w:val="20"/>
    </w:rPr>
  </w:style>
  <w:style w:type="paragraph" w:customStyle="1" w:styleId="Heading1nochapterno">
    <w:name w:val="Heading 1 (no chapter no.)"/>
    <w:basedOn w:val="Heading1"/>
    <w:rsid w:val="003F207C"/>
    <w:pPr>
      <w:spacing w:before="0"/>
      <w:ind w:left="0" w:firstLine="0"/>
    </w:pPr>
  </w:style>
  <w:style w:type="paragraph" w:customStyle="1" w:styleId="Heading2nosectionno">
    <w:name w:val="Heading 2 (no section no.)"/>
    <w:basedOn w:val="Heading2"/>
    <w:rsid w:val="003F207C"/>
    <w:pPr>
      <w:ind w:left="0" w:firstLine="0"/>
    </w:pPr>
  </w:style>
  <w:style w:type="character" w:customStyle="1" w:styleId="Heading5Char">
    <w:name w:val="Heading 5 Char"/>
    <w:basedOn w:val="DefaultParagraphFont"/>
    <w:link w:val="Heading5"/>
    <w:rsid w:val="003F207C"/>
    <w:rPr>
      <w:rFonts w:ascii="Arial" w:hAnsi="Arial"/>
      <w:i/>
      <w:sz w:val="22"/>
    </w:rPr>
  </w:style>
  <w:style w:type="paragraph" w:customStyle="1" w:styleId="Figurespace">
    <w:name w:val="Figure space"/>
    <w:basedOn w:val="Box"/>
    <w:rsid w:val="003F207C"/>
    <w:pPr>
      <w:spacing w:before="0" w:line="120" w:lineRule="exact"/>
    </w:pPr>
  </w:style>
  <w:style w:type="paragraph" w:customStyle="1" w:styleId="FooterDraftReport">
    <w:name w:val="FooterDraftReport"/>
    <w:basedOn w:val="Footer"/>
    <w:link w:val="FooterDraftReportChar"/>
    <w:rsid w:val="003F207C"/>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uiPriority w:val="59"/>
    <w:rsid w:val="003F2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3F207C"/>
    <w:rPr>
      <w:rFonts w:ascii="Arial" w:hAnsi="Arial"/>
      <w:caps/>
      <w:spacing w:val="-4"/>
      <w:sz w:val="16"/>
    </w:rPr>
  </w:style>
  <w:style w:type="character" w:customStyle="1" w:styleId="BodyTextChar">
    <w:name w:val="Body Text Char"/>
    <w:basedOn w:val="DefaultParagraphFont"/>
    <w:link w:val="BodyText"/>
    <w:rsid w:val="003F207C"/>
    <w:rPr>
      <w:sz w:val="24"/>
    </w:rPr>
  </w:style>
  <w:style w:type="character" w:customStyle="1" w:styleId="CommentTextChar">
    <w:name w:val="Comment Text Char"/>
    <w:basedOn w:val="DefaultParagraphFont"/>
    <w:link w:val="CommentText"/>
    <w:semiHidden/>
    <w:rsid w:val="001F49AE"/>
    <w:rPr>
      <w:szCs w:val="24"/>
    </w:rPr>
  </w:style>
  <w:style w:type="paragraph" w:styleId="NormalWeb">
    <w:name w:val="Normal (Web)"/>
    <w:basedOn w:val="Normal"/>
    <w:uiPriority w:val="99"/>
    <w:unhideWhenUsed/>
    <w:rsid w:val="00556C13"/>
    <w:pPr>
      <w:spacing w:after="240"/>
    </w:pPr>
  </w:style>
  <w:style w:type="character" w:customStyle="1" w:styleId="FooterDraftReportChar">
    <w:name w:val="FooterDraftReport Char"/>
    <w:basedOn w:val="FooterChar"/>
    <w:link w:val="FooterDraftReport"/>
    <w:rsid w:val="003F207C"/>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3F207C"/>
    <w:rPr>
      <w:rFonts w:ascii="Arial" w:hAnsi="Arial"/>
      <w:b/>
      <w:sz w:val="26"/>
      <w:szCs w:val="26"/>
      <w:lang w:eastAsia="en-US"/>
    </w:rPr>
  </w:style>
  <w:style w:type="paragraph" w:styleId="Revision">
    <w:name w:val="Revision"/>
    <w:hidden/>
    <w:uiPriority w:val="99"/>
    <w:semiHidden/>
    <w:rsid w:val="005846F8"/>
    <w:rPr>
      <w:sz w:val="24"/>
      <w:szCs w:val="24"/>
    </w:rPr>
  </w:style>
  <w:style w:type="paragraph" w:styleId="CommentSubject">
    <w:name w:val="annotation subject"/>
    <w:basedOn w:val="CommentText"/>
    <w:next w:val="CommentText"/>
    <w:link w:val="CommentSubjectChar"/>
    <w:rsid w:val="007438DA"/>
    <w:pPr>
      <w:spacing w:before="0" w:line="240" w:lineRule="auto"/>
      <w:ind w:left="0" w:firstLine="0"/>
    </w:pPr>
    <w:rPr>
      <w:b/>
      <w:bCs/>
      <w:szCs w:val="20"/>
    </w:rPr>
  </w:style>
  <w:style w:type="character" w:customStyle="1" w:styleId="CommentSubjectChar">
    <w:name w:val="Comment Subject Char"/>
    <w:basedOn w:val="CommentTextChar"/>
    <w:link w:val="CommentSubject"/>
    <w:rsid w:val="007438DA"/>
    <w:rPr>
      <w:b/>
      <w:bCs/>
      <w:szCs w:val="24"/>
    </w:rPr>
  </w:style>
  <w:style w:type="paragraph" w:styleId="Bibliography">
    <w:name w:val="Bibliography"/>
    <w:basedOn w:val="Normal"/>
    <w:next w:val="Normal"/>
    <w:uiPriority w:val="37"/>
    <w:unhideWhenUsed/>
    <w:rsid w:val="009977DC"/>
    <w:pPr>
      <w:spacing w:after="240"/>
      <w:ind w:left="720" w:hanging="720"/>
    </w:pPr>
  </w:style>
  <w:style w:type="character" w:styleId="FollowedHyperlink">
    <w:name w:val="FollowedHyperlink"/>
    <w:basedOn w:val="DefaultParagraphFont"/>
    <w:rsid w:val="00730BDA"/>
    <w:rPr>
      <w:color w:val="387DD2" w:themeColor="followedHyperlink"/>
      <w:u w:val="single"/>
    </w:rPr>
  </w:style>
  <w:style w:type="character" w:customStyle="1" w:styleId="BulletChar">
    <w:name w:val="Bullet Char"/>
    <w:basedOn w:val="DefaultParagraphFont"/>
    <w:link w:val="Bullet"/>
    <w:uiPriority w:val="99"/>
    <w:locked/>
    <w:rsid w:val="00F07989"/>
    <w:rPr>
      <w:rFonts w:ascii="Calibri" w:eastAsiaTheme="minorHAnsi" w:hAnsi="Calibri"/>
    </w:rPr>
  </w:style>
  <w:style w:type="paragraph" w:customStyle="1" w:styleId="Bullet">
    <w:name w:val="Bullet"/>
    <w:basedOn w:val="Normal"/>
    <w:link w:val="BulletChar"/>
    <w:uiPriority w:val="99"/>
    <w:rsid w:val="00F07989"/>
    <w:pPr>
      <w:numPr>
        <w:numId w:val="35"/>
      </w:numPr>
      <w:spacing w:after="240"/>
    </w:pPr>
    <w:rPr>
      <w:rFonts w:ascii="Calibri" w:eastAsiaTheme="minorHAnsi" w:hAnsi="Calibri"/>
      <w:sz w:val="20"/>
      <w:szCs w:val="20"/>
    </w:rPr>
  </w:style>
  <w:style w:type="paragraph" w:customStyle="1" w:styleId="Dash">
    <w:name w:val="Dash"/>
    <w:basedOn w:val="Normal"/>
    <w:uiPriority w:val="99"/>
    <w:rsid w:val="00F07989"/>
    <w:pPr>
      <w:numPr>
        <w:ilvl w:val="1"/>
        <w:numId w:val="35"/>
      </w:numPr>
      <w:spacing w:after="240"/>
    </w:pPr>
    <w:rPr>
      <w:rFonts w:ascii="Calibri" w:eastAsia="Calibri" w:hAnsi="Calibri"/>
      <w:sz w:val="22"/>
      <w:szCs w:val="22"/>
    </w:rPr>
  </w:style>
  <w:style w:type="paragraph" w:customStyle="1" w:styleId="DoubleDot">
    <w:name w:val="Double Dot"/>
    <w:basedOn w:val="Normal"/>
    <w:uiPriority w:val="99"/>
    <w:rsid w:val="00F07989"/>
    <w:pPr>
      <w:numPr>
        <w:ilvl w:val="2"/>
        <w:numId w:val="35"/>
      </w:numPr>
      <w:spacing w:after="240"/>
    </w:pPr>
    <w:rPr>
      <w:rFonts w:ascii="Calibri" w:eastAsiaTheme="minorHAnsi" w:hAnsi="Calibri"/>
      <w:sz w:val="22"/>
      <w:szCs w:val="22"/>
    </w:rPr>
  </w:style>
  <w:style w:type="character" w:customStyle="1" w:styleId="BoxSpaceAboveElementChar">
    <w:name w:val="Box Space Above Element Char"/>
    <w:basedOn w:val="DefaultParagraphFont"/>
    <w:link w:val="BoxSpaceAboveElement"/>
    <w:locked/>
    <w:rsid w:val="00260422"/>
    <w:rPr>
      <w:b/>
      <w:vanish/>
      <w:color w:val="FF00FF"/>
      <w:sz w:val="14"/>
    </w:rPr>
  </w:style>
  <w:style w:type="paragraph" w:customStyle="1" w:styleId="BoxSpaceAboveElement">
    <w:name w:val="Box Space Above Element"/>
    <w:basedOn w:val="Normal"/>
    <w:link w:val="BoxSpaceAboveElementChar"/>
    <w:qFormat/>
    <w:rsid w:val="00260422"/>
    <w:pPr>
      <w:keepNext/>
      <w:spacing w:before="240" w:line="80" w:lineRule="exact"/>
    </w:pPr>
    <w:rPr>
      <w:b/>
      <w:vanish/>
      <w:color w:val="FF00FF"/>
      <w:sz w:val="14"/>
      <w:szCs w:val="20"/>
    </w:rPr>
  </w:style>
  <w:style w:type="character" w:customStyle="1" w:styleId="FootnoteTextChar">
    <w:name w:val="Footnote Text Char"/>
    <w:link w:val="FootnoteText"/>
    <w:rsid w:val="00CA785F"/>
  </w:style>
  <w:style w:type="paragraph" w:styleId="ListParagraph">
    <w:name w:val="List Paragraph"/>
    <w:basedOn w:val="Normal"/>
    <w:uiPriority w:val="34"/>
    <w:qFormat/>
    <w:rsid w:val="00E551A8"/>
    <w:pPr>
      <w:ind w:left="720"/>
      <w:contextualSpacing/>
    </w:pPr>
  </w:style>
  <w:style w:type="character" w:customStyle="1" w:styleId="Heading4Char">
    <w:name w:val="Heading 4 Char"/>
    <w:basedOn w:val="DefaultParagraphFont"/>
    <w:link w:val="Heading4"/>
    <w:rsid w:val="00904D53"/>
    <w:rPr>
      <w:rFonts w:ascii="Arial" w:hAnsi="Arial"/>
      <w:sz w:val="24"/>
    </w:rPr>
  </w:style>
  <w:style w:type="paragraph" w:customStyle="1" w:styleId="Default">
    <w:name w:val="Default"/>
    <w:rsid w:val="00213AA7"/>
    <w:pPr>
      <w:autoSpaceDE w:val="0"/>
      <w:autoSpaceDN w:val="0"/>
      <w:adjustRightInd w:val="0"/>
    </w:pPr>
    <w:rPr>
      <w:rFonts w:ascii="Cambria" w:hAnsi="Cambria" w:cs="Cambria"/>
      <w:color w:val="000000"/>
      <w:sz w:val="24"/>
      <w:szCs w:val="24"/>
    </w:rPr>
  </w:style>
  <w:style w:type="character" w:customStyle="1" w:styleId="A6">
    <w:name w:val="A6"/>
    <w:uiPriority w:val="99"/>
    <w:rsid w:val="00213AA7"/>
    <w:rPr>
      <w:rFonts w:cs="Cambria"/>
      <w:color w:val="000000"/>
      <w:sz w:val="17"/>
      <w:szCs w:val="17"/>
    </w:rPr>
  </w:style>
  <w:style w:type="character" w:customStyle="1" w:styleId="st1">
    <w:name w:val="st1"/>
    <w:basedOn w:val="DefaultParagraphFont"/>
    <w:rsid w:val="00B10057"/>
  </w:style>
  <w:style w:type="paragraph" w:customStyle="1" w:styleId="dof-rteelement-p">
    <w:name w:val="dof-rteelement-p"/>
    <w:basedOn w:val="Normal"/>
    <w:rsid w:val="00D03078"/>
    <w:pPr>
      <w:spacing w:before="100" w:beforeAutospacing="1" w:after="100" w:afterAutospacing="1"/>
    </w:pPr>
  </w:style>
  <w:style w:type="paragraph" w:customStyle="1" w:styleId="OutlineNumbered1">
    <w:name w:val="Outline Numbered 1"/>
    <w:basedOn w:val="Normal"/>
    <w:link w:val="OutlineNumbered1Char"/>
    <w:rsid w:val="003A259A"/>
    <w:pPr>
      <w:spacing w:after="200"/>
    </w:pPr>
    <w:rPr>
      <w:szCs w:val="20"/>
    </w:rPr>
  </w:style>
  <w:style w:type="character" w:customStyle="1" w:styleId="OutlineNumbered1Char">
    <w:name w:val="Outline Numbered 1 Char"/>
    <w:basedOn w:val="DefaultParagraphFont"/>
    <w:link w:val="OutlineNumbered1"/>
    <w:rsid w:val="003A259A"/>
    <w:rPr>
      <w:sz w:val="24"/>
    </w:rPr>
  </w:style>
  <w:style w:type="character" w:styleId="EndnoteReference">
    <w:name w:val="endnote reference"/>
    <w:basedOn w:val="DefaultParagraphFont"/>
    <w:rsid w:val="000B5F34"/>
    <w:rPr>
      <w:vertAlign w:val="superscript"/>
    </w:rPr>
  </w:style>
  <w:style w:type="paragraph" w:styleId="TOCHeading">
    <w:name w:val="TOC Heading"/>
    <w:basedOn w:val="Heading1"/>
    <w:next w:val="Normal"/>
    <w:uiPriority w:val="39"/>
    <w:semiHidden/>
    <w:unhideWhenUsed/>
    <w:qFormat/>
    <w:rsid w:val="004724CA"/>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customStyle="1" w:styleId="MainHeading">
    <w:name w:val="Main Heading"/>
    <w:basedOn w:val="Normal"/>
    <w:uiPriority w:val="99"/>
    <w:rsid w:val="00F20132"/>
    <w:pPr>
      <w:autoSpaceDE w:val="0"/>
      <w:autoSpaceDN w:val="0"/>
      <w:adjustRightInd w:val="0"/>
      <w:spacing w:line="520" w:lineRule="atLeast"/>
      <w:ind w:right="283"/>
      <w:jc w:val="right"/>
      <w:textAlignment w:val="center"/>
    </w:pPr>
    <w:rPr>
      <w:rFonts w:ascii="Goudy Old Style" w:hAnsi="Goudy Old Style" w:cs="Goudy Old Style"/>
      <w:color w:val="000000"/>
      <w:sz w:val="44"/>
      <w:szCs w:val="4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2" w:qFormat="1"/>
    <w:lsdException w:name="Default Paragraph Font" w:uiPriority="1"/>
    <w:lsdException w:name="Body Text" w:qFormat="1"/>
    <w:lsdException w:name="Subtitle" w:qFormat="1"/>
    <w:lsdException w:name="Hyperlink" w:uiPriority="99"/>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F207C"/>
    <w:rPr>
      <w:sz w:val="24"/>
      <w:szCs w:val="24"/>
    </w:rPr>
  </w:style>
  <w:style w:type="paragraph" w:styleId="Heading1">
    <w:name w:val="heading 1"/>
    <w:basedOn w:val="BodyText"/>
    <w:next w:val="BodyText"/>
    <w:rsid w:val="003F207C"/>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3F207C"/>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3F207C"/>
    <w:pPr>
      <w:spacing w:before="560" w:line="320" w:lineRule="exact"/>
      <w:ind w:left="0" w:firstLine="0"/>
      <w:outlineLvl w:val="2"/>
    </w:pPr>
    <w:rPr>
      <w:sz w:val="26"/>
    </w:rPr>
  </w:style>
  <w:style w:type="paragraph" w:styleId="Heading4">
    <w:name w:val="heading 4"/>
    <w:basedOn w:val="Heading3"/>
    <w:next w:val="BodyText"/>
    <w:link w:val="Heading4Char"/>
    <w:qFormat/>
    <w:rsid w:val="003F207C"/>
    <w:pPr>
      <w:spacing w:before="480"/>
      <w:outlineLvl w:val="3"/>
    </w:pPr>
    <w:rPr>
      <w:b w:val="0"/>
      <w:sz w:val="24"/>
    </w:rPr>
  </w:style>
  <w:style w:type="paragraph" w:styleId="Heading5">
    <w:name w:val="heading 5"/>
    <w:basedOn w:val="Heading4"/>
    <w:next w:val="BodyText"/>
    <w:link w:val="Heading5Char"/>
    <w:qFormat/>
    <w:rsid w:val="003F207C"/>
    <w:pPr>
      <w:outlineLvl w:val="4"/>
    </w:pPr>
    <w:rPr>
      <w:i/>
      <w:sz w:val="22"/>
    </w:rPr>
  </w:style>
  <w:style w:type="paragraph" w:styleId="Heading6">
    <w:name w:val="heading 6"/>
    <w:basedOn w:val="BodyText"/>
    <w:next w:val="BodyText"/>
    <w:semiHidden/>
    <w:rsid w:val="003F207C"/>
    <w:pPr>
      <w:spacing w:after="60"/>
      <w:jc w:val="left"/>
      <w:outlineLvl w:val="5"/>
    </w:pPr>
    <w:rPr>
      <w:i/>
      <w:sz w:val="22"/>
    </w:rPr>
  </w:style>
  <w:style w:type="paragraph" w:styleId="Heading7">
    <w:name w:val="heading 7"/>
    <w:basedOn w:val="BodyText"/>
    <w:next w:val="BodyText"/>
    <w:semiHidden/>
    <w:rsid w:val="003F207C"/>
    <w:pPr>
      <w:spacing w:after="60" w:line="240" w:lineRule="auto"/>
      <w:jc w:val="left"/>
      <w:outlineLvl w:val="6"/>
    </w:pPr>
    <w:rPr>
      <w:rFonts w:ascii="Arial" w:hAnsi="Arial"/>
      <w:sz w:val="20"/>
    </w:rPr>
  </w:style>
  <w:style w:type="paragraph" w:styleId="Heading8">
    <w:name w:val="heading 8"/>
    <w:basedOn w:val="BodyText"/>
    <w:next w:val="BodyText"/>
    <w:semiHidden/>
    <w:rsid w:val="003F207C"/>
    <w:pPr>
      <w:spacing w:after="60" w:line="240" w:lineRule="auto"/>
      <w:jc w:val="left"/>
      <w:outlineLvl w:val="7"/>
    </w:pPr>
    <w:rPr>
      <w:rFonts w:ascii="Arial" w:hAnsi="Arial"/>
      <w:i/>
      <w:sz w:val="20"/>
    </w:rPr>
  </w:style>
  <w:style w:type="paragraph" w:styleId="Heading9">
    <w:name w:val="heading 9"/>
    <w:basedOn w:val="BodyText"/>
    <w:next w:val="BodyText"/>
    <w:semiHidden/>
    <w:rsid w:val="003F207C"/>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F207C"/>
    <w:pPr>
      <w:spacing w:before="240" w:line="300" w:lineRule="atLeast"/>
      <w:jc w:val="both"/>
    </w:pPr>
    <w:rPr>
      <w:sz w:val="24"/>
    </w:rPr>
  </w:style>
  <w:style w:type="paragraph" w:styleId="Footer">
    <w:name w:val="footer"/>
    <w:basedOn w:val="BodyText"/>
    <w:link w:val="FooterChar"/>
    <w:rsid w:val="003F207C"/>
    <w:pPr>
      <w:spacing w:before="80" w:line="200" w:lineRule="exact"/>
      <w:ind w:right="6"/>
      <w:jc w:val="left"/>
    </w:pPr>
    <w:rPr>
      <w:rFonts w:ascii="Arial" w:hAnsi="Arial"/>
      <w:caps/>
      <w:spacing w:val="-4"/>
      <w:sz w:val="16"/>
    </w:rPr>
  </w:style>
  <w:style w:type="paragraph" w:customStyle="1" w:styleId="FooterEnd">
    <w:name w:val="Footer End"/>
    <w:basedOn w:val="Footer"/>
    <w:rsid w:val="003F207C"/>
    <w:pPr>
      <w:spacing w:before="0" w:line="20" w:lineRule="exact"/>
    </w:pPr>
  </w:style>
  <w:style w:type="paragraph" w:styleId="Header">
    <w:name w:val="header"/>
    <w:basedOn w:val="BodyText"/>
    <w:rsid w:val="003F207C"/>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3F207C"/>
    <w:pPr>
      <w:spacing w:line="20" w:lineRule="exact"/>
    </w:pPr>
    <w:rPr>
      <w:sz w:val="16"/>
    </w:rPr>
  </w:style>
  <w:style w:type="paragraph" w:customStyle="1" w:styleId="HeaderEven">
    <w:name w:val="Header Even"/>
    <w:basedOn w:val="Header"/>
    <w:semiHidden/>
    <w:rsid w:val="003F207C"/>
  </w:style>
  <w:style w:type="paragraph" w:customStyle="1" w:styleId="HeaderOdd">
    <w:name w:val="Header Odd"/>
    <w:basedOn w:val="Header"/>
    <w:semiHidden/>
    <w:rsid w:val="003F207C"/>
  </w:style>
  <w:style w:type="character" w:styleId="PageNumber">
    <w:name w:val="page number"/>
    <w:basedOn w:val="DefaultParagraphFont"/>
    <w:rsid w:val="003F207C"/>
    <w:rPr>
      <w:rFonts w:ascii="Arial" w:hAnsi="Arial"/>
      <w:b/>
      <w:sz w:val="16"/>
    </w:rPr>
  </w:style>
  <w:style w:type="paragraph" w:customStyle="1" w:styleId="Abbreviation">
    <w:name w:val="Abbreviation"/>
    <w:basedOn w:val="BodyText"/>
    <w:rsid w:val="003F207C"/>
    <w:pPr>
      <w:spacing w:before="120"/>
      <w:ind w:left="2381" w:hanging="2381"/>
      <w:jc w:val="left"/>
    </w:pPr>
  </w:style>
  <w:style w:type="paragraph" w:customStyle="1" w:styleId="Box">
    <w:name w:val="Box"/>
    <w:basedOn w:val="BodyText"/>
    <w:qFormat/>
    <w:rsid w:val="003F207C"/>
    <w:pPr>
      <w:keepNext/>
      <w:spacing w:before="120" w:line="260" w:lineRule="atLeast"/>
    </w:pPr>
    <w:rPr>
      <w:rFonts w:ascii="Arial" w:hAnsi="Arial"/>
      <w:sz w:val="20"/>
    </w:rPr>
  </w:style>
  <w:style w:type="paragraph" w:customStyle="1" w:styleId="BoxContinued">
    <w:name w:val="Box Continued"/>
    <w:basedOn w:val="BodyText"/>
    <w:next w:val="BodyText"/>
    <w:semiHidden/>
    <w:rsid w:val="003F207C"/>
    <w:pPr>
      <w:spacing w:before="180" w:line="220" w:lineRule="exact"/>
      <w:jc w:val="right"/>
    </w:pPr>
    <w:rPr>
      <w:rFonts w:ascii="Arial" w:hAnsi="Arial"/>
      <w:sz w:val="18"/>
    </w:rPr>
  </w:style>
  <w:style w:type="paragraph" w:customStyle="1" w:styleId="BoxHeading1">
    <w:name w:val="Box Heading 1"/>
    <w:basedOn w:val="BodyText"/>
    <w:next w:val="Box"/>
    <w:rsid w:val="003F207C"/>
    <w:pPr>
      <w:keepNext/>
      <w:spacing w:before="200" w:line="280" w:lineRule="atLeast"/>
    </w:pPr>
    <w:rPr>
      <w:rFonts w:ascii="Arial" w:hAnsi="Arial"/>
      <w:b/>
      <w:sz w:val="22"/>
    </w:rPr>
  </w:style>
  <w:style w:type="paragraph" w:customStyle="1" w:styleId="BoxHeading2">
    <w:name w:val="Box Heading 2"/>
    <w:basedOn w:val="BoxHeading1"/>
    <w:next w:val="Normal"/>
    <w:rsid w:val="003F207C"/>
    <w:rPr>
      <w:b w:val="0"/>
      <w:i/>
    </w:rPr>
  </w:style>
  <w:style w:type="paragraph" w:customStyle="1" w:styleId="BoxListBullet">
    <w:name w:val="Box List Bullet"/>
    <w:basedOn w:val="BodyText"/>
    <w:rsid w:val="003F207C"/>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3F207C"/>
    <w:pPr>
      <w:numPr>
        <w:numId w:val="13"/>
      </w:numPr>
      <w:ind w:left="568" w:hanging="284"/>
    </w:pPr>
  </w:style>
  <w:style w:type="paragraph" w:customStyle="1" w:styleId="BoxListNumber">
    <w:name w:val="Box List Number"/>
    <w:basedOn w:val="BodyText"/>
    <w:rsid w:val="003F207C"/>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3F207C"/>
    <w:pPr>
      <w:numPr>
        <w:ilvl w:val="1"/>
      </w:numPr>
      <w:ind w:left="681" w:hanging="397"/>
    </w:pPr>
  </w:style>
  <w:style w:type="paragraph" w:customStyle="1" w:styleId="BoxQuote">
    <w:name w:val="Box Quote"/>
    <w:basedOn w:val="BodyText"/>
    <w:next w:val="Box"/>
    <w:qFormat/>
    <w:rsid w:val="003F207C"/>
    <w:pPr>
      <w:keepNext/>
      <w:spacing w:before="60" w:line="240" w:lineRule="exact"/>
      <w:ind w:left="284"/>
    </w:pPr>
    <w:rPr>
      <w:rFonts w:ascii="Arial" w:hAnsi="Arial"/>
      <w:sz w:val="18"/>
    </w:rPr>
  </w:style>
  <w:style w:type="paragraph" w:customStyle="1" w:styleId="Note">
    <w:name w:val="Note"/>
    <w:basedOn w:val="BodyText"/>
    <w:next w:val="BodyText"/>
    <w:rsid w:val="003F207C"/>
    <w:pPr>
      <w:keepLines/>
      <w:spacing w:before="80" w:line="220" w:lineRule="exact"/>
    </w:pPr>
    <w:rPr>
      <w:rFonts w:ascii="Arial" w:hAnsi="Arial"/>
      <w:sz w:val="18"/>
    </w:rPr>
  </w:style>
  <w:style w:type="paragraph" w:customStyle="1" w:styleId="Source">
    <w:name w:val="Source"/>
    <w:basedOn w:val="Normal"/>
    <w:next w:val="BodyText"/>
    <w:rsid w:val="003F207C"/>
    <w:pPr>
      <w:keepLines/>
      <w:spacing w:before="80" w:line="220" w:lineRule="exact"/>
      <w:jc w:val="both"/>
    </w:pPr>
    <w:rPr>
      <w:rFonts w:ascii="Arial" w:hAnsi="Arial"/>
      <w:sz w:val="18"/>
      <w:szCs w:val="20"/>
    </w:rPr>
  </w:style>
  <w:style w:type="paragraph" w:customStyle="1" w:styleId="BoxSource">
    <w:name w:val="Box Source"/>
    <w:basedOn w:val="Source"/>
    <w:next w:val="BodyText"/>
    <w:rsid w:val="003F207C"/>
    <w:pPr>
      <w:spacing w:before="120"/>
    </w:pPr>
  </w:style>
  <w:style w:type="paragraph" w:customStyle="1" w:styleId="BoxSpaceAbove">
    <w:name w:val="Box Space Above"/>
    <w:basedOn w:val="BodyText"/>
    <w:rsid w:val="003F207C"/>
    <w:pPr>
      <w:keepNext/>
      <w:spacing w:before="360" w:line="80" w:lineRule="exact"/>
      <w:jc w:val="left"/>
    </w:pPr>
  </w:style>
  <w:style w:type="paragraph" w:styleId="Caption">
    <w:name w:val="caption"/>
    <w:basedOn w:val="Normal"/>
    <w:next w:val="BodyText"/>
    <w:rsid w:val="003F207C"/>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3F207C"/>
    <w:pPr>
      <w:spacing w:before="120" w:after="0"/>
    </w:pPr>
  </w:style>
  <w:style w:type="paragraph" w:customStyle="1" w:styleId="BoxSubtitle">
    <w:name w:val="Box Subtitle"/>
    <w:basedOn w:val="BoxTitle"/>
    <w:next w:val="Normal"/>
    <w:rsid w:val="003F207C"/>
    <w:pPr>
      <w:spacing w:after="80" w:line="200" w:lineRule="exact"/>
      <w:ind w:firstLine="0"/>
    </w:pPr>
    <w:rPr>
      <w:b w:val="0"/>
      <w:sz w:val="20"/>
    </w:rPr>
  </w:style>
  <w:style w:type="paragraph" w:customStyle="1" w:styleId="Chapter">
    <w:name w:val="Chapter"/>
    <w:basedOn w:val="Heading1"/>
    <w:next w:val="BodyText"/>
    <w:semiHidden/>
    <w:rsid w:val="003F207C"/>
    <w:pPr>
      <w:ind w:left="0" w:firstLine="0"/>
      <w:outlineLvl w:val="9"/>
    </w:pPr>
  </w:style>
  <w:style w:type="paragraph" w:customStyle="1" w:styleId="ChapterSummary">
    <w:name w:val="Chapter Summary"/>
    <w:basedOn w:val="BodyText"/>
    <w:rsid w:val="003F207C"/>
    <w:pPr>
      <w:spacing w:line="280" w:lineRule="atLeast"/>
      <w:ind w:left="907"/>
    </w:pPr>
    <w:rPr>
      <w:rFonts w:ascii="Arial" w:hAnsi="Arial"/>
      <w:b/>
      <w:sz w:val="20"/>
    </w:rPr>
  </w:style>
  <w:style w:type="character" w:styleId="CommentReference">
    <w:name w:val="annotation reference"/>
    <w:basedOn w:val="DefaultParagraphFont"/>
    <w:semiHidden/>
    <w:rsid w:val="003F207C"/>
    <w:rPr>
      <w:b/>
      <w:vanish/>
      <w:color w:val="FF00FF"/>
      <w:sz w:val="20"/>
    </w:rPr>
  </w:style>
  <w:style w:type="paragraph" w:styleId="CommentText">
    <w:name w:val="annotation text"/>
    <w:basedOn w:val="Normal"/>
    <w:link w:val="CommentTextChar"/>
    <w:semiHidden/>
    <w:rsid w:val="003F207C"/>
    <w:pPr>
      <w:spacing w:before="120" w:line="240" w:lineRule="atLeast"/>
      <w:ind w:left="567" w:hanging="567"/>
    </w:pPr>
    <w:rPr>
      <w:sz w:val="20"/>
    </w:rPr>
  </w:style>
  <w:style w:type="paragraph" w:customStyle="1" w:styleId="Continued">
    <w:name w:val="Continued"/>
    <w:basedOn w:val="BoxContinued"/>
    <w:next w:val="BodyText"/>
    <w:rsid w:val="003F207C"/>
  </w:style>
  <w:style w:type="character" w:customStyle="1" w:styleId="DocumentInfo">
    <w:name w:val="Document Info"/>
    <w:basedOn w:val="DefaultParagraphFont"/>
    <w:semiHidden/>
    <w:rsid w:val="003F207C"/>
    <w:rPr>
      <w:rFonts w:ascii="Arial" w:hAnsi="Arial"/>
      <w:sz w:val="14"/>
    </w:rPr>
  </w:style>
  <w:style w:type="character" w:customStyle="1" w:styleId="DraftingNote">
    <w:name w:val="Drafting Note"/>
    <w:basedOn w:val="DefaultParagraphFont"/>
    <w:rsid w:val="003F207C"/>
    <w:rPr>
      <w:b/>
      <w:color w:val="FF0000"/>
      <w:sz w:val="24"/>
      <w:u w:val="dotted"/>
    </w:rPr>
  </w:style>
  <w:style w:type="paragraph" w:customStyle="1" w:styleId="Figure">
    <w:name w:val="Figure"/>
    <w:basedOn w:val="BodyText"/>
    <w:rsid w:val="003F207C"/>
    <w:pPr>
      <w:keepNext/>
      <w:spacing w:before="120" w:after="120" w:line="240" w:lineRule="atLeast"/>
      <w:jc w:val="center"/>
    </w:pPr>
  </w:style>
  <w:style w:type="paragraph" w:customStyle="1" w:styleId="FigureTitle">
    <w:name w:val="Figure Title"/>
    <w:basedOn w:val="Caption"/>
    <w:next w:val="Subtitle"/>
    <w:rsid w:val="003F207C"/>
    <w:pPr>
      <w:spacing w:before="120"/>
    </w:pPr>
  </w:style>
  <w:style w:type="paragraph" w:styleId="Subtitle">
    <w:name w:val="Subtitle"/>
    <w:basedOn w:val="Caption"/>
    <w:link w:val="SubtitleChar"/>
    <w:qFormat/>
    <w:rsid w:val="003F207C"/>
    <w:pPr>
      <w:spacing w:before="0" w:line="200" w:lineRule="exact"/>
      <w:ind w:firstLine="0"/>
    </w:pPr>
    <w:rPr>
      <w:b w:val="0"/>
      <w:sz w:val="20"/>
    </w:rPr>
  </w:style>
  <w:style w:type="paragraph" w:customStyle="1" w:styleId="Finding">
    <w:name w:val="Finding"/>
    <w:basedOn w:val="BodyText"/>
    <w:rsid w:val="003F207C"/>
    <w:pPr>
      <w:keepLines/>
      <w:spacing w:before="120" w:line="280" w:lineRule="atLeast"/>
    </w:pPr>
    <w:rPr>
      <w:rFonts w:ascii="Arial" w:hAnsi="Arial"/>
      <w:sz w:val="22"/>
    </w:rPr>
  </w:style>
  <w:style w:type="paragraph" w:customStyle="1" w:styleId="FindingBullet">
    <w:name w:val="Finding Bullet"/>
    <w:basedOn w:val="Finding"/>
    <w:rsid w:val="003F207C"/>
    <w:pPr>
      <w:numPr>
        <w:numId w:val="15"/>
      </w:numPr>
      <w:spacing w:before="80"/>
    </w:pPr>
  </w:style>
  <w:style w:type="paragraph" w:customStyle="1" w:styleId="FindingNoTitle">
    <w:name w:val="Finding NoTitle"/>
    <w:basedOn w:val="Finding"/>
    <w:semiHidden/>
    <w:rsid w:val="003F207C"/>
    <w:pPr>
      <w:spacing w:before="240"/>
    </w:pPr>
  </w:style>
  <w:style w:type="paragraph" w:customStyle="1" w:styleId="RecTitle">
    <w:name w:val="Rec Title"/>
    <w:basedOn w:val="BodyText"/>
    <w:next w:val="Rec"/>
    <w:qFormat/>
    <w:rsid w:val="003F207C"/>
    <w:pPr>
      <w:keepNext/>
      <w:keepLines/>
      <w:spacing w:line="280" w:lineRule="atLeast"/>
    </w:pPr>
    <w:rPr>
      <w:rFonts w:ascii="Arial" w:hAnsi="Arial"/>
      <w:caps/>
      <w:sz w:val="18"/>
    </w:rPr>
  </w:style>
  <w:style w:type="paragraph" w:customStyle="1" w:styleId="FindingTitle">
    <w:name w:val="Finding Title"/>
    <w:basedOn w:val="RecTitle"/>
    <w:next w:val="Finding"/>
    <w:rsid w:val="003F207C"/>
  </w:style>
  <w:style w:type="character" w:styleId="FootnoteReference">
    <w:name w:val="footnote reference"/>
    <w:basedOn w:val="DefaultParagraphFont"/>
    <w:semiHidden/>
    <w:rsid w:val="003F207C"/>
    <w:rPr>
      <w:rFonts w:ascii="Times New Roman" w:hAnsi="Times New Roman"/>
      <w:position w:val="6"/>
      <w:sz w:val="20"/>
      <w:vertAlign w:val="baseline"/>
    </w:rPr>
  </w:style>
  <w:style w:type="paragraph" w:styleId="FootnoteText">
    <w:name w:val="footnote text"/>
    <w:basedOn w:val="BodyText"/>
    <w:link w:val="FootnoteTextChar"/>
    <w:rsid w:val="003F207C"/>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3F207C"/>
    <w:rPr>
      <w:i/>
    </w:rPr>
  </w:style>
  <w:style w:type="paragraph" w:customStyle="1" w:styleId="Jurisdictioncommentsbodytext">
    <w:name w:val="Jurisdiction comments body text"/>
    <w:rsid w:val="003F207C"/>
    <w:pPr>
      <w:spacing w:after="140"/>
      <w:jc w:val="both"/>
    </w:pPr>
    <w:rPr>
      <w:rFonts w:ascii="Arial" w:hAnsi="Arial"/>
      <w:sz w:val="24"/>
      <w:lang w:eastAsia="en-US"/>
    </w:rPr>
  </w:style>
  <w:style w:type="paragraph" w:customStyle="1" w:styleId="Jurisdictioncommentsheading">
    <w:name w:val="Jurisdiction comments heading"/>
    <w:rsid w:val="003F207C"/>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3F207C"/>
    <w:pPr>
      <w:numPr>
        <w:numId w:val="2"/>
      </w:numPr>
      <w:spacing w:after="140"/>
      <w:jc w:val="both"/>
    </w:pPr>
    <w:rPr>
      <w:rFonts w:ascii="Arial" w:hAnsi="Arial"/>
      <w:sz w:val="24"/>
      <w:lang w:eastAsia="en-US"/>
    </w:rPr>
  </w:style>
  <w:style w:type="paragraph" w:styleId="ListBullet">
    <w:name w:val="List Bullet"/>
    <w:basedOn w:val="BodyText"/>
    <w:rsid w:val="003F207C"/>
    <w:pPr>
      <w:numPr>
        <w:numId w:val="3"/>
      </w:numPr>
      <w:spacing w:before="120"/>
    </w:pPr>
  </w:style>
  <w:style w:type="paragraph" w:styleId="ListBullet2">
    <w:name w:val="List Bullet 2"/>
    <w:basedOn w:val="BodyText"/>
    <w:rsid w:val="003F207C"/>
    <w:pPr>
      <w:numPr>
        <w:numId w:val="4"/>
      </w:numPr>
      <w:spacing w:before="120"/>
    </w:pPr>
  </w:style>
  <w:style w:type="paragraph" w:styleId="ListBullet3">
    <w:name w:val="List Bullet 3"/>
    <w:basedOn w:val="BodyText"/>
    <w:rsid w:val="003F207C"/>
    <w:pPr>
      <w:numPr>
        <w:numId w:val="5"/>
      </w:numPr>
      <w:spacing w:before="120"/>
      <w:ind w:left="1020" w:hanging="340"/>
    </w:pPr>
  </w:style>
  <w:style w:type="paragraph" w:styleId="ListNumber">
    <w:name w:val="List Number"/>
    <w:basedOn w:val="BodyText"/>
    <w:rsid w:val="003F207C"/>
    <w:pPr>
      <w:numPr>
        <w:numId w:val="9"/>
      </w:numPr>
      <w:spacing w:before="120"/>
    </w:pPr>
  </w:style>
  <w:style w:type="paragraph" w:styleId="ListNumber2">
    <w:name w:val="List Number 2"/>
    <w:basedOn w:val="ListNumber"/>
    <w:rsid w:val="003F207C"/>
    <w:pPr>
      <w:numPr>
        <w:ilvl w:val="1"/>
      </w:numPr>
    </w:pPr>
  </w:style>
  <w:style w:type="paragraph" w:styleId="ListNumber3">
    <w:name w:val="List Number 3"/>
    <w:basedOn w:val="ListNumber2"/>
    <w:rsid w:val="003F207C"/>
    <w:pPr>
      <w:numPr>
        <w:ilvl w:val="2"/>
      </w:numPr>
    </w:pPr>
  </w:style>
  <w:style w:type="character" w:customStyle="1" w:styleId="NoteLabel">
    <w:name w:val="Note Label"/>
    <w:basedOn w:val="DefaultParagraphFont"/>
    <w:rsid w:val="003F207C"/>
    <w:rPr>
      <w:rFonts w:ascii="Arial" w:hAnsi="Arial"/>
      <w:b/>
      <w:position w:val="6"/>
      <w:sz w:val="18"/>
    </w:rPr>
  </w:style>
  <w:style w:type="paragraph" w:customStyle="1" w:styleId="PartDivider">
    <w:name w:val="Part Divider"/>
    <w:basedOn w:val="BodyText"/>
    <w:next w:val="BodyText"/>
    <w:semiHidden/>
    <w:rsid w:val="003F207C"/>
    <w:pPr>
      <w:spacing w:before="0" w:line="40" w:lineRule="exact"/>
      <w:jc w:val="right"/>
    </w:pPr>
    <w:rPr>
      <w:smallCaps/>
      <w:sz w:val="16"/>
    </w:rPr>
  </w:style>
  <w:style w:type="paragraph" w:customStyle="1" w:styleId="PartNumber">
    <w:name w:val="Part Number"/>
    <w:basedOn w:val="BodyText"/>
    <w:next w:val="BodyText"/>
    <w:semiHidden/>
    <w:rsid w:val="003F207C"/>
    <w:pPr>
      <w:spacing w:before="4000" w:line="320" w:lineRule="exact"/>
      <w:ind w:left="6634"/>
      <w:jc w:val="right"/>
    </w:pPr>
    <w:rPr>
      <w:smallCaps/>
      <w:spacing w:val="60"/>
      <w:sz w:val="32"/>
    </w:rPr>
  </w:style>
  <w:style w:type="paragraph" w:customStyle="1" w:styleId="PartTitle">
    <w:name w:val="Part Title"/>
    <w:basedOn w:val="BodyText"/>
    <w:semiHidden/>
    <w:rsid w:val="003F207C"/>
    <w:pPr>
      <w:spacing w:before="160" w:after="1360" w:line="520" w:lineRule="exact"/>
      <w:ind w:right="2381"/>
      <w:jc w:val="right"/>
    </w:pPr>
    <w:rPr>
      <w:smallCaps/>
      <w:sz w:val="52"/>
    </w:rPr>
  </w:style>
  <w:style w:type="paragraph" w:styleId="Quote">
    <w:name w:val="Quote"/>
    <w:basedOn w:val="BodyText"/>
    <w:next w:val="BodyText"/>
    <w:qFormat/>
    <w:rsid w:val="003F207C"/>
    <w:pPr>
      <w:spacing w:before="120" w:line="280" w:lineRule="exact"/>
      <w:ind w:left="340"/>
    </w:pPr>
    <w:rPr>
      <w:sz w:val="22"/>
    </w:rPr>
  </w:style>
  <w:style w:type="paragraph" w:customStyle="1" w:styleId="QuoteBullet">
    <w:name w:val="Quote Bullet"/>
    <w:basedOn w:val="Quote"/>
    <w:rsid w:val="003F207C"/>
    <w:pPr>
      <w:numPr>
        <w:numId w:val="6"/>
      </w:numPr>
    </w:pPr>
  </w:style>
  <w:style w:type="paragraph" w:customStyle="1" w:styleId="Rec">
    <w:name w:val="Rec"/>
    <w:basedOn w:val="BodyText"/>
    <w:qFormat/>
    <w:rsid w:val="003F207C"/>
    <w:pPr>
      <w:keepLines/>
      <w:spacing w:before="120" w:line="280" w:lineRule="atLeast"/>
    </w:pPr>
    <w:rPr>
      <w:rFonts w:ascii="Arial" w:hAnsi="Arial"/>
      <w:sz w:val="22"/>
    </w:rPr>
  </w:style>
  <w:style w:type="paragraph" w:customStyle="1" w:styleId="RecBullet">
    <w:name w:val="Rec Bullet"/>
    <w:basedOn w:val="Rec"/>
    <w:rsid w:val="003F207C"/>
    <w:pPr>
      <w:numPr>
        <w:numId w:val="17"/>
      </w:numPr>
      <w:spacing w:before="80"/>
    </w:pPr>
  </w:style>
  <w:style w:type="paragraph" w:customStyle="1" w:styleId="RecB">
    <w:name w:val="RecB"/>
    <w:basedOn w:val="Normal"/>
    <w:semiHidden/>
    <w:rsid w:val="003F207C"/>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3F207C"/>
    <w:pPr>
      <w:numPr>
        <w:numId w:val="11"/>
      </w:numPr>
      <w:spacing w:before="80"/>
    </w:pPr>
  </w:style>
  <w:style w:type="paragraph" w:customStyle="1" w:styleId="RecBNoTitle">
    <w:name w:val="RecB NoTitle"/>
    <w:basedOn w:val="RecB"/>
    <w:semiHidden/>
    <w:rsid w:val="003F207C"/>
    <w:pPr>
      <w:spacing w:before="240"/>
    </w:pPr>
  </w:style>
  <w:style w:type="paragraph" w:customStyle="1" w:styleId="Reference">
    <w:name w:val="Reference"/>
    <w:basedOn w:val="BodyText"/>
    <w:rsid w:val="003F207C"/>
    <w:pPr>
      <w:spacing w:before="120"/>
      <w:ind w:left="340" w:hanging="340"/>
    </w:pPr>
  </w:style>
  <w:style w:type="paragraph" w:customStyle="1" w:styleId="SequenceInfo">
    <w:name w:val="Sequence Info"/>
    <w:basedOn w:val="BodyText"/>
    <w:semiHidden/>
    <w:rsid w:val="003F207C"/>
    <w:rPr>
      <w:vanish/>
      <w:sz w:val="16"/>
    </w:rPr>
  </w:style>
  <w:style w:type="paragraph" w:customStyle="1" w:styleId="SideNote">
    <w:name w:val="Side Note"/>
    <w:basedOn w:val="BodyText"/>
    <w:next w:val="BodyText"/>
    <w:semiHidden/>
    <w:rsid w:val="003F207C"/>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3F207C"/>
    <w:pPr>
      <w:framePr w:wrap="around"/>
      <w:numPr>
        <w:numId w:val="7"/>
      </w:numPr>
      <w:tabs>
        <w:tab w:val="left" w:pos="227"/>
      </w:tabs>
    </w:pPr>
  </w:style>
  <w:style w:type="paragraph" w:customStyle="1" w:styleId="SideNoteGraphic">
    <w:name w:val="Side Note Graphic"/>
    <w:basedOn w:val="SideNote"/>
    <w:next w:val="BodyText"/>
    <w:semiHidden/>
    <w:rsid w:val="003F207C"/>
    <w:pPr>
      <w:framePr w:wrap="around"/>
    </w:pPr>
  </w:style>
  <w:style w:type="paragraph" w:customStyle="1" w:styleId="TableBodyText">
    <w:name w:val="Table Body Text"/>
    <w:basedOn w:val="BodyText"/>
    <w:rsid w:val="003F207C"/>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3F207C"/>
    <w:pPr>
      <w:numPr>
        <w:numId w:val="8"/>
      </w:numPr>
      <w:jc w:val="left"/>
    </w:pPr>
  </w:style>
  <w:style w:type="paragraph" w:customStyle="1" w:styleId="TableColumnHeading">
    <w:name w:val="Table Column Heading"/>
    <w:basedOn w:val="TableBodyText"/>
    <w:rsid w:val="003F207C"/>
    <w:pPr>
      <w:spacing w:before="80" w:after="80"/>
    </w:pPr>
    <w:rPr>
      <w:i/>
    </w:rPr>
  </w:style>
  <w:style w:type="paragraph" w:styleId="TOC2">
    <w:name w:val="toc 2"/>
    <w:basedOn w:val="TOC1"/>
    <w:rsid w:val="003F207C"/>
    <w:pPr>
      <w:ind w:left="1134" w:hanging="624"/>
    </w:pPr>
    <w:rPr>
      <w:b w:val="0"/>
    </w:rPr>
  </w:style>
  <w:style w:type="paragraph" w:styleId="TOC3">
    <w:name w:val="toc 3"/>
    <w:basedOn w:val="TOC2"/>
    <w:rsid w:val="003F207C"/>
    <w:pPr>
      <w:spacing w:before="60"/>
      <w:ind w:left="1190" w:hanging="680"/>
    </w:pPr>
  </w:style>
  <w:style w:type="paragraph" w:styleId="TableofFigures">
    <w:name w:val="table of figures"/>
    <w:basedOn w:val="TOC3"/>
    <w:next w:val="BodyText"/>
    <w:semiHidden/>
    <w:rsid w:val="003F207C"/>
    <w:pPr>
      <w:ind w:left="737" w:hanging="737"/>
    </w:pPr>
  </w:style>
  <w:style w:type="paragraph" w:customStyle="1" w:styleId="TableTitle">
    <w:name w:val="Table Title"/>
    <w:basedOn w:val="Caption"/>
    <w:next w:val="Subtitle"/>
    <w:qFormat/>
    <w:rsid w:val="003F207C"/>
    <w:pPr>
      <w:spacing w:before="120"/>
    </w:pPr>
  </w:style>
  <w:style w:type="paragraph" w:customStyle="1" w:styleId="TableUnitsRow">
    <w:name w:val="Table Units Row"/>
    <w:basedOn w:val="TableBodyText"/>
    <w:rsid w:val="003F207C"/>
    <w:pPr>
      <w:spacing w:before="40"/>
    </w:pPr>
  </w:style>
  <w:style w:type="paragraph" w:styleId="TOC1">
    <w:name w:val="toc 1"/>
    <w:basedOn w:val="Normal"/>
    <w:next w:val="TOC2"/>
    <w:link w:val="TOC1Char"/>
    <w:rsid w:val="003F207C"/>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3F207C"/>
    <w:pPr>
      <w:ind w:left="1191" w:firstLine="0"/>
    </w:pPr>
  </w:style>
  <w:style w:type="paragraph" w:customStyle="1" w:styleId="RecBBullet2">
    <w:name w:val="RecB Bullet 2"/>
    <w:basedOn w:val="ListBullet2"/>
    <w:semiHidden/>
    <w:rsid w:val="003F207C"/>
    <w:pPr>
      <w:pBdr>
        <w:left w:val="single" w:sz="24" w:space="29" w:color="C0C0C0"/>
      </w:pBdr>
    </w:pPr>
    <w:rPr>
      <w:b/>
      <w:i/>
    </w:rPr>
  </w:style>
  <w:style w:type="paragraph" w:styleId="BalloonText">
    <w:name w:val="Balloon Text"/>
    <w:basedOn w:val="Normal"/>
    <w:link w:val="BalloonTextChar"/>
    <w:rsid w:val="003F207C"/>
    <w:rPr>
      <w:rFonts w:ascii="Tahoma" w:hAnsi="Tahoma" w:cs="Tahoma"/>
      <w:sz w:val="16"/>
      <w:szCs w:val="16"/>
    </w:rPr>
  </w:style>
  <w:style w:type="character" w:customStyle="1" w:styleId="BalloonTextChar">
    <w:name w:val="Balloon Text Char"/>
    <w:basedOn w:val="DefaultParagraphFont"/>
    <w:link w:val="BalloonText"/>
    <w:rsid w:val="003F207C"/>
    <w:rPr>
      <w:rFonts w:ascii="Tahoma" w:hAnsi="Tahoma" w:cs="Tahoma"/>
      <w:sz w:val="16"/>
      <w:szCs w:val="16"/>
    </w:rPr>
  </w:style>
  <w:style w:type="character" w:customStyle="1" w:styleId="SubtitleChar">
    <w:name w:val="Subtitle Char"/>
    <w:basedOn w:val="DefaultParagraphFont"/>
    <w:link w:val="Subtitle"/>
    <w:rsid w:val="003F207C"/>
    <w:rPr>
      <w:rFonts w:ascii="Arial" w:hAnsi="Arial"/>
      <w:szCs w:val="24"/>
    </w:rPr>
  </w:style>
  <w:style w:type="paragraph" w:customStyle="1" w:styleId="BoxListBullet3">
    <w:name w:val="Box List Bullet 3"/>
    <w:basedOn w:val="ListBullet3"/>
    <w:rsid w:val="003F207C"/>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3F207C"/>
    <w:rPr>
      <w:i/>
      <w:iCs/>
    </w:rPr>
  </w:style>
  <w:style w:type="paragraph" w:customStyle="1" w:styleId="BoxQuoteBullet">
    <w:name w:val="Box Quote Bullet"/>
    <w:basedOn w:val="BoxQuote"/>
    <w:next w:val="Box"/>
    <w:rsid w:val="003F207C"/>
    <w:pPr>
      <w:numPr>
        <w:numId w:val="12"/>
      </w:numPr>
      <w:ind w:left="568" w:hanging="284"/>
    </w:pPr>
  </w:style>
  <w:style w:type="paragraph" w:customStyle="1" w:styleId="InformationRequestBullet">
    <w:name w:val="Information Request Bullet"/>
    <w:basedOn w:val="ListBullet"/>
    <w:next w:val="BodyText"/>
    <w:rsid w:val="003F207C"/>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3F207C"/>
    <w:pPr>
      <w:keepNext w:val="0"/>
      <w:spacing w:before="60" w:after="60" w:line="80" w:lineRule="exact"/>
    </w:pPr>
    <w:rPr>
      <w:sz w:val="14"/>
    </w:rPr>
  </w:style>
  <w:style w:type="paragraph" w:customStyle="1" w:styleId="KeyPointsListBullet">
    <w:name w:val="Key Points List Bullet"/>
    <w:basedOn w:val="Normal"/>
    <w:qFormat/>
    <w:rsid w:val="003F207C"/>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3F207C"/>
    <w:pPr>
      <w:numPr>
        <w:numId w:val="21"/>
      </w:numPr>
      <w:ind w:left="568" w:hanging="284"/>
    </w:pPr>
  </w:style>
  <w:style w:type="paragraph" w:customStyle="1" w:styleId="InformationRequestTitle">
    <w:name w:val="Information Request Title"/>
    <w:basedOn w:val="FindingTitle"/>
    <w:next w:val="InformationRequest"/>
    <w:rsid w:val="003F207C"/>
    <w:rPr>
      <w:i/>
    </w:rPr>
  </w:style>
  <w:style w:type="paragraph" w:customStyle="1" w:styleId="Space">
    <w:name w:val="Space"/>
    <w:basedOn w:val="Normal"/>
    <w:rsid w:val="003F207C"/>
    <w:pPr>
      <w:keepNext/>
      <w:spacing w:line="120" w:lineRule="exact"/>
      <w:jc w:val="both"/>
    </w:pPr>
    <w:rPr>
      <w:rFonts w:ascii="Arial" w:hAnsi="Arial"/>
      <w:sz w:val="20"/>
      <w:szCs w:val="20"/>
    </w:rPr>
  </w:style>
  <w:style w:type="paragraph" w:customStyle="1" w:styleId="Heading1nochapterno">
    <w:name w:val="Heading 1 (no chapter no.)"/>
    <w:basedOn w:val="Heading1"/>
    <w:rsid w:val="003F207C"/>
    <w:pPr>
      <w:spacing w:before="0"/>
      <w:ind w:left="0" w:firstLine="0"/>
    </w:pPr>
  </w:style>
  <w:style w:type="paragraph" w:customStyle="1" w:styleId="Heading2nosectionno">
    <w:name w:val="Heading 2 (no section no.)"/>
    <w:basedOn w:val="Heading2"/>
    <w:rsid w:val="003F207C"/>
    <w:pPr>
      <w:ind w:left="0" w:firstLine="0"/>
    </w:pPr>
  </w:style>
  <w:style w:type="character" w:customStyle="1" w:styleId="Heading5Char">
    <w:name w:val="Heading 5 Char"/>
    <w:basedOn w:val="DefaultParagraphFont"/>
    <w:link w:val="Heading5"/>
    <w:rsid w:val="003F207C"/>
    <w:rPr>
      <w:rFonts w:ascii="Arial" w:hAnsi="Arial"/>
      <w:i/>
      <w:sz w:val="22"/>
    </w:rPr>
  </w:style>
  <w:style w:type="paragraph" w:customStyle="1" w:styleId="Figurespace">
    <w:name w:val="Figure space"/>
    <w:basedOn w:val="Box"/>
    <w:rsid w:val="003F207C"/>
    <w:pPr>
      <w:spacing w:before="0" w:line="120" w:lineRule="exact"/>
    </w:pPr>
  </w:style>
  <w:style w:type="paragraph" w:customStyle="1" w:styleId="FooterDraftReport">
    <w:name w:val="FooterDraftReport"/>
    <w:basedOn w:val="Footer"/>
    <w:link w:val="FooterDraftReportChar"/>
    <w:rsid w:val="003F207C"/>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uiPriority w:val="59"/>
    <w:rsid w:val="003F2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3F207C"/>
    <w:rPr>
      <w:rFonts w:ascii="Arial" w:hAnsi="Arial"/>
      <w:caps/>
      <w:spacing w:val="-4"/>
      <w:sz w:val="16"/>
    </w:rPr>
  </w:style>
  <w:style w:type="character" w:customStyle="1" w:styleId="BodyTextChar">
    <w:name w:val="Body Text Char"/>
    <w:basedOn w:val="DefaultParagraphFont"/>
    <w:link w:val="BodyText"/>
    <w:rsid w:val="003F207C"/>
    <w:rPr>
      <w:sz w:val="24"/>
    </w:rPr>
  </w:style>
  <w:style w:type="character" w:customStyle="1" w:styleId="CommentTextChar">
    <w:name w:val="Comment Text Char"/>
    <w:basedOn w:val="DefaultParagraphFont"/>
    <w:link w:val="CommentText"/>
    <w:semiHidden/>
    <w:rsid w:val="001F49AE"/>
    <w:rPr>
      <w:szCs w:val="24"/>
    </w:rPr>
  </w:style>
  <w:style w:type="paragraph" w:styleId="NormalWeb">
    <w:name w:val="Normal (Web)"/>
    <w:basedOn w:val="Normal"/>
    <w:uiPriority w:val="99"/>
    <w:unhideWhenUsed/>
    <w:rsid w:val="00556C13"/>
    <w:pPr>
      <w:spacing w:after="240"/>
    </w:pPr>
  </w:style>
  <w:style w:type="character" w:customStyle="1" w:styleId="FooterDraftReportChar">
    <w:name w:val="FooterDraftReport Char"/>
    <w:basedOn w:val="FooterChar"/>
    <w:link w:val="FooterDraftReport"/>
    <w:rsid w:val="003F207C"/>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3F207C"/>
    <w:rPr>
      <w:rFonts w:ascii="Arial" w:hAnsi="Arial"/>
      <w:b/>
      <w:sz w:val="26"/>
      <w:szCs w:val="26"/>
      <w:lang w:eastAsia="en-US"/>
    </w:rPr>
  </w:style>
  <w:style w:type="paragraph" w:styleId="Revision">
    <w:name w:val="Revision"/>
    <w:hidden/>
    <w:uiPriority w:val="99"/>
    <w:semiHidden/>
    <w:rsid w:val="005846F8"/>
    <w:rPr>
      <w:sz w:val="24"/>
      <w:szCs w:val="24"/>
    </w:rPr>
  </w:style>
  <w:style w:type="paragraph" w:styleId="CommentSubject">
    <w:name w:val="annotation subject"/>
    <w:basedOn w:val="CommentText"/>
    <w:next w:val="CommentText"/>
    <w:link w:val="CommentSubjectChar"/>
    <w:rsid w:val="007438DA"/>
    <w:pPr>
      <w:spacing w:before="0" w:line="240" w:lineRule="auto"/>
      <w:ind w:left="0" w:firstLine="0"/>
    </w:pPr>
    <w:rPr>
      <w:b/>
      <w:bCs/>
      <w:szCs w:val="20"/>
    </w:rPr>
  </w:style>
  <w:style w:type="character" w:customStyle="1" w:styleId="CommentSubjectChar">
    <w:name w:val="Comment Subject Char"/>
    <w:basedOn w:val="CommentTextChar"/>
    <w:link w:val="CommentSubject"/>
    <w:rsid w:val="007438DA"/>
    <w:rPr>
      <w:b/>
      <w:bCs/>
      <w:szCs w:val="24"/>
    </w:rPr>
  </w:style>
  <w:style w:type="paragraph" w:styleId="Bibliography">
    <w:name w:val="Bibliography"/>
    <w:basedOn w:val="Normal"/>
    <w:next w:val="Normal"/>
    <w:uiPriority w:val="37"/>
    <w:unhideWhenUsed/>
    <w:rsid w:val="009977DC"/>
    <w:pPr>
      <w:spacing w:after="240"/>
      <w:ind w:left="720" w:hanging="720"/>
    </w:pPr>
  </w:style>
  <w:style w:type="character" w:styleId="FollowedHyperlink">
    <w:name w:val="FollowedHyperlink"/>
    <w:basedOn w:val="DefaultParagraphFont"/>
    <w:rsid w:val="00730BDA"/>
    <w:rPr>
      <w:color w:val="387DD2" w:themeColor="followedHyperlink"/>
      <w:u w:val="single"/>
    </w:rPr>
  </w:style>
  <w:style w:type="character" w:customStyle="1" w:styleId="BulletChar">
    <w:name w:val="Bullet Char"/>
    <w:basedOn w:val="DefaultParagraphFont"/>
    <w:link w:val="Bullet"/>
    <w:uiPriority w:val="99"/>
    <w:locked/>
    <w:rsid w:val="00F07989"/>
    <w:rPr>
      <w:rFonts w:ascii="Calibri" w:eastAsiaTheme="minorHAnsi" w:hAnsi="Calibri"/>
    </w:rPr>
  </w:style>
  <w:style w:type="paragraph" w:customStyle="1" w:styleId="Bullet">
    <w:name w:val="Bullet"/>
    <w:basedOn w:val="Normal"/>
    <w:link w:val="BulletChar"/>
    <w:uiPriority w:val="99"/>
    <w:rsid w:val="00F07989"/>
    <w:pPr>
      <w:numPr>
        <w:numId w:val="35"/>
      </w:numPr>
      <w:spacing w:after="240"/>
    </w:pPr>
    <w:rPr>
      <w:rFonts w:ascii="Calibri" w:eastAsiaTheme="minorHAnsi" w:hAnsi="Calibri"/>
      <w:sz w:val="20"/>
      <w:szCs w:val="20"/>
    </w:rPr>
  </w:style>
  <w:style w:type="paragraph" w:customStyle="1" w:styleId="Dash">
    <w:name w:val="Dash"/>
    <w:basedOn w:val="Normal"/>
    <w:uiPriority w:val="99"/>
    <w:rsid w:val="00F07989"/>
    <w:pPr>
      <w:numPr>
        <w:ilvl w:val="1"/>
        <w:numId w:val="35"/>
      </w:numPr>
      <w:spacing w:after="240"/>
    </w:pPr>
    <w:rPr>
      <w:rFonts w:ascii="Calibri" w:eastAsia="Calibri" w:hAnsi="Calibri"/>
      <w:sz w:val="22"/>
      <w:szCs w:val="22"/>
    </w:rPr>
  </w:style>
  <w:style w:type="paragraph" w:customStyle="1" w:styleId="DoubleDot">
    <w:name w:val="Double Dot"/>
    <w:basedOn w:val="Normal"/>
    <w:uiPriority w:val="99"/>
    <w:rsid w:val="00F07989"/>
    <w:pPr>
      <w:numPr>
        <w:ilvl w:val="2"/>
        <w:numId w:val="35"/>
      </w:numPr>
      <w:spacing w:after="240"/>
    </w:pPr>
    <w:rPr>
      <w:rFonts w:ascii="Calibri" w:eastAsiaTheme="minorHAnsi" w:hAnsi="Calibri"/>
      <w:sz w:val="22"/>
      <w:szCs w:val="22"/>
    </w:rPr>
  </w:style>
  <w:style w:type="character" w:customStyle="1" w:styleId="BoxSpaceAboveElementChar">
    <w:name w:val="Box Space Above Element Char"/>
    <w:basedOn w:val="DefaultParagraphFont"/>
    <w:link w:val="BoxSpaceAboveElement"/>
    <w:locked/>
    <w:rsid w:val="00260422"/>
    <w:rPr>
      <w:b/>
      <w:vanish/>
      <w:color w:val="FF00FF"/>
      <w:sz w:val="14"/>
    </w:rPr>
  </w:style>
  <w:style w:type="paragraph" w:customStyle="1" w:styleId="BoxSpaceAboveElement">
    <w:name w:val="Box Space Above Element"/>
    <w:basedOn w:val="Normal"/>
    <w:link w:val="BoxSpaceAboveElementChar"/>
    <w:qFormat/>
    <w:rsid w:val="00260422"/>
    <w:pPr>
      <w:keepNext/>
      <w:spacing w:before="240" w:line="80" w:lineRule="exact"/>
    </w:pPr>
    <w:rPr>
      <w:b/>
      <w:vanish/>
      <w:color w:val="FF00FF"/>
      <w:sz w:val="14"/>
      <w:szCs w:val="20"/>
    </w:rPr>
  </w:style>
  <w:style w:type="character" w:customStyle="1" w:styleId="FootnoteTextChar">
    <w:name w:val="Footnote Text Char"/>
    <w:link w:val="FootnoteText"/>
    <w:rsid w:val="00CA785F"/>
  </w:style>
  <w:style w:type="paragraph" w:styleId="ListParagraph">
    <w:name w:val="List Paragraph"/>
    <w:basedOn w:val="Normal"/>
    <w:uiPriority w:val="34"/>
    <w:qFormat/>
    <w:rsid w:val="00E551A8"/>
    <w:pPr>
      <w:ind w:left="720"/>
      <w:contextualSpacing/>
    </w:pPr>
  </w:style>
  <w:style w:type="character" w:customStyle="1" w:styleId="Heading4Char">
    <w:name w:val="Heading 4 Char"/>
    <w:basedOn w:val="DefaultParagraphFont"/>
    <w:link w:val="Heading4"/>
    <w:rsid w:val="00904D53"/>
    <w:rPr>
      <w:rFonts w:ascii="Arial" w:hAnsi="Arial"/>
      <w:sz w:val="24"/>
    </w:rPr>
  </w:style>
  <w:style w:type="paragraph" w:customStyle="1" w:styleId="Default">
    <w:name w:val="Default"/>
    <w:rsid w:val="00213AA7"/>
    <w:pPr>
      <w:autoSpaceDE w:val="0"/>
      <w:autoSpaceDN w:val="0"/>
      <w:adjustRightInd w:val="0"/>
    </w:pPr>
    <w:rPr>
      <w:rFonts w:ascii="Cambria" w:hAnsi="Cambria" w:cs="Cambria"/>
      <w:color w:val="000000"/>
      <w:sz w:val="24"/>
      <w:szCs w:val="24"/>
    </w:rPr>
  </w:style>
  <w:style w:type="character" w:customStyle="1" w:styleId="A6">
    <w:name w:val="A6"/>
    <w:uiPriority w:val="99"/>
    <w:rsid w:val="00213AA7"/>
    <w:rPr>
      <w:rFonts w:cs="Cambria"/>
      <w:color w:val="000000"/>
      <w:sz w:val="17"/>
      <w:szCs w:val="17"/>
    </w:rPr>
  </w:style>
  <w:style w:type="character" w:customStyle="1" w:styleId="st1">
    <w:name w:val="st1"/>
    <w:basedOn w:val="DefaultParagraphFont"/>
    <w:rsid w:val="00B10057"/>
  </w:style>
  <w:style w:type="paragraph" w:customStyle="1" w:styleId="dof-rteelement-p">
    <w:name w:val="dof-rteelement-p"/>
    <w:basedOn w:val="Normal"/>
    <w:rsid w:val="00D03078"/>
    <w:pPr>
      <w:spacing w:before="100" w:beforeAutospacing="1" w:after="100" w:afterAutospacing="1"/>
    </w:pPr>
  </w:style>
  <w:style w:type="paragraph" w:customStyle="1" w:styleId="OutlineNumbered1">
    <w:name w:val="Outline Numbered 1"/>
    <w:basedOn w:val="Normal"/>
    <w:link w:val="OutlineNumbered1Char"/>
    <w:rsid w:val="003A259A"/>
    <w:pPr>
      <w:spacing w:after="200"/>
    </w:pPr>
    <w:rPr>
      <w:szCs w:val="20"/>
    </w:rPr>
  </w:style>
  <w:style w:type="character" w:customStyle="1" w:styleId="OutlineNumbered1Char">
    <w:name w:val="Outline Numbered 1 Char"/>
    <w:basedOn w:val="DefaultParagraphFont"/>
    <w:link w:val="OutlineNumbered1"/>
    <w:rsid w:val="003A259A"/>
    <w:rPr>
      <w:sz w:val="24"/>
    </w:rPr>
  </w:style>
  <w:style w:type="character" w:styleId="EndnoteReference">
    <w:name w:val="endnote reference"/>
    <w:basedOn w:val="DefaultParagraphFont"/>
    <w:rsid w:val="000B5F34"/>
    <w:rPr>
      <w:vertAlign w:val="superscript"/>
    </w:rPr>
  </w:style>
  <w:style w:type="paragraph" w:styleId="TOCHeading">
    <w:name w:val="TOC Heading"/>
    <w:basedOn w:val="Heading1"/>
    <w:next w:val="Normal"/>
    <w:uiPriority w:val="39"/>
    <w:semiHidden/>
    <w:unhideWhenUsed/>
    <w:qFormat/>
    <w:rsid w:val="004724CA"/>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customStyle="1" w:styleId="MainHeading">
    <w:name w:val="Main Heading"/>
    <w:basedOn w:val="Normal"/>
    <w:uiPriority w:val="99"/>
    <w:rsid w:val="00F20132"/>
    <w:pPr>
      <w:autoSpaceDE w:val="0"/>
      <w:autoSpaceDN w:val="0"/>
      <w:adjustRightInd w:val="0"/>
      <w:spacing w:line="520" w:lineRule="atLeast"/>
      <w:ind w:right="283"/>
      <w:jc w:val="right"/>
      <w:textAlignment w:val="center"/>
    </w:pPr>
    <w:rPr>
      <w:rFonts w:ascii="Goudy Old Style" w:hAnsi="Goudy Old Style" w:cs="Goudy Old Style"/>
      <w:color w:val="000000"/>
      <w:sz w:val="44"/>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9588">
      <w:bodyDiv w:val="1"/>
      <w:marLeft w:val="0"/>
      <w:marRight w:val="0"/>
      <w:marTop w:val="0"/>
      <w:marBottom w:val="0"/>
      <w:divBdr>
        <w:top w:val="none" w:sz="0" w:space="0" w:color="auto"/>
        <w:left w:val="none" w:sz="0" w:space="0" w:color="auto"/>
        <w:bottom w:val="none" w:sz="0" w:space="0" w:color="auto"/>
        <w:right w:val="none" w:sz="0" w:space="0" w:color="auto"/>
      </w:divBdr>
    </w:div>
    <w:div w:id="82802076">
      <w:bodyDiv w:val="1"/>
      <w:marLeft w:val="0"/>
      <w:marRight w:val="0"/>
      <w:marTop w:val="0"/>
      <w:marBottom w:val="0"/>
      <w:divBdr>
        <w:top w:val="none" w:sz="0" w:space="0" w:color="auto"/>
        <w:left w:val="none" w:sz="0" w:space="0" w:color="auto"/>
        <w:bottom w:val="none" w:sz="0" w:space="0" w:color="auto"/>
        <w:right w:val="none" w:sz="0" w:space="0" w:color="auto"/>
      </w:divBdr>
      <w:divsChild>
        <w:div w:id="1568956323">
          <w:marLeft w:val="0"/>
          <w:marRight w:val="0"/>
          <w:marTop w:val="0"/>
          <w:marBottom w:val="0"/>
          <w:divBdr>
            <w:top w:val="none" w:sz="0" w:space="0" w:color="auto"/>
            <w:left w:val="none" w:sz="0" w:space="0" w:color="auto"/>
            <w:bottom w:val="none" w:sz="0" w:space="0" w:color="auto"/>
            <w:right w:val="none" w:sz="0" w:space="0" w:color="auto"/>
          </w:divBdr>
          <w:divsChild>
            <w:div w:id="1293829751">
              <w:marLeft w:val="0"/>
              <w:marRight w:val="0"/>
              <w:marTop w:val="0"/>
              <w:marBottom w:val="0"/>
              <w:divBdr>
                <w:top w:val="none" w:sz="0" w:space="0" w:color="auto"/>
                <w:left w:val="none" w:sz="0" w:space="0" w:color="auto"/>
                <w:bottom w:val="none" w:sz="0" w:space="0" w:color="auto"/>
                <w:right w:val="none" w:sz="0" w:space="0" w:color="auto"/>
              </w:divBdr>
              <w:divsChild>
                <w:div w:id="1654991256">
                  <w:marLeft w:val="0"/>
                  <w:marRight w:val="0"/>
                  <w:marTop w:val="0"/>
                  <w:marBottom w:val="0"/>
                  <w:divBdr>
                    <w:top w:val="none" w:sz="0" w:space="0" w:color="auto"/>
                    <w:left w:val="none" w:sz="0" w:space="0" w:color="auto"/>
                    <w:bottom w:val="none" w:sz="0" w:space="0" w:color="auto"/>
                    <w:right w:val="none" w:sz="0" w:space="0" w:color="auto"/>
                  </w:divBdr>
                  <w:divsChild>
                    <w:div w:id="1582376128">
                      <w:marLeft w:val="0"/>
                      <w:marRight w:val="0"/>
                      <w:marTop w:val="0"/>
                      <w:marBottom w:val="0"/>
                      <w:divBdr>
                        <w:top w:val="none" w:sz="0" w:space="0" w:color="auto"/>
                        <w:left w:val="none" w:sz="0" w:space="0" w:color="auto"/>
                        <w:bottom w:val="none" w:sz="0" w:space="0" w:color="auto"/>
                        <w:right w:val="none" w:sz="0" w:space="0" w:color="auto"/>
                      </w:divBdr>
                      <w:divsChild>
                        <w:div w:id="1377123815">
                          <w:marLeft w:val="0"/>
                          <w:marRight w:val="0"/>
                          <w:marTop w:val="0"/>
                          <w:marBottom w:val="0"/>
                          <w:divBdr>
                            <w:top w:val="none" w:sz="0" w:space="0" w:color="auto"/>
                            <w:left w:val="none" w:sz="0" w:space="0" w:color="auto"/>
                            <w:bottom w:val="none" w:sz="0" w:space="0" w:color="auto"/>
                            <w:right w:val="none" w:sz="0" w:space="0" w:color="auto"/>
                          </w:divBdr>
                          <w:divsChild>
                            <w:div w:id="999775127">
                              <w:marLeft w:val="0"/>
                              <w:marRight w:val="0"/>
                              <w:marTop w:val="0"/>
                              <w:marBottom w:val="0"/>
                              <w:divBdr>
                                <w:top w:val="none" w:sz="0" w:space="0" w:color="auto"/>
                                <w:left w:val="none" w:sz="0" w:space="0" w:color="auto"/>
                                <w:bottom w:val="none" w:sz="0" w:space="0" w:color="auto"/>
                                <w:right w:val="none" w:sz="0" w:space="0" w:color="auto"/>
                              </w:divBdr>
                              <w:divsChild>
                                <w:div w:id="1942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2018">
      <w:bodyDiv w:val="1"/>
      <w:marLeft w:val="0"/>
      <w:marRight w:val="0"/>
      <w:marTop w:val="0"/>
      <w:marBottom w:val="0"/>
      <w:divBdr>
        <w:top w:val="none" w:sz="0" w:space="0" w:color="auto"/>
        <w:left w:val="none" w:sz="0" w:space="0" w:color="auto"/>
        <w:bottom w:val="none" w:sz="0" w:space="0" w:color="auto"/>
        <w:right w:val="none" w:sz="0" w:space="0" w:color="auto"/>
      </w:divBdr>
      <w:divsChild>
        <w:div w:id="1479541897">
          <w:marLeft w:val="0"/>
          <w:marRight w:val="0"/>
          <w:marTop w:val="0"/>
          <w:marBottom w:val="0"/>
          <w:divBdr>
            <w:top w:val="none" w:sz="0" w:space="0" w:color="auto"/>
            <w:left w:val="none" w:sz="0" w:space="0" w:color="auto"/>
            <w:bottom w:val="none" w:sz="0" w:space="0" w:color="auto"/>
            <w:right w:val="none" w:sz="0" w:space="0" w:color="auto"/>
          </w:divBdr>
          <w:divsChild>
            <w:div w:id="1572234393">
              <w:marLeft w:val="0"/>
              <w:marRight w:val="0"/>
              <w:marTop w:val="0"/>
              <w:marBottom w:val="0"/>
              <w:divBdr>
                <w:top w:val="none" w:sz="0" w:space="0" w:color="auto"/>
                <w:left w:val="none" w:sz="0" w:space="0" w:color="auto"/>
                <w:bottom w:val="none" w:sz="0" w:space="0" w:color="auto"/>
                <w:right w:val="none" w:sz="0" w:space="0" w:color="auto"/>
              </w:divBdr>
              <w:divsChild>
                <w:div w:id="215285972">
                  <w:marLeft w:val="0"/>
                  <w:marRight w:val="0"/>
                  <w:marTop w:val="0"/>
                  <w:marBottom w:val="0"/>
                  <w:divBdr>
                    <w:top w:val="none" w:sz="0" w:space="0" w:color="auto"/>
                    <w:left w:val="none" w:sz="0" w:space="0" w:color="auto"/>
                    <w:bottom w:val="none" w:sz="0" w:space="0" w:color="auto"/>
                    <w:right w:val="none" w:sz="0" w:space="0" w:color="auto"/>
                  </w:divBdr>
                  <w:divsChild>
                    <w:div w:id="1520118574">
                      <w:marLeft w:val="0"/>
                      <w:marRight w:val="0"/>
                      <w:marTop w:val="0"/>
                      <w:marBottom w:val="0"/>
                      <w:divBdr>
                        <w:top w:val="none" w:sz="0" w:space="0" w:color="auto"/>
                        <w:left w:val="none" w:sz="0" w:space="0" w:color="auto"/>
                        <w:bottom w:val="none" w:sz="0" w:space="0" w:color="auto"/>
                        <w:right w:val="none" w:sz="0" w:space="0" w:color="auto"/>
                      </w:divBdr>
                      <w:divsChild>
                        <w:div w:id="1335962656">
                          <w:marLeft w:val="0"/>
                          <w:marRight w:val="0"/>
                          <w:marTop w:val="0"/>
                          <w:marBottom w:val="0"/>
                          <w:divBdr>
                            <w:top w:val="none" w:sz="0" w:space="0" w:color="auto"/>
                            <w:left w:val="none" w:sz="0" w:space="0" w:color="auto"/>
                            <w:bottom w:val="none" w:sz="0" w:space="0" w:color="auto"/>
                            <w:right w:val="none" w:sz="0" w:space="0" w:color="auto"/>
                          </w:divBdr>
                          <w:divsChild>
                            <w:div w:id="1056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407390917">
      <w:bodyDiv w:val="1"/>
      <w:marLeft w:val="0"/>
      <w:marRight w:val="0"/>
      <w:marTop w:val="0"/>
      <w:marBottom w:val="0"/>
      <w:divBdr>
        <w:top w:val="none" w:sz="0" w:space="0" w:color="auto"/>
        <w:left w:val="none" w:sz="0" w:space="0" w:color="auto"/>
        <w:bottom w:val="none" w:sz="0" w:space="0" w:color="auto"/>
        <w:right w:val="none" w:sz="0" w:space="0" w:color="auto"/>
      </w:divBdr>
    </w:div>
    <w:div w:id="515773382">
      <w:bodyDiv w:val="1"/>
      <w:marLeft w:val="0"/>
      <w:marRight w:val="0"/>
      <w:marTop w:val="0"/>
      <w:marBottom w:val="0"/>
      <w:divBdr>
        <w:top w:val="none" w:sz="0" w:space="0" w:color="auto"/>
        <w:left w:val="none" w:sz="0" w:space="0" w:color="auto"/>
        <w:bottom w:val="none" w:sz="0" w:space="0" w:color="auto"/>
        <w:right w:val="none" w:sz="0" w:space="0" w:color="auto"/>
      </w:divBdr>
      <w:divsChild>
        <w:div w:id="539167846">
          <w:marLeft w:val="0"/>
          <w:marRight w:val="0"/>
          <w:marTop w:val="0"/>
          <w:marBottom w:val="0"/>
          <w:divBdr>
            <w:top w:val="single" w:sz="48" w:space="23" w:color="004A7F"/>
            <w:left w:val="none" w:sz="0" w:space="0" w:color="auto"/>
            <w:bottom w:val="single" w:sz="48" w:space="0" w:color="004A7F"/>
            <w:right w:val="none" w:sz="0" w:space="0" w:color="auto"/>
          </w:divBdr>
          <w:divsChild>
            <w:div w:id="1966420399">
              <w:marLeft w:val="-225"/>
              <w:marRight w:val="-225"/>
              <w:marTop w:val="0"/>
              <w:marBottom w:val="0"/>
              <w:divBdr>
                <w:top w:val="none" w:sz="0" w:space="0" w:color="auto"/>
                <w:left w:val="none" w:sz="0" w:space="0" w:color="auto"/>
                <w:bottom w:val="none" w:sz="0" w:space="0" w:color="auto"/>
                <w:right w:val="none" w:sz="0" w:space="0" w:color="auto"/>
              </w:divBdr>
              <w:divsChild>
                <w:div w:id="917401227">
                  <w:marLeft w:val="0"/>
                  <w:marRight w:val="0"/>
                  <w:marTop w:val="0"/>
                  <w:marBottom w:val="0"/>
                  <w:divBdr>
                    <w:top w:val="none" w:sz="0" w:space="0" w:color="auto"/>
                    <w:left w:val="none" w:sz="0" w:space="0" w:color="auto"/>
                    <w:bottom w:val="none" w:sz="0" w:space="0" w:color="auto"/>
                    <w:right w:val="none" w:sz="0" w:space="0" w:color="auto"/>
                  </w:divBdr>
                  <w:divsChild>
                    <w:div w:id="5349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763">
          <w:marLeft w:val="0"/>
          <w:marRight w:val="0"/>
          <w:marTop w:val="0"/>
          <w:marBottom w:val="0"/>
          <w:divBdr>
            <w:top w:val="none" w:sz="0" w:space="0" w:color="auto"/>
            <w:left w:val="none" w:sz="0" w:space="0" w:color="auto"/>
            <w:bottom w:val="none" w:sz="0" w:space="0" w:color="auto"/>
            <w:right w:val="none" w:sz="0" w:space="0" w:color="auto"/>
          </w:divBdr>
          <w:divsChild>
            <w:div w:id="1648391690">
              <w:marLeft w:val="-225"/>
              <w:marRight w:val="-225"/>
              <w:marTop w:val="0"/>
              <w:marBottom w:val="0"/>
              <w:divBdr>
                <w:top w:val="none" w:sz="0" w:space="0" w:color="auto"/>
                <w:left w:val="none" w:sz="0" w:space="0" w:color="auto"/>
                <w:bottom w:val="none" w:sz="0" w:space="0" w:color="auto"/>
                <w:right w:val="none" w:sz="0" w:space="0" w:color="auto"/>
              </w:divBdr>
              <w:divsChild>
                <w:div w:id="997462173">
                  <w:marLeft w:val="0"/>
                  <w:marRight w:val="0"/>
                  <w:marTop w:val="0"/>
                  <w:marBottom w:val="0"/>
                  <w:divBdr>
                    <w:top w:val="none" w:sz="0" w:space="0" w:color="auto"/>
                    <w:left w:val="none" w:sz="0" w:space="0" w:color="auto"/>
                    <w:bottom w:val="none" w:sz="0" w:space="0" w:color="auto"/>
                    <w:right w:val="none" w:sz="0" w:space="0" w:color="auto"/>
                  </w:divBdr>
                </w:div>
                <w:div w:id="2059358389">
                  <w:marLeft w:val="0"/>
                  <w:marRight w:val="0"/>
                  <w:marTop w:val="0"/>
                  <w:marBottom w:val="720"/>
                  <w:divBdr>
                    <w:top w:val="none" w:sz="0" w:space="0" w:color="auto"/>
                    <w:left w:val="none" w:sz="0" w:space="0" w:color="auto"/>
                    <w:bottom w:val="none" w:sz="0" w:space="0" w:color="auto"/>
                    <w:right w:val="none" w:sz="0" w:space="0" w:color="auto"/>
                  </w:divBdr>
                  <w:divsChild>
                    <w:div w:id="9290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04383">
      <w:bodyDiv w:val="1"/>
      <w:marLeft w:val="0"/>
      <w:marRight w:val="0"/>
      <w:marTop w:val="0"/>
      <w:marBottom w:val="0"/>
      <w:divBdr>
        <w:top w:val="none" w:sz="0" w:space="0" w:color="auto"/>
        <w:left w:val="none" w:sz="0" w:space="0" w:color="auto"/>
        <w:bottom w:val="none" w:sz="0" w:space="0" w:color="auto"/>
        <w:right w:val="none" w:sz="0" w:space="0" w:color="auto"/>
      </w:divBdr>
    </w:div>
    <w:div w:id="656303317">
      <w:bodyDiv w:val="1"/>
      <w:marLeft w:val="0"/>
      <w:marRight w:val="0"/>
      <w:marTop w:val="0"/>
      <w:marBottom w:val="0"/>
      <w:divBdr>
        <w:top w:val="none" w:sz="0" w:space="0" w:color="auto"/>
        <w:left w:val="none" w:sz="0" w:space="0" w:color="auto"/>
        <w:bottom w:val="none" w:sz="0" w:space="0" w:color="auto"/>
        <w:right w:val="none" w:sz="0" w:space="0" w:color="auto"/>
      </w:divBdr>
    </w:div>
    <w:div w:id="668018947">
      <w:bodyDiv w:val="1"/>
      <w:marLeft w:val="0"/>
      <w:marRight w:val="0"/>
      <w:marTop w:val="0"/>
      <w:marBottom w:val="0"/>
      <w:divBdr>
        <w:top w:val="none" w:sz="0" w:space="0" w:color="auto"/>
        <w:left w:val="none" w:sz="0" w:space="0" w:color="auto"/>
        <w:bottom w:val="none" w:sz="0" w:space="0" w:color="auto"/>
        <w:right w:val="none" w:sz="0" w:space="0" w:color="auto"/>
      </w:divBdr>
    </w:div>
    <w:div w:id="765610557">
      <w:bodyDiv w:val="1"/>
      <w:marLeft w:val="0"/>
      <w:marRight w:val="0"/>
      <w:marTop w:val="0"/>
      <w:marBottom w:val="0"/>
      <w:divBdr>
        <w:top w:val="none" w:sz="0" w:space="0" w:color="auto"/>
        <w:left w:val="none" w:sz="0" w:space="0" w:color="auto"/>
        <w:bottom w:val="none" w:sz="0" w:space="0" w:color="auto"/>
        <w:right w:val="none" w:sz="0" w:space="0" w:color="auto"/>
      </w:divBdr>
    </w:div>
    <w:div w:id="934821927">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452627365">
      <w:bodyDiv w:val="1"/>
      <w:marLeft w:val="0"/>
      <w:marRight w:val="0"/>
      <w:marTop w:val="0"/>
      <w:marBottom w:val="0"/>
      <w:divBdr>
        <w:top w:val="none" w:sz="0" w:space="0" w:color="auto"/>
        <w:left w:val="none" w:sz="0" w:space="0" w:color="auto"/>
        <w:bottom w:val="none" w:sz="0" w:space="0" w:color="auto"/>
        <w:right w:val="none" w:sz="0" w:space="0" w:color="auto"/>
      </w:divBdr>
    </w:div>
    <w:div w:id="1495683008">
      <w:bodyDiv w:val="1"/>
      <w:marLeft w:val="0"/>
      <w:marRight w:val="0"/>
      <w:marTop w:val="0"/>
      <w:marBottom w:val="0"/>
      <w:divBdr>
        <w:top w:val="none" w:sz="0" w:space="0" w:color="auto"/>
        <w:left w:val="none" w:sz="0" w:space="0" w:color="auto"/>
        <w:bottom w:val="none" w:sz="0" w:space="0" w:color="auto"/>
        <w:right w:val="none" w:sz="0" w:space="0" w:color="auto"/>
      </w:divBdr>
    </w:div>
    <w:div w:id="1539198445">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599365199">
      <w:bodyDiv w:val="1"/>
      <w:marLeft w:val="0"/>
      <w:marRight w:val="0"/>
      <w:marTop w:val="0"/>
      <w:marBottom w:val="0"/>
      <w:divBdr>
        <w:top w:val="none" w:sz="0" w:space="0" w:color="auto"/>
        <w:left w:val="none" w:sz="0" w:space="0" w:color="auto"/>
        <w:bottom w:val="none" w:sz="0" w:space="0" w:color="auto"/>
        <w:right w:val="none" w:sz="0" w:space="0" w:color="auto"/>
      </w:divBdr>
    </w:div>
    <w:div w:id="1709722226">
      <w:bodyDiv w:val="1"/>
      <w:marLeft w:val="0"/>
      <w:marRight w:val="0"/>
      <w:marTop w:val="0"/>
      <w:marBottom w:val="0"/>
      <w:divBdr>
        <w:top w:val="none" w:sz="0" w:space="0" w:color="auto"/>
        <w:left w:val="none" w:sz="0" w:space="0" w:color="auto"/>
        <w:bottom w:val="none" w:sz="0" w:space="0" w:color="auto"/>
        <w:right w:val="none" w:sz="0" w:space="0" w:color="auto"/>
      </w:divBdr>
    </w:div>
    <w:div w:id="1795058479">
      <w:bodyDiv w:val="1"/>
      <w:marLeft w:val="0"/>
      <w:marRight w:val="0"/>
      <w:marTop w:val="0"/>
      <w:marBottom w:val="0"/>
      <w:divBdr>
        <w:top w:val="none" w:sz="0" w:space="0" w:color="auto"/>
        <w:left w:val="none" w:sz="0" w:space="0" w:color="auto"/>
        <w:bottom w:val="none" w:sz="0" w:space="0" w:color="auto"/>
        <w:right w:val="none" w:sz="0" w:space="0" w:color="auto"/>
      </w:divBdr>
    </w:div>
    <w:div w:id="189805578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4121526">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 w:id="2121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pc.gov.au/projects/inquiry/project-name" TargetMode="Externa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Fisheries.Inquiry@pc.gov.au" TargetMode="Externa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mailto:fisheries.inquiry@pc.gov.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yperlink" Target="http://www.w3.org/TR/WCAG20/"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hyperlink" Target="http://www.w3.org/TR/WCAG20/"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2.png"/><Relationship Id="rId30" Type="http://schemas.openxmlformats.org/officeDocument/2006/relationships/footer" Target="footer7.xml"/><Relationship Id="rId35" Type="http://schemas.openxmlformats.org/officeDocument/2006/relationships/hyperlink" Target="http://www.pc.gov.au/inquiries/current/fisheries-aqua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nter\AppData\Local\Microsoft\Windows\Temporary%20Internet%20Files\Content.MSO\6612C0CB.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43A90D39706D85469B12D06483EDD1D9" ma:contentTypeVersion="0" ma:contentTypeDescription="" ma:contentTypeScope="" ma:versionID="278d27372630e39efb293f6bd881a82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e094e207f22698e995793d29baf4b65"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706</Value>
      <Value>249</Value>
      <Value>802</Value>
    </TaxCatchAll>
    <Visit_x0020_Location xmlns="8044c801-d84b-4ee1-a77e-678f8dcdee17" xsi:nil="true"/>
    <TaxKeywordTaxHTField xmlns="3f4bcce7-ac1a-4c9d-aa3e-7e77695652db">
      <Terms xmlns="http://schemas.microsoft.com/office/infopath/2007/PartnerControls">
        <TermInfo xmlns="http://schemas.microsoft.com/office/infopath/2007/PartnerControls">
          <TermName>Issues Paper</TermName>
          <TermId>36385256-9409-4566-b304-2918de0a4ddd</TermId>
        </TermInfo>
        <TermInfo xmlns="http://schemas.microsoft.com/office/infopath/2007/PartnerControls">
          <TermName>Fisheries</TermName>
          <TermId>5f6f1acb-2af8-4351-9929-7caadec117fd</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ACEE9-5A8A-47D8-AF03-981464857BA5}">
  <ds:schemaRefs>
    <ds:schemaRef ds:uri="http://schemas.microsoft.com/office/2006/metadata/customXsn"/>
  </ds:schemaRefs>
</ds:datastoreItem>
</file>

<file path=customXml/itemProps2.xml><?xml version="1.0" encoding="utf-8"?>
<ds:datastoreItem xmlns:ds="http://schemas.openxmlformats.org/officeDocument/2006/customXml" ds:itemID="{B06591BA-C81E-4923-80C2-D204B3016B3C}">
  <ds:schemaRefs>
    <ds:schemaRef ds:uri="http://schemas.microsoft.com/sharepoint/v3/contenttype/forms"/>
  </ds:schemaRefs>
</ds:datastoreItem>
</file>

<file path=customXml/itemProps3.xml><?xml version="1.0" encoding="utf-8"?>
<ds:datastoreItem xmlns:ds="http://schemas.openxmlformats.org/officeDocument/2006/customXml" ds:itemID="{834E0E47-1BD2-40C1-8D6A-E58EE673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6B527-9F06-4440-8248-008CC2633BB4}">
  <ds:schemaRefs>
    <ds:schemaRef ds:uri="Microsoft.SharePoint.Taxonomy.ContentTypeSync"/>
  </ds:schemaRefs>
</ds:datastoreItem>
</file>

<file path=customXml/itemProps5.xml><?xml version="1.0" encoding="utf-8"?>
<ds:datastoreItem xmlns:ds="http://schemas.openxmlformats.org/officeDocument/2006/customXml" ds:itemID="{4BCB0E7F-BE0A-469C-A713-87EB432E39BE}">
  <ds:schemaRefs>
    <ds:schemaRef ds:uri="8044c801-d84b-4ee1-a77e-678f8dcdee17"/>
    <ds:schemaRef ds:uri="3f4bcce7-ac1a-4c9d-aa3e-7e77695652db"/>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D30DC7BE-344A-45FB-ABF4-523BA33F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6612C0CB.dotm</Template>
  <TotalTime>0</TotalTime>
  <Pages>31</Pages>
  <Words>8931</Words>
  <Characters>54532</Characters>
  <Application>Microsoft Office Word</Application>
  <DocSecurity>4</DocSecurity>
  <Lines>454</Lines>
  <Paragraphs>126</Paragraphs>
  <ScaleCrop>false</ScaleCrop>
  <HeadingPairs>
    <vt:vector size="2" baseType="variant">
      <vt:variant>
        <vt:lpstr>Title</vt:lpstr>
      </vt:variant>
      <vt:variant>
        <vt:i4>1</vt:i4>
      </vt:variant>
    </vt:vector>
  </HeadingPairs>
  <TitlesOfParts>
    <vt:vector size="1" baseType="lpstr">
      <vt:lpstr>Marine Fisheries and Aquaculture - Issues Paper</vt:lpstr>
    </vt:vector>
  </TitlesOfParts>
  <Company>Productivity Commission</Company>
  <LinksUpToDate>false</LinksUpToDate>
  <CharactersWithSpaces>63337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Fisheries and Aquaculture - Issues Paper</dc:title>
  <dc:subject>Marine Fisheries and Aquaculture</dc:subject>
  <dc:creator>Productivity Commission</dc:creator>
  <cp:keywords>Issues Paper ; Fisheries</cp:keywords>
  <cp:lastModifiedBy>Productivity Commission</cp:lastModifiedBy>
  <cp:revision>2</cp:revision>
  <cp:lastPrinted>2016-02-11T06:12:00Z</cp:lastPrinted>
  <dcterms:created xsi:type="dcterms:W3CDTF">2016-02-15T01:58:00Z</dcterms:created>
  <dcterms:modified xsi:type="dcterms:W3CDTF">2016-02-15T01:58:00Z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0x0101007916246811615643A710C6FEAFF56A87110100EEFE548D9549EA4098E3A65339C068F30043A90D39706D85469B12D06483EDD1D9</vt:lpwstr>
  </property>
  <property fmtid="{D5CDD505-2E9C-101B-9397-08002B2CF9AE}" pid="3" name="RecordPoint_SubmissionDate">
    <vt:lpwstr/>
  </property>
  <property fmtid="{D5CDD505-2E9C-101B-9397-08002B2CF9AE}" pid="4" name="RecordPoint_RecordNumberSubmitted">
    <vt:lpwstr>R0000002362</vt:lpwstr>
  </property>
  <property fmtid="{D5CDD505-2E9C-101B-9397-08002B2CF9AE}" pid="5" name="RecordPoint_ActiveItemSiteId">
    <vt:lpwstr>{5750d626-0aa0-474c-a55f-8063909d4906}</vt:lpwstr>
  </property>
  <property fmtid="{D5CDD505-2E9C-101B-9397-08002B2CF9AE}" pid="6" name="RecordPoint_ActiveItemListId">
    <vt:lpwstr>{712f4c94-7f4f-4a66-8690-47f5c702466d}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2014-11-24T08:59:11.5973472+11:00</vt:lpwstr>
  </property>
  <property fmtid="{D5CDD505-2E9C-101B-9397-08002B2CF9AE}" pid="10" name="RecordPoint_ActiveItemUniqueId">
    <vt:lpwstr>{699a79ab-43d3-4f26-a930-053a8d95c0af}</vt:lpwstr>
  </property>
  <property fmtid="{D5CDD505-2E9C-101B-9397-08002B2CF9AE}" pid="11" name="RecordPoint_ActiveItemWebId">
    <vt:lpwstr>{7f4cf430-939c-4e86-a306-e6be23f89472}</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ZOTERO_PREF_2">
    <vt:lpwstr>lue="true"/&gt;&lt;pref name="automaticJournalAbbreviations" value="true"/&gt;&lt;pref name="noteType" value="0"/&gt;&lt;/prefs&gt;&lt;/data&gt;</vt:lpwstr>
  </property>
  <property fmtid="{D5CDD505-2E9C-101B-9397-08002B2CF9AE}" pid="15" name="ZOTERO_PREF_1">
    <vt:lpwstr>&lt;data data-version="3" zotero-version="4.0.20"&gt;&lt;session id="uSU5CHdo"/&gt;&lt;style id="http://www.zotero.org/styles/unisa-harvard" hasBibliography="1" bibliographyStyleHasBeenSet="1"/&gt;&lt;prefs&gt;&lt;pref name="fieldType" value="Field"/&gt;&lt;pref name="storeReferences" va</vt:lpwstr>
  </property>
  <property fmtid="{D5CDD505-2E9C-101B-9397-08002B2CF9AE}" pid="16" name="Record Tag">
    <vt:lpwstr>249;#Issues Papers|3f58d8d8-eba3-4f69-b92f-42d45f1952c5</vt:lpwstr>
  </property>
  <property fmtid="{D5CDD505-2E9C-101B-9397-08002B2CF9AE}" pid="17" name="TaxKeyword">
    <vt:lpwstr>802;#Issues Paper|36385256-9409-4566-b304-2918de0a4ddd;#706;#Fisheries|5f6f1acb-2af8-4351-9929-7caadec117fd</vt:lpwstr>
  </property>
</Properties>
</file>