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8197" w14:textId="752907AC" w:rsidR="00596550" w:rsidRPr="00DC5DFF" w:rsidRDefault="0042289E" w:rsidP="00596550">
      <w:pPr>
        <w:pStyle w:val="Coverdate"/>
        <w:framePr w:wrap="around"/>
      </w:pPr>
      <w:r>
        <w:t>January 2023</w:t>
      </w:r>
      <w:r w:rsidR="00596550">
        <w:t xml:space="preserve">   </w:t>
      </w:r>
    </w:p>
    <w:p w14:paraId="20D31DED" w14:textId="77777777" w:rsidR="00596550" w:rsidRDefault="00596550" w:rsidP="00596550">
      <w:pPr>
        <w:pStyle w:val="CoverImage"/>
        <w:framePr w:h="10036" w:hRule="exact" w:wrap="around" w:y="6805" w:anchorLock="0"/>
      </w:pPr>
      <w:r>
        <w:rPr>
          <w:noProof/>
        </w:rPr>
        <w:drawing>
          <wp:inline distT="0" distB="0" distL="0" distR="0" wp14:anchorId="3ADC293A" wp14:editId="4F703A4A">
            <wp:extent cx="7704000" cy="7704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4000" cy="7704000"/>
                    </a:xfrm>
                    <a:prstGeom prst="rect">
                      <a:avLst/>
                    </a:prstGeom>
                  </pic:spPr>
                </pic:pic>
              </a:graphicData>
            </a:graphic>
          </wp:inline>
        </w:drawing>
      </w:r>
    </w:p>
    <w:p w14:paraId="5E2FDD0C" w14:textId="4E099DE1" w:rsidR="00596550" w:rsidRPr="008427A6" w:rsidRDefault="00F3400D" w:rsidP="008427A6">
      <w:pPr>
        <w:pStyle w:val="Title"/>
        <w:spacing w:before="120"/>
        <w:ind w:right="849"/>
        <w:rPr>
          <w:i/>
          <w:iCs/>
        </w:rPr>
      </w:pPr>
      <w:r w:rsidRPr="00547A51">
        <w:rPr>
          <w:rStyle w:val="TitleChar"/>
          <w:color w:val="auto"/>
        </w:rPr>
        <w:t xml:space="preserve">Inquiry into Part 3 of the </w:t>
      </w:r>
      <w:r w:rsidRPr="009659BD">
        <w:rPr>
          <w:rStyle w:val="TitleChar"/>
          <w:i/>
          <w:iCs/>
          <w:color w:val="auto"/>
        </w:rPr>
        <w:t>Future Drought Fund</w:t>
      </w:r>
      <w:r w:rsidR="009659BD">
        <w:rPr>
          <w:rStyle w:val="TitleChar"/>
          <w:i/>
          <w:iCs/>
          <w:color w:val="auto"/>
        </w:rPr>
        <w:br/>
      </w:r>
      <w:r w:rsidRPr="009659BD">
        <w:rPr>
          <w:rStyle w:val="TitleChar"/>
          <w:i/>
          <w:iCs/>
          <w:color w:val="auto"/>
        </w:rPr>
        <w:t>Act</w:t>
      </w:r>
      <w:r w:rsidR="00416BFF" w:rsidRPr="009659BD">
        <w:rPr>
          <w:rStyle w:val="TitleChar"/>
          <w:i/>
          <w:iCs/>
          <w:color w:val="auto"/>
        </w:rPr>
        <w:t> </w:t>
      </w:r>
      <w:r w:rsidRPr="009659BD">
        <w:rPr>
          <w:rStyle w:val="TitleChar"/>
          <w:i/>
          <w:iCs/>
          <w:color w:val="auto"/>
        </w:rPr>
        <w:t>2019</w:t>
      </w:r>
    </w:p>
    <w:p w14:paraId="6D3FF591" w14:textId="297337F6" w:rsidR="00596550" w:rsidRPr="00187EE4" w:rsidRDefault="00AC0B5D" w:rsidP="00596550">
      <w:pPr>
        <w:pStyle w:val="Subtitle"/>
      </w:pPr>
      <w:r>
        <w:rPr>
          <w:color w:val="auto"/>
        </w:rPr>
        <w:t>Call for submissions</w:t>
      </w:r>
    </w:p>
    <w:p w14:paraId="49BC9E35" w14:textId="77777777" w:rsidR="00596550" w:rsidRDefault="00596550" w:rsidP="00596550">
      <w:pPr>
        <w:spacing w:after="160" w:line="259" w:lineRule="auto"/>
      </w:pPr>
      <w:r>
        <w:rPr>
          <w:noProof/>
        </w:rPr>
        <mc:AlternateContent>
          <mc:Choice Requires="wps">
            <w:drawing>
              <wp:anchor distT="0" distB="0" distL="114300" distR="114300" simplePos="0" relativeHeight="251658240" behindDoc="0" locked="0" layoutInCell="1" allowOverlap="1" wp14:anchorId="7CA5CF0E" wp14:editId="3B098724">
                <wp:simplePos x="0" y="0"/>
                <wp:positionH relativeFrom="page">
                  <wp:posOffset>716280</wp:posOffset>
                </wp:positionH>
                <wp:positionV relativeFrom="page">
                  <wp:posOffset>9258300</wp:posOffset>
                </wp:positionV>
                <wp:extent cx="1800000" cy="825500"/>
                <wp:effectExtent l="0" t="0" r="10160" b="12700"/>
                <wp:wrapNone/>
                <wp:docPr id="15" name="Text Box 15"/>
                <wp:cNvGraphicFramePr/>
                <a:graphic xmlns:a="http://schemas.openxmlformats.org/drawingml/2006/main">
                  <a:graphicData uri="http://schemas.microsoft.com/office/word/2010/wordprocessingShape">
                    <wps:wsp>
                      <wps:cNvSpPr txBox="1"/>
                      <wps:spPr>
                        <a:xfrm>
                          <a:off x="0" y="0"/>
                          <a:ext cx="1800000" cy="825500"/>
                        </a:xfrm>
                        <a:prstGeom prst="rect">
                          <a:avLst/>
                        </a:prstGeom>
                        <a:solidFill>
                          <a:schemeClr val="tx1"/>
                        </a:solidFill>
                        <a:ln w="6350">
                          <a:solidFill>
                            <a:prstClr val="black"/>
                          </a:solidFill>
                        </a:ln>
                      </wps:spPr>
                      <wps:txbx>
                        <w:txbxContent>
                          <w:p w14:paraId="14E88274" w14:textId="2BCBF8A2" w:rsidR="00BD72D8" w:rsidRDefault="00AC0B5D" w:rsidP="00AC0B5D">
                            <w:pPr>
                              <w:pStyle w:val="CoverdisclaimerwhiteCover"/>
                              <w:tabs>
                                <w:tab w:val="clear" w:pos="170"/>
                              </w:tabs>
                            </w:pPr>
                            <w:r>
                              <w:t xml:space="preserve">The Commission has issued this </w:t>
                            </w:r>
                            <w:r>
                              <w:br/>
                              <w:t>call for submissions and invites individuals and organisations to lodge submissions to the inquiry.</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5CF0E" id="_x0000_t202" coordsize="21600,21600" o:spt="202" path="m,l,21600r21600,l21600,xe">
                <v:stroke joinstyle="miter"/>
                <v:path gradientshapeok="t" o:connecttype="rect"/>
              </v:shapetype>
              <v:shape id="Text Box 15" o:spid="_x0000_s1026" type="#_x0000_t202" style="position:absolute;margin-left:56.4pt;margin-top:729pt;width:141.75pt;height: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" fillcolor="black [3213]" strokeweight=".5pt">
                <v:textbox inset="2mm,2mm,2mm,2mm">
                  <w:txbxContent>
                    <w:p w14:paraId="14E88274" w14:textId="2BCBF8A2" w:rsidR="00BD72D8" w:rsidRDefault="00AC0B5D" w:rsidP="00AC0B5D">
                      <w:pPr>
                        <w:pStyle w:val="CoverdisclaimerwhiteCover"/>
                        <w:tabs>
                          <w:tab w:val="clear" w:pos="170"/>
                        </w:tabs>
                      </w:pPr>
                      <w:r>
                        <w:t xml:space="preserve">The Commission has issued this </w:t>
                      </w:r>
                      <w:r>
                        <w:br/>
                        <w:t>call for submissions and invites individuals and organisations to lodge submissions to the inquiry.</w:t>
                      </w:r>
                    </w:p>
                  </w:txbxContent>
                </v:textbox>
                <w10:wrap anchorx="page" anchory="page"/>
              </v:shape>
            </w:pict>
          </mc:Fallback>
        </mc:AlternateContent>
      </w:r>
    </w:p>
    <w:p w14:paraId="640E2BB2" w14:textId="77777777" w:rsidR="00596550" w:rsidRDefault="00596550" w:rsidP="00596550">
      <w:pPr>
        <w:sectPr w:rsidR="00596550" w:rsidSect="00596550">
          <w:headerReference w:type="even" r:id="rId14"/>
          <w:headerReference w:type="default" r:id="rId15"/>
          <w:footerReference w:type="even" r:id="rId16"/>
          <w:footerReference w:type="default" r:id="rId17"/>
          <w:headerReference w:type="first" r:id="rId18"/>
          <w:pgSz w:w="11906" w:h="16838" w:code="9"/>
          <w:pgMar w:top="2835" w:right="1134" w:bottom="1134" w:left="1134" w:header="794" w:footer="510" w:gutter="0"/>
          <w:cols w:space="708"/>
          <w:titlePg/>
          <w:docGrid w:linePitch="360"/>
        </w:sectPr>
      </w:pPr>
    </w:p>
    <w:tbl>
      <w:tblPr>
        <w:tblStyle w:val="CopyrightPage"/>
        <w:tblW w:w="0" w:type="auto"/>
        <w:tblLook w:val="04A0" w:firstRow="1" w:lastRow="0" w:firstColumn="1" w:lastColumn="0" w:noHBand="0" w:noVBand="1"/>
      </w:tblPr>
      <w:tblGrid>
        <w:gridCol w:w="9638"/>
      </w:tblGrid>
      <w:tr w:rsidR="00525F6E" w14:paraId="422954C3" w14:textId="77777777">
        <w:trPr>
          <w:trHeight w:hRule="exact" w:val="12643"/>
        </w:trPr>
        <w:tc>
          <w:tcPr>
            <w:tcW w:w="9638" w:type="dxa"/>
            <w:tcMar>
              <w:top w:w="113" w:type="dxa"/>
            </w:tcMar>
          </w:tcPr>
          <w:p w14:paraId="0EAF40B5" w14:textId="77777777" w:rsidR="00525F6E" w:rsidRPr="000F4488" w:rsidRDefault="00525F6E">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74520896" w14:textId="77777777" w:rsidR="00525F6E" w:rsidRPr="00F37CB6" w:rsidRDefault="00525F6E">
            <w:pPr>
              <w:pStyle w:val="Copyrightpage-Keylinenotext"/>
              <w:ind w:right="-284"/>
            </w:pPr>
          </w:p>
          <w:p w14:paraId="0A206279" w14:textId="77777777" w:rsidR="00525F6E" w:rsidRPr="00D96F65" w:rsidRDefault="00525F6E">
            <w:pPr>
              <w:pStyle w:val="Copyrightpage-Heading"/>
              <w:ind w:right="-284"/>
            </w:pPr>
            <w:r w:rsidRPr="00D96F65">
              <w:t>The Productivity Commission</w:t>
            </w:r>
          </w:p>
          <w:p w14:paraId="176E78BA" w14:textId="77777777" w:rsidR="00525F6E" w:rsidRPr="0013722E" w:rsidRDefault="00525F6E">
            <w:pPr>
              <w:pStyle w:val="Copyrightpage-BodyBold"/>
              <w:rPr>
                <w:spacing w:val="-4"/>
              </w:rPr>
            </w:pPr>
            <w:r w:rsidRPr="0013722E">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13722E">
              <w:rPr>
                <w:spacing w:val="-4"/>
              </w:rPr>
              <w:t>long term</w:t>
            </w:r>
            <w:proofErr w:type="gramEnd"/>
            <w:r w:rsidRPr="0013722E">
              <w:rPr>
                <w:spacing w:val="-4"/>
              </w:rPr>
              <w:t xml:space="preserve"> interest of the Australian community.</w:t>
            </w:r>
          </w:p>
          <w:p w14:paraId="041A36F7" w14:textId="77777777" w:rsidR="00525F6E" w:rsidRPr="000F4488" w:rsidRDefault="00525F6E">
            <w:pPr>
              <w:pStyle w:val="Copyrightpage-BodyBold"/>
            </w:pPr>
            <w:r w:rsidRPr="000561CF">
              <w:t xml:space="preserve">The Commission’s independence is underpinned by an Act of Parliament. Its processes and outputs are open to public scrutiny and are driven by concern for the wellbeing of the </w:t>
            </w:r>
            <w:proofErr w:type="gramStart"/>
            <w:r w:rsidRPr="000561CF">
              <w:t>community as a whole</w:t>
            </w:r>
            <w:proofErr w:type="gramEnd"/>
            <w:r w:rsidRPr="000561CF">
              <w:t>.</w:t>
            </w:r>
          </w:p>
          <w:p w14:paraId="7CBB4877" w14:textId="77777777" w:rsidR="00525F6E" w:rsidRPr="000F4488" w:rsidRDefault="00525F6E">
            <w:pPr>
              <w:pStyle w:val="Copyrightpage-BodyBold"/>
            </w:pPr>
            <w:r w:rsidRPr="000561CF">
              <w:t>Further information on the Productivity Commission can be obtained from the Commission’s website (www.pc.gov.au).</w:t>
            </w:r>
          </w:p>
          <w:p w14:paraId="37D7F9E9" w14:textId="77777777" w:rsidR="00525F6E" w:rsidRPr="000F4488" w:rsidRDefault="00525F6E">
            <w:pPr>
              <w:pStyle w:val="Copyrightpage-Keylinenotext"/>
              <w:ind w:right="-284"/>
              <w:rPr>
                <w:b/>
                <w:bCs/>
              </w:rPr>
            </w:pPr>
          </w:p>
          <w:p w14:paraId="739B4312" w14:textId="63160A6F" w:rsidR="005F66CF" w:rsidRDefault="007926EB" w:rsidP="005F66CF">
            <w:pPr>
              <w:pStyle w:val="Copyrightpage-Heading"/>
              <w:ind w:right="-284"/>
            </w:pPr>
            <w:r>
              <w:t>Call for submissions</w:t>
            </w:r>
          </w:p>
          <w:p w14:paraId="2A49513C" w14:textId="67EA3CCC" w:rsidR="005F66CF" w:rsidRDefault="005F66CF" w:rsidP="007926EB">
            <w:pPr>
              <w:pStyle w:val="Copyrightpage-BodyText"/>
            </w:pPr>
            <w:r>
              <w:t xml:space="preserve">The Commission has released this </w:t>
            </w:r>
            <w:r w:rsidR="007A51B8">
              <w:t>call for submissions</w:t>
            </w:r>
            <w:r>
              <w:t xml:space="preserve"> to </w:t>
            </w:r>
            <w:r w:rsidR="007926EB">
              <w:t>invite</w:t>
            </w:r>
            <w:r>
              <w:t xml:space="preserve"> individuals and organisations to prepare submissions to the </w:t>
            </w:r>
            <w:r w:rsidR="007926EB">
              <w:t>inquiry</w:t>
            </w:r>
            <w:r>
              <w:t xml:space="preserve">. </w:t>
            </w:r>
          </w:p>
          <w:p w14:paraId="59BE27DD" w14:textId="1085E1B0" w:rsidR="005F66CF" w:rsidRPr="000F4488" w:rsidRDefault="005F66CF" w:rsidP="005F66CF">
            <w:pPr>
              <w:pStyle w:val="Copyrightpage-BodyText"/>
            </w:pPr>
            <w:r>
              <w:t xml:space="preserve">Participants should not feel that they are restricted to comment only on matters raised in the </w:t>
            </w:r>
            <w:r w:rsidR="007926EB">
              <w:t>call for submissions</w:t>
            </w:r>
            <w:r>
              <w:t xml:space="preserve">. The Commission wishes to receive information and comment on issues which participants consider relevant to the </w:t>
            </w:r>
            <w:r w:rsidR="007926EB">
              <w:t>inquiry</w:t>
            </w:r>
            <w:r>
              <w:t>’s terms of reference.</w:t>
            </w:r>
          </w:p>
          <w:p w14:paraId="6F0C248C" w14:textId="77777777" w:rsidR="005F66CF" w:rsidRPr="000F4488" w:rsidRDefault="005F66CF" w:rsidP="005F66CF">
            <w:pPr>
              <w:pStyle w:val="Copyrightpage-Keylinenotext"/>
              <w:ind w:right="-284"/>
              <w:rPr>
                <w:b/>
                <w:bCs/>
              </w:rPr>
            </w:pPr>
          </w:p>
          <w:p w14:paraId="3FE2F1D7" w14:textId="6B94B2BF" w:rsidR="005F66CF" w:rsidRDefault="005F66CF" w:rsidP="005F66CF">
            <w:pPr>
              <w:pStyle w:val="Copyrightpage-Heading"/>
              <w:spacing w:after="40"/>
              <w:ind w:right="-284"/>
            </w:pPr>
            <w:r>
              <w:t xml:space="preserve">Key </w:t>
            </w:r>
            <w:r w:rsidR="00F3400D">
              <w:t>inquiry</w:t>
            </w:r>
            <w:r>
              <w:t xml:space="preserve">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CE2920" w14:paraId="0B9541BB" w14:textId="77777777">
              <w:trPr>
                <w:tblHeader/>
              </w:trPr>
              <w:tc>
                <w:tcPr>
                  <w:tcW w:w="2414" w:type="dxa"/>
                  <w:shd w:val="clear" w:color="auto" w:fill="auto"/>
                  <w:tcMar>
                    <w:left w:w="0" w:type="dxa"/>
                  </w:tcMar>
                </w:tcPr>
                <w:p w14:paraId="00649D00" w14:textId="77777777" w:rsidR="005F66CF" w:rsidRPr="00687F99" w:rsidRDefault="005F66CF" w:rsidP="005F66CF">
                  <w:pPr>
                    <w:pStyle w:val="Copyrightpage-BodyText"/>
                    <w:spacing w:before="0" w:after="40"/>
                  </w:pPr>
                  <w:r w:rsidRPr="00687F99">
                    <w:t>Receipt of terms of reference</w:t>
                  </w:r>
                </w:p>
              </w:tc>
              <w:tc>
                <w:tcPr>
                  <w:tcW w:w="3969" w:type="dxa"/>
                  <w:shd w:val="clear" w:color="auto" w:fill="auto"/>
                </w:tcPr>
                <w:p w14:paraId="2EE7BEF3" w14:textId="028F014C" w:rsidR="005F66CF" w:rsidRPr="00687F99" w:rsidRDefault="009B5747" w:rsidP="005F66CF">
                  <w:pPr>
                    <w:pStyle w:val="Copyrightpage-BodyText"/>
                    <w:spacing w:before="0" w:after="40"/>
                  </w:pPr>
                  <w:r>
                    <w:t>10</w:t>
                  </w:r>
                  <w:r w:rsidR="005F66CF" w:rsidRPr="00687F99">
                    <w:t xml:space="preserve"> </w:t>
                  </w:r>
                  <w:r>
                    <w:t>Jan</w:t>
                  </w:r>
                  <w:r w:rsidR="000B1C2F">
                    <w:t>uary</w:t>
                  </w:r>
                  <w:r w:rsidR="005F66CF" w:rsidRPr="00687F99">
                    <w:t xml:space="preserve"> </w:t>
                  </w:r>
                  <w:r>
                    <w:t>2023</w:t>
                  </w:r>
                </w:p>
              </w:tc>
            </w:tr>
            <w:tr w:rsidR="005F66CF" w:rsidRPr="00CE2920" w14:paraId="7425728E" w14:textId="77777777">
              <w:tc>
                <w:tcPr>
                  <w:tcW w:w="2414" w:type="dxa"/>
                  <w:shd w:val="clear" w:color="auto" w:fill="auto"/>
                  <w:tcMar>
                    <w:left w:w="0" w:type="dxa"/>
                  </w:tcMar>
                </w:tcPr>
                <w:p w14:paraId="78074F70" w14:textId="77777777" w:rsidR="005F66CF" w:rsidRPr="00CE2920" w:rsidRDefault="005F66CF" w:rsidP="005F66CF">
                  <w:pPr>
                    <w:pStyle w:val="Copyrightpage-BodyText"/>
                    <w:spacing w:before="0" w:after="40"/>
                  </w:pPr>
                  <w:r w:rsidRPr="00CE2920">
                    <w:t>Due date for submissions</w:t>
                  </w:r>
                </w:p>
              </w:tc>
              <w:tc>
                <w:tcPr>
                  <w:tcW w:w="3969" w:type="dxa"/>
                  <w:shd w:val="clear" w:color="auto" w:fill="auto"/>
                </w:tcPr>
                <w:p w14:paraId="4B7F77D8" w14:textId="589F0949" w:rsidR="005F66CF" w:rsidRPr="001D0BED" w:rsidRDefault="00542FA6" w:rsidP="005F66CF">
                  <w:pPr>
                    <w:pStyle w:val="Copyrightpage-BodyText"/>
                    <w:spacing w:before="0" w:after="40"/>
                    <w:rPr>
                      <w:highlight w:val="yellow"/>
                    </w:rPr>
                  </w:pPr>
                  <w:r w:rsidRPr="00542FA6">
                    <w:t>3 March 2023</w:t>
                  </w:r>
                </w:p>
              </w:tc>
            </w:tr>
            <w:tr w:rsidR="00F66E45" w:rsidRPr="00CE2920" w14:paraId="5AF6AD11" w14:textId="77777777">
              <w:tc>
                <w:tcPr>
                  <w:tcW w:w="2414" w:type="dxa"/>
                  <w:shd w:val="clear" w:color="auto" w:fill="auto"/>
                  <w:tcMar>
                    <w:left w:w="0" w:type="dxa"/>
                  </w:tcMar>
                </w:tcPr>
                <w:p w14:paraId="3B63D1A8" w14:textId="77777777" w:rsidR="00F66E45" w:rsidRPr="00CE2920" w:rsidRDefault="00F66E45" w:rsidP="00F66E45">
                  <w:pPr>
                    <w:pStyle w:val="Copyrightpage-BodyText"/>
                    <w:spacing w:before="0" w:after="40"/>
                  </w:pPr>
                  <w:r w:rsidRPr="00CE2920">
                    <w:t>Final report to Government</w:t>
                  </w:r>
                </w:p>
              </w:tc>
              <w:tc>
                <w:tcPr>
                  <w:tcW w:w="3969" w:type="dxa"/>
                  <w:shd w:val="clear" w:color="auto" w:fill="auto"/>
                </w:tcPr>
                <w:p w14:paraId="7F6EDBE4" w14:textId="6EFAC429" w:rsidR="00F66E45" w:rsidRPr="001D0BED" w:rsidRDefault="00F66E45" w:rsidP="00F66E45">
                  <w:pPr>
                    <w:pStyle w:val="Copyrightpage-BodyText"/>
                    <w:spacing w:before="0" w:after="40"/>
                    <w:rPr>
                      <w:highlight w:val="yellow"/>
                    </w:rPr>
                  </w:pPr>
                  <w:r>
                    <w:t>10</w:t>
                  </w:r>
                  <w:r w:rsidRPr="00687F99">
                    <w:t xml:space="preserve"> </w:t>
                  </w:r>
                  <w:r>
                    <w:t>September</w:t>
                  </w:r>
                  <w:r w:rsidRPr="00687F99">
                    <w:t xml:space="preserve"> </w:t>
                  </w:r>
                  <w:r>
                    <w:t>2023</w:t>
                  </w:r>
                </w:p>
              </w:tc>
            </w:tr>
          </w:tbl>
          <w:p w14:paraId="445A4D1A" w14:textId="77777777" w:rsidR="005F66CF" w:rsidRDefault="005F66CF" w:rsidP="005F66CF">
            <w:pPr>
              <w:pStyle w:val="Copyrightpage-Heading"/>
              <w:spacing w:before="120" w:after="40"/>
              <w:ind w:right="-284"/>
            </w:pPr>
            <w:r>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FD3F21" w14:paraId="39827CCD" w14:textId="77777777">
              <w:trPr>
                <w:tblHeader/>
              </w:trPr>
              <w:tc>
                <w:tcPr>
                  <w:tcW w:w="2414" w:type="dxa"/>
                  <w:shd w:val="clear" w:color="auto" w:fill="auto"/>
                  <w:tcMar>
                    <w:left w:w="0" w:type="dxa"/>
                  </w:tcMar>
                </w:tcPr>
                <w:p w14:paraId="574CB5D0" w14:textId="77777777" w:rsidR="005F66CF" w:rsidRPr="00FD3F21" w:rsidRDefault="005F66CF" w:rsidP="005F66CF">
                  <w:pPr>
                    <w:pStyle w:val="Copyrightpage-BodyText"/>
                    <w:spacing w:before="0" w:after="40"/>
                  </w:pPr>
                  <w:r>
                    <w:t>Phone</w:t>
                  </w:r>
                </w:p>
              </w:tc>
              <w:tc>
                <w:tcPr>
                  <w:tcW w:w="3969" w:type="dxa"/>
                  <w:shd w:val="clear" w:color="auto" w:fill="auto"/>
                </w:tcPr>
                <w:p w14:paraId="34E7BE76" w14:textId="182DEB20" w:rsidR="005F66CF" w:rsidRPr="00FD3F21" w:rsidRDefault="00136260" w:rsidP="005F66CF">
                  <w:pPr>
                    <w:pStyle w:val="Copyrightpage-BodyText"/>
                    <w:spacing w:before="0" w:after="40"/>
                  </w:pPr>
                  <w:r w:rsidRPr="00652191">
                    <w:t>02 6240 3250</w:t>
                  </w:r>
                </w:p>
              </w:tc>
            </w:tr>
            <w:tr w:rsidR="005F66CF" w:rsidRPr="00B85793" w14:paraId="7C278CAC" w14:textId="77777777">
              <w:tc>
                <w:tcPr>
                  <w:tcW w:w="2414" w:type="dxa"/>
                  <w:shd w:val="clear" w:color="auto" w:fill="auto"/>
                  <w:tcMar>
                    <w:left w:w="0" w:type="dxa"/>
                  </w:tcMar>
                </w:tcPr>
                <w:p w14:paraId="5DFA8655" w14:textId="77777777" w:rsidR="005F66CF" w:rsidRPr="00FD3F21" w:rsidRDefault="005F66CF" w:rsidP="005F66CF">
                  <w:pPr>
                    <w:pStyle w:val="Copyrightpage-BodyText"/>
                    <w:spacing w:before="0" w:after="40"/>
                  </w:pPr>
                  <w:proofErr w:type="spellStart"/>
                  <w:r>
                    <w:t>Freecall</w:t>
                  </w:r>
                  <w:proofErr w:type="spellEnd"/>
                </w:p>
              </w:tc>
              <w:tc>
                <w:tcPr>
                  <w:tcW w:w="3969" w:type="dxa"/>
                  <w:shd w:val="clear" w:color="auto" w:fill="auto"/>
                </w:tcPr>
                <w:p w14:paraId="6F005E1E" w14:textId="77777777" w:rsidR="005F66CF" w:rsidRPr="00FD3F21" w:rsidRDefault="005F66CF" w:rsidP="005F66CF">
                  <w:pPr>
                    <w:pStyle w:val="Copyrightpage-BodyText"/>
                    <w:spacing w:before="0" w:after="40"/>
                  </w:pPr>
                  <w:r w:rsidRPr="00462E31">
                    <w:t>1800 020 083</w:t>
                  </w:r>
                </w:p>
              </w:tc>
            </w:tr>
            <w:tr w:rsidR="005F66CF" w:rsidRPr="00CE2920" w14:paraId="4378ECC4" w14:textId="77777777">
              <w:tc>
                <w:tcPr>
                  <w:tcW w:w="2414" w:type="dxa"/>
                  <w:shd w:val="clear" w:color="auto" w:fill="auto"/>
                  <w:tcMar>
                    <w:left w:w="0" w:type="dxa"/>
                  </w:tcMar>
                </w:tcPr>
                <w:p w14:paraId="144C925B" w14:textId="77777777" w:rsidR="005F66CF" w:rsidRPr="00FD3F21" w:rsidRDefault="005F66CF" w:rsidP="005F66CF">
                  <w:pPr>
                    <w:pStyle w:val="Copyrightpage-BodyText"/>
                    <w:spacing w:before="0" w:after="40"/>
                  </w:pPr>
                  <w:r>
                    <w:t>Email</w:t>
                  </w:r>
                </w:p>
              </w:tc>
              <w:tc>
                <w:tcPr>
                  <w:tcW w:w="3969" w:type="dxa"/>
                  <w:shd w:val="clear" w:color="auto" w:fill="auto"/>
                </w:tcPr>
                <w:p w14:paraId="589767E0" w14:textId="2E6043D3" w:rsidR="005F66CF" w:rsidRPr="00CE2920" w:rsidRDefault="00C075AA" w:rsidP="005F66CF">
                  <w:pPr>
                    <w:pStyle w:val="Copyrightpage-BodyText"/>
                    <w:spacing w:before="0" w:after="40"/>
                  </w:pPr>
                  <w:r w:rsidRPr="00C075AA">
                    <w:t>future.drought.fund@pc.gov.au</w:t>
                  </w:r>
                </w:p>
              </w:tc>
            </w:tr>
            <w:tr w:rsidR="005F66CF" w:rsidRPr="00CE2920" w14:paraId="12F3AFB6" w14:textId="77777777">
              <w:tc>
                <w:tcPr>
                  <w:tcW w:w="2414" w:type="dxa"/>
                  <w:shd w:val="clear" w:color="auto" w:fill="auto"/>
                  <w:tcMar>
                    <w:left w:w="0" w:type="dxa"/>
                  </w:tcMar>
                </w:tcPr>
                <w:p w14:paraId="112006BA" w14:textId="77777777" w:rsidR="005F66CF" w:rsidRPr="00FD3F21" w:rsidRDefault="005F66CF" w:rsidP="005F66CF">
                  <w:pPr>
                    <w:pStyle w:val="Copyrightpage-BodyText"/>
                    <w:spacing w:before="0" w:after="40"/>
                  </w:pPr>
                  <w:r>
                    <w:t>Website</w:t>
                  </w:r>
                </w:p>
              </w:tc>
              <w:tc>
                <w:tcPr>
                  <w:tcW w:w="3969" w:type="dxa"/>
                  <w:shd w:val="clear" w:color="auto" w:fill="auto"/>
                </w:tcPr>
                <w:p w14:paraId="14AEDA26" w14:textId="1493FD57" w:rsidR="005F66CF" w:rsidRPr="00CE2920" w:rsidRDefault="001752A1" w:rsidP="005F66CF">
                  <w:pPr>
                    <w:pStyle w:val="Copyrightpage-BodyText"/>
                    <w:spacing w:before="0" w:after="40"/>
                  </w:pPr>
                  <w:r>
                    <w:t>www.pc.gov.au/inquiries/current/future-drought-fund</w:t>
                  </w:r>
                </w:p>
              </w:tc>
            </w:tr>
          </w:tbl>
          <w:p w14:paraId="29A88CAB" w14:textId="77777777" w:rsidR="00525F6E" w:rsidRDefault="00525F6E">
            <w:pPr>
              <w:pStyle w:val="Copyrightpage-BodyBold"/>
              <w:ind w:right="-284"/>
            </w:pPr>
          </w:p>
        </w:tc>
      </w:tr>
    </w:tbl>
    <w:p w14:paraId="46A5921C" w14:textId="77777777" w:rsidR="00525F6E" w:rsidRDefault="00525F6E" w:rsidP="00D562BA">
      <w:pPr>
        <w:spacing w:before="0" w:after="160" w:line="259" w:lineRule="auto"/>
      </w:pPr>
      <w:r>
        <w:rPr>
          <w:rStyle w:val="White"/>
          <w:b/>
        </w:rPr>
        <w:t xml:space="preserve"> </w:t>
      </w:r>
    </w:p>
    <w:p w14:paraId="58E30AC5" w14:textId="77777777" w:rsidR="00525F6E" w:rsidRDefault="00525F6E" w:rsidP="00525F6E">
      <w:pPr>
        <w:sectPr w:rsidR="00525F6E" w:rsidSect="00671088">
          <w:headerReference w:type="even" r:id="rId19"/>
          <w:headerReference w:type="default" r:id="rId20"/>
          <w:footerReference w:type="even" r:id="rId21"/>
          <w:footerReference w:type="default" r:id="rId22"/>
          <w:pgSz w:w="11906" w:h="16838" w:code="9"/>
          <w:pgMar w:top="1134" w:right="1134" w:bottom="1134" w:left="1134" w:header="794" w:footer="510" w:gutter="0"/>
          <w:pgNumType w:start="2"/>
          <w:cols w:space="708"/>
          <w:docGrid w:linePitch="360"/>
        </w:sectPr>
      </w:pPr>
    </w:p>
    <w:p w14:paraId="1921162A" w14:textId="762C3221" w:rsidR="00A86051" w:rsidRDefault="00525F6E" w:rsidP="00223D6A">
      <w:pPr>
        <w:pStyle w:val="Heading1-nobackground"/>
      </w:pPr>
      <w:r>
        <w:lastRenderedPageBreak/>
        <w:t>Contents</w:t>
      </w:r>
    </w:p>
    <w:p w14:paraId="389DB481" w14:textId="66F67F7A" w:rsidR="002A5FF9" w:rsidRDefault="005F66CF" w:rsidP="00F74F2C">
      <w:pPr>
        <w:pStyle w:val="TOC1"/>
        <w:rPr>
          <w:rFonts w:asciiTheme="minorHAnsi" w:eastAsiaTheme="minorEastAsia" w:hAnsiTheme="minorHAnsi"/>
          <w:noProof/>
          <w:color w:val="auto"/>
          <w:sz w:val="22"/>
          <w:szCs w:val="22"/>
          <w:lang w:eastAsia="en-AU"/>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sidR="002A5FF9">
        <w:rPr>
          <w:noProof/>
        </w:rPr>
        <w:t xml:space="preserve">Inquiry into the effectiveness of Part 3 of the </w:t>
      </w:r>
      <w:r w:rsidR="002A5FF9" w:rsidRPr="00E1257B">
        <w:rPr>
          <w:i/>
          <w:iCs/>
          <w:noProof/>
        </w:rPr>
        <w:t>Future Drought Fund Act</w:t>
      </w:r>
      <w:r w:rsidR="00AE6CDE">
        <w:rPr>
          <w:i/>
          <w:iCs/>
          <w:noProof/>
        </w:rPr>
        <w:t> </w:t>
      </w:r>
      <w:r w:rsidR="002A5FF9" w:rsidRPr="00E1257B">
        <w:rPr>
          <w:i/>
          <w:iCs/>
          <w:noProof/>
        </w:rPr>
        <w:t>2019</w:t>
      </w:r>
      <w:r w:rsidR="002A5FF9">
        <w:rPr>
          <w:noProof/>
          <w:webHidden/>
        </w:rPr>
        <w:tab/>
      </w:r>
      <w:r w:rsidR="002A5FF9">
        <w:rPr>
          <w:noProof/>
          <w:webHidden/>
        </w:rPr>
        <w:fldChar w:fldCharType="begin"/>
      </w:r>
      <w:r w:rsidR="002A5FF9">
        <w:rPr>
          <w:noProof/>
          <w:webHidden/>
        </w:rPr>
        <w:instrText xml:space="preserve"> PAGEREF _Toc124854190 \h </w:instrText>
      </w:r>
      <w:r w:rsidR="002A5FF9">
        <w:rPr>
          <w:noProof/>
          <w:webHidden/>
        </w:rPr>
      </w:r>
      <w:r w:rsidR="002A5FF9">
        <w:rPr>
          <w:noProof/>
          <w:webHidden/>
        </w:rPr>
        <w:fldChar w:fldCharType="separate"/>
      </w:r>
      <w:r w:rsidR="004D4498">
        <w:rPr>
          <w:noProof/>
          <w:webHidden/>
        </w:rPr>
        <w:t>4</w:t>
      </w:r>
      <w:r w:rsidR="002A5FF9">
        <w:rPr>
          <w:noProof/>
          <w:webHidden/>
        </w:rPr>
        <w:fldChar w:fldCharType="end"/>
      </w:r>
    </w:p>
    <w:p w14:paraId="15227B07" w14:textId="2C1960C5" w:rsidR="002A5FF9" w:rsidRDefault="002A5FF9" w:rsidP="00F74F2C">
      <w:pPr>
        <w:pStyle w:val="TOC1"/>
        <w:rPr>
          <w:rFonts w:asciiTheme="minorHAnsi" w:eastAsiaTheme="minorEastAsia" w:hAnsiTheme="minorHAnsi"/>
          <w:noProof/>
          <w:color w:val="auto"/>
          <w:sz w:val="22"/>
          <w:szCs w:val="22"/>
          <w:lang w:eastAsia="en-AU"/>
        </w:rPr>
      </w:pPr>
      <w:r>
        <w:rPr>
          <w:noProof/>
        </w:rPr>
        <w:t>A.</w:t>
      </w:r>
      <w:r>
        <w:rPr>
          <w:rFonts w:asciiTheme="minorHAnsi" w:eastAsiaTheme="minorEastAsia" w:hAnsiTheme="minorHAnsi"/>
          <w:noProof/>
          <w:color w:val="auto"/>
          <w:sz w:val="22"/>
          <w:szCs w:val="22"/>
          <w:lang w:eastAsia="en-AU"/>
        </w:rPr>
        <w:tab/>
      </w:r>
      <w:r>
        <w:rPr>
          <w:noProof/>
        </w:rPr>
        <w:t>Terms of reference</w:t>
      </w:r>
      <w:r>
        <w:rPr>
          <w:noProof/>
          <w:webHidden/>
        </w:rPr>
        <w:tab/>
      </w:r>
      <w:r>
        <w:rPr>
          <w:noProof/>
          <w:webHidden/>
        </w:rPr>
        <w:fldChar w:fldCharType="begin"/>
      </w:r>
      <w:r>
        <w:rPr>
          <w:noProof/>
          <w:webHidden/>
        </w:rPr>
        <w:instrText xml:space="preserve"> PAGEREF _Toc124854191 \h </w:instrText>
      </w:r>
      <w:r>
        <w:rPr>
          <w:noProof/>
          <w:webHidden/>
        </w:rPr>
      </w:r>
      <w:r>
        <w:rPr>
          <w:noProof/>
          <w:webHidden/>
        </w:rPr>
        <w:fldChar w:fldCharType="separate"/>
      </w:r>
      <w:r w:rsidR="004D4498">
        <w:rPr>
          <w:noProof/>
          <w:webHidden/>
        </w:rPr>
        <w:t>6</w:t>
      </w:r>
      <w:r>
        <w:rPr>
          <w:noProof/>
          <w:webHidden/>
        </w:rPr>
        <w:fldChar w:fldCharType="end"/>
      </w:r>
    </w:p>
    <w:p w14:paraId="66D67DED" w14:textId="3E089A3B" w:rsidR="002A5FF9" w:rsidRDefault="002A5FF9">
      <w:pPr>
        <w:pStyle w:val="TOC2"/>
        <w:rPr>
          <w:rFonts w:eastAsiaTheme="minorEastAsia"/>
          <w:sz w:val="22"/>
          <w:szCs w:val="22"/>
          <w:lang w:eastAsia="en-AU"/>
        </w:rPr>
      </w:pPr>
      <w:r>
        <w:t>Background</w:t>
      </w:r>
      <w:r>
        <w:rPr>
          <w:webHidden/>
        </w:rPr>
        <w:tab/>
      </w:r>
      <w:r>
        <w:rPr>
          <w:webHidden/>
        </w:rPr>
        <w:fldChar w:fldCharType="begin"/>
      </w:r>
      <w:r>
        <w:rPr>
          <w:webHidden/>
        </w:rPr>
        <w:instrText xml:space="preserve"> PAGEREF _Toc124854192 \h </w:instrText>
      </w:r>
      <w:r>
        <w:rPr>
          <w:webHidden/>
        </w:rPr>
      </w:r>
      <w:r>
        <w:rPr>
          <w:webHidden/>
        </w:rPr>
        <w:fldChar w:fldCharType="separate"/>
      </w:r>
      <w:r w:rsidR="004D4498">
        <w:rPr>
          <w:webHidden/>
        </w:rPr>
        <w:t>6</w:t>
      </w:r>
      <w:r>
        <w:rPr>
          <w:webHidden/>
        </w:rPr>
        <w:fldChar w:fldCharType="end"/>
      </w:r>
    </w:p>
    <w:p w14:paraId="4DA9EAC0" w14:textId="1F3B7FE5" w:rsidR="002A5FF9" w:rsidRDefault="002A5FF9">
      <w:pPr>
        <w:pStyle w:val="TOC2"/>
        <w:rPr>
          <w:rFonts w:eastAsiaTheme="minorEastAsia"/>
          <w:sz w:val="22"/>
          <w:szCs w:val="22"/>
          <w:lang w:eastAsia="en-AU"/>
        </w:rPr>
      </w:pPr>
      <w:r>
        <w:t>Scope of the inquiry/research study</w:t>
      </w:r>
      <w:r>
        <w:rPr>
          <w:webHidden/>
        </w:rPr>
        <w:tab/>
      </w:r>
      <w:r>
        <w:rPr>
          <w:webHidden/>
        </w:rPr>
        <w:fldChar w:fldCharType="begin"/>
      </w:r>
      <w:r>
        <w:rPr>
          <w:webHidden/>
        </w:rPr>
        <w:instrText xml:space="preserve"> PAGEREF _Toc124854193 \h </w:instrText>
      </w:r>
      <w:r>
        <w:rPr>
          <w:webHidden/>
        </w:rPr>
      </w:r>
      <w:r>
        <w:rPr>
          <w:webHidden/>
        </w:rPr>
        <w:fldChar w:fldCharType="separate"/>
      </w:r>
      <w:r w:rsidR="004D4498">
        <w:rPr>
          <w:webHidden/>
        </w:rPr>
        <w:t>6</w:t>
      </w:r>
      <w:r>
        <w:rPr>
          <w:webHidden/>
        </w:rPr>
        <w:fldChar w:fldCharType="end"/>
      </w:r>
    </w:p>
    <w:p w14:paraId="0A9FB90C" w14:textId="2E1AE571" w:rsidR="002A5FF9" w:rsidRDefault="002A5FF9">
      <w:pPr>
        <w:pStyle w:val="TOC2"/>
        <w:rPr>
          <w:rFonts w:eastAsiaTheme="minorEastAsia"/>
          <w:sz w:val="22"/>
          <w:szCs w:val="22"/>
          <w:lang w:eastAsia="en-AU"/>
        </w:rPr>
      </w:pPr>
      <w:r>
        <w:t>Process</w:t>
      </w:r>
      <w:r>
        <w:rPr>
          <w:webHidden/>
        </w:rPr>
        <w:tab/>
      </w:r>
      <w:r>
        <w:rPr>
          <w:webHidden/>
        </w:rPr>
        <w:fldChar w:fldCharType="begin"/>
      </w:r>
      <w:r>
        <w:rPr>
          <w:webHidden/>
        </w:rPr>
        <w:instrText xml:space="preserve"> PAGEREF _Toc124854194 \h </w:instrText>
      </w:r>
      <w:r>
        <w:rPr>
          <w:webHidden/>
        </w:rPr>
      </w:r>
      <w:r>
        <w:rPr>
          <w:webHidden/>
        </w:rPr>
        <w:fldChar w:fldCharType="separate"/>
      </w:r>
      <w:r w:rsidR="004D4498">
        <w:rPr>
          <w:webHidden/>
        </w:rPr>
        <w:t>7</w:t>
      </w:r>
      <w:r>
        <w:rPr>
          <w:webHidden/>
        </w:rPr>
        <w:fldChar w:fldCharType="end"/>
      </w:r>
    </w:p>
    <w:p w14:paraId="2C8AA70D" w14:textId="49F0B0B9" w:rsidR="002A5FF9" w:rsidRDefault="002A5FF9" w:rsidP="00F74F2C">
      <w:pPr>
        <w:pStyle w:val="TOC1"/>
        <w:rPr>
          <w:rFonts w:asciiTheme="minorHAnsi" w:eastAsiaTheme="minorEastAsia" w:hAnsiTheme="minorHAnsi"/>
          <w:noProof/>
          <w:color w:val="auto"/>
          <w:sz w:val="22"/>
          <w:szCs w:val="22"/>
          <w:lang w:eastAsia="en-AU"/>
        </w:rPr>
      </w:pPr>
      <w:r>
        <w:rPr>
          <w:noProof/>
        </w:rPr>
        <w:t>B.</w:t>
      </w:r>
      <w:r>
        <w:rPr>
          <w:rFonts w:asciiTheme="minorHAnsi" w:eastAsiaTheme="minorEastAsia" w:hAnsiTheme="minorHAnsi"/>
          <w:noProof/>
          <w:color w:val="auto"/>
          <w:sz w:val="22"/>
          <w:szCs w:val="22"/>
          <w:lang w:eastAsia="en-AU"/>
        </w:rPr>
        <w:tab/>
      </w:r>
      <w:r>
        <w:rPr>
          <w:noProof/>
        </w:rPr>
        <w:t>Drought Resilience Funding Plan</w:t>
      </w:r>
      <w:r>
        <w:rPr>
          <w:noProof/>
          <w:webHidden/>
        </w:rPr>
        <w:tab/>
      </w:r>
      <w:r>
        <w:rPr>
          <w:noProof/>
          <w:webHidden/>
        </w:rPr>
        <w:fldChar w:fldCharType="begin"/>
      </w:r>
      <w:r>
        <w:rPr>
          <w:noProof/>
          <w:webHidden/>
        </w:rPr>
        <w:instrText xml:space="preserve"> PAGEREF _Toc124854195 \h </w:instrText>
      </w:r>
      <w:r>
        <w:rPr>
          <w:noProof/>
          <w:webHidden/>
        </w:rPr>
      </w:r>
      <w:r>
        <w:rPr>
          <w:noProof/>
          <w:webHidden/>
        </w:rPr>
        <w:fldChar w:fldCharType="separate"/>
      </w:r>
      <w:r w:rsidR="004D4498">
        <w:rPr>
          <w:noProof/>
          <w:webHidden/>
        </w:rPr>
        <w:t>8</w:t>
      </w:r>
      <w:r>
        <w:rPr>
          <w:noProof/>
          <w:webHidden/>
        </w:rPr>
        <w:fldChar w:fldCharType="end"/>
      </w:r>
    </w:p>
    <w:p w14:paraId="5E375F35" w14:textId="10821E46" w:rsidR="002A5FF9" w:rsidRDefault="002A5FF9">
      <w:pPr>
        <w:pStyle w:val="TOC2"/>
        <w:rPr>
          <w:rFonts w:eastAsiaTheme="minorEastAsia"/>
          <w:sz w:val="22"/>
          <w:szCs w:val="22"/>
          <w:lang w:eastAsia="en-AU"/>
        </w:rPr>
      </w:pPr>
      <w:r>
        <w:t>Funding principles</w:t>
      </w:r>
      <w:r>
        <w:rPr>
          <w:webHidden/>
        </w:rPr>
        <w:tab/>
      </w:r>
      <w:r>
        <w:rPr>
          <w:webHidden/>
        </w:rPr>
        <w:fldChar w:fldCharType="begin"/>
      </w:r>
      <w:r>
        <w:rPr>
          <w:webHidden/>
        </w:rPr>
        <w:instrText xml:space="preserve"> PAGEREF _Toc124854196 \h </w:instrText>
      </w:r>
      <w:r>
        <w:rPr>
          <w:webHidden/>
        </w:rPr>
      </w:r>
      <w:r>
        <w:rPr>
          <w:webHidden/>
        </w:rPr>
        <w:fldChar w:fldCharType="separate"/>
      </w:r>
      <w:r w:rsidR="004D4498">
        <w:rPr>
          <w:webHidden/>
        </w:rPr>
        <w:t>8</w:t>
      </w:r>
      <w:r>
        <w:rPr>
          <w:webHidden/>
        </w:rPr>
        <w:fldChar w:fldCharType="end"/>
      </w:r>
    </w:p>
    <w:p w14:paraId="0D4C6B05" w14:textId="4C844E85" w:rsidR="002A5FF9" w:rsidRDefault="002A5FF9">
      <w:pPr>
        <w:pStyle w:val="TOC2"/>
        <w:rPr>
          <w:rFonts w:eastAsiaTheme="minorEastAsia"/>
          <w:sz w:val="22"/>
          <w:szCs w:val="22"/>
          <w:lang w:eastAsia="en-AU"/>
        </w:rPr>
      </w:pPr>
      <w:r>
        <w:t>Vision</w:t>
      </w:r>
      <w:r>
        <w:rPr>
          <w:webHidden/>
        </w:rPr>
        <w:tab/>
      </w:r>
      <w:r>
        <w:rPr>
          <w:webHidden/>
        </w:rPr>
        <w:tab/>
      </w:r>
      <w:r>
        <w:rPr>
          <w:webHidden/>
        </w:rPr>
        <w:fldChar w:fldCharType="begin"/>
      </w:r>
      <w:r>
        <w:rPr>
          <w:webHidden/>
        </w:rPr>
        <w:instrText xml:space="preserve"> PAGEREF _Toc124854197 \h </w:instrText>
      </w:r>
      <w:r>
        <w:rPr>
          <w:webHidden/>
        </w:rPr>
      </w:r>
      <w:r>
        <w:rPr>
          <w:webHidden/>
        </w:rPr>
        <w:fldChar w:fldCharType="separate"/>
      </w:r>
      <w:r w:rsidR="004D4498">
        <w:rPr>
          <w:webHidden/>
        </w:rPr>
        <w:t>9</w:t>
      </w:r>
      <w:r>
        <w:rPr>
          <w:webHidden/>
        </w:rPr>
        <w:fldChar w:fldCharType="end"/>
      </w:r>
    </w:p>
    <w:p w14:paraId="47B24E78" w14:textId="49E016A6" w:rsidR="002A5FF9" w:rsidRDefault="002A5FF9">
      <w:pPr>
        <w:pStyle w:val="TOC2"/>
        <w:rPr>
          <w:rFonts w:eastAsiaTheme="minorEastAsia"/>
          <w:sz w:val="22"/>
          <w:szCs w:val="22"/>
          <w:lang w:eastAsia="en-AU"/>
        </w:rPr>
      </w:pPr>
      <w:r>
        <w:t>Aim</w:t>
      </w:r>
      <w:r>
        <w:rPr>
          <w:webHidden/>
        </w:rPr>
        <w:tab/>
      </w:r>
      <w:r>
        <w:rPr>
          <w:webHidden/>
        </w:rPr>
        <w:tab/>
      </w:r>
      <w:r>
        <w:rPr>
          <w:webHidden/>
        </w:rPr>
        <w:fldChar w:fldCharType="begin"/>
      </w:r>
      <w:r>
        <w:rPr>
          <w:webHidden/>
        </w:rPr>
        <w:instrText xml:space="preserve"> PAGEREF _Toc124854198 \h </w:instrText>
      </w:r>
      <w:r>
        <w:rPr>
          <w:webHidden/>
        </w:rPr>
      </w:r>
      <w:r>
        <w:rPr>
          <w:webHidden/>
        </w:rPr>
        <w:fldChar w:fldCharType="separate"/>
      </w:r>
      <w:r w:rsidR="004D4498">
        <w:rPr>
          <w:webHidden/>
        </w:rPr>
        <w:t>9</w:t>
      </w:r>
      <w:r>
        <w:rPr>
          <w:webHidden/>
        </w:rPr>
        <w:fldChar w:fldCharType="end"/>
      </w:r>
    </w:p>
    <w:p w14:paraId="1E793F84" w14:textId="6B4A83DB" w:rsidR="002A5FF9" w:rsidRDefault="002A5FF9">
      <w:pPr>
        <w:pStyle w:val="TOC2"/>
        <w:rPr>
          <w:rFonts w:eastAsiaTheme="minorEastAsia"/>
          <w:sz w:val="22"/>
          <w:szCs w:val="22"/>
          <w:lang w:eastAsia="en-AU"/>
        </w:rPr>
      </w:pPr>
      <w:r>
        <w:t>Strategic priorities</w:t>
      </w:r>
      <w:r>
        <w:rPr>
          <w:webHidden/>
        </w:rPr>
        <w:tab/>
      </w:r>
      <w:r>
        <w:rPr>
          <w:webHidden/>
        </w:rPr>
        <w:fldChar w:fldCharType="begin"/>
      </w:r>
      <w:r>
        <w:rPr>
          <w:webHidden/>
        </w:rPr>
        <w:instrText xml:space="preserve"> PAGEREF _Toc124854199 \h </w:instrText>
      </w:r>
      <w:r>
        <w:rPr>
          <w:webHidden/>
        </w:rPr>
      </w:r>
      <w:r>
        <w:rPr>
          <w:webHidden/>
        </w:rPr>
        <w:fldChar w:fldCharType="separate"/>
      </w:r>
      <w:r w:rsidR="004D4498">
        <w:rPr>
          <w:webHidden/>
        </w:rPr>
        <w:t>9</w:t>
      </w:r>
      <w:r>
        <w:rPr>
          <w:webHidden/>
        </w:rPr>
        <w:fldChar w:fldCharType="end"/>
      </w:r>
    </w:p>
    <w:p w14:paraId="2C867057" w14:textId="40A60548" w:rsidR="002A5FF9" w:rsidRDefault="002A5FF9">
      <w:pPr>
        <w:pStyle w:val="TOC2"/>
        <w:rPr>
          <w:rFonts w:eastAsiaTheme="minorEastAsia"/>
          <w:sz w:val="22"/>
          <w:szCs w:val="22"/>
          <w:lang w:eastAsia="en-AU"/>
        </w:rPr>
      </w:pPr>
      <w:r>
        <w:t>Objectives</w:t>
      </w:r>
      <w:r>
        <w:rPr>
          <w:webHidden/>
        </w:rPr>
        <w:tab/>
      </w:r>
      <w:r>
        <w:rPr>
          <w:webHidden/>
        </w:rPr>
        <w:fldChar w:fldCharType="begin"/>
      </w:r>
      <w:r>
        <w:rPr>
          <w:webHidden/>
        </w:rPr>
        <w:instrText xml:space="preserve"> PAGEREF _Toc124854200 \h </w:instrText>
      </w:r>
      <w:r>
        <w:rPr>
          <w:webHidden/>
        </w:rPr>
      </w:r>
      <w:r>
        <w:rPr>
          <w:webHidden/>
        </w:rPr>
        <w:fldChar w:fldCharType="separate"/>
      </w:r>
      <w:r w:rsidR="004D4498">
        <w:rPr>
          <w:webHidden/>
        </w:rPr>
        <w:t>9</w:t>
      </w:r>
      <w:r>
        <w:rPr>
          <w:webHidden/>
        </w:rPr>
        <w:fldChar w:fldCharType="end"/>
      </w:r>
    </w:p>
    <w:p w14:paraId="3C9074B9" w14:textId="05A139D2" w:rsidR="002A5FF9" w:rsidRDefault="002A5FF9" w:rsidP="00F74F2C">
      <w:pPr>
        <w:pStyle w:val="TOC1"/>
        <w:rPr>
          <w:rFonts w:asciiTheme="minorHAnsi" w:eastAsiaTheme="minorEastAsia" w:hAnsiTheme="minorHAnsi"/>
          <w:noProof/>
          <w:color w:val="auto"/>
          <w:sz w:val="22"/>
          <w:szCs w:val="22"/>
          <w:lang w:eastAsia="en-AU"/>
        </w:rPr>
      </w:pPr>
      <w:r>
        <w:rPr>
          <w:noProof/>
        </w:rPr>
        <w:t>C.</w:t>
      </w:r>
      <w:r>
        <w:rPr>
          <w:rFonts w:asciiTheme="minorHAnsi" w:eastAsiaTheme="minorEastAsia" w:hAnsiTheme="minorHAnsi"/>
          <w:noProof/>
          <w:color w:val="auto"/>
          <w:sz w:val="22"/>
          <w:szCs w:val="22"/>
          <w:lang w:eastAsia="en-AU"/>
        </w:rPr>
        <w:tab/>
      </w:r>
      <w:r>
        <w:rPr>
          <w:noProof/>
        </w:rPr>
        <w:t>How to make a submission</w:t>
      </w:r>
      <w:r>
        <w:rPr>
          <w:noProof/>
          <w:webHidden/>
        </w:rPr>
        <w:tab/>
      </w:r>
      <w:r>
        <w:rPr>
          <w:noProof/>
          <w:webHidden/>
        </w:rPr>
        <w:fldChar w:fldCharType="begin"/>
      </w:r>
      <w:r>
        <w:rPr>
          <w:noProof/>
          <w:webHidden/>
        </w:rPr>
        <w:instrText xml:space="preserve"> PAGEREF _Toc124854201 \h </w:instrText>
      </w:r>
      <w:r>
        <w:rPr>
          <w:noProof/>
          <w:webHidden/>
        </w:rPr>
      </w:r>
      <w:r>
        <w:rPr>
          <w:noProof/>
          <w:webHidden/>
        </w:rPr>
        <w:fldChar w:fldCharType="separate"/>
      </w:r>
      <w:r w:rsidR="004D4498">
        <w:rPr>
          <w:noProof/>
          <w:webHidden/>
        </w:rPr>
        <w:t>10</w:t>
      </w:r>
      <w:r>
        <w:rPr>
          <w:noProof/>
          <w:webHidden/>
        </w:rPr>
        <w:fldChar w:fldCharType="end"/>
      </w:r>
    </w:p>
    <w:p w14:paraId="0CDAC31D" w14:textId="001D8995" w:rsidR="002A5FF9" w:rsidRDefault="002A5FF9">
      <w:pPr>
        <w:pStyle w:val="TOC2"/>
        <w:rPr>
          <w:rFonts w:eastAsiaTheme="minorEastAsia"/>
          <w:sz w:val="22"/>
          <w:szCs w:val="22"/>
          <w:lang w:eastAsia="en-AU"/>
        </w:rPr>
      </w:pPr>
      <w:r>
        <w:t>How to prepare a submission</w:t>
      </w:r>
      <w:r>
        <w:rPr>
          <w:webHidden/>
        </w:rPr>
        <w:tab/>
      </w:r>
      <w:r>
        <w:rPr>
          <w:webHidden/>
        </w:rPr>
        <w:fldChar w:fldCharType="begin"/>
      </w:r>
      <w:r>
        <w:rPr>
          <w:webHidden/>
        </w:rPr>
        <w:instrText xml:space="preserve"> PAGEREF _Toc124854202 \h </w:instrText>
      </w:r>
      <w:r>
        <w:rPr>
          <w:webHidden/>
        </w:rPr>
      </w:r>
      <w:r>
        <w:rPr>
          <w:webHidden/>
        </w:rPr>
        <w:fldChar w:fldCharType="separate"/>
      </w:r>
      <w:r w:rsidR="004D4498">
        <w:rPr>
          <w:webHidden/>
        </w:rPr>
        <w:t>10</w:t>
      </w:r>
      <w:r>
        <w:rPr>
          <w:webHidden/>
        </w:rPr>
        <w:fldChar w:fldCharType="end"/>
      </w:r>
    </w:p>
    <w:p w14:paraId="3F7BE436" w14:textId="4365E8B4" w:rsidR="002A5FF9" w:rsidRDefault="002A5FF9">
      <w:pPr>
        <w:pStyle w:val="TOC2"/>
        <w:rPr>
          <w:rFonts w:eastAsiaTheme="minorEastAsia"/>
          <w:sz w:val="22"/>
          <w:szCs w:val="22"/>
          <w:lang w:eastAsia="en-AU"/>
        </w:rPr>
      </w:pPr>
      <w:r>
        <w:t>How to lodge a submission</w:t>
      </w:r>
      <w:r>
        <w:rPr>
          <w:webHidden/>
        </w:rPr>
        <w:tab/>
      </w:r>
      <w:r>
        <w:rPr>
          <w:webHidden/>
        </w:rPr>
        <w:fldChar w:fldCharType="begin"/>
      </w:r>
      <w:r>
        <w:rPr>
          <w:webHidden/>
        </w:rPr>
        <w:instrText xml:space="preserve"> PAGEREF _Toc124854203 \h </w:instrText>
      </w:r>
      <w:r>
        <w:rPr>
          <w:webHidden/>
        </w:rPr>
      </w:r>
      <w:r>
        <w:rPr>
          <w:webHidden/>
        </w:rPr>
        <w:fldChar w:fldCharType="separate"/>
      </w:r>
      <w:r w:rsidR="004D4498">
        <w:rPr>
          <w:webHidden/>
        </w:rPr>
        <w:t>11</w:t>
      </w:r>
      <w:r>
        <w:rPr>
          <w:webHidden/>
        </w:rPr>
        <w:fldChar w:fldCharType="end"/>
      </w:r>
    </w:p>
    <w:p w14:paraId="17D1E532" w14:textId="0EEEB9B2" w:rsidR="00D562BA" w:rsidRDefault="005F66CF" w:rsidP="005F66CF">
      <w:pPr>
        <w:rPr>
          <w:sz w:val="18"/>
        </w:rPr>
        <w:sectPr w:rsidR="00D562BA" w:rsidSect="00671088">
          <w:headerReference w:type="even" r:id="rId23"/>
          <w:headerReference w:type="default" r:id="rId24"/>
          <w:type w:val="oddPage"/>
          <w:pgSz w:w="11906" w:h="16838" w:code="9"/>
          <w:pgMar w:top="1134" w:right="1134" w:bottom="1134" w:left="1134" w:header="794" w:footer="510" w:gutter="0"/>
          <w:cols w:space="708"/>
          <w:docGrid w:linePitch="360"/>
        </w:sectPr>
      </w:pPr>
      <w:r>
        <w:rPr>
          <w:sz w:val="18"/>
        </w:rPr>
        <w:fldChar w:fldCharType="end"/>
      </w:r>
    </w:p>
    <w:p w14:paraId="6A527C43" w14:textId="5FA3D3ED" w:rsidR="00525F6E" w:rsidRDefault="00AC0B5D" w:rsidP="00D562BA">
      <w:pPr>
        <w:pStyle w:val="Heading1-nobackground"/>
      </w:pPr>
      <w:bookmarkStart w:id="0" w:name="_Toc124847680"/>
      <w:bookmarkStart w:id="1" w:name="_Toc124854190"/>
      <w:r>
        <w:lastRenderedPageBreak/>
        <w:t xml:space="preserve">Inquiry into the effectiveness of Part 3 of the </w:t>
      </w:r>
      <w:r w:rsidRPr="00AC0B5D">
        <w:rPr>
          <w:i/>
          <w:iCs/>
        </w:rPr>
        <w:t>Future Drought Fund Act 2019</w:t>
      </w:r>
      <w:bookmarkEnd w:id="0"/>
      <w:bookmarkEnd w:id="1"/>
    </w:p>
    <w:p w14:paraId="6C117F15" w14:textId="2555F045" w:rsidR="00FF5B07" w:rsidRDefault="00AC0B5D" w:rsidP="005F66CF">
      <w:r>
        <w:t>The Australia</w:t>
      </w:r>
      <w:r w:rsidR="0092578A">
        <w:t>n</w:t>
      </w:r>
      <w:r>
        <w:t xml:space="preserve"> Government has asked the Productivity Commission to undertake an inquiry to assess </w:t>
      </w:r>
      <w:r w:rsidR="007926EB">
        <w:t xml:space="preserve">the effectiveness of </w:t>
      </w:r>
      <w:r>
        <w:t xml:space="preserve">Part 3 of the </w:t>
      </w:r>
      <w:r w:rsidRPr="00AC0B5D">
        <w:rPr>
          <w:i/>
          <w:iCs/>
        </w:rPr>
        <w:t>Future Drought Fund Act 2019</w:t>
      </w:r>
      <w:r>
        <w:t xml:space="preserve"> </w:t>
      </w:r>
      <w:r w:rsidR="008127AB">
        <w:t xml:space="preserve">(the Act) </w:t>
      </w:r>
      <w:r>
        <w:t xml:space="preserve">(attachment A). The inquiry will </w:t>
      </w:r>
      <w:r w:rsidR="00254C5A">
        <w:t xml:space="preserve">include </w:t>
      </w:r>
      <w:r w:rsidR="00A85E45">
        <w:t xml:space="preserve">an </w:t>
      </w:r>
      <w:r w:rsidR="00254C5A">
        <w:t>assessment</w:t>
      </w:r>
      <w:r w:rsidR="008E4060">
        <w:t xml:space="preserve"> of </w:t>
      </w:r>
      <w:r w:rsidR="00FF5B07">
        <w:t>the</w:t>
      </w:r>
      <w:r w:rsidR="00295A21">
        <w:t>:</w:t>
      </w:r>
    </w:p>
    <w:p w14:paraId="20FFE6AB" w14:textId="2FDE3BB6" w:rsidR="00FF5B07" w:rsidRPr="00FF5B07" w:rsidRDefault="007E084E" w:rsidP="00FF5B07">
      <w:pPr>
        <w:pStyle w:val="ListBullet"/>
      </w:pPr>
      <w:r w:rsidRPr="00FF5B07">
        <w:rPr>
          <w:i/>
          <w:iCs/>
        </w:rPr>
        <w:t>Drought Resilience Funding Plan 2020 to 2024</w:t>
      </w:r>
    </w:p>
    <w:p w14:paraId="54BCE598" w14:textId="77D91AFA" w:rsidR="00FF5B07" w:rsidRDefault="007E084E" w:rsidP="00FF5B07">
      <w:pPr>
        <w:pStyle w:val="ListBullet"/>
      </w:pPr>
      <w:r>
        <w:t xml:space="preserve">programs, </w:t>
      </w:r>
      <w:r w:rsidRPr="00F04F02">
        <w:t>arrangements and grants</w:t>
      </w:r>
      <w:r w:rsidR="00FC2DCB" w:rsidRPr="00F04F02">
        <w:t xml:space="preserve"> </w:t>
      </w:r>
      <w:r w:rsidR="00354619" w:rsidRPr="00F04F02">
        <w:t xml:space="preserve">made </w:t>
      </w:r>
      <w:r w:rsidR="00FC2DCB" w:rsidRPr="00F04F02">
        <w:t xml:space="preserve">under </w:t>
      </w:r>
      <w:r w:rsidR="004013A8">
        <w:t>Part 3 of the Act</w:t>
      </w:r>
    </w:p>
    <w:p w14:paraId="3ECBD8F6" w14:textId="56522EB8" w:rsidR="00FF5B07" w:rsidRDefault="00C6487C" w:rsidP="00FF5B07">
      <w:pPr>
        <w:pStyle w:val="ListBullet"/>
      </w:pPr>
      <w:r>
        <w:t>processes and systems to administer, govern and evaluate the programs, arrangements and grants</w:t>
      </w:r>
      <w:r w:rsidR="00467C0F" w:rsidRPr="00F04F02">
        <w:t xml:space="preserve">. </w:t>
      </w:r>
    </w:p>
    <w:p w14:paraId="23DEF7C0" w14:textId="7DFE7193" w:rsidR="00860F29" w:rsidRDefault="00136AD7" w:rsidP="00FF5B07">
      <w:r>
        <w:t>As part of the inquiry, t</w:t>
      </w:r>
      <w:r w:rsidR="00467C0F" w:rsidRPr="00F04F02">
        <w:t xml:space="preserve">he </w:t>
      </w:r>
      <w:r w:rsidR="00A57EA7">
        <w:t xml:space="preserve">Commission </w:t>
      </w:r>
      <w:r w:rsidR="00AF5B07">
        <w:t xml:space="preserve">will </w:t>
      </w:r>
      <w:r w:rsidR="00A57EA7">
        <w:t xml:space="preserve">provide </w:t>
      </w:r>
      <w:r w:rsidR="00467C0F" w:rsidRPr="00F04F02">
        <w:t>advi</w:t>
      </w:r>
      <w:r w:rsidR="00A57EA7">
        <w:t>c</w:t>
      </w:r>
      <w:r w:rsidR="00467C0F" w:rsidRPr="00F04F02">
        <w:t xml:space="preserve">e </w:t>
      </w:r>
      <w:r w:rsidR="00AA7BC7">
        <w:t xml:space="preserve">on </w:t>
      </w:r>
      <w:r w:rsidR="00467C0F" w:rsidRPr="00F04F02">
        <w:t>the development of</w:t>
      </w:r>
      <w:r w:rsidR="0064477C" w:rsidRPr="00F04F02">
        <w:t xml:space="preserve"> </w:t>
      </w:r>
      <w:r w:rsidR="001051FF" w:rsidRPr="00F04F02">
        <w:t>a new Funding Plan</w:t>
      </w:r>
      <w:r w:rsidR="009A66E9">
        <w:t xml:space="preserve">, </w:t>
      </w:r>
      <w:r w:rsidR="00D560AF">
        <w:t>future programs</w:t>
      </w:r>
      <w:r w:rsidR="004903BE">
        <w:t>, arra</w:t>
      </w:r>
      <w:r w:rsidR="00FB1E18">
        <w:t>ngements and grants</w:t>
      </w:r>
      <w:r w:rsidR="00D560AF">
        <w:t xml:space="preserve"> </w:t>
      </w:r>
      <w:r w:rsidR="0094210D">
        <w:t>and the administration of the Fun</w:t>
      </w:r>
      <w:r w:rsidR="0038391A">
        <w:t xml:space="preserve">d. </w:t>
      </w:r>
    </w:p>
    <w:p w14:paraId="69940F23" w14:textId="45766B25" w:rsidR="00AC0B5D" w:rsidRDefault="001753D0" w:rsidP="005F66CF">
      <w:r>
        <w:t>The</w:t>
      </w:r>
      <w:r w:rsidR="00931C1A" w:rsidRPr="00F04F02">
        <w:t xml:space="preserve"> Commission </w:t>
      </w:r>
      <w:r>
        <w:t>has also been asked to</w:t>
      </w:r>
      <w:r w:rsidR="00931C1A" w:rsidRPr="00F04F02">
        <w:t xml:space="preserve"> consider </w:t>
      </w:r>
      <w:r w:rsidR="00087CDB">
        <w:t>the merits of</w:t>
      </w:r>
      <w:r w:rsidR="00C03994">
        <w:t xml:space="preserve"> the Fund</w:t>
      </w:r>
      <w:r w:rsidR="00E67240">
        <w:t xml:space="preserve"> support</w:t>
      </w:r>
      <w:r w:rsidR="00087CDB">
        <w:t>ing</w:t>
      </w:r>
      <w:r w:rsidR="00E67240">
        <w:t xml:space="preserve"> resilience to climate change</w:t>
      </w:r>
      <w:r w:rsidR="00F35AB1" w:rsidRPr="00F04F02">
        <w:t xml:space="preserve">, </w:t>
      </w:r>
      <w:r w:rsidR="007D616A">
        <w:t xml:space="preserve">opportunities </w:t>
      </w:r>
      <w:r w:rsidR="00F011E2">
        <w:t xml:space="preserve">to enhance </w:t>
      </w:r>
      <w:r w:rsidR="00F35AB1" w:rsidRPr="00F04F02">
        <w:t xml:space="preserve">engagement with </w:t>
      </w:r>
      <w:r w:rsidR="000D2B9F">
        <w:t xml:space="preserve">and benefits for </w:t>
      </w:r>
      <w:r w:rsidR="00C36352">
        <w:t>Aboriginal and Torres Strait Island</w:t>
      </w:r>
      <w:r w:rsidR="00D97821">
        <w:t>er people</w:t>
      </w:r>
      <w:r w:rsidR="00F35AB1" w:rsidRPr="00F04F02">
        <w:t xml:space="preserve">, </w:t>
      </w:r>
      <w:r w:rsidR="00F52528">
        <w:t>the</w:t>
      </w:r>
      <w:r w:rsidR="00B47C6C" w:rsidRPr="00F04F02">
        <w:t xml:space="preserve"> planning and program timeframes in building resilience</w:t>
      </w:r>
      <w:r w:rsidR="003D0D22">
        <w:t>,</w:t>
      </w:r>
      <w:r w:rsidR="00256D96">
        <w:t xml:space="preserve"> and </w:t>
      </w:r>
      <w:r w:rsidR="00881195">
        <w:t>opportunities</w:t>
      </w:r>
      <w:r w:rsidR="008E063A">
        <w:t xml:space="preserve"> for </w:t>
      </w:r>
      <w:r w:rsidR="00881195">
        <w:t>collaboration</w:t>
      </w:r>
      <w:r w:rsidR="00B47C6C" w:rsidRPr="00F04F02">
        <w:t>.</w:t>
      </w:r>
    </w:p>
    <w:p w14:paraId="76E05226" w14:textId="08F85E1B" w:rsidR="009803AC" w:rsidRDefault="00AC0B5D" w:rsidP="005F66CF">
      <w:r>
        <w:t xml:space="preserve">The Commission </w:t>
      </w:r>
      <w:r w:rsidR="00EC6E9C">
        <w:t>would like to hear your views and perspectives</w:t>
      </w:r>
      <w:r>
        <w:t xml:space="preserve"> on issues relevant to the inquiry’s scop</w:t>
      </w:r>
      <w:r w:rsidR="007926EB">
        <w:t>e</w:t>
      </w:r>
      <w:r>
        <w:t>.</w:t>
      </w:r>
    </w:p>
    <w:p w14:paraId="3944BDCF" w14:textId="390211F8" w:rsidR="00E0468F" w:rsidRDefault="00E0468F" w:rsidP="00E0468F">
      <w:r>
        <w:t xml:space="preserve">In particular, the Commission is looking for </w:t>
      </w:r>
      <w:r w:rsidRPr="00414175">
        <w:rPr>
          <w:b/>
          <w:bCs/>
        </w:rPr>
        <w:t>evidence on ways</w:t>
      </w:r>
      <w:r>
        <w:t xml:space="preserve"> the Fund is supporting or not supporting drought resilience, and </w:t>
      </w:r>
      <w:r w:rsidRPr="00414175">
        <w:rPr>
          <w:b/>
          <w:bCs/>
        </w:rPr>
        <w:t>answers to the following questions</w:t>
      </w:r>
      <w:r>
        <w:t>:</w:t>
      </w:r>
    </w:p>
    <w:p w14:paraId="10AB0F2A" w14:textId="5A45AB3C" w:rsidR="00C00FA9" w:rsidRDefault="00E51AFA" w:rsidP="00C26FBF">
      <w:pPr>
        <w:pStyle w:val="ListBullet"/>
      </w:pPr>
      <w:r>
        <w:t>Are</w:t>
      </w:r>
      <w:r w:rsidR="008B05F2">
        <w:t xml:space="preserve"> the </w:t>
      </w:r>
      <w:r w:rsidR="00DE0B76">
        <w:t xml:space="preserve">funding principles, </w:t>
      </w:r>
      <w:r w:rsidR="008B05F2">
        <w:t>vision, aim, strategic priorities, and objectives of the Fund</w:t>
      </w:r>
      <w:r w:rsidR="007D2285">
        <w:t>ing Plan</w:t>
      </w:r>
      <w:r w:rsidR="008B05F2">
        <w:t xml:space="preserve"> </w:t>
      </w:r>
      <w:r w:rsidR="009732ED">
        <w:t>(attachment</w:t>
      </w:r>
      <w:r w:rsidR="005E2027">
        <w:t> </w:t>
      </w:r>
      <w:r w:rsidR="0069585B">
        <w:t>B</w:t>
      </w:r>
      <w:r w:rsidR="009732ED">
        <w:t xml:space="preserve">) </w:t>
      </w:r>
      <w:r w:rsidR="008B05F2">
        <w:t>appropriate</w:t>
      </w:r>
      <w:r w:rsidR="00846110">
        <w:t xml:space="preserve"> and effective</w:t>
      </w:r>
      <w:r w:rsidR="008B05F2">
        <w:t>?</w:t>
      </w:r>
    </w:p>
    <w:p w14:paraId="3633134D" w14:textId="56C0C843" w:rsidR="002B1FB4" w:rsidRDefault="00AF087C" w:rsidP="00C26FBF">
      <w:pPr>
        <w:pStyle w:val="ListBullet"/>
      </w:pPr>
      <w:r>
        <w:t>Do</w:t>
      </w:r>
      <w:r w:rsidR="00E15FDA">
        <w:t xml:space="preserve"> the </w:t>
      </w:r>
      <w:r w:rsidR="00963E63">
        <w:t>programs</w:t>
      </w:r>
      <w:r w:rsidR="000839D2">
        <w:t>, arrangements and grants</w:t>
      </w:r>
      <w:r w:rsidR="00C218B7">
        <w:t xml:space="preserve"> </w:t>
      </w:r>
      <w:r>
        <w:t xml:space="preserve">focus </w:t>
      </w:r>
      <w:r w:rsidR="00B25404">
        <w:t>on the right priorities to support drought resilience</w:t>
      </w:r>
      <w:r w:rsidR="00963E63">
        <w:t>? If not, what should the programs</w:t>
      </w:r>
      <w:r w:rsidR="006B1205">
        <w:t>, arrangements and grants</w:t>
      </w:r>
      <w:r w:rsidR="00963E63">
        <w:t xml:space="preserve"> focus on</w:t>
      </w:r>
      <w:r w:rsidR="005B0595">
        <w:t xml:space="preserve"> and why</w:t>
      </w:r>
      <w:r w:rsidR="00963E63">
        <w:t>?</w:t>
      </w:r>
    </w:p>
    <w:p w14:paraId="478C3CE9" w14:textId="61B794BF" w:rsidR="002B1FB4" w:rsidRDefault="00963E63" w:rsidP="00C26FBF">
      <w:pPr>
        <w:pStyle w:val="ListBullet"/>
      </w:pPr>
      <w:r>
        <w:t xml:space="preserve">Should the </w:t>
      </w:r>
      <w:r w:rsidR="0064477C">
        <w:t xml:space="preserve">scope of the </w:t>
      </w:r>
      <w:r>
        <w:t xml:space="preserve">Fund </w:t>
      </w:r>
      <w:r w:rsidR="00680B38">
        <w:t>be broadened to support resilience to climate change?</w:t>
      </w:r>
      <w:r w:rsidR="00021E97">
        <w:t xml:space="preserve"> Why or why not? </w:t>
      </w:r>
    </w:p>
    <w:p w14:paraId="6BF83554" w14:textId="2AE5A933" w:rsidR="000A17A7" w:rsidRPr="0026098F" w:rsidRDefault="00CB7141" w:rsidP="00C26FBF">
      <w:pPr>
        <w:pStyle w:val="ListBullet"/>
        <w:rPr>
          <w:spacing w:val="-4"/>
        </w:rPr>
      </w:pPr>
      <w:r w:rsidRPr="0026098F">
        <w:rPr>
          <w:spacing w:val="-4"/>
        </w:rPr>
        <w:t xml:space="preserve">How could the Fund enhance engagement with and benefits for </w:t>
      </w:r>
      <w:r w:rsidR="005D4723" w:rsidRPr="0026098F">
        <w:rPr>
          <w:spacing w:val="-4"/>
        </w:rPr>
        <w:t xml:space="preserve">Aboriginal and Torres Strait Islander </w:t>
      </w:r>
      <w:r w:rsidRPr="0026098F">
        <w:rPr>
          <w:spacing w:val="-4"/>
        </w:rPr>
        <w:t>people?</w:t>
      </w:r>
    </w:p>
    <w:p w14:paraId="741383E8" w14:textId="63F58FB1" w:rsidR="0025391A" w:rsidRDefault="00CA25E0" w:rsidP="00C26FBF">
      <w:pPr>
        <w:pStyle w:val="ListBullet"/>
      </w:pPr>
      <w:r>
        <w:t xml:space="preserve">What opportunities are there to </w:t>
      </w:r>
      <w:r w:rsidR="006C1FDE">
        <w:t>enhance collaboration in planning and delivering drought resilience initiatives</w:t>
      </w:r>
      <w:r w:rsidR="002374C8">
        <w:t xml:space="preserve">, including with state and territory </w:t>
      </w:r>
      <w:r w:rsidR="00D27D94">
        <w:t>governments?</w:t>
      </w:r>
    </w:p>
    <w:p w14:paraId="687CB08F" w14:textId="2448763D" w:rsidR="007D7148" w:rsidRDefault="007D7148" w:rsidP="00C26FBF">
      <w:pPr>
        <w:pStyle w:val="ListBullet"/>
      </w:pPr>
      <w:r>
        <w:t xml:space="preserve">Are there any other changes needed to improve the </w:t>
      </w:r>
      <w:r w:rsidR="009D72D3">
        <w:t xml:space="preserve">effectiveness of Part 3 of the Act? </w:t>
      </w:r>
      <w:r>
        <w:t xml:space="preserve">Who needs to do what to make </w:t>
      </w:r>
      <w:r w:rsidR="0016234F">
        <w:t>those</w:t>
      </w:r>
      <w:r>
        <w:t xml:space="preserve"> changes happen? </w:t>
      </w:r>
    </w:p>
    <w:p w14:paraId="0C145F12" w14:textId="137E7871" w:rsidR="007926EB" w:rsidRDefault="00A96EAF" w:rsidP="007926EB">
      <w:pPr>
        <w:pStyle w:val="BodyText"/>
      </w:pPr>
      <w:r>
        <w:t xml:space="preserve">The </w:t>
      </w:r>
      <w:r w:rsidR="00374997">
        <w:t>issue</w:t>
      </w:r>
      <w:r w:rsidR="00A75D70">
        <w:t>s</w:t>
      </w:r>
      <w:r>
        <w:t xml:space="preserve"> raised in this </w:t>
      </w:r>
      <w:r w:rsidR="00F00B42">
        <w:t>call for submissions</w:t>
      </w:r>
      <w:r>
        <w:t xml:space="preserve"> are </w:t>
      </w:r>
      <w:r w:rsidR="00BE428A">
        <w:t xml:space="preserve">not </w:t>
      </w:r>
      <w:r w:rsidR="00757151">
        <w:t xml:space="preserve">intended to limit what information you share with the Commission, and submissions or discussions you have with the Commission do not need to address </w:t>
      </w:r>
      <w:proofErr w:type="gramStart"/>
      <w:r w:rsidR="00757151">
        <w:t>all of</w:t>
      </w:r>
      <w:proofErr w:type="gramEnd"/>
      <w:r w:rsidR="00757151">
        <w:t xml:space="preserve"> the questions. </w:t>
      </w:r>
      <w:r w:rsidR="007926EB" w:rsidRPr="005E1BCE">
        <w:t xml:space="preserve">Submissions </w:t>
      </w:r>
      <w:r w:rsidR="00AA75F3">
        <w:t>and</w:t>
      </w:r>
      <w:r w:rsidR="006B0E5D">
        <w:t xml:space="preserve"> comments </w:t>
      </w:r>
      <w:r w:rsidR="007926EB" w:rsidRPr="005E1BCE">
        <w:t>focusing on a particular</w:t>
      </w:r>
      <w:r w:rsidR="00D24FA8">
        <w:t xml:space="preserve"> issue are welcome, as are submissions </w:t>
      </w:r>
      <w:r w:rsidR="00F95BF2">
        <w:t xml:space="preserve">and comments </w:t>
      </w:r>
      <w:r w:rsidR="00D24FA8">
        <w:t>that take a local,</w:t>
      </w:r>
      <w:r w:rsidR="007926EB" w:rsidRPr="005E1BCE">
        <w:t xml:space="preserve"> </w:t>
      </w:r>
      <w:r w:rsidR="00654C43">
        <w:t>region</w:t>
      </w:r>
      <w:r w:rsidR="00D24FA8">
        <w:t>al</w:t>
      </w:r>
      <w:r w:rsidR="00654C43">
        <w:t xml:space="preserve">, </w:t>
      </w:r>
      <w:r w:rsidR="007926EB" w:rsidRPr="005E1BCE">
        <w:t>State or Territory</w:t>
      </w:r>
      <w:r w:rsidR="00ED5D23">
        <w:t>,</w:t>
      </w:r>
      <w:r w:rsidR="00D24FA8">
        <w:t xml:space="preserve"> or</w:t>
      </w:r>
      <w:r w:rsidR="007926EB" w:rsidRPr="005E1BCE">
        <w:t xml:space="preserve"> national perspective.</w:t>
      </w:r>
    </w:p>
    <w:p w14:paraId="5B482357" w14:textId="76B97B2E" w:rsidR="004A4D60" w:rsidRDefault="004C53D9" w:rsidP="007926EB">
      <w:pPr>
        <w:pStyle w:val="BodyText"/>
      </w:pPr>
      <w:r>
        <w:t xml:space="preserve">The Commission invites you to engage with this inquiry. </w:t>
      </w:r>
      <w:r w:rsidR="004A4D60">
        <w:t xml:space="preserve">There are </w:t>
      </w:r>
      <w:r w:rsidR="007E7653">
        <w:t xml:space="preserve">different </w:t>
      </w:r>
      <w:r w:rsidR="004A4D60">
        <w:t xml:space="preserve">ways you can </w:t>
      </w:r>
      <w:r w:rsidR="007E7EE1">
        <w:t>share your views</w:t>
      </w:r>
      <w:r w:rsidR="00C3119F">
        <w:t>. You can:</w:t>
      </w:r>
    </w:p>
    <w:p w14:paraId="229A667A" w14:textId="2D449F45" w:rsidR="00143FA0" w:rsidRDefault="00C3119F" w:rsidP="005B31FE">
      <w:pPr>
        <w:pStyle w:val="ListBullet"/>
      </w:pPr>
      <w:r>
        <w:t>m</w:t>
      </w:r>
      <w:r w:rsidR="007F5308">
        <w:t>ake a submission</w:t>
      </w:r>
    </w:p>
    <w:p w14:paraId="702BE7CC" w14:textId="54E03632" w:rsidR="007F5308" w:rsidRDefault="00C3119F" w:rsidP="005B31FE">
      <w:pPr>
        <w:pStyle w:val="ListBullet"/>
      </w:pPr>
      <w:r>
        <w:t>s</w:t>
      </w:r>
      <w:r w:rsidR="007F5308">
        <w:t xml:space="preserve">end </w:t>
      </w:r>
      <w:r w:rsidR="004E5315">
        <w:t>a brief comment</w:t>
      </w:r>
    </w:p>
    <w:p w14:paraId="1E7C7A70" w14:textId="32288D76" w:rsidR="004E5315" w:rsidRDefault="00C3119F" w:rsidP="005B31FE">
      <w:pPr>
        <w:pStyle w:val="ListBullet"/>
      </w:pPr>
      <w:r>
        <w:t>m</w:t>
      </w:r>
      <w:r w:rsidR="004E5315">
        <w:t>eet with us</w:t>
      </w:r>
      <w:r w:rsidR="009855CD">
        <w:t>.</w:t>
      </w:r>
    </w:p>
    <w:p w14:paraId="048FFDC6" w14:textId="147638C6" w:rsidR="007926EB" w:rsidRDefault="001252D5" w:rsidP="007926EB">
      <w:pPr>
        <w:pStyle w:val="BodyText"/>
      </w:pPr>
      <w:r>
        <w:t xml:space="preserve">Attachment </w:t>
      </w:r>
      <w:r w:rsidR="0069585B">
        <w:t>C</w:t>
      </w:r>
      <w:r>
        <w:t xml:space="preserve"> explains how to make a submission. </w:t>
      </w:r>
      <w:r w:rsidR="007926EB" w:rsidRPr="00044AE8">
        <w:t>Submissions are requested by</w:t>
      </w:r>
      <w:r w:rsidR="007926EB">
        <w:t xml:space="preserve"> </w:t>
      </w:r>
      <w:r w:rsidR="00FB1000">
        <w:t>3</w:t>
      </w:r>
      <w:r w:rsidR="007926EB">
        <w:t> </w:t>
      </w:r>
      <w:r w:rsidR="00260ECC">
        <w:t>March</w:t>
      </w:r>
      <w:r w:rsidR="009E6643">
        <w:t xml:space="preserve"> </w:t>
      </w:r>
      <w:r w:rsidR="007926EB" w:rsidRPr="00044AE8">
        <w:t>20</w:t>
      </w:r>
      <w:r w:rsidR="007926EB">
        <w:t>2</w:t>
      </w:r>
      <w:r w:rsidR="009E6643">
        <w:t>3</w:t>
      </w:r>
      <w:r w:rsidR="00B07BA4">
        <w:t xml:space="preserve"> (figure 1)</w:t>
      </w:r>
      <w:r w:rsidR="007926EB" w:rsidRPr="00044AE8">
        <w:t>.</w:t>
      </w:r>
      <w:r w:rsidR="003D2609">
        <w:t xml:space="preserve"> Early submissions </w:t>
      </w:r>
      <w:r w:rsidR="00933869">
        <w:t xml:space="preserve">would be appreciated. </w:t>
      </w:r>
    </w:p>
    <w:p w14:paraId="07E26DE3" w14:textId="7B4B8E5F" w:rsidR="006F7404" w:rsidRDefault="00D46DA6" w:rsidP="007926EB">
      <w:pPr>
        <w:pStyle w:val="BodyText"/>
      </w:pPr>
      <w:r>
        <w:lastRenderedPageBreak/>
        <w:t xml:space="preserve">Further </w:t>
      </w:r>
      <w:r w:rsidR="004864A5">
        <w:t>information on the inquiry a</w:t>
      </w:r>
      <w:r w:rsidR="00E04D2C">
        <w:t xml:space="preserve">nd </w:t>
      </w:r>
      <w:r w:rsidR="001517FE">
        <w:t xml:space="preserve">the Commission’s consultation process can be found at </w:t>
      </w:r>
      <w:hyperlink r:id="rId25" w:history="1">
        <w:r w:rsidR="008E5017" w:rsidRPr="00E676A3">
          <w:rPr>
            <w:rStyle w:val="Hyperlink"/>
          </w:rPr>
          <w:t>www.pc.gov.au/inquiries/current/future-drought-fund</w:t>
        </w:r>
      </w:hyperlink>
      <w:r w:rsidR="001517FE">
        <w:t>.</w:t>
      </w:r>
    </w:p>
    <w:p w14:paraId="5618585E" w14:textId="116C80CF" w:rsidR="00890FDA" w:rsidRPr="00146382" w:rsidRDefault="00890FDA">
      <w:pPr>
        <w:pStyle w:val="FigureTableHeading"/>
      </w:pPr>
      <w:r>
        <w:t xml:space="preserve">Figure </w:t>
      </w:r>
      <w:r w:rsidR="006F7404">
        <w:t xml:space="preserve">1 </w:t>
      </w:r>
      <w:r>
        <w:t xml:space="preserve">– </w:t>
      </w:r>
      <w:r w:rsidR="00343166">
        <w:t>Key steps</w:t>
      </w:r>
      <w:r w:rsidR="00B664CD">
        <w:t xml:space="preserve"> in the inquiry</w:t>
      </w:r>
    </w:p>
    <w:p w14:paraId="2C9371B5" w14:textId="77B8B8CE" w:rsidR="00890FDA" w:rsidRPr="005550A0" w:rsidRDefault="006523F3">
      <w:pPr>
        <w:pStyle w:val="BodyText"/>
      </w:pPr>
      <w:r w:rsidRPr="006523F3">
        <w:rPr>
          <w:noProof/>
        </w:rPr>
        <w:drawing>
          <wp:inline distT="0" distB="0" distL="0" distR="0" wp14:anchorId="75EF1DCF" wp14:editId="1ADD77D9">
            <wp:extent cx="6120130" cy="1544955"/>
            <wp:effectExtent l="0" t="0" r="0" b="0"/>
            <wp:docPr id="2" name="Picture 2" descr="The key steps in the inquiry are:&#10;- Inquiry announced.&#10;- January 2023: invitation to engage and call for submissions.&#10;-Submissions due 3 March 2023.&#10;- Further engagement.&#10;- Final report to government in September 2023.&#10;- Final report rele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key steps in the inquiry are:&#10;- Inquiry announced.&#10;- January 2023: invitation to engage and call for submissions.&#10;-Submissions due 3 March 2023.&#10;- Further engagement.&#10;- Final report to government in September 2023.&#10;- Final report releas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1544955"/>
                    </a:xfrm>
                    <a:prstGeom prst="rect">
                      <a:avLst/>
                    </a:prstGeom>
                    <a:noFill/>
                    <a:ln>
                      <a:noFill/>
                    </a:ln>
                  </pic:spPr>
                </pic:pic>
              </a:graphicData>
            </a:graphic>
          </wp:inline>
        </w:drawing>
      </w:r>
    </w:p>
    <w:p w14:paraId="0BCCA761" w14:textId="77777777" w:rsidR="00AC0B5D" w:rsidRPr="00AC0B5D" w:rsidRDefault="00AC0B5D" w:rsidP="005F66CF"/>
    <w:p w14:paraId="2BF86E3A" w14:textId="77777777" w:rsidR="00D562BA" w:rsidRDefault="00D562BA" w:rsidP="00D562BA">
      <w:pPr>
        <w:sectPr w:rsidR="00D562BA" w:rsidSect="00671088">
          <w:headerReference w:type="default" r:id="rId27"/>
          <w:pgSz w:w="11906" w:h="16838" w:code="9"/>
          <w:pgMar w:top="1134" w:right="1134" w:bottom="1134" w:left="1134" w:header="794" w:footer="510" w:gutter="0"/>
          <w:cols w:space="708"/>
          <w:docGrid w:linePitch="360"/>
        </w:sectPr>
      </w:pPr>
    </w:p>
    <w:p w14:paraId="74A96AA7" w14:textId="77777777" w:rsidR="00D562BA" w:rsidRDefault="00171609" w:rsidP="005856B8">
      <w:pPr>
        <w:pStyle w:val="Heading1-nobackground"/>
      </w:pPr>
      <w:bookmarkStart w:id="2" w:name="_Toc124847681"/>
      <w:bookmarkStart w:id="3" w:name="_Toc124854191"/>
      <w:r>
        <w:lastRenderedPageBreak/>
        <w:t>A.</w:t>
      </w:r>
      <w:r>
        <w:tab/>
      </w:r>
      <w:r w:rsidR="00D562BA">
        <w:t>Terms of reference</w:t>
      </w:r>
      <w:bookmarkEnd w:id="2"/>
      <w:bookmarkEnd w:id="3"/>
    </w:p>
    <w:p w14:paraId="54691145" w14:textId="77777777" w:rsidR="008869A0" w:rsidRPr="0070112B" w:rsidRDefault="008869A0" w:rsidP="008869A0">
      <w:pPr>
        <w:pStyle w:val="BodyText"/>
      </w:pPr>
      <w:bookmarkStart w:id="4" w:name="_Toc88737563"/>
      <w:r w:rsidRPr="0070112B">
        <w:t>I, Jim Chalmers, pursuant to Parts 2 and 3 of the </w:t>
      </w:r>
      <w:r w:rsidRPr="0070112B">
        <w:rPr>
          <w:i/>
          <w:iCs/>
        </w:rPr>
        <w:t>Productivity Commission Act 1998</w:t>
      </w:r>
      <w:r w:rsidRPr="0070112B">
        <w:t>, and section 32A of the </w:t>
      </w:r>
      <w:r w:rsidRPr="0070112B">
        <w:rPr>
          <w:i/>
          <w:iCs/>
        </w:rPr>
        <w:t>Future Drought Fund Act 2019</w:t>
      </w:r>
      <w:r w:rsidRPr="0070112B">
        <w:t> (the Act), hereby request that the Productivity Commission (the Commission) undertake an inquiry into the effectiveness of Part 3 of the Act.</w:t>
      </w:r>
    </w:p>
    <w:p w14:paraId="5DC87894" w14:textId="77777777" w:rsidR="008869A0" w:rsidRPr="003B7DB1" w:rsidRDefault="008869A0" w:rsidP="008869A0">
      <w:pPr>
        <w:pStyle w:val="Heading2-nonumber"/>
      </w:pPr>
      <w:bookmarkStart w:id="5" w:name="_Toc124847682"/>
      <w:bookmarkStart w:id="6" w:name="_Toc124854192"/>
      <w:r w:rsidRPr="003B7DB1">
        <w:t>Background</w:t>
      </w:r>
      <w:bookmarkEnd w:id="4"/>
      <w:bookmarkEnd w:id="5"/>
      <w:bookmarkEnd w:id="6"/>
    </w:p>
    <w:p w14:paraId="6EC6B0E9" w14:textId="77777777" w:rsidR="008869A0" w:rsidRDefault="008869A0" w:rsidP="008869A0">
      <w:pPr>
        <w:pStyle w:val="BodyText"/>
      </w:pPr>
      <w:r w:rsidRPr="0070112B">
        <w:t>The Future Drought Fund, established by the </w:t>
      </w:r>
      <w:r w:rsidRPr="0070112B">
        <w:rPr>
          <w:i/>
          <w:iCs/>
        </w:rPr>
        <w:t>Future Drought Fund Act 2019</w:t>
      </w:r>
      <w:r w:rsidRPr="0070112B">
        <w:t xml:space="preserve"> (the Act) provides secure, continuous funding for programs, grants and arrangements that support Australian farmers and associated communities to prepare for, and become more resilient to, the impacts of future droughts. Building drought resilience is a complex and long-term endeavour. It requires tailored and practical support reflecting the unique circumstances and diverse needs and aspirations of different farmers, their communities and agricultural industries. </w:t>
      </w:r>
    </w:p>
    <w:p w14:paraId="577DD11B" w14:textId="77777777" w:rsidR="008869A0" w:rsidRDefault="008869A0" w:rsidP="008869A0">
      <w:pPr>
        <w:pStyle w:val="BodyText"/>
      </w:pPr>
      <w:r w:rsidRPr="0070112B">
        <w:t xml:space="preserve">Under the Act, $100 million is made available each year for drought resilience programs, arrangements and grants. The design and delivery of such programs, arrangements and grants is guided by a Drought Resilience Funding Plan and governed by Part 3 of the Act. </w:t>
      </w:r>
    </w:p>
    <w:p w14:paraId="10CBD965" w14:textId="77777777" w:rsidR="008869A0" w:rsidRDefault="008869A0" w:rsidP="008869A0">
      <w:pPr>
        <w:pStyle w:val="BodyText"/>
      </w:pPr>
      <w:r w:rsidRPr="0070112B">
        <w:t>On 12 February 2020, the then Minister for Agriculture, Drought and Emergency Management made the </w:t>
      </w:r>
      <w:r w:rsidRPr="0070112B">
        <w:rPr>
          <w:i/>
          <w:iCs/>
        </w:rPr>
        <w:t>Future Drought Fund (Drought Resilience Funding Plan 2020 to 2024) Determination 2020</w:t>
      </w:r>
      <w:r w:rsidRPr="0070112B">
        <w:t xml:space="preserve"> (the Funding Plan). This Funding Plan sets out a 4-year framework to guide the design and delivery of programs, grants and arrangements under the Act. </w:t>
      </w:r>
    </w:p>
    <w:p w14:paraId="775FB056" w14:textId="77777777" w:rsidR="008869A0" w:rsidRDefault="008869A0" w:rsidP="008869A0">
      <w:pPr>
        <w:pStyle w:val="BodyText"/>
      </w:pPr>
      <w:r w:rsidRPr="0070112B">
        <w:t xml:space="preserve">A first tranche of programs was announced on 1 July 2020, at the same time the first $100 million became available. This has been built on with successive programs, announced in the context of federal budget processes. Programs are in varying stages of delivery. </w:t>
      </w:r>
    </w:p>
    <w:p w14:paraId="2CFCB95F" w14:textId="77777777" w:rsidR="008869A0" w:rsidRDefault="008869A0" w:rsidP="008869A0">
      <w:pPr>
        <w:pStyle w:val="BodyText"/>
      </w:pPr>
      <w:r w:rsidRPr="0070112B">
        <w:t xml:space="preserve">As a new and enduring initiative, a range of foundational systems and processes have been established to support administration of Part 3 of the Act. </w:t>
      </w:r>
    </w:p>
    <w:p w14:paraId="76603B2A" w14:textId="77777777" w:rsidR="008869A0" w:rsidRPr="0070112B" w:rsidRDefault="008869A0" w:rsidP="008869A0">
      <w:pPr>
        <w:pStyle w:val="BodyText"/>
      </w:pPr>
      <w:r w:rsidRPr="0070112B">
        <w:t xml:space="preserve">Under section 32A of the Act, the Commission must periodically undertake an inquiry into the effectiveness of Part 3 of the Act, including the Funding Plan that is in place. A referral for the first inquiry must be made by 12 February 2023. Under the Act, this inquiry process is followed by a requirement to establish a new Funding Plan by 12 February 2024. </w:t>
      </w:r>
    </w:p>
    <w:p w14:paraId="64CAA94D" w14:textId="77777777" w:rsidR="008869A0" w:rsidRPr="0070112B" w:rsidRDefault="008869A0" w:rsidP="008869A0">
      <w:pPr>
        <w:pStyle w:val="Heading2-nonumber"/>
      </w:pPr>
      <w:bookmarkStart w:id="7" w:name="_Toc88737564"/>
      <w:bookmarkStart w:id="8" w:name="_Toc124847683"/>
      <w:bookmarkStart w:id="9" w:name="_Toc124854193"/>
      <w:r w:rsidRPr="003B7DB1">
        <w:t>Scope of the inquiry</w:t>
      </w:r>
      <w:bookmarkStart w:id="10" w:name="_Toc88737565"/>
      <w:bookmarkEnd w:id="7"/>
      <w:r>
        <w:t>/</w:t>
      </w:r>
      <w:r w:rsidRPr="0070112B">
        <w:t>research study</w:t>
      </w:r>
      <w:bookmarkEnd w:id="8"/>
      <w:bookmarkEnd w:id="9"/>
    </w:p>
    <w:p w14:paraId="4DCDD04E" w14:textId="77777777" w:rsidR="008869A0" w:rsidRPr="0070112B" w:rsidRDefault="008869A0" w:rsidP="008869A0">
      <w:pPr>
        <w:pStyle w:val="BodyText"/>
      </w:pPr>
      <w:r w:rsidRPr="0070112B">
        <w:t>In accordance with section 32A of the </w:t>
      </w:r>
      <w:r w:rsidRPr="0070112B">
        <w:rPr>
          <w:i/>
          <w:iCs/>
        </w:rPr>
        <w:t>Future Drought Fund Act 2019</w:t>
      </w:r>
      <w:r w:rsidRPr="0070112B">
        <w:t> (the Act), the Inquiry must undertake an assessment of the effectiveness of Part 3 of the Act, including:</w:t>
      </w:r>
    </w:p>
    <w:p w14:paraId="6BBD184D" w14:textId="77777777" w:rsidR="008869A0" w:rsidRDefault="008869A0" w:rsidP="008869A0">
      <w:pPr>
        <w:pStyle w:val="ListBullet"/>
      </w:pPr>
      <w:r>
        <w:t>the </w:t>
      </w:r>
      <w:r w:rsidRPr="0070112B">
        <w:rPr>
          <w:i/>
          <w:iCs/>
        </w:rPr>
        <w:t>Future Drought Fund (Drought Resilience Funding Plan 2020 to 2024) Determination 2020</w:t>
      </w:r>
    </w:p>
    <w:p w14:paraId="505A2541" w14:textId="77777777" w:rsidR="008869A0" w:rsidRDefault="008869A0" w:rsidP="008869A0">
      <w:pPr>
        <w:pStyle w:val="ListBullet"/>
      </w:pPr>
      <w:r>
        <w:t>programs, arrangements and grants made under Part 3 of the Act</w:t>
      </w:r>
    </w:p>
    <w:p w14:paraId="2D53FC04" w14:textId="77777777" w:rsidR="008869A0" w:rsidRDefault="008869A0" w:rsidP="008869A0">
      <w:pPr>
        <w:pStyle w:val="ListBullet"/>
      </w:pPr>
      <w:r>
        <w:t>processes and systems to administer, govern and evaluate programs, arrangements and grants made under Part 3 of the Act.</w:t>
      </w:r>
    </w:p>
    <w:p w14:paraId="09F7F149" w14:textId="77777777" w:rsidR="008869A0" w:rsidRPr="0070112B" w:rsidRDefault="008869A0" w:rsidP="008869A0">
      <w:pPr>
        <w:pStyle w:val="BodyText"/>
      </w:pPr>
      <w:r w:rsidRPr="0070112B">
        <w:lastRenderedPageBreak/>
        <w:t>As also required by section 32A, the Commission should have regard to economic, social and environmental outcomes in assessing these matters.</w:t>
      </w:r>
    </w:p>
    <w:p w14:paraId="07F02A1B" w14:textId="77777777" w:rsidR="008869A0" w:rsidRPr="0070112B" w:rsidRDefault="008869A0" w:rsidP="008869A0">
      <w:pPr>
        <w:pStyle w:val="BodyText"/>
      </w:pPr>
      <w:r w:rsidRPr="0070112B">
        <w:t>In undertaking the Inquiry, the Commission should also:</w:t>
      </w:r>
    </w:p>
    <w:p w14:paraId="238C0435" w14:textId="77777777" w:rsidR="008869A0" w:rsidRDefault="008869A0" w:rsidP="008869A0">
      <w:pPr>
        <w:pStyle w:val="ListBullet"/>
      </w:pPr>
      <w:r>
        <w:t>Consider the effectiveness and appropriateness of the Funding Plan in guiding progress towards the objective of drought resilience.</w:t>
      </w:r>
    </w:p>
    <w:p w14:paraId="4D8A3A26" w14:textId="77777777" w:rsidR="008869A0" w:rsidRDefault="008869A0" w:rsidP="008869A0">
      <w:pPr>
        <w:pStyle w:val="ListBullet"/>
      </w:pPr>
      <w:r>
        <w:t>Consider the effectiveness, efficiency and appropriateness of the programs, arrangements and grants in delivering against the Funding Plan and objective of drought resilience.</w:t>
      </w:r>
    </w:p>
    <w:p w14:paraId="4AE595ED" w14:textId="77777777" w:rsidR="008869A0" w:rsidRDefault="008869A0" w:rsidP="008869A0">
      <w:pPr>
        <w:pStyle w:val="ListBullet"/>
      </w:pPr>
      <w:r>
        <w:t>Consider the effectiveness, efficiency and appropriateness of Part 3 of the Act, including its administration through the systems and processes established to develop, deliver, govern, monitor and evaluate programs, arrangements and grants.</w:t>
      </w:r>
    </w:p>
    <w:p w14:paraId="64B581EF" w14:textId="77777777" w:rsidR="008869A0" w:rsidRDefault="008869A0" w:rsidP="008869A0">
      <w:pPr>
        <w:pStyle w:val="ListBullet"/>
      </w:pPr>
      <w:r>
        <w:t>Provide specific and practical advice to inform the development of a new Funding Plan; the development, delivery, monitoring and evaluation of future programs, arrangements and grants; and the processes and systems to administer the Fund.</w:t>
      </w:r>
    </w:p>
    <w:p w14:paraId="224689B0" w14:textId="77777777" w:rsidR="008869A0" w:rsidRPr="0070112B" w:rsidRDefault="008869A0" w:rsidP="008869A0">
      <w:pPr>
        <w:pStyle w:val="BodyText"/>
      </w:pPr>
      <w:r w:rsidRPr="0070112B">
        <w:t>In addition to these general evaluation questions, the Commission is asked to also consider:</w:t>
      </w:r>
    </w:p>
    <w:p w14:paraId="071CF2F1" w14:textId="77777777" w:rsidR="008869A0" w:rsidRDefault="008869A0" w:rsidP="008869A0">
      <w:pPr>
        <w:pStyle w:val="ListBullet"/>
      </w:pPr>
      <w:r>
        <w:t>Opportunities to enhance proactive collaboration in planning and delivering drought resilience initiatives, including with state and territory governments.</w:t>
      </w:r>
    </w:p>
    <w:p w14:paraId="7CA0BE65" w14:textId="77777777" w:rsidR="008869A0" w:rsidRDefault="008869A0" w:rsidP="008869A0">
      <w:pPr>
        <w:pStyle w:val="ListBullet"/>
      </w:pPr>
      <w:r>
        <w:t>Opportunities to enhance engagement with, and benefits for, First Nations peoples.</w:t>
      </w:r>
    </w:p>
    <w:p w14:paraId="3DB52765" w14:textId="77777777" w:rsidR="008869A0" w:rsidRDefault="008869A0" w:rsidP="008869A0">
      <w:pPr>
        <w:pStyle w:val="ListBullet"/>
      </w:pPr>
      <w:r>
        <w:t>The merits of longer planning and program timeframes in building resilience.</w:t>
      </w:r>
    </w:p>
    <w:p w14:paraId="69B52D86" w14:textId="77777777" w:rsidR="008869A0" w:rsidRDefault="008869A0" w:rsidP="008869A0">
      <w:pPr>
        <w:pStyle w:val="ListBullet"/>
      </w:pPr>
      <w:r>
        <w:t>The merits of broadening the scope of the Fund to support resilience to climate change for the agriculture sector and communities dependent on agriculture.</w:t>
      </w:r>
    </w:p>
    <w:p w14:paraId="66A053BB" w14:textId="77777777" w:rsidR="008869A0" w:rsidRPr="003B7DB1" w:rsidRDefault="008869A0" w:rsidP="008869A0">
      <w:pPr>
        <w:pStyle w:val="Heading2-nonumber"/>
      </w:pPr>
      <w:bookmarkStart w:id="11" w:name="_Toc124847684"/>
      <w:bookmarkStart w:id="12" w:name="_Toc124854194"/>
      <w:r w:rsidRPr="003B7DB1">
        <w:t>Process</w:t>
      </w:r>
      <w:bookmarkEnd w:id="10"/>
      <w:bookmarkEnd w:id="11"/>
      <w:bookmarkEnd w:id="12"/>
    </w:p>
    <w:p w14:paraId="2FB915E9" w14:textId="77777777" w:rsidR="008869A0" w:rsidRPr="0070112B" w:rsidRDefault="008869A0" w:rsidP="008869A0">
      <w:pPr>
        <w:pStyle w:val="BodyText"/>
      </w:pPr>
      <w:r w:rsidRPr="0070112B">
        <w:t>The Commission is to undertake a public consultation process as part of the Inquiry.</w:t>
      </w:r>
    </w:p>
    <w:p w14:paraId="6A8A517A" w14:textId="77777777" w:rsidR="008869A0" w:rsidRPr="0070112B" w:rsidRDefault="008869A0" w:rsidP="008869A0">
      <w:pPr>
        <w:pStyle w:val="BodyText"/>
      </w:pPr>
      <w:r w:rsidRPr="0070112B">
        <w:t>The Commission may elect to engage directly with stakeholders, including representatives from the farming sector. It is also specifically requested that the Commission consults with Future Drought Fund Consultative Committee and, the Australian, state and territory governments.</w:t>
      </w:r>
    </w:p>
    <w:p w14:paraId="497E566D" w14:textId="23E74A66" w:rsidR="008869A0" w:rsidRDefault="008869A0" w:rsidP="008869A0">
      <w:pPr>
        <w:pStyle w:val="BodyText"/>
      </w:pPr>
      <w:r w:rsidRPr="0070112B">
        <w:t>The final report must be provided within 8 months of the receipt of these terms of reference.</w:t>
      </w:r>
    </w:p>
    <w:p w14:paraId="0EC670E3" w14:textId="77777777" w:rsidR="008869A0" w:rsidRPr="003B7DB1" w:rsidRDefault="008869A0" w:rsidP="00895938">
      <w:pPr>
        <w:pStyle w:val="BodyText"/>
        <w:spacing w:before="360"/>
      </w:pPr>
      <w:r w:rsidRPr="0070112B">
        <w:rPr>
          <w:b/>
          <w:bCs/>
        </w:rPr>
        <w:t>The Hon Jim Chalmers MP</w:t>
      </w:r>
      <w:r>
        <w:br/>
      </w:r>
      <w:r w:rsidRPr="003B7DB1">
        <w:t>Treasurer</w:t>
      </w:r>
    </w:p>
    <w:p w14:paraId="52A8F860" w14:textId="5146E34F" w:rsidR="00D562BA" w:rsidRDefault="008869A0" w:rsidP="00171609">
      <w:pPr>
        <w:pStyle w:val="BodyText"/>
      </w:pPr>
      <w:r>
        <w:t xml:space="preserve">[Received </w:t>
      </w:r>
      <w:sdt>
        <w:sdtPr>
          <w:id w:val="1659107142"/>
          <w:placeholder>
            <w:docPart w:val="9AF34151C04F4F26A25BF963A819833E"/>
          </w:placeholder>
          <w:date w:fullDate="2023-01-10T00:00:00Z">
            <w:dateFormat w:val="d MMMM yyyy"/>
            <w:lid w:val="en-AU"/>
            <w:storeMappedDataAs w:val="dateTime"/>
            <w:calendar w:val="gregorian"/>
          </w:date>
        </w:sdtPr>
        <w:sdtEndPr/>
        <w:sdtContent>
          <w:r>
            <w:t>10 January 2023</w:t>
          </w:r>
        </w:sdtContent>
      </w:sdt>
      <w:r>
        <w:t>]</w:t>
      </w:r>
    </w:p>
    <w:p w14:paraId="374D6546" w14:textId="77777777" w:rsidR="00171609" w:rsidRDefault="00171609" w:rsidP="00D562BA">
      <w:pPr>
        <w:pStyle w:val="BodyText"/>
        <w:sectPr w:rsidR="00171609" w:rsidSect="00D562BA">
          <w:headerReference w:type="even" r:id="rId28"/>
          <w:pgSz w:w="11906" w:h="16838" w:code="9"/>
          <w:pgMar w:top="1134" w:right="1134" w:bottom="1134" w:left="1134" w:header="794" w:footer="510" w:gutter="0"/>
          <w:cols w:space="708"/>
          <w:docGrid w:linePitch="360"/>
        </w:sectPr>
      </w:pPr>
    </w:p>
    <w:p w14:paraId="1990B161" w14:textId="34274D0C" w:rsidR="00B7329C" w:rsidRDefault="00512D73" w:rsidP="00B7329C">
      <w:pPr>
        <w:pStyle w:val="Heading1-nobackground"/>
      </w:pPr>
      <w:bookmarkStart w:id="13" w:name="_Toc124847685"/>
      <w:bookmarkStart w:id="14" w:name="_Toc124854195"/>
      <w:r>
        <w:lastRenderedPageBreak/>
        <w:t>B</w:t>
      </w:r>
      <w:r w:rsidR="00B7329C">
        <w:t>.</w:t>
      </w:r>
      <w:r w:rsidR="00B7329C">
        <w:tab/>
      </w:r>
      <w:r w:rsidR="00131815">
        <w:t>Drought Resilience Funding Plan</w:t>
      </w:r>
      <w:bookmarkEnd w:id="13"/>
      <w:bookmarkEnd w:id="14"/>
    </w:p>
    <w:p w14:paraId="11BCC8AE" w14:textId="2E422CE8" w:rsidR="004A2A2C" w:rsidRPr="00391500" w:rsidRDefault="004A2A2C" w:rsidP="004A2A2C">
      <w:pPr>
        <w:pStyle w:val="BodyText"/>
      </w:pPr>
      <w:r>
        <w:t xml:space="preserve">This </w:t>
      </w:r>
      <w:r w:rsidR="005E5C1C">
        <w:t xml:space="preserve">attachment includes </w:t>
      </w:r>
      <w:r w:rsidR="00D07483">
        <w:t>exce</w:t>
      </w:r>
      <w:r w:rsidR="001421DF">
        <w:t>r</w:t>
      </w:r>
      <w:r w:rsidR="00D07483">
        <w:t xml:space="preserve">pts from the </w:t>
      </w:r>
      <w:r w:rsidR="0005602D">
        <w:t xml:space="preserve">Drought Resilience Funding Plan 2020 to 2024. </w:t>
      </w:r>
    </w:p>
    <w:p w14:paraId="11934779" w14:textId="77777777" w:rsidR="00130A59" w:rsidRDefault="00130A59" w:rsidP="00933DA0">
      <w:pPr>
        <w:pStyle w:val="Heading2-nonumber"/>
      </w:pPr>
      <w:bookmarkStart w:id="15" w:name="_Toc124847686"/>
      <w:bookmarkStart w:id="16" w:name="_Toc124854196"/>
      <w:r>
        <w:t>Funding principles</w:t>
      </w:r>
      <w:bookmarkEnd w:id="15"/>
      <w:bookmarkEnd w:id="16"/>
    </w:p>
    <w:p w14:paraId="35DA3FCB" w14:textId="5E56888D" w:rsidR="00130A59" w:rsidRDefault="00130A59" w:rsidP="00130A59">
      <w:pPr>
        <w:pStyle w:val="BodyText"/>
      </w:pPr>
      <w:r>
        <w:t>The arrangements and grants will:</w:t>
      </w:r>
    </w:p>
    <w:p w14:paraId="10CE236B" w14:textId="5AB7C094" w:rsidR="00130A59" w:rsidRPr="00095A1F" w:rsidRDefault="00130A59" w:rsidP="00933869">
      <w:pPr>
        <w:pStyle w:val="ListNumber"/>
      </w:pPr>
      <w:r w:rsidRPr="00095A1F">
        <w:t>be consistent with the Vision, Aim, Strategic Priorities and Objectives outlined in this Plan</w:t>
      </w:r>
    </w:p>
    <w:p w14:paraId="6F5DBEB2" w14:textId="2DEA2CB8" w:rsidR="00130A59" w:rsidRPr="00095A1F" w:rsidRDefault="00130A59" w:rsidP="00933869">
      <w:pPr>
        <w:pStyle w:val="ListNumber"/>
      </w:pPr>
      <w:r w:rsidRPr="00095A1F">
        <w:t>ensure only projects and activities that enhance the public good by building drought resilience are funded. Projects and activities must deliver significant benefits that can be accessed or shared by many (rather than be captured solely by individual businesses or industries solely for commercial gain)</w:t>
      </w:r>
    </w:p>
    <w:p w14:paraId="7A69A753" w14:textId="354E73F1" w:rsidR="00130A59" w:rsidRPr="00095A1F" w:rsidRDefault="00130A59" w:rsidP="00933869">
      <w:pPr>
        <w:pStyle w:val="ListNumber"/>
      </w:pPr>
      <w:r w:rsidRPr="00095A1F">
        <w:t>not provide in-drought assistance</w:t>
      </w:r>
    </w:p>
    <w:p w14:paraId="2727D336" w14:textId="36F198D4" w:rsidR="00130A59" w:rsidRPr="00095A1F" w:rsidRDefault="00130A59" w:rsidP="00933869">
      <w:pPr>
        <w:pStyle w:val="ListNumber"/>
      </w:pPr>
      <w:r w:rsidRPr="00095A1F">
        <w:t>not duplicate or replace existing Commonwealth, state, territory or local government funding programs, and will aim to improve the coordination or integration of existing Commonwealth Government policies, frameworks and programs where they meet the Fund’s purpose</w:t>
      </w:r>
    </w:p>
    <w:p w14:paraId="1BDB5886" w14:textId="12494805" w:rsidR="00130A59" w:rsidRPr="00095A1F" w:rsidRDefault="00130A59" w:rsidP="00933869">
      <w:pPr>
        <w:pStyle w:val="ListNumber"/>
      </w:pPr>
      <w:r w:rsidRPr="00095A1F">
        <w:t xml:space="preserve">be delivered in accordance with Commonwealth guidelines where applicable including the Commonwealth Grants Rules and Guidelines 2017, the Commonwealth Procurement Rules 2019 and the </w:t>
      </w:r>
      <w:r w:rsidRPr="00717D8F">
        <w:rPr>
          <w:i/>
        </w:rPr>
        <w:t>Federal Financial Relations Act 2009</w:t>
      </w:r>
    </w:p>
    <w:p w14:paraId="4B2C0C95" w14:textId="0852DEE8" w:rsidR="00130A59" w:rsidRPr="00095A1F" w:rsidRDefault="00130A59" w:rsidP="00933869">
      <w:pPr>
        <w:pStyle w:val="ListNumber"/>
      </w:pPr>
      <w:r w:rsidRPr="00095A1F">
        <w:t>consider the incremental, transitional and transformational opportunities needed to strengthen drought resilience and encourage innovative proposals</w:t>
      </w:r>
    </w:p>
    <w:p w14:paraId="2DFC020F" w14:textId="729FE317" w:rsidR="00130A59" w:rsidRPr="00BB3DBA" w:rsidRDefault="00130A59" w:rsidP="00933869">
      <w:pPr>
        <w:pStyle w:val="ListNumber"/>
        <w:rPr>
          <w:spacing w:val="-2"/>
        </w:rPr>
      </w:pPr>
      <w:r w:rsidRPr="00BB3DBA">
        <w:rPr>
          <w:spacing w:val="-2"/>
        </w:rPr>
        <w:t>support a range of activities or projects at a mixture of levels, such as the farm, regional or national level</w:t>
      </w:r>
    </w:p>
    <w:p w14:paraId="53FD8B6A" w14:textId="00D599C0" w:rsidR="00130A59" w:rsidRPr="00095A1F" w:rsidRDefault="00130A59" w:rsidP="00933869">
      <w:pPr>
        <w:pStyle w:val="ListNumber"/>
      </w:pPr>
      <w:r w:rsidRPr="00095A1F">
        <w:t>deliver programs through a user-based lens and, where possible, a community-led, co-design, and/or end-user approach</w:t>
      </w:r>
    </w:p>
    <w:p w14:paraId="124E3289" w14:textId="2D1EE0DF" w:rsidR="00130A59" w:rsidRPr="00095A1F" w:rsidRDefault="00130A59" w:rsidP="00933869">
      <w:pPr>
        <w:pStyle w:val="ListNumber"/>
      </w:pPr>
      <w:r w:rsidRPr="00095A1F">
        <w:t>ensure eligibility for programs is streamlined and, where possible, minimise the burden of regulation on businesses, community organisations and individuals</w:t>
      </w:r>
    </w:p>
    <w:p w14:paraId="51394585" w14:textId="22CBC397" w:rsidR="00130A59" w:rsidRPr="00095A1F" w:rsidRDefault="00130A59" w:rsidP="00933869">
      <w:pPr>
        <w:pStyle w:val="ListNumber"/>
      </w:pPr>
      <w:r w:rsidRPr="00095A1F">
        <w:t>recognise the diversity of people, businesses and landscapes involved in agricultural production, including Indigenous landholders</w:t>
      </w:r>
    </w:p>
    <w:p w14:paraId="2773CF7F" w14:textId="54B1557C" w:rsidR="00130A59" w:rsidRPr="00095A1F" w:rsidRDefault="00130A59" w:rsidP="00933869">
      <w:pPr>
        <w:pStyle w:val="ListNumber"/>
      </w:pPr>
      <w:r w:rsidRPr="00095A1F">
        <w:t>where appropriate, use or collaborate with existing community networks, Indigenous organisations and communities, natural resource management organisations, industry and farmer groups</w:t>
      </w:r>
    </w:p>
    <w:p w14:paraId="18A35263" w14:textId="2A69B5A8" w:rsidR="00130A59" w:rsidRPr="00095A1F" w:rsidRDefault="00130A59" w:rsidP="00933869">
      <w:pPr>
        <w:pStyle w:val="ListNumber"/>
      </w:pPr>
      <w:r w:rsidRPr="00095A1F">
        <w:t>use a structured and, where appropriate, contestable process to identify the best value and highest quality ideas, talent and projects</w:t>
      </w:r>
    </w:p>
    <w:p w14:paraId="26E32913" w14:textId="45FAC9F7" w:rsidR="00130A59" w:rsidRPr="00095A1F" w:rsidRDefault="00130A59" w:rsidP="00933869">
      <w:pPr>
        <w:pStyle w:val="ListNumber"/>
      </w:pPr>
      <w:r w:rsidRPr="00095A1F">
        <w:t xml:space="preserve">as far as practicable, require co-investment to maximise program outcomes </w:t>
      </w:r>
    </w:p>
    <w:p w14:paraId="730E477A" w14:textId="003EE213" w:rsidR="00130A59" w:rsidRPr="00095A1F" w:rsidRDefault="00130A59" w:rsidP="00933869">
      <w:pPr>
        <w:pStyle w:val="ListNumber"/>
      </w:pPr>
      <w:r w:rsidRPr="00095A1F">
        <w:t xml:space="preserve">consider proposals favourably that have enduring outcomes and avoid creating barriers to change or adaptation </w:t>
      </w:r>
    </w:p>
    <w:p w14:paraId="32D24BA8" w14:textId="79A4F5A3" w:rsidR="00130A59" w:rsidRPr="00095A1F" w:rsidRDefault="00130A59" w:rsidP="00933869">
      <w:pPr>
        <w:pStyle w:val="ListNumber"/>
      </w:pPr>
      <w:r w:rsidRPr="00095A1F">
        <w:t>consider potential qualitative and quantitative outcomes and expected public benefits as part of the assessment process for all programs and projects</w:t>
      </w:r>
      <w:r w:rsidR="00D74BD2">
        <w:t xml:space="preserve"> </w:t>
      </w:r>
      <w:r w:rsidRPr="00095A1F">
        <w:t>—</w:t>
      </w:r>
      <w:r w:rsidR="00D74BD2">
        <w:t xml:space="preserve"> </w:t>
      </w:r>
      <w:r w:rsidRPr="00095A1F">
        <w:t>not necessarily in monetary terms</w:t>
      </w:r>
      <w:r w:rsidR="00D74BD2">
        <w:t xml:space="preserve"> </w:t>
      </w:r>
      <w:r w:rsidRPr="00095A1F">
        <w:t>—</w:t>
      </w:r>
      <w:r w:rsidR="00D74BD2">
        <w:t xml:space="preserve"> </w:t>
      </w:r>
      <w:r w:rsidRPr="00095A1F">
        <w:t>and articulate why the funding is needed to achieve these benefits</w:t>
      </w:r>
    </w:p>
    <w:p w14:paraId="36817A2C" w14:textId="3EEB307D" w:rsidR="00130A59" w:rsidRPr="00095A1F" w:rsidRDefault="00130A59" w:rsidP="00933869">
      <w:pPr>
        <w:pStyle w:val="ListNumber"/>
      </w:pPr>
      <w:r w:rsidRPr="00095A1F">
        <w:t>ensure there are no ongoing operational or maintenance dependencies from the Fund when considering proposals for new or existing infrastructure</w:t>
      </w:r>
    </w:p>
    <w:p w14:paraId="2038C194" w14:textId="52EB2B32" w:rsidR="00130A59" w:rsidRDefault="00130A59" w:rsidP="00933869">
      <w:pPr>
        <w:pStyle w:val="ListNumber"/>
      </w:pPr>
      <w:r w:rsidRPr="00095A1F">
        <w:t>ensure that all new knowledge is shared and freely made available in the public domain.</w:t>
      </w:r>
    </w:p>
    <w:p w14:paraId="5DC79769" w14:textId="3C13B1B8" w:rsidR="00AE4685" w:rsidRDefault="00AE4685" w:rsidP="00AE4685">
      <w:pPr>
        <w:pStyle w:val="Heading2-nonumber"/>
      </w:pPr>
      <w:bookmarkStart w:id="17" w:name="_Toc124854197"/>
      <w:r>
        <w:lastRenderedPageBreak/>
        <w:t>Vision</w:t>
      </w:r>
      <w:bookmarkEnd w:id="17"/>
    </w:p>
    <w:p w14:paraId="307EA250" w14:textId="68DE0334" w:rsidR="00AE4685" w:rsidRDefault="00A95B1F" w:rsidP="00AE4685">
      <w:pPr>
        <w:pStyle w:val="BodyText"/>
      </w:pPr>
      <w:r w:rsidRPr="00A95B1F">
        <w:t>The Fund's vision is an innovative and profitable farming sector, a sustainable natural environment and adaptable rural, regional and remote communities</w:t>
      </w:r>
      <w:r w:rsidR="00D74BD2">
        <w:t xml:space="preserve"> </w:t>
      </w:r>
      <w:r w:rsidRPr="00A95B1F">
        <w:t>—</w:t>
      </w:r>
      <w:r w:rsidR="00D74BD2">
        <w:t xml:space="preserve"> </w:t>
      </w:r>
      <w:r w:rsidRPr="00A95B1F">
        <w:t>all with increased resilience to the impacts of drought and climate change</w:t>
      </w:r>
      <w:r w:rsidR="00300478">
        <w:t>.</w:t>
      </w:r>
    </w:p>
    <w:p w14:paraId="7D1F6909" w14:textId="37ECA98D" w:rsidR="00AE4685" w:rsidRDefault="00AE4685" w:rsidP="00AE4685">
      <w:pPr>
        <w:pStyle w:val="Heading2-nonumber"/>
      </w:pPr>
      <w:bookmarkStart w:id="18" w:name="_Toc124854198"/>
      <w:r>
        <w:t>Aim</w:t>
      </w:r>
      <w:bookmarkEnd w:id="18"/>
    </w:p>
    <w:p w14:paraId="3E88D7B9" w14:textId="60CB14DA" w:rsidR="00AE4685" w:rsidRDefault="00300478" w:rsidP="00AE4685">
      <w:pPr>
        <w:pStyle w:val="BodyText"/>
      </w:pPr>
      <w:r w:rsidRPr="00300478">
        <w:t>The Fund aims to enhance the public good by building drought resilience in Australia's agricultural sector, the agricultural landscape, and communities</w:t>
      </w:r>
      <w:r>
        <w:t>.</w:t>
      </w:r>
    </w:p>
    <w:p w14:paraId="5D700630" w14:textId="77777777" w:rsidR="00130A59" w:rsidRDefault="00130A59" w:rsidP="00944D15">
      <w:pPr>
        <w:pStyle w:val="Heading2-nonumber"/>
      </w:pPr>
      <w:bookmarkStart w:id="19" w:name="_Toc124847687"/>
      <w:bookmarkStart w:id="20" w:name="_Toc124854199"/>
      <w:r>
        <w:t>Strategic priorities</w:t>
      </w:r>
      <w:bookmarkEnd w:id="19"/>
      <w:bookmarkEnd w:id="20"/>
    </w:p>
    <w:p w14:paraId="2DAA4484" w14:textId="77777777" w:rsidR="00130A59" w:rsidRDefault="00130A59" w:rsidP="00130A59">
      <w:pPr>
        <w:pStyle w:val="BodyText"/>
      </w:pPr>
      <w:r>
        <w:t>The Fund has three inter-connected strategic priorities:</w:t>
      </w:r>
    </w:p>
    <w:p w14:paraId="78135710" w14:textId="2D6B71F2" w:rsidR="00130A59" w:rsidRDefault="00130A59" w:rsidP="006E409D">
      <w:pPr>
        <w:pStyle w:val="ListBullet"/>
      </w:pPr>
      <w:r>
        <w:t>economic resilience for an innovative and profitable agricultural sector</w:t>
      </w:r>
    </w:p>
    <w:p w14:paraId="18FFFC39" w14:textId="0847428D" w:rsidR="00130A59" w:rsidRDefault="00130A59" w:rsidP="006E409D">
      <w:pPr>
        <w:pStyle w:val="ListBullet"/>
      </w:pPr>
      <w:r>
        <w:t>environmental resilience for sustainable and improved functioning of farming landscapes</w:t>
      </w:r>
    </w:p>
    <w:p w14:paraId="2F7BD07A" w14:textId="76822AD2" w:rsidR="00130A59" w:rsidRDefault="00130A59" w:rsidP="006E409D">
      <w:pPr>
        <w:pStyle w:val="ListBullet"/>
      </w:pPr>
      <w:r>
        <w:t>social resilience for resourceful and adaptable communities.</w:t>
      </w:r>
    </w:p>
    <w:p w14:paraId="3BF9B3E2" w14:textId="77777777" w:rsidR="00130A59" w:rsidRDefault="00130A59" w:rsidP="00944D15">
      <w:pPr>
        <w:pStyle w:val="Heading2-nonumber"/>
      </w:pPr>
      <w:bookmarkStart w:id="21" w:name="_Toc124847688"/>
      <w:bookmarkStart w:id="22" w:name="_Toc124854200"/>
      <w:r>
        <w:t>Objectives</w:t>
      </w:r>
      <w:bookmarkEnd w:id="21"/>
      <w:bookmarkEnd w:id="22"/>
    </w:p>
    <w:p w14:paraId="6754378C" w14:textId="438BB899" w:rsidR="00130A59" w:rsidRDefault="00130A59" w:rsidP="00130A59">
      <w:pPr>
        <w:pStyle w:val="BodyText"/>
      </w:pPr>
      <w:r>
        <w:t>The Fund’s three objectives to achieve the strategic priorities will enhance the public good by building drought resilience through programs that will:</w:t>
      </w:r>
    </w:p>
    <w:p w14:paraId="57F09AA8" w14:textId="742357F7" w:rsidR="00130A59" w:rsidRDefault="00130A59">
      <w:pPr>
        <w:pStyle w:val="ListBullet"/>
      </w:pPr>
      <w:r>
        <w:t>grow the self-reliance and performance (productivity and profitability) of the agricultural sector</w:t>
      </w:r>
    </w:p>
    <w:p w14:paraId="446A03CF" w14:textId="26C6C658" w:rsidR="00130A59" w:rsidRDefault="00130A59" w:rsidP="006E409D">
      <w:pPr>
        <w:pStyle w:val="ListBullet"/>
      </w:pPr>
      <w:r>
        <w:t>improve the natural capital of agricultural landscapes for better environmental outcomes</w:t>
      </w:r>
    </w:p>
    <w:p w14:paraId="4AC814EA" w14:textId="2E852991" w:rsidR="00A77B42" w:rsidRDefault="00130A59" w:rsidP="006E409D">
      <w:pPr>
        <w:pStyle w:val="ListBullet"/>
      </w:pPr>
      <w:r>
        <w:t>strengthen the wellbeing and social capital of rural, regional and remote communities</w:t>
      </w:r>
      <w:r w:rsidR="00B31973">
        <w:t>.</w:t>
      </w:r>
    </w:p>
    <w:p w14:paraId="05AF27BD" w14:textId="77777777" w:rsidR="00A77B42" w:rsidRDefault="00A77B42">
      <w:pPr>
        <w:spacing w:before="0" w:after="160" w:line="259" w:lineRule="auto"/>
      </w:pPr>
      <w:r>
        <w:br w:type="page"/>
      </w:r>
    </w:p>
    <w:p w14:paraId="25190C79" w14:textId="6AFD190B" w:rsidR="00512D73" w:rsidRPr="00391500" w:rsidRDefault="00512D73" w:rsidP="00512D73">
      <w:pPr>
        <w:pStyle w:val="Heading1-nobackground"/>
      </w:pPr>
      <w:bookmarkStart w:id="23" w:name="_Toc124847689"/>
      <w:bookmarkStart w:id="24" w:name="_Toc124854201"/>
      <w:r>
        <w:lastRenderedPageBreak/>
        <w:t>C.</w:t>
      </w:r>
      <w:r>
        <w:tab/>
        <w:t xml:space="preserve">How to </w:t>
      </w:r>
      <w:r w:rsidRPr="00391500">
        <w:t>make a submission</w:t>
      </w:r>
      <w:bookmarkEnd w:id="23"/>
      <w:bookmarkEnd w:id="24"/>
    </w:p>
    <w:p w14:paraId="4D003913" w14:textId="77777777" w:rsidR="00512D73" w:rsidRDefault="00512D73" w:rsidP="00512D73">
      <w:pPr>
        <w:pStyle w:val="Heading2-nonumber"/>
      </w:pPr>
      <w:bookmarkStart w:id="25" w:name="_Toc124847690"/>
      <w:bookmarkStart w:id="26" w:name="_Toc124854202"/>
      <w:r>
        <w:t>How to prepare a submission</w:t>
      </w:r>
      <w:bookmarkEnd w:id="25"/>
      <w:bookmarkEnd w:id="26"/>
    </w:p>
    <w:p w14:paraId="1C9A73CF" w14:textId="77777777" w:rsidR="00512D73" w:rsidRDefault="00512D73" w:rsidP="00512D73">
      <w:pPr>
        <w:pStyle w:val="BodyText"/>
      </w:pPr>
      <w:r>
        <w:t>Written submissions may range from a short comment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 xml:space="preserve">ation, to support your views. </w:t>
      </w:r>
    </w:p>
    <w:p w14:paraId="6C5980DF" w14:textId="77777777" w:rsidR="00512D73" w:rsidRDefault="00512D73" w:rsidP="00512D73">
      <w:pPr>
        <w:pStyle w:val="Heading3"/>
      </w:pPr>
      <w:r>
        <w:t>Publishing submissions</w:t>
      </w:r>
    </w:p>
    <w:p w14:paraId="40B1DF73" w14:textId="77777777" w:rsidR="00512D73" w:rsidRPr="00B82865" w:rsidRDefault="00512D73" w:rsidP="00512D73">
      <w:pPr>
        <w:pStyle w:val="ListBullet"/>
      </w:pPr>
      <w:r w:rsidRPr="00B82865">
        <w:t>Each submission, except for any attachment supplied in confidence, will be published on the Commission’s website shortly after receipt, and will remain there indefinitely as a public document.</w:t>
      </w:r>
    </w:p>
    <w:p w14:paraId="02D6231C" w14:textId="77777777" w:rsidR="00512D73" w:rsidRPr="00B82865" w:rsidRDefault="00512D73" w:rsidP="00512D73">
      <w:pPr>
        <w:pStyle w:val="ListBullet"/>
      </w:pPr>
      <w:r w:rsidRPr="00B82865">
        <w:t>The Commission reserves the right to not publish material on its website that is offensive, potentially defamatory, or clearly out of scope for the inquiry or study in question.</w:t>
      </w:r>
    </w:p>
    <w:p w14:paraId="6C0DA4F6" w14:textId="77777777" w:rsidR="00512D73" w:rsidRDefault="00512D73" w:rsidP="00512D73">
      <w:pPr>
        <w:pStyle w:val="Heading3"/>
      </w:pPr>
      <w:r>
        <w:t>Copyright</w:t>
      </w:r>
    </w:p>
    <w:p w14:paraId="627E6F9F" w14:textId="77777777" w:rsidR="00512D73" w:rsidRPr="00B82865" w:rsidRDefault="00512D73" w:rsidP="00512D73">
      <w:pPr>
        <w:pStyle w:val="ListBullet"/>
      </w:pPr>
      <w:r w:rsidRPr="00B82865">
        <w:t>Copyright in submissions sent to the Commission resides with the author(s), not with the Commission.</w:t>
      </w:r>
    </w:p>
    <w:p w14:paraId="278D1A14" w14:textId="6BABDC9C" w:rsidR="00512D73" w:rsidRPr="00B82865" w:rsidRDefault="00512D73" w:rsidP="00512D73">
      <w:pPr>
        <w:pStyle w:val="ListBullet"/>
      </w:pPr>
      <w:r w:rsidRPr="00B82865">
        <w:t xml:space="preserve">Do not send us material for which you are not the copyright owner </w:t>
      </w:r>
      <w:r w:rsidR="008D5C82">
        <w:rPr>
          <w:rFonts w:ascii="Segoe UI Emoji" w:hAnsi="Segoe UI Emoji"/>
        </w:rPr>
        <w:t>—</w:t>
      </w:r>
      <w:r w:rsidRPr="00B82865">
        <w:t xml:space="preserve"> such as pictures, photos and newspaper articles </w:t>
      </w:r>
      <w:r w:rsidR="008D5C82">
        <w:rPr>
          <w:rFonts w:ascii="Segoe UI Emoji" w:hAnsi="Segoe UI Emoji"/>
        </w:rPr>
        <w:t>—</w:t>
      </w:r>
      <w:r w:rsidRPr="00B82865">
        <w:t xml:space="preserve"> you should just reference or link to this material in your submission.</w:t>
      </w:r>
    </w:p>
    <w:p w14:paraId="6B2E39A5" w14:textId="77777777" w:rsidR="00512D73" w:rsidRDefault="00512D73" w:rsidP="00512D73">
      <w:pPr>
        <w:pStyle w:val="Heading3"/>
      </w:pPr>
      <w:r>
        <w:t>In confidence material</w:t>
      </w:r>
    </w:p>
    <w:p w14:paraId="67665A9C" w14:textId="77777777" w:rsidR="00512D73" w:rsidRPr="00B82865" w:rsidRDefault="00512D73" w:rsidP="00512D73">
      <w:pPr>
        <w:pStyle w:val="ListBullet"/>
      </w:pPr>
      <w:r w:rsidRPr="00B82865">
        <w:t xml:space="preserve">This is a public </w:t>
      </w:r>
      <w:proofErr w:type="gramStart"/>
      <w:r w:rsidRPr="00B82865">
        <w:t>review</w:t>
      </w:r>
      <w:proofErr w:type="gramEnd"/>
      <w:r w:rsidRPr="00B82865">
        <w:t xml:space="preserve"> and all submissions should be provided as public documents that can be placed on the Commission’s website for others to read and comment on. However, information which is of a confidential </w:t>
      </w:r>
      <w:proofErr w:type="gramStart"/>
      <w:r w:rsidRPr="00B82865">
        <w:t>nature</w:t>
      </w:r>
      <w:proofErr w:type="gramEnd"/>
      <w:r w:rsidRPr="00B82865">
        <w:t xml:space="preserve"> or which is submitted in confidence can be treated as such by the Commission, provided the cause for such treatment is shown.</w:t>
      </w:r>
    </w:p>
    <w:p w14:paraId="5CAF139F" w14:textId="77777777" w:rsidR="00512D73" w:rsidRPr="00B82865" w:rsidRDefault="00512D73" w:rsidP="00512D73">
      <w:pPr>
        <w:pStyle w:val="ListBullet"/>
      </w:pPr>
      <w:r w:rsidRPr="00B82865">
        <w:t>The Commission may also request a non</w:t>
      </w:r>
      <w:r w:rsidRPr="00B82865">
        <w:noBreakHyphen/>
        <w:t>confidential summary of the confidential material it is given, or the reasons why a summary cannot be provided.</w:t>
      </w:r>
    </w:p>
    <w:p w14:paraId="4390ABC1" w14:textId="77777777" w:rsidR="00512D73" w:rsidRPr="00B82865" w:rsidRDefault="00512D73" w:rsidP="00512D73">
      <w:pPr>
        <w:pStyle w:val="ListBullet"/>
      </w:pPr>
      <w:r w:rsidRPr="00B82865">
        <w:t>Material supplied in confidence should be clearly marked ‘IN CONFIDENCE’ and be in a separate attachment to non</w:t>
      </w:r>
      <w:r w:rsidRPr="00B82865">
        <w:noBreakHyphen/>
        <w:t>confidential material.</w:t>
      </w:r>
    </w:p>
    <w:p w14:paraId="2019E1A8" w14:textId="77777777" w:rsidR="00512D73" w:rsidRPr="00B82865" w:rsidRDefault="00512D73" w:rsidP="00512D73">
      <w:pPr>
        <w:pStyle w:val="ListBullet"/>
      </w:pPr>
      <w:r w:rsidRPr="00B82865">
        <w:t>You are encouraged to contact the Commission for further information and advice before submitting such material.</w:t>
      </w:r>
    </w:p>
    <w:p w14:paraId="1BF2BC01" w14:textId="77777777" w:rsidR="00512D73" w:rsidRDefault="00512D73" w:rsidP="00512D73">
      <w:pPr>
        <w:pStyle w:val="Heading3"/>
      </w:pPr>
      <w:r>
        <w:t>Privacy</w:t>
      </w:r>
    </w:p>
    <w:p w14:paraId="4A234143" w14:textId="77777777" w:rsidR="00512D73" w:rsidRPr="00B82865" w:rsidRDefault="00512D73" w:rsidP="00512D73">
      <w:pPr>
        <w:pStyle w:val="ListBullet"/>
      </w:pPr>
      <w:r w:rsidRPr="00B82865">
        <w:t xml:space="preserve">For privacy reasons, all </w:t>
      </w:r>
      <w:r w:rsidRPr="00F614F2">
        <w:rPr>
          <w:b/>
          <w:bCs/>
        </w:rPr>
        <w:t>personal</w:t>
      </w:r>
      <w:r w:rsidRPr="00B82865">
        <w:t xml:space="preserve"> details (</w:t>
      </w:r>
      <w:proofErr w:type="gramStart"/>
      <w:r w:rsidRPr="00B82865">
        <w:t>e.g.</w:t>
      </w:r>
      <w:proofErr w:type="gramEnd"/>
      <w:r w:rsidRPr="00B82865">
        <w:t xml:space="preserve"> home and email address, signatures and phone numbers) will be removed before they are published on the website.</w:t>
      </w:r>
    </w:p>
    <w:p w14:paraId="458B8B72" w14:textId="77777777" w:rsidR="00512D73" w:rsidRPr="00B82865" w:rsidRDefault="00512D73" w:rsidP="00512D73">
      <w:pPr>
        <w:pStyle w:val="ListBullet"/>
      </w:pPr>
      <w:r w:rsidRPr="00B82865">
        <w:t>You may wish to remain anonymous or use a pseudonym. Please note that, if you choose to remain anonymous or use a pseudonym, the Commission may place less weight on your submission.</w:t>
      </w:r>
    </w:p>
    <w:p w14:paraId="157161AB" w14:textId="77777777" w:rsidR="00512D73" w:rsidRDefault="00512D73" w:rsidP="00512D73">
      <w:pPr>
        <w:pStyle w:val="Heading3"/>
      </w:pPr>
      <w:r>
        <w:t>Technical tips</w:t>
      </w:r>
    </w:p>
    <w:p w14:paraId="39BC9B03" w14:textId="77777777" w:rsidR="00512D73" w:rsidRPr="00B82865" w:rsidRDefault="00512D73" w:rsidP="00512D73">
      <w:pPr>
        <w:pStyle w:val="ListBullet"/>
      </w:pPr>
      <w:r w:rsidRPr="00B82865">
        <w:t xml:space="preserve">The Commission prefers to receive submissions as a Microsoft Word (.docx) files. PDF files are acceptable if produced from a Word document or similar </w:t>
      </w:r>
      <w:proofErr w:type="gramStart"/>
      <w:r w:rsidRPr="00B82865">
        <w:t>text based</w:t>
      </w:r>
      <w:proofErr w:type="gramEnd"/>
      <w:r w:rsidRPr="00B82865">
        <w:t xml:space="preserve"> software. You may wish to search the Internet on how to make your documents more accessible or for the more technical, follow advice from Web Content Accessibility Guidelines (WCAG) 2.0: </w:t>
      </w:r>
      <w:r w:rsidRPr="001C4E4D">
        <w:t>https://www.w3.org/TR/WCAG20/</w:t>
      </w:r>
    </w:p>
    <w:p w14:paraId="13939D48" w14:textId="77777777" w:rsidR="00512D73" w:rsidRPr="00B82865" w:rsidRDefault="00512D73" w:rsidP="00512D73">
      <w:pPr>
        <w:pStyle w:val="ListBullet"/>
      </w:pPr>
      <w:r w:rsidRPr="00B82865">
        <w:t>Do not send password protected files.</w:t>
      </w:r>
    </w:p>
    <w:p w14:paraId="210588CF" w14:textId="77777777" w:rsidR="00512D73" w:rsidRPr="00B82865" w:rsidRDefault="00512D73" w:rsidP="00512D73">
      <w:pPr>
        <w:pStyle w:val="ListBullet"/>
      </w:pPr>
      <w:r w:rsidRPr="00B82865">
        <w:lastRenderedPageBreak/>
        <w:t>Track changes, editing marks, hidden text and internal links should be removed from submissions.</w:t>
      </w:r>
    </w:p>
    <w:p w14:paraId="6C5E22C5" w14:textId="77777777" w:rsidR="00512D73" w:rsidRPr="00B82865" w:rsidRDefault="00512D73" w:rsidP="00512D73">
      <w:pPr>
        <w:pStyle w:val="ListBullet"/>
      </w:pPr>
      <w:r w:rsidRPr="00B82865">
        <w:t xml:space="preserve">To minimise linking problems, type the full web address (for example, </w:t>
      </w:r>
      <w:r w:rsidRPr="001C4E4D">
        <w:t>http://www.referred</w:t>
      </w:r>
      <w:r w:rsidRPr="001C4E4D">
        <w:noBreakHyphen/>
        <w:t>website.com/folder/file</w:t>
      </w:r>
      <w:r w:rsidRPr="001C4E4D">
        <w:noBreakHyphen/>
        <w:t>name.html)</w:t>
      </w:r>
      <w:r w:rsidRPr="00B82865">
        <w:t>.</w:t>
      </w:r>
    </w:p>
    <w:p w14:paraId="7268DAE5" w14:textId="77777777" w:rsidR="00512D73" w:rsidRDefault="00512D73" w:rsidP="00512D73">
      <w:pPr>
        <w:pStyle w:val="Heading2-nonumber"/>
      </w:pPr>
      <w:bookmarkStart w:id="27" w:name="_Toc124847691"/>
      <w:bookmarkStart w:id="28" w:name="_Toc124854203"/>
      <w:r>
        <w:t>How to lodge a submission</w:t>
      </w:r>
      <w:bookmarkEnd w:id="27"/>
      <w:bookmarkEnd w:id="28"/>
    </w:p>
    <w:p w14:paraId="3BA282CB" w14:textId="77777777" w:rsidR="00512D73" w:rsidRDefault="00512D73" w:rsidP="00512D73">
      <w:pPr>
        <w:pStyle w:val="BodyText"/>
        <w:spacing w:after="240"/>
      </w:pPr>
      <w:r w:rsidRPr="008960C8">
        <w:t>Submissions should be lodged using the online form on the Commission’s website. Submissions lodged by post should be accompanied by a submission cover sheet</w:t>
      </w:r>
      <w:r>
        <w:t>, available from the Commission’s website</w:t>
      </w:r>
      <w:r w:rsidRPr="008960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512D73" w14:paraId="53239CD7" w14:textId="77777777">
        <w:trPr>
          <w:tblHeader/>
        </w:trPr>
        <w:tc>
          <w:tcPr>
            <w:tcW w:w="1384" w:type="dxa"/>
          </w:tcPr>
          <w:p w14:paraId="64808C79" w14:textId="77777777" w:rsidR="00512D73" w:rsidRDefault="00512D73">
            <w:pPr>
              <w:pStyle w:val="BodyText"/>
              <w:tabs>
                <w:tab w:val="left" w:pos="1701"/>
              </w:tabs>
            </w:pPr>
            <w:r>
              <w:t>Online*</w:t>
            </w:r>
          </w:p>
        </w:tc>
        <w:tc>
          <w:tcPr>
            <w:tcW w:w="7621" w:type="dxa"/>
          </w:tcPr>
          <w:p w14:paraId="3299D8EC" w14:textId="44E11884" w:rsidR="00512D73" w:rsidRDefault="00CC6C67">
            <w:pPr>
              <w:pStyle w:val="BodyText"/>
              <w:tabs>
                <w:tab w:val="left" w:pos="1701"/>
              </w:tabs>
            </w:pPr>
            <w:hyperlink r:id="rId29" w:history="1">
              <w:r w:rsidR="00E45560" w:rsidRPr="00B77CAE">
                <w:rPr>
                  <w:rStyle w:val="Hyperlink"/>
                </w:rPr>
                <w:t>www.pc.gov.au/inquiries/current/future-drought-fund</w:t>
              </w:r>
            </w:hyperlink>
            <w:r w:rsidR="00E45560">
              <w:t xml:space="preserve"> </w:t>
            </w:r>
          </w:p>
        </w:tc>
      </w:tr>
      <w:tr w:rsidR="00512D73" w14:paraId="38AD2EC8" w14:textId="77777777">
        <w:tc>
          <w:tcPr>
            <w:tcW w:w="1384" w:type="dxa"/>
          </w:tcPr>
          <w:p w14:paraId="1844CC69" w14:textId="77777777" w:rsidR="00512D73" w:rsidRDefault="00512D73">
            <w:pPr>
              <w:pStyle w:val="BodyText"/>
              <w:tabs>
                <w:tab w:val="left" w:pos="1701"/>
              </w:tabs>
            </w:pPr>
            <w:r>
              <w:t>Post*</w:t>
            </w:r>
          </w:p>
        </w:tc>
        <w:tc>
          <w:tcPr>
            <w:tcW w:w="7621" w:type="dxa"/>
          </w:tcPr>
          <w:p w14:paraId="226285A1" w14:textId="77777777" w:rsidR="00512D73" w:rsidRDefault="00512D73">
            <w:pPr>
              <w:pStyle w:val="BodyText"/>
              <w:tabs>
                <w:tab w:val="left" w:pos="1701"/>
              </w:tabs>
            </w:pPr>
            <w:r>
              <w:t>Future Drought Fund</w:t>
            </w:r>
            <w:r>
              <w:br/>
              <w:t>Productivity Commission</w:t>
            </w:r>
            <w:r>
              <w:br/>
              <w:t xml:space="preserve">GPO Box 1428 </w:t>
            </w:r>
            <w:r>
              <w:br/>
            </w:r>
            <w:r w:rsidRPr="00DC2067">
              <w:t>Canberra ACT 2601</w:t>
            </w:r>
          </w:p>
        </w:tc>
      </w:tr>
      <w:tr w:rsidR="00512D73" w14:paraId="7211F6FC" w14:textId="77777777">
        <w:tc>
          <w:tcPr>
            <w:tcW w:w="1384" w:type="dxa"/>
          </w:tcPr>
          <w:p w14:paraId="66E87875" w14:textId="77777777" w:rsidR="00512D73" w:rsidRDefault="00512D73">
            <w:pPr>
              <w:pStyle w:val="BodyText"/>
              <w:tabs>
                <w:tab w:val="left" w:pos="1701"/>
              </w:tabs>
            </w:pPr>
            <w:r>
              <w:t>Phone</w:t>
            </w:r>
          </w:p>
        </w:tc>
        <w:tc>
          <w:tcPr>
            <w:tcW w:w="7621" w:type="dxa"/>
          </w:tcPr>
          <w:p w14:paraId="7F621D7B" w14:textId="4C02717A" w:rsidR="00512D73" w:rsidRDefault="00512D73">
            <w:pPr>
              <w:pStyle w:val="BodyText"/>
              <w:tabs>
                <w:tab w:val="left" w:pos="1701"/>
              </w:tabs>
            </w:pPr>
            <w:r>
              <w:t xml:space="preserve">Please contact the Administrative Officer on </w:t>
            </w:r>
            <w:r w:rsidRPr="00652191">
              <w:t>02 6240 3250</w:t>
            </w:r>
          </w:p>
        </w:tc>
      </w:tr>
    </w:tbl>
    <w:p w14:paraId="363D12C4" w14:textId="77777777" w:rsidR="00512D73" w:rsidRDefault="00512D73" w:rsidP="00512D73">
      <w:pPr>
        <w:pStyle w:val="BodyText"/>
      </w:pPr>
      <w:r>
        <w:t>*</w:t>
      </w:r>
      <w:r w:rsidRPr="007354B8">
        <w:t xml:space="preserve"> </w:t>
      </w:r>
      <w:r>
        <w:t>If you do not receive notification of receipt of your submission to the Commission, please contact the Administrative Officer.</w:t>
      </w:r>
    </w:p>
    <w:p w14:paraId="6005AE5C" w14:textId="77777777" w:rsidR="00512D73" w:rsidRPr="00391500" w:rsidRDefault="00512D73" w:rsidP="00512D73">
      <w:pPr>
        <w:pStyle w:val="Heading3"/>
      </w:pPr>
      <w:r w:rsidRPr="00391500">
        <w:t>Due date for submissions</w:t>
      </w:r>
    </w:p>
    <w:p w14:paraId="1FA72B7F" w14:textId="7E874510" w:rsidR="00B7329C" w:rsidRPr="00D562BA" w:rsidRDefault="00512D73" w:rsidP="00512D73">
      <w:pPr>
        <w:pStyle w:val="BodyText"/>
      </w:pPr>
      <w:r>
        <w:t xml:space="preserve">Please send submissions to the Commission by </w:t>
      </w:r>
      <w:r>
        <w:rPr>
          <w:b/>
        </w:rPr>
        <w:t>3 March 2023</w:t>
      </w:r>
      <w:r w:rsidRPr="00A516A2">
        <w:t>.</w:t>
      </w:r>
    </w:p>
    <w:sectPr w:rsidR="00B7329C" w:rsidRPr="00D562BA" w:rsidSect="00D562BA">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1EF4" w14:textId="77777777" w:rsidR="0023338B" w:rsidRDefault="0023338B" w:rsidP="008017BC">
      <w:r>
        <w:separator/>
      </w:r>
    </w:p>
    <w:p w14:paraId="6B5028D7" w14:textId="77777777" w:rsidR="0023338B" w:rsidRDefault="0023338B"/>
  </w:endnote>
  <w:endnote w:type="continuationSeparator" w:id="0">
    <w:p w14:paraId="7692CABF" w14:textId="77777777" w:rsidR="0023338B" w:rsidRDefault="0023338B" w:rsidP="008017BC">
      <w:r>
        <w:continuationSeparator/>
      </w:r>
    </w:p>
    <w:p w14:paraId="7878F1DA" w14:textId="77777777" w:rsidR="0023338B" w:rsidRDefault="0023338B"/>
  </w:endnote>
  <w:endnote w:type="continuationNotice" w:id="1">
    <w:p w14:paraId="6FEC4A56" w14:textId="77777777" w:rsidR="0023338B" w:rsidRDefault="002333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35D3"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4D905C7E"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5C89" w14:textId="77777777" w:rsidR="00525F6E" w:rsidRPr="00187F05" w:rsidRDefault="00525F6E"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EndPr/>
    <w:sdtContent>
      <w:sdt>
        <w:sdtPr>
          <w:id w:val="372884374"/>
          <w:docPartObj>
            <w:docPartGallery w:val="Page Numbers (Top of Page)"/>
            <w:docPartUnique/>
          </w:docPartObj>
        </w:sdtPr>
        <w:sdtEndPr/>
        <w:sdtContent>
          <w:p w14:paraId="3886C747"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AD9D" w14:textId="77777777" w:rsidR="0023338B" w:rsidRPr="00C238D1" w:rsidRDefault="0023338B" w:rsidP="00273E86">
      <w:pPr>
        <w:spacing w:after="0" w:line="240" w:lineRule="auto"/>
        <w:rPr>
          <w:rStyle w:val="ColourDarkBlue"/>
        </w:rPr>
      </w:pPr>
      <w:r w:rsidRPr="00C238D1">
        <w:rPr>
          <w:rStyle w:val="ColourDarkBlue"/>
        </w:rPr>
        <w:continuationSeparator/>
      </w:r>
    </w:p>
  </w:footnote>
  <w:footnote w:type="continuationSeparator" w:id="0">
    <w:p w14:paraId="37FC32E4" w14:textId="77777777" w:rsidR="0023338B" w:rsidRPr="001D7D9B" w:rsidRDefault="0023338B" w:rsidP="001D7D9B">
      <w:pPr>
        <w:spacing w:after="0" w:line="240" w:lineRule="auto"/>
        <w:rPr>
          <w:color w:val="265A9A" w:themeColor="background2"/>
        </w:rPr>
      </w:pPr>
      <w:r w:rsidRPr="00C238D1">
        <w:rPr>
          <w:rStyle w:val="ColourDarkBlue"/>
        </w:rPr>
        <w:continuationSeparator/>
      </w:r>
    </w:p>
  </w:footnote>
  <w:footnote w:type="continuationNotice" w:id="1">
    <w:p w14:paraId="68F9D0B7" w14:textId="77777777" w:rsidR="0023338B" w:rsidRDefault="00233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6DFF" w14:textId="47C7F9C8" w:rsidR="00596550" w:rsidRDefault="00CC6C67" w:rsidP="00596550">
    <w:pPr>
      <w:pStyle w:val="Header-KeylineRight"/>
    </w:pPr>
    <w:sdt>
      <w:sdtPr>
        <w:rPr>
          <w:rStyle w:val="Strong"/>
        </w:rPr>
        <w:alias w:val="Title"/>
        <w:tag w:val=""/>
        <w:id w:val="-1701777645"/>
        <w:placeholder>
          <w:docPart w:val="83F14AE13D8D4F9A980C102AF7293F6C"/>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D55F9E">
          <w:rPr>
            <w:rStyle w:val="Strong"/>
          </w:rPr>
          <w:t>Call for submissions - Inquiry into Part 3 of the Future Drought Fund Act 2019</w:t>
        </w:r>
      </w:sdtContent>
    </w:sdt>
    <w:r w:rsidR="00596550">
      <w:t xml:space="preserve"> Inquiry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EDEB" w14:textId="77777777" w:rsidR="00596550" w:rsidRPr="007215EF" w:rsidRDefault="00596550" w:rsidP="00596550">
    <w:r w:rsidRPr="007215EF">
      <w:rPr>
        <w:noProof/>
      </w:rPr>
      <w:drawing>
        <wp:anchor distT="0" distB="0" distL="114300" distR="114300" simplePos="0" relativeHeight="251658240" behindDoc="0" locked="1" layoutInCell="1" allowOverlap="1" wp14:anchorId="24228656" wp14:editId="5B884A30">
          <wp:simplePos x="0" y="0"/>
          <wp:positionH relativeFrom="margin">
            <wp:align>left</wp:align>
          </wp:positionH>
          <wp:positionV relativeFrom="page">
            <wp:align>top</wp:align>
          </wp:positionV>
          <wp:extent cx="2235600" cy="1058400"/>
          <wp:effectExtent l="0" t="0" r="0" b="8890"/>
          <wp:wrapNone/>
          <wp:docPr id="13"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BBA2" w14:textId="77777777" w:rsidR="00596550" w:rsidRPr="007215EF" w:rsidRDefault="00596550" w:rsidP="00596550">
    <w:r w:rsidRPr="007215EF">
      <w:rPr>
        <w:noProof/>
      </w:rPr>
      <w:drawing>
        <wp:anchor distT="0" distB="0" distL="114300" distR="114300" simplePos="0" relativeHeight="251658241" behindDoc="0" locked="1" layoutInCell="1" allowOverlap="1" wp14:anchorId="1692EF14" wp14:editId="54BC7CDB">
          <wp:simplePos x="0" y="0"/>
          <wp:positionH relativeFrom="margin">
            <wp:align>left</wp:align>
          </wp:positionH>
          <wp:positionV relativeFrom="page">
            <wp:align>top</wp:align>
          </wp:positionV>
          <wp:extent cx="2235600" cy="1058400"/>
          <wp:effectExtent l="0" t="0" r="0" b="8890"/>
          <wp:wrapNone/>
          <wp:docPr id="12" name="Logo"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340A60"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2D9D" w14:textId="4DA4D072" w:rsidR="00525F6E" w:rsidRDefault="00FE3F81" w:rsidP="004544D6">
    <w:pPr>
      <w:pStyle w:val="Header-Keyline"/>
      <w:rPr>
        <w:rStyle w:val="Strong"/>
        <w:b w:val="0"/>
        <w:bCs w:val="0"/>
      </w:rPr>
    </w:pPr>
    <w:r>
      <w:t>Call for submissions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9A01" w14:textId="17460FF0" w:rsidR="00525F6E" w:rsidRDefault="00D910BC" w:rsidP="00D910BC">
    <w:pPr>
      <w:pStyle w:val="Header-KeylineRight"/>
    </w:pPr>
    <w:r>
      <w:fldChar w:fldCharType="begin"/>
    </w:r>
    <w:r>
      <w:instrText xml:space="preserve"> STYLEREF  "Heading 1"  \* MERGEFORMAT </w:instrText>
    </w:r>
    <w:r>
      <w:fldChar w:fldCharType="separate"/>
    </w:r>
    <w:r w:rsidR="004D4498">
      <w:rPr>
        <w:b/>
        <w:bCs/>
        <w:noProof/>
        <w:lang w:val="en-US"/>
      </w:rPr>
      <w:t>Error! No text of specified style in document.</w:t>
    </w:r>
    <w:r>
      <w:rPr>
        <w:noProof/>
      </w:rPr>
      <w:fldChar w:fldCharType="end"/>
    </w:r>
  </w:p>
  <w:p w14:paraId="2505E984" w14:textId="77777777" w:rsidR="00D910BC" w:rsidRPr="00D910BC" w:rsidRDefault="00D910BC" w:rsidP="00D91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73D9" w14:textId="10A5D1F4" w:rsidR="00525F6E" w:rsidRDefault="00125A21" w:rsidP="001E3828">
    <w:pPr>
      <w:pStyle w:val="Header-Keyline"/>
    </w:pPr>
    <w:r>
      <w:t>Call for submissions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6AA2" w14:textId="6A5248A5" w:rsidR="00525F6E" w:rsidRPr="00DD3B45" w:rsidRDefault="00DD3B45" w:rsidP="00DD3B45">
    <w:pPr>
      <w:pStyle w:val="Header-KeylineRight"/>
    </w:pPr>
    <w:r>
      <w:rPr>
        <w:noProof/>
      </w:rPr>
      <w:t xml:space="preserve">Inquiry into Part 3 of the </w:t>
    </w:r>
    <w:r w:rsidRPr="001C58BF">
      <w:rPr>
        <w:i/>
        <w:iCs/>
        <w:noProof/>
      </w:rPr>
      <w:t>Future Drought Fund Act 2019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078D" w14:textId="4221055B" w:rsidR="00D910BC" w:rsidRDefault="001C58BF" w:rsidP="00525F6E">
    <w:pPr>
      <w:pStyle w:val="Header-KeylineRight"/>
    </w:pPr>
    <w:r>
      <w:rPr>
        <w:noProof/>
      </w:rPr>
      <w:t xml:space="preserve">Inquiry into Part 3 of the </w:t>
    </w:r>
    <w:r w:rsidRPr="001C58BF">
      <w:rPr>
        <w:i/>
        <w:iCs/>
        <w:noProof/>
      </w:rPr>
      <w:t>Future Drought Fund Act 2019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8A91" w14:textId="65431E1A" w:rsidR="00D910BC" w:rsidRDefault="003E70BD" w:rsidP="00D910BC">
    <w:pPr>
      <w:pStyle w:val="Header-Keyline"/>
    </w:pPr>
    <w:r>
      <w:t>Call for submissions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B96A95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BE686F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0B516A3"/>
    <w:multiLevelType w:val="multilevel"/>
    <w:tmpl w:val="EBE686F8"/>
    <w:numStyleLink w:val="ListHeadings"/>
  </w:abstractNum>
  <w:abstractNum w:abstractNumId="10" w15:restartNumberingAfterBreak="0">
    <w:nsid w:val="12377B66"/>
    <w:multiLevelType w:val="multilevel"/>
    <w:tmpl w:val="4F48000A"/>
    <w:styleLink w:val="Alpha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33934"/>
    <w:multiLevelType w:val="multilevel"/>
    <w:tmpl w:val="EBE686F8"/>
    <w:numStyleLink w:val="ListHeadings"/>
  </w:abstractNum>
  <w:abstractNum w:abstractNumId="15" w15:restartNumberingAfterBreak="0">
    <w:nsid w:val="2D665246"/>
    <w:multiLevelType w:val="multilevel"/>
    <w:tmpl w:val="55366B42"/>
    <w:numStyleLink w:val="LetteredList"/>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E23A3D"/>
    <w:multiLevelType w:val="multilevel"/>
    <w:tmpl w:val="EBE686F8"/>
    <w:numStyleLink w:val="ListHeadings"/>
  </w:abstractNum>
  <w:abstractNum w:abstractNumId="18"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6107838"/>
    <w:multiLevelType w:val="singleLevel"/>
    <w:tmpl w:val="775A3F3A"/>
    <w:lvl w:ilvl="0">
      <w:start w:val="1"/>
      <w:numFmt w:val="bullet"/>
      <w:lvlText w:val=""/>
      <w:lvlJc w:val="left"/>
      <w:pPr>
        <w:tabs>
          <w:tab w:val="num" w:pos="680"/>
        </w:tabs>
        <w:ind w:left="680" w:hanging="340"/>
      </w:pPr>
      <w:rPr>
        <w:rFonts w:ascii="Symbol" w:hAnsi="Symbol" w:hint="default"/>
        <w:sz w:val="18"/>
      </w:rPr>
    </w:lvl>
  </w:abstractNum>
  <w:abstractNum w:abstractNumId="21" w15:restartNumberingAfterBreak="0">
    <w:nsid w:val="596A0C8C"/>
    <w:multiLevelType w:val="multilevel"/>
    <w:tmpl w:val="1FA8DC2A"/>
    <w:numStyleLink w:val="Numbering"/>
  </w:abstractNum>
  <w:abstractNum w:abstractNumId="2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4" w15:restartNumberingAfterBreak="0">
    <w:nsid w:val="6134636A"/>
    <w:multiLevelType w:val="multilevel"/>
    <w:tmpl w:val="1FA8DC2A"/>
    <w:numStyleLink w:val="Numbering"/>
  </w:abstractNum>
  <w:abstractNum w:abstractNumId="25" w15:restartNumberingAfterBreak="0">
    <w:nsid w:val="68B94265"/>
    <w:multiLevelType w:val="multilevel"/>
    <w:tmpl w:val="4F48000A"/>
    <w:numStyleLink w:val="Alphalist"/>
  </w:abstractNum>
  <w:abstractNum w:abstractNumId="26" w15:restartNumberingAfterBreak="0">
    <w:nsid w:val="761B4A1B"/>
    <w:multiLevelType w:val="multilevel"/>
    <w:tmpl w:val="4F48000A"/>
    <w:numStyleLink w:val="Alphalist"/>
  </w:abstractNum>
  <w:num w:numId="1" w16cid:durableId="848980447">
    <w:abstractNumId w:val="0"/>
  </w:num>
  <w:num w:numId="2" w16cid:durableId="1886986332">
    <w:abstractNumId w:val="23"/>
  </w:num>
  <w:num w:numId="3" w16cid:durableId="2052221513">
    <w:abstractNumId w:val="8"/>
  </w:num>
  <w:num w:numId="4" w16cid:durableId="1334071427">
    <w:abstractNumId w:val="6"/>
  </w:num>
  <w:num w:numId="5" w16cid:durableId="1213273749">
    <w:abstractNumId w:val="11"/>
  </w:num>
  <w:num w:numId="6" w16cid:durableId="1028095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184625">
    <w:abstractNumId w:val="16"/>
  </w:num>
  <w:num w:numId="8" w16cid:durableId="815758475">
    <w:abstractNumId w:val="18"/>
  </w:num>
  <w:num w:numId="9" w16cid:durableId="2108690173">
    <w:abstractNumId w:val="22"/>
  </w:num>
  <w:num w:numId="10" w16cid:durableId="1619531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2849533">
    <w:abstractNumId w:val="10"/>
  </w:num>
  <w:num w:numId="12" w16cid:durableId="1458525969">
    <w:abstractNumId w:val="24"/>
  </w:num>
  <w:num w:numId="13" w16cid:durableId="1483767377">
    <w:abstractNumId w:val="15"/>
  </w:num>
  <w:num w:numId="14" w16cid:durableId="1969121185">
    <w:abstractNumId w:val="26"/>
  </w:num>
  <w:num w:numId="15" w16cid:durableId="942760333">
    <w:abstractNumId w:val="4"/>
  </w:num>
  <w:num w:numId="16" w16cid:durableId="250898023">
    <w:abstractNumId w:val="9"/>
  </w:num>
  <w:num w:numId="17" w16cid:durableId="482159973">
    <w:abstractNumId w:val="7"/>
  </w:num>
  <w:num w:numId="18" w16cid:durableId="1182623508">
    <w:abstractNumId w:val="13"/>
  </w:num>
  <w:num w:numId="19" w16cid:durableId="13879536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3063098">
    <w:abstractNumId w:val="19"/>
  </w:num>
  <w:num w:numId="21" w16cid:durableId="1578974006">
    <w:abstractNumId w:val="12"/>
  </w:num>
  <w:num w:numId="22" w16cid:durableId="315302386">
    <w:abstractNumId w:val="5"/>
  </w:num>
  <w:num w:numId="23" w16cid:durableId="367216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1015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9298724">
    <w:abstractNumId w:val="17"/>
  </w:num>
  <w:num w:numId="26" w16cid:durableId="1971592507">
    <w:abstractNumId w:val="25"/>
  </w:num>
  <w:num w:numId="27" w16cid:durableId="625769384">
    <w:abstractNumId w:val="2"/>
  </w:num>
  <w:num w:numId="28" w16cid:durableId="2011250638">
    <w:abstractNumId w:val="14"/>
  </w:num>
  <w:num w:numId="29" w16cid:durableId="842356107">
    <w:abstractNumId w:val="3"/>
  </w:num>
  <w:num w:numId="30" w16cid:durableId="1423988186">
    <w:abstractNumId w:val="20"/>
  </w:num>
  <w:num w:numId="31" w16cid:durableId="805659557">
    <w:abstractNumId w:val="7"/>
  </w:num>
  <w:num w:numId="32" w16cid:durableId="998852269">
    <w:abstractNumId w:val="1"/>
  </w:num>
  <w:num w:numId="33" w16cid:durableId="197644760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63"/>
    <w:rsid w:val="00000075"/>
    <w:rsid w:val="00000435"/>
    <w:rsid w:val="00000F3C"/>
    <w:rsid w:val="00000FE6"/>
    <w:rsid w:val="00001EBA"/>
    <w:rsid w:val="0000399D"/>
    <w:rsid w:val="00004489"/>
    <w:rsid w:val="00005C79"/>
    <w:rsid w:val="0000702D"/>
    <w:rsid w:val="00012173"/>
    <w:rsid w:val="0002117F"/>
    <w:rsid w:val="00021E97"/>
    <w:rsid w:val="00022E4E"/>
    <w:rsid w:val="0002386B"/>
    <w:rsid w:val="0002441C"/>
    <w:rsid w:val="00026C04"/>
    <w:rsid w:val="000300AF"/>
    <w:rsid w:val="000331E4"/>
    <w:rsid w:val="0003338D"/>
    <w:rsid w:val="00033619"/>
    <w:rsid w:val="00033A0C"/>
    <w:rsid w:val="00033FFC"/>
    <w:rsid w:val="00034E0E"/>
    <w:rsid w:val="0004033C"/>
    <w:rsid w:val="00047894"/>
    <w:rsid w:val="0005151B"/>
    <w:rsid w:val="00051EB4"/>
    <w:rsid w:val="00054C95"/>
    <w:rsid w:val="0005602D"/>
    <w:rsid w:val="000561CF"/>
    <w:rsid w:val="00056A48"/>
    <w:rsid w:val="00056C1B"/>
    <w:rsid w:val="0005774F"/>
    <w:rsid w:val="000602C3"/>
    <w:rsid w:val="00062A44"/>
    <w:rsid w:val="000656E5"/>
    <w:rsid w:val="000672A3"/>
    <w:rsid w:val="000724AE"/>
    <w:rsid w:val="000751D7"/>
    <w:rsid w:val="0007770C"/>
    <w:rsid w:val="0007776A"/>
    <w:rsid w:val="00077A76"/>
    <w:rsid w:val="00077F17"/>
    <w:rsid w:val="0008037D"/>
    <w:rsid w:val="00082D8B"/>
    <w:rsid w:val="000839D2"/>
    <w:rsid w:val="00084660"/>
    <w:rsid w:val="00084C22"/>
    <w:rsid w:val="00085189"/>
    <w:rsid w:val="00085FB9"/>
    <w:rsid w:val="00087CDB"/>
    <w:rsid w:val="000908E3"/>
    <w:rsid w:val="00091286"/>
    <w:rsid w:val="000945A1"/>
    <w:rsid w:val="00095A1F"/>
    <w:rsid w:val="00096E5E"/>
    <w:rsid w:val="000A0F08"/>
    <w:rsid w:val="000A17A7"/>
    <w:rsid w:val="000A38AA"/>
    <w:rsid w:val="000B1C2F"/>
    <w:rsid w:val="000B2A03"/>
    <w:rsid w:val="000B497F"/>
    <w:rsid w:val="000B4A72"/>
    <w:rsid w:val="000B4F76"/>
    <w:rsid w:val="000B5105"/>
    <w:rsid w:val="000B78E2"/>
    <w:rsid w:val="000C0AA2"/>
    <w:rsid w:val="000C2EA9"/>
    <w:rsid w:val="000C32F1"/>
    <w:rsid w:val="000C390B"/>
    <w:rsid w:val="000C6B77"/>
    <w:rsid w:val="000C7127"/>
    <w:rsid w:val="000D2B9F"/>
    <w:rsid w:val="000D2CAC"/>
    <w:rsid w:val="000D310C"/>
    <w:rsid w:val="000D7B94"/>
    <w:rsid w:val="000E43B0"/>
    <w:rsid w:val="000E5B9C"/>
    <w:rsid w:val="000F16FE"/>
    <w:rsid w:val="000F1E8A"/>
    <w:rsid w:val="000F3D9B"/>
    <w:rsid w:val="000F4488"/>
    <w:rsid w:val="000F5105"/>
    <w:rsid w:val="000F573B"/>
    <w:rsid w:val="00100061"/>
    <w:rsid w:val="00100FAB"/>
    <w:rsid w:val="00102A81"/>
    <w:rsid w:val="001051FF"/>
    <w:rsid w:val="00106A6F"/>
    <w:rsid w:val="0010720F"/>
    <w:rsid w:val="0011217E"/>
    <w:rsid w:val="00112E8F"/>
    <w:rsid w:val="00120792"/>
    <w:rsid w:val="00124044"/>
    <w:rsid w:val="001252D5"/>
    <w:rsid w:val="00125A21"/>
    <w:rsid w:val="00126846"/>
    <w:rsid w:val="001268BC"/>
    <w:rsid w:val="00130A59"/>
    <w:rsid w:val="00131815"/>
    <w:rsid w:val="0013531A"/>
    <w:rsid w:val="00135D4E"/>
    <w:rsid w:val="00136260"/>
    <w:rsid w:val="00136AD7"/>
    <w:rsid w:val="0013722E"/>
    <w:rsid w:val="00137440"/>
    <w:rsid w:val="0013794C"/>
    <w:rsid w:val="00137FAB"/>
    <w:rsid w:val="00140851"/>
    <w:rsid w:val="001421DF"/>
    <w:rsid w:val="00142425"/>
    <w:rsid w:val="00143F21"/>
    <w:rsid w:val="00143FA0"/>
    <w:rsid w:val="00150219"/>
    <w:rsid w:val="00150CDB"/>
    <w:rsid w:val="001517FE"/>
    <w:rsid w:val="00154477"/>
    <w:rsid w:val="00154E0D"/>
    <w:rsid w:val="00155386"/>
    <w:rsid w:val="001600E9"/>
    <w:rsid w:val="00160948"/>
    <w:rsid w:val="00160FEC"/>
    <w:rsid w:val="001610E5"/>
    <w:rsid w:val="00161BC8"/>
    <w:rsid w:val="001622AB"/>
    <w:rsid w:val="0016234F"/>
    <w:rsid w:val="00163223"/>
    <w:rsid w:val="001714F3"/>
    <w:rsid w:val="00171609"/>
    <w:rsid w:val="001752A1"/>
    <w:rsid w:val="001753D0"/>
    <w:rsid w:val="00187F05"/>
    <w:rsid w:val="00191E90"/>
    <w:rsid w:val="001957BF"/>
    <w:rsid w:val="001A0511"/>
    <w:rsid w:val="001A0D77"/>
    <w:rsid w:val="001A196A"/>
    <w:rsid w:val="001A1D95"/>
    <w:rsid w:val="001A2565"/>
    <w:rsid w:val="001A2A42"/>
    <w:rsid w:val="001A3D74"/>
    <w:rsid w:val="001A573F"/>
    <w:rsid w:val="001A7CE7"/>
    <w:rsid w:val="001B1762"/>
    <w:rsid w:val="001B17AC"/>
    <w:rsid w:val="001B588D"/>
    <w:rsid w:val="001C009D"/>
    <w:rsid w:val="001C04D3"/>
    <w:rsid w:val="001C58BF"/>
    <w:rsid w:val="001C7835"/>
    <w:rsid w:val="001D0BED"/>
    <w:rsid w:val="001D4050"/>
    <w:rsid w:val="001D45C5"/>
    <w:rsid w:val="001D7D9B"/>
    <w:rsid w:val="001E0C09"/>
    <w:rsid w:val="001E1C54"/>
    <w:rsid w:val="001E3828"/>
    <w:rsid w:val="001E3C16"/>
    <w:rsid w:val="001E5054"/>
    <w:rsid w:val="001F09BD"/>
    <w:rsid w:val="001F13C1"/>
    <w:rsid w:val="001F1537"/>
    <w:rsid w:val="001F1A7F"/>
    <w:rsid w:val="001F1E9A"/>
    <w:rsid w:val="001F35EC"/>
    <w:rsid w:val="001F446D"/>
    <w:rsid w:val="001F6B0A"/>
    <w:rsid w:val="00201320"/>
    <w:rsid w:val="0020204A"/>
    <w:rsid w:val="00205B6F"/>
    <w:rsid w:val="002112EC"/>
    <w:rsid w:val="00221800"/>
    <w:rsid w:val="00221AB7"/>
    <w:rsid w:val="00223D6A"/>
    <w:rsid w:val="00223D78"/>
    <w:rsid w:val="00227712"/>
    <w:rsid w:val="00227FBB"/>
    <w:rsid w:val="0023338B"/>
    <w:rsid w:val="0023386B"/>
    <w:rsid w:val="00235A1D"/>
    <w:rsid w:val="002374C8"/>
    <w:rsid w:val="0023771D"/>
    <w:rsid w:val="002400D1"/>
    <w:rsid w:val="002443F5"/>
    <w:rsid w:val="00245523"/>
    <w:rsid w:val="002457DE"/>
    <w:rsid w:val="00246435"/>
    <w:rsid w:val="00246BCF"/>
    <w:rsid w:val="00251245"/>
    <w:rsid w:val="002512FC"/>
    <w:rsid w:val="00251C56"/>
    <w:rsid w:val="00251CA2"/>
    <w:rsid w:val="0025391A"/>
    <w:rsid w:val="00254C5A"/>
    <w:rsid w:val="00256D96"/>
    <w:rsid w:val="002570EC"/>
    <w:rsid w:val="002601BB"/>
    <w:rsid w:val="002603F9"/>
    <w:rsid w:val="0026098F"/>
    <w:rsid w:val="00260ECC"/>
    <w:rsid w:val="00265918"/>
    <w:rsid w:val="00265B6C"/>
    <w:rsid w:val="00270834"/>
    <w:rsid w:val="002721BB"/>
    <w:rsid w:val="00272E74"/>
    <w:rsid w:val="00273E86"/>
    <w:rsid w:val="00275E33"/>
    <w:rsid w:val="00275FF6"/>
    <w:rsid w:val="002802D8"/>
    <w:rsid w:val="0028126B"/>
    <w:rsid w:val="002814E6"/>
    <w:rsid w:val="00281A54"/>
    <w:rsid w:val="00282AE5"/>
    <w:rsid w:val="00287114"/>
    <w:rsid w:val="00290720"/>
    <w:rsid w:val="002936B4"/>
    <w:rsid w:val="002951E6"/>
    <w:rsid w:val="00295330"/>
    <w:rsid w:val="00295A21"/>
    <w:rsid w:val="002A5FF9"/>
    <w:rsid w:val="002B0577"/>
    <w:rsid w:val="002B1FB4"/>
    <w:rsid w:val="002B296B"/>
    <w:rsid w:val="002B498D"/>
    <w:rsid w:val="002B5218"/>
    <w:rsid w:val="002B536A"/>
    <w:rsid w:val="002B5ACC"/>
    <w:rsid w:val="002B6E3A"/>
    <w:rsid w:val="002C3B99"/>
    <w:rsid w:val="002C6568"/>
    <w:rsid w:val="002C797E"/>
    <w:rsid w:val="002D04E2"/>
    <w:rsid w:val="002D2036"/>
    <w:rsid w:val="002D2417"/>
    <w:rsid w:val="002D4B03"/>
    <w:rsid w:val="002D50CB"/>
    <w:rsid w:val="002E3EF6"/>
    <w:rsid w:val="002E3F19"/>
    <w:rsid w:val="002E51D2"/>
    <w:rsid w:val="002E57E2"/>
    <w:rsid w:val="002E7A0E"/>
    <w:rsid w:val="002E7EFA"/>
    <w:rsid w:val="002F0377"/>
    <w:rsid w:val="002F03CE"/>
    <w:rsid w:val="002F5E11"/>
    <w:rsid w:val="002F6386"/>
    <w:rsid w:val="002F76F2"/>
    <w:rsid w:val="00300478"/>
    <w:rsid w:val="00303704"/>
    <w:rsid w:val="00305171"/>
    <w:rsid w:val="00306E0A"/>
    <w:rsid w:val="00311107"/>
    <w:rsid w:val="00311732"/>
    <w:rsid w:val="003123BC"/>
    <w:rsid w:val="00323400"/>
    <w:rsid w:val="00326A36"/>
    <w:rsid w:val="0033259F"/>
    <w:rsid w:val="00335E57"/>
    <w:rsid w:val="00336057"/>
    <w:rsid w:val="00336ECB"/>
    <w:rsid w:val="00343166"/>
    <w:rsid w:val="0034680A"/>
    <w:rsid w:val="00354619"/>
    <w:rsid w:val="00354696"/>
    <w:rsid w:val="0035519A"/>
    <w:rsid w:val="0036059A"/>
    <w:rsid w:val="0036336C"/>
    <w:rsid w:val="00363FF8"/>
    <w:rsid w:val="003640E1"/>
    <w:rsid w:val="00366D36"/>
    <w:rsid w:val="00367923"/>
    <w:rsid w:val="00374997"/>
    <w:rsid w:val="00376491"/>
    <w:rsid w:val="0037721D"/>
    <w:rsid w:val="0038102A"/>
    <w:rsid w:val="003833B4"/>
    <w:rsid w:val="0038391A"/>
    <w:rsid w:val="0038525A"/>
    <w:rsid w:val="00386DB6"/>
    <w:rsid w:val="00393F97"/>
    <w:rsid w:val="0039423C"/>
    <w:rsid w:val="003A3136"/>
    <w:rsid w:val="003A384B"/>
    <w:rsid w:val="003A503D"/>
    <w:rsid w:val="003A743E"/>
    <w:rsid w:val="003A7ADE"/>
    <w:rsid w:val="003B2A34"/>
    <w:rsid w:val="003B6BD7"/>
    <w:rsid w:val="003B6E2C"/>
    <w:rsid w:val="003B7DB1"/>
    <w:rsid w:val="003B7F60"/>
    <w:rsid w:val="003C01D4"/>
    <w:rsid w:val="003C29DA"/>
    <w:rsid w:val="003C2CC3"/>
    <w:rsid w:val="003C69BF"/>
    <w:rsid w:val="003D09EE"/>
    <w:rsid w:val="003D0D22"/>
    <w:rsid w:val="003D23A3"/>
    <w:rsid w:val="003D2609"/>
    <w:rsid w:val="003D3553"/>
    <w:rsid w:val="003D5856"/>
    <w:rsid w:val="003D72F9"/>
    <w:rsid w:val="003D783B"/>
    <w:rsid w:val="003E094F"/>
    <w:rsid w:val="003E0F04"/>
    <w:rsid w:val="003E5F20"/>
    <w:rsid w:val="003E6055"/>
    <w:rsid w:val="003E70BD"/>
    <w:rsid w:val="003E7836"/>
    <w:rsid w:val="003F346D"/>
    <w:rsid w:val="003F6F1A"/>
    <w:rsid w:val="003F7F1D"/>
    <w:rsid w:val="0040060F"/>
    <w:rsid w:val="004013A8"/>
    <w:rsid w:val="00404E4F"/>
    <w:rsid w:val="00404F35"/>
    <w:rsid w:val="004064F7"/>
    <w:rsid w:val="00407505"/>
    <w:rsid w:val="004138C4"/>
    <w:rsid w:val="00416AF5"/>
    <w:rsid w:val="00416BFF"/>
    <w:rsid w:val="00417DEA"/>
    <w:rsid w:val="00420471"/>
    <w:rsid w:val="00420F0E"/>
    <w:rsid w:val="0042289E"/>
    <w:rsid w:val="0042339A"/>
    <w:rsid w:val="00423B15"/>
    <w:rsid w:val="00424C80"/>
    <w:rsid w:val="00424CB8"/>
    <w:rsid w:val="0042508F"/>
    <w:rsid w:val="004253C9"/>
    <w:rsid w:val="0043326D"/>
    <w:rsid w:val="00437750"/>
    <w:rsid w:val="004379C2"/>
    <w:rsid w:val="004400E8"/>
    <w:rsid w:val="00443E78"/>
    <w:rsid w:val="0044512A"/>
    <w:rsid w:val="004467D0"/>
    <w:rsid w:val="00447F73"/>
    <w:rsid w:val="00450C80"/>
    <w:rsid w:val="00451223"/>
    <w:rsid w:val="004533BB"/>
    <w:rsid w:val="004544D6"/>
    <w:rsid w:val="0045598D"/>
    <w:rsid w:val="00461CE9"/>
    <w:rsid w:val="00462407"/>
    <w:rsid w:val="00462519"/>
    <w:rsid w:val="004631DD"/>
    <w:rsid w:val="004635FD"/>
    <w:rsid w:val="00467C0F"/>
    <w:rsid w:val="00470129"/>
    <w:rsid w:val="00471071"/>
    <w:rsid w:val="004728A0"/>
    <w:rsid w:val="004742DD"/>
    <w:rsid w:val="00474FE6"/>
    <w:rsid w:val="00475231"/>
    <w:rsid w:val="0047612E"/>
    <w:rsid w:val="004761E0"/>
    <w:rsid w:val="00483AD1"/>
    <w:rsid w:val="00484E96"/>
    <w:rsid w:val="004864A5"/>
    <w:rsid w:val="004903BE"/>
    <w:rsid w:val="00494B0E"/>
    <w:rsid w:val="00496700"/>
    <w:rsid w:val="004A2A2C"/>
    <w:rsid w:val="004A2FB8"/>
    <w:rsid w:val="004A4D60"/>
    <w:rsid w:val="004A5586"/>
    <w:rsid w:val="004B11D4"/>
    <w:rsid w:val="004B1531"/>
    <w:rsid w:val="004B609E"/>
    <w:rsid w:val="004C34D2"/>
    <w:rsid w:val="004C4823"/>
    <w:rsid w:val="004C53D9"/>
    <w:rsid w:val="004D3AB8"/>
    <w:rsid w:val="004D4498"/>
    <w:rsid w:val="004D57F6"/>
    <w:rsid w:val="004E1233"/>
    <w:rsid w:val="004E28C6"/>
    <w:rsid w:val="004E4530"/>
    <w:rsid w:val="004E5315"/>
    <w:rsid w:val="004E5FBF"/>
    <w:rsid w:val="004E6543"/>
    <w:rsid w:val="004E67AA"/>
    <w:rsid w:val="004E6DE1"/>
    <w:rsid w:val="004F0C1F"/>
    <w:rsid w:val="004F10E0"/>
    <w:rsid w:val="004F138F"/>
    <w:rsid w:val="004F2D0A"/>
    <w:rsid w:val="004F420C"/>
    <w:rsid w:val="00500123"/>
    <w:rsid w:val="00501E62"/>
    <w:rsid w:val="005025E7"/>
    <w:rsid w:val="0050670B"/>
    <w:rsid w:val="005102C2"/>
    <w:rsid w:val="00510C34"/>
    <w:rsid w:val="00511B29"/>
    <w:rsid w:val="00511E55"/>
    <w:rsid w:val="005124ED"/>
    <w:rsid w:val="00512D73"/>
    <w:rsid w:val="005141E8"/>
    <w:rsid w:val="0051473B"/>
    <w:rsid w:val="00516A89"/>
    <w:rsid w:val="00517257"/>
    <w:rsid w:val="00520EE8"/>
    <w:rsid w:val="005213C5"/>
    <w:rsid w:val="005231B7"/>
    <w:rsid w:val="005257A4"/>
    <w:rsid w:val="00525F6E"/>
    <w:rsid w:val="00525FC8"/>
    <w:rsid w:val="0052763B"/>
    <w:rsid w:val="00527A18"/>
    <w:rsid w:val="005328BC"/>
    <w:rsid w:val="00533342"/>
    <w:rsid w:val="00534E05"/>
    <w:rsid w:val="0053664C"/>
    <w:rsid w:val="00540B70"/>
    <w:rsid w:val="00542FA6"/>
    <w:rsid w:val="00543195"/>
    <w:rsid w:val="0054488B"/>
    <w:rsid w:val="005468B8"/>
    <w:rsid w:val="00547A51"/>
    <w:rsid w:val="00550478"/>
    <w:rsid w:val="00550C99"/>
    <w:rsid w:val="00550D07"/>
    <w:rsid w:val="00553413"/>
    <w:rsid w:val="00555AB2"/>
    <w:rsid w:val="00560226"/>
    <w:rsid w:val="0056034E"/>
    <w:rsid w:val="00561129"/>
    <w:rsid w:val="00561C67"/>
    <w:rsid w:val="00562410"/>
    <w:rsid w:val="0056471E"/>
    <w:rsid w:val="005703EF"/>
    <w:rsid w:val="00571371"/>
    <w:rsid w:val="00571C54"/>
    <w:rsid w:val="00573A1D"/>
    <w:rsid w:val="005754AB"/>
    <w:rsid w:val="00576E4E"/>
    <w:rsid w:val="0058048B"/>
    <w:rsid w:val="005826F4"/>
    <w:rsid w:val="0058369E"/>
    <w:rsid w:val="0058527A"/>
    <w:rsid w:val="00585395"/>
    <w:rsid w:val="005856B8"/>
    <w:rsid w:val="00590D09"/>
    <w:rsid w:val="0059156A"/>
    <w:rsid w:val="00593314"/>
    <w:rsid w:val="0059368E"/>
    <w:rsid w:val="00593BF5"/>
    <w:rsid w:val="00593F1F"/>
    <w:rsid w:val="005942E6"/>
    <w:rsid w:val="00594496"/>
    <w:rsid w:val="005956D3"/>
    <w:rsid w:val="00595A63"/>
    <w:rsid w:val="00596365"/>
    <w:rsid w:val="00596550"/>
    <w:rsid w:val="005965BC"/>
    <w:rsid w:val="005A16C4"/>
    <w:rsid w:val="005A35E8"/>
    <w:rsid w:val="005A35F6"/>
    <w:rsid w:val="005A3A43"/>
    <w:rsid w:val="005A7E78"/>
    <w:rsid w:val="005B03ED"/>
    <w:rsid w:val="005B0595"/>
    <w:rsid w:val="005B1776"/>
    <w:rsid w:val="005B1BA3"/>
    <w:rsid w:val="005B217E"/>
    <w:rsid w:val="005B23B4"/>
    <w:rsid w:val="005B31FE"/>
    <w:rsid w:val="005B32FB"/>
    <w:rsid w:val="005B3D6E"/>
    <w:rsid w:val="005B4344"/>
    <w:rsid w:val="005B47D5"/>
    <w:rsid w:val="005B4908"/>
    <w:rsid w:val="005B7FE4"/>
    <w:rsid w:val="005C05E0"/>
    <w:rsid w:val="005C37E0"/>
    <w:rsid w:val="005C43E0"/>
    <w:rsid w:val="005C54B9"/>
    <w:rsid w:val="005C5A1C"/>
    <w:rsid w:val="005C6618"/>
    <w:rsid w:val="005C6C5E"/>
    <w:rsid w:val="005D0189"/>
    <w:rsid w:val="005D1818"/>
    <w:rsid w:val="005D3E8E"/>
    <w:rsid w:val="005D4711"/>
    <w:rsid w:val="005D4723"/>
    <w:rsid w:val="005E2027"/>
    <w:rsid w:val="005E4470"/>
    <w:rsid w:val="005E5794"/>
    <w:rsid w:val="005E5C1C"/>
    <w:rsid w:val="005F38A1"/>
    <w:rsid w:val="005F4A87"/>
    <w:rsid w:val="005F66CF"/>
    <w:rsid w:val="00603642"/>
    <w:rsid w:val="00603FD5"/>
    <w:rsid w:val="006056FB"/>
    <w:rsid w:val="00606C9E"/>
    <w:rsid w:val="006070E9"/>
    <w:rsid w:val="00607167"/>
    <w:rsid w:val="00607F03"/>
    <w:rsid w:val="00610627"/>
    <w:rsid w:val="00610EB6"/>
    <w:rsid w:val="00610F6C"/>
    <w:rsid w:val="00615F7E"/>
    <w:rsid w:val="00616DC8"/>
    <w:rsid w:val="00620548"/>
    <w:rsid w:val="00622EE1"/>
    <w:rsid w:val="00624B90"/>
    <w:rsid w:val="00627CA4"/>
    <w:rsid w:val="00630F02"/>
    <w:rsid w:val="006361DE"/>
    <w:rsid w:val="0064477C"/>
    <w:rsid w:val="00645BCC"/>
    <w:rsid w:val="00647542"/>
    <w:rsid w:val="006475BD"/>
    <w:rsid w:val="00652191"/>
    <w:rsid w:val="006523F3"/>
    <w:rsid w:val="006527FF"/>
    <w:rsid w:val="00654C43"/>
    <w:rsid w:val="00656A8A"/>
    <w:rsid w:val="0065735D"/>
    <w:rsid w:val="00660E31"/>
    <w:rsid w:val="00661958"/>
    <w:rsid w:val="00662209"/>
    <w:rsid w:val="0066310D"/>
    <w:rsid w:val="006655F8"/>
    <w:rsid w:val="006705EC"/>
    <w:rsid w:val="00670612"/>
    <w:rsid w:val="00671088"/>
    <w:rsid w:val="006715F1"/>
    <w:rsid w:val="00677354"/>
    <w:rsid w:val="00680B38"/>
    <w:rsid w:val="00681434"/>
    <w:rsid w:val="006814AC"/>
    <w:rsid w:val="0068724F"/>
    <w:rsid w:val="006878C5"/>
    <w:rsid w:val="00687F99"/>
    <w:rsid w:val="00691AE4"/>
    <w:rsid w:val="0069529F"/>
    <w:rsid w:val="0069585B"/>
    <w:rsid w:val="00695CFB"/>
    <w:rsid w:val="006966CF"/>
    <w:rsid w:val="006A0B7C"/>
    <w:rsid w:val="006A1DEF"/>
    <w:rsid w:val="006A7069"/>
    <w:rsid w:val="006B0E5D"/>
    <w:rsid w:val="006B111D"/>
    <w:rsid w:val="006B1205"/>
    <w:rsid w:val="006B3D85"/>
    <w:rsid w:val="006B6058"/>
    <w:rsid w:val="006B7E06"/>
    <w:rsid w:val="006C1FDE"/>
    <w:rsid w:val="006C1FE9"/>
    <w:rsid w:val="006C36D5"/>
    <w:rsid w:val="006C498E"/>
    <w:rsid w:val="006C4AF4"/>
    <w:rsid w:val="006C4C82"/>
    <w:rsid w:val="006C50F1"/>
    <w:rsid w:val="006C568A"/>
    <w:rsid w:val="006D04D5"/>
    <w:rsid w:val="006D0776"/>
    <w:rsid w:val="006D095B"/>
    <w:rsid w:val="006D18F1"/>
    <w:rsid w:val="006D2734"/>
    <w:rsid w:val="006D3F2F"/>
    <w:rsid w:val="006D4999"/>
    <w:rsid w:val="006D4F09"/>
    <w:rsid w:val="006D5F4F"/>
    <w:rsid w:val="006D72A6"/>
    <w:rsid w:val="006D7A37"/>
    <w:rsid w:val="006E0EB8"/>
    <w:rsid w:val="006E3536"/>
    <w:rsid w:val="006E409D"/>
    <w:rsid w:val="006E4315"/>
    <w:rsid w:val="006F36DF"/>
    <w:rsid w:val="006F61A9"/>
    <w:rsid w:val="006F7404"/>
    <w:rsid w:val="007005FA"/>
    <w:rsid w:val="00701100"/>
    <w:rsid w:val="00707034"/>
    <w:rsid w:val="00707B05"/>
    <w:rsid w:val="0071182B"/>
    <w:rsid w:val="007139C4"/>
    <w:rsid w:val="00714488"/>
    <w:rsid w:val="007158C6"/>
    <w:rsid w:val="00717D8F"/>
    <w:rsid w:val="00720507"/>
    <w:rsid w:val="0072137B"/>
    <w:rsid w:val="007215EF"/>
    <w:rsid w:val="00726B0E"/>
    <w:rsid w:val="007301C9"/>
    <w:rsid w:val="00734041"/>
    <w:rsid w:val="007346CC"/>
    <w:rsid w:val="00735EE1"/>
    <w:rsid w:val="007373F6"/>
    <w:rsid w:val="00737E4E"/>
    <w:rsid w:val="007415DA"/>
    <w:rsid w:val="00742F0D"/>
    <w:rsid w:val="00743213"/>
    <w:rsid w:val="00743400"/>
    <w:rsid w:val="00743548"/>
    <w:rsid w:val="00744120"/>
    <w:rsid w:val="00744B3B"/>
    <w:rsid w:val="0075386F"/>
    <w:rsid w:val="0075424D"/>
    <w:rsid w:val="00757151"/>
    <w:rsid w:val="00760304"/>
    <w:rsid w:val="00760E1B"/>
    <w:rsid w:val="00762F69"/>
    <w:rsid w:val="00764FE1"/>
    <w:rsid w:val="007669DE"/>
    <w:rsid w:val="00767EAE"/>
    <w:rsid w:val="0077027B"/>
    <w:rsid w:val="00770DB0"/>
    <w:rsid w:val="0077226C"/>
    <w:rsid w:val="00775165"/>
    <w:rsid w:val="00776907"/>
    <w:rsid w:val="007801CE"/>
    <w:rsid w:val="0078196E"/>
    <w:rsid w:val="0078533C"/>
    <w:rsid w:val="007926DC"/>
    <w:rsid w:val="007926EB"/>
    <w:rsid w:val="00796557"/>
    <w:rsid w:val="007A0311"/>
    <w:rsid w:val="007A0363"/>
    <w:rsid w:val="007A3C4A"/>
    <w:rsid w:val="007A51B8"/>
    <w:rsid w:val="007A53E0"/>
    <w:rsid w:val="007A58EB"/>
    <w:rsid w:val="007A77EE"/>
    <w:rsid w:val="007B37F5"/>
    <w:rsid w:val="007B3DD3"/>
    <w:rsid w:val="007C19EC"/>
    <w:rsid w:val="007C1F77"/>
    <w:rsid w:val="007C3475"/>
    <w:rsid w:val="007C417D"/>
    <w:rsid w:val="007C462E"/>
    <w:rsid w:val="007D1569"/>
    <w:rsid w:val="007D165D"/>
    <w:rsid w:val="007D2285"/>
    <w:rsid w:val="007D25EB"/>
    <w:rsid w:val="007D3B4A"/>
    <w:rsid w:val="007D616A"/>
    <w:rsid w:val="007D6ECD"/>
    <w:rsid w:val="007D7148"/>
    <w:rsid w:val="007E084E"/>
    <w:rsid w:val="007E14AC"/>
    <w:rsid w:val="007E1A38"/>
    <w:rsid w:val="007E1C47"/>
    <w:rsid w:val="007E3E73"/>
    <w:rsid w:val="007E5DF0"/>
    <w:rsid w:val="007E6A1C"/>
    <w:rsid w:val="007E7653"/>
    <w:rsid w:val="007E7EE1"/>
    <w:rsid w:val="007F198C"/>
    <w:rsid w:val="007F5308"/>
    <w:rsid w:val="008017BC"/>
    <w:rsid w:val="00803041"/>
    <w:rsid w:val="0080322B"/>
    <w:rsid w:val="008035C3"/>
    <w:rsid w:val="00803F26"/>
    <w:rsid w:val="00804B8B"/>
    <w:rsid w:val="00806F63"/>
    <w:rsid w:val="008072FB"/>
    <w:rsid w:val="00807F06"/>
    <w:rsid w:val="00810804"/>
    <w:rsid w:val="00811196"/>
    <w:rsid w:val="008127AB"/>
    <w:rsid w:val="00813092"/>
    <w:rsid w:val="00813246"/>
    <w:rsid w:val="0081533C"/>
    <w:rsid w:val="008161D7"/>
    <w:rsid w:val="00817AD0"/>
    <w:rsid w:val="00820661"/>
    <w:rsid w:val="00820C82"/>
    <w:rsid w:val="00821088"/>
    <w:rsid w:val="00824144"/>
    <w:rsid w:val="0082437F"/>
    <w:rsid w:val="00825A86"/>
    <w:rsid w:val="00836262"/>
    <w:rsid w:val="00836E3A"/>
    <w:rsid w:val="00837210"/>
    <w:rsid w:val="00837873"/>
    <w:rsid w:val="0084238D"/>
    <w:rsid w:val="008423D4"/>
    <w:rsid w:val="008427A6"/>
    <w:rsid w:val="00846110"/>
    <w:rsid w:val="008472B8"/>
    <w:rsid w:val="008529A2"/>
    <w:rsid w:val="0085439B"/>
    <w:rsid w:val="008579B4"/>
    <w:rsid w:val="0086007B"/>
    <w:rsid w:val="00860F29"/>
    <w:rsid w:val="00865AF5"/>
    <w:rsid w:val="00871A6C"/>
    <w:rsid w:val="008720B8"/>
    <w:rsid w:val="00872A6F"/>
    <w:rsid w:val="00874294"/>
    <w:rsid w:val="00875CCB"/>
    <w:rsid w:val="0088026F"/>
    <w:rsid w:val="00881195"/>
    <w:rsid w:val="008833F3"/>
    <w:rsid w:val="00883502"/>
    <w:rsid w:val="0088377F"/>
    <w:rsid w:val="00883B13"/>
    <w:rsid w:val="008869A0"/>
    <w:rsid w:val="00890FDA"/>
    <w:rsid w:val="00892715"/>
    <w:rsid w:val="008954BC"/>
    <w:rsid w:val="00895938"/>
    <w:rsid w:val="00896CF9"/>
    <w:rsid w:val="00897793"/>
    <w:rsid w:val="008A1632"/>
    <w:rsid w:val="008A24D9"/>
    <w:rsid w:val="008A3505"/>
    <w:rsid w:val="008A4BF3"/>
    <w:rsid w:val="008A5889"/>
    <w:rsid w:val="008A6F83"/>
    <w:rsid w:val="008A778D"/>
    <w:rsid w:val="008B05C3"/>
    <w:rsid w:val="008B05F2"/>
    <w:rsid w:val="008B0777"/>
    <w:rsid w:val="008B4965"/>
    <w:rsid w:val="008B78B1"/>
    <w:rsid w:val="008C1CCF"/>
    <w:rsid w:val="008D0C14"/>
    <w:rsid w:val="008D19FD"/>
    <w:rsid w:val="008D1ABD"/>
    <w:rsid w:val="008D3A0D"/>
    <w:rsid w:val="008D5C82"/>
    <w:rsid w:val="008E063A"/>
    <w:rsid w:val="008E0B11"/>
    <w:rsid w:val="008E25D6"/>
    <w:rsid w:val="008E3306"/>
    <w:rsid w:val="008E4060"/>
    <w:rsid w:val="008E5017"/>
    <w:rsid w:val="008E7BD4"/>
    <w:rsid w:val="008F0A95"/>
    <w:rsid w:val="008F29CE"/>
    <w:rsid w:val="008F567D"/>
    <w:rsid w:val="008F6884"/>
    <w:rsid w:val="008F6F1A"/>
    <w:rsid w:val="008F7897"/>
    <w:rsid w:val="0090137A"/>
    <w:rsid w:val="00902424"/>
    <w:rsid w:val="00903370"/>
    <w:rsid w:val="009049BE"/>
    <w:rsid w:val="00907898"/>
    <w:rsid w:val="0091349A"/>
    <w:rsid w:val="00914399"/>
    <w:rsid w:val="0091530C"/>
    <w:rsid w:val="009158BF"/>
    <w:rsid w:val="00917176"/>
    <w:rsid w:val="00924F8E"/>
    <w:rsid w:val="0092578A"/>
    <w:rsid w:val="00926362"/>
    <w:rsid w:val="00927EF1"/>
    <w:rsid w:val="00927EF5"/>
    <w:rsid w:val="009305B3"/>
    <w:rsid w:val="00931C1A"/>
    <w:rsid w:val="00933869"/>
    <w:rsid w:val="00933DA0"/>
    <w:rsid w:val="00933E08"/>
    <w:rsid w:val="009342FC"/>
    <w:rsid w:val="00936068"/>
    <w:rsid w:val="00937C59"/>
    <w:rsid w:val="00940CA4"/>
    <w:rsid w:val="0094210D"/>
    <w:rsid w:val="00942BC0"/>
    <w:rsid w:val="00943806"/>
    <w:rsid w:val="00944D15"/>
    <w:rsid w:val="00946351"/>
    <w:rsid w:val="009467B0"/>
    <w:rsid w:val="0094787D"/>
    <w:rsid w:val="009517CC"/>
    <w:rsid w:val="009519DF"/>
    <w:rsid w:val="009530EE"/>
    <w:rsid w:val="009538C6"/>
    <w:rsid w:val="00953FAF"/>
    <w:rsid w:val="00957E4E"/>
    <w:rsid w:val="0096016F"/>
    <w:rsid w:val="009615D4"/>
    <w:rsid w:val="00962905"/>
    <w:rsid w:val="009631AA"/>
    <w:rsid w:val="00963E63"/>
    <w:rsid w:val="009659BD"/>
    <w:rsid w:val="00965BC4"/>
    <w:rsid w:val="0097056C"/>
    <w:rsid w:val="00970A20"/>
    <w:rsid w:val="0097163D"/>
    <w:rsid w:val="009721F8"/>
    <w:rsid w:val="009732ED"/>
    <w:rsid w:val="00974677"/>
    <w:rsid w:val="00974E8C"/>
    <w:rsid w:val="00976023"/>
    <w:rsid w:val="00976E42"/>
    <w:rsid w:val="009803AC"/>
    <w:rsid w:val="00980461"/>
    <w:rsid w:val="009855CD"/>
    <w:rsid w:val="009864AF"/>
    <w:rsid w:val="009901F4"/>
    <w:rsid w:val="00991525"/>
    <w:rsid w:val="009925D6"/>
    <w:rsid w:val="00995E5D"/>
    <w:rsid w:val="009969C3"/>
    <w:rsid w:val="009A2F17"/>
    <w:rsid w:val="009A3C2B"/>
    <w:rsid w:val="009A66E9"/>
    <w:rsid w:val="009B03CF"/>
    <w:rsid w:val="009B238D"/>
    <w:rsid w:val="009B3B48"/>
    <w:rsid w:val="009B5747"/>
    <w:rsid w:val="009C0067"/>
    <w:rsid w:val="009C2254"/>
    <w:rsid w:val="009C6075"/>
    <w:rsid w:val="009C7AD6"/>
    <w:rsid w:val="009D1D3A"/>
    <w:rsid w:val="009D2087"/>
    <w:rsid w:val="009D24F5"/>
    <w:rsid w:val="009D34EE"/>
    <w:rsid w:val="009D72D3"/>
    <w:rsid w:val="009E19A3"/>
    <w:rsid w:val="009E22A8"/>
    <w:rsid w:val="009E2BF5"/>
    <w:rsid w:val="009E4DC0"/>
    <w:rsid w:val="009E6643"/>
    <w:rsid w:val="009E7F4B"/>
    <w:rsid w:val="00A058F9"/>
    <w:rsid w:val="00A05C3C"/>
    <w:rsid w:val="00A0757A"/>
    <w:rsid w:val="00A0788C"/>
    <w:rsid w:val="00A128B7"/>
    <w:rsid w:val="00A13664"/>
    <w:rsid w:val="00A15D8C"/>
    <w:rsid w:val="00A177CF"/>
    <w:rsid w:val="00A21635"/>
    <w:rsid w:val="00A22896"/>
    <w:rsid w:val="00A24697"/>
    <w:rsid w:val="00A27535"/>
    <w:rsid w:val="00A31022"/>
    <w:rsid w:val="00A31AD2"/>
    <w:rsid w:val="00A333CC"/>
    <w:rsid w:val="00A33BD0"/>
    <w:rsid w:val="00A416AD"/>
    <w:rsid w:val="00A4227D"/>
    <w:rsid w:val="00A471AE"/>
    <w:rsid w:val="00A47FC6"/>
    <w:rsid w:val="00A50CD9"/>
    <w:rsid w:val="00A50F15"/>
    <w:rsid w:val="00A51374"/>
    <w:rsid w:val="00A52A64"/>
    <w:rsid w:val="00A5529A"/>
    <w:rsid w:val="00A56438"/>
    <w:rsid w:val="00A5703F"/>
    <w:rsid w:val="00A57EA7"/>
    <w:rsid w:val="00A57F54"/>
    <w:rsid w:val="00A611E3"/>
    <w:rsid w:val="00A63C77"/>
    <w:rsid w:val="00A65DCB"/>
    <w:rsid w:val="00A67BB4"/>
    <w:rsid w:val="00A74629"/>
    <w:rsid w:val="00A75D70"/>
    <w:rsid w:val="00A75DCB"/>
    <w:rsid w:val="00A77B42"/>
    <w:rsid w:val="00A8183A"/>
    <w:rsid w:val="00A8536E"/>
    <w:rsid w:val="00A85E45"/>
    <w:rsid w:val="00A86051"/>
    <w:rsid w:val="00A8625F"/>
    <w:rsid w:val="00A86DCE"/>
    <w:rsid w:val="00A87AB4"/>
    <w:rsid w:val="00A90151"/>
    <w:rsid w:val="00A90256"/>
    <w:rsid w:val="00A920EE"/>
    <w:rsid w:val="00A9359B"/>
    <w:rsid w:val="00A953CB"/>
    <w:rsid w:val="00A9545C"/>
    <w:rsid w:val="00A95B1F"/>
    <w:rsid w:val="00A96EAF"/>
    <w:rsid w:val="00A970A6"/>
    <w:rsid w:val="00AA0736"/>
    <w:rsid w:val="00AA1228"/>
    <w:rsid w:val="00AA163B"/>
    <w:rsid w:val="00AA3569"/>
    <w:rsid w:val="00AA4ADE"/>
    <w:rsid w:val="00AA5133"/>
    <w:rsid w:val="00AA75F3"/>
    <w:rsid w:val="00AA7B57"/>
    <w:rsid w:val="00AA7BC7"/>
    <w:rsid w:val="00AB10F4"/>
    <w:rsid w:val="00AB27C5"/>
    <w:rsid w:val="00AB2D17"/>
    <w:rsid w:val="00AB2D1A"/>
    <w:rsid w:val="00AB34AD"/>
    <w:rsid w:val="00AB46E2"/>
    <w:rsid w:val="00AC0B5D"/>
    <w:rsid w:val="00AC19D7"/>
    <w:rsid w:val="00AC292D"/>
    <w:rsid w:val="00AC2F4B"/>
    <w:rsid w:val="00AC4057"/>
    <w:rsid w:val="00AC4348"/>
    <w:rsid w:val="00AC4F7C"/>
    <w:rsid w:val="00AC587D"/>
    <w:rsid w:val="00AC7646"/>
    <w:rsid w:val="00AD1AA2"/>
    <w:rsid w:val="00AD4B94"/>
    <w:rsid w:val="00AD7248"/>
    <w:rsid w:val="00AD7A30"/>
    <w:rsid w:val="00AE27E1"/>
    <w:rsid w:val="00AE3161"/>
    <w:rsid w:val="00AE4685"/>
    <w:rsid w:val="00AE6CDE"/>
    <w:rsid w:val="00AE729D"/>
    <w:rsid w:val="00AF022D"/>
    <w:rsid w:val="00AF087C"/>
    <w:rsid w:val="00AF207E"/>
    <w:rsid w:val="00AF28A2"/>
    <w:rsid w:val="00AF2C59"/>
    <w:rsid w:val="00AF3B59"/>
    <w:rsid w:val="00AF3BD9"/>
    <w:rsid w:val="00AF479F"/>
    <w:rsid w:val="00AF5B07"/>
    <w:rsid w:val="00B044BC"/>
    <w:rsid w:val="00B06F86"/>
    <w:rsid w:val="00B07BA4"/>
    <w:rsid w:val="00B11F80"/>
    <w:rsid w:val="00B133DA"/>
    <w:rsid w:val="00B13675"/>
    <w:rsid w:val="00B163EC"/>
    <w:rsid w:val="00B23258"/>
    <w:rsid w:val="00B23603"/>
    <w:rsid w:val="00B24CA3"/>
    <w:rsid w:val="00B25404"/>
    <w:rsid w:val="00B302FA"/>
    <w:rsid w:val="00B31973"/>
    <w:rsid w:val="00B329D6"/>
    <w:rsid w:val="00B32D6C"/>
    <w:rsid w:val="00B335D1"/>
    <w:rsid w:val="00B34048"/>
    <w:rsid w:val="00B36A85"/>
    <w:rsid w:val="00B3749D"/>
    <w:rsid w:val="00B41057"/>
    <w:rsid w:val="00B434D8"/>
    <w:rsid w:val="00B43539"/>
    <w:rsid w:val="00B443CC"/>
    <w:rsid w:val="00B44ABB"/>
    <w:rsid w:val="00B47C6C"/>
    <w:rsid w:val="00B50B9D"/>
    <w:rsid w:val="00B50D10"/>
    <w:rsid w:val="00B54518"/>
    <w:rsid w:val="00B57413"/>
    <w:rsid w:val="00B61128"/>
    <w:rsid w:val="00B6191E"/>
    <w:rsid w:val="00B623C7"/>
    <w:rsid w:val="00B64945"/>
    <w:rsid w:val="00B65AAD"/>
    <w:rsid w:val="00B65DAA"/>
    <w:rsid w:val="00B664CD"/>
    <w:rsid w:val="00B66B2F"/>
    <w:rsid w:val="00B720EC"/>
    <w:rsid w:val="00B72D63"/>
    <w:rsid w:val="00B7329C"/>
    <w:rsid w:val="00B74F7F"/>
    <w:rsid w:val="00B75B08"/>
    <w:rsid w:val="00B76248"/>
    <w:rsid w:val="00B7663C"/>
    <w:rsid w:val="00B81FCC"/>
    <w:rsid w:val="00B82350"/>
    <w:rsid w:val="00B846B1"/>
    <w:rsid w:val="00B84726"/>
    <w:rsid w:val="00B84869"/>
    <w:rsid w:val="00B84AA4"/>
    <w:rsid w:val="00B85BC4"/>
    <w:rsid w:val="00B86026"/>
    <w:rsid w:val="00B86607"/>
    <w:rsid w:val="00B87859"/>
    <w:rsid w:val="00B91D47"/>
    <w:rsid w:val="00B92AD0"/>
    <w:rsid w:val="00B93675"/>
    <w:rsid w:val="00B953E2"/>
    <w:rsid w:val="00BA01BE"/>
    <w:rsid w:val="00BA137C"/>
    <w:rsid w:val="00BA1E6C"/>
    <w:rsid w:val="00BA3CB8"/>
    <w:rsid w:val="00BA7623"/>
    <w:rsid w:val="00BB3DBA"/>
    <w:rsid w:val="00BB5194"/>
    <w:rsid w:val="00BB7890"/>
    <w:rsid w:val="00BC02AC"/>
    <w:rsid w:val="00BC0740"/>
    <w:rsid w:val="00BC0DCE"/>
    <w:rsid w:val="00BC127C"/>
    <w:rsid w:val="00BC4DC1"/>
    <w:rsid w:val="00BC6606"/>
    <w:rsid w:val="00BC6F81"/>
    <w:rsid w:val="00BC7C1B"/>
    <w:rsid w:val="00BD15A8"/>
    <w:rsid w:val="00BD190D"/>
    <w:rsid w:val="00BD1B39"/>
    <w:rsid w:val="00BD2C49"/>
    <w:rsid w:val="00BD72D8"/>
    <w:rsid w:val="00BE0EBF"/>
    <w:rsid w:val="00BE2166"/>
    <w:rsid w:val="00BE428A"/>
    <w:rsid w:val="00BE5ECC"/>
    <w:rsid w:val="00BE6FE4"/>
    <w:rsid w:val="00BF0EF2"/>
    <w:rsid w:val="00BF11A0"/>
    <w:rsid w:val="00BF4485"/>
    <w:rsid w:val="00BF68C8"/>
    <w:rsid w:val="00C00B00"/>
    <w:rsid w:val="00C00FA9"/>
    <w:rsid w:val="00C016A3"/>
    <w:rsid w:val="00C01E68"/>
    <w:rsid w:val="00C03994"/>
    <w:rsid w:val="00C042D7"/>
    <w:rsid w:val="00C075AA"/>
    <w:rsid w:val="00C11924"/>
    <w:rsid w:val="00C14016"/>
    <w:rsid w:val="00C14A4C"/>
    <w:rsid w:val="00C17B40"/>
    <w:rsid w:val="00C21216"/>
    <w:rsid w:val="00C218B7"/>
    <w:rsid w:val="00C221A0"/>
    <w:rsid w:val="00C238D1"/>
    <w:rsid w:val="00C25C46"/>
    <w:rsid w:val="00C25D9E"/>
    <w:rsid w:val="00C26FBF"/>
    <w:rsid w:val="00C305F2"/>
    <w:rsid w:val="00C3119F"/>
    <w:rsid w:val="00C31E23"/>
    <w:rsid w:val="00C326F9"/>
    <w:rsid w:val="00C32E63"/>
    <w:rsid w:val="00C35D7A"/>
    <w:rsid w:val="00C36352"/>
    <w:rsid w:val="00C36FFC"/>
    <w:rsid w:val="00C37A29"/>
    <w:rsid w:val="00C403C6"/>
    <w:rsid w:val="00C45D93"/>
    <w:rsid w:val="00C645A5"/>
    <w:rsid w:val="00C6487C"/>
    <w:rsid w:val="00C64F6B"/>
    <w:rsid w:val="00C65ADE"/>
    <w:rsid w:val="00C65DD5"/>
    <w:rsid w:val="00C67884"/>
    <w:rsid w:val="00C70AC7"/>
    <w:rsid w:val="00C70C70"/>
    <w:rsid w:val="00C70D80"/>
    <w:rsid w:val="00C70EFC"/>
    <w:rsid w:val="00C71688"/>
    <w:rsid w:val="00C7571A"/>
    <w:rsid w:val="00C75C56"/>
    <w:rsid w:val="00C77203"/>
    <w:rsid w:val="00C773CE"/>
    <w:rsid w:val="00C77EDA"/>
    <w:rsid w:val="00C86ACB"/>
    <w:rsid w:val="00C87DA0"/>
    <w:rsid w:val="00C932F3"/>
    <w:rsid w:val="00C9746D"/>
    <w:rsid w:val="00CA03F5"/>
    <w:rsid w:val="00CA0B3F"/>
    <w:rsid w:val="00CA0D09"/>
    <w:rsid w:val="00CA25E0"/>
    <w:rsid w:val="00CA68C5"/>
    <w:rsid w:val="00CB08CF"/>
    <w:rsid w:val="00CB350C"/>
    <w:rsid w:val="00CB7141"/>
    <w:rsid w:val="00CC15FC"/>
    <w:rsid w:val="00CC25FE"/>
    <w:rsid w:val="00CC3DE4"/>
    <w:rsid w:val="00CC459B"/>
    <w:rsid w:val="00CC5235"/>
    <w:rsid w:val="00CC5F5B"/>
    <w:rsid w:val="00CD0ECA"/>
    <w:rsid w:val="00CD5A93"/>
    <w:rsid w:val="00CD61EB"/>
    <w:rsid w:val="00CD6CFD"/>
    <w:rsid w:val="00CD7F44"/>
    <w:rsid w:val="00CE1A2B"/>
    <w:rsid w:val="00CE3C27"/>
    <w:rsid w:val="00CE3C3D"/>
    <w:rsid w:val="00CE43AF"/>
    <w:rsid w:val="00CE4D3A"/>
    <w:rsid w:val="00CE64FD"/>
    <w:rsid w:val="00CE7236"/>
    <w:rsid w:val="00CF02F0"/>
    <w:rsid w:val="00CF09F7"/>
    <w:rsid w:val="00CF4BC6"/>
    <w:rsid w:val="00CF4D50"/>
    <w:rsid w:val="00CF4FC6"/>
    <w:rsid w:val="00CF7F06"/>
    <w:rsid w:val="00D00770"/>
    <w:rsid w:val="00D00EFA"/>
    <w:rsid w:val="00D01615"/>
    <w:rsid w:val="00D02433"/>
    <w:rsid w:val="00D0352E"/>
    <w:rsid w:val="00D05A39"/>
    <w:rsid w:val="00D066C3"/>
    <w:rsid w:val="00D07483"/>
    <w:rsid w:val="00D10B3F"/>
    <w:rsid w:val="00D10F14"/>
    <w:rsid w:val="00D1325E"/>
    <w:rsid w:val="00D15113"/>
    <w:rsid w:val="00D15B7C"/>
    <w:rsid w:val="00D15B7D"/>
    <w:rsid w:val="00D16F74"/>
    <w:rsid w:val="00D22BB7"/>
    <w:rsid w:val="00D24FA8"/>
    <w:rsid w:val="00D27D94"/>
    <w:rsid w:val="00D30791"/>
    <w:rsid w:val="00D30DE7"/>
    <w:rsid w:val="00D3117A"/>
    <w:rsid w:val="00D31E3E"/>
    <w:rsid w:val="00D330CA"/>
    <w:rsid w:val="00D3316D"/>
    <w:rsid w:val="00D34216"/>
    <w:rsid w:val="00D371BC"/>
    <w:rsid w:val="00D37882"/>
    <w:rsid w:val="00D40CA4"/>
    <w:rsid w:val="00D42037"/>
    <w:rsid w:val="00D46DA6"/>
    <w:rsid w:val="00D46FD9"/>
    <w:rsid w:val="00D47BBB"/>
    <w:rsid w:val="00D52315"/>
    <w:rsid w:val="00D55F9E"/>
    <w:rsid w:val="00D560AF"/>
    <w:rsid w:val="00D562BA"/>
    <w:rsid w:val="00D60649"/>
    <w:rsid w:val="00D61E88"/>
    <w:rsid w:val="00D706D5"/>
    <w:rsid w:val="00D74BD2"/>
    <w:rsid w:val="00D83923"/>
    <w:rsid w:val="00D84A0F"/>
    <w:rsid w:val="00D910BC"/>
    <w:rsid w:val="00D9419D"/>
    <w:rsid w:val="00D95A1D"/>
    <w:rsid w:val="00D96F65"/>
    <w:rsid w:val="00D970B7"/>
    <w:rsid w:val="00D97821"/>
    <w:rsid w:val="00DA136C"/>
    <w:rsid w:val="00DA3017"/>
    <w:rsid w:val="00DA5045"/>
    <w:rsid w:val="00DA5484"/>
    <w:rsid w:val="00DA6C5C"/>
    <w:rsid w:val="00DB0014"/>
    <w:rsid w:val="00DB0B10"/>
    <w:rsid w:val="00DB2E5D"/>
    <w:rsid w:val="00DB34CD"/>
    <w:rsid w:val="00DB523D"/>
    <w:rsid w:val="00DB7E8D"/>
    <w:rsid w:val="00DC1012"/>
    <w:rsid w:val="00DC18D8"/>
    <w:rsid w:val="00DC1B37"/>
    <w:rsid w:val="00DC2067"/>
    <w:rsid w:val="00DC3781"/>
    <w:rsid w:val="00DC5DFF"/>
    <w:rsid w:val="00DC74CB"/>
    <w:rsid w:val="00DD134A"/>
    <w:rsid w:val="00DD3B45"/>
    <w:rsid w:val="00DD6473"/>
    <w:rsid w:val="00DE0B76"/>
    <w:rsid w:val="00DE53A9"/>
    <w:rsid w:val="00DE53FA"/>
    <w:rsid w:val="00DF1B50"/>
    <w:rsid w:val="00DF4E3E"/>
    <w:rsid w:val="00DF51D1"/>
    <w:rsid w:val="00DF52B8"/>
    <w:rsid w:val="00DF57D9"/>
    <w:rsid w:val="00DF60B9"/>
    <w:rsid w:val="00DF63B7"/>
    <w:rsid w:val="00DF7A10"/>
    <w:rsid w:val="00E003D5"/>
    <w:rsid w:val="00E010CD"/>
    <w:rsid w:val="00E02F7D"/>
    <w:rsid w:val="00E0398A"/>
    <w:rsid w:val="00E0453D"/>
    <w:rsid w:val="00E0468F"/>
    <w:rsid w:val="00E04D2C"/>
    <w:rsid w:val="00E059C7"/>
    <w:rsid w:val="00E05FA6"/>
    <w:rsid w:val="00E07492"/>
    <w:rsid w:val="00E1280C"/>
    <w:rsid w:val="00E13D4D"/>
    <w:rsid w:val="00E15A2F"/>
    <w:rsid w:val="00E15FDA"/>
    <w:rsid w:val="00E1664D"/>
    <w:rsid w:val="00E223EE"/>
    <w:rsid w:val="00E224B5"/>
    <w:rsid w:val="00E25474"/>
    <w:rsid w:val="00E32EE5"/>
    <w:rsid w:val="00E32F93"/>
    <w:rsid w:val="00E353A0"/>
    <w:rsid w:val="00E379F7"/>
    <w:rsid w:val="00E43FA9"/>
    <w:rsid w:val="00E45560"/>
    <w:rsid w:val="00E47107"/>
    <w:rsid w:val="00E47217"/>
    <w:rsid w:val="00E50FA4"/>
    <w:rsid w:val="00E51AFA"/>
    <w:rsid w:val="00E51B87"/>
    <w:rsid w:val="00E533A1"/>
    <w:rsid w:val="00E54ACD"/>
    <w:rsid w:val="00E54B2B"/>
    <w:rsid w:val="00E57003"/>
    <w:rsid w:val="00E61632"/>
    <w:rsid w:val="00E63582"/>
    <w:rsid w:val="00E67240"/>
    <w:rsid w:val="00E70DD7"/>
    <w:rsid w:val="00E7141B"/>
    <w:rsid w:val="00E72EE0"/>
    <w:rsid w:val="00E741FB"/>
    <w:rsid w:val="00E74333"/>
    <w:rsid w:val="00E91A7E"/>
    <w:rsid w:val="00E91FED"/>
    <w:rsid w:val="00E92344"/>
    <w:rsid w:val="00E94030"/>
    <w:rsid w:val="00EA1943"/>
    <w:rsid w:val="00EA1DDD"/>
    <w:rsid w:val="00EB032F"/>
    <w:rsid w:val="00EB3F9D"/>
    <w:rsid w:val="00EB5DC6"/>
    <w:rsid w:val="00EB6360"/>
    <w:rsid w:val="00EB652E"/>
    <w:rsid w:val="00EC34F0"/>
    <w:rsid w:val="00EC6E9C"/>
    <w:rsid w:val="00ED13FF"/>
    <w:rsid w:val="00ED4983"/>
    <w:rsid w:val="00ED5D23"/>
    <w:rsid w:val="00EE30CA"/>
    <w:rsid w:val="00EE492D"/>
    <w:rsid w:val="00EE4B65"/>
    <w:rsid w:val="00EE6F14"/>
    <w:rsid w:val="00EF2869"/>
    <w:rsid w:val="00EF3F23"/>
    <w:rsid w:val="00EF46A6"/>
    <w:rsid w:val="00EF5651"/>
    <w:rsid w:val="00EF6873"/>
    <w:rsid w:val="00EF6BF5"/>
    <w:rsid w:val="00EF6E1B"/>
    <w:rsid w:val="00F007E7"/>
    <w:rsid w:val="00F00B42"/>
    <w:rsid w:val="00F011E2"/>
    <w:rsid w:val="00F01581"/>
    <w:rsid w:val="00F0297A"/>
    <w:rsid w:val="00F0329A"/>
    <w:rsid w:val="00F04EA7"/>
    <w:rsid w:val="00F04F02"/>
    <w:rsid w:val="00F13046"/>
    <w:rsid w:val="00F131C5"/>
    <w:rsid w:val="00F162D4"/>
    <w:rsid w:val="00F165E8"/>
    <w:rsid w:val="00F1721D"/>
    <w:rsid w:val="00F2058B"/>
    <w:rsid w:val="00F2509F"/>
    <w:rsid w:val="00F25AE6"/>
    <w:rsid w:val="00F3053D"/>
    <w:rsid w:val="00F30BC8"/>
    <w:rsid w:val="00F3209B"/>
    <w:rsid w:val="00F3214C"/>
    <w:rsid w:val="00F33F8D"/>
    <w:rsid w:val="00F3400D"/>
    <w:rsid w:val="00F35AB1"/>
    <w:rsid w:val="00F37CB6"/>
    <w:rsid w:val="00F37F65"/>
    <w:rsid w:val="00F4010B"/>
    <w:rsid w:val="00F4170F"/>
    <w:rsid w:val="00F43B5C"/>
    <w:rsid w:val="00F44C37"/>
    <w:rsid w:val="00F44F23"/>
    <w:rsid w:val="00F45EC4"/>
    <w:rsid w:val="00F46E42"/>
    <w:rsid w:val="00F4702C"/>
    <w:rsid w:val="00F505B8"/>
    <w:rsid w:val="00F52528"/>
    <w:rsid w:val="00F5385A"/>
    <w:rsid w:val="00F53EFE"/>
    <w:rsid w:val="00F60BA2"/>
    <w:rsid w:val="00F614F2"/>
    <w:rsid w:val="00F61726"/>
    <w:rsid w:val="00F634F6"/>
    <w:rsid w:val="00F66E45"/>
    <w:rsid w:val="00F71535"/>
    <w:rsid w:val="00F7180D"/>
    <w:rsid w:val="00F74F2C"/>
    <w:rsid w:val="00F77B4D"/>
    <w:rsid w:val="00F77F05"/>
    <w:rsid w:val="00F8489C"/>
    <w:rsid w:val="00F84DDC"/>
    <w:rsid w:val="00F86A12"/>
    <w:rsid w:val="00F87B07"/>
    <w:rsid w:val="00F904D6"/>
    <w:rsid w:val="00F93F34"/>
    <w:rsid w:val="00F94880"/>
    <w:rsid w:val="00F95BF2"/>
    <w:rsid w:val="00FA2975"/>
    <w:rsid w:val="00FA33D2"/>
    <w:rsid w:val="00FA4B19"/>
    <w:rsid w:val="00FA7273"/>
    <w:rsid w:val="00FA7F6A"/>
    <w:rsid w:val="00FB016C"/>
    <w:rsid w:val="00FB1000"/>
    <w:rsid w:val="00FB1E18"/>
    <w:rsid w:val="00FB4E93"/>
    <w:rsid w:val="00FB6B56"/>
    <w:rsid w:val="00FC0521"/>
    <w:rsid w:val="00FC1962"/>
    <w:rsid w:val="00FC1FB4"/>
    <w:rsid w:val="00FC2D8B"/>
    <w:rsid w:val="00FC2DCB"/>
    <w:rsid w:val="00FC6FB1"/>
    <w:rsid w:val="00FD3306"/>
    <w:rsid w:val="00FD36B1"/>
    <w:rsid w:val="00FE0836"/>
    <w:rsid w:val="00FE3F81"/>
    <w:rsid w:val="00FE59FD"/>
    <w:rsid w:val="00FE7F98"/>
    <w:rsid w:val="00FF2E7F"/>
    <w:rsid w:val="00FF306D"/>
    <w:rsid w:val="00FF5B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6195A41"/>
  <w15:chartTrackingRefBased/>
  <w15:docId w15:val="{1DC266C3-33CE-4AC6-ADE4-1AA8616F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left="1418" w:right="567" w:hanging="851"/>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D10F14"/>
    <w:pPr>
      <w:keepNext/>
      <w:keepLines/>
      <w:spacing w:before="480" w:line="340" w:lineRule="atLeast"/>
      <w:ind w:left="851" w:hanging="851"/>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0D2CAC"/>
    <w:pPr>
      <w:numPr>
        <w:numId w:val="33"/>
      </w:numPr>
      <w:spacing w:before="60"/>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691AE4"/>
    <w:pPr>
      <w:numPr>
        <w:ilvl w:val="1"/>
        <w:numId w:val="33"/>
      </w:numPr>
      <w:spacing w:before="60"/>
      <w:contextualSpacing/>
    </w:pPr>
  </w:style>
  <w:style w:type="character" w:customStyle="1" w:styleId="Heading2Char">
    <w:name w:val="Heading 2 Char"/>
    <w:basedOn w:val="DefaultParagraphFont"/>
    <w:link w:val="Heading2"/>
    <w:rsid w:val="00F3209B"/>
    <w:rPr>
      <w:rFonts w:asciiTheme="majorHAnsi" w:eastAsiaTheme="majorEastAsia" w:hAnsiTheme="majorHAnsi" w:cstheme="majorBidi"/>
      <w:sz w:val="30"/>
      <w:szCs w:val="60"/>
    </w:rPr>
  </w:style>
  <w:style w:type="paragraph" w:styleId="ListParagraph">
    <w:name w:val="List Paragraph"/>
    <w:basedOn w:val="Normal"/>
    <w:uiPriority w:val="34"/>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ind w:left="681"/>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691AE4"/>
    <w:pPr>
      <w:numPr>
        <w:ilvl w:val="2"/>
        <w:numId w:val="33"/>
      </w:numPr>
      <w:spacing w:before="60"/>
      <w:contextualSpacing/>
    </w:pPr>
  </w:style>
  <w:style w:type="paragraph" w:styleId="ListNumber4">
    <w:name w:val="List Number 4"/>
    <w:basedOn w:val="Normal"/>
    <w:uiPriority w:val="13"/>
    <w:semiHidden/>
    <w:qFormat/>
    <w:rsid w:val="00691AE4"/>
    <w:pPr>
      <w:numPr>
        <w:ilvl w:val="3"/>
        <w:numId w:val="33"/>
      </w:numPr>
      <w:spacing w:after="200" w:line="293" w:lineRule="auto"/>
      <w:contextualSpacing/>
    </w:pPr>
  </w:style>
  <w:style w:type="paragraph" w:styleId="ListNumber5">
    <w:name w:val="List Number 5"/>
    <w:basedOn w:val="Normal"/>
    <w:uiPriority w:val="13"/>
    <w:semiHidden/>
    <w:rsid w:val="00691AE4"/>
    <w:pPr>
      <w:numPr>
        <w:ilvl w:val="4"/>
        <w:numId w:val="33"/>
      </w:numPr>
      <w:spacing w:after="200" w:line="293" w:lineRule="auto"/>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F6884"/>
    <w:pPr>
      <w:numPr>
        <w:numId w:val="4"/>
      </w:numPr>
    </w:pPr>
  </w:style>
  <w:style w:type="paragraph" w:styleId="Title">
    <w:name w:val="Title"/>
    <w:basedOn w:val="Heading1"/>
    <w:next w:val="Normal"/>
    <w:link w:val="TitleChar"/>
    <w:uiPriority w:val="39"/>
    <w:rsid w:val="0091530C"/>
    <w:pPr>
      <w:pBdr>
        <w:top w:val="none" w:sz="0" w:space="0" w:color="auto"/>
        <w:left w:val="none" w:sz="0" w:space="0" w:color="auto"/>
        <w:bottom w:val="none" w:sz="0" w:space="0" w:color="auto"/>
        <w:right w:val="none" w:sz="0" w:space="0" w:color="auto"/>
      </w:pBdr>
      <w:shd w:val="clear" w:color="auto" w:fill="auto"/>
      <w:spacing w:before="560" w:line="204" w:lineRule="auto"/>
      <w:ind w:left="0" w:right="2268" w:firstLine="0"/>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F74F2C"/>
    <w:pPr>
      <w:tabs>
        <w:tab w:val="left" w:pos="567"/>
        <w:tab w:val="right" w:pos="7938"/>
      </w:tabs>
      <w:spacing w:after="100" w:line="293" w:lineRule="auto"/>
      <w:ind w:right="1701"/>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ind w:left="567" w:firstLine="0"/>
    </w:pPr>
  </w:style>
  <w:style w:type="paragraph" w:customStyle="1" w:styleId="ListAlpha1">
    <w:name w:val="List Alpha 1"/>
    <w:basedOn w:val="Normal"/>
    <w:uiPriority w:val="13"/>
    <w:qFormat/>
    <w:rsid w:val="00A50CD9"/>
    <w:pPr>
      <w:spacing w:before="60"/>
      <w:ind w:left="227" w:hanging="227"/>
      <w:contextualSpacing/>
    </w:pPr>
  </w:style>
  <w:style w:type="paragraph" w:customStyle="1" w:styleId="ListAlpha2">
    <w:name w:val="List Alpha 2"/>
    <w:basedOn w:val="ListAlpha1"/>
    <w:uiPriority w:val="13"/>
    <w:qFormat/>
    <w:rsid w:val="0005774F"/>
    <w:pPr>
      <w:ind w:left="454"/>
    </w:pPr>
  </w:style>
  <w:style w:type="paragraph" w:customStyle="1" w:styleId="ListAlpha3">
    <w:name w:val="List Alpha 3"/>
    <w:basedOn w:val="ListAlpha2"/>
    <w:uiPriority w:val="13"/>
    <w:qFormat/>
    <w:rsid w:val="00E70DD7"/>
  </w:style>
  <w:style w:type="paragraph" w:customStyle="1" w:styleId="ListAlpha4">
    <w:name w:val="List Alpha 4"/>
    <w:basedOn w:val="ListAlpha3"/>
    <w:uiPriority w:val="13"/>
    <w:qFormat/>
    <w:rsid w:val="0005774F"/>
    <w:pPr>
      <w:ind w:left="680" w:hanging="226"/>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pBdr>
        <w:top w:val="none" w:sz="0" w:space="0" w:color="auto"/>
        <w:left w:val="none" w:sz="0" w:space="0" w:color="auto"/>
        <w:bottom w:val="none" w:sz="0" w:space="0" w:color="auto"/>
        <w:right w:val="none" w:sz="0" w:space="0" w:color="auto"/>
      </w:pBdr>
      <w:shd w:val="clear" w:color="auto" w:fill="auto"/>
      <w:spacing w:before="600"/>
      <w:ind w:left="0" w:right="0" w:firstLine="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ind w:left="0" w:firstLine="0"/>
    </w:pPr>
  </w:style>
  <w:style w:type="paragraph" w:customStyle="1" w:styleId="Heading-Appendix">
    <w:name w:val="Heading-Appendix"/>
    <w:basedOn w:val="Heading1-nonumber"/>
    <w:next w:val="BodyText"/>
    <w:uiPriority w:val="9"/>
    <w:qFormat/>
    <w:rsid w:val="00484E96"/>
    <w:pPr>
      <w:numPr>
        <w:numId w:val="22"/>
      </w:numPr>
      <w:tabs>
        <w:tab w:val="num" w:pos="360"/>
      </w:tabs>
      <w:ind w:left="567" w:firstLine="0"/>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22"/>
      </w:numPr>
      <w:tabs>
        <w:tab w:val="num" w:pos="360"/>
      </w:tabs>
      <w:ind w:left="0" w:firstLine="0"/>
    </w:pPr>
  </w:style>
  <w:style w:type="numbering" w:customStyle="1" w:styleId="AppendixHeadingList">
    <w:name w:val="Appendix Heading List"/>
    <w:uiPriority w:val="99"/>
    <w:rsid w:val="005C5A1C"/>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29"/>
      </w:numPr>
      <w:spacing w:after="140" w:line="240" w:lineRule="auto"/>
      <w:jc w:val="both"/>
    </w:pPr>
    <w:rPr>
      <w:rFonts w:ascii="Arial" w:eastAsia="Times New Roman" w:hAnsi="Arial" w:cs="Times New Roman"/>
      <w:sz w:val="24"/>
      <w:szCs w:val="20"/>
    </w:rPr>
  </w:style>
  <w:style w:type="character" w:styleId="HTMLCite">
    <w:name w:val="HTML Cite"/>
    <w:basedOn w:val="DefaultParagraphFont"/>
    <w:uiPriority w:val="99"/>
    <w:semiHidden/>
    <w:unhideWhenUsed/>
    <w:rsid w:val="00EC34F0"/>
    <w:rPr>
      <w:i/>
      <w:iCs/>
    </w:rPr>
  </w:style>
  <w:style w:type="character" w:styleId="FollowedHyperlink">
    <w:name w:val="FollowedHyperlink"/>
    <w:basedOn w:val="DefaultParagraphFont"/>
    <w:uiPriority w:val="99"/>
    <w:semiHidden/>
    <w:unhideWhenUsed/>
    <w:rsid w:val="00E223EE"/>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pc.gov.au/inquiries/current/future-drought-fund"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http://www.pc.gov.au/inquiries/current/future-drought-fun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4AE13D8D4F9A980C102AF7293F6C"/>
        <w:category>
          <w:name w:val="General"/>
          <w:gallery w:val="placeholder"/>
        </w:category>
        <w:types>
          <w:type w:val="bbPlcHdr"/>
        </w:types>
        <w:behaviors>
          <w:behavior w:val="content"/>
        </w:behaviors>
        <w:guid w:val="{DB923CC7-A30A-4664-9C0E-66DFA1ADEE91}"/>
      </w:docPartPr>
      <w:docPartBody>
        <w:p w:rsidR="00785B1D" w:rsidRDefault="00776F22">
          <w:pPr>
            <w:pStyle w:val="83F14AE13D8D4F9A980C102AF7293F6C"/>
          </w:pPr>
          <w:r w:rsidRPr="00F2058B">
            <w:rPr>
              <w:highlight w:val="lightGray"/>
            </w:rPr>
            <w:t>[click to add text]</w:t>
          </w:r>
        </w:p>
      </w:docPartBody>
    </w:docPart>
    <w:docPart>
      <w:docPartPr>
        <w:name w:val="9AF34151C04F4F26A25BF963A819833E"/>
        <w:category>
          <w:name w:val="General"/>
          <w:gallery w:val="placeholder"/>
        </w:category>
        <w:types>
          <w:type w:val="bbPlcHdr"/>
        </w:types>
        <w:behaviors>
          <w:behavior w:val="content"/>
        </w:behaviors>
        <w:guid w:val="{3D7A28B8-3E24-455B-A154-C850BD82FE50}"/>
      </w:docPartPr>
      <w:docPartBody>
        <w:p w:rsidR="00086D4F" w:rsidRDefault="006D6A32" w:rsidP="006D6A32">
          <w:pPr>
            <w:pStyle w:val="9AF34151C04F4F26A25BF963A819833E"/>
          </w:pPr>
          <w:r w:rsidRPr="00265918">
            <w:rPr>
              <w:highlight w:val="lightGray"/>
            </w:rPr>
            <w:t>[Choose Received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D"/>
    <w:rsid w:val="0002521B"/>
    <w:rsid w:val="0006070F"/>
    <w:rsid w:val="00086D4F"/>
    <w:rsid w:val="00114AC3"/>
    <w:rsid w:val="002D0924"/>
    <w:rsid w:val="0036285E"/>
    <w:rsid w:val="0050483F"/>
    <w:rsid w:val="006D6A32"/>
    <w:rsid w:val="00776F22"/>
    <w:rsid w:val="00785B1D"/>
    <w:rsid w:val="008460E9"/>
    <w:rsid w:val="00A01553"/>
    <w:rsid w:val="00A538A3"/>
    <w:rsid w:val="00AF4DB3"/>
    <w:rsid w:val="00B658C6"/>
    <w:rsid w:val="00C35438"/>
    <w:rsid w:val="00D45F5D"/>
    <w:rsid w:val="00D76057"/>
    <w:rsid w:val="00DE7356"/>
    <w:rsid w:val="00E4061A"/>
    <w:rsid w:val="00F03A87"/>
    <w:rsid w:val="00F604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Pr>
      <w:color w:val="808080"/>
    </w:rPr>
  </w:style>
  <w:style w:type="paragraph" w:customStyle="1" w:styleId="6633F9566C9E4EDAB9E893F61EBA9A52">
    <w:name w:val="6633F9566C9E4EDAB9E893F61EBA9A52"/>
  </w:style>
  <w:style w:type="paragraph" w:customStyle="1" w:styleId="83F14AE13D8D4F9A980C102AF7293F6C">
    <w:name w:val="83F14AE13D8D4F9A980C102AF7293F6C"/>
  </w:style>
  <w:style w:type="character" w:styleId="Strong">
    <w:name w:val="Strong"/>
    <w:basedOn w:val="DefaultParagraphFont"/>
    <w:uiPriority w:val="22"/>
    <w:qFormat/>
    <w:rsid w:val="0050483F"/>
    <w:rPr>
      <w:rFonts w:asciiTheme="minorHAnsi" w:hAnsiTheme="minorHAnsi"/>
      <w:b/>
      <w:bCs/>
    </w:rPr>
  </w:style>
  <w:style w:type="paragraph" w:customStyle="1" w:styleId="9AF34151C04F4F26A25BF963A819833E">
    <w:name w:val="9AF34151C04F4F26A25BF963A819833E"/>
    <w:rsid w:val="006D6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de507232-5ada-4ba6-a12c-d12dce6ca48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de507232-5ada-4ba6-a12c-d12dce6ca489">
      <Value>1</Value>
    </TaxCatchAll>
  </documentManagement>
</p:properties>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Issues paper","templateDescription":"Issues paper template for inquiries and studies","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7867F88EF198744F97DA24D7FC68D6E7" ma:contentTypeVersion="7" ma:contentTypeDescription="Create a new document." ma:contentTypeScope="" ma:versionID="90ddfd191b6a426b0f4944d460c3dfcd">
  <xsd:schema xmlns:xsd="http://www.w3.org/2001/XMLSchema" xmlns:xs="http://www.w3.org/2001/XMLSchema" xmlns:p="http://schemas.microsoft.com/office/2006/metadata/properties" xmlns:ns2="de507232-5ada-4ba6-a12c-d12dce6ca489" xmlns:ns3="32d688a2-cd90-4767-a38d-7f765ef2a752" targetNamespace="http://schemas.microsoft.com/office/2006/metadata/properties" ma:root="true" ma:fieldsID="f1a36b1ccaf5a0a6b27add44b2933713" ns2:_="" ns3:_="">
    <xsd:import namespace="de507232-5ada-4ba6-a12c-d12dce6ca489"/>
    <xsd:import namespace="32d688a2-cd90-4767-a38d-7f765ef2a752"/>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7232-5ada-4ba6-a12c-d12dce6ca489"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249090e-c690-4f18-a578-5d5f77bdc5cc}" ma:internalName="TaxCatchAll" ma:showField="CatchAllData" ma:web="de507232-5ada-4ba6-a12c-d12dce6ca489">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688a2-cd90-4767-a38d-7f765ef2a7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3D70-E9F3-4E74-9E05-DBD6DD9CB777}">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32d688a2-cd90-4767-a38d-7f765ef2a752"/>
    <ds:schemaRef ds:uri="http://schemas.microsoft.com/office/infopath/2007/PartnerControls"/>
    <ds:schemaRef ds:uri="de507232-5ada-4ba6-a12c-d12dce6ca489"/>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30D439C1-62E2-46AD-BD32-AAAE1A4BD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07232-5ada-4ba6-a12c-d12dce6ca489"/>
    <ds:schemaRef ds:uri="32d688a2-cd90-4767-a38d-7f765ef2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82B1CC-867B-4A02-B9E8-96EA56128BED}">
  <ds:schemaRefs>
    <ds:schemaRef ds:uri="http://schemas.microsoft.com/sharepoint/v3/contenttype/forms"/>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PC-report-template</Template>
  <TotalTime>0</TotalTime>
  <Pages>11</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Inquiry into Part 3 of the Future Drought Fund Act 2019</vt:lpstr>
    </vt:vector>
  </TitlesOfParts>
  <Company>Productivity Commission</Company>
  <LinksUpToDate>false</LinksUpToDate>
  <CharactersWithSpaces>18041</CharactersWithSpaces>
  <SharedDoc>false</SharedDoc>
  <HLinks>
    <vt:vector size="12" baseType="variant">
      <vt:variant>
        <vt:i4>3407996</vt:i4>
      </vt:variant>
      <vt:variant>
        <vt:i4>6</vt:i4>
      </vt:variant>
      <vt:variant>
        <vt:i4>0</vt:i4>
      </vt:variant>
      <vt:variant>
        <vt:i4>5</vt:i4>
      </vt:variant>
      <vt:variant>
        <vt:lpwstr>http://www.pc.gov.au/inquiries/current/future-drought-fund</vt:lpwstr>
      </vt:variant>
      <vt:variant>
        <vt:lpwstr/>
      </vt:variant>
      <vt:variant>
        <vt:i4>3407996</vt:i4>
      </vt:variant>
      <vt:variant>
        <vt:i4>3</vt:i4>
      </vt:variant>
      <vt:variant>
        <vt:i4>0</vt:i4>
      </vt:variant>
      <vt:variant>
        <vt:i4>5</vt:i4>
      </vt:variant>
      <vt:variant>
        <vt:lpwstr>http://www.pc.gov.au/inquiries/current/future-drought-fund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 - Inquiry into Part 3 of the Future Drought Fund Act 2019</dc:title>
  <dc:subject>Call for submissions</dc:subject>
  <dc:creator>Productivity Commission</dc:creator>
  <cp:keywords/>
  <dc:description/>
  <cp:lastModifiedBy>Chris Alston</cp:lastModifiedBy>
  <cp:revision>2</cp:revision>
  <cp:lastPrinted>2023-01-18T00:16:00Z</cp:lastPrinted>
  <dcterms:created xsi:type="dcterms:W3CDTF">2023-01-18T00:16:00Z</dcterms:created>
  <dcterms:modified xsi:type="dcterms:W3CDTF">2023-01-18T00:16:00Z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637825451974912191</vt:lpwstr>
  </property>
  <property fmtid="{D5CDD505-2E9C-101B-9397-08002B2CF9AE}" pid="5" name="TemplafyFromBlank">
    <vt:bool>false</vt:bool>
  </property>
  <property fmtid="{D5CDD505-2E9C-101B-9397-08002B2CF9AE}" pid="6" name="ContentTypeId">
    <vt:lpwstr>0x0101007867F88EF198744F97DA24D7FC68D6E7</vt:lpwstr>
  </property>
  <property fmtid="{D5CDD505-2E9C-101B-9397-08002B2CF9AE}" pid="7" name="RevIMBCS">
    <vt:lpwstr>1;#Unclassified|3955eeb1-2d18-4582-aeb2-00144ec3aaf5</vt:lpwstr>
  </property>
</Properties>
</file>