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84" w:rsidRPr="005B3F84" w:rsidRDefault="005B3F84" w:rsidP="005B3F84">
      <w:pPr>
        <w:rPr>
          <w:rFonts w:ascii="Arial" w:hAnsi="Arial" w:cs="Arial"/>
          <w:b/>
          <w:sz w:val="22"/>
          <w:szCs w:val="22"/>
        </w:rPr>
      </w:pPr>
      <w:bookmarkStart w:id="0" w:name="_GoBack"/>
      <w:bookmarkEnd w:id="0"/>
      <w:r w:rsidRPr="005B3F84">
        <w:rPr>
          <w:rFonts w:ascii="Arial" w:hAnsi="Arial" w:cs="Arial"/>
          <w:b/>
          <w:sz w:val="22"/>
          <w:szCs w:val="22"/>
        </w:rPr>
        <w:t xml:space="preserve">SUBMISSION TO PRODUCTIVITY COMMISSION </w:t>
      </w:r>
    </w:p>
    <w:p w:rsidR="005B3F84" w:rsidRPr="005B3F84" w:rsidRDefault="005B3F84" w:rsidP="005B3F84">
      <w:pPr>
        <w:rPr>
          <w:rFonts w:ascii="Arial" w:hAnsi="Arial" w:cs="Arial"/>
          <w:b/>
          <w:sz w:val="22"/>
          <w:szCs w:val="22"/>
        </w:rPr>
      </w:pPr>
      <w:r w:rsidRPr="005B3F84">
        <w:rPr>
          <w:rFonts w:ascii="Arial" w:hAnsi="Arial" w:cs="Arial"/>
          <w:b/>
          <w:sz w:val="22"/>
          <w:szCs w:val="22"/>
        </w:rPr>
        <w:t>INFRASTRUCTURE INQUIRY</w:t>
      </w:r>
    </w:p>
    <w:p w:rsidR="005B3F84" w:rsidRDefault="005B3F84" w:rsidP="005B3F84">
      <w:pPr>
        <w:rPr>
          <w:rFonts w:ascii="Arial" w:hAnsi="Arial" w:cs="Arial"/>
          <w:sz w:val="22"/>
          <w:szCs w:val="22"/>
        </w:rPr>
      </w:pPr>
    </w:p>
    <w:p w:rsidR="005B3F84" w:rsidRPr="005B3F84" w:rsidRDefault="005B3F84" w:rsidP="005B3F84">
      <w:pPr>
        <w:rPr>
          <w:rFonts w:ascii="Arial" w:hAnsi="Arial" w:cs="Arial"/>
          <w:sz w:val="22"/>
          <w:szCs w:val="22"/>
        </w:rPr>
      </w:pPr>
      <w:r w:rsidRPr="005B3F84">
        <w:rPr>
          <w:rFonts w:ascii="Arial" w:hAnsi="Arial" w:cs="Arial"/>
          <w:sz w:val="22"/>
          <w:szCs w:val="22"/>
        </w:rPr>
        <w:t>Maritime Super is an industry superannuation fund covering current and former maritime workers and their families. It manages over $</w:t>
      </w:r>
      <w:proofErr w:type="spellStart"/>
      <w:r w:rsidRPr="005B3F84">
        <w:rPr>
          <w:rFonts w:ascii="Arial" w:hAnsi="Arial" w:cs="Arial"/>
          <w:sz w:val="22"/>
          <w:szCs w:val="22"/>
        </w:rPr>
        <w:t>4bn</w:t>
      </w:r>
      <w:proofErr w:type="spellEnd"/>
      <w:r w:rsidRPr="005B3F84">
        <w:rPr>
          <w:rFonts w:ascii="Arial" w:hAnsi="Arial" w:cs="Arial"/>
          <w:sz w:val="22"/>
          <w:szCs w:val="22"/>
        </w:rPr>
        <w:t xml:space="preserve"> in assets.</w:t>
      </w:r>
    </w:p>
    <w:p w:rsidR="005B3F84" w:rsidRDefault="005B3F84" w:rsidP="005B3F84">
      <w:pPr>
        <w:rPr>
          <w:rFonts w:ascii="Arial" w:hAnsi="Arial" w:cs="Arial"/>
          <w:sz w:val="22"/>
          <w:szCs w:val="22"/>
        </w:rPr>
      </w:pPr>
    </w:p>
    <w:p w:rsidR="005B3F84" w:rsidRPr="005B3F84" w:rsidRDefault="005B3F84" w:rsidP="005B3F84">
      <w:pPr>
        <w:rPr>
          <w:rFonts w:ascii="Arial" w:hAnsi="Arial" w:cs="Arial"/>
          <w:sz w:val="22"/>
          <w:szCs w:val="22"/>
        </w:rPr>
      </w:pPr>
      <w:r w:rsidRPr="005B3F84">
        <w:rPr>
          <w:rFonts w:ascii="Arial" w:hAnsi="Arial" w:cs="Arial"/>
          <w:sz w:val="22"/>
          <w:szCs w:val="22"/>
        </w:rPr>
        <w:t xml:space="preserve">Maritime Super and its predecessor funds have been investing in the Australian economy for over 45 years. These investments are integral to delivering retirement incomes for members of Maritime Super but also benefit the wider economy and therefore all Australians. </w:t>
      </w:r>
    </w:p>
    <w:p w:rsidR="005B3F84" w:rsidRDefault="005B3F84" w:rsidP="005B3F84">
      <w:pPr>
        <w:spacing w:after="120"/>
        <w:rPr>
          <w:rFonts w:ascii="Arial" w:hAnsi="Arial" w:cs="Arial"/>
          <w:sz w:val="22"/>
          <w:szCs w:val="22"/>
        </w:rPr>
      </w:pPr>
    </w:p>
    <w:p w:rsidR="005B3F84" w:rsidRPr="005B3F84" w:rsidRDefault="005B3F84" w:rsidP="005B3F84">
      <w:pPr>
        <w:spacing w:after="120"/>
        <w:rPr>
          <w:rFonts w:ascii="Arial" w:hAnsi="Arial" w:cs="Arial"/>
          <w:sz w:val="22"/>
          <w:szCs w:val="22"/>
        </w:rPr>
      </w:pPr>
      <w:r w:rsidRPr="005B3F84">
        <w:rPr>
          <w:rFonts w:ascii="Arial" w:hAnsi="Arial" w:cs="Arial"/>
          <w:sz w:val="22"/>
          <w:szCs w:val="22"/>
        </w:rPr>
        <w:t xml:space="preserve">This submission focuses primarily on the following question in the Issues Paper: </w:t>
      </w:r>
    </w:p>
    <w:p w:rsidR="005B3F84" w:rsidRDefault="005B3F84" w:rsidP="005B3F84">
      <w:pPr>
        <w:pStyle w:val="BodyText"/>
        <w:spacing w:before="0" w:line="240" w:lineRule="atLeast"/>
        <w:rPr>
          <w:rFonts w:ascii="Arial" w:hAnsi="Arial" w:cs="Arial"/>
          <w:i/>
          <w:sz w:val="22"/>
          <w:szCs w:val="22"/>
        </w:rPr>
      </w:pPr>
    </w:p>
    <w:p w:rsidR="005B3F84" w:rsidRPr="005B3F84" w:rsidRDefault="005B3F84" w:rsidP="005B3F84">
      <w:pPr>
        <w:pStyle w:val="BodyText"/>
        <w:spacing w:before="0" w:line="240" w:lineRule="atLeast"/>
        <w:rPr>
          <w:rFonts w:ascii="Arial" w:hAnsi="Arial" w:cs="Arial"/>
          <w:i/>
          <w:sz w:val="22"/>
          <w:szCs w:val="22"/>
        </w:rPr>
      </w:pPr>
      <w:r w:rsidRPr="005B3F84">
        <w:rPr>
          <w:rFonts w:ascii="Arial" w:hAnsi="Arial" w:cs="Arial"/>
          <w:i/>
          <w:sz w:val="22"/>
          <w:szCs w:val="22"/>
        </w:rPr>
        <w:t>“What are the impediments to greater private sector involvement and financing of public infrastructure by institutional investors, such as superannuation or pension funds (for example, taxation arrangements)? What is the scope for superannuation funds to benefit from financing more public infrastructure, and the reasons why they are not already doing so?”</w:t>
      </w:r>
    </w:p>
    <w:p w:rsidR="005B3F84" w:rsidRPr="005B3F84" w:rsidRDefault="005B3F84" w:rsidP="005B3F84">
      <w:pPr>
        <w:rPr>
          <w:rFonts w:ascii="Arial" w:hAnsi="Arial" w:cs="Arial"/>
          <w:sz w:val="22"/>
          <w:szCs w:val="22"/>
        </w:rPr>
      </w:pPr>
    </w:p>
    <w:p w:rsidR="005B3F84" w:rsidRPr="005B3F84" w:rsidRDefault="005B3F84" w:rsidP="005B3F84">
      <w:pPr>
        <w:rPr>
          <w:rFonts w:ascii="Arial" w:hAnsi="Arial" w:cs="Arial"/>
          <w:b/>
          <w:i/>
          <w:sz w:val="22"/>
          <w:szCs w:val="22"/>
        </w:rPr>
      </w:pPr>
      <w:r w:rsidRPr="005B3F84">
        <w:rPr>
          <w:rFonts w:ascii="Arial" w:hAnsi="Arial" w:cs="Arial"/>
          <w:b/>
          <w:i/>
          <w:sz w:val="22"/>
          <w:szCs w:val="22"/>
        </w:rPr>
        <w:t xml:space="preserve">Access to suitable debt investments </w:t>
      </w:r>
    </w:p>
    <w:p w:rsidR="005B3F84" w:rsidRDefault="005B3F84" w:rsidP="005B3F84">
      <w:pPr>
        <w:spacing w:after="120"/>
        <w:rPr>
          <w:rFonts w:ascii="Arial" w:hAnsi="Arial" w:cs="Arial"/>
          <w:sz w:val="22"/>
          <w:szCs w:val="22"/>
        </w:rPr>
      </w:pPr>
    </w:p>
    <w:p w:rsidR="005B3F84" w:rsidRPr="005B3F84" w:rsidRDefault="005B3F84" w:rsidP="005B3F84">
      <w:pPr>
        <w:spacing w:after="120"/>
        <w:rPr>
          <w:rFonts w:ascii="Arial" w:hAnsi="Arial" w:cs="Arial"/>
          <w:sz w:val="22"/>
          <w:szCs w:val="22"/>
        </w:rPr>
      </w:pPr>
      <w:r w:rsidRPr="005B3F84">
        <w:rPr>
          <w:rFonts w:ascii="Arial" w:hAnsi="Arial" w:cs="Arial"/>
          <w:sz w:val="22"/>
          <w:szCs w:val="22"/>
        </w:rPr>
        <w:t>Superannuation funds are willing and capable of being long term investors in infrastructure and many are already substantial investors. Greater availability of suitable debt investments – long term; inflation protected income; with security of capital would broaden the potential investment in infrastructure by Australian superannuation funds.</w:t>
      </w:r>
    </w:p>
    <w:p w:rsidR="005B3F84" w:rsidRPr="005B3F84" w:rsidRDefault="005B3F84" w:rsidP="005B3F84">
      <w:pPr>
        <w:rPr>
          <w:rFonts w:ascii="Arial" w:hAnsi="Arial" w:cs="Arial"/>
          <w:sz w:val="22"/>
          <w:szCs w:val="22"/>
        </w:rPr>
      </w:pPr>
      <w:r w:rsidRPr="005B3F84">
        <w:rPr>
          <w:rFonts w:ascii="Arial" w:hAnsi="Arial" w:cs="Arial"/>
          <w:sz w:val="22"/>
          <w:szCs w:val="22"/>
        </w:rPr>
        <w:t xml:space="preserve">Funds need a sufficient level of return from infrastructure to compensate for the illiquid nature of the investment. Compared to equity, debt investments offer a lower risk of capital loss and more stable income streams, which is well suited to the needs of the fast-growing retirement phase of investing. However there is an insufficient supply of infrastructure debt investment opportunities. </w:t>
      </w:r>
    </w:p>
    <w:p w:rsidR="005B3F84" w:rsidRDefault="005B3F84" w:rsidP="005B3F84">
      <w:pPr>
        <w:rPr>
          <w:rFonts w:ascii="Arial" w:hAnsi="Arial" w:cs="Arial"/>
          <w:sz w:val="22"/>
          <w:szCs w:val="22"/>
        </w:rPr>
      </w:pPr>
    </w:p>
    <w:p w:rsidR="005B3F84" w:rsidRPr="005B3F84" w:rsidRDefault="005B3F84" w:rsidP="005B3F84">
      <w:pPr>
        <w:rPr>
          <w:rFonts w:ascii="Arial" w:hAnsi="Arial" w:cs="Arial"/>
          <w:sz w:val="22"/>
          <w:szCs w:val="22"/>
        </w:rPr>
      </w:pPr>
      <w:r w:rsidRPr="005B3F84">
        <w:rPr>
          <w:rFonts w:ascii="Arial" w:hAnsi="Arial" w:cs="Arial"/>
          <w:sz w:val="22"/>
          <w:szCs w:val="22"/>
        </w:rPr>
        <w:t xml:space="preserve">Maritime Super’s Board and Investment Committee have spent considerable time discussing the scope for further infrastructure investments. These discussions led to the engagement of JANA Investment Advisers to develop a funding model which could assist superannuation funds to invest in infrastructure to a greater degree. </w:t>
      </w:r>
    </w:p>
    <w:p w:rsidR="005B3F84" w:rsidRDefault="005B3F84" w:rsidP="005B3F84">
      <w:pPr>
        <w:rPr>
          <w:rFonts w:ascii="Arial" w:hAnsi="Arial" w:cs="Arial"/>
          <w:sz w:val="22"/>
          <w:szCs w:val="22"/>
        </w:rPr>
      </w:pPr>
    </w:p>
    <w:p w:rsidR="005B3F84" w:rsidRPr="005B3F84" w:rsidRDefault="005B3F84" w:rsidP="005B3F84">
      <w:pPr>
        <w:rPr>
          <w:rFonts w:ascii="Arial" w:hAnsi="Arial" w:cs="Arial"/>
          <w:sz w:val="22"/>
          <w:szCs w:val="22"/>
        </w:rPr>
      </w:pPr>
      <w:r w:rsidRPr="005B3F84">
        <w:rPr>
          <w:rFonts w:ascii="Arial" w:hAnsi="Arial" w:cs="Arial"/>
          <w:sz w:val="22"/>
          <w:szCs w:val="22"/>
        </w:rPr>
        <w:t xml:space="preserve">We submit to the inquiry a paper authored by JANA Investment Advisers which proposes the establishment of an Infrastructure Debt Authority (Attachment 1). The executive summary of the paper highlights the merits of the proposal and the body of the paper outlines the structure and operations of the proposed Debt Authority. The paper notes that the concept is already being applied overseas and has previously been raised here, in the Australian Government Infrastructure Financial Reform Issues paper (July 2011).  </w:t>
      </w:r>
    </w:p>
    <w:p w:rsidR="005B3F84" w:rsidRDefault="005B3F84" w:rsidP="005B3F84">
      <w:pPr>
        <w:spacing w:after="60"/>
        <w:rPr>
          <w:rFonts w:ascii="Arial" w:hAnsi="Arial" w:cs="Arial"/>
          <w:sz w:val="22"/>
          <w:szCs w:val="22"/>
        </w:rPr>
      </w:pPr>
    </w:p>
    <w:p w:rsidR="005B3F84" w:rsidRDefault="005B3F84" w:rsidP="005B3F84">
      <w:pPr>
        <w:spacing w:after="60"/>
        <w:rPr>
          <w:rFonts w:ascii="Arial" w:hAnsi="Arial" w:cs="Arial"/>
          <w:sz w:val="22"/>
          <w:szCs w:val="22"/>
        </w:rPr>
      </w:pPr>
      <w:r w:rsidRPr="005B3F84">
        <w:rPr>
          <w:rFonts w:ascii="Arial" w:hAnsi="Arial" w:cs="Arial"/>
          <w:sz w:val="22"/>
          <w:szCs w:val="22"/>
        </w:rPr>
        <w:t>We believe the proposal is relevant to item 2 of the Inquiry’s terms of reference and to the question in the Issues paper noted above. In particular the proposal would:</w:t>
      </w:r>
    </w:p>
    <w:p w:rsidR="005B3F84" w:rsidRPr="005B3F84" w:rsidRDefault="005B3F84" w:rsidP="003C28AE">
      <w:pPr>
        <w:pStyle w:val="ListParagraph"/>
        <w:numPr>
          <w:ilvl w:val="0"/>
          <w:numId w:val="15"/>
        </w:numPr>
        <w:spacing w:before="120"/>
        <w:ind w:left="714" w:hanging="357"/>
        <w:rPr>
          <w:rFonts w:ascii="Arial" w:hAnsi="Arial" w:cs="Arial"/>
        </w:rPr>
      </w:pPr>
      <w:r w:rsidRPr="005B3F84">
        <w:rPr>
          <w:rFonts w:ascii="Arial" w:hAnsi="Arial" w:cs="Arial"/>
        </w:rPr>
        <w:t xml:space="preserve">offer an alternative means of debt financing; </w:t>
      </w:r>
    </w:p>
    <w:p w:rsidR="005B3F84" w:rsidRPr="005B3F84" w:rsidRDefault="005B3F84" w:rsidP="003C28AE">
      <w:pPr>
        <w:pStyle w:val="ListParagraph"/>
        <w:numPr>
          <w:ilvl w:val="0"/>
          <w:numId w:val="15"/>
        </w:numPr>
        <w:spacing w:before="120"/>
        <w:ind w:left="714" w:hanging="357"/>
        <w:rPr>
          <w:rFonts w:ascii="Arial" w:hAnsi="Arial" w:cs="Arial"/>
        </w:rPr>
      </w:pPr>
      <w:r w:rsidRPr="005B3F84">
        <w:rPr>
          <w:rFonts w:ascii="Arial" w:hAnsi="Arial" w:cs="Arial"/>
        </w:rPr>
        <w:t>remove some of the disincentive to superannuation fund investment in infrastructure.</w:t>
      </w:r>
    </w:p>
    <w:p w:rsidR="005B3F84" w:rsidRPr="005B3F84" w:rsidRDefault="005B3F84" w:rsidP="005B3F84">
      <w:pPr>
        <w:rPr>
          <w:rFonts w:ascii="Arial" w:hAnsi="Arial" w:cs="Arial"/>
          <w:sz w:val="22"/>
          <w:szCs w:val="22"/>
        </w:rPr>
      </w:pPr>
      <w:r w:rsidRPr="005B3F84">
        <w:rPr>
          <w:rFonts w:ascii="Arial" w:hAnsi="Arial" w:cs="Arial"/>
          <w:sz w:val="22"/>
          <w:szCs w:val="22"/>
        </w:rPr>
        <w:lastRenderedPageBreak/>
        <w:t>Government has a major interest in developing and maintaining Australia’s infrastructure. The Government would therefore benefit from sponsoring and establishing this funding mechanism but would not need to be responsible for its ongoing viability. The establishment of this funding mechanism may not be feasible if left to the private sector alone.</w:t>
      </w:r>
    </w:p>
    <w:p w:rsidR="005B3F84" w:rsidRPr="005B3F84" w:rsidRDefault="005B3F84" w:rsidP="005B3F84">
      <w:pPr>
        <w:spacing w:after="120"/>
        <w:rPr>
          <w:rFonts w:ascii="Arial" w:hAnsi="Arial" w:cs="Arial"/>
          <w:i/>
          <w:sz w:val="22"/>
          <w:szCs w:val="22"/>
        </w:rPr>
      </w:pPr>
    </w:p>
    <w:p w:rsidR="005B3F84" w:rsidRPr="005B3F84" w:rsidRDefault="005B3F84" w:rsidP="005B3F84">
      <w:pPr>
        <w:spacing w:after="120"/>
        <w:rPr>
          <w:rFonts w:ascii="Arial" w:hAnsi="Arial" w:cs="Arial"/>
          <w:b/>
          <w:i/>
          <w:sz w:val="22"/>
          <w:szCs w:val="22"/>
        </w:rPr>
      </w:pPr>
      <w:r w:rsidRPr="005B3F84">
        <w:rPr>
          <w:rFonts w:ascii="Arial" w:hAnsi="Arial" w:cs="Arial"/>
          <w:b/>
          <w:i/>
          <w:sz w:val="22"/>
          <w:szCs w:val="22"/>
        </w:rPr>
        <w:t>Liquidity constraints</w:t>
      </w:r>
    </w:p>
    <w:p w:rsidR="005B3F84" w:rsidRDefault="005B3F84" w:rsidP="005B3F84">
      <w:pPr>
        <w:spacing w:after="120"/>
        <w:rPr>
          <w:rFonts w:ascii="Arial" w:hAnsi="Arial" w:cs="Arial"/>
          <w:sz w:val="22"/>
          <w:szCs w:val="22"/>
        </w:rPr>
      </w:pPr>
      <w:r w:rsidRPr="005B3F84">
        <w:rPr>
          <w:rFonts w:ascii="Arial" w:hAnsi="Arial" w:cs="Arial"/>
          <w:sz w:val="22"/>
          <w:szCs w:val="22"/>
        </w:rPr>
        <w:t xml:space="preserve">While this debt proposal relates to the asset side of superannuation funds, a second impediment to greater investment in infrastructure, and indeed in other illiquid investments such as unlisted property, relates to the liability side of a superannuation fund’s investment operations. </w:t>
      </w:r>
    </w:p>
    <w:p w:rsidR="005B3F84" w:rsidRPr="005B3F84" w:rsidRDefault="005B3F84" w:rsidP="005B3F84">
      <w:pPr>
        <w:spacing w:after="120"/>
        <w:rPr>
          <w:rFonts w:ascii="Arial" w:hAnsi="Arial" w:cs="Arial"/>
          <w:sz w:val="22"/>
          <w:szCs w:val="22"/>
        </w:rPr>
      </w:pPr>
      <w:r w:rsidRPr="005B3F84">
        <w:rPr>
          <w:rFonts w:ascii="Arial" w:hAnsi="Arial" w:cs="Arial"/>
          <w:sz w:val="22"/>
          <w:szCs w:val="22"/>
        </w:rPr>
        <w:t xml:space="preserve">Specifically the legislation requiring portability of accumulation benefits within 30 days, places limitations on the level of assets that superannuation funds can prudently allocate to illiquid investments. Freedom of choice by members is the sound principle behind portability, and the related facility for members to be able to switch their investment options, but the consequence is the need for a significant but uncertain amount of liquidity. This need for short term liquidity places a constraint on the amount which funds can allocate to such illiquid long term investments, even if the risk/return expectations are very attractive.    </w:t>
      </w:r>
    </w:p>
    <w:p w:rsidR="005B3F84" w:rsidRPr="005B3F84" w:rsidRDefault="005B3F84" w:rsidP="005B3F84">
      <w:pPr>
        <w:spacing w:after="120"/>
        <w:rPr>
          <w:rFonts w:ascii="Arial" w:hAnsi="Arial" w:cs="Arial"/>
          <w:sz w:val="22"/>
          <w:szCs w:val="22"/>
        </w:rPr>
      </w:pPr>
      <w:r w:rsidRPr="005B3F84">
        <w:rPr>
          <w:rFonts w:ascii="Arial" w:hAnsi="Arial" w:cs="Arial"/>
          <w:sz w:val="22"/>
          <w:szCs w:val="22"/>
        </w:rPr>
        <w:t xml:space="preserve">For this reason, our Fund’s target allocation to illiquid assets has had to reduce from 27% to 20%, with that excess amount going largely into very liquid assets. Admittedly much of the Australian superannuation system is not yet in a mature state and has small average member account balances and strong net </w:t>
      </w:r>
      <w:proofErr w:type="spellStart"/>
      <w:r w:rsidRPr="005B3F84">
        <w:rPr>
          <w:rFonts w:ascii="Arial" w:hAnsi="Arial" w:cs="Arial"/>
          <w:sz w:val="22"/>
          <w:szCs w:val="22"/>
        </w:rPr>
        <w:t>cashflows</w:t>
      </w:r>
      <w:proofErr w:type="spellEnd"/>
      <w:r w:rsidRPr="005B3F84">
        <w:rPr>
          <w:rFonts w:ascii="Arial" w:hAnsi="Arial" w:cs="Arial"/>
          <w:sz w:val="22"/>
          <w:szCs w:val="22"/>
        </w:rPr>
        <w:t xml:space="preserve">. However the issue will become more pronounced over time as other funds gradually mature into a more ‘steady-state’ position and exhibit characteristics similar to Maritime Super; large member account balances and small net </w:t>
      </w:r>
      <w:proofErr w:type="spellStart"/>
      <w:r w:rsidRPr="005B3F84">
        <w:rPr>
          <w:rFonts w:ascii="Arial" w:hAnsi="Arial" w:cs="Arial"/>
          <w:sz w:val="22"/>
          <w:szCs w:val="22"/>
        </w:rPr>
        <w:t>cashflows</w:t>
      </w:r>
      <w:proofErr w:type="spellEnd"/>
      <w:r w:rsidRPr="005B3F84">
        <w:rPr>
          <w:rFonts w:ascii="Arial" w:hAnsi="Arial" w:cs="Arial"/>
          <w:sz w:val="22"/>
          <w:szCs w:val="22"/>
        </w:rPr>
        <w:t xml:space="preserve">. In such mature funds, portability and member investment choice can create significant liquidity issues, particularly in times of market volatility. </w:t>
      </w:r>
    </w:p>
    <w:p w:rsidR="005B3F84" w:rsidRPr="005B3F84" w:rsidRDefault="005B3F84" w:rsidP="005B3F84">
      <w:pPr>
        <w:spacing w:after="120"/>
        <w:rPr>
          <w:rFonts w:ascii="Arial" w:hAnsi="Arial" w:cs="Arial"/>
          <w:sz w:val="22"/>
          <w:szCs w:val="22"/>
        </w:rPr>
      </w:pPr>
      <w:r w:rsidRPr="005B3F84">
        <w:rPr>
          <w:rFonts w:ascii="Arial" w:hAnsi="Arial" w:cs="Arial"/>
          <w:sz w:val="22"/>
          <w:szCs w:val="22"/>
        </w:rPr>
        <w:t>Therefore we raise this issue for the Commission to perhaps seek other views in their public hearings and to potentially consider strategies to mitigate the issue. Possible ideas for further development and consideration could include</w:t>
      </w:r>
    </w:p>
    <w:p w:rsidR="005B3F84" w:rsidRPr="005B3F84" w:rsidRDefault="005B3F84" w:rsidP="005B3F84">
      <w:pPr>
        <w:pStyle w:val="ListParagraph"/>
        <w:numPr>
          <w:ilvl w:val="0"/>
          <w:numId w:val="18"/>
        </w:numPr>
        <w:spacing w:after="120"/>
        <w:rPr>
          <w:rFonts w:ascii="Arial" w:hAnsi="Arial" w:cs="Arial"/>
        </w:rPr>
      </w:pPr>
      <w:r w:rsidRPr="005B3F84">
        <w:rPr>
          <w:rFonts w:ascii="Arial" w:hAnsi="Arial" w:cs="Arial"/>
        </w:rPr>
        <w:t>the provision of a liquidity facility by Government or an industry collective;</w:t>
      </w:r>
    </w:p>
    <w:p w:rsidR="005B3F84" w:rsidRPr="005B3F84" w:rsidRDefault="005B3F84" w:rsidP="005B3F84">
      <w:pPr>
        <w:pStyle w:val="ListParagraph"/>
        <w:numPr>
          <w:ilvl w:val="0"/>
          <w:numId w:val="18"/>
        </w:numPr>
        <w:spacing w:after="120"/>
        <w:rPr>
          <w:rFonts w:ascii="Arial" w:hAnsi="Arial" w:cs="Arial"/>
        </w:rPr>
      </w:pPr>
      <w:r w:rsidRPr="005B3F84">
        <w:rPr>
          <w:rFonts w:ascii="Arial" w:hAnsi="Arial" w:cs="Arial"/>
        </w:rPr>
        <w:t>amendments to the superannuation legislation to allow limitations</w:t>
      </w:r>
      <w:r>
        <w:rPr>
          <w:rFonts w:ascii="Arial" w:hAnsi="Arial" w:cs="Arial"/>
        </w:rPr>
        <w:t xml:space="preserve"> on the portability of illiquid </w:t>
      </w:r>
      <w:r w:rsidRPr="005B3F84">
        <w:rPr>
          <w:rFonts w:ascii="Arial" w:hAnsi="Arial" w:cs="Arial"/>
        </w:rPr>
        <w:t>investments.</w:t>
      </w:r>
    </w:p>
    <w:p w:rsidR="005B3F84" w:rsidRPr="005B3F84" w:rsidRDefault="005B3F84" w:rsidP="005B3F84">
      <w:pPr>
        <w:spacing w:after="120"/>
        <w:rPr>
          <w:rFonts w:ascii="Arial" w:hAnsi="Arial" w:cs="Arial"/>
          <w:sz w:val="22"/>
          <w:szCs w:val="22"/>
        </w:rPr>
      </w:pPr>
      <w:r w:rsidRPr="005B3F84">
        <w:rPr>
          <w:rFonts w:ascii="Arial" w:hAnsi="Arial" w:cs="Arial"/>
          <w:sz w:val="22"/>
          <w:szCs w:val="22"/>
        </w:rPr>
        <w:t>The benefit of a feasible solution would be a greater scope for Australian superannuation funds to invest in infrastructure projects.</w:t>
      </w:r>
    </w:p>
    <w:p w:rsidR="005B3F84" w:rsidRPr="005B3F84" w:rsidRDefault="005B3F84" w:rsidP="005B3F84">
      <w:pPr>
        <w:spacing w:after="120"/>
        <w:rPr>
          <w:rFonts w:ascii="Arial" w:hAnsi="Arial" w:cs="Arial"/>
          <w:sz w:val="22"/>
          <w:szCs w:val="22"/>
        </w:rPr>
      </w:pPr>
    </w:p>
    <w:p w:rsidR="005B3F84" w:rsidRPr="005B3F84" w:rsidRDefault="005B3F84" w:rsidP="005B3F84">
      <w:pPr>
        <w:spacing w:after="120"/>
        <w:rPr>
          <w:rFonts w:ascii="Arial" w:hAnsi="Arial" w:cs="Arial"/>
          <w:sz w:val="22"/>
          <w:szCs w:val="22"/>
        </w:rPr>
      </w:pPr>
    </w:p>
    <w:p w:rsidR="005B3F84" w:rsidRPr="005B3F84" w:rsidRDefault="005B3F84" w:rsidP="005B3F84">
      <w:pPr>
        <w:rPr>
          <w:rFonts w:ascii="Arial" w:hAnsi="Arial" w:cs="Arial"/>
          <w:sz w:val="22"/>
          <w:szCs w:val="22"/>
        </w:rPr>
      </w:pPr>
      <w:r w:rsidRPr="005B3F84">
        <w:rPr>
          <w:rFonts w:ascii="Arial" w:hAnsi="Arial" w:cs="Arial"/>
          <w:sz w:val="22"/>
          <w:szCs w:val="22"/>
        </w:rPr>
        <w:t xml:space="preserve">Representatives of Maritime Super and JANA would be pleased to meet with the Commission to further discuss this submission. </w:t>
      </w:r>
    </w:p>
    <w:p w:rsidR="005B3F84" w:rsidRPr="005B3F84" w:rsidRDefault="005B3F84" w:rsidP="005B3F84">
      <w:pPr>
        <w:rPr>
          <w:rFonts w:ascii="Arial" w:hAnsi="Arial" w:cs="Arial"/>
          <w:sz w:val="22"/>
          <w:szCs w:val="22"/>
        </w:rPr>
      </w:pPr>
    </w:p>
    <w:p w:rsidR="005B3F84" w:rsidRPr="005B3F84" w:rsidRDefault="005B3F84" w:rsidP="005B3F84">
      <w:pPr>
        <w:rPr>
          <w:rFonts w:ascii="Arial" w:hAnsi="Arial" w:cs="Arial"/>
          <w:sz w:val="22"/>
          <w:szCs w:val="22"/>
        </w:rPr>
      </w:pPr>
    </w:p>
    <w:p w:rsidR="005B3F84" w:rsidRPr="005B3F84" w:rsidRDefault="005B3F84" w:rsidP="005B3F84">
      <w:pPr>
        <w:rPr>
          <w:rFonts w:ascii="Arial" w:hAnsi="Arial" w:cs="Arial"/>
          <w:sz w:val="22"/>
          <w:szCs w:val="22"/>
        </w:rPr>
      </w:pPr>
      <w:r w:rsidRPr="005B3F84">
        <w:rPr>
          <w:rFonts w:ascii="Arial" w:hAnsi="Arial" w:cs="Arial"/>
          <w:sz w:val="22"/>
          <w:szCs w:val="22"/>
        </w:rPr>
        <w:t xml:space="preserve">Peter Robertson </w:t>
      </w:r>
    </w:p>
    <w:p w:rsidR="005B3F84" w:rsidRPr="005B3F84" w:rsidRDefault="005B3F84" w:rsidP="005B3F84">
      <w:pPr>
        <w:rPr>
          <w:rFonts w:ascii="Arial" w:hAnsi="Arial" w:cs="Arial"/>
          <w:sz w:val="22"/>
          <w:szCs w:val="22"/>
        </w:rPr>
      </w:pPr>
      <w:r w:rsidRPr="005B3F84">
        <w:rPr>
          <w:rFonts w:ascii="Arial" w:hAnsi="Arial" w:cs="Arial"/>
          <w:sz w:val="22"/>
          <w:szCs w:val="22"/>
        </w:rPr>
        <w:t>Chief Executive Officer</w:t>
      </w:r>
    </w:p>
    <w:p w:rsidR="005B3F84" w:rsidRPr="005B3F84" w:rsidRDefault="005B3F84" w:rsidP="005B3F84">
      <w:pPr>
        <w:rPr>
          <w:rFonts w:ascii="Arial" w:hAnsi="Arial" w:cs="Arial"/>
          <w:sz w:val="22"/>
          <w:szCs w:val="22"/>
        </w:rPr>
      </w:pPr>
      <w:r w:rsidRPr="005B3F84">
        <w:rPr>
          <w:rFonts w:ascii="Arial" w:hAnsi="Arial" w:cs="Arial"/>
          <w:sz w:val="22"/>
          <w:szCs w:val="22"/>
        </w:rPr>
        <w:t>Maritime Super</w:t>
      </w:r>
    </w:p>
    <w:p w:rsidR="005B3F84" w:rsidRPr="005B3F84" w:rsidRDefault="005B3F84" w:rsidP="005B3F84">
      <w:pPr>
        <w:rPr>
          <w:rFonts w:ascii="Arial" w:hAnsi="Arial" w:cs="Arial"/>
          <w:sz w:val="22"/>
          <w:szCs w:val="22"/>
        </w:rPr>
      </w:pPr>
      <w:r w:rsidRPr="005B3F84">
        <w:rPr>
          <w:rFonts w:ascii="Arial" w:hAnsi="Arial" w:cs="Arial"/>
          <w:sz w:val="22"/>
          <w:szCs w:val="22"/>
        </w:rPr>
        <w:t>17 December 2013</w:t>
      </w:r>
    </w:p>
    <w:p w:rsidR="00574C44" w:rsidRPr="005B3F84" w:rsidRDefault="00574C44" w:rsidP="009F55D3">
      <w:pPr>
        <w:rPr>
          <w:rFonts w:ascii="Arial" w:hAnsi="Arial" w:cs="Arial"/>
          <w:sz w:val="22"/>
          <w:szCs w:val="22"/>
        </w:rPr>
      </w:pPr>
    </w:p>
    <w:sectPr w:rsidR="00574C44" w:rsidRPr="005B3F84" w:rsidSect="002B08D4">
      <w:headerReference w:type="default" r:id="rId8"/>
      <w:headerReference w:type="first" r:id="rId9"/>
      <w:footerReference w:type="first" r:id="rId10"/>
      <w:pgSz w:w="11907" w:h="16840" w:code="9"/>
      <w:pgMar w:top="1134" w:right="1021" w:bottom="1701" w:left="1021" w:header="902"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24" w:rsidRDefault="00750624">
      <w:r>
        <w:separator/>
      </w:r>
    </w:p>
  </w:endnote>
  <w:endnote w:type="continuationSeparator" w:id="0">
    <w:p w:rsidR="00750624" w:rsidRDefault="0075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45 Light">
    <w:altName w:val="Helvetica 45 Light"/>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2A" w:rsidRDefault="00446847">
    <w:pPr>
      <w:pStyle w:val="Footer"/>
    </w:pPr>
    <w:r>
      <w:rPr>
        <w:noProof/>
        <w:lang w:eastAsia="en-AU"/>
      </w:rPr>
      <mc:AlternateContent>
        <mc:Choice Requires="wps">
          <w:drawing>
            <wp:anchor distT="0" distB="0" distL="114300" distR="114300" simplePos="0" relativeHeight="251660800" behindDoc="0" locked="0" layoutInCell="1" allowOverlap="1">
              <wp:simplePos x="0" y="0"/>
              <wp:positionH relativeFrom="column">
                <wp:posOffset>2371725</wp:posOffset>
              </wp:positionH>
              <wp:positionV relativeFrom="paragraph">
                <wp:posOffset>-183515</wp:posOffset>
              </wp:positionV>
              <wp:extent cx="1536700" cy="580390"/>
              <wp:effectExtent l="0" t="0" r="0" b="317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2A" w:rsidRDefault="009A682A">
                          <w:pPr>
                            <w:pStyle w:val="Header"/>
                            <w:tabs>
                              <w:tab w:val="clear" w:pos="4320"/>
                              <w:tab w:val="clear" w:pos="8640"/>
                              <w:tab w:val="left" w:pos="1540"/>
                              <w:tab w:val="left" w:pos="5720"/>
                              <w:tab w:val="right" w:pos="9680"/>
                            </w:tabs>
                            <w:spacing w:line="210" w:lineRule="exact"/>
                            <w:jc w:val="center"/>
                            <w:rPr>
                              <w:rFonts w:ascii="Arial" w:hAnsi="Arial" w:cs="Arial"/>
                              <w:b/>
                              <w:color w:val="003768"/>
                              <w:sz w:val="15"/>
                              <w:szCs w:val="15"/>
                            </w:rPr>
                          </w:pPr>
                          <w:r>
                            <w:rPr>
                              <w:rFonts w:ascii="Arial" w:hAnsi="Arial" w:cs="Arial"/>
                              <w:b/>
                              <w:color w:val="003768"/>
                              <w:sz w:val="15"/>
                              <w:szCs w:val="15"/>
                            </w:rPr>
                            <w:t>Toll Free 1800 757 607</w:t>
                          </w:r>
                        </w:p>
                        <w:p w:rsidR="009A682A" w:rsidRDefault="009A682A">
                          <w:pPr>
                            <w:pStyle w:val="Header"/>
                            <w:tabs>
                              <w:tab w:val="clear" w:pos="4320"/>
                              <w:tab w:val="clear" w:pos="8640"/>
                              <w:tab w:val="left" w:pos="1540"/>
                              <w:tab w:val="left" w:pos="5720"/>
                              <w:tab w:val="right" w:pos="9680"/>
                            </w:tabs>
                            <w:spacing w:line="210" w:lineRule="exact"/>
                            <w:jc w:val="center"/>
                            <w:rPr>
                              <w:rFonts w:ascii="Arial" w:hAnsi="Arial" w:cs="Arial"/>
                              <w:color w:val="5E6A71"/>
                              <w:sz w:val="15"/>
                              <w:szCs w:val="15"/>
                            </w:rPr>
                          </w:pPr>
                          <w:proofErr w:type="spellStart"/>
                          <w:r>
                            <w:rPr>
                              <w:rFonts w:ascii="Arial" w:hAnsi="Arial" w:cs="Arial"/>
                              <w:color w:val="5E6A71"/>
                              <w:sz w:val="15"/>
                              <w:szCs w:val="15"/>
                            </w:rPr>
                            <w:t>www.maritimesuper.com.au</w:t>
                          </w:r>
                          <w:proofErr w:type="spellEnd"/>
                        </w:p>
                        <w:p w:rsidR="009A682A" w:rsidRDefault="009A682A">
                          <w:pPr>
                            <w:pStyle w:val="Header"/>
                            <w:tabs>
                              <w:tab w:val="clear" w:pos="4320"/>
                              <w:tab w:val="clear" w:pos="8640"/>
                              <w:tab w:val="left" w:pos="1540"/>
                              <w:tab w:val="left" w:pos="5720"/>
                              <w:tab w:val="right" w:pos="9680"/>
                            </w:tabs>
                            <w:spacing w:line="210" w:lineRule="exact"/>
                            <w:jc w:val="center"/>
                            <w:rPr>
                              <w:rFonts w:ascii="Arial" w:hAnsi="Arial" w:cs="Arial"/>
                              <w:color w:val="5E6A71"/>
                              <w:sz w:val="15"/>
                              <w:szCs w:val="15"/>
                            </w:rPr>
                          </w:pPr>
                          <w:proofErr w:type="spellStart"/>
                          <w:r>
                            <w:rPr>
                              <w:rFonts w:ascii="Arial" w:hAnsi="Arial" w:cs="Arial"/>
                              <w:color w:val="5E6A71"/>
                              <w:sz w:val="15"/>
                              <w:szCs w:val="15"/>
                            </w:rPr>
                            <w:t>info@maritimesuper.com.au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7" type="#_x0000_t202" style="position:absolute;margin-left:186.75pt;margin-top:-14.45pt;width:121pt;height:4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PGugIAAME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" filled="f" stroked="f">
              <v:textbox>
                <w:txbxContent>
                  <w:p w:rsidR="009A682A" w:rsidRDefault="009A682A">
                    <w:pPr>
                      <w:pStyle w:val="Header"/>
                      <w:tabs>
                        <w:tab w:val="clear" w:pos="4320"/>
                        <w:tab w:val="clear" w:pos="8640"/>
                        <w:tab w:val="left" w:pos="1540"/>
                        <w:tab w:val="left" w:pos="5720"/>
                        <w:tab w:val="right" w:pos="9680"/>
                      </w:tabs>
                      <w:spacing w:line="210" w:lineRule="exact"/>
                      <w:jc w:val="center"/>
                      <w:rPr>
                        <w:rFonts w:ascii="Arial" w:hAnsi="Arial" w:cs="Arial"/>
                        <w:b/>
                        <w:color w:val="003768"/>
                        <w:sz w:val="15"/>
                        <w:szCs w:val="15"/>
                      </w:rPr>
                    </w:pPr>
                    <w:r>
                      <w:rPr>
                        <w:rFonts w:ascii="Arial" w:hAnsi="Arial" w:cs="Arial"/>
                        <w:b/>
                        <w:color w:val="003768"/>
                        <w:sz w:val="15"/>
                        <w:szCs w:val="15"/>
                      </w:rPr>
                      <w:t>Toll Free 1800 757 607</w:t>
                    </w:r>
                  </w:p>
                  <w:p w:rsidR="009A682A" w:rsidRDefault="009A682A">
                    <w:pPr>
                      <w:pStyle w:val="Header"/>
                      <w:tabs>
                        <w:tab w:val="clear" w:pos="4320"/>
                        <w:tab w:val="clear" w:pos="8640"/>
                        <w:tab w:val="left" w:pos="1540"/>
                        <w:tab w:val="left" w:pos="5720"/>
                        <w:tab w:val="right" w:pos="9680"/>
                      </w:tabs>
                      <w:spacing w:line="210" w:lineRule="exact"/>
                      <w:jc w:val="center"/>
                      <w:rPr>
                        <w:rFonts w:ascii="Arial" w:hAnsi="Arial" w:cs="Arial"/>
                        <w:color w:val="5E6A71"/>
                        <w:sz w:val="15"/>
                        <w:szCs w:val="15"/>
                      </w:rPr>
                    </w:pPr>
                    <w:r>
                      <w:rPr>
                        <w:rFonts w:ascii="Arial" w:hAnsi="Arial" w:cs="Arial"/>
                        <w:color w:val="5E6A71"/>
                        <w:sz w:val="15"/>
                        <w:szCs w:val="15"/>
                      </w:rPr>
                      <w:t>www.maritimesuper.com.au</w:t>
                    </w:r>
                  </w:p>
                  <w:p w:rsidR="009A682A" w:rsidRDefault="009A682A">
                    <w:pPr>
                      <w:pStyle w:val="Header"/>
                      <w:tabs>
                        <w:tab w:val="clear" w:pos="4320"/>
                        <w:tab w:val="clear" w:pos="8640"/>
                        <w:tab w:val="left" w:pos="1540"/>
                        <w:tab w:val="left" w:pos="5720"/>
                        <w:tab w:val="right" w:pos="9680"/>
                      </w:tabs>
                      <w:spacing w:line="210" w:lineRule="exact"/>
                      <w:jc w:val="center"/>
                      <w:rPr>
                        <w:rFonts w:ascii="Arial" w:hAnsi="Arial" w:cs="Arial"/>
                        <w:color w:val="5E6A71"/>
                        <w:sz w:val="15"/>
                        <w:szCs w:val="15"/>
                      </w:rPr>
                    </w:pPr>
                    <w:r>
                      <w:rPr>
                        <w:rFonts w:ascii="Arial" w:hAnsi="Arial" w:cs="Arial"/>
                        <w:color w:val="5E6A71"/>
                        <w:sz w:val="15"/>
                        <w:szCs w:val="15"/>
                      </w:rPr>
                      <w:t>info@maritimesuper.com.au</w:t>
                    </w:r>
                  </w:p>
                </w:txbxContent>
              </v:textbox>
            </v:shape>
          </w:pict>
        </mc:Fallback>
      </mc:AlternateContent>
    </w:r>
    <w:r>
      <w:rPr>
        <w:noProof/>
        <w:lang w:eastAsia="en-AU"/>
      </w:rPr>
      <mc:AlternateContent>
        <mc:Choice Requires="wps">
          <w:drawing>
            <wp:anchor distT="0" distB="0" distL="114300" distR="114300" simplePos="0" relativeHeight="251659776" behindDoc="0" locked="0" layoutInCell="1" allowOverlap="1">
              <wp:simplePos x="0" y="0"/>
              <wp:positionH relativeFrom="column">
                <wp:posOffset>4010025</wp:posOffset>
              </wp:positionH>
              <wp:positionV relativeFrom="paragraph">
                <wp:posOffset>-183515</wp:posOffset>
              </wp:positionV>
              <wp:extent cx="2374900" cy="580390"/>
              <wp:effectExtent l="0" t="0" r="0" b="317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2A" w:rsidRDefault="009A682A">
                          <w:pPr>
                            <w:pStyle w:val="Header"/>
                            <w:tabs>
                              <w:tab w:val="clear" w:pos="4320"/>
                              <w:tab w:val="clear" w:pos="8640"/>
                              <w:tab w:val="left" w:pos="1540"/>
                              <w:tab w:val="left" w:pos="5720"/>
                              <w:tab w:val="right" w:pos="9680"/>
                            </w:tabs>
                            <w:spacing w:line="210" w:lineRule="exact"/>
                            <w:jc w:val="right"/>
                            <w:rPr>
                              <w:rFonts w:ascii="Arial" w:hAnsi="Arial" w:cs="Arial"/>
                              <w:b/>
                              <w:color w:val="003768"/>
                              <w:sz w:val="15"/>
                              <w:szCs w:val="15"/>
                            </w:rPr>
                          </w:pPr>
                          <w:smartTag w:uri="urn:schemas-microsoft-com:office:smarttags" w:element="place">
                            <w:smartTag w:uri="urn:schemas-microsoft-com:office:smarttags" w:element="City">
                              <w:r>
                                <w:rPr>
                                  <w:rFonts w:ascii="Arial" w:hAnsi="Arial" w:cs="Arial"/>
                                  <w:b/>
                                  <w:color w:val="003768"/>
                                  <w:sz w:val="15"/>
                                  <w:szCs w:val="15"/>
                                </w:rPr>
                                <w:t>Melbourne</w:t>
                              </w:r>
                            </w:smartTag>
                          </w:smartTag>
                        </w:p>
                        <w:p w:rsidR="009A682A" w:rsidRDefault="009A682A">
                          <w:pPr>
                            <w:pStyle w:val="Header"/>
                            <w:tabs>
                              <w:tab w:val="clear" w:pos="4320"/>
                              <w:tab w:val="clear" w:pos="8640"/>
                              <w:tab w:val="left" w:pos="1540"/>
                              <w:tab w:val="left" w:pos="5720"/>
                              <w:tab w:val="right" w:pos="9680"/>
                            </w:tabs>
                            <w:spacing w:line="210" w:lineRule="exact"/>
                            <w:jc w:val="right"/>
                            <w:rPr>
                              <w:rFonts w:ascii="Arial" w:hAnsi="Arial" w:cs="Arial"/>
                              <w:color w:val="5E6A71"/>
                              <w:sz w:val="15"/>
                              <w:szCs w:val="15"/>
                            </w:rPr>
                          </w:pPr>
                          <w:r>
                            <w:rPr>
                              <w:rFonts w:ascii="Arial" w:hAnsi="Arial" w:cs="Arial"/>
                              <w:color w:val="5E6A71"/>
                              <w:sz w:val="15"/>
                              <w:szCs w:val="15"/>
                            </w:rPr>
                            <w:t>Level 4, 6 Riverside Quay, Southbank VIC 3006</w:t>
                          </w:r>
                        </w:p>
                        <w:p w:rsidR="009A682A" w:rsidRDefault="009A682A">
                          <w:pPr>
                            <w:pStyle w:val="Header"/>
                            <w:tabs>
                              <w:tab w:val="clear" w:pos="4320"/>
                              <w:tab w:val="clear" w:pos="8640"/>
                              <w:tab w:val="left" w:pos="1540"/>
                              <w:tab w:val="left" w:pos="5720"/>
                              <w:tab w:val="right" w:pos="9680"/>
                            </w:tabs>
                            <w:spacing w:line="210" w:lineRule="exact"/>
                            <w:jc w:val="right"/>
                            <w:rPr>
                              <w:rFonts w:ascii="Arial" w:hAnsi="Arial" w:cs="Arial"/>
                              <w:color w:val="5E6A71"/>
                              <w:sz w:val="15"/>
                              <w:szCs w:val="15"/>
                            </w:rPr>
                          </w:pPr>
                          <w:r>
                            <w:rPr>
                              <w:rFonts w:ascii="Arial" w:hAnsi="Arial" w:cs="Arial"/>
                              <w:color w:val="5E6A71"/>
                              <w:sz w:val="15"/>
                              <w:szCs w:val="15"/>
                            </w:rPr>
                            <w:t>Fax (03) 9686 0377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8" type="#_x0000_t202" style="position:absolute;margin-left:315.75pt;margin-top:-14.45pt;width:187pt;height:4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f7uwIAAME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" filled="f" stroked="f">
              <v:textbox>
                <w:txbxContent>
                  <w:p w:rsidR="009A682A" w:rsidRDefault="009A682A">
                    <w:pPr>
                      <w:pStyle w:val="Header"/>
                      <w:tabs>
                        <w:tab w:val="clear" w:pos="4320"/>
                        <w:tab w:val="clear" w:pos="8640"/>
                        <w:tab w:val="left" w:pos="1540"/>
                        <w:tab w:val="left" w:pos="5720"/>
                        <w:tab w:val="right" w:pos="9680"/>
                      </w:tabs>
                      <w:spacing w:line="210" w:lineRule="exact"/>
                      <w:jc w:val="right"/>
                      <w:rPr>
                        <w:rFonts w:ascii="Arial" w:hAnsi="Arial" w:cs="Arial"/>
                        <w:b/>
                        <w:color w:val="003768"/>
                        <w:sz w:val="15"/>
                        <w:szCs w:val="15"/>
                      </w:rPr>
                    </w:pPr>
                    <w:smartTag w:uri="urn:schemas-microsoft-com:office:smarttags" w:element="place">
                      <w:smartTag w:uri="urn:schemas-microsoft-com:office:smarttags" w:element="City">
                        <w:r>
                          <w:rPr>
                            <w:rFonts w:ascii="Arial" w:hAnsi="Arial" w:cs="Arial"/>
                            <w:b/>
                            <w:color w:val="003768"/>
                            <w:sz w:val="15"/>
                            <w:szCs w:val="15"/>
                          </w:rPr>
                          <w:t>Melbourne</w:t>
                        </w:r>
                      </w:smartTag>
                    </w:smartTag>
                  </w:p>
                  <w:p w:rsidR="009A682A" w:rsidRDefault="009A682A">
                    <w:pPr>
                      <w:pStyle w:val="Header"/>
                      <w:tabs>
                        <w:tab w:val="clear" w:pos="4320"/>
                        <w:tab w:val="clear" w:pos="8640"/>
                        <w:tab w:val="left" w:pos="1540"/>
                        <w:tab w:val="left" w:pos="5720"/>
                        <w:tab w:val="right" w:pos="9680"/>
                      </w:tabs>
                      <w:spacing w:line="210" w:lineRule="exact"/>
                      <w:jc w:val="right"/>
                      <w:rPr>
                        <w:rFonts w:ascii="Arial" w:hAnsi="Arial" w:cs="Arial"/>
                        <w:color w:val="5E6A71"/>
                        <w:sz w:val="15"/>
                        <w:szCs w:val="15"/>
                      </w:rPr>
                    </w:pPr>
                    <w:r>
                      <w:rPr>
                        <w:rFonts w:ascii="Arial" w:hAnsi="Arial" w:cs="Arial"/>
                        <w:color w:val="5E6A71"/>
                        <w:sz w:val="15"/>
                        <w:szCs w:val="15"/>
                      </w:rPr>
                      <w:t>Level 4, 6 Riverside Quay, Southbank VIC 3006</w:t>
                    </w:r>
                  </w:p>
                  <w:p w:rsidR="009A682A" w:rsidRDefault="009A682A">
                    <w:pPr>
                      <w:pStyle w:val="Header"/>
                      <w:tabs>
                        <w:tab w:val="clear" w:pos="4320"/>
                        <w:tab w:val="clear" w:pos="8640"/>
                        <w:tab w:val="left" w:pos="1540"/>
                        <w:tab w:val="left" w:pos="5720"/>
                        <w:tab w:val="right" w:pos="9680"/>
                      </w:tabs>
                      <w:spacing w:line="210" w:lineRule="exact"/>
                      <w:jc w:val="right"/>
                      <w:rPr>
                        <w:rFonts w:ascii="Arial" w:hAnsi="Arial" w:cs="Arial"/>
                        <w:color w:val="5E6A71"/>
                        <w:sz w:val="15"/>
                        <w:szCs w:val="15"/>
                      </w:rPr>
                    </w:pPr>
                    <w:r>
                      <w:rPr>
                        <w:rFonts w:ascii="Arial" w:hAnsi="Arial" w:cs="Arial"/>
                        <w:color w:val="5E6A71"/>
                        <w:sz w:val="15"/>
                        <w:szCs w:val="15"/>
                      </w:rPr>
                      <w:t>Fax (03) 9686 0377</w:t>
                    </w:r>
                  </w:p>
                </w:txbxContent>
              </v:textbox>
            </v:shape>
          </w:pict>
        </mc:Fallback>
      </mc:AlternateContent>
    </w: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-120650</wp:posOffset>
              </wp:positionH>
              <wp:positionV relativeFrom="paragraph">
                <wp:posOffset>-183515</wp:posOffset>
              </wp:positionV>
              <wp:extent cx="2374900" cy="580390"/>
              <wp:effectExtent l="3175" t="0" r="3175" b="3175"/>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2A" w:rsidRDefault="009A682A">
                          <w:pPr>
                            <w:pStyle w:val="Header"/>
                            <w:tabs>
                              <w:tab w:val="clear" w:pos="4320"/>
                              <w:tab w:val="clear" w:pos="8640"/>
                              <w:tab w:val="left" w:pos="1540"/>
                              <w:tab w:val="left" w:pos="5720"/>
                              <w:tab w:val="right" w:pos="9680"/>
                            </w:tabs>
                            <w:spacing w:line="210" w:lineRule="exact"/>
                            <w:rPr>
                              <w:rFonts w:ascii="Arial" w:hAnsi="Arial" w:cs="Arial"/>
                              <w:b/>
                              <w:color w:val="003768"/>
                              <w:sz w:val="15"/>
                              <w:szCs w:val="15"/>
                            </w:rPr>
                          </w:pPr>
                          <w:smartTag w:uri="urn:schemas-microsoft-com:office:smarttags" w:element="place">
                            <w:smartTag w:uri="urn:schemas-microsoft-com:office:smarttags" w:element="City">
                              <w:r>
                                <w:rPr>
                                  <w:rFonts w:ascii="Arial" w:hAnsi="Arial" w:cs="Arial"/>
                                  <w:b/>
                                  <w:color w:val="003768"/>
                                  <w:sz w:val="15"/>
                                  <w:szCs w:val="15"/>
                                </w:rPr>
                                <w:t>Sydney</w:t>
                              </w:r>
                            </w:smartTag>
                          </w:smartTag>
                        </w:p>
                        <w:p w:rsidR="009A682A" w:rsidRDefault="009A682A">
                          <w:pPr>
                            <w:pStyle w:val="Header"/>
                            <w:tabs>
                              <w:tab w:val="clear" w:pos="4320"/>
                              <w:tab w:val="clear" w:pos="8640"/>
                              <w:tab w:val="left" w:pos="1540"/>
                              <w:tab w:val="left" w:pos="5720"/>
                              <w:tab w:val="right" w:pos="9680"/>
                            </w:tabs>
                            <w:spacing w:line="210" w:lineRule="exact"/>
                            <w:rPr>
                              <w:rFonts w:ascii="Arial" w:hAnsi="Arial" w:cs="Arial"/>
                              <w:color w:val="5E6A71"/>
                              <w:sz w:val="15"/>
                              <w:szCs w:val="15"/>
                            </w:rPr>
                          </w:pPr>
                          <w:r>
                            <w:rPr>
                              <w:rFonts w:ascii="Arial" w:hAnsi="Arial" w:cs="Arial"/>
                              <w:color w:val="5E6A71"/>
                              <w:sz w:val="15"/>
                              <w:szCs w:val="15"/>
                            </w:rPr>
                            <w:t xml:space="preserve">Level 16, </w:t>
                          </w:r>
                          <w:smartTag w:uri="urn:schemas-microsoft-com:office:smarttags" w:element="address">
                            <w:smartTag w:uri="urn:schemas-microsoft-com:office:smarttags" w:element="country-region">
                              <w:r>
                                <w:rPr>
                                  <w:rFonts w:ascii="Arial" w:hAnsi="Arial" w:cs="Arial"/>
                                  <w:color w:val="5E6A71"/>
                                  <w:sz w:val="15"/>
                                  <w:szCs w:val="15"/>
                                </w:rPr>
                                <w:t>31 Market Street</w:t>
                              </w:r>
                            </w:smartTag>
                            <w:r>
                              <w:rPr>
                                <w:rFonts w:ascii="Arial" w:hAnsi="Arial" w:cs="Arial"/>
                                <w:color w:val="5E6A71"/>
                                <w:sz w:val="15"/>
                                <w:szCs w:val="15"/>
                              </w:rPr>
                              <w:t xml:space="preserve">, </w:t>
                            </w:r>
                            <w:smartTag w:uri="urn:schemas-microsoft-com:office:smarttags" w:element="City">
                              <w:r>
                                <w:rPr>
                                  <w:rFonts w:ascii="Arial" w:hAnsi="Arial" w:cs="Arial"/>
                                  <w:color w:val="5E6A71"/>
                                  <w:sz w:val="15"/>
                                  <w:szCs w:val="15"/>
                                </w:rPr>
                                <w:t>Sydney</w:t>
                              </w:r>
                            </w:smartTag>
                          </w:smartTag>
                          <w:r>
                            <w:rPr>
                              <w:rFonts w:ascii="Arial" w:hAnsi="Arial" w:cs="Arial"/>
                              <w:color w:val="5E6A71"/>
                              <w:sz w:val="15"/>
                              <w:szCs w:val="15"/>
                            </w:rPr>
                            <w:t xml:space="preserve"> NSW  2000</w:t>
                          </w:r>
                        </w:p>
                        <w:p w:rsidR="009A682A" w:rsidRDefault="009A682A">
                          <w:pPr>
                            <w:pStyle w:val="Header"/>
                            <w:tabs>
                              <w:tab w:val="clear" w:pos="4320"/>
                              <w:tab w:val="clear" w:pos="8640"/>
                              <w:tab w:val="left" w:pos="1540"/>
                              <w:tab w:val="left" w:pos="5720"/>
                              <w:tab w:val="right" w:pos="9680"/>
                            </w:tabs>
                            <w:spacing w:line="210" w:lineRule="exact"/>
                            <w:rPr>
                              <w:rFonts w:ascii="Arial" w:hAnsi="Arial" w:cs="Arial"/>
                              <w:color w:val="5E6A71"/>
                              <w:sz w:val="15"/>
                              <w:szCs w:val="15"/>
                            </w:rPr>
                          </w:pPr>
                          <w:r>
                            <w:rPr>
                              <w:rFonts w:ascii="Arial" w:hAnsi="Arial" w:cs="Arial"/>
                              <w:color w:val="5E6A71"/>
                              <w:sz w:val="15"/>
                              <w:szCs w:val="15"/>
                            </w:rPr>
                            <w:t>Fax (02) 9261 3683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9" type="#_x0000_t202" style="position:absolute;margin-left:-9.5pt;margin-top:-14.45pt;width:187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eo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" filled="f" stroked="f">
              <v:textbox>
                <w:txbxContent>
                  <w:p w:rsidR="009A682A" w:rsidRDefault="009A682A">
                    <w:pPr>
                      <w:pStyle w:val="Header"/>
                      <w:tabs>
                        <w:tab w:val="clear" w:pos="4320"/>
                        <w:tab w:val="clear" w:pos="8640"/>
                        <w:tab w:val="left" w:pos="1540"/>
                        <w:tab w:val="left" w:pos="5720"/>
                        <w:tab w:val="right" w:pos="9680"/>
                      </w:tabs>
                      <w:spacing w:line="210" w:lineRule="exact"/>
                      <w:rPr>
                        <w:rFonts w:ascii="Arial" w:hAnsi="Arial" w:cs="Arial"/>
                        <w:b/>
                        <w:color w:val="003768"/>
                        <w:sz w:val="15"/>
                        <w:szCs w:val="15"/>
                      </w:rPr>
                    </w:pPr>
                    <w:smartTag w:uri="urn:schemas-microsoft-com:office:smarttags" w:element="place">
                      <w:smartTag w:uri="urn:schemas-microsoft-com:office:smarttags" w:element="City">
                        <w:r>
                          <w:rPr>
                            <w:rFonts w:ascii="Arial" w:hAnsi="Arial" w:cs="Arial"/>
                            <w:b/>
                            <w:color w:val="003768"/>
                            <w:sz w:val="15"/>
                            <w:szCs w:val="15"/>
                          </w:rPr>
                          <w:t>Sydney</w:t>
                        </w:r>
                      </w:smartTag>
                    </w:smartTag>
                  </w:p>
                  <w:p w:rsidR="009A682A" w:rsidRDefault="009A682A">
                    <w:pPr>
                      <w:pStyle w:val="Header"/>
                      <w:tabs>
                        <w:tab w:val="clear" w:pos="4320"/>
                        <w:tab w:val="clear" w:pos="8640"/>
                        <w:tab w:val="left" w:pos="1540"/>
                        <w:tab w:val="left" w:pos="5720"/>
                        <w:tab w:val="right" w:pos="9680"/>
                      </w:tabs>
                      <w:spacing w:line="210" w:lineRule="exact"/>
                      <w:rPr>
                        <w:rFonts w:ascii="Arial" w:hAnsi="Arial" w:cs="Arial"/>
                        <w:color w:val="5E6A71"/>
                        <w:sz w:val="15"/>
                        <w:szCs w:val="15"/>
                      </w:rPr>
                    </w:pPr>
                    <w:r>
                      <w:rPr>
                        <w:rFonts w:ascii="Arial" w:hAnsi="Arial" w:cs="Arial"/>
                        <w:color w:val="5E6A71"/>
                        <w:sz w:val="15"/>
                        <w:szCs w:val="15"/>
                      </w:rPr>
                      <w:t xml:space="preserve">Level 16, </w:t>
                    </w:r>
                    <w:smartTag w:uri="urn:schemas-microsoft-com:office:smarttags" w:element="address">
                      <w:smartTag w:uri="urn:schemas-microsoft-com:office:smarttags" w:element="country-region">
                        <w:r>
                          <w:rPr>
                            <w:rFonts w:ascii="Arial" w:hAnsi="Arial" w:cs="Arial"/>
                            <w:color w:val="5E6A71"/>
                            <w:sz w:val="15"/>
                            <w:szCs w:val="15"/>
                          </w:rPr>
                          <w:t>31 Market Street</w:t>
                        </w:r>
                      </w:smartTag>
                      <w:r>
                        <w:rPr>
                          <w:rFonts w:ascii="Arial" w:hAnsi="Arial" w:cs="Arial"/>
                          <w:color w:val="5E6A71"/>
                          <w:sz w:val="15"/>
                          <w:szCs w:val="15"/>
                        </w:rPr>
                        <w:t xml:space="preserve">, </w:t>
                      </w:r>
                      <w:smartTag w:uri="urn:schemas-microsoft-com:office:smarttags" w:element="City">
                        <w:r>
                          <w:rPr>
                            <w:rFonts w:ascii="Arial" w:hAnsi="Arial" w:cs="Arial"/>
                            <w:color w:val="5E6A71"/>
                            <w:sz w:val="15"/>
                            <w:szCs w:val="15"/>
                          </w:rPr>
                          <w:t>Sydney</w:t>
                        </w:r>
                      </w:smartTag>
                    </w:smartTag>
                    <w:r>
                      <w:rPr>
                        <w:rFonts w:ascii="Arial" w:hAnsi="Arial" w:cs="Arial"/>
                        <w:color w:val="5E6A71"/>
                        <w:sz w:val="15"/>
                        <w:szCs w:val="15"/>
                      </w:rPr>
                      <w:t xml:space="preserve"> NSW  2000</w:t>
                    </w:r>
                  </w:p>
                  <w:p w:rsidR="009A682A" w:rsidRDefault="009A682A">
                    <w:pPr>
                      <w:pStyle w:val="Header"/>
                      <w:tabs>
                        <w:tab w:val="clear" w:pos="4320"/>
                        <w:tab w:val="clear" w:pos="8640"/>
                        <w:tab w:val="left" w:pos="1540"/>
                        <w:tab w:val="left" w:pos="5720"/>
                        <w:tab w:val="right" w:pos="9680"/>
                      </w:tabs>
                      <w:spacing w:line="210" w:lineRule="exact"/>
                      <w:rPr>
                        <w:rFonts w:ascii="Arial" w:hAnsi="Arial" w:cs="Arial"/>
                        <w:color w:val="5E6A71"/>
                        <w:sz w:val="15"/>
                        <w:szCs w:val="15"/>
                      </w:rPr>
                    </w:pPr>
                    <w:r>
                      <w:rPr>
                        <w:rFonts w:ascii="Arial" w:hAnsi="Arial" w:cs="Arial"/>
                        <w:color w:val="5E6A71"/>
                        <w:sz w:val="15"/>
                        <w:szCs w:val="15"/>
                      </w:rPr>
                      <w:t>Fax (02) 9261 3683</w:t>
                    </w:r>
                  </w:p>
                </w:txbxContent>
              </v:textbox>
            </v:shape>
          </w:pict>
        </mc:Fallback>
      </mc:AlternateContent>
    </w: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-29845</wp:posOffset>
              </wp:positionH>
              <wp:positionV relativeFrom="paragraph">
                <wp:posOffset>-209550</wp:posOffset>
              </wp:positionV>
              <wp:extent cx="6327775" cy="0"/>
              <wp:effectExtent l="8255" t="9525" r="7620" b="9525"/>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7775" cy="0"/>
                      </a:xfrm>
                      <a:prstGeom prst="line">
                        <a:avLst/>
                      </a:prstGeom>
                      <a:noFill/>
                      <a:ln w="13970">
                        <a:solidFill>
                          <a:srgbClr val="00376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6.5pt" to="49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" strokecolor="#003768" strokeweight="1.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24" w:rsidRDefault="00750624">
      <w:r>
        <w:separator/>
      </w:r>
    </w:p>
  </w:footnote>
  <w:footnote w:type="continuationSeparator" w:id="0">
    <w:p w:rsidR="00750624" w:rsidRDefault="0075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2A" w:rsidRDefault="00446847">
    <w:pPr>
      <w:pStyle w:val="BasicParagraph"/>
      <w:spacing w:before="120" w:line="240" w:lineRule="auto"/>
      <w:ind w:right="-591"/>
      <w:jc w:val="right"/>
      <w:rPr>
        <w:rFonts w:ascii="Helvetica Light" w:hAnsi="Helvetica Light" w:cs="Helvetica Light"/>
        <w:color w:val="3F595B"/>
        <w:sz w:val="15"/>
        <w:szCs w:val="15"/>
      </w:rPr>
    </w:pPr>
    <w:r>
      <w:rPr>
        <w:rFonts w:ascii="Helvetica Light" w:hAnsi="Helvetica Light" w:cs="Helvetica Light"/>
        <w:noProof/>
        <w:color w:val="3F595B"/>
        <w:sz w:val="15"/>
        <w:szCs w:val="15"/>
        <w:lang w:val="en-AU" w:eastAsia="en-AU"/>
      </w:rPr>
      <w:drawing>
        <wp:anchor distT="0" distB="0" distL="0" distR="0" simplePos="0" relativeHeight="251654656" behindDoc="1" locked="0" layoutInCell="1" allowOverlap="1">
          <wp:simplePos x="0" y="0"/>
          <wp:positionH relativeFrom="page">
            <wp:posOffset>5509260</wp:posOffset>
          </wp:positionH>
          <wp:positionV relativeFrom="page">
            <wp:posOffset>323850</wp:posOffset>
          </wp:positionV>
          <wp:extent cx="1440180" cy="447040"/>
          <wp:effectExtent l="0" t="0" r="762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82A" w:rsidRDefault="009A682A">
    <w:pPr>
      <w:pStyle w:val="Header"/>
      <w:rPr>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2A" w:rsidRDefault="00446847">
    <w:pPr>
      <w:pStyle w:val="BasicParagraph"/>
      <w:spacing w:before="120" w:line="240" w:lineRule="auto"/>
      <w:ind w:right="-591"/>
      <w:jc w:val="right"/>
      <w:rPr>
        <w:rFonts w:ascii="Helvetica Light" w:hAnsi="Helvetica Light" w:cs="Helvetica Light"/>
        <w:color w:val="3F595B"/>
        <w:sz w:val="15"/>
        <w:szCs w:val="15"/>
      </w:rPr>
    </w:pPr>
    <w:r>
      <w:rPr>
        <w:rFonts w:ascii="Helvetica Light" w:hAnsi="Helvetica Light" w:cs="Helvetica Light"/>
        <w:noProof/>
        <w:color w:val="3F595B"/>
        <w:sz w:val="15"/>
        <w:szCs w:val="15"/>
        <w:lang w:val="en-AU" w:eastAsia="en-AU"/>
      </w:rPr>
      <w:drawing>
        <wp:anchor distT="0" distB="0" distL="114300" distR="114300" simplePos="0" relativeHeight="251655680" behindDoc="1" locked="0" layoutInCell="1" allowOverlap="1">
          <wp:simplePos x="0" y="0"/>
          <wp:positionH relativeFrom="column">
            <wp:posOffset>4292600</wp:posOffset>
          </wp:positionH>
          <wp:positionV relativeFrom="paragraph">
            <wp:posOffset>-337185</wp:posOffset>
          </wp:positionV>
          <wp:extent cx="2035810" cy="630555"/>
          <wp:effectExtent l="0" t="0" r="2540" b="0"/>
          <wp:wrapNone/>
          <wp:docPr id="83" name="Picture 83" descr="MaritimeSuperLogo_PM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aritimeSuperLogo_PM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810"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82A" w:rsidRDefault="009A682A">
    <w:pPr>
      <w:pStyle w:val="BasicParagraph"/>
      <w:spacing w:before="380" w:line="210" w:lineRule="atLeast"/>
      <w:ind w:right="-34"/>
      <w:jc w:val="right"/>
      <w:rPr>
        <w:rFonts w:ascii="Arial" w:hAnsi="Arial" w:cs="Arial"/>
        <w:color w:val="5E6A71"/>
        <w:sz w:val="15"/>
        <w:szCs w:val="15"/>
      </w:rPr>
    </w:pPr>
    <w:r>
      <w:rPr>
        <w:rFonts w:ascii="Arial" w:hAnsi="Arial" w:cs="Arial"/>
        <w:color w:val="5E6A71"/>
        <w:sz w:val="15"/>
        <w:szCs w:val="15"/>
      </w:rPr>
      <w:t>Maritime Super (the Fund) ABN 77 455 663 441</w:t>
    </w:r>
  </w:p>
  <w:p w:rsidR="009A682A" w:rsidRDefault="009A682A">
    <w:pPr>
      <w:pStyle w:val="BasicParagraph"/>
      <w:spacing w:line="210" w:lineRule="atLeast"/>
      <w:ind w:right="-35"/>
      <w:jc w:val="right"/>
      <w:rPr>
        <w:rFonts w:ascii="Arial" w:hAnsi="Arial" w:cs="Arial"/>
        <w:color w:val="5E6A71"/>
        <w:sz w:val="15"/>
        <w:szCs w:val="15"/>
      </w:rPr>
    </w:pPr>
    <w:r>
      <w:rPr>
        <w:rFonts w:ascii="Arial" w:hAnsi="Arial" w:cs="Arial"/>
        <w:color w:val="5E6A71"/>
        <w:sz w:val="15"/>
        <w:szCs w:val="15"/>
      </w:rPr>
      <w:t xml:space="preserve">Trustee: Maritime Super Pty Limited ABN 43 058 013 773 </w:t>
    </w:r>
    <w:proofErr w:type="spellStart"/>
    <w:r>
      <w:rPr>
        <w:rFonts w:ascii="Arial" w:hAnsi="Arial" w:cs="Arial"/>
        <w:color w:val="5E6A71"/>
        <w:sz w:val="15"/>
        <w:szCs w:val="15"/>
      </w:rPr>
      <w:t>AFSL</w:t>
    </w:r>
    <w:proofErr w:type="spellEnd"/>
    <w:r>
      <w:rPr>
        <w:rFonts w:ascii="Arial" w:hAnsi="Arial" w:cs="Arial"/>
        <w:color w:val="5E6A71"/>
        <w:sz w:val="15"/>
        <w:szCs w:val="15"/>
      </w:rPr>
      <w:t xml:space="preserve"> No. 348197</w:t>
    </w:r>
  </w:p>
  <w:p w:rsidR="009A682A" w:rsidRDefault="00446847">
    <w:pPr>
      <w:pStyle w:val="BasicParagraph"/>
      <w:spacing w:line="210" w:lineRule="atLeast"/>
      <w:ind w:right="-35"/>
      <w:jc w:val="right"/>
      <w:rPr>
        <w:rFonts w:ascii="Arial" w:hAnsi="Arial" w:cs="Arial"/>
        <w:color w:val="5E6A71"/>
        <w:sz w:val="15"/>
        <w:szCs w:val="15"/>
      </w:rPr>
    </w:pPr>
    <w:r>
      <w:rPr>
        <w:rFonts w:ascii="Arial" w:hAnsi="Arial" w:cs="Arial"/>
        <w:noProof/>
        <w:color w:val="5E6A71"/>
        <w:sz w:val="15"/>
        <w:szCs w:val="15"/>
        <w:lang w:val="en-AU" w:eastAsia="en-AU"/>
      </w:rPr>
      <mc:AlternateContent>
        <mc:Choice Requires="wps">
          <w:drawing>
            <wp:anchor distT="0" distB="0" distL="114300" distR="114300" simplePos="0" relativeHeight="251656704" behindDoc="0" locked="0" layoutInCell="1" allowOverlap="1">
              <wp:simplePos x="0" y="0"/>
              <wp:positionH relativeFrom="column">
                <wp:posOffset>-78105</wp:posOffset>
              </wp:positionH>
              <wp:positionV relativeFrom="paragraph">
                <wp:posOffset>47625</wp:posOffset>
              </wp:positionV>
              <wp:extent cx="2583180" cy="309880"/>
              <wp:effectExtent l="0" t="0" r="0" b="4445"/>
              <wp:wrapNone/>
              <wp:docPr id="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2A" w:rsidRPr="00F90CB2" w:rsidRDefault="009A682A" w:rsidP="00F90CB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6.15pt;margin-top:3.75pt;width:203.4pt;height: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PN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" filled="f" stroked="f">
              <v:textbox>
                <w:txbxContent>
                  <w:p w:rsidR="009A682A" w:rsidRPr="00F90CB2" w:rsidRDefault="009A682A" w:rsidP="00F90CB2">
                    <w:pPr>
                      <w:rPr>
                        <w:szCs w:val="22"/>
                      </w:rPr>
                    </w:pPr>
                  </w:p>
                </w:txbxContent>
              </v:textbox>
            </v:shape>
          </w:pict>
        </mc:Fallback>
      </mc:AlternateContent>
    </w:r>
    <w:r w:rsidR="009A682A">
      <w:rPr>
        <w:rFonts w:ascii="Arial" w:hAnsi="Arial" w:cs="Arial"/>
        <w:color w:val="5E6A71"/>
        <w:sz w:val="15"/>
        <w:szCs w:val="15"/>
      </w:rPr>
      <w:t>Administrator: Maritime Financial Services Pty Limited</w:t>
    </w:r>
  </w:p>
  <w:p w:rsidR="009A682A" w:rsidRDefault="009A682A">
    <w:pPr>
      <w:pStyle w:val="Header"/>
      <w:spacing w:line="210" w:lineRule="atLeast"/>
      <w:ind w:right="-35"/>
      <w:jc w:val="right"/>
      <w:rPr>
        <w:rFonts w:ascii="Arial" w:hAnsi="Arial" w:cs="Arial"/>
        <w:color w:val="5E6A71"/>
        <w:sz w:val="15"/>
        <w:szCs w:val="15"/>
      </w:rPr>
    </w:pPr>
    <w:r>
      <w:rPr>
        <w:rFonts w:ascii="Arial" w:hAnsi="Arial" w:cs="Arial"/>
        <w:color w:val="5E6A71"/>
        <w:sz w:val="15"/>
        <w:szCs w:val="15"/>
      </w:rPr>
      <w:t xml:space="preserve">ABN 16 105 319 202 </w:t>
    </w:r>
    <w:proofErr w:type="spellStart"/>
    <w:r>
      <w:rPr>
        <w:rFonts w:ascii="Arial" w:hAnsi="Arial" w:cs="Arial"/>
        <w:color w:val="5E6A71"/>
        <w:sz w:val="15"/>
        <w:szCs w:val="15"/>
      </w:rPr>
      <w:t>AFSL</w:t>
    </w:r>
    <w:proofErr w:type="spellEnd"/>
    <w:r>
      <w:rPr>
        <w:rFonts w:ascii="Arial" w:hAnsi="Arial" w:cs="Arial"/>
        <w:color w:val="5E6A71"/>
        <w:sz w:val="15"/>
        <w:szCs w:val="15"/>
      </w:rPr>
      <w:t xml:space="preserve"> No. 241735</w:t>
    </w:r>
  </w:p>
  <w:p w:rsidR="009A682A" w:rsidRDefault="009A6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91C"/>
    <w:multiLevelType w:val="hybridMultilevel"/>
    <w:tmpl w:val="060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FA308E"/>
    <w:multiLevelType w:val="hybridMultilevel"/>
    <w:tmpl w:val="F4BEA4A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C175E5"/>
    <w:multiLevelType w:val="hybridMultilevel"/>
    <w:tmpl w:val="876CC11E"/>
    <w:lvl w:ilvl="0" w:tplc="ED766D30">
      <w:start w:val="1"/>
      <w:numFmt w:val="bullet"/>
      <w:lvlText w:val=""/>
      <w:lvlJc w:val="left"/>
      <w:pPr>
        <w:tabs>
          <w:tab w:val="num" w:pos="360"/>
        </w:tabs>
        <w:ind w:left="360" w:hanging="360"/>
      </w:pPr>
      <w:rPr>
        <w:rFonts w:ascii="Wingdings" w:hAnsi="Wingdings" w:hint="default"/>
        <w:sz w:val="22"/>
      </w:rPr>
    </w:lvl>
    <w:lvl w:ilvl="1" w:tplc="57CC84B0">
      <w:start w:val="6"/>
      <w:numFmt w:val="bullet"/>
      <w:lvlText w:val="-"/>
      <w:lvlJc w:val="left"/>
      <w:pPr>
        <w:tabs>
          <w:tab w:val="num" w:pos="1440"/>
        </w:tabs>
        <w:ind w:left="1440" w:hanging="360"/>
      </w:pPr>
      <w:rPr>
        <w:rFonts w:ascii="Helvetica Light" w:eastAsia="Times New Roman" w:hAnsi="Helvetica Light"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5A7598"/>
    <w:multiLevelType w:val="hybridMultilevel"/>
    <w:tmpl w:val="EEA605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nsid w:val="26012A62"/>
    <w:multiLevelType w:val="hybridMultilevel"/>
    <w:tmpl w:val="6DF6CD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8DF2D23"/>
    <w:multiLevelType w:val="hybridMultilevel"/>
    <w:tmpl w:val="A860F2C8"/>
    <w:lvl w:ilvl="0" w:tplc="0C090001">
      <w:start w:val="1"/>
      <w:numFmt w:val="bullet"/>
      <w:lvlText w:val=""/>
      <w:lvlJc w:val="left"/>
      <w:pPr>
        <w:ind w:left="1590" w:hanging="360"/>
      </w:pPr>
      <w:rPr>
        <w:rFonts w:ascii="Symbol" w:hAnsi="Symbol" w:hint="default"/>
      </w:rPr>
    </w:lvl>
    <w:lvl w:ilvl="1" w:tplc="0C090003" w:tentative="1">
      <w:start w:val="1"/>
      <w:numFmt w:val="bullet"/>
      <w:lvlText w:val="o"/>
      <w:lvlJc w:val="left"/>
      <w:pPr>
        <w:ind w:left="2310" w:hanging="360"/>
      </w:pPr>
      <w:rPr>
        <w:rFonts w:ascii="Courier New" w:hAnsi="Courier New" w:cs="Courier New" w:hint="default"/>
      </w:rPr>
    </w:lvl>
    <w:lvl w:ilvl="2" w:tplc="0C090005" w:tentative="1">
      <w:start w:val="1"/>
      <w:numFmt w:val="bullet"/>
      <w:lvlText w:val=""/>
      <w:lvlJc w:val="left"/>
      <w:pPr>
        <w:ind w:left="3030" w:hanging="360"/>
      </w:pPr>
      <w:rPr>
        <w:rFonts w:ascii="Wingdings" w:hAnsi="Wingdings" w:hint="default"/>
      </w:rPr>
    </w:lvl>
    <w:lvl w:ilvl="3" w:tplc="0C090001" w:tentative="1">
      <w:start w:val="1"/>
      <w:numFmt w:val="bullet"/>
      <w:lvlText w:val=""/>
      <w:lvlJc w:val="left"/>
      <w:pPr>
        <w:ind w:left="3750" w:hanging="360"/>
      </w:pPr>
      <w:rPr>
        <w:rFonts w:ascii="Symbol" w:hAnsi="Symbol" w:hint="default"/>
      </w:rPr>
    </w:lvl>
    <w:lvl w:ilvl="4" w:tplc="0C090003" w:tentative="1">
      <w:start w:val="1"/>
      <w:numFmt w:val="bullet"/>
      <w:lvlText w:val="o"/>
      <w:lvlJc w:val="left"/>
      <w:pPr>
        <w:ind w:left="4470" w:hanging="360"/>
      </w:pPr>
      <w:rPr>
        <w:rFonts w:ascii="Courier New" w:hAnsi="Courier New" w:cs="Courier New" w:hint="default"/>
      </w:rPr>
    </w:lvl>
    <w:lvl w:ilvl="5" w:tplc="0C090005" w:tentative="1">
      <w:start w:val="1"/>
      <w:numFmt w:val="bullet"/>
      <w:lvlText w:val=""/>
      <w:lvlJc w:val="left"/>
      <w:pPr>
        <w:ind w:left="5190" w:hanging="360"/>
      </w:pPr>
      <w:rPr>
        <w:rFonts w:ascii="Wingdings" w:hAnsi="Wingdings" w:hint="default"/>
      </w:rPr>
    </w:lvl>
    <w:lvl w:ilvl="6" w:tplc="0C090001" w:tentative="1">
      <w:start w:val="1"/>
      <w:numFmt w:val="bullet"/>
      <w:lvlText w:val=""/>
      <w:lvlJc w:val="left"/>
      <w:pPr>
        <w:ind w:left="5910" w:hanging="360"/>
      </w:pPr>
      <w:rPr>
        <w:rFonts w:ascii="Symbol" w:hAnsi="Symbol" w:hint="default"/>
      </w:rPr>
    </w:lvl>
    <w:lvl w:ilvl="7" w:tplc="0C090003" w:tentative="1">
      <w:start w:val="1"/>
      <w:numFmt w:val="bullet"/>
      <w:lvlText w:val="o"/>
      <w:lvlJc w:val="left"/>
      <w:pPr>
        <w:ind w:left="6630" w:hanging="360"/>
      </w:pPr>
      <w:rPr>
        <w:rFonts w:ascii="Courier New" w:hAnsi="Courier New" w:cs="Courier New" w:hint="default"/>
      </w:rPr>
    </w:lvl>
    <w:lvl w:ilvl="8" w:tplc="0C090005" w:tentative="1">
      <w:start w:val="1"/>
      <w:numFmt w:val="bullet"/>
      <w:lvlText w:val=""/>
      <w:lvlJc w:val="left"/>
      <w:pPr>
        <w:ind w:left="7350" w:hanging="360"/>
      </w:pPr>
      <w:rPr>
        <w:rFonts w:ascii="Wingdings" w:hAnsi="Wingdings" w:hint="default"/>
      </w:rPr>
    </w:lvl>
  </w:abstractNum>
  <w:abstractNum w:abstractNumId="6">
    <w:nsid w:val="33F33036"/>
    <w:multiLevelType w:val="hybridMultilevel"/>
    <w:tmpl w:val="56C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B67750"/>
    <w:multiLevelType w:val="hybridMultilevel"/>
    <w:tmpl w:val="008A1EE6"/>
    <w:lvl w:ilvl="0" w:tplc="AADEB69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5A00EA"/>
    <w:multiLevelType w:val="hybridMultilevel"/>
    <w:tmpl w:val="B82871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892445A"/>
    <w:multiLevelType w:val="hybridMultilevel"/>
    <w:tmpl w:val="F9A02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626F75"/>
    <w:multiLevelType w:val="hybridMultilevel"/>
    <w:tmpl w:val="665076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7B3C63"/>
    <w:multiLevelType w:val="multilevel"/>
    <w:tmpl w:val="69FEB2E4"/>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nsid w:val="5F297CF4"/>
    <w:multiLevelType w:val="hybridMultilevel"/>
    <w:tmpl w:val="CCF0C43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nsid w:val="68FC6093"/>
    <w:multiLevelType w:val="hybridMultilevel"/>
    <w:tmpl w:val="8AD0F6F6"/>
    <w:lvl w:ilvl="0" w:tplc="057A8822">
      <w:start w:val="1"/>
      <w:numFmt w:val="bullet"/>
      <w:lvlText w:val=""/>
      <w:lvlJc w:val="left"/>
      <w:pPr>
        <w:tabs>
          <w:tab w:val="num" w:pos="420"/>
        </w:tabs>
        <w:ind w:left="420" w:hanging="360"/>
      </w:pPr>
      <w:rPr>
        <w:rFonts w:ascii="Symbol" w:hAnsi="Symbol" w:hint="default"/>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71213DA9"/>
    <w:multiLevelType w:val="hybridMultilevel"/>
    <w:tmpl w:val="69FEB2E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nsid w:val="71424297"/>
    <w:multiLevelType w:val="hybridMultilevel"/>
    <w:tmpl w:val="B46E6E6A"/>
    <w:lvl w:ilvl="0" w:tplc="AADEB692">
      <w:start w:val="1"/>
      <w:numFmt w:val="bullet"/>
      <w:lvlText w:val=""/>
      <w:lvlJc w:val="left"/>
      <w:pPr>
        <w:tabs>
          <w:tab w:val="num" w:pos="1287"/>
        </w:tabs>
        <w:ind w:left="1287"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74A37049"/>
    <w:multiLevelType w:val="hybridMultilevel"/>
    <w:tmpl w:val="BD60872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nsid w:val="773A2E0B"/>
    <w:multiLevelType w:val="hybridMultilevel"/>
    <w:tmpl w:val="1E7AADDC"/>
    <w:lvl w:ilvl="0" w:tplc="AADEB69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1"/>
  </w:num>
  <w:num w:numId="4">
    <w:abstractNumId w:val="15"/>
  </w:num>
  <w:num w:numId="5">
    <w:abstractNumId w:val="2"/>
  </w:num>
  <w:num w:numId="6">
    <w:abstractNumId w:val="13"/>
  </w:num>
  <w:num w:numId="7">
    <w:abstractNumId w:val="17"/>
  </w:num>
  <w:num w:numId="8">
    <w:abstractNumId w:val="9"/>
  </w:num>
  <w:num w:numId="9">
    <w:abstractNumId w:val="7"/>
  </w:num>
  <w:num w:numId="10">
    <w:abstractNumId w:val="4"/>
  </w:num>
  <w:num w:numId="11">
    <w:abstractNumId w:val="8"/>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0"/>
  </w:num>
  <w:num w:numId="16">
    <w:abstractNumId w:val="12"/>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5121">
      <o:colormru v:ext="edit" colors="#003768"/>
    </o:shapedefaults>
    <o:shapelayout v:ext="edit">
      <o:regrouptable v:ext="edit">
        <o:entry new="1" old="0"/>
        <o:entry new="2" old="0"/>
        <o:entry new="3"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C9"/>
    <w:rsid w:val="00013502"/>
    <w:rsid w:val="00014582"/>
    <w:rsid w:val="00073B48"/>
    <w:rsid w:val="00090FE7"/>
    <w:rsid w:val="0014372E"/>
    <w:rsid w:val="001711A3"/>
    <w:rsid w:val="00187741"/>
    <w:rsid w:val="001F41F6"/>
    <w:rsid w:val="001F6D9A"/>
    <w:rsid w:val="002851C6"/>
    <w:rsid w:val="00291D87"/>
    <w:rsid w:val="002B08D4"/>
    <w:rsid w:val="002B5068"/>
    <w:rsid w:val="00357522"/>
    <w:rsid w:val="00364853"/>
    <w:rsid w:val="00376636"/>
    <w:rsid w:val="003C2322"/>
    <w:rsid w:val="003C28AE"/>
    <w:rsid w:val="003D127E"/>
    <w:rsid w:val="00446847"/>
    <w:rsid w:val="00455C06"/>
    <w:rsid w:val="00496135"/>
    <w:rsid w:val="004B597B"/>
    <w:rsid w:val="004D06EB"/>
    <w:rsid w:val="004D302C"/>
    <w:rsid w:val="004D3055"/>
    <w:rsid w:val="004F2016"/>
    <w:rsid w:val="00501623"/>
    <w:rsid w:val="00574C44"/>
    <w:rsid w:val="005A4AF4"/>
    <w:rsid w:val="005B3F84"/>
    <w:rsid w:val="005C5146"/>
    <w:rsid w:val="0061494A"/>
    <w:rsid w:val="00660F2C"/>
    <w:rsid w:val="006A1734"/>
    <w:rsid w:val="006C0302"/>
    <w:rsid w:val="006D37F6"/>
    <w:rsid w:val="006E4301"/>
    <w:rsid w:val="00750624"/>
    <w:rsid w:val="00782B24"/>
    <w:rsid w:val="007D1EE1"/>
    <w:rsid w:val="007D1F6C"/>
    <w:rsid w:val="008B4D45"/>
    <w:rsid w:val="008C13D2"/>
    <w:rsid w:val="009053CE"/>
    <w:rsid w:val="009522B0"/>
    <w:rsid w:val="009A682A"/>
    <w:rsid w:val="009F55D3"/>
    <w:rsid w:val="00A34665"/>
    <w:rsid w:val="00AD2295"/>
    <w:rsid w:val="00AF4B6A"/>
    <w:rsid w:val="00B90D0F"/>
    <w:rsid w:val="00C46A09"/>
    <w:rsid w:val="00CA3B08"/>
    <w:rsid w:val="00CB0C93"/>
    <w:rsid w:val="00CE1EA1"/>
    <w:rsid w:val="00D13DE3"/>
    <w:rsid w:val="00D145E6"/>
    <w:rsid w:val="00E1348D"/>
    <w:rsid w:val="00E41491"/>
    <w:rsid w:val="00E450C9"/>
    <w:rsid w:val="00F34150"/>
    <w:rsid w:val="00F722C2"/>
    <w:rsid w:val="00F72679"/>
    <w:rsid w:val="00F82F44"/>
    <w:rsid w:val="00F90CB2"/>
    <w:rsid w:val="00FF5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1">
      <o:colormru v:ext="edit" colors="#00376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9">
    <w:name w:val="heading 9"/>
    <w:basedOn w:val="Normal"/>
    <w:next w:val="Normal"/>
    <w:qFormat/>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autoSpaceDE w:val="0"/>
      <w:autoSpaceDN w:val="0"/>
      <w:adjustRightInd w:val="0"/>
      <w:spacing w:line="288" w:lineRule="auto"/>
      <w:textAlignment w:val="center"/>
    </w:pPr>
    <w:rPr>
      <w:color w:val="000000"/>
      <w:lang w:val="en-US"/>
    </w:rPr>
  </w:style>
  <w:style w:type="character" w:styleId="Hyperlink">
    <w:name w:val="Hyperlink"/>
    <w:basedOn w:val="DefaultParagraphFont"/>
    <w:rPr>
      <w:color w:val="0000FF"/>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1734"/>
    <w:pPr>
      <w:autoSpaceDE w:val="0"/>
      <w:autoSpaceDN w:val="0"/>
      <w:adjustRightInd w:val="0"/>
    </w:pPr>
    <w:rPr>
      <w:rFonts w:ascii="Helvetica 45 Light" w:hAnsi="Helvetica 45 Light" w:cs="Helvetica 45 Light"/>
      <w:color w:val="000000"/>
      <w:sz w:val="24"/>
      <w:szCs w:val="24"/>
      <w:lang w:val="en-US" w:eastAsia="en-US"/>
    </w:rPr>
  </w:style>
  <w:style w:type="paragraph" w:customStyle="1" w:styleId="Pa3">
    <w:name w:val="Pa3"/>
    <w:basedOn w:val="Default"/>
    <w:next w:val="Default"/>
    <w:rsid w:val="006A1734"/>
    <w:pPr>
      <w:spacing w:line="181" w:lineRule="atLeast"/>
    </w:pPr>
    <w:rPr>
      <w:rFonts w:cs="Times New Roman"/>
      <w:color w:val="auto"/>
    </w:rPr>
  </w:style>
  <w:style w:type="paragraph" w:customStyle="1" w:styleId="Pa15">
    <w:name w:val="Pa15"/>
    <w:basedOn w:val="Default"/>
    <w:next w:val="Default"/>
    <w:rsid w:val="006A1734"/>
    <w:pPr>
      <w:spacing w:line="201" w:lineRule="atLeast"/>
    </w:pPr>
    <w:rPr>
      <w:rFonts w:cs="Times New Roman"/>
      <w:color w:val="auto"/>
    </w:rPr>
  </w:style>
  <w:style w:type="paragraph" w:customStyle="1" w:styleId="Pa40">
    <w:name w:val="Pa40"/>
    <w:basedOn w:val="Default"/>
    <w:next w:val="Default"/>
    <w:rsid w:val="006A1734"/>
    <w:pPr>
      <w:spacing w:line="181" w:lineRule="atLeast"/>
    </w:pPr>
    <w:rPr>
      <w:rFonts w:cs="Times New Roman"/>
      <w:color w:val="auto"/>
    </w:rPr>
  </w:style>
  <w:style w:type="paragraph" w:customStyle="1" w:styleId="CharCharCharCharCharChar">
    <w:name w:val="Char Char Char Char Char Char"/>
    <w:basedOn w:val="Normal"/>
    <w:rsid w:val="006A1734"/>
    <w:pPr>
      <w:spacing w:after="160" w:line="240" w:lineRule="exact"/>
    </w:pPr>
    <w:rPr>
      <w:rFonts w:ascii="Verdana" w:hAnsi="Verdana"/>
      <w:sz w:val="20"/>
      <w:lang w:val="en-US"/>
    </w:rPr>
  </w:style>
  <w:style w:type="paragraph" w:styleId="BalloonText">
    <w:name w:val="Balloon Text"/>
    <w:basedOn w:val="Normal"/>
    <w:link w:val="BalloonTextChar"/>
    <w:rsid w:val="006E4301"/>
    <w:rPr>
      <w:rFonts w:ascii="Tahoma" w:hAnsi="Tahoma" w:cs="Tahoma"/>
      <w:sz w:val="16"/>
      <w:szCs w:val="16"/>
    </w:rPr>
  </w:style>
  <w:style w:type="character" w:customStyle="1" w:styleId="BalloonTextChar">
    <w:name w:val="Balloon Text Char"/>
    <w:basedOn w:val="DefaultParagraphFont"/>
    <w:link w:val="BalloonText"/>
    <w:rsid w:val="006E4301"/>
    <w:rPr>
      <w:rFonts w:ascii="Tahoma" w:hAnsi="Tahoma" w:cs="Tahoma"/>
      <w:sz w:val="16"/>
      <w:szCs w:val="16"/>
      <w:lang w:val="en-AU"/>
    </w:rPr>
  </w:style>
  <w:style w:type="paragraph" w:styleId="ListParagraph">
    <w:name w:val="List Paragraph"/>
    <w:basedOn w:val="Normal"/>
    <w:uiPriority w:val="34"/>
    <w:qFormat/>
    <w:rsid w:val="007D1EE1"/>
    <w:pPr>
      <w:spacing w:after="200" w:line="276" w:lineRule="auto"/>
      <w:ind w:left="720"/>
      <w:contextualSpacing/>
    </w:pPr>
    <w:rPr>
      <w:rFonts w:ascii="Calibri" w:eastAsia="Calibri" w:hAnsi="Calibri"/>
      <w:sz w:val="22"/>
      <w:szCs w:val="22"/>
    </w:rPr>
  </w:style>
  <w:style w:type="paragraph" w:styleId="BodyText">
    <w:name w:val="Body Text"/>
    <w:link w:val="BodyTextChar"/>
    <w:qFormat/>
    <w:rsid w:val="005B3F84"/>
    <w:pPr>
      <w:spacing w:before="240" w:line="320" w:lineRule="atLeast"/>
      <w:jc w:val="both"/>
    </w:pPr>
    <w:rPr>
      <w:sz w:val="26"/>
    </w:rPr>
  </w:style>
  <w:style w:type="character" w:customStyle="1" w:styleId="BodyTextChar">
    <w:name w:val="Body Text Char"/>
    <w:basedOn w:val="DefaultParagraphFont"/>
    <w:link w:val="BodyText"/>
    <w:rsid w:val="005B3F84"/>
    <w:rPr>
      <w:sz w:val="26"/>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9">
    <w:name w:val="heading 9"/>
    <w:basedOn w:val="Normal"/>
    <w:next w:val="Normal"/>
    <w:qFormat/>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autoSpaceDE w:val="0"/>
      <w:autoSpaceDN w:val="0"/>
      <w:adjustRightInd w:val="0"/>
      <w:spacing w:line="288" w:lineRule="auto"/>
      <w:textAlignment w:val="center"/>
    </w:pPr>
    <w:rPr>
      <w:color w:val="000000"/>
      <w:lang w:val="en-US"/>
    </w:rPr>
  </w:style>
  <w:style w:type="character" w:styleId="Hyperlink">
    <w:name w:val="Hyperlink"/>
    <w:basedOn w:val="DefaultParagraphFont"/>
    <w:rPr>
      <w:color w:val="0000FF"/>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1734"/>
    <w:pPr>
      <w:autoSpaceDE w:val="0"/>
      <w:autoSpaceDN w:val="0"/>
      <w:adjustRightInd w:val="0"/>
    </w:pPr>
    <w:rPr>
      <w:rFonts w:ascii="Helvetica 45 Light" w:hAnsi="Helvetica 45 Light" w:cs="Helvetica 45 Light"/>
      <w:color w:val="000000"/>
      <w:sz w:val="24"/>
      <w:szCs w:val="24"/>
      <w:lang w:val="en-US" w:eastAsia="en-US"/>
    </w:rPr>
  </w:style>
  <w:style w:type="paragraph" w:customStyle="1" w:styleId="Pa3">
    <w:name w:val="Pa3"/>
    <w:basedOn w:val="Default"/>
    <w:next w:val="Default"/>
    <w:rsid w:val="006A1734"/>
    <w:pPr>
      <w:spacing w:line="181" w:lineRule="atLeast"/>
    </w:pPr>
    <w:rPr>
      <w:rFonts w:cs="Times New Roman"/>
      <w:color w:val="auto"/>
    </w:rPr>
  </w:style>
  <w:style w:type="paragraph" w:customStyle="1" w:styleId="Pa15">
    <w:name w:val="Pa15"/>
    <w:basedOn w:val="Default"/>
    <w:next w:val="Default"/>
    <w:rsid w:val="006A1734"/>
    <w:pPr>
      <w:spacing w:line="201" w:lineRule="atLeast"/>
    </w:pPr>
    <w:rPr>
      <w:rFonts w:cs="Times New Roman"/>
      <w:color w:val="auto"/>
    </w:rPr>
  </w:style>
  <w:style w:type="paragraph" w:customStyle="1" w:styleId="Pa40">
    <w:name w:val="Pa40"/>
    <w:basedOn w:val="Default"/>
    <w:next w:val="Default"/>
    <w:rsid w:val="006A1734"/>
    <w:pPr>
      <w:spacing w:line="181" w:lineRule="atLeast"/>
    </w:pPr>
    <w:rPr>
      <w:rFonts w:cs="Times New Roman"/>
      <w:color w:val="auto"/>
    </w:rPr>
  </w:style>
  <w:style w:type="paragraph" w:customStyle="1" w:styleId="CharCharCharCharCharChar">
    <w:name w:val="Char Char Char Char Char Char"/>
    <w:basedOn w:val="Normal"/>
    <w:rsid w:val="006A1734"/>
    <w:pPr>
      <w:spacing w:after="160" w:line="240" w:lineRule="exact"/>
    </w:pPr>
    <w:rPr>
      <w:rFonts w:ascii="Verdana" w:hAnsi="Verdana"/>
      <w:sz w:val="20"/>
      <w:lang w:val="en-US"/>
    </w:rPr>
  </w:style>
  <w:style w:type="paragraph" w:styleId="BalloonText">
    <w:name w:val="Balloon Text"/>
    <w:basedOn w:val="Normal"/>
    <w:link w:val="BalloonTextChar"/>
    <w:rsid w:val="006E4301"/>
    <w:rPr>
      <w:rFonts w:ascii="Tahoma" w:hAnsi="Tahoma" w:cs="Tahoma"/>
      <w:sz w:val="16"/>
      <w:szCs w:val="16"/>
    </w:rPr>
  </w:style>
  <w:style w:type="character" w:customStyle="1" w:styleId="BalloonTextChar">
    <w:name w:val="Balloon Text Char"/>
    <w:basedOn w:val="DefaultParagraphFont"/>
    <w:link w:val="BalloonText"/>
    <w:rsid w:val="006E4301"/>
    <w:rPr>
      <w:rFonts w:ascii="Tahoma" w:hAnsi="Tahoma" w:cs="Tahoma"/>
      <w:sz w:val="16"/>
      <w:szCs w:val="16"/>
      <w:lang w:val="en-AU"/>
    </w:rPr>
  </w:style>
  <w:style w:type="paragraph" w:styleId="ListParagraph">
    <w:name w:val="List Paragraph"/>
    <w:basedOn w:val="Normal"/>
    <w:uiPriority w:val="34"/>
    <w:qFormat/>
    <w:rsid w:val="007D1EE1"/>
    <w:pPr>
      <w:spacing w:after="200" w:line="276" w:lineRule="auto"/>
      <w:ind w:left="720"/>
      <w:contextualSpacing/>
    </w:pPr>
    <w:rPr>
      <w:rFonts w:ascii="Calibri" w:eastAsia="Calibri" w:hAnsi="Calibri"/>
      <w:sz w:val="22"/>
      <w:szCs w:val="22"/>
    </w:rPr>
  </w:style>
  <w:style w:type="paragraph" w:styleId="BodyText">
    <w:name w:val="Body Text"/>
    <w:link w:val="BodyTextChar"/>
    <w:qFormat/>
    <w:rsid w:val="005B3F84"/>
    <w:pPr>
      <w:spacing w:before="240" w:line="320" w:lineRule="atLeast"/>
      <w:jc w:val="both"/>
    </w:pPr>
    <w:rPr>
      <w:sz w:val="26"/>
    </w:rPr>
  </w:style>
  <w:style w:type="character" w:customStyle="1" w:styleId="BodyTextChar">
    <w:name w:val="Body Text Char"/>
    <w:basedOn w:val="DefaultParagraphFont"/>
    <w:link w:val="BodyText"/>
    <w:rsid w:val="005B3F84"/>
    <w:rPr>
      <w:sz w:val="26"/>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4792</Characters>
  <Application>Microsoft Office Word</Application>
  <DocSecurity>4</DocSecurity>
  <Lines>67</Lines>
  <Paragraphs>22</Paragraphs>
  <ScaleCrop>false</ScaleCrop>
  <HeadingPairs>
    <vt:vector size="2" baseType="variant">
      <vt:variant>
        <vt:lpstr>Title</vt:lpstr>
      </vt:variant>
      <vt:variant>
        <vt:i4>1</vt:i4>
      </vt:variant>
    </vt:vector>
  </HeadingPairs>
  <TitlesOfParts>
    <vt:vector size="1" baseType="lpstr">
      <vt:lpstr>13 November 2008</vt:lpstr>
    </vt:vector>
  </TitlesOfParts>
  <Company>SERF</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Maritime Super - Public Infrastructure public inquiry</dc:title>
  <dc:creator>Maritime Super</dc:creator>
  <cp:lastModifiedBy>Productivity Commission</cp:lastModifiedBy>
  <cp:revision>2</cp:revision>
  <cp:lastPrinted>2013-12-17T21:52:00Z</cp:lastPrinted>
  <dcterms:created xsi:type="dcterms:W3CDTF">2014-01-02T03:26:00Z</dcterms:created>
  <dcterms:modified xsi:type="dcterms:W3CDTF">2014-01-02T03:26:00Z</dcterms:modified>
</cp:coreProperties>
</file>