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2B" w:rsidRPr="007C192A" w:rsidRDefault="00366E0B">
      <w:pPr>
        <w:rPr>
          <w:b/>
          <w:sz w:val="28"/>
          <w:szCs w:val="28"/>
        </w:rPr>
      </w:pPr>
      <w:bookmarkStart w:id="0" w:name="_GoBack"/>
      <w:bookmarkEnd w:id="0"/>
      <w:r w:rsidRPr="007C192A">
        <w:rPr>
          <w:b/>
          <w:sz w:val="28"/>
          <w:szCs w:val="28"/>
        </w:rPr>
        <w:t xml:space="preserve">The </w:t>
      </w:r>
      <w:r w:rsidR="00EE7D2B" w:rsidRPr="007C192A">
        <w:rPr>
          <w:b/>
          <w:sz w:val="28"/>
          <w:szCs w:val="28"/>
        </w:rPr>
        <w:t xml:space="preserve">Establishment of </w:t>
      </w:r>
      <w:r w:rsidRPr="007C192A">
        <w:rPr>
          <w:b/>
          <w:sz w:val="28"/>
          <w:szCs w:val="28"/>
        </w:rPr>
        <w:t>a new ‘</w:t>
      </w:r>
      <w:r w:rsidR="00EE7D2B" w:rsidRPr="007C192A">
        <w:rPr>
          <w:b/>
          <w:sz w:val="28"/>
          <w:szCs w:val="28"/>
        </w:rPr>
        <w:t>Australian Development Bank</w:t>
      </w:r>
      <w:r w:rsidRPr="007C192A">
        <w:rPr>
          <w:b/>
          <w:sz w:val="28"/>
          <w:szCs w:val="28"/>
        </w:rPr>
        <w:t>’</w:t>
      </w:r>
    </w:p>
    <w:p w:rsidR="00902935" w:rsidRDefault="00302B31" w:rsidP="00EC7367">
      <w:r>
        <w:t>This submission to your commission of enquiry relates to the funding and financing mechanism of infrastructure projects.</w:t>
      </w:r>
    </w:p>
    <w:p w:rsidR="00E037B6" w:rsidRPr="00E037B6" w:rsidRDefault="00E037B6" w:rsidP="009D7BC8">
      <w:pPr>
        <w:rPr>
          <w:i/>
        </w:rPr>
      </w:pPr>
      <w:r w:rsidRPr="00E037B6">
        <w:rPr>
          <w:i/>
        </w:rPr>
        <w:t>Definition – “National Development bank - is a finance institution, cr</w:t>
      </w:r>
      <w:r w:rsidR="00797CA8">
        <w:rPr>
          <w:i/>
        </w:rPr>
        <w:t>eated by a country's government</w:t>
      </w:r>
      <w:r w:rsidRPr="00E037B6">
        <w:rPr>
          <w:i/>
        </w:rPr>
        <w:t xml:space="preserve"> that provides financing for the purposes of economic development of the country.”</w:t>
      </w:r>
      <w:r w:rsidR="00DD478D">
        <w:rPr>
          <w:rStyle w:val="FootnoteReference"/>
          <w:i/>
        </w:rPr>
        <w:footnoteReference w:id="1"/>
      </w:r>
      <w:r>
        <w:rPr>
          <w:i/>
        </w:rPr>
        <w:t xml:space="preserve"> </w:t>
      </w:r>
    </w:p>
    <w:p w:rsidR="002E78F3" w:rsidRDefault="00691A9D" w:rsidP="00691A9D">
      <w:r>
        <w:t>This idea is the establishment of a new Government owned and managed Australian development bank</w:t>
      </w:r>
      <w:r w:rsidR="00EC7367">
        <w:t xml:space="preserve"> is not new</w:t>
      </w:r>
      <w:r>
        <w:t>.</w:t>
      </w:r>
      <w:r w:rsidR="00EC7367">
        <w:t xml:space="preserve"> It has been en</w:t>
      </w:r>
      <w:r w:rsidR="00AF28D2">
        <w:t xml:space="preserve">acted by many </w:t>
      </w:r>
      <w:r w:rsidR="00EC7367">
        <w:t>governments and countries around the world.</w:t>
      </w:r>
      <w:r>
        <w:t xml:space="preserve"> </w:t>
      </w:r>
      <w:r w:rsidR="002E78F3">
        <w:t xml:space="preserve">Notable development banks around the world include; </w:t>
      </w:r>
    </w:p>
    <w:p w:rsidR="002E78F3" w:rsidRDefault="002E78F3" w:rsidP="002E78F3">
      <w:pPr>
        <w:pStyle w:val="ListParagraph"/>
        <w:numPr>
          <w:ilvl w:val="0"/>
          <w:numId w:val="3"/>
        </w:numPr>
      </w:pPr>
      <w:r>
        <w:t>African development Bank</w:t>
      </w:r>
      <w:r>
        <w:rPr>
          <w:rStyle w:val="FootnoteReference"/>
        </w:rPr>
        <w:footnoteReference w:id="2"/>
      </w:r>
    </w:p>
    <w:p w:rsidR="002E78F3" w:rsidRDefault="002E78F3" w:rsidP="002E78F3">
      <w:pPr>
        <w:pStyle w:val="ListParagraph"/>
        <w:numPr>
          <w:ilvl w:val="0"/>
          <w:numId w:val="3"/>
        </w:numPr>
      </w:pPr>
      <w:r>
        <w:t>Asian Development Bank</w:t>
      </w:r>
      <w:r>
        <w:rPr>
          <w:rStyle w:val="FootnoteReference"/>
        </w:rPr>
        <w:footnoteReference w:id="3"/>
      </w:r>
    </w:p>
    <w:p w:rsidR="002E78F3" w:rsidRDefault="002E78F3" w:rsidP="002E78F3">
      <w:pPr>
        <w:pStyle w:val="ListParagraph"/>
        <w:numPr>
          <w:ilvl w:val="0"/>
          <w:numId w:val="3"/>
        </w:numPr>
      </w:pPr>
      <w:r>
        <w:t>Islamic Development Bank</w:t>
      </w:r>
      <w:r>
        <w:rPr>
          <w:rStyle w:val="FootnoteReference"/>
        </w:rPr>
        <w:footnoteReference w:id="4"/>
      </w:r>
      <w:r>
        <w:t xml:space="preserve"> and;</w:t>
      </w:r>
    </w:p>
    <w:p w:rsidR="002E78F3" w:rsidRDefault="002E78F3" w:rsidP="002E78F3">
      <w:pPr>
        <w:pStyle w:val="ListParagraph"/>
        <w:numPr>
          <w:ilvl w:val="0"/>
          <w:numId w:val="3"/>
        </w:numPr>
      </w:pPr>
      <w:r>
        <w:t>China Development Bank</w:t>
      </w:r>
      <w:r>
        <w:rPr>
          <w:rStyle w:val="FootnoteReference"/>
        </w:rPr>
        <w:footnoteReference w:id="5"/>
      </w:r>
    </w:p>
    <w:p w:rsidR="00691A9D" w:rsidRDefault="002E78F3" w:rsidP="002E78F3">
      <w:r>
        <w:t>A development bank</w:t>
      </w:r>
      <w:r w:rsidR="00797CA8">
        <w:t xml:space="preserve"> can be created at a federal, state level of government and</w:t>
      </w:r>
      <w:r w:rsidR="007C192A">
        <w:t xml:space="preserve"> </w:t>
      </w:r>
      <w:r w:rsidR="00691A9D">
        <w:t>afford</w:t>
      </w:r>
      <w:r w:rsidR="007C192A">
        <w:t>s a</w:t>
      </w:r>
      <w:r w:rsidR="00EE7D2B">
        <w:t xml:space="preserve"> significant </w:t>
      </w:r>
      <w:r w:rsidR="00691A9D">
        <w:t>lending to be made available to industry</w:t>
      </w:r>
      <w:r w:rsidR="00EE7D2B">
        <w:t xml:space="preserve"> for</w:t>
      </w:r>
      <w:r w:rsidR="00691A9D">
        <w:t xml:space="preserve"> the </w:t>
      </w:r>
      <w:r w:rsidR="007C192A">
        <w:t xml:space="preserve">conduct </w:t>
      </w:r>
      <w:r w:rsidR="00691A9D">
        <w:t>of</w:t>
      </w:r>
      <w:r w:rsidR="00EE7D2B">
        <w:t xml:space="preserve"> </w:t>
      </w:r>
      <w:r w:rsidR="00A2238C">
        <w:t xml:space="preserve">national </w:t>
      </w:r>
      <w:r w:rsidR="00EE7D2B">
        <w:t>infrastructure projects,</w:t>
      </w:r>
      <w:r w:rsidR="00D50821">
        <w:t xml:space="preserve"> however</w:t>
      </w:r>
      <w:r w:rsidR="00EE7D2B">
        <w:t xml:space="preserve"> without </w:t>
      </w:r>
      <w:r w:rsidR="00691A9D">
        <w:t xml:space="preserve">needing to </w:t>
      </w:r>
      <w:r w:rsidR="00EE7D2B">
        <w:t>expand the</w:t>
      </w:r>
      <w:r w:rsidR="00691A9D">
        <w:t xml:space="preserve"> </w:t>
      </w:r>
      <w:r>
        <w:t>n</w:t>
      </w:r>
      <w:r w:rsidR="00EE7D2B">
        <w:t>ational debt</w:t>
      </w:r>
      <w:r w:rsidR="00691A9D">
        <w:t xml:space="preserve"> to match.</w:t>
      </w:r>
      <w:r>
        <w:t xml:space="preserve"> This is why development banks are a common feature of many developing countries.</w:t>
      </w:r>
    </w:p>
    <w:p w:rsidR="006E085C" w:rsidRDefault="00AF28D2" w:rsidP="00691A9D">
      <w:r>
        <w:t>T</w:t>
      </w:r>
      <w:r w:rsidR="00AE7D3E">
        <w:t>he</w:t>
      </w:r>
      <w:r w:rsidR="00691A9D">
        <w:t xml:space="preserve"> development bank</w:t>
      </w:r>
      <w:r w:rsidR="00AE7D3E">
        <w:t xml:space="preserve"> </w:t>
      </w:r>
      <w:r>
        <w:t>ha</w:t>
      </w:r>
      <w:r w:rsidR="00AE7D3E">
        <w:t>s</w:t>
      </w:r>
      <w:r>
        <w:t xml:space="preserve"> the ability to issue new loans</w:t>
      </w:r>
      <w:r w:rsidR="00691A9D">
        <w:t xml:space="preserve">, against </w:t>
      </w:r>
      <w:r w:rsidR="006E085C">
        <w:t>a smaller quantity of</w:t>
      </w:r>
      <w:r w:rsidR="00691A9D">
        <w:t xml:space="preserve"> capital held in reserve. </w:t>
      </w:r>
      <w:r w:rsidR="006E085C">
        <w:t>The development bank operates as a ‘force multiplier’ for the initial capital deposited, making a greater quantity of lending available than that which is in deposit.</w:t>
      </w:r>
      <w:r w:rsidR="00797CA8">
        <w:t xml:space="preserve"> </w:t>
      </w:r>
      <w:r w:rsidR="00302B31">
        <w:t xml:space="preserve">This method of expansion in lending, against a smaller initial ‘reserve’ is known as ‘fractional reserve </w:t>
      </w:r>
      <w:proofErr w:type="gramStart"/>
      <w:r w:rsidR="00302B31">
        <w:t>banking’</w:t>
      </w:r>
      <w:proofErr w:type="gramEnd"/>
      <w:r w:rsidR="00302B31">
        <w:rPr>
          <w:rStyle w:val="FootnoteReference"/>
        </w:rPr>
        <w:footnoteReference w:id="6"/>
      </w:r>
      <w:r w:rsidR="00302B31">
        <w:t>.</w:t>
      </w:r>
    </w:p>
    <w:p w:rsidR="00C83B6E" w:rsidRDefault="00C83B6E" w:rsidP="00691A9D">
      <w:r>
        <w:t xml:space="preserve">This of course has many benefits, namely the lower amount of capital </w:t>
      </w:r>
      <w:proofErr w:type="gramStart"/>
      <w:r>
        <w:t>raising</w:t>
      </w:r>
      <w:proofErr w:type="gramEnd"/>
      <w:r>
        <w:t xml:space="preserve"> which is needed in the Australian Government bond market, along with the lower interest rates </w:t>
      </w:r>
      <w:r w:rsidR="001D01B9">
        <w:t>which are applicable from fewer bond sales being required.</w:t>
      </w:r>
    </w:p>
    <w:p w:rsidR="00902935" w:rsidRPr="00A67994" w:rsidRDefault="00902935" w:rsidP="00902935">
      <w:pPr>
        <w:rPr>
          <w:b/>
        </w:rPr>
      </w:pPr>
      <w:r w:rsidRPr="00A67994">
        <w:rPr>
          <w:b/>
        </w:rPr>
        <w:t>Benefits</w:t>
      </w:r>
      <w:r w:rsidR="001D01B9">
        <w:rPr>
          <w:b/>
        </w:rPr>
        <w:t xml:space="preserve"> of an Australian Development Bank</w:t>
      </w:r>
    </w:p>
    <w:p w:rsidR="00366E0B" w:rsidRDefault="00902935" w:rsidP="00366E0B">
      <w:pPr>
        <w:pStyle w:val="ListParagraph"/>
        <w:numPr>
          <w:ilvl w:val="0"/>
          <w:numId w:val="2"/>
        </w:numPr>
      </w:pPr>
      <w:r>
        <w:t xml:space="preserve">Large </w:t>
      </w:r>
      <w:r w:rsidR="00366E0B">
        <w:t xml:space="preserve">infrastructure </w:t>
      </w:r>
      <w:r>
        <w:t>projects able to be funded at a fraction of their actual cost;</w:t>
      </w:r>
    </w:p>
    <w:p w:rsidR="00902935" w:rsidRDefault="00902935" w:rsidP="00902935">
      <w:pPr>
        <w:pStyle w:val="ListParagraph"/>
      </w:pPr>
    </w:p>
    <w:p w:rsidR="00902935" w:rsidRDefault="00902935" w:rsidP="00902935">
      <w:pPr>
        <w:pStyle w:val="ListParagraph"/>
        <w:numPr>
          <w:ilvl w:val="0"/>
          <w:numId w:val="2"/>
        </w:numPr>
      </w:pPr>
      <w:r>
        <w:t>Government will not need to expand the national debt, to the equivalent level of spending from the project</w:t>
      </w:r>
      <w:r w:rsidR="00797CA8">
        <w:t>s which are funded</w:t>
      </w:r>
      <w:r>
        <w:t xml:space="preserve">. </w:t>
      </w:r>
    </w:p>
    <w:p w:rsidR="00A67994" w:rsidRDefault="00A67994" w:rsidP="00A67994">
      <w:pPr>
        <w:pStyle w:val="ListParagraph"/>
      </w:pPr>
    </w:p>
    <w:p w:rsidR="00A67994" w:rsidRDefault="00A67994" w:rsidP="00A67994">
      <w:pPr>
        <w:pStyle w:val="ListParagraph"/>
        <w:numPr>
          <w:ilvl w:val="0"/>
          <w:numId w:val="2"/>
        </w:numPr>
      </w:pPr>
      <w:r>
        <w:t>Interest payments to Australian government bond holders will be negligible for those funded projects.</w:t>
      </w:r>
      <w:r w:rsidR="00EC7367">
        <w:t xml:space="preserve"> Only a small fraction of the reserve amount held in deposit would </w:t>
      </w:r>
      <w:r w:rsidR="001012E5">
        <w:t>contain</w:t>
      </w:r>
      <w:r w:rsidR="00EC7367">
        <w:t xml:space="preserve"> interest</w:t>
      </w:r>
      <w:r w:rsidR="001012E5">
        <w:t xml:space="preserve"> due</w:t>
      </w:r>
      <w:r w:rsidR="00EC7367">
        <w:t xml:space="preserve"> to the bond holder</w:t>
      </w:r>
      <w:r w:rsidR="00797CA8">
        <w:t>s</w:t>
      </w:r>
      <w:r w:rsidR="00EC7367">
        <w:t>.</w:t>
      </w:r>
    </w:p>
    <w:p w:rsidR="00902935" w:rsidRDefault="00902935" w:rsidP="00902935">
      <w:pPr>
        <w:pStyle w:val="ListParagraph"/>
      </w:pPr>
    </w:p>
    <w:p w:rsidR="00902935" w:rsidRDefault="00902935" w:rsidP="00902935">
      <w:pPr>
        <w:pStyle w:val="ListParagraph"/>
        <w:numPr>
          <w:ilvl w:val="0"/>
          <w:numId w:val="2"/>
        </w:numPr>
      </w:pPr>
      <w:r>
        <w:t>Industry and small business will have access to very low interest rate loans, spurring economic growth within the country.</w:t>
      </w:r>
    </w:p>
    <w:p w:rsidR="00902935" w:rsidRDefault="00902935" w:rsidP="00902935">
      <w:pPr>
        <w:pStyle w:val="ListParagraph"/>
      </w:pPr>
    </w:p>
    <w:p w:rsidR="00902935" w:rsidRDefault="00902935" w:rsidP="00902935">
      <w:pPr>
        <w:pStyle w:val="ListParagraph"/>
        <w:numPr>
          <w:ilvl w:val="0"/>
          <w:numId w:val="2"/>
        </w:numPr>
      </w:pPr>
      <w:r>
        <w:lastRenderedPageBreak/>
        <w:t>The national debt could be contained at a low level, without having to issue</w:t>
      </w:r>
      <w:r w:rsidR="001012E5">
        <w:t xml:space="preserve"> a large quantity of</w:t>
      </w:r>
      <w:r>
        <w:t xml:space="preserve"> new government bonds.</w:t>
      </w:r>
    </w:p>
    <w:p w:rsidR="00A67994" w:rsidRDefault="00A67994" w:rsidP="00A67994">
      <w:pPr>
        <w:pStyle w:val="ListParagraph"/>
      </w:pPr>
    </w:p>
    <w:p w:rsidR="00A67994" w:rsidRDefault="00A67994" w:rsidP="00902935">
      <w:pPr>
        <w:pStyle w:val="ListParagraph"/>
        <w:numPr>
          <w:ilvl w:val="0"/>
          <w:numId w:val="2"/>
        </w:numPr>
      </w:pPr>
      <w:r>
        <w:t>Economic activity resulting from infrastructure projects will flow through to the economy and increase the availability of employment for skilled and unskilled workers alike.</w:t>
      </w:r>
    </w:p>
    <w:p w:rsidR="00EB6EC2" w:rsidRDefault="00EB6EC2" w:rsidP="00EB6EC2">
      <w:pPr>
        <w:pStyle w:val="ListParagraph"/>
      </w:pPr>
    </w:p>
    <w:p w:rsidR="00FA7E94" w:rsidRPr="00A67994" w:rsidRDefault="00FA7E94">
      <w:pPr>
        <w:rPr>
          <w:b/>
        </w:rPr>
      </w:pPr>
      <w:r w:rsidRPr="00A67994">
        <w:rPr>
          <w:b/>
        </w:rPr>
        <w:t xml:space="preserve">Steps </w:t>
      </w:r>
      <w:r w:rsidR="00902935" w:rsidRPr="00A67994">
        <w:rPr>
          <w:b/>
        </w:rPr>
        <w:t xml:space="preserve">required </w:t>
      </w:r>
      <w:proofErr w:type="gramStart"/>
      <w:r w:rsidRPr="00A67994">
        <w:rPr>
          <w:b/>
        </w:rPr>
        <w:t>to create</w:t>
      </w:r>
      <w:proofErr w:type="gramEnd"/>
      <w:r w:rsidRPr="00A67994">
        <w:rPr>
          <w:b/>
        </w:rPr>
        <w:t xml:space="preserve"> an Australian Development Bank;</w:t>
      </w:r>
    </w:p>
    <w:p w:rsidR="00EE7D2B" w:rsidRDefault="00E037B6" w:rsidP="00EE7D2B">
      <w:pPr>
        <w:pStyle w:val="ListParagraph"/>
        <w:numPr>
          <w:ilvl w:val="0"/>
          <w:numId w:val="1"/>
        </w:numPr>
      </w:pPr>
      <w:r>
        <w:t>Through Acts of Parliament, e</w:t>
      </w:r>
      <w:r w:rsidR="00EE7D2B">
        <w:t>stablish a newly created development bank</w:t>
      </w:r>
      <w:r w:rsidR="00A2238C">
        <w:t>,</w:t>
      </w:r>
      <w:r w:rsidR="00EE7D2B">
        <w:t xml:space="preserve"> </w:t>
      </w:r>
      <w:r w:rsidR="00FA7E94">
        <w:t>as a</w:t>
      </w:r>
      <w:r w:rsidR="00EE7D2B">
        <w:t xml:space="preserve"> 100% </w:t>
      </w:r>
      <w:r w:rsidR="00D50821">
        <w:t>Government</w:t>
      </w:r>
      <w:r w:rsidR="00EE7D2B">
        <w:t xml:space="preserve"> owned entity</w:t>
      </w:r>
      <w:r w:rsidR="00A2238C">
        <w:t>. With all shares of the development bank owned by the Commonwealth of Australia</w:t>
      </w:r>
      <w:r w:rsidR="00EE7D2B">
        <w:t>;</w:t>
      </w:r>
    </w:p>
    <w:p w:rsidR="00902935" w:rsidRDefault="00902935" w:rsidP="00902935">
      <w:pPr>
        <w:pStyle w:val="ListParagraph"/>
      </w:pPr>
    </w:p>
    <w:p w:rsidR="00DA3E9B" w:rsidRDefault="00EE7D2B" w:rsidP="00DA3E9B">
      <w:pPr>
        <w:pStyle w:val="ListParagraph"/>
        <w:numPr>
          <w:ilvl w:val="0"/>
          <w:numId w:val="1"/>
        </w:numPr>
      </w:pPr>
      <w:r>
        <w:t xml:space="preserve">Grant the </w:t>
      </w:r>
      <w:r w:rsidR="00FA7E94">
        <w:t xml:space="preserve">new </w:t>
      </w:r>
      <w:r w:rsidR="00A2238C">
        <w:t xml:space="preserve">‘development bank’ </w:t>
      </w:r>
      <w:r w:rsidR="00FA7E94">
        <w:t>entity</w:t>
      </w:r>
      <w:r>
        <w:t xml:space="preserve"> a banking license. </w:t>
      </w:r>
      <w:r w:rsidR="00797CA8">
        <w:t>This</w:t>
      </w:r>
      <w:r w:rsidR="00FA7E94">
        <w:t xml:space="preserve"> affords t</w:t>
      </w:r>
      <w:r>
        <w:t xml:space="preserve">he ability to expand the </w:t>
      </w:r>
      <w:r w:rsidR="00DA3E9B">
        <w:t>amount of lending which is available</w:t>
      </w:r>
      <w:r w:rsidR="00D50821">
        <w:t xml:space="preserve"> under</w:t>
      </w:r>
      <w:r w:rsidR="00797CA8">
        <w:t xml:space="preserve"> </w:t>
      </w:r>
      <w:r w:rsidR="00D50821">
        <w:t>‘</w:t>
      </w:r>
      <w:r>
        <w:t>fractio</w:t>
      </w:r>
      <w:r w:rsidR="00A2238C">
        <w:t>nal reser</w:t>
      </w:r>
      <w:r w:rsidR="00D50821">
        <w:t>ve banking’</w:t>
      </w:r>
      <w:r w:rsidR="008F564B">
        <w:t>.</w:t>
      </w:r>
    </w:p>
    <w:p w:rsidR="00DA3E9B" w:rsidRDefault="00DA3E9B" w:rsidP="00DA3E9B">
      <w:pPr>
        <w:pStyle w:val="ListParagraph"/>
      </w:pPr>
    </w:p>
    <w:p w:rsidR="00DA3E9B" w:rsidRDefault="00DA3E9B" w:rsidP="00DA3E9B">
      <w:pPr>
        <w:pStyle w:val="ListParagraph"/>
        <w:numPr>
          <w:ilvl w:val="0"/>
          <w:numId w:val="1"/>
        </w:numPr>
      </w:pPr>
      <w:r>
        <w:t>Implement legislative instruments that outlaw the sale or disposal /outsourcing of the development bank as an entity. This ensures the development bank remains a government asset for the benefit of the nation.</w:t>
      </w:r>
    </w:p>
    <w:p w:rsidR="00902935" w:rsidRDefault="00902935" w:rsidP="00902935">
      <w:pPr>
        <w:pStyle w:val="ListParagraph"/>
      </w:pPr>
    </w:p>
    <w:p w:rsidR="00EE7D2B" w:rsidRDefault="00A2238C" w:rsidP="00EE7D2B">
      <w:pPr>
        <w:pStyle w:val="ListParagraph"/>
        <w:numPr>
          <w:ilvl w:val="0"/>
          <w:numId w:val="1"/>
        </w:numPr>
      </w:pPr>
      <w:r>
        <w:t>Government to p</w:t>
      </w:r>
      <w:r w:rsidR="00EE7D2B">
        <w:t xml:space="preserve">rovide a nominal issuance of </w:t>
      </w:r>
      <w:r>
        <w:t>currency</w:t>
      </w:r>
      <w:r w:rsidR="00EE7D2B">
        <w:t xml:space="preserve"> to be held as the ‘reserve’ requirement against projects to be funded.</w:t>
      </w:r>
      <w:r w:rsidR="00FA7E94">
        <w:t xml:space="preserve"> </w:t>
      </w:r>
    </w:p>
    <w:p w:rsidR="00902935" w:rsidRDefault="00902935" w:rsidP="00902935">
      <w:pPr>
        <w:pStyle w:val="ListParagraph"/>
      </w:pPr>
    </w:p>
    <w:p w:rsidR="00A2238C" w:rsidRDefault="00A2238C" w:rsidP="00EE7D2B">
      <w:pPr>
        <w:pStyle w:val="ListParagraph"/>
        <w:numPr>
          <w:ilvl w:val="0"/>
          <w:numId w:val="1"/>
        </w:numPr>
      </w:pPr>
      <w:r>
        <w:t>Set the Lending to Valuation Ratio</w:t>
      </w:r>
      <w:r w:rsidR="00797CA8">
        <w:t>(LVR)</w:t>
      </w:r>
      <w:r>
        <w:t xml:space="preserve"> for the reserve requirement lending at a competitive rate</w:t>
      </w:r>
      <w:r w:rsidR="00DA3E9B">
        <w:t>, suggested %90 LVR,</w:t>
      </w:r>
      <w:r>
        <w:t xml:space="preserve"> which will permit</w:t>
      </w:r>
      <w:r w:rsidR="00902935">
        <w:t xml:space="preserve"> large </w:t>
      </w:r>
      <w:r>
        <w:t>projects to be funded;</w:t>
      </w:r>
    </w:p>
    <w:p w:rsidR="00902935" w:rsidRDefault="00902935" w:rsidP="00902935">
      <w:pPr>
        <w:pStyle w:val="ListParagraph"/>
      </w:pPr>
    </w:p>
    <w:p w:rsidR="00902935" w:rsidRDefault="00902935" w:rsidP="00EE7D2B">
      <w:pPr>
        <w:pStyle w:val="ListParagraph"/>
        <w:numPr>
          <w:ilvl w:val="0"/>
          <w:numId w:val="1"/>
        </w:numPr>
      </w:pPr>
      <w:r>
        <w:t>Set the interest rates for any lending at a heavily discounted rate, significant</w:t>
      </w:r>
      <w:r w:rsidR="008F564B">
        <w:t xml:space="preserve"> enough</w:t>
      </w:r>
      <w:r>
        <w:t xml:space="preserve"> to cover the operational costs of the development bank itself as a separate entity</w:t>
      </w:r>
      <w:r w:rsidR="008F564B">
        <w:t>, but also lower than a commercially available rate</w:t>
      </w:r>
      <w:r>
        <w:t>.</w:t>
      </w:r>
    </w:p>
    <w:p w:rsidR="00902935" w:rsidRDefault="00902935" w:rsidP="00902935">
      <w:pPr>
        <w:pStyle w:val="ListParagraph"/>
      </w:pPr>
    </w:p>
    <w:p w:rsidR="00EE7D2B" w:rsidRDefault="00902935" w:rsidP="00902935">
      <w:pPr>
        <w:pStyle w:val="ListParagraph"/>
        <w:numPr>
          <w:ilvl w:val="0"/>
          <w:numId w:val="1"/>
        </w:numPr>
      </w:pPr>
      <w:r>
        <w:t xml:space="preserve">Actively seek applications for lending on infrastructure, </w:t>
      </w:r>
      <w:r w:rsidR="00DA3E9B">
        <w:t xml:space="preserve">dependent upon the government of the days priorities, </w:t>
      </w:r>
      <w:r>
        <w:t>and then i</w:t>
      </w:r>
      <w:r w:rsidR="00EE7D2B">
        <w:t xml:space="preserve">ssue </w:t>
      </w:r>
      <w:r w:rsidR="00FA7E94">
        <w:t xml:space="preserve">new </w:t>
      </w:r>
      <w:r w:rsidR="00EE7D2B">
        <w:t>investment loans at a low interest rate;</w:t>
      </w:r>
    </w:p>
    <w:p w:rsidR="0069093E" w:rsidRDefault="0069093E" w:rsidP="0069093E">
      <w:pPr>
        <w:pStyle w:val="ListParagraph"/>
      </w:pPr>
    </w:p>
    <w:p w:rsidR="0069093E" w:rsidRPr="0069093E" w:rsidRDefault="00AF28D2" w:rsidP="0069093E">
      <w:pPr>
        <w:rPr>
          <w:b/>
        </w:rPr>
      </w:pPr>
      <w:r>
        <w:rPr>
          <w:b/>
        </w:rPr>
        <w:t xml:space="preserve">Potential </w:t>
      </w:r>
      <w:r w:rsidR="0069093E" w:rsidRPr="0069093E">
        <w:rPr>
          <w:b/>
        </w:rPr>
        <w:t>capital raising</w:t>
      </w:r>
      <w:r>
        <w:rPr>
          <w:b/>
        </w:rPr>
        <w:t xml:space="preserve"> methods</w:t>
      </w:r>
      <w:r w:rsidR="0069093E">
        <w:rPr>
          <w:b/>
        </w:rPr>
        <w:t xml:space="preserve"> for Infrastructure projects</w:t>
      </w:r>
      <w:r w:rsidR="0069093E" w:rsidRPr="0069093E">
        <w:rPr>
          <w:b/>
        </w:rPr>
        <w:t>;</w:t>
      </w:r>
    </w:p>
    <w:p w:rsidR="00DA3E9B" w:rsidRPr="00AF28D2" w:rsidRDefault="00DA3E9B" w:rsidP="00AF28D2">
      <w:pPr>
        <w:pStyle w:val="ListParagraph"/>
        <w:numPr>
          <w:ilvl w:val="0"/>
          <w:numId w:val="4"/>
        </w:numPr>
        <w:rPr>
          <w:i/>
          <w:u w:val="single"/>
        </w:rPr>
      </w:pPr>
      <w:r w:rsidRPr="00AF28D2">
        <w:rPr>
          <w:i/>
          <w:u w:val="single"/>
        </w:rPr>
        <w:t>Consolidated revenue spending;</w:t>
      </w:r>
    </w:p>
    <w:p w:rsidR="00DA3E9B" w:rsidRDefault="00DA3E9B" w:rsidP="00AF28D2">
      <w:pPr>
        <w:ind w:left="360"/>
      </w:pPr>
      <w:r>
        <w:t xml:space="preserve">When purchasing infrastructure projects directly with consolidated revenue, if an outstanding deficit is in place, the government is required to raise </w:t>
      </w:r>
      <w:r w:rsidR="00AF28D2">
        <w:t>all of</w:t>
      </w:r>
      <w:r>
        <w:t xml:space="preserve"> the capital required through the Australian </w:t>
      </w:r>
      <w:r w:rsidR="00AF28D2">
        <w:t>b</w:t>
      </w:r>
      <w:r>
        <w:t xml:space="preserve">ond market. This in turn requires the payment of the equivalent </w:t>
      </w:r>
      <w:r w:rsidR="00FB5164">
        <w:t xml:space="preserve">market </w:t>
      </w:r>
      <w:r>
        <w:t>interest rate to the bond holder. Therefore the repayment of the bond holder is an additional cost that has to be factored into the infrastructure project</w:t>
      </w:r>
      <w:r w:rsidR="00AF28D2">
        <w:t xml:space="preserve"> and functions as a disincentive when deficit spending for large </w:t>
      </w:r>
      <w:proofErr w:type="gramStart"/>
      <w:r w:rsidR="00AF28D2">
        <w:t>scale</w:t>
      </w:r>
      <w:proofErr w:type="gramEnd"/>
      <w:r w:rsidR="00AF28D2">
        <w:t xml:space="preserve"> projects</w:t>
      </w:r>
      <w:r>
        <w:t>.</w:t>
      </w:r>
    </w:p>
    <w:p w:rsidR="003841A1" w:rsidRDefault="003841A1"/>
    <w:p w:rsidR="00AF28D2" w:rsidRDefault="00AF28D2"/>
    <w:p w:rsidR="00AF28D2" w:rsidRDefault="00AF28D2"/>
    <w:p w:rsidR="003841A1" w:rsidRDefault="003841A1"/>
    <w:p w:rsidR="00374DE8" w:rsidRPr="00AF28D2" w:rsidRDefault="00AF28D2" w:rsidP="00AF28D2">
      <w:pPr>
        <w:pStyle w:val="ListParagraph"/>
        <w:numPr>
          <w:ilvl w:val="0"/>
          <w:numId w:val="4"/>
        </w:numPr>
        <w:rPr>
          <w:i/>
          <w:u w:val="single"/>
        </w:rPr>
      </w:pPr>
      <w:r>
        <w:rPr>
          <w:i/>
          <w:u w:val="single"/>
        </w:rPr>
        <w:lastRenderedPageBreak/>
        <w:t xml:space="preserve"> </w:t>
      </w:r>
      <w:r w:rsidR="00374DE8" w:rsidRPr="00AF28D2">
        <w:rPr>
          <w:i/>
          <w:u w:val="single"/>
        </w:rPr>
        <w:t>Public Private Partnership (PPP)</w:t>
      </w:r>
    </w:p>
    <w:p w:rsidR="0069093E" w:rsidRDefault="0069093E" w:rsidP="00AF28D2">
      <w:pPr>
        <w:ind w:left="360"/>
      </w:pPr>
      <w:r>
        <w:t>Under the PPP arrangement, a company seeking to construct a project on behalf of the Commonwealth</w:t>
      </w:r>
      <w:r w:rsidR="00DA3E9B">
        <w:t xml:space="preserve"> </w:t>
      </w:r>
      <w:r>
        <w:t xml:space="preserve">needs to access funding from the private sector at a commercial interest rate. </w:t>
      </w:r>
      <w:r w:rsidR="00DA3E9B">
        <w:t xml:space="preserve"> Under a PPP arrangement t</w:t>
      </w:r>
      <w:r>
        <w:t xml:space="preserve">his means there is a large risk that is borne by </w:t>
      </w:r>
      <w:r w:rsidR="001B1520">
        <w:t xml:space="preserve">both </w:t>
      </w:r>
      <w:r>
        <w:t>the PPP partner</w:t>
      </w:r>
      <w:r w:rsidR="00374DE8">
        <w:t>,</w:t>
      </w:r>
      <w:r>
        <w:t xml:space="preserve"> </w:t>
      </w:r>
      <w:r w:rsidR="001B1520">
        <w:t xml:space="preserve">the financier, </w:t>
      </w:r>
      <w:r>
        <w:t>and the project will need to achieve a rapid cost equalisation on commercial terms to deliver a profit into the future. This commercial aspect can be an impediment to certain types of infrastructure projects</w:t>
      </w:r>
      <w:r w:rsidR="00DA3E9B">
        <w:t>. T</w:t>
      </w:r>
      <w:r>
        <w:t>hose</w:t>
      </w:r>
      <w:r w:rsidR="00AF28D2">
        <w:t xml:space="preserve"> projects</w:t>
      </w:r>
      <w:r>
        <w:t xml:space="preserve"> which are not predicted to be as profitable</w:t>
      </w:r>
      <w:r w:rsidR="00DA3E9B">
        <w:t xml:space="preserve"> by the private sector on commercial terms alone,</w:t>
      </w:r>
      <w:r w:rsidR="00374DE8">
        <w:t xml:space="preserve"> may</w:t>
      </w:r>
      <w:r>
        <w:t xml:space="preserve"> not attract the i</w:t>
      </w:r>
      <w:r w:rsidR="00DA3E9B">
        <w:t>nterest from the private sector.</w:t>
      </w:r>
    </w:p>
    <w:p w:rsidR="00AF28D2" w:rsidRPr="00AF28D2" w:rsidRDefault="00AF28D2" w:rsidP="00AF28D2">
      <w:pPr>
        <w:pStyle w:val="ListParagraph"/>
        <w:numPr>
          <w:ilvl w:val="0"/>
          <w:numId w:val="4"/>
        </w:numPr>
        <w:rPr>
          <w:i/>
          <w:u w:val="single"/>
        </w:rPr>
      </w:pPr>
      <w:r w:rsidRPr="00AF28D2">
        <w:rPr>
          <w:i/>
          <w:u w:val="single"/>
        </w:rPr>
        <w:t>National Development Bank</w:t>
      </w:r>
    </w:p>
    <w:p w:rsidR="003841A1" w:rsidRPr="00AF28D2" w:rsidRDefault="00AF28D2" w:rsidP="00AF28D2">
      <w:pPr>
        <w:ind w:left="360"/>
      </w:pPr>
      <w:r w:rsidRPr="00AF28D2">
        <w:t xml:space="preserve">Under the model involving a </w:t>
      </w:r>
      <w:r w:rsidR="001B1520">
        <w:t xml:space="preserve">national </w:t>
      </w:r>
      <w:r w:rsidRPr="00AF28D2">
        <w:t>development bank</w:t>
      </w:r>
      <w:r>
        <w:t>,</w:t>
      </w:r>
      <w:r w:rsidRPr="00AF28D2">
        <w:t xml:space="preserve"> the government </w:t>
      </w:r>
      <w:r>
        <w:t xml:space="preserve">of the day, </w:t>
      </w:r>
      <w:r w:rsidRPr="00AF28D2">
        <w:t>can set the priorities</w:t>
      </w:r>
      <w:r>
        <w:t xml:space="preserve"> of the infrastructure that is required to be built</w:t>
      </w:r>
      <w:r w:rsidR="0014336E">
        <w:t xml:space="preserve"> during their term of office</w:t>
      </w:r>
      <w:r>
        <w:t xml:space="preserve">. </w:t>
      </w:r>
      <w:r w:rsidR="001B1520">
        <w:t>The</w:t>
      </w:r>
      <w:r w:rsidR="00E94DD8">
        <w:t xml:space="preserve"> development bank can then</w:t>
      </w:r>
      <w:r w:rsidR="001B1520">
        <w:t xml:space="preserve"> </w:t>
      </w:r>
      <w:r>
        <w:t>provide access to either the government</w:t>
      </w:r>
      <w:r w:rsidR="001B1520">
        <w:t xml:space="preserve"> agencies</w:t>
      </w:r>
      <w:r w:rsidR="00E94DD8">
        <w:t>,</w:t>
      </w:r>
      <w:r>
        <w:t xml:space="preserve"> or</w:t>
      </w:r>
      <w:r w:rsidR="001B1520">
        <w:t xml:space="preserve"> the </w:t>
      </w:r>
      <w:r>
        <w:t xml:space="preserve">private sector with discounted lending, which has been made possible through the mechanism of fractional reserve banking. This will require a marginal contribution to the ‘reserve’ amount to be held, </w:t>
      </w:r>
      <w:r w:rsidR="001B1520">
        <w:t xml:space="preserve">and allows the issuance of </w:t>
      </w:r>
      <w:r w:rsidR="00942F8C">
        <w:t>leveraged</w:t>
      </w:r>
      <w:r w:rsidR="001B1520">
        <w:t xml:space="preserve"> lending which is in excess of the </w:t>
      </w:r>
      <w:r w:rsidR="00E94DD8">
        <w:t>‘</w:t>
      </w:r>
      <w:r w:rsidR="001B1520">
        <w:t>reserve requirement</w:t>
      </w:r>
      <w:r w:rsidR="00E94DD8">
        <w:t>’</w:t>
      </w:r>
      <w:r w:rsidR="001B1520">
        <w:t>. Only the amount of the ‘reserve’ in this instance is required to be raised from the bond market. The amount of the lending issued is greater than the amount of bonds purchased.</w:t>
      </w:r>
    </w:p>
    <w:p w:rsidR="001B1520" w:rsidRDefault="001B1520">
      <w:pPr>
        <w:rPr>
          <w:b/>
        </w:rPr>
      </w:pPr>
    </w:p>
    <w:p w:rsidR="00EE7D2B" w:rsidRPr="00C83B6E" w:rsidRDefault="00FA7E94">
      <w:pPr>
        <w:rPr>
          <w:b/>
        </w:rPr>
      </w:pPr>
      <w:r w:rsidRPr="00C83B6E">
        <w:rPr>
          <w:b/>
        </w:rPr>
        <w:t xml:space="preserve">Protecting the </w:t>
      </w:r>
      <w:r w:rsidR="003841A1">
        <w:rPr>
          <w:b/>
        </w:rPr>
        <w:t>o</w:t>
      </w:r>
      <w:r w:rsidR="00C83B6E">
        <w:rPr>
          <w:b/>
        </w:rPr>
        <w:t>wnership of the</w:t>
      </w:r>
      <w:r w:rsidR="001B1520">
        <w:rPr>
          <w:b/>
        </w:rPr>
        <w:t xml:space="preserve"> new</w:t>
      </w:r>
      <w:r w:rsidR="00C83B6E">
        <w:rPr>
          <w:b/>
        </w:rPr>
        <w:t xml:space="preserve"> </w:t>
      </w:r>
      <w:r w:rsidRPr="00C83B6E">
        <w:rPr>
          <w:b/>
        </w:rPr>
        <w:t>Development Bank</w:t>
      </w:r>
      <w:r w:rsidR="00C83B6E">
        <w:rPr>
          <w:b/>
        </w:rPr>
        <w:t xml:space="preserve"> </w:t>
      </w:r>
      <w:r w:rsidR="001B1520">
        <w:rPr>
          <w:b/>
        </w:rPr>
        <w:t>from privatisation</w:t>
      </w:r>
    </w:p>
    <w:p w:rsidR="001B1520" w:rsidRDefault="001B1520">
      <w:r>
        <w:t>The Australian government has previously been involved in the banking industry, through the Commonwealth Bank of Australia (CBA) and the National Australia Bank (NAB). Both these entities have since been privatised and sold as an ongoing interest</w:t>
      </w:r>
      <w:r w:rsidR="00E94DD8">
        <w:t>. These banks are now listed on the Australian Stock Exchange,</w:t>
      </w:r>
      <w:r>
        <w:t xml:space="preserve"> and are no longer a mechanism for the government to initiate large projects unless lending is provided on commercial terms.</w:t>
      </w:r>
    </w:p>
    <w:p w:rsidR="00E94DD8" w:rsidRDefault="001B1520">
      <w:r>
        <w:t xml:space="preserve">Now with the consideration of a new development bank, </w:t>
      </w:r>
      <w:r w:rsidR="00C83B6E">
        <w:t>is important that to maintain the operation of the bank in stimulating the economy delivering infrastructure projects</w:t>
      </w:r>
      <w:r>
        <w:t xml:space="preserve"> for future generations</w:t>
      </w:r>
      <w:r w:rsidR="00E94DD8">
        <w:t>.</w:t>
      </w:r>
      <w:r w:rsidR="00C83B6E">
        <w:t xml:space="preserve"> </w:t>
      </w:r>
      <w:r w:rsidR="00E94DD8">
        <w:t>T</w:t>
      </w:r>
      <w:r w:rsidR="00C83B6E">
        <w:t>h</w:t>
      </w:r>
      <w:r>
        <w:t>is requires that</w:t>
      </w:r>
      <w:r w:rsidR="00C83B6E">
        <w:t xml:space="preserve"> the development bank must remain 100% government owned. </w:t>
      </w:r>
      <w:r>
        <w:t xml:space="preserve">Legislation should be enacted </w:t>
      </w:r>
      <w:r w:rsidR="00E94DD8">
        <w:t>upon creation</w:t>
      </w:r>
      <w:r>
        <w:t>, to prevent the sale</w:t>
      </w:r>
      <w:r w:rsidR="00B83ED5">
        <w:t>, dissolution</w:t>
      </w:r>
      <w:r>
        <w:t xml:space="preserve"> or disposal of the new entity the national development bank under all circumstances. This</w:t>
      </w:r>
      <w:r w:rsidR="00E94DD8">
        <w:t xml:space="preserve"> legislation</w:t>
      </w:r>
      <w:r>
        <w:t xml:space="preserve"> should</w:t>
      </w:r>
      <w:r w:rsidR="00E94DD8">
        <w:t xml:space="preserve"> be enacted at the highest tier of legislative instruments, to</w:t>
      </w:r>
      <w:r>
        <w:t xml:space="preserve"> </w:t>
      </w:r>
      <w:r w:rsidR="00E94DD8">
        <w:t>ban any change of the ownership of the bank, prevent any rights from being transferred, and prevent any corporation, or private individual from gaining interest</w:t>
      </w:r>
      <w:r w:rsidR="00B83ED5">
        <w:t>,</w:t>
      </w:r>
      <w:r w:rsidR="00E94DD8">
        <w:t xml:space="preserve"> control, operation</w:t>
      </w:r>
      <w:r w:rsidR="00B83ED5">
        <w:t>,</w:t>
      </w:r>
      <w:r w:rsidR="00E94DD8">
        <w:t xml:space="preserve"> or proceeds of the development bank.</w:t>
      </w:r>
    </w:p>
    <w:p w:rsidR="00E94DD8" w:rsidRDefault="00E94DD8"/>
    <w:p w:rsidR="00E94DD8" w:rsidRPr="00E94DD8" w:rsidRDefault="00E94DD8">
      <w:pPr>
        <w:rPr>
          <w:b/>
        </w:rPr>
      </w:pPr>
      <w:r w:rsidRPr="00E94DD8">
        <w:rPr>
          <w:b/>
        </w:rPr>
        <w:t>Recommendation</w:t>
      </w:r>
    </w:p>
    <w:p w:rsidR="00E94DD8" w:rsidRDefault="00B85E91">
      <w:r>
        <w:t xml:space="preserve">It is recommended that the Australian Government should immediately </w:t>
      </w:r>
      <w:r w:rsidR="00E94DD8">
        <w:t>establish</w:t>
      </w:r>
      <w:r>
        <w:t xml:space="preserve"> a</w:t>
      </w:r>
      <w:r w:rsidR="00E94DD8">
        <w:t xml:space="preserve"> new natio</w:t>
      </w:r>
      <w:r>
        <w:t>nal development bank for</w:t>
      </w:r>
      <w:r w:rsidR="00B83ED5">
        <w:t xml:space="preserve"> the financing</w:t>
      </w:r>
      <w:r>
        <w:t xml:space="preserve"> of large infrastructure projects. This will provide access to cost efficient financial lending arrangements, without having to expand the country’s national debt to match.</w:t>
      </w:r>
    </w:p>
    <w:sectPr w:rsidR="00E94D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F28" w:rsidRDefault="00341F28" w:rsidP="00DD478D">
      <w:pPr>
        <w:spacing w:after="0" w:line="240" w:lineRule="auto"/>
      </w:pPr>
      <w:r>
        <w:separator/>
      </w:r>
    </w:p>
  </w:endnote>
  <w:endnote w:type="continuationSeparator" w:id="0">
    <w:p w:rsidR="00341F28" w:rsidRDefault="00341F28" w:rsidP="00DD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F28" w:rsidRDefault="00341F28" w:rsidP="00DD478D">
      <w:pPr>
        <w:spacing w:after="0" w:line="240" w:lineRule="auto"/>
      </w:pPr>
      <w:r>
        <w:separator/>
      </w:r>
    </w:p>
  </w:footnote>
  <w:footnote w:type="continuationSeparator" w:id="0">
    <w:p w:rsidR="00341F28" w:rsidRDefault="00341F28" w:rsidP="00DD478D">
      <w:pPr>
        <w:spacing w:after="0" w:line="240" w:lineRule="auto"/>
      </w:pPr>
      <w:r>
        <w:continuationSeparator/>
      </w:r>
    </w:p>
  </w:footnote>
  <w:footnote w:id="1">
    <w:p w:rsidR="00DD478D" w:rsidRPr="00797CA8" w:rsidRDefault="00DD478D">
      <w:pPr>
        <w:pStyle w:val="FootnoteText"/>
        <w:rPr>
          <w:i/>
        </w:rPr>
      </w:pPr>
      <w:r w:rsidRPr="00797CA8">
        <w:rPr>
          <w:rStyle w:val="FootnoteReference"/>
          <w:i/>
        </w:rPr>
        <w:footnoteRef/>
      </w:r>
      <w:r w:rsidRPr="00797CA8">
        <w:rPr>
          <w:i/>
        </w:rPr>
        <w:t xml:space="preserve"> Source </w:t>
      </w:r>
      <w:r w:rsidR="00E10B53" w:rsidRPr="00797CA8">
        <w:rPr>
          <w:i/>
        </w:rPr>
        <w:t xml:space="preserve">Wikipedia - </w:t>
      </w:r>
      <w:hyperlink r:id="rId1" w:history="1">
        <w:r w:rsidR="00E10B53" w:rsidRPr="00797CA8">
          <w:rPr>
            <w:rStyle w:val="Hyperlink"/>
            <w:i/>
          </w:rPr>
          <w:t>http://en.wikipedia.org/wiki/Development_bank</w:t>
        </w:r>
      </w:hyperlink>
      <w:r w:rsidR="00E10B53" w:rsidRPr="00797CA8">
        <w:rPr>
          <w:i/>
        </w:rPr>
        <w:t xml:space="preserve"> </w:t>
      </w:r>
    </w:p>
  </w:footnote>
  <w:footnote w:id="2">
    <w:p w:rsidR="002E78F3" w:rsidRPr="00797CA8" w:rsidRDefault="002E78F3">
      <w:pPr>
        <w:pStyle w:val="FootnoteText"/>
        <w:rPr>
          <w:i/>
        </w:rPr>
      </w:pPr>
      <w:r w:rsidRPr="00797CA8">
        <w:rPr>
          <w:rStyle w:val="FootnoteReference"/>
          <w:i/>
        </w:rPr>
        <w:footnoteRef/>
      </w:r>
      <w:r w:rsidRPr="00797CA8">
        <w:rPr>
          <w:i/>
        </w:rPr>
        <w:t xml:space="preserve"> African Development Bank </w:t>
      </w:r>
      <w:hyperlink r:id="rId2" w:history="1">
        <w:r w:rsidRPr="00797CA8">
          <w:rPr>
            <w:rStyle w:val="Hyperlink"/>
            <w:i/>
          </w:rPr>
          <w:t>http://afdb.org</w:t>
        </w:r>
      </w:hyperlink>
      <w:r w:rsidRPr="00797CA8">
        <w:rPr>
          <w:i/>
        </w:rPr>
        <w:t xml:space="preserve"> </w:t>
      </w:r>
    </w:p>
  </w:footnote>
  <w:footnote w:id="3">
    <w:p w:rsidR="002E78F3" w:rsidRPr="00797CA8" w:rsidRDefault="002E78F3">
      <w:pPr>
        <w:pStyle w:val="FootnoteText"/>
        <w:rPr>
          <w:i/>
        </w:rPr>
      </w:pPr>
      <w:r w:rsidRPr="00797CA8">
        <w:rPr>
          <w:rStyle w:val="FootnoteReference"/>
          <w:i/>
        </w:rPr>
        <w:footnoteRef/>
      </w:r>
      <w:r w:rsidRPr="00797CA8">
        <w:rPr>
          <w:i/>
        </w:rPr>
        <w:t xml:space="preserve"> Asian Development Bank </w:t>
      </w:r>
      <w:hyperlink r:id="rId3" w:history="1">
        <w:r w:rsidRPr="00797CA8">
          <w:rPr>
            <w:rStyle w:val="Hyperlink"/>
            <w:i/>
          </w:rPr>
          <w:t>http://adb.org</w:t>
        </w:r>
      </w:hyperlink>
      <w:r w:rsidRPr="00797CA8">
        <w:rPr>
          <w:i/>
        </w:rPr>
        <w:t xml:space="preserve"> </w:t>
      </w:r>
    </w:p>
  </w:footnote>
  <w:footnote w:id="4">
    <w:p w:rsidR="002E78F3" w:rsidRPr="00797CA8" w:rsidRDefault="002E78F3">
      <w:pPr>
        <w:pStyle w:val="FootnoteText"/>
        <w:rPr>
          <w:i/>
        </w:rPr>
      </w:pPr>
      <w:r w:rsidRPr="00797CA8">
        <w:rPr>
          <w:rStyle w:val="FootnoteReference"/>
          <w:i/>
        </w:rPr>
        <w:footnoteRef/>
      </w:r>
      <w:r w:rsidRPr="00797CA8">
        <w:rPr>
          <w:i/>
        </w:rPr>
        <w:t xml:space="preserve"> Islamic Development Bank </w:t>
      </w:r>
      <w:hyperlink r:id="rId4" w:history="1">
        <w:r w:rsidRPr="00797CA8">
          <w:rPr>
            <w:rStyle w:val="Hyperlink"/>
            <w:i/>
          </w:rPr>
          <w:t>http://isdb.org</w:t>
        </w:r>
      </w:hyperlink>
      <w:r w:rsidRPr="00797CA8">
        <w:rPr>
          <w:i/>
        </w:rPr>
        <w:t xml:space="preserve"> </w:t>
      </w:r>
    </w:p>
  </w:footnote>
  <w:footnote w:id="5">
    <w:p w:rsidR="002E78F3" w:rsidRPr="00797CA8" w:rsidRDefault="002E78F3">
      <w:pPr>
        <w:pStyle w:val="FootnoteText"/>
        <w:rPr>
          <w:i/>
        </w:rPr>
      </w:pPr>
      <w:r w:rsidRPr="00797CA8">
        <w:rPr>
          <w:rStyle w:val="FootnoteReference"/>
          <w:i/>
        </w:rPr>
        <w:footnoteRef/>
      </w:r>
      <w:r w:rsidRPr="00797CA8">
        <w:rPr>
          <w:i/>
        </w:rPr>
        <w:t xml:space="preserve"> China Development Bank </w:t>
      </w:r>
      <w:hyperlink r:id="rId5" w:history="1">
        <w:r w:rsidRPr="00797CA8">
          <w:rPr>
            <w:rStyle w:val="Hyperlink"/>
            <w:i/>
          </w:rPr>
          <w:t>http://www.cdb.cn/english/</w:t>
        </w:r>
      </w:hyperlink>
      <w:r w:rsidRPr="00797CA8">
        <w:rPr>
          <w:i/>
        </w:rPr>
        <w:t xml:space="preserve"> </w:t>
      </w:r>
    </w:p>
  </w:footnote>
  <w:footnote w:id="6">
    <w:p w:rsidR="00302B31" w:rsidRDefault="00302B31">
      <w:pPr>
        <w:pStyle w:val="FootnoteText"/>
      </w:pPr>
      <w:r w:rsidRPr="00797CA8">
        <w:rPr>
          <w:rStyle w:val="FootnoteReference"/>
          <w:i/>
        </w:rPr>
        <w:footnoteRef/>
      </w:r>
      <w:r w:rsidRPr="00797CA8">
        <w:rPr>
          <w:i/>
        </w:rPr>
        <w:t xml:space="preserve"> Source Wikipedia </w:t>
      </w:r>
      <w:r>
        <w:rPr>
          <w:i/>
        </w:rPr>
        <w:t>–</w:t>
      </w:r>
      <w:r w:rsidRPr="00797CA8">
        <w:rPr>
          <w:i/>
        </w:rPr>
        <w:t xml:space="preserve"> Fractional</w:t>
      </w:r>
      <w:r>
        <w:rPr>
          <w:i/>
        </w:rPr>
        <w:t xml:space="preserve"> Reserve Banking</w:t>
      </w:r>
      <w:r w:rsidRPr="00797CA8">
        <w:rPr>
          <w:i/>
        </w:rPr>
        <w:t xml:space="preserve">  </w:t>
      </w:r>
      <w:hyperlink r:id="rId6" w:history="1">
        <w:r w:rsidRPr="00797CA8">
          <w:rPr>
            <w:rStyle w:val="Hyperlink"/>
            <w:i/>
          </w:rPr>
          <w:t>http://en.wikipedia.org/wiki/Fractional_reserve_banking</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579E"/>
    <w:multiLevelType w:val="hybridMultilevel"/>
    <w:tmpl w:val="A09E5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974703D"/>
    <w:multiLevelType w:val="hybridMultilevel"/>
    <w:tmpl w:val="EE20DBF4"/>
    <w:lvl w:ilvl="0" w:tplc="BD2E2ED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27532A7"/>
    <w:multiLevelType w:val="hybridMultilevel"/>
    <w:tmpl w:val="44B2BF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2E74EED"/>
    <w:multiLevelType w:val="hybridMultilevel"/>
    <w:tmpl w:val="A044B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2B"/>
    <w:rsid w:val="001012E5"/>
    <w:rsid w:val="0014336E"/>
    <w:rsid w:val="001B1520"/>
    <w:rsid w:val="001D01B9"/>
    <w:rsid w:val="002B64A0"/>
    <w:rsid w:val="002D4ABE"/>
    <w:rsid w:val="002E78F3"/>
    <w:rsid w:val="00302B31"/>
    <w:rsid w:val="00341F28"/>
    <w:rsid w:val="00366E0B"/>
    <w:rsid w:val="00374DE8"/>
    <w:rsid w:val="003841A1"/>
    <w:rsid w:val="0069093E"/>
    <w:rsid w:val="00691A9D"/>
    <w:rsid w:val="006E085C"/>
    <w:rsid w:val="00797CA8"/>
    <w:rsid w:val="007C192A"/>
    <w:rsid w:val="0084321F"/>
    <w:rsid w:val="008930D4"/>
    <w:rsid w:val="008F564B"/>
    <w:rsid w:val="00902935"/>
    <w:rsid w:val="00942F8C"/>
    <w:rsid w:val="009A7624"/>
    <w:rsid w:val="009D7BC8"/>
    <w:rsid w:val="00A2238C"/>
    <w:rsid w:val="00A45FA3"/>
    <w:rsid w:val="00A67994"/>
    <w:rsid w:val="00AE7D3E"/>
    <w:rsid w:val="00AF28D2"/>
    <w:rsid w:val="00B83ED5"/>
    <w:rsid w:val="00B85E91"/>
    <w:rsid w:val="00C83B6E"/>
    <w:rsid w:val="00D50821"/>
    <w:rsid w:val="00DA3E9B"/>
    <w:rsid w:val="00DB2D15"/>
    <w:rsid w:val="00DD478D"/>
    <w:rsid w:val="00E037B6"/>
    <w:rsid w:val="00E10B53"/>
    <w:rsid w:val="00E94DD8"/>
    <w:rsid w:val="00EB6EC2"/>
    <w:rsid w:val="00EC7367"/>
    <w:rsid w:val="00EE7D2B"/>
    <w:rsid w:val="00FA7E94"/>
    <w:rsid w:val="00FB5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D2B"/>
    <w:rPr>
      <w:color w:val="0000FF"/>
      <w:u w:val="single"/>
    </w:rPr>
  </w:style>
  <w:style w:type="paragraph" w:styleId="ListParagraph">
    <w:name w:val="List Paragraph"/>
    <w:basedOn w:val="Normal"/>
    <w:uiPriority w:val="34"/>
    <w:qFormat/>
    <w:rsid w:val="00EE7D2B"/>
    <w:pPr>
      <w:ind w:left="720"/>
      <w:contextualSpacing/>
    </w:pPr>
  </w:style>
  <w:style w:type="paragraph" w:styleId="FootnoteText">
    <w:name w:val="footnote text"/>
    <w:basedOn w:val="Normal"/>
    <w:link w:val="FootnoteTextChar"/>
    <w:uiPriority w:val="99"/>
    <w:semiHidden/>
    <w:unhideWhenUsed/>
    <w:rsid w:val="00DD4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78D"/>
    <w:rPr>
      <w:sz w:val="20"/>
      <w:szCs w:val="20"/>
    </w:rPr>
  </w:style>
  <w:style w:type="character" w:styleId="FootnoteReference">
    <w:name w:val="footnote reference"/>
    <w:basedOn w:val="DefaultParagraphFont"/>
    <w:uiPriority w:val="99"/>
    <w:semiHidden/>
    <w:unhideWhenUsed/>
    <w:rsid w:val="00DD47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D2B"/>
    <w:rPr>
      <w:color w:val="0000FF"/>
      <w:u w:val="single"/>
    </w:rPr>
  </w:style>
  <w:style w:type="paragraph" w:styleId="ListParagraph">
    <w:name w:val="List Paragraph"/>
    <w:basedOn w:val="Normal"/>
    <w:uiPriority w:val="34"/>
    <w:qFormat/>
    <w:rsid w:val="00EE7D2B"/>
    <w:pPr>
      <w:ind w:left="720"/>
      <w:contextualSpacing/>
    </w:pPr>
  </w:style>
  <w:style w:type="paragraph" w:styleId="FootnoteText">
    <w:name w:val="footnote text"/>
    <w:basedOn w:val="Normal"/>
    <w:link w:val="FootnoteTextChar"/>
    <w:uiPriority w:val="99"/>
    <w:semiHidden/>
    <w:unhideWhenUsed/>
    <w:rsid w:val="00DD4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78D"/>
    <w:rPr>
      <w:sz w:val="20"/>
      <w:szCs w:val="20"/>
    </w:rPr>
  </w:style>
  <w:style w:type="character" w:styleId="FootnoteReference">
    <w:name w:val="footnote reference"/>
    <w:basedOn w:val="DefaultParagraphFont"/>
    <w:uiPriority w:val="99"/>
    <w:semiHidden/>
    <w:unhideWhenUsed/>
    <w:rsid w:val="00DD4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0460">
      <w:bodyDiv w:val="1"/>
      <w:marLeft w:val="0"/>
      <w:marRight w:val="0"/>
      <w:marTop w:val="0"/>
      <w:marBottom w:val="0"/>
      <w:divBdr>
        <w:top w:val="none" w:sz="0" w:space="0" w:color="auto"/>
        <w:left w:val="none" w:sz="0" w:space="0" w:color="auto"/>
        <w:bottom w:val="none" w:sz="0" w:space="0" w:color="auto"/>
        <w:right w:val="none" w:sz="0" w:space="0" w:color="auto"/>
      </w:divBdr>
      <w:divsChild>
        <w:div w:id="1005934061">
          <w:marLeft w:val="0"/>
          <w:marRight w:val="0"/>
          <w:marTop w:val="0"/>
          <w:marBottom w:val="0"/>
          <w:divBdr>
            <w:top w:val="none" w:sz="0" w:space="0" w:color="auto"/>
            <w:left w:val="none" w:sz="0" w:space="0" w:color="auto"/>
            <w:bottom w:val="none" w:sz="0" w:space="0" w:color="auto"/>
            <w:right w:val="none" w:sz="0" w:space="0" w:color="auto"/>
          </w:divBdr>
        </w:div>
        <w:div w:id="344944679">
          <w:marLeft w:val="0"/>
          <w:marRight w:val="0"/>
          <w:marTop w:val="0"/>
          <w:marBottom w:val="0"/>
          <w:divBdr>
            <w:top w:val="none" w:sz="0" w:space="0" w:color="auto"/>
            <w:left w:val="none" w:sz="0" w:space="0" w:color="auto"/>
            <w:bottom w:val="none" w:sz="0" w:space="0" w:color="auto"/>
            <w:right w:val="none" w:sz="0" w:space="0" w:color="auto"/>
          </w:divBdr>
        </w:div>
        <w:div w:id="964585143">
          <w:marLeft w:val="0"/>
          <w:marRight w:val="0"/>
          <w:marTop w:val="0"/>
          <w:marBottom w:val="0"/>
          <w:divBdr>
            <w:top w:val="none" w:sz="0" w:space="0" w:color="auto"/>
            <w:left w:val="none" w:sz="0" w:space="0" w:color="auto"/>
            <w:bottom w:val="none" w:sz="0" w:space="0" w:color="auto"/>
            <w:right w:val="none" w:sz="0" w:space="0" w:color="auto"/>
          </w:divBdr>
        </w:div>
        <w:div w:id="511531159">
          <w:marLeft w:val="0"/>
          <w:marRight w:val="0"/>
          <w:marTop w:val="0"/>
          <w:marBottom w:val="0"/>
          <w:divBdr>
            <w:top w:val="none" w:sz="0" w:space="0" w:color="auto"/>
            <w:left w:val="none" w:sz="0" w:space="0" w:color="auto"/>
            <w:bottom w:val="none" w:sz="0" w:space="0" w:color="auto"/>
            <w:right w:val="none" w:sz="0" w:space="0" w:color="auto"/>
          </w:divBdr>
        </w:div>
        <w:div w:id="719666347">
          <w:marLeft w:val="0"/>
          <w:marRight w:val="0"/>
          <w:marTop w:val="0"/>
          <w:marBottom w:val="0"/>
          <w:divBdr>
            <w:top w:val="none" w:sz="0" w:space="0" w:color="auto"/>
            <w:left w:val="none" w:sz="0" w:space="0" w:color="auto"/>
            <w:bottom w:val="none" w:sz="0" w:space="0" w:color="auto"/>
            <w:right w:val="none" w:sz="0" w:space="0" w:color="auto"/>
          </w:divBdr>
        </w:div>
        <w:div w:id="2081167937">
          <w:marLeft w:val="0"/>
          <w:marRight w:val="0"/>
          <w:marTop w:val="0"/>
          <w:marBottom w:val="0"/>
          <w:divBdr>
            <w:top w:val="none" w:sz="0" w:space="0" w:color="auto"/>
            <w:left w:val="none" w:sz="0" w:space="0" w:color="auto"/>
            <w:bottom w:val="none" w:sz="0" w:space="0" w:color="auto"/>
            <w:right w:val="none" w:sz="0" w:space="0" w:color="auto"/>
          </w:divBdr>
        </w:div>
        <w:div w:id="1333022926">
          <w:marLeft w:val="0"/>
          <w:marRight w:val="0"/>
          <w:marTop w:val="0"/>
          <w:marBottom w:val="0"/>
          <w:divBdr>
            <w:top w:val="none" w:sz="0" w:space="0" w:color="auto"/>
            <w:left w:val="none" w:sz="0" w:space="0" w:color="auto"/>
            <w:bottom w:val="none" w:sz="0" w:space="0" w:color="auto"/>
            <w:right w:val="none" w:sz="0" w:space="0" w:color="auto"/>
          </w:divBdr>
        </w:div>
        <w:div w:id="375201672">
          <w:marLeft w:val="0"/>
          <w:marRight w:val="0"/>
          <w:marTop w:val="0"/>
          <w:marBottom w:val="0"/>
          <w:divBdr>
            <w:top w:val="none" w:sz="0" w:space="0" w:color="auto"/>
            <w:left w:val="none" w:sz="0" w:space="0" w:color="auto"/>
            <w:bottom w:val="none" w:sz="0" w:space="0" w:color="auto"/>
            <w:right w:val="none" w:sz="0" w:space="0" w:color="auto"/>
          </w:divBdr>
        </w:div>
        <w:div w:id="911963054">
          <w:marLeft w:val="0"/>
          <w:marRight w:val="0"/>
          <w:marTop w:val="0"/>
          <w:marBottom w:val="0"/>
          <w:divBdr>
            <w:top w:val="none" w:sz="0" w:space="0" w:color="auto"/>
            <w:left w:val="none" w:sz="0" w:space="0" w:color="auto"/>
            <w:bottom w:val="none" w:sz="0" w:space="0" w:color="auto"/>
            <w:right w:val="none" w:sz="0" w:space="0" w:color="auto"/>
          </w:divBdr>
        </w:div>
        <w:div w:id="380639427">
          <w:marLeft w:val="0"/>
          <w:marRight w:val="0"/>
          <w:marTop w:val="0"/>
          <w:marBottom w:val="0"/>
          <w:divBdr>
            <w:top w:val="none" w:sz="0" w:space="0" w:color="auto"/>
            <w:left w:val="none" w:sz="0" w:space="0" w:color="auto"/>
            <w:bottom w:val="none" w:sz="0" w:space="0" w:color="auto"/>
            <w:right w:val="none" w:sz="0" w:space="0" w:color="auto"/>
          </w:divBdr>
        </w:div>
        <w:div w:id="1923296236">
          <w:marLeft w:val="0"/>
          <w:marRight w:val="0"/>
          <w:marTop w:val="0"/>
          <w:marBottom w:val="0"/>
          <w:divBdr>
            <w:top w:val="none" w:sz="0" w:space="0" w:color="auto"/>
            <w:left w:val="none" w:sz="0" w:space="0" w:color="auto"/>
            <w:bottom w:val="none" w:sz="0" w:space="0" w:color="auto"/>
            <w:right w:val="none" w:sz="0" w:space="0" w:color="auto"/>
          </w:divBdr>
        </w:div>
        <w:div w:id="530067861">
          <w:marLeft w:val="0"/>
          <w:marRight w:val="0"/>
          <w:marTop w:val="0"/>
          <w:marBottom w:val="0"/>
          <w:divBdr>
            <w:top w:val="none" w:sz="0" w:space="0" w:color="auto"/>
            <w:left w:val="none" w:sz="0" w:space="0" w:color="auto"/>
            <w:bottom w:val="none" w:sz="0" w:space="0" w:color="auto"/>
            <w:right w:val="none" w:sz="0" w:space="0" w:color="auto"/>
          </w:divBdr>
        </w:div>
        <w:div w:id="1038122658">
          <w:marLeft w:val="0"/>
          <w:marRight w:val="0"/>
          <w:marTop w:val="0"/>
          <w:marBottom w:val="0"/>
          <w:divBdr>
            <w:top w:val="none" w:sz="0" w:space="0" w:color="auto"/>
            <w:left w:val="none" w:sz="0" w:space="0" w:color="auto"/>
            <w:bottom w:val="none" w:sz="0" w:space="0" w:color="auto"/>
            <w:right w:val="none" w:sz="0" w:space="0" w:color="auto"/>
          </w:divBdr>
        </w:div>
        <w:div w:id="1105072540">
          <w:marLeft w:val="0"/>
          <w:marRight w:val="0"/>
          <w:marTop w:val="0"/>
          <w:marBottom w:val="0"/>
          <w:divBdr>
            <w:top w:val="none" w:sz="0" w:space="0" w:color="auto"/>
            <w:left w:val="none" w:sz="0" w:space="0" w:color="auto"/>
            <w:bottom w:val="none" w:sz="0" w:space="0" w:color="auto"/>
            <w:right w:val="none" w:sz="0" w:space="0" w:color="auto"/>
          </w:divBdr>
        </w:div>
        <w:div w:id="510417269">
          <w:marLeft w:val="0"/>
          <w:marRight w:val="0"/>
          <w:marTop w:val="0"/>
          <w:marBottom w:val="0"/>
          <w:divBdr>
            <w:top w:val="none" w:sz="0" w:space="0" w:color="auto"/>
            <w:left w:val="none" w:sz="0" w:space="0" w:color="auto"/>
            <w:bottom w:val="none" w:sz="0" w:space="0" w:color="auto"/>
            <w:right w:val="none" w:sz="0" w:space="0" w:color="auto"/>
          </w:divBdr>
        </w:div>
        <w:div w:id="2077316242">
          <w:marLeft w:val="0"/>
          <w:marRight w:val="0"/>
          <w:marTop w:val="0"/>
          <w:marBottom w:val="0"/>
          <w:divBdr>
            <w:top w:val="none" w:sz="0" w:space="0" w:color="auto"/>
            <w:left w:val="none" w:sz="0" w:space="0" w:color="auto"/>
            <w:bottom w:val="none" w:sz="0" w:space="0" w:color="auto"/>
            <w:right w:val="none" w:sz="0" w:space="0" w:color="auto"/>
          </w:divBdr>
        </w:div>
      </w:divsChild>
    </w:div>
    <w:div w:id="1289123438">
      <w:bodyDiv w:val="1"/>
      <w:marLeft w:val="0"/>
      <w:marRight w:val="0"/>
      <w:marTop w:val="0"/>
      <w:marBottom w:val="0"/>
      <w:divBdr>
        <w:top w:val="none" w:sz="0" w:space="0" w:color="auto"/>
        <w:left w:val="none" w:sz="0" w:space="0" w:color="auto"/>
        <w:bottom w:val="none" w:sz="0" w:space="0" w:color="auto"/>
        <w:right w:val="none" w:sz="0" w:space="0" w:color="auto"/>
      </w:divBdr>
      <w:divsChild>
        <w:div w:id="537201016">
          <w:marLeft w:val="0"/>
          <w:marRight w:val="0"/>
          <w:marTop w:val="0"/>
          <w:marBottom w:val="0"/>
          <w:divBdr>
            <w:top w:val="none" w:sz="0" w:space="0" w:color="auto"/>
            <w:left w:val="none" w:sz="0" w:space="0" w:color="auto"/>
            <w:bottom w:val="none" w:sz="0" w:space="0" w:color="auto"/>
            <w:right w:val="none" w:sz="0" w:space="0" w:color="auto"/>
          </w:divBdr>
          <w:divsChild>
            <w:div w:id="1038430077">
              <w:marLeft w:val="0"/>
              <w:marRight w:val="0"/>
              <w:marTop w:val="0"/>
              <w:marBottom w:val="0"/>
              <w:divBdr>
                <w:top w:val="none" w:sz="0" w:space="0" w:color="auto"/>
                <w:left w:val="none" w:sz="0" w:space="0" w:color="auto"/>
                <w:bottom w:val="none" w:sz="0" w:space="0" w:color="auto"/>
                <w:right w:val="none" w:sz="0" w:space="0" w:color="auto"/>
              </w:divBdr>
            </w:div>
            <w:div w:id="1462574724">
              <w:marLeft w:val="0"/>
              <w:marRight w:val="0"/>
              <w:marTop w:val="0"/>
              <w:marBottom w:val="0"/>
              <w:divBdr>
                <w:top w:val="none" w:sz="0" w:space="0" w:color="auto"/>
                <w:left w:val="none" w:sz="0" w:space="0" w:color="auto"/>
                <w:bottom w:val="none" w:sz="0" w:space="0" w:color="auto"/>
                <w:right w:val="none" w:sz="0" w:space="0" w:color="auto"/>
              </w:divBdr>
            </w:div>
            <w:div w:id="1129586205">
              <w:marLeft w:val="0"/>
              <w:marRight w:val="0"/>
              <w:marTop w:val="0"/>
              <w:marBottom w:val="0"/>
              <w:divBdr>
                <w:top w:val="none" w:sz="0" w:space="0" w:color="auto"/>
                <w:left w:val="none" w:sz="0" w:space="0" w:color="auto"/>
                <w:bottom w:val="none" w:sz="0" w:space="0" w:color="auto"/>
                <w:right w:val="none" w:sz="0" w:space="0" w:color="auto"/>
              </w:divBdr>
            </w:div>
            <w:div w:id="1512375182">
              <w:marLeft w:val="0"/>
              <w:marRight w:val="0"/>
              <w:marTop w:val="0"/>
              <w:marBottom w:val="0"/>
              <w:divBdr>
                <w:top w:val="none" w:sz="0" w:space="0" w:color="auto"/>
                <w:left w:val="none" w:sz="0" w:space="0" w:color="auto"/>
                <w:bottom w:val="none" w:sz="0" w:space="0" w:color="auto"/>
                <w:right w:val="none" w:sz="0" w:space="0" w:color="auto"/>
              </w:divBdr>
            </w:div>
            <w:div w:id="1466705091">
              <w:marLeft w:val="0"/>
              <w:marRight w:val="0"/>
              <w:marTop w:val="0"/>
              <w:marBottom w:val="0"/>
              <w:divBdr>
                <w:top w:val="none" w:sz="0" w:space="0" w:color="auto"/>
                <w:left w:val="none" w:sz="0" w:space="0" w:color="auto"/>
                <w:bottom w:val="none" w:sz="0" w:space="0" w:color="auto"/>
                <w:right w:val="none" w:sz="0" w:space="0" w:color="auto"/>
              </w:divBdr>
            </w:div>
            <w:div w:id="1582060656">
              <w:marLeft w:val="0"/>
              <w:marRight w:val="0"/>
              <w:marTop w:val="0"/>
              <w:marBottom w:val="0"/>
              <w:divBdr>
                <w:top w:val="none" w:sz="0" w:space="0" w:color="auto"/>
                <w:left w:val="none" w:sz="0" w:space="0" w:color="auto"/>
                <w:bottom w:val="none" w:sz="0" w:space="0" w:color="auto"/>
                <w:right w:val="none" w:sz="0" w:space="0" w:color="auto"/>
              </w:divBdr>
            </w:div>
            <w:div w:id="1906328699">
              <w:marLeft w:val="0"/>
              <w:marRight w:val="0"/>
              <w:marTop w:val="0"/>
              <w:marBottom w:val="0"/>
              <w:divBdr>
                <w:top w:val="none" w:sz="0" w:space="0" w:color="auto"/>
                <w:left w:val="none" w:sz="0" w:space="0" w:color="auto"/>
                <w:bottom w:val="none" w:sz="0" w:space="0" w:color="auto"/>
                <w:right w:val="none" w:sz="0" w:space="0" w:color="auto"/>
              </w:divBdr>
            </w:div>
            <w:div w:id="1084183043">
              <w:marLeft w:val="0"/>
              <w:marRight w:val="0"/>
              <w:marTop w:val="0"/>
              <w:marBottom w:val="0"/>
              <w:divBdr>
                <w:top w:val="none" w:sz="0" w:space="0" w:color="auto"/>
                <w:left w:val="none" w:sz="0" w:space="0" w:color="auto"/>
                <w:bottom w:val="none" w:sz="0" w:space="0" w:color="auto"/>
                <w:right w:val="none" w:sz="0" w:space="0" w:color="auto"/>
              </w:divBdr>
            </w:div>
            <w:div w:id="1812479904">
              <w:marLeft w:val="0"/>
              <w:marRight w:val="0"/>
              <w:marTop w:val="0"/>
              <w:marBottom w:val="0"/>
              <w:divBdr>
                <w:top w:val="none" w:sz="0" w:space="0" w:color="auto"/>
                <w:left w:val="none" w:sz="0" w:space="0" w:color="auto"/>
                <w:bottom w:val="none" w:sz="0" w:space="0" w:color="auto"/>
                <w:right w:val="none" w:sz="0" w:space="0" w:color="auto"/>
              </w:divBdr>
            </w:div>
            <w:div w:id="2132087492">
              <w:marLeft w:val="0"/>
              <w:marRight w:val="0"/>
              <w:marTop w:val="0"/>
              <w:marBottom w:val="0"/>
              <w:divBdr>
                <w:top w:val="none" w:sz="0" w:space="0" w:color="auto"/>
                <w:left w:val="none" w:sz="0" w:space="0" w:color="auto"/>
                <w:bottom w:val="none" w:sz="0" w:space="0" w:color="auto"/>
                <w:right w:val="none" w:sz="0" w:space="0" w:color="auto"/>
              </w:divBdr>
            </w:div>
            <w:div w:id="1854998482">
              <w:marLeft w:val="0"/>
              <w:marRight w:val="0"/>
              <w:marTop w:val="0"/>
              <w:marBottom w:val="0"/>
              <w:divBdr>
                <w:top w:val="none" w:sz="0" w:space="0" w:color="auto"/>
                <w:left w:val="none" w:sz="0" w:space="0" w:color="auto"/>
                <w:bottom w:val="none" w:sz="0" w:space="0" w:color="auto"/>
                <w:right w:val="none" w:sz="0" w:space="0" w:color="auto"/>
              </w:divBdr>
            </w:div>
            <w:div w:id="274286430">
              <w:marLeft w:val="0"/>
              <w:marRight w:val="0"/>
              <w:marTop w:val="0"/>
              <w:marBottom w:val="0"/>
              <w:divBdr>
                <w:top w:val="none" w:sz="0" w:space="0" w:color="auto"/>
                <w:left w:val="none" w:sz="0" w:space="0" w:color="auto"/>
                <w:bottom w:val="none" w:sz="0" w:space="0" w:color="auto"/>
                <w:right w:val="none" w:sz="0" w:space="0" w:color="auto"/>
              </w:divBdr>
            </w:div>
            <w:div w:id="167141300">
              <w:marLeft w:val="0"/>
              <w:marRight w:val="0"/>
              <w:marTop w:val="0"/>
              <w:marBottom w:val="0"/>
              <w:divBdr>
                <w:top w:val="none" w:sz="0" w:space="0" w:color="auto"/>
                <w:left w:val="none" w:sz="0" w:space="0" w:color="auto"/>
                <w:bottom w:val="none" w:sz="0" w:space="0" w:color="auto"/>
                <w:right w:val="none" w:sz="0" w:space="0" w:color="auto"/>
              </w:divBdr>
            </w:div>
            <w:div w:id="804355689">
              <w:marLeft w:val="0"/>
              <w:marRight w:val="0"/>
              <w:marTop w:val="0"/>
              <w:marBottom w:val="0"/>
              <w:divBdr>
                <w:top w:val="none" w:sz="0" w:space="0" w:color="auto"/>
                <w:left w:val="none" w:sz="0" w:space="0" w:color="auto"/>
                <w:bottom w:val="none" w:sz="0" w:space="0" w:color="auto"/>
                <w:right w:val="none" w:sz="0" w:space="0" w:color="auto"/>
              </w:divBdr>
            </w:div>
            <w:div w:id="1058894101">
              <w:marLeft w:val="0"/>
              <w:marRight w:val="0"/>
              <w:marTop w:val="0"/>
              <w:marBottom w:val="0"/>
              <w:divBdr>
                <w:top w:val="none" w:sz="0" w:space="0" w:color="auto"/>
                <w:left w:val="none" w:sz="0" w:space="0" w:color="auto"/>
                <w:bottom w:val="none" w:sz="0" w:space="0" w:color="auto"/>
                <w:right w:val="none" w:sz="0" w:space="0" w:color="auto"/>
              </w:divBdr>
            </w:div>
            <w:div w:id="1530870434">
              <w:marLeft w:val="0"/>
              <w:marRight w:val="0"/>
              <w:marTop w:val="0"/>
              <w:marBottom w:val="0"/>
              <w:divBdr>
                <w:top w:val="none" w:sz="0" w:space="0" w:color="auto"/>
                <w:left w:val="none" w:sz="0" w:space="0" w:color="auto"/>
                <w:bottom w:val="none" w:sz="0" w:space="0" w:color="auto"/>
                <w:right w:val="none" w:sz="0" w:space="0" w:color="auto"/>
              </w:divBdr>
            </w:div>
            <w:div w:id="1738628541">
              <w:marLeft w:val="0"/>
              <w:marRight w:val="0"/>
              <w:marTop w:val="0"/>
              <w:marBottom w:val="0"/>
              <w:divBdr>
                <w:top w:val="none" w:sz="0" w:space="0" w:color="auto"/>
                <w:left w:val="none" w:sz="0" w:space="0" w:color="auto"/>
                <w:bottom w:val="none" w:sz="0" w:space="0" w:color="auto"/>
                <w:right w:val="none" w:sz="0" w:space="0" w:color="auto"/>
              </w:divBdr>
            </w:div>
            <w:div w:id="809590835">
              <w:marLeft w:val="0"/>
              <w:marRight w:val="0"/>
              <w:marTop w:val="0"/>
              <w:marBottom w:val="0"/>
              <w:divBdr>
                <w:top w:val="none" w:sz="0" w:space="0" w:color="auto"/>
                <w:left w:val="none" w:sz="0" w:space="0" w:color="auto"/>
                <w:bottom w:val="none" w:sz="0" w:space="0" w:color="auto"/>
                <w:right w:val="none" w:sz="0" w:space="0" w:color="auto"/>
              </w:divBdr>
            </w:div>
            <w:div w:id="529301242">
              <w:marLeft w:val="0"/>
              <w:marRight w:val="0"/>
              <w:marTop w:val="0"/>
              <w:marBottom w:val="0"/>
              <w:divBdr>
                <w:top w:val="none" w:sz="0" w:space="0" w:color="auto"/>
                <w:left w:val="none" w:sz="0" w:space="0" w:color="auto"/>
                <w:bottom w:val="none" w:sz="0" w:space="0" w:color="auto"/>
                <w:right w:val="none" w:sz="0" w:space="0" w:color="auto"/>
              </w:divBdr>
            </w:div>
            <w:div w:id="2010329628">
              <w:marLeft w:val="0"/>
              <w:marRight w:val="0"/>
              <w:marTop w:val="0"/>
              <w:marBottom w:val="0"/>
              <w:divBdr>
                <w:top w:val="none" w:sz="0" w:space="0" w:color="auto"/>
                <w:left w:val="none" w:sz="0" w:space="0" w:color="auto"/>
                <w:bottom w:val="none" w:sz="0" w:space="0" w:color="auto"/>
                <w:right w:val="none" w:sz="0" w:space="0" w:color="auto"/>
              </w:divBdr>
            </w:div>
            <w:div w:id="2053848025">
              <w:marLeft w:val="0"/>
              <w:marRight w:val="0"/>
              <w:marTop w:val="0"/>
              <w:marBottom w:val="0"/>
              <w:divBdr>
                <w:top w:val="none" w:sz="0" w:space="0" w:color="auto"/>
                <w:left w:val="none" w:sz="0" w:space="0" w:color="auto"/>
                <w:bottom w:val="none" w:sz="0" w:space="0" w:color="auto"/>
                <w:right w:val="none" w:sz="0" w:space="0" w:color="auto"/>
              </w:divBdr>
            </w:div>
            <w:div w:id="315765057">
              <w:marLeft w:val="0"/>
              <w:marRight w:val="0"/>
              <w:marTop w:val="0"/>
              <w:marBottom w:val="0"/>
              <w:divBdr>
                <w:top w:val="none" w:sz="0" w:space="0" w:color="auto"/>
                <w:left w:val="none" w:sz="0" w:space="0" w:color="auto"/>
                <w:bottom w:val="none" w:sz="0" w:space="0" w:color="auto"/>
                <w:right w:val="none" w:sz="0" w:space="0" w:color="auto"/>
              </w:divBdr>
            </w:div>
            <w:div w:id="576289747">
              <w:marLeft w:val="0"/>
              <w:marRight w:val="0"/>
              <w:marTop w:val="0"/>
              <w:marBottom w:val="0"/>
              <w:divBdr>
                <w:top w:val="none" w:sz="0" w:space="0" w:color="auto"/>
                <w:left w:val="none" w:sz="0" w:space="0" w:color="auto"/>
                <w:bottom w:val="none" w:sz="0" w:space="0" w:color="auto"/>
                <w:right w:val="none" w:sz="0" w:space="0" w:color="auto"/>
              </w:divBdr>
            </w:div>
            <w:div w:id="2112705414">
              <w:marLeft w:val="0"/>
              <w:marRight w:val="0"/>
              <w:marTop w:val="0"/>
              <w:marBottom w:val="0"/>
              <w:divBdr>
                <w:top w:val="none" w:sz="0" w:space="0" w:color="auto"/>
                <w:left w:val="none" w:sz="0" w:space="0" w:color="auto"/>
                <w:bottom w:val="none" w:sz="0" w:space="0" w:color="auto"/>
                <w:right w:val="none" w:sz="0" w:space="0" w:color="auto"/>
              </w:divBdr>
            </w:div>
            <w:div w:id="1705668958">
              <w:marLeft w:val="0"/>
              <w:marRight w:val="0"/>
              <w:marTop w:val="0"/>
              <w:marBottom w:val="0"/>
              <w:divBdr>
                <w:top w:val="none" w:sz="0" w:space="0" w:color="auto"/>
                <w:left w:val="none" w:sz="0" w:space="0" w:color="auto"/>
                <w:bottom w:val="none" w:sz="0" w:space="0" w:color="auto"/>
                <w:right w:val="none" w:sz="0" w:space="0" w:color="auto"/>
              </w:divBdr>
            </w:div>
            <w:div w:id="1476603035">
              <w:marLeft w:val="0"/>
              <w:marRight w:val="0"/>
              <w:marTop w:val="0"/>
              <w:marBottom w:val="0"/>
              <w:divBdr>
                <w:top w:val="none" w:sz="0" w:space="0" w:color="auto"/>
                <w:left w:val="none" w:sz="0" w:space="0" w:color="auto"/>
                <w:bottom w:val="none" w:sz="0" w:space="0" w:color="auto"/>
                <w:right w:val="none" w:sz="0" w:space="0" w:color="auto"/>
              </w:divBdr>
            </w:div>
            <w:div w:id="1207641626">
              <w:marLeft w:val="0"/>
              <w:marRight w:val="0"/>
              <w:marTop w:val="0"/>
              <w:marBottom w:val="0"/>
              <w:divBdr>
                <w:top w:val="none" w:sz="0" w:space="0" w:color="auto"/>
                <w:left w:val="none" w:sz="0" w:space="0" w:color="auto"/>
                <w:bottom w:val="none" w:sz="0" w:space="0" w:color="auto"/>
                <w:right w:val="none" w:sz="0" w:space="0" w:color="auto"/>
              </w:divBdr>
            </w:div>
            <w:div w:id="1016999591">
              <w:marLeft w:val="0"/>
              <w:marRight w:val="0"/>
              <w:marTop w:val="0"/>
              <w:marBottom w:val="0"/>
              <w:divBdr>
                <w:top w:val="none" w:sz="0" w:space="0" w:color="auto"/>
                <w:left w:val="none" w:sz="0" w:space="0" w:color="auto"/>
                <w:bottom w:val="none" w:sz="0" w:space="0" w:color="auto"/>
                <w:right w:val="none" w:sz="0" w:space="0" w:color="auto"/>
              </w:divBdr>
            </w:div>
            <w:div w:id="1110972963">
              <w:marLeft w:val="0"/>
              <w:marRight w:val="0"/>
              <w:marTop w:val="0"/>
              <w:marBottom w:val="0"/>
              <w:divBdr>
                <w:top w:val="none" w:sz="0" w:space="0" w:color="auto"/>
                <w:left w:val="none" w:sz="0" w:space="0" w:color="auto"/>
                <w:bottom w:val="none" w:sz="0" w:space="0" w:color="auto"/>
                <w:right w:val="none" w:sz="0" w:space="0" w:color="auto"/>
              </w:divBdr>
            </w:div>
            <w:div w:id="1202212047">
              <w:marLeft w:val="0"/>
              <w:marRight w:val="0"/>
              <w:marTop w:val="0"/>
              <w:marBottom w:val="0"/>
              <w:divBdr>
                <w:top w:val="none" w:sz="0" w:space="0" w:color="auto"/>
                <w:left w:val="none" w:sz="0" w:space="0" w:color="auto"/>
                <w:bottom w:val="none" w:sz="0" w:space="0" w:color="auto"/>
                <w:right w:val="none" w:sz="0" w:space="0" w:color="auto"/>
              </w:divBdr>
            </w:div>
            <w:div w:id="1260331822">
              <w:marLeft w:val="0"/>
              <w:marRight w:val="0"/>
              <w:marTop w:val="0"/>
              <w:marBottom w:val="0"/>
              <w:divBdr>
                <w:top w:val="none" w:sz="0" w:space="0" w:color="auto"/>
                <w:left w:val="none" w:sz="0" w:space="0" w:color="auto"/>
                <w:bottom w:val="none" w:sz="0" w:space="0" w:color="auto"/>
                <w:right w:val="none" w:sz="0" w:space="0" w:color="auto"/>
              </w:divBdr>
            </w:div>
            <w:div w:id="603420450">
              <w:marLeft w:val="0"/>
              <w:marRight w:val="0"/>
              <w:marTop w:val="0"/>
              <w:marBottom w:val="0"/>
              <w:divBdr>
                <w:top w:val="none" w:sz="0" w:space="0" w:color="auto"/>
                <w:left w:val="none" w:sz="0" w:space="0" w:color="auto"/>
                <w:bottom w:val="none" w:sz="0" w:space="0" w:color="auto"/>
                <w:right w:val="none" w:sz="0" w:space="0" w:color="auto"/>
              </w:divBdr>
            </w:div>
            <w:div w:id="172427656">
              <w:marLeft w:val="0"/>
              <w:marRight w:val="0"/>
              <w:marTop w:val="0"/>
              <w:marBottom w:val="0"/>
              <w:divBdr>
                <w:top w:val="none" w:sz="0" w:space="0" w:color="auto"/>
                <w:left w:val="none" w:sz="0" w:space="0" w:color="auto"/>
                <w:bottom w:val="none" w:sz="0" w:space="0" w:color="auto"/>
                <w:right w:val="none" w:sz="0" w:space="0" w:color="auto"/>
              </w:divBdr>
            </w:div>
            <w:div w:id="1069034665">
              <w:marLeft w:val="0"/>
              <w:marRight w:val="0"/>
              <w:marTop w:val="0"/>
              <w:marBottom w:val="0"/>
              <w:divBdr>
                <w:top w:val="none" w:sz="0" w:space="0" w:color="auto"/>
                <w:left w:val="none" w:sz="0" w:space="0" w:color="auto"/>
                <w:bottom w:val="none" w:sz="0" w:space="0" w:color="auto"/>
                <w:right w:val="none" w:sz="0" w:space="0" w:color="auto"/>
              </w:divBdr>
            </w:div>
            <w:div w:id="1822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db.org" TargetMode="External"/><Relationship Id="rId2" Type="http://schemas.openxmlformats.org/officeDocument/2006/relationships/hyperlink" Target="http://afdb.org" TargetMode="External"/><Relationship Id="rId1" Type="http://schemas.openxmlformats.org/officeDocument/2006/relationships/hyperlink" Target="http://en.wikipedia.org/wiki/Development_bank" TargetMode="External"/><Relationship Id="rId6" Type="http://schemas.openxmlformats.org/officeDocument/2006/relationships/hyperlink" Target="http://en.wikipedia.org/wiki/Fractional_reserve_banking" TargetMode="External"/><Relationship Id="rId5" Type="http://schemas.openxmlformats.org/officeDocument/2006/relationships/hyperlink" Target="http://www.cdb.cn/english/" TargetMode="External"/><Relationship Id="rId4" Type="http://schemas.openxmlformats.org/officeDocument/2006/relationships/hyperlink" Target="http://is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C963D-1FD2-4E0B-9A76-EA75B842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57 - Gavin Hepburn - Public Infrastructure - Public inquiry</dc:title>
  <dc:creator>Gavin Hepburn</dc:creator>
  <cp:lastModifiedBy>Smith, Warwick</cp:lastModifiedBy>
  <cp:revision>2</cp:revision>
  <dcterms:created xsi:type="dcterms:W3CDTF">2014-01-07T03:41:00Z</dcterms:created>
  <dcterms:modified xsi:type="dcterms:W3CDTF">2014-01-07T03:41:00Z</dcterms:modified>
</cp:coreProperties>
</file>