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C8" w:rsidRDefault="002C7FC8" w:rsidP="002C7F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Productivity Commission Inquiry into Intellectual Property Arrangements</w:t>
      </w:r>
    </w:p>
    <w:p w:rsidR="002C7FC8" w:rsidRDefault="002C7FC8" w:rsidP="002C7F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Roundtable on Fair Use</w:t>
      </w:r>
    </w:p>
    <w:p w:rsidR="006D375C" w:rsidRDefault="002C7FC8" w:rsidP="002C7FC8">
      <w:pPr>
        <w:jc w:val="center"/>
        <w:rPr>
          <w:sz w:val="28"/>
          <w:szCs w:val="28"/>
        </w:rPr>
      </w:pPr>
      <w:r>
        <w:rPr>
          <w:sz w:val="28"/>
          <w:szCs w:val="28"/>
        </w:rPr>
        <w:t>15 June 2016, Sydney</w:t>
      </w:r>
    </w:p>
    <w:p w:rsidR="002C7FC8" w:rsidRDefault="002C7FC8" w:rsidP="002C7FC8">
      <w:pPr>
        <w:rPr>
          <w:sz w:val="28"/>
          <w:szCs w:val="28"/>
        </w:rPr>
      </w:pPr>
    </w:p>
    <w:p w:rsidR="002C7FC8" w:rsidRDefault="002C7FC8" w:rsidP="002C7FC8">
      <w:r>
        <w:t>Commissioners</w:t>
      </w:r>
      <w:r>
        <w:tab/>
      </w:r>
      <w:r>
        <w:tab/>
      </w:r>
      <w:r>
        <w:tab/>
      </w:r>
      <w:r>
        <w:tab/>
      </w:r>
      <w:r>
        <w:tab/>
        <w:t>Assistant Commissioner</w:t>
      </w:r>
      <w:r>
        <w:br/>
        <w:t>Karen Chester</w:t>
      </w:r>
      <w:r>
        <w:tab/>
      </w:r>
      <w:r>
        <w:tab/>
      </w:r>
      <w:r>
        <w:tab/>
      </w:r>
      <w:r>
        <w:tab/>
      </w:r>
      <w:r>
        <w:tab/>
        <w:t>Dominique Lowe</w:t>
      </w:r>
      <w:r>
        <w:br/>
        <w:t>Jonathan Coppel</w:t>
      </w:r>
      <w:bookmarkStart w:id="0" w:name="_GoBack"/>
      <w:bookmarkEnd w:id="0"/>
    </w:p>
    <w:p w:rsidR="002C7FC8" w:rsidRDefault="002C7FC8" w:rsidP="002C7FC8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20"/>
        <w:gridCol w:w="3322"/>
      </w:tblGrid>
      <w:tr w:rsidR="002C7FC8" w:rsidTr="002C7FC8">
        <w:tc>
          <w:tcPr>
            <w:tcW w:w="9242" w:type="dxa"/>
            <w:gridSpan w:val="2"/>
            <w:shd w:val="clear" w:color="auto" w:fill="D9D9D9" w:themeFill="background1" w:themeFillShade="D9"/>
          </w:tcPr>
          <w:p w:rsidR="002C7FC8" w:rsidRDefault="002C7FC8" w:rsidP="002C7FC8">
            <w:pPr>
              <w:jc w:val="center"/>
            </w:pPr>
            <w:r>
              <w:t>Participants</w:t>
            </w:r>
          </w:p>
        </w:tc>
      </w:tr>
      <w:tr w:rsidR="002C7FC8" w:rsidTr="002C7FC8">
        <w:tc>
          <w:tcPr>
            <w:tcW w:w="5920" w:type="dxa"/>
            <w:shd w:val="clear" w:color="auto" w:fill="D9D9D9" w:themeFill="background1" w:themeFillShade="D9"/>
          </w:tcPr>
          <w:p w:rsidR="002C7FC8" w:rsidRDefault="002C7FC8" w:rsidP="002C7FC8">
            <w:pPr>
              <w:jc w:val="center"/>
            </w:pPr>
            <w:r>
              <w:t>Organisation</w:t>
            </w:r>
          </w:p>
        </w:tc>
        <w:tc>
          <w:tcPr>
            <w:tcW w:w="3322" w:type="dxa"/>
            <w:shd w:val="clear" w:color="auto" w:fill="D9D9D9" w:themeFill="background1" w:themeFillShade="D9"/>
          </w:tcPr>
          <w:p w:rsidR="002C7FC8" w:rsidRDefault="002C7FC8" w:rsidP="002C7FC8">
            <w:pPr>
              <w:jc w:val="center"/>
            </w:pPr>
            <w:r>
              <w:t>Name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Copyright Agency Limited</w:t>
            </w:r>
          </w:p>
        </w:tc>
        <w:tc>
          <w:tcPr>
            <w:tcW w:w="3322" w:type="dxa"/>
          </w:tcPr>
          <w:p w:rsidR="002C7FC8" w:rsidRDefault="002C7FC8" w:rsidP="00E30AB2">
            <w:r>
              <w:t>Libby Baulch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 xml:space="preserve">APRA </w:t>
            </w:r>
            <w:proofErr w:type="spellStart"/>
            <w:r>
              <w:t>AMCOS</w:t>
            </w:r>
            <w:proofErr w:type="spellEnd"/>
          </w:p>
        </w:tc>
        <w:tc>
          <w:tcPr>
            <w:tcW w:w="3322" w:type="dxa"/>
          </w:tcPr>
          <w:p w:rsidR="002C7FC8" w:rsidRDefault="002C7FC8" w:rsidP="00E30AB2">
            <w:r>
              <w:t>Jonathan Carter</w:t>
            </w:r>
          </w:p>
        </w:tc>
      </w:tr>
      <w:tr w:rsidR="002C7FC8" w:rsidTr="002C7FC8">
        <w:tc>
          <w:tcPr>
            <w:tcW w:w="5920" w:type="dxa"/>
          </w:tcPr>
          <w:p w:rsidR="002C7FC8" w:rsidRPr="00052B30" w:rsidRDefault="002C7FC8" w:rsidP="00E30AB2">
            <w:proofErr w:type="spellStart"/>
            <w:r w:rsidRPr="00052B30">
              <w:t>Screenrights</w:t>
            </w:r>
            <w:proofErr w:type="spellEnd"/>
          </w:p>
        </w:tc>
        <w:tc>
          <w:tcPr>
            <w:tcW w:w="3322" w:type="dxa"/>
          </w:tcPr>
          <w:p w:rsidR="002C7FC8" w:rsidRPr="00052B30" w:rsidRDefault="002C7FC8" w:rsidP="00E30AB2">
            <w:r>
              <w:t>James Dickinson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2C7FC8">
            <w:r>
              <w:t>Australian Home Entertainment Distributors Association</w:t>
            </w:r>
          </w:p>
        </w:tc>
        <w:tc>
          <w:tcPr>
            <w:tcW w:w="3322" w:type="dxa"/>
          </w:tcPr>
          <w:p w:rsidR="002C7FC8" w:rsidRDefault="002C7FC8" w:rsidP="00E30AB2">
            <w:r>
              <w:t>Michael Williams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Australian Copyright Council</w:t>
            </w:r>
          </w:p>
        </w:tc>
        <w:tc>
          <w:tcPr>
            <w:tcW w:w="3322" w:type="dxa"/>
          </w:tcPr>
          <w:p w:rsidR="002C7FC8" w:rsidRDefault="002C7FC8" w:rsidP="00E30AB2">
            <w:r>
              <w:t>Fiona Phillips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Australian Publishers Association</w:t>
            </w:r>
          </w:p>
        </w:tc>
        <w:tc>
          <w:tcPr>
            <w:tcW w:w="3322" w:type="dxa"/>
          </w:tcPr>
          <w:p w:rsidR="002C7FC8" w:rsidRDefault="002C7FC8" w:rsidP="00E30AB2">
            <w:r w:rsidRPr="00A00572">
              <w:t>Michael Gordon-Smith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Telstra</w:t>
            </w:r>
          </w:p>
        </w:tc>
        <w:tc>
          <w:tcPr>
            <w:tcW w:w="3322" w:type="dxa"/>
          </w:tcPr>
          <w:p w:rsidR="002C7FC8" w:rsidRDefault="002C7FC8" w:rsidP="00E30AB2">
            <w:r>
              <w:t>Jane Perrier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Google</w:t>
            </w:r>
          </w:p>
        </w:tc>
        <w:tc>
          <w:tcPr>
            <w:tcW w:w="3322" w:type="dxa"/>
          </w:tcPr>
          <w:p w:rsidR="002C7FC8" w:rsidRDefault="002C7FC8" w:rsidP="00E30AB2">
            <w:r>
              <w:t>Michael Cooley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2C7FC8">
            <w:r>
              <w:t>University of Sydney</w:t>
            </w:r>
          </w:p>
        </w:tc>
        <w:tc>
          <w:tcPr>
            <w:tcW w:w="3322" w:type="dxa"/>
          </w:tcPr>
          <w:p w:rsidR="002C7FC8" w:rsidRDefault="002C7FC8" w:rsidP="00E30AB2">
            <w:r>
              <w:t>Kimberley Weatherall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2C7FC8">
            <w:r>
              <w:t>University of New South Wales</w:t>
            </w:r>
          </w:p>
        </w:tc>
        <w:tc>
          <w:tcPr>
            <w:tcW w:w="3322" w:type="dxa"/>
          </w:tcPr>
          <w:p w:rsidR="002C7FC8" w:rsidRDefault="002C7FC8" w:rsidP="00E30AB2">
            <w:r>
              <w:t>Michael Handler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2C7FC8">
            <w:r>
              <w:t>Monash University</w:t>
            </w:r>
          </w:p>
        </w:tc>
        <w:tc>
          <w:tcPr>
            <w:tcW w:w="3322" w:type="dxa"/>
          </w:tcPr>
          <w:p w:rsidR="002C7FC8" w:rsidRPr="00580188" w:rsidRDefault="002C7FC8" w:rsidP="00E30AB2">
            <w:r>
              <w:t>Rebecca Giblin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CHOICE</w:t>
            </w:r>
          </w:p>
        </w:tc>
        <w:tc>
          <w:tcPr>
            <w:tcW w:w="3322" w:type="dxa"/>
          </w:tcPr>
          <w:p w:rsidR="002C7FC8" w:rsidRDefault="002C7FC8" w:rsidP="00E30AB2">
            <w:r>
              <w:t>Alan Kirkland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Australian Digital Alliance</w:t>
            </w:r>
          </w:p>
        </w:tc>
        <w:tc>
          <w:tcPr>
            <w:tcW w:w="3322" w:type="dxa"/>
          </w:tcPr>
          <w:p w:rsidR="002C7FC8" w:rsidRDefault="002C7FC8" w:rsidP="00E30AB2">
            <w:r>
              <w:t>Jessica Coates</w:t>
            </w:r>
          </w:p>
        </w:tc>
      </w:tr>
      <w:tr w:rsidR="002C7FC8" w:rsidTr="002C7FC8">
        <w:tc>
          <w:tcPr>
            <w:tcW w:w="5920" w:type="dxa"/>
          </w:tcPr>
          <w:p w:rsidR="002C7FC8" w:rsidRDefault="002C7FC8" w:rsidP="00E30AB2">
            <w:r>
              <w:t>National Copyright Unit, COAG Education Council</w:t>
            </w:r>
          </w:p>
        </w:tc>
        <w:tc>
          <w:tcPr>
            <w:tcW w:w="3322" w:type="dxa"/>
          </w:tcPr>
          <w:p w:rsidR="002C7FC8" w:rsidRDefault="002C7FC8" w:rsidP="00E30AB2">
            <w:r>
              <w:t>Ms Delia Browne</w:t>
            </w:r>
          </w:p>
        </w:tc>
      </w:tr>
    </w:tbl>
    <w:p w:rsidR="002C7FC8" w:rsidRDefault="002C7FC8" w:rsidP="002C7FC8"/>
    <w:sectPr w:rsidR="002C7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C8" w:rsidRDefault="002C7FC8" w:rsidP="002C7FC8">
      <w:pPr>
        <w:spacing w:after="0" w:line="240" w:lineRule="auto"/>
      </w:pPr>
      <w:r>
        <w:separator/>
      </w:r>
    </w:p>
  </w:endnote>
  <w:endnote w:type="continuationSeparator" w:id="0">
    <w:p w:rsidR="002C7FC8" w:rsidRDefault="002C7FC8" w:rsidP="002C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C8" w:rsidRDefault="002C7FC8" w:rsidP="002C7FC8">
      <w:pPr>
        <w:spacing w:after="0" w:line="240" w:lineRule="auto"/>
      </w:pPr>
      <w:r>
        <w:separator/>
      </w:r>
    </w:p>
  </w:footnote>
  <w:footnote w:type="continuationSeparator" w:id="0">
    <w:p w:rsidR="002C7FC8" w:rsidRDefault="002C7FC8" w:rsidP="002C7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C8"/>
    <w:rsid w:val="002C7FC8"/>
    <w:rsid w:val="006D375C"/>
    <w:rsid w:val="00EB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F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7F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F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7F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F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7F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F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7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Participants - Fair Use Roundtable - Intellectual Property Arrangements - Public inquiry</vt:lpstr>
    </vt:vector>
  </TitlesOfParts>
  <Company>Productivity Commission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 - Fair Use Roundtable - Intellectual Property Arrangements - Public inquiry</dc:title>
  <dc:creator>Productivity Commission</dc:creator>
  <cp:lastModifiedBy>Productivity Commission</cp:lastModifiedBy>
  <cp:revision>2</cp:revision>
  <dcterms:created xsi:type="dcterms:W3CDTF">2016-06-19T23:56:00Z</dcterms:created>
  <dcterms:modified xsi:type="dcterms:W3CDTF">2016-06-24T04:48:00Z</dcterms:modified>
</cp:coreProperties>
</file>