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50E41" w:rsidRPr="00F140E5" w:rsidRDefault="00F140E5" w:rsidP="00250E41">
      <w:pPr>
        <w:pStyle w:val="Heading1"/>
        <w:rPr>
          <w:color w:val="FFFFFF" w:themeColor="background1"/>
          <w:sz w:val="12"/>
          <w:szCs w:val="12"/>
        </w:rPr>
      </w:pPr>
      <w:r>
        <w:rPr>
          <w:noProof/>
          <w:lang w:eastAsia="en-AU"/>
        </w:rPr>
        <w:drawing>
          <wp:anchor distT="0" distB="0" distL="114300" distR="114300" simplePos="0" relativeHeight="251658240" behindDoc="1" locked="0" layoutInCell="1" allowOverlap="1" wp14:anchorId="529DCAB2" wp14:editId="0A75ED14">
            <wp:simplePos x="1146412" y="1050878"/>
            <wp:positionH relativeFrom="page">
              <wp:align>center</wp:align>
            </wp:positionH>
            <wp:positionV relativeFrom="page">
              <wp:align>bottom</wp:align>
            </wp:positionV>
            <wp:extent cx="7614000" cy="10814400"/>
            <wp:effectExtent l="0" t="0" r="6350" b="6350"/>
            <wp:wrapNone/>
            <wp:docPr id="1" name="Picture 1" descr="Geographic Labour Mobility, Overview, Productivity Commission Research Report, Canberra, 2014.&#10;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eb-cover-labour-mobility-final.png"/>
                    <pic:cNvPicPr/>
                  </pic:nvPicPr>
                  <pic:blipFill>
                    <a:blip r:embed="rId8">
                      <a:extLst>
                        <a:ext uri="{28A0092B-C50C-407E-A947-70E740481C1C}">
                          <a14:useLocalDpi xmlns:a14="http://schemas.microsoft.com/office/drawing/2010/main" val="0"/>
                        </a:ext>
                      </a:extLst>
                    </a:blip>
                    <a:stretch>
                      <a:fillRect/>
                    </a:stretch>
                  </pic:blipFill>
                  <pic:spPr>
                    <a:xfrm>
                      <a:off x="0" y="0"/>
                      <a:ext cx="7614000" cy="10814400"/>
                    </a:xfrm>
                    <a:prstGeom prst="rect">
                      <a:avLst/>
                    </a:prstGeom>
                  </pic:spPr>
                </pic:pic>
              </a:graphicData>
            </a:graphic>
            <wp14:sizeRelH relativeFrom="margin">
              <wp14:pctWidth>0</wp14:pctWidth>
            </wp14:sizeRelH>
            <wp14:sizeRelV relativeFrom="margin">
              <wp14:pctHeight>0</wp14:pctHeight>
            </wp14:sizeRelV>
          </wp:anchor>
        </w:drawing>
      </w:r>
      <w:r w:rsidR="00250E41" w:rsidRPr="00F140E5">
        <w:rPr>
          <w:color w:val="FFFFFF" w:themeColor="background1"/>
          <w:sz w:val="12"/>
          <w:szCs w:val="12"/>
        </w:rPr>
        <w:t>Geographic Labour Mo</w:t>
      </w:r>
      <w:r w:rsidRPr="00F140E5">
        <w:rPr>
          <w:color w:val="FFFFFF" w:themeColor="background1"/>
          <w:sz w:val="12"/>
          <w:szCs w:val="12"/>
        </w:rPr>
        <w:t>bility, Overview</w:t>
      </w:r>
    </w:p>
    <w:p w:rsidR="00250E41" w:rsidRPr="00F140E5" w:rsidRDefault="00250E41" w:rsidP="00250E41">
      <w:pPr>
        <w:pStyle w:val="BodyText"/>
        <w:spacing w:before="160" w:after="120" w:line="240" w:lineRule="auto"/>
        <w:rPr>
          <w:color w:val="FFFFFF" w:themeColor="background1"/>
          <w:sz w:val="12"/>
          <w:szCs w:val="12"/>
        </w:rPr>
      </w:pPr>
      <w:r w:rsidRPr="00F140E5">
        <w:rPr>
          <w:color w:val="FFFFFF" w:themeColor="background1"/>
          <w:sz w:val="12"/>
          <w:szCs w:val="12"/>
        </w:rPr>
        <w:t>Productivity Commission Research Report, Canberra</w:t>
      </w:r>
    </w:p>
    <w:p w:rsidR="00B04D19" w:rsidRDefault="00B04D19" w:rsidP="00CD5E6B">
      <w:pPr>
        <w:pStyle w:val="BodyText"/>
        <w:rPr>
          <w:b/>
          <w:szCs w:val="26"/>
        </w:rPr>
      </w:pPr>
      <w:r>
        <w:br w:type="page"/>
      </w:r>
    </w:p>
    <w:p w:rsidR="003E7802" w:rsidRDefault="003E7802" w:rsidP="001D4B1F">
      <w:pPr>
        <w:pStyle w:val="TOC1"/>
      </w:pPr>
      <w:r w:rsidRPr="008C305F">
        <w:lastRenderedPageBreak/>
        <w:fldChar w:fldCharType="begin"/>
      </w:r>
      <w:r w:rsidRPr="008C305F">
        <w:instrText>SYMBOL 227 \f "Symbol"</w:instrText>
      </w:r>
      <w:r w:rsidRPr="008C305F">
        <w:fldChar w:fldCharType="end"/>
      </w:r>
      <w:r w:rsidRPr="008C305F">
        <w:t xml:space="preserve"> Commonwealth of Australia </w:t>
      </w:r>
      <w:r w:rsidR="00D74E25">
        <w:t>2014</w:t>
      </w:r>
    </w:p>
    <w:p w:rsidR="003E7802" w:rsidRPr="00F4234E" w:rsidRDefault="003E7802" w:rsidP="00F4234E">
      <w:pPr>
        <w:pStyle w:val="BodyText"/>
      </w:pPr>
      <w:bookmarkStart w:id="0" w:name="ISSN"/>
      <w:bookmarkEnd w:id="0"/>
      <w:r w:rsidRPr="00F4234E">
        <w:t>This work is copyright. Apart from any use as permitted under the</w:t>
      </w:r>
      <w:r w:rsidR="00766DFB">
        <w:rPr>
          <w:i/>
        </w:rPr>
        <w:t xml:space="preserve"> Copyright Act </w:t>
      </w:r>
      <w:r w:rsidRPr="00F4234E">
        <w:rPr>
          <w:i/>
        </w:rPr>
        <w:t>1968</w:t>
      </w:r>
      <w:r w:rsidRPr="00F4234E">
        <w:t xml:space="preserve">, the work may be reproduced in whole or in part for study or training purposes, subject to the inclusion of an acknowledgment of the source. Reproduction for commercial use or sale requires prior written permission from the </w:t>
      </w:r>
      <w:r w:rsidR="009B12EF" w:rsidRPr="00F4234E">
        <w:t>Productivity Commission</w:t>
      </w:r>
      <w:r w:rsidRPr="00F4234E">
        <w:t xml:space="preserve">. Requests and inquiries concerning reproduction and rights should be addressed to </w:t>
      </w:r>
      <w:r w:rsidR="009B12EF" w:rsidRPr="00F4234E">
        <w:t>Media and Publications (see below)</w:t>
      </w:r>
      <w:r w:rsidR="00734127" w:rsidRPr="00F4234E">
        <w:t>.</w:t>
      </w:r>
    </w:p>
    <w:p w:rsidR="003E7802" w:rsidRPr="00F4234E" w:rsidRDefault="003E7802" w:rsidP="00F4234E">
      <w:pPr>
        <w:pStyle w:val="BodyText"/>
        <w:rPr>
          <w:i/>
        </w:rPr>
      </w:pPr>
      <w:r w:rsidRPr="00F4234E">
        <w:rPr>
          <w:i/>
        </w:rPr>
        <w:t>This publication is available from the Productivity Commission website at www.pc.gov.au. If you require part or all of this publication in a different format, please contact Me</w:t>
      </w:r>
      <w:r w:rsidR="00734127" w:rsidRPr="00F4234E">
        <w:rPr>
          <w:i/>
        </w:rPr>
        <w:t>dia and Publications.</w:t>
      </w:r>
    </w:p>
    <w:p w:rsidR="003E7802" w:rsidRDefault="00615A76" w:rsidP="003E7802">
      <w:pPr>
        <w:pStyle w:val="BodyText"/>
        <w:spacing w:before="320"/>
        <w:rPr>
          <w:b/>
          <w:sz w:val="24"/>
        </w:rPr>
      </w:pPr>
      <w:r>
        <w:rPr>
          <w:b/>
          <w:sz w:val="24"/>
        </w:rPr>
        <w:t>Publications e</w:t>
      </w:r>
      <w:r w:rsidR="003E7802">
        <w:rPr>
          <w:b/>
          <w:sz w:val="24"/>
        </w:rPr>
        <w:t>nquiries:</w:t>
      </w:r>
    </w:p>
    <w:p w:rsidR="003E7802" w:rsidRDefault="003E7802" w:rsidP="003E7802">
      <w:pPr>
        <w:pStyle w:val="BodyText"/>
        <w:spacing w:before="0" w:line="240" w:lineRule="auto"/>
        <w:rPr>
          <w:sz w:val="24"/>
        </w:rPr>
      </w:pPr>
      <w:r>
        <w:rPr>
          <w:sz w:val="24"/>
        </w:rPr>
        <w:t xml:space="preserve">Media and </w:t>
      </w:r>
      <w:r w:rsidRPr="00FD4728">
        <w:rPr>
          <w:snapToGrid w:val="0"/>
          <w:sz w:val="24"/>
        </w:rPr>
        <w:t>Publications</w:t>
      </w:r>
    </w:p>
    <w:p w:rsidR="003E7802" w:rsidRDefault="003E7802" w:rsidP="003E7802">
      <w:pPr>
        <w:pStyle w:val="BodyText"/>
        <w:spacing w:before="0" w:line="240" w:lineRule="auto"/>
        <w:rPr>
          <w:sz w:val="24"/>
        </w:rPr>
      </w:pPr>
      <w:r>
        <w:rPr>
          <w:sz w:val="24"/>
        </w:rPr>
        <w:t xml:space="preserve">Productivity </w:t>
      </w:r>
      <w:r w:rsidRPr="00FD4728">
        <w:rPr>
          <w:snapToGrid w:val="0"/>
          <w:sz w:val="24"/>
        </w:rPr>
        <w:t>Commission</w:t>
      </w:r>
    </w:p>
    <w:p w:rsidR="003E7802" w:rsidRDefault="003E7802" w:rsidP="003E7802">
      <w:pPr>
        <w:pStyle w:val="BodyText"/>
        <w:spacing w:before="0" w:line="240" w:lineRule="auto"/>
        <w:rPr>
          <w:sz w:val="24"/>
        </w:rPr>
      </w:pPr>
      <w:r>
        <w:rPr>
          <w:sz w:val="24"/>
        </w:rPr>
        <w:t xml:space="preserve">Locked Bag </w:t>
      </w:r>
      <w:smartTag w:uri="urn:schemas-microsoft-com:office:smarttags" w:element="Street">
        <w:smartTag w:uri="urn:schemas-microsoft-com:office:smarttags" w:element="address">
          <w:r>
            <w:rPr>
              <w:sz w:val="24"/>
            </w:rPr>
            <w:t xml:space="preserve">2 Collins </w:t>
          </w:r>
          <w:r w:rsidRPr="00FD4728">
            <w:rPr>
              <w:snapToGrid w:val="0"/>
              <w:sz w:val="24"/>
            </w:rPr>
            <w:t>Street</w:t>
          </w:r>
          <w:r>
            <w:rPr>
              <w:sz w:val="24"/>
            </w:rPr>
            <w:t xml:space="preserve"> East</w:t>
          </w:r>
        </w:smartTag>
      </w:smartTag>
    </w:p>
    <w:p w:rsidR="003E7802" w:rsidRDefault="003E7802" w:rsidP="003E7802">
      <w:pPr>
        <w:pStyle w:val="BodyText"/>
        <w:spacing w:before="0" w:after="120" w:line="240" w:lineRule="auto"/>
        <w:rPr>
          <w:sz w:val="24"/>
        </w:rPr>
      </w:pPr>
      <w:smartTag w:uri="urn:schemas-microsoft-com:office:smarttags" w:element="City">
        <w:smartTag w:uri="urn:schemas-microsoft-com:office:smarttags" w:element="place">
          <w:r>
            <w:rPr>
              <w:sz w:val="24"/>
            </w:rPr>
            <w:t>Melbourne</w:t>
          </w:r>
        </w:smartTag>
      </w:smartTag>
      <w:r>
        <w:rPr>
          <w:sz w:val="24"/>
        </w:rPr>
        <w:t xml:space="preserve">    VIC    </w:t>
      </w:r>
      <w:r w:rsidRPr="00FD4728">
        <w:rPr>
          <w:snapToGrid w:val="0"/>
          <w:sz w:val="24"/>
        </w:rPr>
        <w:t>8003</w:t>
      </w:r>
    </w:p>
    <w:p w:rsidR="003E7802" w:rsidRPr="00FD4728" w:rsidRDefault="003E7802" w:rsidP="003E7802">
      <w:pPr>
        <w:pStyle w:val="BodyText"/>
        <w:tabs>
          <w:tab w:val="left" w:pos="1134"/>
        </w:tabs>
        <w:spacing w:before="0" w:line="240" w:lineRule="auto"/>
        <w:rPr>
          <w:sz w:val="24"/>
          <w:szCs w:val="24"/>
        </w:rPr>
      </w:pPr>
      <w:r w:rsidRPr="00FD4728">
        <w:rPr>
          <w:sz w:val="24"/>
          <w:szCs w:val="24"/>
        </w:rPr>
        <w:t>Tel:</w:t>
      </w:r>
      <w:r w:rsidRPr="00FD4728">
        <w:rPr>
          <w:sz w:val="24"/>
          <w:szCs w:val="24"/>
        </w:rPr>
        <w:tab/>
        <w:t>(03) 9653 2244</w:t>
      </w:r>
    </w:p>
    <w:p w:rsidR="003E7802" w:rsidRDefault="003E7802" w:rsidP="003E7802">
      <w:pPr>
        <w:pStyle w:val="BodyText"/>
        <w:tabs>
          <w:tab w:val="left" w:pos="1134"/>
        </w:tabs>
        <w:spacing w:before="0" w:line="240" w:lineRule="auto"/>
        <w:jc w:val="left"/>
      </w:pPr>
      <w:r w:rsidRPr="00FD4728">
        <w:rPr>
          <w:sz w:val="24"/>
          <w:szCs w:val="24"/>
        </w:rPr>
        <w:t>Fax:</w:t>
      </w:r>
      <w:r w:rsidRPr="00FD4728">
        <w:rPr>
          <w:sz w:val="24"/>
          <w:szCs w:val="24"/>
        </w:rPr>
        <w:tab/>
        <w:t>(03) 9653 2303</w:t>
      </w:r>
      <w:r w:rsidRPr="00FD4728">
        <w:rPr>
          <w:sz w:val="24"/>
          <w:szCs w:val="24"/>
        </w:rPr>
        <w:br/>
      </w:r>
      <w:r w:rsidRPr="008F04C9">
        <w:rPr>
          <w:sz w:val="24"/>
          <w:szCs w:val="24"/>
        </w:rPr>
        <w:t>Email:</w:t>
      </w:r>
      <w:r w:rsidRPr="008F04C9">
        <w:rPr>
          <w:sz w:val="24"/>
          <w:szCs w:val="24"/>
        </w:rPr>
        <w:tab/>
        <w:t>maps@pc.gov.au</w:t>
      </w:r>
    </w:p>
    <w:p w:rsidR="003E7802" w:rsidRDefault="003E7802" w:rsidP="003E7802">
      <w:pPr>
        <w:pStyle w:val="BodyText"/>
        <w:spacing w:before="320"/>
        <w:rPr>
          <w:b/>
          <w:sz w:val="24"/>
        </w:rPr>
      </w:pPr>
      <w:r>
        <w:rPr>
          <w:b/>
          <w:sz w:val="24"/>
        </w:rPr>
        <w:t xml:space="preserve">General </w:t>
      </w:r>
      <w:r w:rsidR="00615A76">
        <w:rPr>
          <w:b/>
          <w:sz w:val="24"/>
        </w:rPr>
        <w:t>e</w:t>
      </w:r>
      <w:r>
        <w:rPr>
          <w:b/>
          <w:sz w:val="24"/>
        </w:rPr>
        <w:t>nquiries:</w:t>
      </w:r>
    </w:p>
    <w:p w:rsidR="003E7802" w:rsidRPr="008F04C9" w:rsidRDefault="003E7802" w:rsidP="003E7802">
      <w:pPr>
        <w:pStyle w:val="BodyText"/>
        <w:tabs>
          <w:tab w:val="left" w:pos="1134"/>
        </w:tabs>
        <w:spacing w:before="0" w:line="240" w:lineRule="auto"/>
        <w:rPr>
          <w:sz w:val="24"/>
          <w:szCs w:val="24"/>
        </w:rPr>
      </w:pPr>
      <w:r w:rsidRPr="008F04C9">
        <w:rPr>
          <w:sz w:val="24"/>
          <w:szCs w:val="24"/>
        </w:rPr>
        <w:t>Tel:</w:t>
      </w:r>
      <w:r w:rsidRPr="008F04C9">
        <w:rPr>
          <w:sz w:val="24"/>
          <w:szCs w:val="24"/>
        </w:rPr>
        <w:tab/>
        <w:t>(03) 9653 2100 or (02) 6240 3200</w:t>
      </w:r>
    </w:p>
    <w:p w:rsidR="003E7802" w:rsidRPr="008F04C9" w:rsidRDefault="003E7802" w:rsidP="003E7802">
      <w:pPr>
        <w:pStyle w:val="BodyText"/>
        <w:spacing w:before="360" w:line="240" w:lineRule="auto"/>
        <w:rPr>
          <w:b/>
          <w:sz w:val="24"/>
          <w:szCs w:val="24"/>
        </w:rPr>
      </w:pPr>
      <w:r w:rsidRPr="008F04C9">
        <w:rPr>
          <w:b/>
          <w:sz w:val="24"/>
          <w:szCs w:val="24"/>
        </w:rPr>
        <w:t>An appropriate citation for this paper is:</w:t>
      </w:r>
    </w:p>
    <w:p w:rsidR="005F2EF1" w:rsidRPr="00115C84" w:rsidRDefault="005F2EF1" w:rsidP="005F2EF1">
      <w:pPr>
        <w:pStyle w:val="BodyText"/>
        <w:spacing w:before="160" w:after="120" w:line="240" w:lineRule="auto"/>
        <w:rPr>
          <w:sz w:val="24"/>
          <w:szCs w:val="24"/>
        </w:rPr>
      </w:pPr>
      <w:r>
        <w:rPr>
          <w:sz w:val="24"/>
          <w:szCs w:val="24"/>
        </w:rPr>
        <w:t xml:space="preserve">Productivity Commission 2014, </w:t>
      </w:r>
      <w:r w:rsidRPr="00115C84">
        <w:rPr>
          <w:i/>
          <w:sz w:val="24"/>
          <w:szCs w:val="24"/>
        </w:rPr>
        <w:t>Geographic Labour Mobility</w:t>
      </w:r>
      <w:r>
        <w:rPr>
          <w:sz w:val="24"/>
          <w:szCs w:val="24"/>
        </w:rPr>
        <w:t>, Research Report, Canberra.</w:t>
      </w:r>
    </w:p>
    <w:p w:rsidR="003E7802" w:rsidRPr="00DC75C7" w:rsidRDefault="003E7802" w:rsidP="00F4234E">
      <w:pPr>
        <w:pStyle w:val="PCBoxHeading"/>
      </w:pPr>
      <w:r w:rsidRPr="00DC75C7">
        <w:t>The Productivity Commission</w:t>
      </w:r>
    </w:p>
    <w:p w:rsidR="003E7802" w:rsidRPr="00BB5DCF" w:rsidRDefault="003E7802" w:rsidP="00F4234E">
      <w:pPr>
        <w:pStyle w:val="PCBoxtext"/>
      </w:pPr>
      <w:r w:rsidRPr="00BB5DCF">
        <w:t>The Productivity Commission is the Australian Government’s independent research and advisory body on a range of economic, social and environmental issues affecting the welfare of Australians. Its role, expressed most simply, is to help governments make better policies, in the long term interest of the Australian community.</w:t>
      </w:r>
    </w:p>
    <w:p w:rsidR="003E7802" w:rsidRPr="00BB5DCF" w:rsidRDefault="003E7802" w:rsidP="00F4234E">
      <w:pPr>
        <w:pStyle w:val="PCBoxtext"/>
      </w:pPr>
      <w:r w:rsidRPr="00BB5DCF">
        <w:t>The Commission’s independence is underpinned by an Act of Parliament. Its processes and outputs are open to public scrutiny and are driven by concern for the wellbeing of the community as a whole.</w:t>
      </w:r>
    </w:p>
    <w:p w:rsidR="00735FEA" w:rsidRPr="00BB5DCF" w:rsidRDefault="003E7802" w:rsidP="003E7802">
      <w:pPr>
        <w:pStyle w:val="BodyText"/>
        <w:pBdr>
          <w:top w:val="single" w:sz="4" w:space="5" w:color="auto"/>
          <w:left w:val="single" w:sz="4" w:space="8" w:color="auto"/>
          <w:bottom w:val="single" w:sz="4" w:space="14" w:color="auto"/>
          <w:right w:val="single" w:sz="4" w:space="8" w:color="auto"/>
        </w:pBdr>
        <w:spacing w:before="160" w:line="240" w:lineRule="auto"/>
        <w:ind w:left="284" w:right="284"/>
        <w:rPr>
          <w:sz w:val="24"/>
          <w:szCs w:val="24"/>
        </w:rPr>
      </w:pPr>
      <w:r w:rsidRPr="00BB5DCF">
        <w:rPr>
          <w:sz w:val="24"/>
          <w:szCs w:val="24"/>
        </w:rPr>
        <w:t>Further information on the Productivity Commission can be obtained from the Commission’s website (www.pc.gov.au) or by contacting Media and Publications on (03) 9653 2244 or email: maps@pc.gov.au</w:t>
      </w:r>
    </w:p>
    <w:p w:rsidR="00735FEA" w:rsidRDefault="00735FEA">
      <w:pPr>
        <w:pStyle w:val="BodyText"/>
        <w:sectPr w:rsidR="00735FEA" w:rsidSect="008F7C50">
          <w:type w:val="oddPage"/>
          <w:pgSz w:w="11907" w:h="16840" w:code="9"/>
          <w:pgMar w:top="1418" w:right="1304" w:bottom="567" w:left="1814" w:header="1701" w:footer="567" w:gutter="0"/>
          <w:pgNumType w:fmt="lowerRoman" w:start="1"/>
          <w:cols w:space="720"/>
          <w:titlePg/>
        </w:sectPr>
      </w:pPr>
      <w:bookmarkStart w:id="1" w:name="cov"/>
      <w:bookmarkEnd w:id="1"/>
    </w:p>
    <w:p w:rsidR="005F2EF1" w:rsidRDefault="005F2EF1">
      <w:pPr>
        <w:pStyle w:val="Heading1"/>
      </w:pPr>
      <w:r>
        <w:lastRenderedPageBreak/>
        <w:t>Foreword</w:t>
      </w:r>
    </w:p>
    <w:p w:rsidR="005F2EF1" w:rsidRDefault="005F2EF1" w:rsidP="005F2EF1">
      <w:pPr>
        <w:pStyle w:val="BodyText"/>
      </w:pPr>
      <w:r>
        <w:t>Geographic labour mobility is an important element of a well</w:t>
      </w:r>
      <w:r>
        <w:noBreakHyphen/>
        <w:t>functioning labour market. By improving matches between employers and workers, geographic labour mobility can contribute to economic efficiency and community wellbeing.</w:t>
      </w:r>
    </w:p>
    <w:p w:rsidR="005F2EF1" w:rsidRDefault="005F2EF1" w:rsidP="005F2EF1">
      <w:pPr>
        <w:pStyle w:val="BodyText"/>
      </w:pPr>
      <w:r>
        <w:t>Australia’s geography, demography and economy are the big forces that shape where people live and where jobs are located. These forces will continue to affect labour demand and supply in Australia into the future, reflected in near term developments such as the maturing of the resources boom and the closure of car manufacturing in Australia, as well as longer-term developments such as globalisation, population ageing, participation in work and education and technological advancements. Geographic labour mobility can help the economy adjust to these changes.</w:t>
      </w:r>
    </w:p>
    <w:p w:rsidR="005F2EF1" w:rsidRDefault="005F2EF1" w:rsidP="005F2EF1">
      <w:pPr>
        <w:pStyle w:val="BodyText"/>
      </w:pPr>
      <w:r>
        <w:t>T</w:t>
      </w:r>
      <w:r w:rsidRPr="00846B0F">
        <w:t>he Commission has been asked to assess geographic labour mobility within Australia and its role in a well</w:t>
      </w:r>
      <w:r>
        <w:t>-</w:t>
      </w:r>
      <w:r w:rsidRPr="00846B0F">
        <w:t xml:space="preserve">functioning labour market. Our study has found that </w:t>
      </w:r>
      <w:r>
        <w:t>g</w:t>
      </w:r>
      <w:r w:rsidRPr="00846B0F">
        <w:t>eographic labour mobility is helping the economy adjust to major structural change, and has enabled wealth to be spread across the country.</w:t>
      </w:r>
      <w:r>
        <w:t xml:space="preserve"> However, the study also highlights some signs that the labour market is not adjusting efficiently in all cases and concludes that there is room for improvement.</w:t>
      </w:r>
    </w:p>
    <w:p w:rsidR="005F2EF1" w:rsidRDefault="005F2EF1" w:rsidP="005F2EF1">
      <w:pPr>
        <w:pStyle w:val="BodyText"/>
        <w:rPr>
          <w:rFonts w:ascii="TimesNewRomanPSMT" w:hAnsi="TimesNewRomanPSMT" w:cs="TimesNewRomanPSMT"/>
          <w:szCs w:val="26"/>
          <w:lang w:eastAsia="en-AU"/>
        </w:rPr>
      </w:pPr>
      <w:r>
        <w:rPr>
          <w:szCs w:val="26"/>
        </w:rPr>
        <w:t xml:space="preserve">The study was undertaken by a team in the Commission’s Melbourne office, led by Mary Cavar. The study benefited from discussions and submissions from a variety of stakeholders in the government, non-government and business sectors. </w:t>
      </w:r>
      <w:r>
        <w:rPr>
          <w:rFonts w:ascii="TimesNewRomanPSMT" w:hAnsi="TimesNewRomanPSMT" w:cs="TimesNewRomanPSMT"/>
          <w:szCs w:val="26"/>
          <w:lang w:eastAsia="en-AU"/>
        </w:rPr>
        <w:t>The Commission acknowledges the valuable contribution of all those who participated.</w:t>
      </w:r>
    </w:p>
    <w:p w:rsidR="005F2EF1" w:rsidRDefault="005F2EF1" w:rsidP="00250E41">
      <w:pPr>
        <w:pStyle w:val="BodyText"/>
        <w:spacing w:before="960"/>
        <w:rPr>
          <w:rFonts w:ascii="TimesNewRomanPSMT" w:hAnsi="TimesNewRomanPSMT" w:cs="TimesNewRomanPSMT"/>
          <w:szCs w:val="26"/>
          <w:lang w:eastAsia="en-AU"/>
        </w:rPr>
      </w:pPr>
      <w:r>
        <w:rPr>
          <w:rFonts w:ascii="TimesNewRomanPSMT" w:hAnsi="TimesNewRomanPSMT" w:cs="TimesNewRomanPSMT"/>
          <w:szCs w:val="26"/>
          <w:lang w:eastAsia="en-AU"/>
        </w:rPr>
        <w:t>Alison McClelland</w:t>
      </w:r>
    </w:p>
    <w:p w:rsidR="005F2EF1" w:rsidRDefault="005F2EF1" w:rsidP="005F2EF1">
      <w:pPr>
        <w:pStyle w:val="BodyText"/>
        <w:spacing w:before="0"/>
        <w:rPr>
          <w:rFonts w:ascii="TimesNewRomanPSMT" w:hAnsi="TimesNewRomanPSMT" w:cs="TimesNewRomanPSMT"/>
          <w:szCs w:val="26"/>
          <w:lang w:eastAsia="en-AU"/>
        </w:rPr>
      </w:pPr>
      <w:r>
        <w:rPr>
          <w:rFonts w:ascii="TimesNewRomanPSMT" w:hAnsi="TimesNewRomanPSMT" w:cs="TimesNewRomanPSMT"/>
          <w:szCs w:val="26"/>
          <w:lang w:eastAsia="en-AU"/>
        </w:rPr>
        <w:t>Commissioner</w:t>
      </w:r>
    </w:p>
    <w:p w:rsidR="005F2EF1" w:rsidRDefault="005F2EF1" w:rsidP="005F2EF1">
      <w:pPr>
        <w:pStyle w:val="BodyText"/>
      </w:pPr>
      <w:r>
        <w:rPr>
          <w:rFonts w:ascii="TimesNewRomanPSMT" w:hAnsi="TimesNewRomanPSMT" w:cs="TimesNewRomanPSMT"/>
          <w:szCs w:val="26"/>
          <w:lang w:eastAsia="en-AU"/>
        </w:rPr>
        <w:t>April 2014</w:t>
      </w:r>
    </w:p>
    <w:p w:rsidR="005F2EF1" w:rsidRPr="005F2EF1" w:rsidRDefault="005F2EF1" w:rsidP="005F2EF1">
      <w:pPr>
        <w:pStyle w:val="BodyText"/>
      </w:pPr>
    </w:p>
    <w:p w:rsidR="005F2EF1" w:rsidRDefault="005F2EF1">
      <w:pPr>
        <w:pStyle w:val="BodyText"/>
        <w:sectPr w:rsidR="005F2EF1" w:rsidSect="00537BB4">
          <w:headerReference w:type="even" r:id="rId9"/>
          <w:headerReference w:type="default" r:id="rId10"/>
          <w:footerReference w:type="even" r:id="rId11"/>
          <w:footerReference w:type="default" r:id="rId12"/>
          <w:pgSz w:w="11906" w:h="16838" w:code="9"/>
          <w:pgMar w:top="1985" w:right="1304" w:bottom="1418" w:left="1814" w:header="1701" w:footer="567" w:gutter="0"/>
          <w:pgNumType w:fmt="lowerRoman"/>
          <w:cols w:space="708"/>
          <w:docGrid w:linePitch="360"/>
        </w:sectPr>
      </w:pPr>
    </w:p>
    <w:p w:rsidR="005F2EF1" w:rsidRDefault="005F2EF1" w:rsidP="00537BB4">
      <w:pPr>
        <w:pStyle w:val="Heading1"/>
      </w:pPr>
      <w:r>
        <w:lastRenderedPageBreak/>
        <w:t>Terms of reference</w:t>
      </w:r>
    </w:p>
    <w:p w:rsidR="005F2EF1" w:rsidRPr="005F2EF1" w:rsidRDefault="005F2EF1" w:rsidP="005F2EF1">
      <w:pPr>
        <w:pStyle w:val="BodyText"/>
      </w:pPr>
      <w:r w:rsidRPr="005F2EF1">
        <w:t xml:space="preserve">I, David Bradbury, Assistant Treasurer and Minister Assisting for Deregulation, pursuant to Parts 2 and 4 of the </w:t>
      </w:r>
      <w:r w:rsidRPr="005F2EF1">
        <w:rPr>
          <w:rStyle w:val="HTMLCite"/>
          <w:i w:val="0"/>
          <w:iCs w:val="0"/>
        </w:rPr>
        <w:t>Productivity Commission Act 1998</w:t>
      </w:r>
      <w:r w:rsidRPr="005F2EF1">
        <w:t>, hereby request that the Productivity Commission undertake a research study assessing geographic labour mobility within Australia and its role in a well-functioning labour market.</w:t>
      </w:r>
    </w:p>
    <w:p w:rsidR="005F2EF1" w:rsidRPr="005F2EF1" w:rsidRDefault="005F2EF1" w:rsidP="005F2EF1">
      <w:pPr>
        <w:pStyle w:val="BodyText"/>
      </w:pPr>
      <w:r w:rsidRPr="005F2EF1">
        <w:t>The principal objective of the study will be to examine patterns of mobility, impediments and enablers, and their effect on the ability to meet Australia’s continually changing workforce and employment needs.</w:t>
      </w:r>
    </w:p>
    <w:p w:rsidR="005F2EF1" w:rsidRPr="005F2EF1" w:rsidRDefault="005F2EF1" w:rsidP="005F2EF1">
      <w:pPr>
        <w:pStyle w:val="BodyText"/>
      </w:pPr>
      <w:r w:rsidRPr="005F2EF1">
        <w:t xml:space="preserve">While the different types of labour mobility are related, the primary focus of this study is to be on geographic mobility, given regional variations in the demand for workers by occupation and supply capacity, including seasonal variations.  </w:t>
      </w:r>
    </w:p>
    <w:p w:rsidR="005F2EF1" w:rsidRPr="005F2EF1" w:rsidRDefault="005F2EF1" w:rsidP="005F2EF1">
      <w:pPr>
        <w:pStyle w:val="BodyText"/>
      </w:pPr>
      <w:r w:rsidRPr="005F2EF1">
        <w:t xml:space="preserve">Geographic mobility is especially valuable in an evolving and multi speed economy, helping people to adapt and connect with the job opportunities available in different regions of Australia, including outer metropolitan and non-metropolitan locations. Enabling geographic mobility can help to relieve labour shortages, increase skills utilisation and improve earnings. </w:t>
      </w:r>
    </w:p>
    <w:p w:rsidR="005F2EF1" w:rsidRPr="005F2EF1" w:rsidRDefault="005F2EF1" w:rsidP="005F2EF1">
      <w:pPr>
        <w:pStyle w:val="BodyText"/>
      </w:pPr>
      <w:r w:rsidRPr="005F2EF1">
        <w:t xml:space="preserve">People weigh up a complex range of costs and benefits when deciding where to live and work (including economic, social and environmental factors) and they can face diverse barriers (from the availability of affordable housing to information deficiencies, transport connections, difficulties in skills recognition and transaction costs). A comparative understanding of these issues and underlying causes will help different stakeholders to best support geographic mobility.  </w:t>
      </w:r>
    </w:p>
    <w:p w:rsidR="005F2EF1" w:rsidRPr="005F2EF1" w:rsidRDefault="005F2EF1" w:rsidP="005F2EF1">
      <w:pPr>
        <w:pStyle w:val="BodyText"/>
      </w:pPr>
      <w:r w:rsidRPr="005F2EF1">
        <w:t>In undertaking this study, the Commission is to:</w:t>
      </w:r>
    </w:p>
    <w:p w:rsidR="005F2EF1" w:rsidRPr="00D279D5" w:rsidRDefault="005F2EF1" w:rsidP="005F2EF1">
      <w:pPr>
        <w:pStyle w:val="ListNumber"/>
      </w:pPr>
      <w:r w:rsidRPr="00D279D5">
        <w:t>examine patterns and trends in geographic mobility (including by state/region, industry, occupation, skill level, form of employment and demographic characteristics), their relative contribution to regional labour supply, and the implications of structural, demographic and technological developments;</w:t>
      </w:r>
    </w:p>
    <w:p w:rsidR="005F2EF1" w:rsidRPr="00D279D5" w:rsidRDefault="005F2EF1" w:rsidP="005F2EF1">
      <w:pPr>
        <w:pStyle w:val="ListNumber"/>
      </w:pPr>
      <w:r w:rsidRPr="00D279D5">
        <w:t xml:space="preserve">identify the key determinants and drivers of mobility, including the costs and benefits from the perspectives of businesses, individuals, their families and governments (indicating the composition of costs faced and potential benefits in a range of representative circumstances and regions), any differences in the </w:t>
      </w:r>
      <w:r w:rsidRPr="00D279D5">
        <w:lastRenderedPageBreak/>
        <w:t xml:space="preserve">determinants and drivers of mobility between groups (such as employed and unemployed people), and an assessment of the effectiveness of market signals, such as wages; </w:t>
      </w:r>
    </w:p>
    <w:p w:rsidR="005F2EF1" w:rsidRPr="00D279D5" w:rsidRDefault="005F2EF1" w:rsidP="005F2EF1">
      <w:pPr>
        <w:pStyle w:val="ListNumber"/>
      </w:pPr>
      <w:r w:rsidRPr="00D279D5">
        <w:t>identify the major impediments to geographic mobility to support economic adjustment, employment and productivity outcomes;</w:t>
      </w:r>
    </w:p>
    <w:p w:rsidR="005F2EF1" w:rsidRPr="00D279D5" w:rsidRDefault="005F2EF1" w:rsidP="005F2EF1">
      <w:pPr>
        <w:pStyle w:val="ListNumber"/>
      </w:pPr>
      <w:r w:rsidRPr="00D279D5">
        <w:t>assess the current strategies used by employers and governments that affect geographic mobility, and discuss possible options to enable further mobility; and</w:t>
      </w:r>
    </w:p>
    <w:p w:rsidR="005F2EF1" w:rsidRDefault="005F2EF1" w:rsidP="005F2EF1">
      <w:pPr>
        <w:pStyle w:val="ListNumber"/>
      </w:pPr>
      <w:r w:rsidRPr="00D279D5">
        <w:t xml:space="preserve">estimate the prospective economy-wide impacts of reducing impediments to geographic mobility. </w:t>
      </w:r>
    </w:p>
    <w:p w:rsidR="005F2EF1" w:rsidRPr="005F2EF1" w:rsidRDefault="005F2EF1" w:rsidP="005F2EF1">
      <w:pPr>
        <w:pStyle w:val="BodyText"/>
      </w:pPr>
      <w:r w:rsidRPr="005F2EF1">
        <w:t>In undertaking the study, the Commission is to consult with governments and other interested groups; and take into consideration any recent work relevant to the study (including key international findings).</w:t>
      </w:r>
    </w:p>
    <w:p w:rsidR="005F2EF1" w:rsidRPr="005F2EF1" w:rsidRDefault="005F2EF1" w:rsidP="005F2EF1">
      <w:pPr>
        <w:pStyle w:val="BodyText"/>
      </w:pPr>
      <w:r w:rsidRPr="005F2EF1">
        <w:t>The Commission is to provide both a draft and a final report, with the final report due within twelve months of receipt of the Terms of Reference. The reports will be published. To assist in future policy formulation, the Commission should also publish any modelling underpinning its analysis.</w:t>
      </w:r>
    </w:p>
    <w:p w:rsidR="005F2EF1" w:rsidRPr="005F2EF1" w:rsidRDefault="005F2EF1" w:rsidP="005F2EF1">
      <w:pPr>
        <w:pStyle w:val="BodyText"/>
        <w:jc w:val="left"/>
      </w:pPr>
    </w:p>
    <w:p w:rsidR="005F2EF1" w:rsidRPr="005F2EF1" w:rsidRDefault="005F2EF1" w:rsidP="005F2EF1">
      <w:pPr>
        <w:pStyle w:val="BodyText"/>
        <w:jc w:val="left"/>
      </w:pPr>
      <w:r w:rsidRPr="005F2EF1">
        <w:t>DAVID BRADBURY</w:t>
      </w:r>
      <w:r w:rsidRPr="005F2EF1">
        <w:br/>
        <w:t>Assistant Treasurer</w:t>
      </w:r>
    </w:p>
    <w:p w:rsidR="005F2EF1" w:rsidRPr="005F2EF1" w:rsidRDefault="005F2EF1" w:rsidP="005F2EF1">
      <w:pPr>
        <w:pStyle w:val="BodyText"/>
        <w:jc w:val="left"/>
      </w:pPr>
      <w:r w:rsidRPr="005F2EF1">
        <w:t>21 May 2013</w:t>
      </w:r>
    </w:p>
    <w:p w:rsidR="005F2EF1" w:rsidRDefault="005F2EF1" w:rsidP="006817C9">
      <w:pPr>
        <w:pStyle w:val="BodyText"/>
      </w:pPr>
    </w:p>
    <w:p w:rsidR="005F2EF1" w:rsidRDefault="005F2EF1" w:rsidP="006817C9">
      <w:pPr>
        <w:pStyle w:val="BodyText"/>
        <w:sectPr w:rsidR="005F2EF1" w:rsidSect="006817C9">
          <w:headerReference w:type="even" r:id="rId13"/>
          <w:headerReference w:type="default" r:id="rId14"/>
          <w:footerReference w:type="even" r:id="rId15"/>
          <w:footerReference w:type="default" r:id="rId16"/>
          <w:type w:val="oddPage"/>
          <w:pgSz w:w="11907" w:h="16840" w:code="9"/>
          <w:pgMar w:top="1985" w:right="1304" w:bottom="1418" w:left="1814" w:header="1701" w:footer="567" w:gutter="0"/>
          <w:pgNumType w:fmt="lowerRoman"/>
          <w:cols w:space="720"/>
        </w:sectPr>
      </w:pPr>
    </w:p>
    <w:p w:rsidR="001B7F1E" w:rsidRDefault="00735FEA" w:rsidP="008206EE">
      <w:pPr>
        <w:pStyle w:val="Heading1NotTOC"/>
      </w:pPr>
      <w:bookmarkStart w:id="2" w:name="Contents"/>
      <w:bookmarkStart w:id="3" w:name="_GoBack"/>
      <w:bookmarkEnd w:id="2"/>
      <w:bookmarkEnd w:id="3"/>
      <w:r w:rsidRPr="00B153C3">
        <w:lastRenderedPageBreak/>
        <w:t>Contents</w:t>
      </w:r>
      <w:bookmarkStart w:id="4" w:name="InsertContents"/>
      <w:bookmarkEnd w:id="4"/>
    </w:p>
    <w:p w:rsidR="005F2EF1" w:rsidRDefault="005F2EF1" w:rsidP="005F2EF1">
      <w:pPr>
        <w:pStyle w:val="TOC1"/>
        <w:rPr>
          <w:rFonts w:asciiTheme="minorHAnsi" w:eastAsiaTheme="minorEastAsia" w:hAnsiTheme="minorHAnsi" w:cstheme="minorBidi"/>
          <w:b w:val="0"/>
          <w:noProof/>
          <w:sz w:val="22"/>
          <w:szCs w:val="22"/>
          <w:lang w:eastAsia="en-AU"/>
        </w:rPr>
      </w:pPr>
      <w:r>
        <w:rPr>
          <w:noProof/>
        </w:rPr>
        <w:t>Foreword</w:t>
      </w:r>
      <w:r>
        <w:rPr>
          <w:noProof/>
        </w:rPr>
        <w:tab/>
        <w:t>iii</w:t>
      </w:r>
    </w:p>
    <w:p w:rsidR="005F2EF1" w:rsidRDefault="005F2EF1" w:rsidP="005F2EF1">
      <w:pPr>
        <w:pStyle w:val="TOC1"/>
        <w:rPr>
          <w:rFonts w:asciiTheme="minorHAnsi" w:eastAsiaTheme="minorEastAsia" w:hAnsiTheme="minorHAnsi" w:cstheme="minorBidi"/>
          <w:b w:val="0"/>
          <w:noProof/>
          <w:sz w:val="22"/>
          <w:szCs w:val="22"/>
          <w:lang w:eastAsia="en-AU"/>
        </w:rPr>
      </w:pPr>
      <w:r>
        <w:rPr>
          <w:noProof/>
        </w:rPr>
        <w:t>Terms of reference</w:t>
      </w:r>
      <w:r>
        <w:rPr>
          <w:noProof/>
        </w:rPr>
        <w:tab/>
        <w:t>v</w:t>
      </w:r>
    </w:p>
    <w:p w:rsidR="005F2EF1" w:rsidRDefault="005F2EF1" w:rsidP="005F2EF1">
      <w:pPr>
        <w:pStyle w:val="TOC1"/>
        <w:rPr>
          <w:rFonts w:asciiTheme="minorHAnsi" w:eastAsiaTheme="minorEastAsia" w:hAnsiTheme="minorHAnsi" w:cstheme="minorBidi"/>
          <w:b w:val="0"/>
          <w:noProof/>
          <w:sz w:val="22"/>
          <w:szCs w:val="22"/>
          <w:lang w:eastAsia="en-AU"/>
        </w:rPr>
      </w:pPr>
      <w:r>
        <w:rPr>
          <w:noProof/>
        </w:rPr>
        <w:t>Acknowledgments</w:t>
      </w:r>
      <w:r>
        <w:rPr>
          <w:noProof/>
        </w:rPr>
        <w:tab/>
        <w:t>xi</w:t>
      </w:r>
    </w:p>
    <w:p w:rsidR="005F2EF1" w:rsidRDefault="005F2EF1" w:rsidP="005F2EF1">
      <w:pPr>
        <w:pStyle w:val="TOC1"/>
        <w:rPr>
          <w:rFonts w:asciiTheme="minorHAnsi" w:eastAsiaTheme="minorEastAsia" w:hAnsiTheme="minorHAnsi" w:cstheme="minorBidi"/>
          <w:b w:val="0"/>
          <w:noProof/>
          <w:sz w:val="22"/>
          <w:szCs w:val="22"/>
          <w:lang w:eastAsia="en-AU"/>
        </w:rPr>
      </w:pPr>
      <w:r>
        <w:rPr>
          <w:noProof/>
        </w:rPr>
        <w:t>Overview</w:t>
      </w:r>
      <w:r>
        <w:rPr>
          <w:noProof/>
        </w:rPr>
        <w:tab/>
        <w:t>1</w:t>
      </w:r>
    </w:p>
    <w:p w:rsidR="005F2EF1" w:rsidRDefault="005F2EF1" w:rsidP="005F2EF1">
      <w:pPr>
        <w:pStyle w:val="TOC2"/>
        <w:rPr>
          <w:rFonts w:asciiTheme="minorHAnsi" w:eastAsiaTheme="minorEastAsia" w:hAnsiTheme="minorHAnsi" w:cstheme="minorBidi"/>
          <w:noProof/>
          <w:sz w:val="22"/>
          <w:szCs w:val="22"/>
          <w:lang w:eastAsia="en-AU"/>
        </w:rPr>
      </w:pPr>
      <w:r>
        <w:rPr>
          <w:noProof/>
        </w:rPr>
        <w:t>The Commission’s approach to geographic labour mobility</w:t>
      </w:r>
      <w:r>
        <w:rPr>
          <w:noProof/>
        </w:rPr>
        <w:tab/>
        <w:t>3</w:t>
      </w:r>
    </w:p>
    <w:p w:rsidR="005F2EF1" w:rsidRDefault="005F2EF1" w:rsidP="005F2EF1">
      <w:pPr>
        <w:pStyle w:val="TOC2"/>
        <w:rPr>
          <w:rFonts w:asciiTheme="minorHAnsi" w:eastAsiaTheme="minorEastAsia" w:hAnsiTheme="minorHAnsi" w:cstheme="minorBidi"/>
          <w:noProof/>
          <w:sz w:val="22"/>
          <w:szCs w:val="22"/>
          <w:lang w:eastAsia="en-AU"/>
        </w:rPr>
      </w:pPr>
      <w:r>
        <w:rPr>
          <w:noProof/>
        </w:rPr>
        <w:t>Setting the scene</w:t>
      </w:r>
      <w:r>
        <w:rPr>
          <w:noProof/>
        </w:rPr>
        <w:tab/>
        <w:t>5</w:t>
      </w:r>
    </w:p>
    <w:p w:rsidR="005F2EF1" w:rsidRDefault="005F2EF1" w:rsidP="005F2EF1">
      <w:pPr>
        <w:pStyle w:val="TOC2"/>
        <w:rPr>
          <w:rFonts w:asciiTheme="minorHAnsi" w:eastAsiaTheme="minorEastAsia" w:hAnsiTheme="minorHAnsi" w:cstheme="minorBidi"/>
          <w:noProof/>
          <w:sz w:val="22"/>
          <w:szCs w:val="22"/>
          <w:lang w:eastAsia="en-AU"/>
        </w:rPr>
      </w:pPr>
      <w:r>
        <w:rPr>
          <w:noProof/>
        </w:rPr>
        <w:t>How does efficient job matching take place?</w:t>
      </w:r>
      <w:r>
        <w:rPr>
          <w:noProof/>
        </w:rPr>
        <w:tab/>
        <w:t>9</w:t>
      </w:r>
    </w:p>
    <w:p w:rsidR="005F2EF1" w:rsidRDefault="005F2EF1" w:rsidP="005F2EF1">
      <w:pPr>
        <w:pStyle w:val="TOC2"/>
        <w:rPr>
          <w:rFonts w:asciiTheme="minorHAnsi" w:eastAsiaTheme="minorEastAsia" w:hAnsiTheme="minorHAnsi" w:cstheme="minorBidi"/>
          <w:noProof/>
          <w:sz w:val="22"/>
          <w:szCs w:val="22"/>
          <w:lang w:eastAsia="en-AU"/>
        </w:rPr>
      </w:pPr>
      <w:r>
        <w:rPr>
          <w:noProof/>
        </w:rPr>
        <w:t>Patterns and trends in geographic labour mobility</w:t>
      </w:r>
      <w:r>
        <w:rPr>
          <w:noProof/>
        </w:rPr>
        <w:tab/>
        <w:t>12</w:t>
      </w:r>
    </w:p>
    <w:p w:rsidR="005F2EF1" w:rsidRDefault="005F2EF1" w:rsidP="005F2EF1">
      <w:pPr>
        <w:pStyle w:val="TOC2"/>
        <w:rPr>
          <w:rFonts w:asciiTheme="minorHAnsi" w:eastAsiaTheme="minorEastAsia" w:hAnsiTheme="minorHAnsi" w:cstheme="minorBidi"/>
          <w:noProof/>
          <w:sz w:val="22"/>
          <w:szCs w:val="22"/>
          <w:lang w:eastAsia="en-AU"/>
        </w:rPr>
      </w:pPr>
      <w:r>
        <w:rPr>
          <w:noProof/>
        </w:rPr>
        <w:t>Is geographic labour mobility working in Australia?</w:t>
      </w:r>
      <w:r>
        <w:rPr>
          <w:noProof/>
        </w:rPr>
        <w:tab/>
        <w:t>18</w:t>
      </w:r>
    </w:p>
    <w:p w:rsidR="005F2EF1" w:rsidRDefault="005F2EF1" w:rsidP="005F2EF1">
      <w:pPr>
        <w:pStyle w:val="TOC2"/>
        <w:rPr>
          <w:rFonts w:asciiTheme="minorHAnsi" w:eastAsiaTheme="minorEastAsia" w:hAnsiTheme="minorHAnsi" w:cstheme="minorBidi"/>
          <w:noProof/>
          <w:sz w:val="22"/>
          <w:szCs w:val="22"/>
          <w:lang w:eastAsia="en-AU"/>
        </w:rPr>
      </w:pPr>
      <w:r>
        <w:rPr>
          <w:noProof/>
        </w:rPr>
        <w:t>There is room for improvement</w:t>
      </w:r>
      <w:r>
        <w:rPr>
          <w:noProof/>
        </w:rPr>
        <w:tab/>
        <w:t>19</w:t>
      </w:r>
    </w:p>
    <w:p w:rsidR="005F2EF1" w:rsidRDefault="005F2EF1" w:rsidP="005F2EF1">
      <w:pPr>
        <w:pStyle w:val="TOC2"/>
        <w:rPr>
          <w:rFonts w:asciiTheme="minorHAnsi" w:eastAsiaTheme="minorEastAsia" w:hAnsiTheme="minorHAnsi" w:cstheme="minorBidi"/>
          <w:noProof/>
          <w:sz w:val="22"/>
          <w:szCs w:val="22"/>
          <w:lang w:eastAsia="en-AU"/>
        </w:rPr>
      </w:pPr>
      <w:r>
        <w:rPr>
          <w:noProof/>
        </w:rPr>
        <w:t>The need for better data and policy evaluation</w:t>
      </w:r>
      <w:r>
        <w:rPr>
          <w:noProof/>
        </w:rPr>
        <w:tab/>
        <w:t>26</w:t>
      </w:r>
    </w:p>
    <w:p w:rsidR="005F2EF1" w:rsidRDefault="005F2EF1" w:rsidP="005F2EF1">
      <w:pPr>
        <w:pStyle w:val="TOC1"/>
        <w:rPr>
          <w:rFonts w:asciiTheme="minorHAnsi" w:eastAsiaTheme="minorEastAsia" w:hAnsiTheme="minorHAnsi" w:cstheme="minorBidi"/>
          <w:b w:val="0"/>
          <w:noProof/>
          <w:sz w:val="22"/>
          <w:szCs w:val="22"/>
          <w:lang w:eastAsia="en-AU"/>
        </w:rPr>
      </w:pPr>
      <w:r>
        <w:rPr>
          <w:noProof/>
        </w:rPr>
        <w:t>Recommendations and findings</w:t>
      </w:r>
      <w:r>
        <w:rPr>
          <w:noProof/>
        </w:rPr>
        <w:tab/>
        <w:t>29</w:t>
      </w:r>
    </w:p>
    <w:p w:rsidR="00250E41" w:rsidRPr="005F2EF1" w:rsidRDefault="00250E41" w:rsidP="00250E41">
      <w:pPr>
        <w:pStyle w:val="TOC1"/>
        <w:spacing w:before="480"/>
      </w:pPr>
      <w:r>
        <w:rPr>
          <w:noProof/>
        </w:rPr>
        <w:t xml:space="preserve">The full report is available at </w:t>
      </w:r>
      <w:hyperlink r:id="rId17" w:history="1">
        <w:r w:rsidR="00E450F8" w:rsidRPr="005E758C">
          <w:rPr>
            <w:rStyle w:val="Hyperlink"/>
            <w:noProof/>
          </w:rPr>
          <w:t>www.pc.gov.au</w:t>
        </w:r>
      </w:hyperlink>
    </w:p>
    <w:p w:rsidR="00735FEA" w:rsidRDefault="00735FEA">
      <w:pPr>
        <w:pStyle w:val="BodyText"/>
        <w:sectPr w:rsidR="00735FEA" w:rsidSect="005537F6">
          <w:headerReference w:type="even" r:id="rId18"/>
          <w:headerReference w:type="default" r:id="rId19"/>
          <w:footerReference w:type="even" r:id="rId20"/>
          <w:footerReference w:type="default" r:id="rId21"/>
          <w:type w:val="oddPage"/>
          <w:pgSz w:w="11907" w:h="16840" w:code="9"/>
          <w:pgMar w:top="1985" w:right="1304" w:bottom="1418" w:left="1814" w:header="1701" w:footer="567" w:gutter="0"/>
          <w:pgNumType w:fmt="lowerRoman"/>
          <w:cols w:space="720"/>
        </w:sectPr>
      </w:pPr>
    </w:p>
    <w:p w:rsidR="006E45E7" w:rsidRDefault="006E45E7">
      <w:pPr>
        <w:pStyle w:val="Heading1"/>
      </w:pPr>
      <w:bookmarkStart w:id="5" w:name="Abbreviations"/>
      <w:bookmarkStart w:id="6" w:name="EndContents"/>
      <w:bookmarkStart w:id="7" w:name="RDnote"/>
      <w:bookmarkEnd w:id="5"/>
      <w:bookmarkEnd w:id="6"/>
      <w:bookmarkEnd w:id="7"/>
      <w:r>
        <w:lastRenderedPageBreak/>
        <w:t>Acknowledgments</w:t>
      </w:r>
    </w:p>
    <w:p w:rsidR="006E45E7" w:rsidRDefault="006E45E7" w:rsidP="006E45E7">
      <w:pPr>
        <w:pStyle w:val="BodyText"/>
      </w:pPr>
      <w:r w:rsidRPr="005A41C3">
        <w:t>This report uses unit record data from the Household, Income and Labour Dynamics in Australia (HILDA) Survey. The HILDA Project was initiated and is funded by the Australian Government Department of Social Services (</w:t>
      </w:r>
      <w:proofErr w:type="spellStart"/>
      <w:r w:rsidRPr="005A41C3">
        <w:t>DSS</w:t>
      </w:r>
      <w:proofErr w:type="spellEnd"/>
      <w:r w:rsidRPr="005A41C3">
        <w:t xml:space="preserve">) and is managed by the Melbourne Institute of Applied Economic and Social Research (Melbourne Institute). </w:t>
      </w:r>
    </w:p>
    <w:p w:rsidR="006E45E7" w:rsidRPr="0052158F" w:rsidRDefault="006E45E7" w:rsidP="006E45E7">
      <w:pPr>
        <w:pStyle w:val="BodyText"/>
        <w:rPr>
          <w:iCs/>
          <w:szCs w:val="26"/>
        </w:rPr>
      </w:pPr>
      <w:r w:rsidRPr="0052158F">
        <w:rPr>
          <w:iCs/>
          <w:szCs w:val="26"/>
        </w:rPr>
        <w:t xml:space="preserve">The Commission acknowledges the support of the Department of Employment in relation to the access and use of data from the Department’s Research and Evaluation Database. The research findings and views expressed by the Commission in relation to the data are those of the Commission and are not the findings or views of the Department of Employment. </w:t>
      </w:r>
    </w:p>
    <w:sectPr w:rsidR="006E45E7" w:rsidRPr="0052158F" w:rsidSect="00C55A45">
      <w:headerReference w:type="even" r:id="rId22"/>
      <w:headerReference w:type="default" r:id="rId23"/>
      <w:footerReference w:type="even" r:id="rId24"/>
      <w:footerReference w:type="default" r:id="rId25"/>
      <w:pgSz w:w="11907" w:h="16840" w:code="9"/>
      <w:pgMar w:top="1332" w:right="1304" w:bottom="1418" w:left="1814" w:header="1701" w:footer="567" w:gutter="0"/>
      <w:pgNumType w:fmt="lowerRoman"/>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F2EF1" w:rsidRDefault="005F2EF1">
      <w:r>
        <w:separator/>
      </w:r>
    </w:p>
    <w:p w:rsidR="005F2EF1" w:rsidRDefault="005F2EF1"/>
    <w:p w:rsidR="005F2EF1" w:rsidRDefault="005F2EF1"/>
  </w:endnote>
  <w:endnote w:type="continuationSeparator" w:id="0">
    <w:p w:rsidR="005F2EF1" w:rsidRDefault="005F2EF1">
      <w:r>
        <w:continuationSeparator/>
      </w:r>
    </w:p>
    <w:p w:rsidR="005F2EF1" w:rsidRDefault="005F2EF1"/>
    <w:p w:rsidR="005F2EF1" w:rsidRDefault="005F2EF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MT Extra">
    <w:panose1 w:val="05050102010205020202"/>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GoudyOlSt BT">
    <w:altName w:val="Georgia"/>
    <w:panose1 w:val="02020502050305020303"/>
    <w:charset w:val="00"/>
    <w:family w:val="roman"/>
    <w:pitch w:val="variable"/>
    <w:sig w:usb0="00000087" w:usb1="00000000" w:usb2="00000000" w:usb3="00000000" w:csb0="0000001B" w:csb1="00000000"/>
  </w:font>
  <w:font w:name="Verdana">
    <w:panose1 w:val="020B0604030504040204"/>
    <w:charset w:val="00"/>
    <w:family w:val="swiss"/>
    <w:pitch w:val="variable"/>
    <w:sig w:usb0="A10006FF" w:usb1="4000205B" w:usb2="00000010" w:usb3="00000000" w:csb0="0000019F" w:csb1="00000000"/>
  </w:font>
  <w:font w:name="TimesNewRomanPSMT">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510"/>
      <w:gridCol w:w="1830"/>
      <w:gridCol w:w="6448"/>
    </w:tblGrid>
    <w:tr w:rsidR="005F2EF1">
      <w:trPr>
        <w:trHeight w:hRule="exact" w:val="740"/>
      </w:trPr>
      <w:tc>
        <w:tcPr>
          <w:tcW w:w="510" w:type="dxa"/>
          <w:tcBorders>
            <w:top w:val="single" w:sz="6" w:space="0" w:color="auto"/>
          </w:tcBorders>
        </w:tcPr>
        <w:p w:rsidR="005F2EF1" w:rsidRPr="008A654B" w:rsidRDefault="005F2EF1">
          <w:pPr>
            <w:pStyle w:val="Footer"/>
            <w:tabs>
              <w:tab w:val="left" w:pos="0"/>
            </w:tabs>
            <w:ind w:right="0"/>
            <w:rPr>
              <w:rStyle w:val="PageNumber"/>
              <w:caps w:val="0"/>
            </w:rPr>
          </w:pPr>
          <w:r w:rsidRPr="008A654B">
            <w:rPr>
              <w:rStyle w:val="PageNumber"/>
              <w:caps w:val="0"/>
            </w:rPr>
            <w:fldChar w:fldCharType="begin"/>
          </w:r>
          <w:r w:rsidRPr="008A654B">
            <w:rPr>
              <w:rStyle w:val="PageNumber"/>
              <w:caps w:val="0"/>
            </w:rPr>
            <w:instrText xml:space="preserve">PAGE  </w:instrText>
          </w:r>
          <w:r w:rsidRPr="008A654B">
            <w:rPr>
              <w:rStyle w:val="PageNumber"/>
              <w:caps w:val="0"/>
            </w:rPr>
            <w:fldChar w:fldCharType="separate"/>
          </w:r>
          <w:r w:rsidR="00250E41">
            <w:rPr>
              <w:rStyle w:val="PageNumber"/>
              <w:caps w:val="0"/>
              <w:noProof/>
            </w:rPr>
            <w:t>iv</w:t>
          </w:r>
          <w:r w:rsidRPr="008A654B">
            <w:rPr>
              <w:rStyle w:val="PageNumber"/>
              <w:caps w:val="0"/>
            </w:rPr>
            <w:fldChar w:fldCharType="end"/>
          </w:r>
        </w:p>
      </w:tc>
      <w:tc>
        <w:tcPr>
          <w:tcW w:w="1830" w:type="dxa"/>
          <w:tcBorders>
            <w:top w:val="single" w:sz="6" w:space="0" w:color="auto"/>
          </w:tcBorders>
        </w:tcPr>
        <w:p w:rsidR="005F2EF1" w:rsidRDefault="00E450F8">
          <w:pPr>
            <w:pStyle w:val="Footer"/>
          </w:pPr>
          <w:fldSimple w:instr=" STYLEREF &quot;Heading 1&quot; \* MERGEFORMAT ">
            <w:r w:rsidR="00250E41">
              <w:rPr>
                <w:noProof/>
              </w:rPr>
              <w:t>Foreword</w:t>
            </w:r>
          </w:fldSimple>
        </w:p>
      </w:tc>
      <w:tc>
        <w:tcPr>
          <w:tcW w:w="6448" w:type="dxa"/>
        </w:tcPr>
        <w:p w:rsidR="005F2EF1" w:rsidRDefault="005F2EF1">
          <w:pPr>
            <w:pStyle w:val="Footer"/>
          </w:pPr>
        </w:p>
      </w:tc>
    </w:tr>
  </w:tbl>
  <w:p w:rsidR="005F2EF1" w:rsidRDefault="005F2EF1">
    <w:pPr>
      <w:pStyle w:val="FooterEn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6480"/>
      <w:gridCol w:w="1798"/>
      <w:gridCol w:w="510"/>
    </w:tblGrid>
    <w:tr w:rsidR="005F2EF1">
      <w:trPr>
        <w:trHeight w:hRule="exact" w:val="740"/>
      </w:trPr>
      <w:tc>
        <w:tcPr>
          <w:tcW w:w="6480" w:type="dxa"/>
        </w:tcPr>
        <w:p w:rsidR="005F2EF1" w:rsidRDefault="005F2EF1">
          <w:pPr>
            <w:pStyle w:val="Footer"/>
          </w:pPr>
        </w:p>
      </w:tc>
      <w:tc>
        <w:tcPr>
          <w:tcW w:w="1798" w:type="dxa"/>
          <w:tcBorders>
            <w:top w:val="single" w:sz="6" w:space="0" w:color="auto"/>
          </w:tcBorders>
        </w:tcPr>
        <w:p w:rsidR="005F2EF1" w:rsidRDefault="00250E41">
          <w:pPr>
            <w:pStyle w:val="Footer"/>
            <w:rPr>
              <w:rStyle w:val="PageNumber"/>
              <w:b w:val="0"/>
            </w:rPr>
          </w:pPr>
          <w:r>
            <w:rPr>
              <w:noProof/>
            </w:rPr>
            <w:t>Foreword</w:t>
          </w:r>
        </w:p>
      </w:tc>
      <w:tc>
        <w:tcPr>
          <w:tcW w:w="510" w:type="dxa"/>
          <w:tcBorders>
            <w:top w:val="single" w:sz="6" w:space="0" w:color="auto"/>
          </w:tcBorders>
        </w:tcPr>
        <w:p w:rsidR="005F2EF1" w:rsidRPr="00B4787B" w:rsidRDefault="005F2EF1" w:rsidP="00537BB4">
          <w:pPr>
            <w:pStyle w:val="PartTitle"/>
            <w:spacing w:before="80" w:after="200" w:line="200" w:lineRule="exact"/>
            <w:ind w:right="6"/>
            <w:rPr>
              <w:rStyle w:val="PageNumber"/>
              <w:smallCaps w:val="0"/>
            </w:rPr>
          </w:pPr>
          <w:r w:rsidRPr="00B4787B">
            <w:rPr>
              <w:rStyle w:val="PageNumber"/>
              <w:smallCaps w:val="0"/>
            </w:rPr>
            <w:fldChar w:fldCharType="begin"/>
          </w:r>
          <w:r w:rsidRPr="00B4787B">
            <w:rPr>
              <w:rStyle w:val="PageNumber"/>
              <w:smallCaps w:val="0"/>
            </w:rPr>
            <w:instrText xml:space="preserve">PAGE  </w:instrText>
          </w:r>
          <w:r w:rsidRPr="00B4787B">
            <w:rPr>
              <w:rStyle w:val="PageNumber"/>
              <w:smallCaps w:val="0"/>
            </w:rPr>
            <w:fldChar w:fldCharType="separate"/>
          </w:r>
          <w:r w:rsidR="00F140E5">
            <w:rPr>
              <w:rStyle w:val="PageNumber"/>
              <w:smallCaps w:val="0"/>
              <w:noProof/>
            </w:rPr>
            <w:t>iii</w:t>
          </w:r>
          <w:r w:rsidRPr="00B4787B">
            <w:rPr>
              <w:rStyle w:val="PageNumber"/>
              <w:smallCaps w:val="0"/>
            </w:rPr>
            <w:fldChar w:fldCharType="end"/>
          </w:r>
        </w:p>
      </w:tc>
    </w:tr>
  </w:tbl>
  <w:p w:rsidR="005F2EF1" w:rsidRDefault="005F2EF1">
    <w:pPr>
      <w:pStyle w:val="FooterEnd"/>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510"/>
      <w:gridCol w:w="1644"/>
      <w:gridCol w:w="6634"/>
    </w:tblGrid>
    <w:tr w:rsidR="005F2EF1">
      <w:trPr>
        <w:trHeight w:hRule="exact" w:val="740"/>
      </w:trPr>
      <w:tc>
        <w:tcPr>
          <w:tcW w:w="510" w:type="dxa"/>
          <w:tcBorders>
            <w:top w:val="single" w:sz="6" w:space="0" w:color="auto"/>
          </w:tcBorders>
        </w:tcPr>
        <w:p w:rsidR="005F2EF1" w:rsidRPr="008206EE" w:rsidRDefault="005F2EF1">
          <w:pPr>
            <w:pStyle w:val="Footer"/>
            <w:rPr>
              <w:rStyle w:val="PageNumber"/>
              <w:caps w:val="0"/>
            </w:rPr>
          </w:pPr>
          <w:r w:rsidRPr="008206EE">
            <w:rPr>
              <w:rStyle w:val="PageNumber"/>
              <w:caps w:val="0"/>
            </w:rPr>
            <w:fldChar w:fldCharType="begin"/>
          </w:r>
          <w:r w:rsidRPr="008206EE">
            <w:rPr>
              <w:rStyle w:val="PageNumber"/>
              <w:caps w:val="0"/>
            </w:rPr>
            <w:instrText xml:space="preserve"> PAGE   \* MERGEFORMAT </w:instrText>
          </w:r>
          <w:r w:rsidRPr="008206EE">
            <w:rPr>
              <w:rStyle w:val="PageNumber"/>
              <w:caps w:val="0"/>
            </w:rPr>
            <w:fldChar w:fldCharType="separate"/>
          </w:r>
          <w:r w:rsidR="00F140E5">
            <w:rPr>
              <w:rStyle w:val="PageNumber"/>
              <w:caps w:val="0"/>
              <w:noProof/>
            </w:rPr>
            <w:t>vi</w:t>
          </w:r>
          <w:r w:rsidRPr="008206EE">
            <w:rPr>
              <w:rStyle w:val="PageNumber"/>
              <w:caps w:val="0"/>
              <w:noProof/>
            </w:rPr>
            <w:fldChar w:fldCharType="end"/>
          </w:r>
        </w:p>
      </w:tc>
      <w:tc>
        <w:tcPr>
          <w:tcW w:w="1644" w:type="dxa"/>
          <w:tcBorders>
            <w:top w:val="single" w:sz="6" w:space="0" w:color="auto"/>
          </w:tcBorders>
        </w:tcPr>
        <w:p w:rsidR="005F2EF1" w:rsidRPr="00603344" w:rsidRDefault="00250E41" w:rsidP="006817C9">
          <w:pPr>
            <w:pStyle w:val="Footer"/>
          </w:pPr>
          <w:r w:rsidRPr="00250E41">
            <w:rPr>
              <w:bCs/>
              <w:noProof/>
              <w:lang w:val="en-US"/>
            </w:rPr>
            <w:t>Terms</w:t>
          </w:r>
          <w:r>
            <w:rPr>
              <w:noProof/>
            </w:rPr>
            <w:t xml:space="preserve"> of reference</w:t>
          </w:r>
        </w:p>
      </w:tc>
      <w:tc>
        <w:tcPr>
          <w:tcW w:w="6634" w:type="dxa"/>
        </w:tcPr>
        <w:p w:rsidR="005F2EF1" w:rsidRPr="00603344" w:rsidRDefault="005F2EF1">
          <w:pPr>
            <w:pStyle w:val="Footer"/>
            <w:rPr>
              <w:caps w:val="0"/>
            </w:rPr>
          </w:pPr>
        </w:p>
      </w:tc>
    </w:tr>
  </w:tbl>
  <w:p w:rsidR="005F2EF1" w:rsidRDefault="005F2EF1">
    <w:pPr>
      <w:pStyle w:val="FooterEnd"/>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6634"/>
      <w:gridCol w:w="1644"/>
      <w:gridCol w:w="510"/>
    </w:tblGrid>
    <w:tr w:rsidR="005F2EF1" w:rsidTr="006817C9">
      <w:trPr>
        <w:trHeight w:hRule="exact" w:val="740"/>
      </w:trPr>
      <w:tc>
        <w:tcPr>
          <w:tcW w:w="6634" w:type="dxa"/>
        </w:tcPr>
        <w:p w:rsidR="005F2EF1" w:rsidRPr="00B3203C" w:rsidRDefault="005F2EF1">
          <w:pPr>
            <w:pStyle w:val="Footer"/>
          </w:pPr>
        </w:p>
      </w:tc>
      <w:tc>
        <w:tcPr>
          <w:tcW w:w="1644" w:type="dxa"/>
          <w:tcBorders>
            <w:top w:val="single" w:sz="6" w:space="0" w:color="auto"/>
          </w:tcBorders>
        </w:tcPr>
        <w:p w:rsidR="005F2EF1" w:rsidRPr="00B3203C" w:rsidRDefault="00250E41" w:rsidP="006817C9">
          <w:pPr>
            <w:pStyle w:val="Footer"/>
            <w:rPr>
              <w:rStyle w:val="PageNumber"/>
              <w:noProof/>
            </w:rPr>
          </w:pPr>
          <w:r w:rsidRPr="00250E41">
            <w:rPr>
              <w:bCs/>
              <w:noProof/>
              <w:lang w:val="en-US"/>
            </w:rPr>
            <w:t>Terms</w:t>
          </w:r>
          <w:r>
            <w:rPr>
              <w:noProof/>
            </w:rPr>
            <w:t xml:space="preserve"> of reference</w:t>
          </w:r>
        </w:p>
      </w:tc>
      <w:tc>
        <w:tcPr>
          <w:tcW w:w="510" w:type="dxa"/>
          <w:tcBorders>
            <w:top w:val="single" w:sz="6" w:space="0" w:color="auto"/>
          </w:tcBorders>
        </w:tcPr>
        <w:p w:rsidR="005F2EF1" w:rsidRPr="00C55A45" w:rsidRDefault="005F2EF1">
          <w:pPr>
            <w:pStyle w:val="Footer"/>
            <w:jc w:val="right"/>
            <w:rPr>
              <w:rStyle w:val="PageNumber"/>
              <w:caps w:val="0"/>
              <w:noProof/>
            </w:rPr>
          </w:pPr>
          <w:r w:rsidRPr="00C55A45">
            <w:rPr>
              <w:rStyle w:val="PageNumber"/>
              <w:caps w:val="0"/>
              <w:noProof/>
            </w:rPr>
            <w:fldChar w:fldCharType="begin"/>
          </w:r>
          <w:r w:rsidRPr="00C55A45">
            <w:rPr>
              <w:rStyle w:val="PageNumber"/>
              <w:caps w:val="0"/>
              <w:noProof/>
            </w:rPr>
            <w:instrText xml:space="preserve"> PAGE   \* MERGEFORMAT </w:instrText>
          </w:r>
          <w:r w:rsidRPr="00C55A45">
            <w:rPr>
              <w:rStyle w:val="PageNumber"/>
              <w:caps w:val="0"/>
              <w:noProof/>
            </w:rPr>
            <w:fldChar w:fldCharType="separate"/>
          </w:r>
          <w:r w:rsidR="00F140E5">
            <w:rPr>
              <w:rStyle w:val="PageNumber"/>
              <w:caps w:val="0"/>
              <w:noProof/>
            </w:rPr>
            <w:t>v</w:t>
          </w:r>
          <w:r w:rsidRPr="00C55A45">
            <w:rPr>
              <w:rStyle w:val="PageNumber"/>
              <w:caps w:val="0"/>
              <w:noProof/>
            </w:rPr>
            <w:fldChar w:fldCharType="end"/>
          </w:r>
        </w:p>
      </w:tc>
    </w:tr>
  </w:tbl>
  <w:p w:rsidR="005F2EF1" w:rsidRDefault="005F2EF1">
    <w:pPr>
      <w:pStyle w:val="FooterEnd"/>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510"/>
      <w:gridCol w:w="1644"/>
      <w:gridCol w:w="6634"/>
    </w:tblGrid>
    <w:tr w:rsidR="00D37AC2">
      <w:trPr>
        <w:trHeight w:hRule="exact" w:val="740"/>
      </w:trPr>
      <w:tc>
        <w:tcPr>
          <w:tcW w:w="510" w:type="dxa"/>
          <w:tcBorders>
            <w:top w:val="single" w:sz="6" w:space="0" w:color="auto"/>
          </w:tcBorders>
        </w:tcPr>
        <w:p w:rsidR="00D37AC2" w:rsidRPr="008206EE" w:rsidRDefault="00D37AC2">
          <w:pPr>
            <w:pStyle w:val="Footer"/>
            <w:rPr>
              <w:rStyle w:val="PageNumber"/>
              <w:caps w:val="0"/>
            </w:rPr>
          </w:pPr>
          <w:r w:rsidRPr="008206EE">
            <w:rPr>
              <w:rStyle w:val="PageNumber"/>
              <w:caps w:val="0"/>
            </w:rPr>
            <w:fldChar w:fldCharType="begin"/>
          </w:r>
          <w:r w:rsidRPr="008206EE">
            <w:rPr>
              <w:rStyle w:val="PageNumber"/>
              <w:caps w:val="0"/>
            </w:rPr>
            <w:instrText xml:space="preserve"> PAGE   \* MERGEFORMAT </w:instrText>
          </w:r>
          <w:r w:rsidRPr="008206EE">
            <w:rPr>
              <w:rStyle w:val="PageNumber"/>
              <w:caps w:val="0"/>
            </w:rPr>
            <w:fldChar w:fldCharType="separate"/>
          </w:r>
          <w:r w:rsidR="00250E41">
            <w:rPr>
              <w:rStyle w:val="PageNumber"/>
              <w:caps w:val="0"/>
              <w:noProof/>
            </w:rPr>
            <w:t>x</w:t>
          </w:r>
          <w:r w:rsidRPr="008206EE">
            <w:rPr>
              <w:rStyle w:val="PageNumber"/>
              <w:caps w:val="0"/>
              <w:noProof/>
            </w:rPr>
            <w:fldChar w:fldCharType="end"/>
          </w:r>
        </w:p>
      </w:tc>
      <w:tc>
        <w:tcPr>
          <w:tcW w:w="1644" w:type="dxa"/>
          <w:tcBorders>
            <w:top w:val="single" w:sz="6" w:space="0" w:color="auto"/>
          </w:tcBorders>
        </w:tcPr>
        <w:p w:rsidR="00D37AC2" w:rsidRDefault="00E450F8">
          <w:pPr>
            <w:pStyle w:val="Footer"/>
          </w:pPr>
          <w:fldSimple w:instr=" STYLEREF &quot;Heading 1 Not TOC&quot; \* MERGEFORMAT ">
            <w:r w:rsidR="00250E41">
              <w:rPr>
                <w:noProof/>
              </w:rPr>
              <w:t>Contents</w:t>
            </w:r>
          </w:fldSimple>
        </w:p>
      </w:tc>
      <w:tc>
        <w:tcPr>
          <w:tcW w:w="6634" w:type="dxa"/>
        </w:tcPr>
        <w:p w:rsidR="00D37AC2" w:rsidRDefault="00D37AC2">
          <w:pPr>
            <w:pStyle w:val="Footer"/>
            <w:rPr>
              <w:caps w:val="0"/>
            </w:rPr>
          </w:pPr>
        </w:p>
      </w:tc>
    </w:tr>
  </w:tbl>
  <w:p w:rsidR="00D37AC2" w:rsidRDefault="00D37AC2">
    <w:pPr>
      <w:pStyle w:val="FooterEnd"/>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6634"/>
      <w:gridCol w:w="1644"/>
      <w:gridCol w:w="510"/>
    </w:tblGrid>
    <w:tr w:rsidR="00D37AC2" w:rsidTr="008F7DB7">
      <w:trPr>
        <w:trHeight w:hRule="exact" w:val="740"/>
      </w:trPr>
      <w:tc>
        <w:tcPr>
          <w:tcW w:w="6634" w:type="dxa"/>
        </w:tcPr>
        <w:p w:rsidR="00D37AC2" w:rsidRDefault="00D37AC2">
          <w:pPr>
            <w:pStyle w:val="Footer"/>
          </w:pPr>
        </w:p>
      </w:tc>
      <w:tc>
        <w:tcPr>
          <w:tcW w:w="1644" w:type="dxa"/>
          <w:tcBorders>
            <w:top w:val="single" w:sz="6" w:space="0" w:color="auto"/>
          </w:tcBorders>
        </w:tcPr>
        <w:p w:rsidR="00D37AC2" w:rsidRPr="008F7DB7" w:rsidRDefault="00250E41">
          <w:pPr>
            <w:pStyle w:val="Footer"/>
            <w:rPr>
              <w:rStyle w:val="PageNumber"/>
              <w:noProof/>
            </w:rPr>
          </w:pPr>
          <w:r w:rsidRPr="00250E41">
            <w:rPr>
              <w:bCs/>
              <w:noProof/>
            </w:rPr>
            <w:t>Contents</w:t>
          </w:r>
        </w:p>
      </w:tc>
      <w:tc>
        <w:tcPr>
          <w:tcW w:w="510" w:type="dxa"/>
          <w:tcBorders>
            <w:top w:val="single" w:sz="6" w:space="0" w:color="auto"/>
          </w:tcBorders>
        </w:tcPr>
        <w:p w:rsidR="00D37AC2" w:rsidRPr="00C55A45" w:rsidRDefault="00D37AC2">
          <w:pPr>
            <w:pStyle w:val="Footer"/>
            <w:jc w:val="right"/>
            <w:rPr>
              <w:rStyle w:val="PageNumber"/>
              <w:caps w:val="0"/>
              <w:noProof/>
            </w:rPr>
          </w:pPr>
          <w:r w:rsidRPr="00C55A45">
            <w:rPr>
              <w:rStyle w:val="PageNumber"/>
              <w:caps w:val="0"/>
              <w:noProof/>
            </w:rPr>
            <w:fldChar w:fldCharType="begin"/>
          </w:r>
          <w:r w:rsidRPr="00C55A45">
            <w:rPr>
              <w:rStyle w:val="PageNumber"/>
              <w:caps w:val="0"/>
              <w:noProof/>
            </w:rPr>
            <w:instrText xml:space="preserve"> PAGE   \* MERGEFORMAT </w:instrText>
          </w:r>
          <w:r w:rsidRPr="00C55A45">
            <w:rPr>
              <w:rStyle w:val="PageNumber"/>
              <w:caps w:val="0"/>
              <w:noProof/>
            </w:rPr>
            <w:fldChar w:fldCharType="separate"/>
          </w:r>
          <w:r w:rsidR="00F140E5">
            <w:rPr>
              <w:rStyle w:val="PageNumber"/>
              <w:caps w:val="0"/>
              <w:noProof/>
            </w:rPr>
            <w:t>vii</w:t>
          </w:r>
          <w:r w:rsidRPr="00C55A45">
            <w:rPr>
              <w:rStyle w:val="PageNumber"/>
              <w:caps w:val="0"/>
              <w:noProof/>
            </w:rPr>
            <w:fldChar w:fldCharType="end"/>
          </w:r>
        </w:p>
      </w:tc>
    </w:tr>
  </w:tbl>
  <w:p w:rsidR="00D37AC2" w:rsidRDefault="00D37AC2">
    <w:pPr>
      <w:pStyle w:val="FooterEnd"/>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510"/>
      <w:gridCol w:w="1758"/>
      <w:gridCol w:w="6634"/>
    </w:tblGrid>
    <w:tr w:rsidR="00D37AC2" w:rsidTr="008F7DB7">
      <w:trPr>
        <w:trHeight w:hRule="exact" w:val="740"/>
      </w:trPr>
      <w:tc>
        <w:tcPr>
          <w:tcW w:w="510" w:type="dxa"/>
          <w:tcBorders>
            <w:top w:val="single" w:sz="6" w:space="0" w:color="auto"/>
          </w:tcBorders>
        </w:tcPr>
        <w:p w:rsidR="00D37AC2" w:rsidRPr="00C55A45" w:rsidRDefault="00D37AC2">
          <w:pPr>
            <w:pStyle w:val="Footer"/>
            <w:rPr>
              <w:rStyle w:val="PageNumber"/>
              <w:caps w:val="0"/>
              <w:noProof/>
            </w:rPr>
          </w:pPr>
          <w:r w:rsidRPr="00C55A45">
            <w:rPr>
              <w:rStyle w:val="PageNumber"/>
              <w:caps w:val="0"/>
              <w:noProof/>
            </w:rPr>
            <w:fldChar w:fldCharType="begin"/>
          </w:r>
          <w:r w:rsidRPr="00C55A45">
            <w:rPr>
              <w:rStyle w:val="PageNumber"/>
              <w:caps w:val="0"/>
              <w:noProof/>
            </w:rPr>
            <w:instrText xml:space="preserve"> PAGE   \* MERGEFORMAT </w:instrText>
          </w:r>
          <w:r w:rsidRPr="00C55A45">
            <w:rPr>
              <w:rStyle w:val="PageNumber"/>
              <w:caps w:val="0"/>
              <w:noProof/>
            </w:rPr>
            <w:fldChar w:fldCharType="separate"/>
          </w:r>
          <w:r w:rsidR="00F140E5">
            <w:rPr>
              <w:rStyle w:val="PageNumber"/>
              <w:caps w:val="0"/>
              <w:noProof/>
            </w:rPr>
            <w:t>viii</w:t>
          </w:r>
          <w:r w:rsidRPr="00C55A45">
            <w:rPr>
              <w:rStyle w:val="PageNumber"/>
              <w:caps w:val="0"/>
              <w:noProof/>
            </w:rPr>
            <w:fldChar w:fldCharType="end"/>
          </w:r>
        </w:p>
      </w:tc>
      <w:tc>
        <w:tcPr>
          <w:tcW w:w="1758" w:type="dxa"/>
          <w:tcBorders>
            <w:top w:val="single" w:sz="6" w:space="0" w:color="auto"/>
          </w:tcBorders>
        </w:tcPr>
        <w:p w:rsidR="00D37AC2" w:rsidRDefault="00250E41">
          <w:pPr>
            <w:pStyle w:val="Footer"/>
            <w:rPr>
              <w:noProof/>
            </w:rPr>
          </w:pPr>
          <w:r>
            <w:rPr>
              <w:noProof/>
            </w:rPr>
            <w:t>Acknowledgments</w:t>
          </w:r>
        </w:p>
      </w:tc>
      <w:tc>
        <w:tcPr>
          <w:tcW w:w="6634" w:type="dxa"/>
        </w:tcPr>
        <w:p w:rsidR="00D37AC2" w:rsidRDefault="00D37AC2">
          <w:pPr>
            <w:pStyle w:val="Footer"/>
            <w:rPr>
              <w:caps w:val="0"/>
            </w:rPr>
          </w:pPr>
        </w:p>
      </w:tc>
    </w:tr>
  </w:tbl>
  <w:p w:rsidR="00D37AC2" w:rsidRDefault="00D37AC2">
    <w:pPr>
      <w:pStyle w:val="FooterEnd"/>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6663"/>
      <w:gridCol w:w="1615"/>
      <w:gridCol w:w="510"/>
    </w:tblGrid>
    <w:tr w:rsidR="00D37AC2">
      <w:trPr>
        <w:trHeight w:hRule="exact" w:val="740"/>
      </w:trPr>
      <w:tc>
        <w:tcPr>
          <w:tcW w:w="6663" w:type="dxa"/>
        </w:tcPr>
        <w:p w:rsidR="00D37AC2" w:rsidRDefault="00D37AC2">
          <w:pPr>
            <w:pStyle w:val="Footer"/>
          </w:pPr>
        </w:p>
      </w:tc>
      <w:tc>
        <w:tcPr>
          <w:tcW w:w="1615" w:type="dxa"/>
          <w:tcBorders>
            <w:top w:val="single" w:sz="6" w:space="0" w:color="auto"/>
          </w:tcBorders>
        </w:tcPr>
        <w:p w:rsidR="00D37AC2" w:rsidRDefault="00E450F8">
          <w:pPr>
            <w:pStyle w:val="Footer"/>
            <w:rPr>
              <w:rStyle w:val="PageNumber"/>
              <w:b w:val="0"/>
            </w:rPr>
          </w:pPr>
          <w:fldSimple w:instr=" STYLEREF &quot;Heading 1&quot; \* MERGEFORMAT ">
            <w:r w:rsidR="00250E41">
              <w:rPr>
                <w:noProof/>
              </w:rPr>
              <w:t>Acknowledgments</w:t>
            </w:r>
          </w:fldSimple>
        </w:p>
      </w:tc>
      <w:tc>
        <w:tcPr>
          <w:tcW w:w="510" w:type="dxa"/>
          <w:tcBorders>
            <w:top w:val="single" w:sz="6" w:space="0" w:color="auto"/>
          </w:tcBorders>
        </w:tcPr>
        <w:p w:rsidR="00D37AC2" w:rsidRPr="00E15FDC" w:rsidRDefault="00D37AC2">
          <w:pPr>
            <w:pStyle w:val="Footer"/>
            <w:jc w:val="right"/>
            <w:rPr>
              <w:rStyle w:val="PageNumber"/>
              <w:caps w:val="0"/>
            </w:rPr>
          </w:pPr>
          <w:r w:rsidRPr="00E15FDC">
            <w:rPr>
              <w:rStyle w:val="PageNumber"/>
              <w:caps w:val="0"/>
            </w:rPr>
            <w:fldChar w:fldCharType="begin"/>
          </w:r>
          <w:r w:rsidRPr="00E15FDC">
            <w:rPr>
              <w:rStyle w:val="PageNumber"/>
              <w:caps w:val="0"/>
            </w:rPr>
            <w:instrText xml:space="preserve"> PAGE   \* MERGEFORMAT </w:instrText>
          </w:r>
          <w:r w:rsidRPr="00E15FDC">
            <w:rPr>
              <w:rStyle w:val="PageNumber"/>
              <w:caps w:val="0"/>
            </w:rPr>
            <w:fldChar w:fldCharType="separate"/>
          </w:r>
          <w:r w:rsidR="00250E41">
            <w:rPr>
              <w:rStyle w:val="PageNumber"/>
              <w:caps w:val="0"/>
              <w:noProof/>
            </w:rPr>
            <w:t>xi</w:t>
          </w:r>
          <w:r w:rsidRPr="00E15FDC">
            <w:rPr>
              <w:rStyle w:val="PageNumber"/>
              <w:caps w:val="0"/>
              <w:noProof/>
            </w:rPr>
            <w:fldChar w:fldCharType="end"/>
          </w:r>
        </w:p>
      </w:tc>
    </w:tr>
  </w:tbl>
  <w:p w:rsidR="00D37AC2" w:rsidRDefault="00D37AC2" w:rsidP="00B95339">
    <w:pPr>
      <w:pStyle w:val="FooterEn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F2EF1" w:rsidRDefault="005F2EF1">
      <w:r>
        <w:separator/>
      </w:r>
    </w:p>
    <w:p w:rsidR="005F2EF1" w:rsidRDefault="005F2EF1"/>
    <w:p w:rsidR="005F2EF1" w:rsidRDefault="005F2EF1"/>
  </w:footnote>
  <w:footnote w:type="continuationSeparator" w:id="0">
    <w:p w:rsidR="005F2EF1" w:rsidRDefault="005F2EF1">
      <w:r>
        <w:continuationSeparator/>
      </w:r>
    </w:p>
    <w:p w:rsidR="005F2EF1" w:rsidRDefault="005F2EF1"/>
    <w:p w:rsidR="005F2EF1" w:rsidRDefault="005F2EF1"/>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2155"/>
      <w:gridCol w:w="6634"/>
    </w:tblGrid>
    <w:tr w:rsidR="005F2EF1">
      <w:tc>
        <w:tcPr>
          <w:tcW w:w="2155" w:type="dxa"/>
          <w:tcBorders>
            <w:top w:val="single" w:sz="24" w:space="0" w:color="auto"/>
          </w:tcBorders>
        </w:tcPr>
        <w:p w:rsidR="005F2EF1" w:rsidRDefault="005F2EF1">
          <w:pPr>
            <w:pStyle w:val="HeaderEven"/>
          </w:pPr>
        </w:p>
      </w:tc>
      <w:tc>
        <w:tcPr>
          <w:tcW w:w="6634" w:type="dxa"/>
          <w:tcBorders>
            <w:top w:val="single" w:sz="6" w:space="0" w:color="auto"/>
          </w:tcBorders>
        </w:tcPr>
        <w:p w:rsidR="005F2EF1" w:rsidRDefault="005F2EF1">
          <w:pPr>
            <w:pStyle w:val="HeaderEven"/>
          </w:pPr>
        </w:p>
      </w:tc>
    </w:tr>
  </w:tbl>
  <w:p w:rsidR="005F2EF1" w:rsidRDefault="005F2EF1">
    <w:pPr>
      <w:pStyle w:val="HeaderEn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5F2EF1">
      <w:tc>
        <w:tcPr>
          <w:tcW w:w="6634" w:type="dxa"/>
          <w:tcBorders>
            <w:top w:val="single" w:sz="6" w:space="0" w:color="auto"/>
          </w:tcBorders>
        </w:tcPr>
        <w:p w:rsidR="005F2EF1" w:rsidRDefault="005F2EF1">
          <w:pPr>
            <w:pStyle w:val="HeaderOdd"/>
          </w:pPr>
        </w:p>
      </w:tc>
      <w:tc>
        <w:tcPr>
          <w:tcW w:w="2155" w:type="dxa"/>
          <w:tcBorders>
            <w:top w:val="single" w:sz="24" w:space="0" w:color="auto"/>
          </w:tcBorders>
        </w:tcPr>
        <w:p w:rsidR="005F2EF1" w:rsidRDefault="005F2EF1">
          <w:pPr>
            <w:pStyle w:val="HeaderOdd"/>
          </w:pPr>
        </w:p>
      </w:tc>
    </w:tr>
  </w:tbl>
  <w:p w:rsidR="005F2EF1" w:rsidRDefault="005F2EF1">
    <w:pPr>
      <w:pStyle w:val="HeaderEnd"/>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2" w:space="0" w:color="auto"/>
      </w:tblBorders>
      <w:tblLayout w:type="fixed"/>
      <w:tblCellMar>
        <w:left w:w="0" w:type="dxa"/>
        <w:right w:w="0" w:type="dxa"/>
      </w:tblCellMar>
      <w:tblLook w:val="0000" w:firstRow="0" w:lastRow="0" w:firstColumn="0" w:lastColumn="0" w:noHBand="0" w:noVBand="0"/>
    </w:tblPr>
    <w:tblGrid>
      <w:gridCol w:w="2155"/>
      <w:gridCol w:w="6634"/>
    </w:tblGrid>
    <w:tr w:rsidR="005F2EF1">
      <w:tc>
        <w:tcPr>
          <w:tcW w:w="2155" w:type="dxa"/>
          <w:tcBorders>
            <w:top w:val="single" w:sz="24" w:space="0" w:color="auto"/>
          </w:tcBorders>
        </w:tcPr>
        <w:p w:rsidR="005F2EF1" w:rsidRDefault="005F2EF1">
          <w:pPr>
            <w:pStyle w:val="Header"/>
          </w:pPr>
        </w:p>
      </w:tc>
      <w:tc>
        <w:tcPr>
          <w:tcW w:w="6634" w:type="dxa"/>
          <w:tcBorders>
            <w:top w:val="single" w:sz="6" w:space="0" w:color="auto"/>
          </w:tcBorders>
        </w:tcPr>
        <w:p w:rsidR="005F2EF1" w:rsidRDefault="005F2EF1">
          <w:pPr>
            <w:pStyle w:val="Header"/>
          </w:pPr>
        </w:p>
      </w:tc>
    </w:tr>
  </w:tbl>
  <w:p w:rsidR="005F2EF1" w:rsidRDefault="005F2EF1">
    <w:pPr>
      <w:pStyle w:val="HeaderEn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5F2EF1" w:rsidTr="006817C9">
      <w:tc>
        <w:tcPr>
          <w:tcW w:w="6634" w:type="dxa"/>
          <w:tcBorders>
            <w:top w:val="single" w:sz="6" w:space="0" w:color="auto"/>
          </w:tcBorders>
        </w:tcPr>
        <w:p w:rsidR="005F2EF1" w:rsidRDefault="005F2EF1" w:rsidP="006817C9">
          <w:pPr>
            <w:pStyle w:val="HeaderOdd"/>
          </w:pPr>
        </w:p>
      </w:tc>
      <w:tc>
        <w:tcPr>
          <w:tcW w:w="2155" w:type="dxa"/>
          <w:tcBorders>
            <w:top w:val="single" w:sz="24" w:space="0" w:color="auto"/>
          </w:tcBorders>
        </w:tcPr>
        <w:p w:rsidR="005F2EF1" w:rsidRDefault="005F2EF1" w:rsidP="006817C9">
          <w:pPr>
            <w:pStyle w:val="HeaderOdd"/>
          </w:pPr>
        </w:p>
      </w:tc>
    </w:tr>
  </w:tbl>
  <w:p w:rsidR="005F2EF1" w:rsidRPr="005C68FE" w:rsidRDefault="005F2EF1" w:rsidP="006817C9">
    <w:pPr>
      <w:pStyle w:val="HeaderEnd"/>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2" w:space="0" w:color="auto"/>
      </w:tblBorders>
      <w:tblLayout w:type="fixed"/>
      <w:tblCellMar>
        <w:left w:w="0" w:type="dxa"/>
        <w:right w:w="0" w:type="dxa"/>
      </w:tblCellMar>
      <w:tblLook w:val="0000" w:firstRow="0" w:lastRow="0" w:firstColumn="0" w:lastColumn="0" w:noHBand="0" w:noVBand="0"/>
    </w:tblPr>
    <w:tblGrid>
      <w:gridCol w:w="2155"/>
      <w:gridCol w:w="6634"/>
    </w:tblGrid>
    <w:tr w:rsidR="00D37AC2">
      <w:tc>
        <w:tcPr>
          <w:tcW w:w="2155" w:type="dxa"/>
          <w:tcBorders>
            <w:top w:val="single" w:sz="24" w:space="0" w:color="auto"/>
          </w:tcBorders>
        </w:tcPr>
        <w:p w:rsidR="00D37AC2" w:rsidRDefault="00D37AC2">
          <w:pPr>
            <w:pStyle w:val="Header"/>
          </w:pPr>
        </w:p>
      </w:tc>
      <w:tc>
        <w:tcPr>
          <w:tcW w:w="6634" w:type="dxa"/>
          <w:tcBorders>
            <w:top w:val="single" w:sz="6" w:space="0" w:color="auto"/>
          </w:tcBorders>
        </w:tcPr>
        <w:p w:rsidR="00D37AC2" w:rsidRDefault="00D37AC2">
          <w:pPr>
            <w:pStyle w:val="Header"/>
          </w:pPr>
        </w:p>
      </w:tc>
    </w:tr>
  </w:tbl>
  <w:p w:rsidR="00D37AC2" w:rsidRDefault="00D37AC2">
    <w:pPr>
      <w:pStyle w:val="HeaderEnd"/>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D37AC2" w:rsidTr="005C68FE">
      <w:tc>
        <w:tcPr>
          <w:tcW w:w="6634" w:type="dxa"/>
          <w:tcBorders>
            <w:top w:val="single" w:sz="6" w:space="0" w:color="auto"/>
          </w:tcBorders>
        </w:tcPr>
        <w:p w:rsidR="00D37AC2" w:rsidRDefault="00D37AC2" w:rsidP="005C68FE">
          <w:pPr>
            <w:pStyle w:val="HeaderOdd"/>
          </w:pPr>
        </w:p>
      </w:tc>
      <w:tc>
        <w:tcPr>
          <w:tcW w:w="2155" w:type="dxa"/>
          <w:tcBorders>
            <w:top w:val="single" w:sz="24" w:space="0" w:color="auto"/>
          </w:tcBorders>
        </w:tcPr>
        <w:p w:rsidR="00D37AC2" w:rsidRDefault="00D37AC2" w:rsidP="005C68FE">
          <w:pPr>
            <w:pStyle w:val="HeaderOdd"/>
          </w:pPr>
        </w:p>
      </w:tc>
    </w:tr>
  </w:tbl>
  <w:p w:rsidR="00D37AC2" w:rsidRPr="005C68FE" w:rsidRDefault="00D37AC2" w:rsidP="005C68FE">
    <w:pPr>
      <w:pStyle w:val="HeaderEnd"/>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2155"/>
      <w:gridCol w:w="6634"/>
    </w:tblGrid>
    <w:tr w:rsidR="00D37AC2" w:rsidTr="005C68FE">
      <w:tc>
        <w:tcPr>
          <w:tcW w:w="2155" w:type="dxa"/>
          <w:tcBorders>
            <w:top w:val="single" w:sz="24" w:space="0" w:color="auto"/>
          </w:tcBorders>
        </w:tcPr>
        <w:p w:rsidR="00D37AC2" w:rsidRDefault="00D37AC2" w:rsidP="005C68FE">
          <w:pPr>
            <w:pStyle w:val="HeaderEven"/>
          </w:pPr>
        </w:p>
      </w:tc>
      <w:tc>
        <w:tcPr>
          <w:tcW w:w="6634" w:type="dxa"/>
          <w:tcBorders>
            <w:top w:val="single" w:sz="6" w:space="0" w:color="auto"/>
          </w:tcBorders>
        </w:tcPr>
        <w:p w:rsidR="00D37AC2" w:rsidRDefault="00D37AC2" w:rsidP="005C68FE">
          <w:pPr>
            <w:pStyle w:val="HeaderEven"/>
          </w:pPr>
        </w:p>
      </w:tc>
    </w:tr>
  </w:tbl>
  <w:p w:rsidR="00D37AC2" w:rsidRDefault="00D37AC2" w:rsidP="00D732FE">
    <w:pPr>
      <w:pStyle w:val="HeaderEnd"/>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D37AC2">
      <w:tc>
        <w:tcPr>
          <w:tcW w:w="6634" w:type="dxa"/>
          <w:tcBorders>
            <w:top w:val="single" w:sz="6" w:space="0" w:color="auto"/>
          </w:tcBorders>
        </w:tcPr>
        <w:p w:rsidR="00D37AC2" w:rsidRDefault="00D37AC2">
          <w:pPr>
            <w:pStyle w:val="HeaderOdd"/>
          </w:pPr>
        </w:p>
      </w:tc>
      <w:tc>
        <w:tcPr>
          <w:tcW w:w="2155" w:type="dxa"/>
          <w:tcBorders>
            <w:top w:val="single" w:sz="24" w:space="0" w:color="auto"/>
          </w:tcBorders>
        </w:tcPr>
        <w:p w:rsidR="00D37AC2" w:rsidRDefault="00D37AC2">
          <w:pPr>
            <w:pStyle w:val="HeaderOdd"/>
          </w:pPr>
        </w:p>
      </w:tc>
    </w:tr>
  </w:tbl>
  <w:p w:rsidR="00D37AC2" w:rsidRDefault="00D37AC2" w:rsidP="00B95339">
    <w:pPr>
      <w:pStyle w:val="HeaderEn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E"/>
    <w:multiLevelType w:val="singleLevel"/>
    <w:tmpl w:val="92E4A210"/>
    <w:lvl w:ilvl="0">
      <w:start w:val="1"/>
      <w:numFmt w:val="decimal"/>
      <w:lvlText w:val="%1."/>
      <w:lvlJc w:val="left"/>
      <w:pPr>
        <w:tabs>
          <w:tab w:val="num" w:pos="926"/>
        </w:tabs>
        <w:ind w:left="926" w:hanging="360"/>
      </w:pPr>
    </w:lvl>
  </w:abstractNum>
  <w:abstractNum w:abstractNumId="1">
    <w:nsid w:val="FFFFFF7F"/>
    <w:multiLevelType w:val="singleLevel"/>
    <w:tmpl w:val="A3C2DCF6"/>
    <w:lvl w:ilvl="0">
      <w:start w:val="1"/>
      <w:numFmt w:val="decimal"/>
      <w:lvlText w:val="%1."/>
      <w:lvlJc w:val="left"/>
      <w:pPr>
        <w:tabs>
          <w:tab w:val="num" w:pos="643"/>
        </w:tabs>
        <w:ind w:left="643" w:hanging="360"/>
      </w:pPr>
    </w:lvl>
  </w:abstractNum>
  <w:abstractNum w:abstractNumId="2">
    <w:nsid w:val="FFFFFF82"/>
    <w:multiLevelType w:val="singleLevel"/>
    <w:tmpl w:val="695EB052"/>
    <w:lvl w:ilvl="0">
      <w:start w:val="1"/>
      <w:numFmt w:val="bullet"/>
      <w:lvlText w:val=""/>
      <w:lvlJc w:val="left"/>
      <w:pPr>
        <w:tabs>
          <w:tab w:val="num" w:pos="926"/>
        </w:tabs>
        <w:ind w:left="926" w:hanging="360"/>
      </w:pPr>
      <w:rPr>
        <w:rFonts w:ascii="Symbol" w:hAnsi="Symbol" w:hint="default"/>
      </w:rPr>
    </w:lvl>
  </w:abstractNum>
  <w:abstractNum w:abstractNumId="3">
    <w:nsid w:val="FFFFFF83"/>
    <w:multiLevelType w:val="singleLevel"/>
    <w:tmpl w:val="43DA5D68"/>
    <w:lvl w:ilvl="0">
      <w:start w:val="1"/>
      <w:numFmt w:val="bullet"/>
      <w:lvlText w:val=""/>
      <w:lvlJc w:val="left"/>
      <w:pPr>
        <w:tabs>
          <w:tab w:val="num" w:pos="643"/>
        </w:tabs>
        <w:ind w:left="643" w:hanging="360"/>
      </w:pPr>
      <w:rPr>
        <w:rFonts w:ascii="Symbol" w:hAnsi="Symbol" w:hint="default"/>
      </w:rPr>
    </w:lvl>
  </w:abstractNum>
  <w:abstractNum w:abstractNumId="4">
    <w:nsid w:val="FFFFFF88"/>
    <w:multiLevelType w:val="singleLevel"/>
    <w:tmpl w:val="B58078F8"/>
    <w:lvl w:ilvl="0">
      <w:start w:val="1"/>
      <w:numFmt w:val="decimal"/>
      <w:lvlText w:val="%1."/>
      <w:lvlJc w:val="left"/>
      <w:pPr>
        <w:tabs>
          <w:tab w:val="num" w:pos="360"/>
        </w:tabs>
        <w:ind w:left="360" w:hanging="360"/>
      </w:pPr>
    </w:lvl>
  </w:abstractNum>
  <w:abstractNum w:abstractNumId="5">
    <w:nsid w:val="FFFFFF89"/>
    <w:multiLevelType w:val="singleLevel"/>
    <w:tmpl w:val="6AD25FCC"/>
    <w:lvl w:ilvl="0">
      <w:start w:val="1"/>
      <w:numFmt w:val="bullet"/>
      <w:lvlText w:val=""/>
      <w:lvlJc w:val="left"/>
      <w:pPr>
        <w:tabs>
          <w:tab w:val="num" w:pos="360"/>
        </w:tabs>
        <w:ind w:left="360" w:hanging="360"/>
      </w:pPr>
      <w:rPr>
        <w:rFonts w:ascii="Symbol" w:hAnsi="Symbol" w:hint="default"/>
      </w:rPr>
    </w:lvl>
  </w:abstractNum>
  <w:abstractNum w:abstractNumId="6">
    <w:nsid w:val="FFFFFFFE"/>
    <w:multiLevelType w:val="singleLevel"/>
    <w:tmpl w:val="FFFFFFFF"/>
    <w:lvl w:ilvl="0">
      <w:numFmt w:val="decimal"/>
      <w:lvlText w:val="*"/>
      <w:lvlJc w:val="left"/>
    </w:lvl>
  </w:abstractNum>
  <w:abstractNum w:abstractNumId="7">
    <w:nsid w:val="047A7C39"/>
    <w:multiLevelType w:val="singleLevel"/>
    <w:tmpl w:val="DEC02068"/>
    <w:lvl w:ilvl="0">
      <w:numFmt w:val="bullet"/>
      <w:pStyle w:val="ListBullet2"/>
      <w:lvlText w:val="–"/>
      <w:lvlJc w:val="left"/>
      <w:pPr>
        <w:tabs>
          <w:tab w:val="num" w:pos="644"/>
        </w:tabs>
        <w:ind w:left="340" w:hanging="56"/>
      </w:pPr>
      <w:rPr>
        <w:rFonts w:ascii="Times New Roman" w:hAnsi="Times New Roman" w:hint="default"/>
      </w:rPr>
    </w:lvl>
  </w:abstractNum>
  <w:abstractNum w:abstractNumId="8">
    <w:nsid w:val="06214B87"/>
    <w:multiLevelType w:val="singleLevel"/>
    <w:tmpl w:val="E7705C56"/>
    <w:lvl w:ilvl="0">
      <w:numFmt w:val="bullet"/>
      <w:pStyle w:val="BoxListBullet2"/>
      <w:lvlText w:val="–"/>
      <w:lvlJc w:val="left"/>
      <w:pPr>
        <w:tabs>
          <w:tab w:val="num" w:pos="360"/>
        </w:tabs>
        <w:ind w:left="284" w:hanging="284"/>
      </w:pPr>
      <w:rPr>
        <w:rFonts w:ascii="Times New Roman" w:hAnsi="Times New Roman" w:hint="default"/>
      </w:rPr>
    </w:lvl>
  </w:abstractNum>
  <w:abstractNum w:abstractNumId="9">
    <w:nsid w:val="0E116344"/>
    <w:multiLevelType w:val="multilevel"/>
    <w:tmpl w:val="3B188B36"/>
    <w:lvl w:ilvl="0">
      <w:start w:val="1"/>
      <w:numFmt w:val="decimal"/>
      <w:lvlText w:val="%1."/>
      <w:lvlJc w:val="left"/>
      <w:pPr>
        <w:tabs>
          <w:tab w:val="num" w:pos="284"/>
        </w:tabs>
        <w:ind w:left="284" w:hanging="284"/>
      </w:pPr>
      <w:rPr>
        <w:rFonts w:hint="default"/>
      </w:rPr>
    </w:lvl>
    <w:lvl w:ilvl="1">
      <w:start w:val="1"/>
      <w:numFmt w:val="lowerLetter"/>
      <w:pStyle w:val="BoxListNumber2"/>
      <w:lvlText w:val="(%2)"/>
      <w:lvlJc w:val="left"/>
      <w:pPr>
        <w:tabs>
          <w:tab w:val="num" w:pos="680"/>
        </w:tabs>
        <w:ind w:left="680" w:hanging="396"/>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
    <w:nsid w:val="0ED95F65"/>
    <w:multiLevelType w:val="multilevel"/>
    <w:tmpl w:val="C444122C"/>
    <w:lvl w:ilvl="0">
      <w:start w:val="1"/>
      <w:numFmt w:val="decimal"/>
      <w:pStyle w:val="ListNumber"/>
      <w:lvlText w:val="%1."/>
      <w:lvlJc w:val="left"/>
      <w:pPr>
        <w:tabs>
          <w:tab w:val="num" w:pos="340"/>
        </w:tabs>
        <w:ind w:left="340" w:hanging="340"/>
      </w:pPr>
      <w:rPr>
        <w:rFonts w:hint="default"/>
      </w:rPr>
    </w:lvl>
    <w:lvl w:ilvl="1">
      <w:start w:val="1"/>
      <w:numFmt w:val="lowerLetter"/>
      <w:pStyle w:val="ListNumber2"/>
      <w:lvlText w:val="(%2)"/>
      <w:lvlJc w:val="left"/>
      <w:pPr>
        <w:tabs>
          <w:tab w:val="num" w:pos="794"/>
        </w:tabs>
        <w:ind w:left="794" w:hanging="454"/>
      </w:pPr>
      <w:rPr>
        <w:rFonts w:hint="default"/>
      </w:rPr>
    </w:lvl>
    <w:lvl w:ilvl="2">
      <w:start w:val="1"/>
      <w:numFmt w:val="lowerRoman"/>
      <w:pStyle w:val="ListNumber3"/>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1">
    <w:nsid w:val="11CE45D8"/>
    <w:multiLevelType w:val="singleLevel"/>
    <w:tmpl w:val="650622E4"/>
    <w:lvl w:ilvl="0">
      <w:numFmt w:val="bullet"/>
      <w:pStyle w:val="SideNoteBullet"/>
      <w:lvlText w:val="–"/>
      <w:lvlJc w:val="left"/>
      <w:pPr>
        <w:tabs>
          <w:tab w:val="num" w:pos="360"/>
        </w:tabs>
        <w:ind w:left="227" w:hanging="227"/>
      </w:pPr>
      <w:rPr>
        <w:rFonts w:ascii="Times New Roman" w:hAnsi="Times New Roman" w:hint="default"/>
      </w:rPr>
    </w:lvl>
  </w:abstractNum>
  <w:abstractNum w:abstractNumId="12">
    <w:nsid w:val="1AB25CDE"/>
    <w:multiLevelType w:val="singleLevel"/>
    <w:tmpl w:val="3086CA22"/>
    <w:lvl w:ilvl="0">
      <w:start w:val="1"/>
      <w:numFmt w:val="decimal"/>
      <w:lvlText w:val="%1."/>
      <w:legacy w:legacy="1" w:legacySpace="0" w:legacyIndent="340"/>
      <w:lvlJc w:val="left"/>
      <w:pPr>
        <w:ind w:left="340" w:hanging="340"/>
      </w:pPr>
    </w:lvl>
  </w:abstractNum>
  <w:abstractNum w:abstractNumId="13">
    <w:nsid w:val="23FF358D"/>
    <w:multiLevelType w:val="singleLevel"/>
    <w:tmpl w:val="849CD80E"/>
    <w:lvl w:ilvl="0">
      <w:start w:val="1"/>
      <w:numFmt w:val="bullet"/>
      <w:pStyle w:val="RecBBullet"/>
      <w:lvlText w:val=""/>
      <w:lvlJc w:val="left"/>
      <w:pPr>
        <w:tabs>
          <w:tab w:val="num" w:pos="360"/>
        </w:tabs>
        <w:ind w:left="340" w:hanging="340"/>
      </w:pPr>
      <w:rPr>
        <w:rFonts w:ascii="Symbol" w:hAnsi="Symbol" w:hint="default"/>
        <w:b w:val="0"/>
        <w:i w:val="0"/>
        <w:sz w:val="18"/>
      </w:rPr>
    </w:lvl>
  </w:abstractNum>
  <w:abstractNum w:abstractNumId="14">
    <w:nsid w:val="2F1F7586"/>
    <w:multiLevelType w:val="hybridMultilevel"/>
    <w:tmpl w:val="C956622A"/>
    <w:lvl w:ilvl="0" w:tplc="8D90534E">
      <w:start w:val="1"/>
      <w:numFmt w:val="decimal"/>
      <w:pStyle w:val="BoxListNumber"/>
      <w:lvlText w:val="%1"/>
      <w:lvlJc w:val="left"/>
      <w:pPr>
        <w:ind w:left="720" w:hanging="360"/>
      </w:pPr>
      <w:rPr>
        <w:rFonts w:hint="default"/>
        <w:b w:val="0"/>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5">
    <w:nsid w:val="30E90CE4"/>
    <w:multiLevelType w:val="singleLevel"/>
    <w:tmpl w:val="5FA21F84"/>
    <w:lvl w:ilvl="0">
      <w:start w:val="1"/>
      <w:numFmt w:val="bullet"/>
      <w:pStyle w:val="BoxListBullet"/>
      <w:lvlText w:val=""/>
      <w:lvlJc w:val="left"/>
      <w:pPr>
        <w:tabs>
          <w:tab w:val="num" w:pos="360"/>
        </w:tabs>
        <w:ind w:left="284" w:hanging="284"/>
      </w:pPr>
      <w:rPr>
        <w:rFonts w:ascii="Symbol" w:hAnsi="Symbol" w:hint="default"/>
        <w:sz w:val="18"/>
      </w:rPr>
    </w:lvl>
  </w:abstractNum>
  <w:abstractNum w:abstractNumId="16">
    <w:nsid w:val="54382D6E"/>
    <w:multiLevelType w:val="singleLevel"/>
    <w:tmpl w:val="B7BC21DE"/>
    <w:lvl w:ilvl="0">
      <w:numFmt w:val="bullet"/>
      <w:pStyle w:val="ListBullet"/>
      <w:lvlText w:val=""/>
      <w:lvlJc w:val="left"/>
      <w:pPr>
        <w:tabs>
          <w:tab w:val="num" w:pos="360"/>
        </w:tabs>
        <w:ind w:left="340" w:hanging="340"/>
      </w:pPr>
      <w:rPr>
        <w:rFonts w:ascii="Symbol" w:hAnsi="Symbol" w:hint="default"/>
        <w:sz w:val="18"/>
      </w:rPr>
    </w:lvl>
  </w:abstractNum>
  <w:abstractNum w:abstractNumId="17">
    <w:nsid w:val="543E1FD6"/>
    <w:multiLevelType w:val="singleLevel"/>
    <w:tmpl w:val="D4A092D6"/>
    <w:lvl w:ilvl="0">
      <w:start w:val="1"/>
      <w:numFmt w:val="bullet"/>
      <w:pStyle w:val="TableBullet"/>
      <w:lvlText w:val=""/>
      <w:lvlJc w:val="left"/>
      <w:pPr>
        <w:tabs>
          <w:tab w:val="num" w:pos="360"/>
        </w:tabs>
        <w:ind w:left="170" w:hanging="170"/>
      </w:pPr>
      <w:rPr>
        <w:rFonts w:ascii="Symbol" w:hAnsi="Symbol" w:hint="default"/>
        <w:b w:val="0"/>
        <w:i w:val="0"/>
        <w:sz w:val="18"/>
      </w:rPr>
    </w:lvl>
  </w:abstractNum>
  <w:abstractNum w:abstractNumId="18">
    <w:nsid w:val="56107838"/>
    <w:multiLevelType w:val="singleLevel"/>
    <w:tmpl w:val="98765266"/>
    <w:lvl w:ilvl="0">
      <w:start w:val="1"/>
      <w:numFmt w:val="bullet"/>
      <w:pStyle w:val="QuoteBullet"/>
      <w:lvlText w:val=""/>
      <w:lvlJc w:val="left"/>
      <w:pPr>
        <w:tabs>
          <w:tab w:val="num" w:pos="360"/>
        </w:tabs>
        <w:ind w:left="360" w:hanging="360"/>
      </w:pPr>
      <w:rPr>
        <w:rFonts w:ascii="Symbol" w:hAnsi="Symbol" w:hint="default"/>
        <w:sz w:val="18"/>
      </w:rPr>
    </w:lvl>
  </w:abstractNum>
  <w:abstractNum w:abstractNumId="19">
    <w:nsid w:val="5D781CB0"/>
    <w:multiLevelType w:val="hybridMultilevel"/>
    <w:tmpl w:val="69985AEA"/>
    <w:lvl w:ilvl="0" w:tplc="274C0392">
      <w:start w:val="1"/>
      <w:numFmt w:val="decimal"/>
      <w:lvlText w:val="%1."/>
      <w:lvlJc w:val="left"/>
      <w:pPr>
        <w:ind w:left="720" w:hanging="360"/>
      </w:pPr>
    </w:lvl>
    <w:lvl w:ilvl="1" w:tplc="6B90CF98" w:tentative="1">
      <w:start w:val="1"/>
      <w:numFmt w:val="lowerLetter"/>
      <w:lvlText w:val="%2."/>
      <w:lvlJc w:val="left"/>
      <w:pPr>
        <w:ind w:left="1440" w:hanging="360"/>
      </w:pPr>
    </w:lvl>
    <w:lvl w:ilvl="2" w:tplc="B4F0E9EA" w:tentative="1">
      <w:start w:val="1"/>
      <w:numFmt w:val="lowerRoman"/>
      <w:lvlText w:val="%3."/>
      <w:lvlJc w:val="right"/>
      <w:pPr>
        <w:ind w:left="2160" w:hanging="180"/>
      </w:pPr>
    </w:lvl>
    <w:lvl w:ilvl="3" w:tplc="36CED8A6" w:tentative="1">
      <w:start w:val="1"/>
      <w:numFmt w:val="decimal"/>
      <w:lvlText w:val="%4."/>
      <w:lvlJc w:val="left"/>
      <w:pPr>
        <w:ind w:left="2880" w:hanging="360"/>
      </w:pPr>
    </w:lvl>
    <w:lvl w:ilvl="4" w:tplc="F9AAB086" w:tentative="1">
      <w:start w:val="1"/>
      <w:numFmt w:val="lowerLetter"/>
      <w:lvlText w:val="%5."/>
      <w:lvlJc w:val="left"/>
      <w:pPr>
        <w:ind w:left="3600" w:hanging="360"/>
      </w:pPr>
    </w:lvl>
    <w:lvl w:ilvl="5" w:tplc="805A7A20" w:tentative="1">
      <w:start w:val="1"/>
      <w:numFmt w:val="lowerRoman"/>
      <w:lvlText w:val="%6."/>
      <w:lvlJc w:val="right"/>
      <w:pPr>
        <w:ind w:left="4320" w:hanging="180"/>
      </w:pPr>
    </w:lvl>
    <w:lvl w:ilvl="6" w:tplc="A1F834B0" w:tentative="1">
      <w:start w:val="1"/>
      <w:numFmt w:val="decimal"/>
      <w:lvlText w:val="%7."/>
      <w:lvlJc w:val="left"/>
      <w:pPr>
        <w:ind w:left="5040" w:hanging="360"/>
      </w:pPr>
    </w:lvl>
    <w:lvl w:ilvl="7" w:tplc="A45875EE" w:tentative="1">
      <w:start w:val="1"/>
      <w:numFmt w:val="lowerLetter"/>
      <w:lvlText w:val="%8."/>
      <w:lvlJc w:val="left"/>
      <w:pPr>
        <w:ind w:left="5760" w:hanging="360"/>
      </w:pPr>
    </w:lvl>
    <w:lvl w:ilvl="8" w:tplc="B3066E1E" w:tentative="1">
      <w:start w:val="1"/>
      <w:numFmt w:val="lowerRoman"/>
      <w:lvlText w:val="%9."/>
      <w:lvlJc w:val="right"/>
      <w:pPr>
        <w:ind w:left="6480" w:hanging="180"/>
      </w:pPr>
    </w:lvl>
  </w:abstractNum>
  <w:abstractNum w:abstractNumId="20">
    <w:nsid w:val="643516F3"/>
    <w:multiLevelType w:val="singleLevel"/>
    <w:tmpl w:val="456CB25C"/>
    <w:lvl w:ilvl="0">
      <w:start w:val="1"/>
      <w:numFmt w:val="bullet"/>
      <w:pStyle w:val="ListBullet3"/>
      <w:lvlText w:val=""/>
      <w:lvlJc w:val="left"/>
      <w:pPr>
        <w:tabs>
          <w:tab w:val="num" w:pos="360"/>
        </w:tabs>
        <w:ind w:left="340" w:hanging="340"/>
      </w:pPr>
      <w:rPr>
        <w:rFonts w:ascii="MT Extra" w:hAnsi="MT Extra" w:hint="default"/>
        <w:b w:val="0"/>
        <w:i w:val="0"/>
        <w:sz w:val="16"/>
      </w:rPr>
    </w:lvl>
  </w:abstractNum>
  <w:abstractNum w:abstractNumId="21">
    <w:nsid w:val="6B740744"/>
    <w:multiLevelType w:val="singleLevel"/>
    <w:tmpl w:val="B4744B66"/>
    <w:lvl w:ilvl="0">
      <w:start w:val="1"/>
      <w:numFmt w:val="decimal"/>
      <w:lvlText w:val="%1."/>
      <w:legacy w:legacy="1" w:legacySpace="0" w:legacyIndent="340"/>
      <w:lvlJc w:val="left"/>
      <w:pPr>
        <w:ind w:left="340" w:hanging="340"/>
      </w:pPr>
    </w:lvl>
  </w:abstractNum>
  <w:abstractNum w:abstractNumId="22">
    <w:nsid w:val="7A1373DF"/>
    <w:multiLevelType w:val="singleLevel"/>
    <w:tmpl w:val="798200E0"/>
    <w:lvl w:ilvl="0">
      <w:start w:val="1"/>
      <w:numFmt w:val="bullet"/>
      <w:pStyle w:val="FindingBullet"/>
      <w:lvlText w:val=""/>
      <w:lvlJc w:val="left"/>
      <w:pPr>
        <w:tabs>
          <w:tab w:val="num" w:pos="360"/>
        </w:tabs>
        <w:ind w:left="340" w:hanging="340"/>
      </w:pPr>
      <w:rPr>
        <w:rFonts w:ascii="Symbol" w:hAnsi="Symbol" w:hint="default"/>
        <w:b w:val="0"/>
        <w:i w:val="0"/>
        <w:sz w:val="18"/>
      </w:rPr>
    </w:lvl>
  </w:abstractNum>
  <w:abstractNum w:abstractNumId="23">
    <w:nsid w:val="7BFA7D75"/>
    <w:multiLevelType w:val="singleLevel"/>
    <w:tmpl w:val="FE48DC38"/>
    <w:lvl w:ilvl="0">
      <w:start w:val="1"/>
      <w:numFmt w:val="bullet"/>
      <w:pStyle w:val="RecBullet"/>
      <w:lvlText w:val=""/>
      <w:lvlJc w:val="left"/>
      <w:pPr>
        <w:tabs>
          <w:tab w:val="num" w:pos="360"/>
        </w:tabs>
        <w:ind w:left="340" w:hanging="340"/>
      </w:pPr>
      <w:rPr>
        <w:rFonts w:ascii="Symbol" w:hAnsi="Symbol" w:hint="default"/>
        <w:b w:val="0"/>
        <w:i w:val="0"/>
        <w:sz w:val="18"/>
      </w:rPr>
    </w:lvl>
  </w:abstractNum>
  <w:num w:numId="1">
    <w:abstractNumId w:val="5"/>
  </w:num>
  <w:num w:numId="2">
    <w:abstractNumId w:val="3"/>
  </w:num>
  <w:num w:numId="3">
    <w:abstractNumId w:val="2"/>
  </w:num>
  <w:num w:numId="4">
    <w:abstractNumId w:val="4"/>
  </w:num>
  <w:num w:numId="5">
    <w:abstractNumId w:val="1"/>
  </w:num>
  <w:num w:numId="6">
    <w:abstractNumId w:val="0"/>
  </w:num>
  <w:num w:numId="7">
    <w:abstractNumId w:val="6"/>
    <w:lvlOverride w:ilvl="0">
      <w:lvl w:ilvl="0">
        <w:start w:val="1"/>
        <w:numFmt w:val="bullet"/>
        <w:lvlText w:val=""/>
        <w:legacy w:legacy="1" w:legacySpace="0" w:legacyIndent="340"/>
        <w:lvlJc w:val="left"/>
        <w:pPr>
          <w:ind w:left="340" w:hanging="340"/>
        </w:pPr>
        <w:rPr>
          <w:rFonts w:ascii="Symbol" w:hAnsi="Symbol" w:hint="default"/>
          <w:sz w:val="18"/>
        </w:rPr>
      </w:lvl>
    </w:lvlOverride>
  </w:num>
  <w:num w:numId="8">
    <w:abstractNumId w:val="6"/>
    <w:lvlOverride w:ilvl="0">
      <w:lvl w:ilvl="0">
        <w:start w:val="1"/>
        <w:numFmt w:val="bullet"/>
        <w:lvlText w:val=""/>
        <w:legacy w:legacy="1" w:legacySpace="0" w:legacyIndent="340"/>
        <w:lvlJc w:val="left"/>
        <w:pPr>
          <w:ind w:left="680" w:hanging="340"/>
        </w:pPr>
        <w:rPr>
          <w:rFonts w:ascii="Symbol" w:hAnsi="Symbol" w:hint="default"/>
        </w:rPr>
      </w:lvl>
    </w:lvlOverride>
  </w:num>
  <w:num w:numId="9">
    <w:abstractNumId w:val="6"/>
    <w:lvlOverride w:ilvl="0">
      <w:lvl w:ilvl="0">
        <w:start w:val="1"/>
        <w:numFmt w:val="bullet"/>
        <w:lvlText w:val=""/>
        <w:legacy w:legacy="1" w:legacySpace="0" w:legacyIndent="340"/>
        <w:lvlJc w:val="left"/>
        <w:pPr>
          <w:ind w:left="1020" w:hanging="340"/>
        </w:pPr>
        <w:rPr>
          <w:rFonts w:ascii="MT Extra" w:hAnsi="MT Extra" w:hint="default"/>
        </w:rPr>
      </w:lvl>
    </w:lvlOverride>
  </w:num>
  <w:num w:numId="10">
    <w:abstractNumId w:val="6"/>
    <w:lvlOverride w:ilvl="0">
      <w:lvl w:ilvl="0">
        <w:start w:val="1"/>
        <w:numFmt w:val="bullet"/>
        <w:lvlText w:val=""/>
        <w:legacy w:legacy="1" w:legacySpace="0" w:legacyIndent="284"/>
        <w:lvlJc w:val="left"/>
        <w:pPr>
          <w:ind w:left="284" w:hanging="284"/>
        </w:pPr>
        <w:rPr>
          <w:rFonts w:ascii="Symbol" w:hAnsi="Symbol" w:hint="default"/>
          <w:sz w:val="18"/>
        </w:rPr>
      </w:lvl>
    </w:lvlOverride>
  </w:num>
  <w:num w:numId="11">
    <w:abstractNumId w:val="6"/>
    <w:lvlOverride w:ilvl="0">
      <w:lvl w:ilvl="0">
        <w:start w:val="1"/>
        <w:numFmt w:val="bullet"/>
        <w:lvlText w:val=""/>
        <w:legacy w:legacy="1" w:legacySpace="0" w:legacyIndent="283"/>
        <w:lvlJc w:val="left"/>
        <w:pPr>
          <w:ind w:left="283" w:hanging="283"/>
        </w:pPr>
        <w:rPr>
          <w:rFonts w:ascii="Symbol" w:hAnsi="Symbol" w:hint="default"/>
        </w:rPr>
      </w:lvl>
    </w:lvlOverride>
  </w:num>
  <w:num w:numId="12">
    <w:abstractNumId w:val="21"/>
  </w:num>
  <w:num w:numId="13">
    <w:abstractNumId w:val="15"/>
  </w:num>
  <w:num w:numId="14">
    <w:abstractNumId w:val="8"/>
  </w:num>
  <w:num w:numId="15">
    <w:abstractNumId w:val="22"/>
  </w:num>
  <w:num w:numId="16">
    <w:abstractNumId w:val="16"/>
  </w:num>
  <w:num w:numId="17">
    <w:abstractNumId w:val="7"/>
  </w:num>
  <w:num w:numId="18">
    <w:abstractNumId w:val="20"/>
  </w:num>
  <w:num w:numId="19">
    <w:abstractNumId w:val="18"/>
  </w:num>
  <w:num w:numId="20">
    <w:abstractNumId w:val="23"/>
  </w:num>
  <w:num w:numId="21">
    <w:abstractNumId w:val="13"/>
  </w:num>
  <w:num w:numId="22">
    <w:abstractNumId w:val="11"/>
  </w:num>
  <w:num w:numId="23">
    <w:abstractNumId w:val="17"/>
  </w:num>
  <w:num w:numId="24">
    <w:abstractNumId w:val="12"/>
  </w:num>
  <w:num w:numId="25">
    <w:abstractNumId w:val="10"/>
  </w:num>
  <w:num w:numId="26">
    <w:abstractNumId w:val="10"/>
  </w:num>
  <w:num w:numId="27">
    <w:abstractNumId w:val="10"/>
  </w:num>
  <w:num w:numId="28">
    <w:abstractNumId w:val="10"/>
  </w:num>
  <w:num w:numId="29">
    <w:abstractNumId w:val="14"/>
  </w:num>
  <w:num w:numId="30">
    <w:abstractNumId w:val="9"/>
  </w:num>
  <w:num w:numId="31">
    <w:abstractNumId w:val="16"/>
  </w:num>
  <w:num w:numId="32">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embedSystemFonts/>
  <w:mirrorMargins/>
  <w:proofState w:spelling="clean"/>
  <w:attachedTemplate r:id="rId1"/>
  <w:stylePaneFormatFilter w:val="2801" w:allStyles="1" w:customStyles="0" w:latentStyles="0" w:stylesInUse="0" w:headingStyles="0" w:numberingStyles="0" w:tableStyles="0" w:directFormattingOnRuns="0" w:directFormattingOnParagraphs="0" w:directFormattingOnNumbering="0" w:directFormattingOnTables="1" w:clearFormatting="0" w:top3HeadingStyles="1" w:visibleStyles="0" w:alternateStyleNames="0"/>
  <w:defaultTabStop w:val="567"/>
  <w:evenAndOddHeaders/>
  <w:displayHorizontalDrawingGridEvery w:val="0"/>
  <w:displayVerticalDrawingGridEvery w:val="0"/>
  <w:doNotUseMarginsForDrawingGridOrigin/>
  <w:noPunctuationKerning/>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F2EF1"/>
    <w:rsid w:val="0000295F"/>
    <w:rsid w:val="00017AFC"/>
    <w:rsid w:val="00025878"/>
    <w:rsid w:val="00026B38"/>
    <w:rsid w:val="000502D3"/>
    <w:rsid w:val="000623BF"/>
    <w:rsid w:val="00095EEA"/>
    <w:rsid w:val="00097C15"/>
    <w:rsid w:val="000B416E"/>
    <w:rsid w:val="000F185F"/>
    <w:rsid w:val="000F2F5F"/>
    <w:rsid w:val="00106041"/>
    <w:rsid w:val="0013399B"/>
    <w:rsid w:val="00181F4B"/>
    <w:rsid w:val="00196FB3"/>
    <w:rsid w:val="001A5071"/>
    <w:rsid w:val="001B4E73"/>
    <w:rsid w:val="001B7F1E"/>
    <w:rsid w:val="001D4B1F"/>
    <w:rsid w:val="001D6629"/>
    <w:rsid w:val="001F2270"/>
    <w:rsid w:val="00205A82"/>
    <w:rsid w:val="00211BEE"/>
    <w:rsid w:val="002179C6"/>
    <w:rsid w:val="00250E41"/>
    <w:rsid w:val="00261607"/>
    <w:rsid w:val="00263DD1"/>
    <w:rsid w:val="00264D3B"/>
    <w:rsid w:val="00265685"/>
    <w:rsid w:val="00281D5F"/>
    <w:rsid w:val="002923AD"/>
    <w:rsid w:val="00296592"/>
    <w:rsid w:val="002A0A4B"/>
    <w:rsid w:val="002B636E"/>
    <w:rsid w:val="002B64D6"/>
    <w:rsid w:val="002C12F5"/>
    <w:rsid w:val="002D6FCE"/>
    <w:rsid w:val="00371BCD"/>
    <w:rsid w:val="003B41E0"/>
    <w:rsid w:val="003D624D"/>
    <w:rsid w:val="003E7802"/>
    <w:rsid w:val="00433C81"/>
    <w:rsid w:val="00446D6B"/>
    <w:rsid w:val="00457B3F"/>
    <w:rsid w:val="00463022"/>
    <w:rsid w:val="00481CF0"/>
    <w:rsid w:val="004B492A"/>
    <w:rsid w:val="004C0B0C"/>
    <w:rsid w:val="004E52E2"/>
    <w:rsid w:val="004E6BB4"/>
    <w:rsid w:val="00515D43"/>
    <w:rsid w:val="0052544D"/>
    <w:rsid w:val="00551FB8"/>
    <w:rsid w:val="005537F6"/>
    <w:rsid w:val="00560F43"/>
    <w:rsid w:val="005654D0"/>
    <w:rsid w:val="005B17AB"/>
    <w:rsid w:val="005C68FE"/>
    <w:rsid w:val="005F2EF1"/>
    <w:rsid w:val="00602523"/>
    <w:rsid w:val="00604351"/>
    <w:rsid w:val="00607D8A"/>
    <w:rsid w:val="0061590F"/>
    <w:rsid w:val="00615A76"/>
    <w:rsid w:val="00636497"/>
    <w:rsid w:val="00641AE2"/>
    <w:rsid w:val="0064456A"/>
    <w:rsid w:val="00650DDA"/>
    <w:rsid w:val="0065126A"/>
    <w:rsid w:val="006802D4"/>
    <w:rsid w:val="00683849"/>
    <w:rsid w:val="00691AB5"/>
    <w:rsid w:val="006E1E6B"/>
    <w:rsid w:val="006E45E7"/>
    <w:rsid w:val="006F0EAC"/>
    <w:rsid w:val="006F6A85"/>
    <w:rsid w:val="0070328D"/>
    <w:rsid w:val="00731F96"/>
    <w:rsid w:val="00734127"/>
    <w:rsid w:val="00735FEA"/>
    <w:rsid w:val="00743460"/>
    <w:rsid w:val="00743A27"/>
    <w:rsid w:val="00753DC6"/>
    <w:rsid w:val="0075578C"/>
    <w:rsid w:val="00766DFB"/>
    <w:rsid w:val="007734B5"/>
    <w:rsid w:val="007809B8"/>
    <w:rsid w:val="00806E54"/>
    <w:rsid w:val="008206EE"/>
    <w:rsid w:val="008214B1"/>
    <w:rsid w:val="00836ED7"/>
    <w:rsid w:val="008453AC"/>
    <w:rsid w:val="00860D09"/>
    <w:rsid w:val="00862044"/>
    <w:rsid w:val="008C305F"/>
    <w:rsid w:val="008C3AD2"/>
    <w:rsid w:val="008C7C3D"/>
    <w:rsid w:val="008D6F66"/>
    <w:rsid w:val="008E1BEA"/>
    <w:rsid w:val="008E43D2"/>
    <w:rsid w:val="008F04C9"/>
    <w:rsid w:val="008F7C50"/>
    <w:rsid w:val="008F7DB7"/>
    <w:rsid w:val="009064D3"/>
    <w:rsid w:val="00915300"/>
    <w:rsid w:val="00933B0C"/>
    <w:rsid w:val="00935676"/>
    <w:rsid w:val="0098401D"/>
    <w:rsid w:val="009A789F"/>
    <w:rsid w:val="009B12EF"/>
    <w:rsid w:val="009B6185"/>
    <w:rsid w:val="009D5873"/>
    <w:rsid w:val="009E1E78"/>
    <w:rsid w:val="00A1597D"/>
    <w:rsid w:val="00A46989"/>
    <w:rsid w:val="00A56C78"/>
    <w:rsid w:val="00A71CE9"/>
    <w:rsid w:val="00A72A19"/>
    <w:rsid w:val="00A75A30"/>
    <w:rsid w:val="00A93C82"/>
    <w:rsid w:val="00AB2A48"/>
    <w:rsid w:val="00AC3236"/>
    <w:rsid w:val="00AC4E5D"/>
    <w:rsid w:val="00AD4874"/>
    <w:rsid w:val="00AE1F8A"/>
    <w:rsid w:val="00B036B2"/>
    <w:rsid w:val="00B04D19"/>
    <w:rsid w:val="00B153C3"/>
    <w:rsid w:val="00B22087"/>
    <w:rsid w:val="00B722F2"/>
    <w:rsid w:val="00B95339"/>
    <w:rsid w:val="00BB334E"/>
    <w:rsid w:val="00BB5DCF"/>
    <w:rsid w:val="00BF59EA"/>
    <w:rsid w:val="00BF79CD"/>
    <w:rsid w:val="00C0721B"/>
    <w:rsid w:val="00C34C8C"/>
    <w:rsid w:val="00C50792"/>
    <w:rsid w:val="00C55A45"/>
    <w:rsid w:val="00C904D9"/>
    <w:rsid w:val="00C94C06"/>
    <w:rsid w:val="00CA48BF"/>
    <w:rsid w:val="00CB3ACC"/>
    <w:rsid w:val="00CB4745"/>
    <w:rsid w:val="00CD2163"/>
    <w:rsid w:val="00CD4FE7"/>
    <w:rsid w:val="00CD5E6B"/>
    <w:rsid w:val="00CE5D96"/>
    <w:rsid w:val="00CE7344"/>
    <w:rsid w:val="00CF26EE"/>
    <w:rsid w:val="00D246AB"/>
    <w:rsid w:val="00D310F0"/>
    <w:rsid w:val="00D37AC2"/>
    <w:rsid w:val="00D500A9"/>
    <w:rsid w:val="00D64121"/>
    <w:rsid w:val="00D732FE"/>
    <w:rsid w:val="00D74E25"/>
    <w:rsid w:val="00D772E9"/>
    <w:rsid w:val="00DA31AB"/>
    <w:rsid w:val="00DA3281"/>
    <w:rsid w:val="00DA6D3E"/>
    <w:rsid w:val="00DC02E8"/>
    <w:rsid w:val="00DC75C7"/>
    <w:rsid w:val="00DC78D3"/>
    <w:rsid w:val="00DF4592"/>
    <w:rsid w:val="00E15FDC"/>
    <w:rsid w:val="00E2651B"/>
    <w:rsid w:val="00E450F8"/>
    <w:rsid w:val="00E6632E"/>
    <w:rsid w:val="00E90CF2"/>
    <w:rsid w:val="00ED0F61"/>
    <w:rsid w:val="00EE73E1"/>
    <w:rsid w:val="00F12107"/>
    <w:rsid w:val="00F13165"/>
    <w:rsid w:val="00F140E5"/>
    <w:rsid w:val="00F4234E"/>
    <w:rsid w:val="00F7477E"/>
    <w:rsid w:val="00F85393"/>
    <w:rsid w:val="00FA4A24"/>
    <w:rsid w:val="00FC41B4"/>
    <w:rsid w:val="00FC5A6B"/>
    <w:rsid w:val="00FD2F7C"/>
    <w:rsid w:val="00FD4728"/>
    <w:rsid w:val="00FF67E3"/>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address"/>
  <w:smartTagType w:namespaceuri="urn:schemas-microsoft-com:office:smarttags" w:name="Street"/>
  <w:smartTagType w:namespaceuri="urn:schemas-microsoft-com:office:smarttags" w:name="place"/>
  <w:smartTagType w:namespaceuri="urn:schemas-microsoft-com:office:smarttags" w:name="City"/>
  <w:shapeDefaults>
    <o:shapedefaults v:ext="edit" spidmax="102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Body Text" w:qFormat="1"/>
    <w:lsdException w:name="Subtitle" w:qFormat="1"/>
    <w:lsdException w:name="Strong" w:qFormat="1"/>
    <w:lsdException w:name="Emphasis" w:qFormat="1"/>
    <w:lsdException w:name="Normal (Web)" w:uiPriority="99"/>
    <w:lsdException w:name="HTML Cite"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6"/>
      <w:lang w:eastAsia="en-US"/>
    </w:rPr>
  </w:style>
  <w:style w:type="paragraph" w:styleId="Heading1">
    <w:name w:val="heading 1"/>
    <w:basedOn w:val="Normal"/>
    <w:next w:val="BodyText"/>
    <w:link w:val="Heading1Char"/>
    <w:qFormat/>
    <w:rsid w:val="00F7477E"/>
    <w:pPr>
      <w:keepNext/>
      <w:spacing w:before="160" w:after="1360" w:line="600" w:lineRule="exact"/>
      <w:ind w:left="907" w:hanging="907"/>
      <w:outlineLvl w:val="0"/>
    </w:pPr>
    <w:rPr>
      <w:kern w:val="28"/>
      <w:sz w:val="52"/>
    </w:rPr>
  </w:style>
  <w:style w:type="paragraph" w:styleId="Heading2">
    <w:name w:val="heading 2"/>
    <w:basedOn w:val="Chapter"/>
    <w:next w:val="BodyText"/>
    <w:qFormat/>
    <w:pPr>
      <w:spacing w:before="600" w:after="0" w:line="400" w:lineRule="exact"/>
      <w:ind w:left="907" w:hanging="907"/>
      <w:outlineLvl w:val="1"/>
    </w:pPr>
    <w:rPr>
      <w:rFonts w:ascii="Arial" w:hAnsi="Arial"/>
      <w:b/>
      <w:sz w:val="32"/>
    </w:rPr>
  </w:style>
  <w:style w:type="paragraph" w:styleId="Heading3">
    <w:name w:val="heading 3"/>
    <w:basedOn w:val="Heading2"/>
    <w:next w:val="BodyText"/>
    <w:qFormat/>
    <w:pPr>
      <w:spacing w:before="560" w:line="320" w:lineRule="exact"/>
      <w:ind w:left="0" w:firstLine="0"/>
      <w:outlineLvl w:val="2"/>
    </w:pPr>
    <w:rPr>
      <w:sz w:val="26"/>
    </w:rPr>
  </w:style>
  <w:style w:type="paragraph" w:styleId="Heading4">
    <w:name w:val="heading 4"/>
    <w:basedOn w:val="Heading3"/>
    <w:next w:val="BodyText"/>
    <w:qFormat/>
    <w:pPr>
      <w:spacing w:before="480"/>
      <w:outlineLvl w:val="3"/>
    </w:pPr>
    <w:rPr>
      <w:b w:val="0"/>
      <w:i/>
      <w:sz w:val="24"/>
    </w:rPr>
  </w:style>
  <w:style w:type="paragraph" w:styleId="Heading5">
    <w:name w:val="heading 5"/>
    <w:basedOn w:val="Heading4"/>
    <w:next w:val="BodyText"/>
    <w:qFormat/>
    <w:pPr>
      <w:outlineLvl w:val="4"/>
    </w:pPr>
    <w:rPr>
      <w:rFonts w:ascii="Times New Roman" w:hAnsi="Times New Roman"/>
      <w:sz w:val="26"/>
    </w:rPr>
  </w:style>
  <w:style w:type="paragraph" w:styleId="Heading6">
    <w:name w:val="heading 6"/>
    <w:basedOn w:val="Normal"/>
    <w:next w:val="Normal"/>
    <w:qFormat/>
    <w:pPr>
      <w:spacing w:before="240" w:after="60"/>
      <w:outlineLvl w:val="5"/>
    </w:pPr>
    <w:rPr>
      <w:i/>
      <w:sz w:val="22"/>
    </w:rPr>
  </w:style>
  <w:style w:type="paragraph" w:styleId="Heading7">
    <w:name w:val="heading 7"/>
    <w:basedOn w:val="Normal"/>
    <w:next w:val="Normal"/>
    <w:qFormat/>
    <w:pPr>
      <w:spacing w:before="240" w:after="60"/>
      <w:outlineLvl w:val="6"/>
    </w:pPr>
    <w:rPr>
      <w:rFonts w:ascii="Arial" w:hAnsi="Arial"/>
      <w:sz w:val="20"/>
    </w:rPr>
  </w:style>
  <w:style w:type="paragraph" w:styleId="Heading8">
    <w:name w:val="heading 8"/>
    <w:basedOn w:val="Normal"/>
    <w:next w:val="Normal"/>
    <w:qFormat/>
    <w:pPr>
      <w:spacing w:before="240" w:after="60"/>
      <w:outlineLvl w:val="7"/>
    </w:pPr>
    <w:rPr>
      <w:rFonts w:ascii="Arial" w:hAnsi="Arial"/>
      <w:i/>
      <w:sz w:val="20"/>
    </w:rPr>
  </w:style>
  <w:style w:type="paragraph" w:styleId="Heading9">
    <w:name w:val="heading 9"/>
    <w:basedOn w:val="Normal"/>
    <w:next w:val="Normal"/>
    <w:qFormat/>
    <w:pPr>
      <w:spacing w:before="240" w:after="60"/>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qFormat/>
    <w:rsid w:val="00D37AC2"/>
    <w:pPr>
      <w:spacing w:before="240" w:line="320" w:lineRule="atLeast"/>
      <w:jc w:val="both"/>
    </w:pPr>
    <w:rPr>
      <w:sz w:val="26"/>
      <w:lang w:eastAsia="en-US"/>
    </w:rPr>
  </w:style>
  <w:style w:type="paragraph" w:customStyle="1" w:styleId="Abbreviation">
    <w:name w:val="Abbreviation"/>
    <w:basedOn w:val="BodyText"/>
    <w:pPr>
      <w:spacing w:before="120"/>
      <w:ind w:left="2381" w:hanging="2381"/>
      <w:jc w:val="left"/>
    </w:pPr>
  </w:style>
  <w:style w:type="paragraph" w:customStyle="1" w:styleId="Box">
    <w:name w:val="Box"/>
    <w:basedOn w:val="BodyText"/>
    <w:pPr>
      <w:keepNext/>
      <w:spacing w:before="120" w:line="280" w:lineRule="atLeast"/>
    </w:pPr>
    <w:rPr>
      <w:rFonts w:ascii="Arial" w:hAnsi="Arial"/>
      <w:sz w:val="22"/>
    </w:rPr>
  </w:style>
  <w:style w:type="paragraph" w:customStyle="1" w:styleId="Note">
    <w:name w:val="Note"/>
    <w:basedOn w:val="BodyText"/>
    <w:next w:val="Normal"/>
    <w:pPr>
      <w:keepLines/>
      <w:spacing w:before="80" w:line="220" w:lineRule="exact"/>
    </w:pPr>
    <w:rPr>
      <w:rFonts w:ascii="Arial" w:hAnsi="Arial"/>
      <w:sz w:val="18"/>
    </w:rPr>
  </w:style>
  <w:style w:type="paragraph" w:customStyle="1" w:styleId="Source">
    <w:name w:val="Source"/>
    <w:basedOn w:val="Note"/>
    <w:next w:val="BodyText"/>
    <w:pPr>
      <w:spacing w:after="120"/>
    </w:pPr>
  </w:style>
  <w:style w:type="paragraph" w:customStyle="1" w:styleId="BoxSource">
    <w:name w:val="Box Source"/>
    <w:basedOn w:val="Source"/>
    <w:next w:val="BodyText"/>
    <w:pPr>
      <w:spacing w:before="180" w:after="0"/>
    </w:pPr>
  </w:style>
  <w:style w:type="paragraph" w:customStyle="1" w:styleId="BoxContinued">
    <w:name w:val="Box Continued"/>
    <w:basedOn w:val="Normal"/>
    <w:next w:val="BodyText"/>
    <w:pPr>
      <w:spacing w:before="180" w:line="220" w:lineRule="exact"/>
      <w:jc w:val="right"/>
    </w:pPr>
    <w:rPr>
      <w:rFonts w:ascii="Arial" w:hAnsi="Arial"/>
      <w:sz w:val="18"/>
    </w:rPr>
  </w:style>
  <w:style w:type="paragraph" w:customStyle="1" w:styleId="BoxHeading1">
    <w:name w:val="Box Heading 1"/>
    <w:basedOn w:val="Box"/>
    <w:next w:val="Box"/>
    <w:pPr>
      <w:spacing w:before="200"/>
    </w:pPr>
    <w:rPr>
      <w:b/>
    </w:rPr>
  </w:style>
  <w:style w:type="paragraph" w:customStyle="1" w:styleId="BoxHeading2">
    <w:name w:val="Box Heading 2"/>
    <w:basedOn w:val="BoxHeading1"/>
    <w:next w:val="Box"/>
    <w:rPr>
      <w:b w:val="0"/>
      <w:i/>
    </w:rPr>
  </w:style>
  <w:style w:type="paragraph" w:customStyle="1" w:styleId="BoxListBullet">
    <w:name w:val="Box List Bullet"/>
    <w:basedOn w:val="Box"/>
    <w:rsid w:val="00DC78D3"/>
    <w:pPr>
      <w:numPr>
        <w:numId w:val="13"/>
      </w:numPr>
      <w:tabs>
        <w:tab w:val="clear" w:pos="360"/>
        <w:tab w:val="left" w:pos="284"/>
      </w:tabs>
      <w:spacing w:before="60"/>
    </w:pPr>
  </w:style>
  <w:style w:type="paragraph" w:customStyle="1" w:styleId="BoxListBullet2">
    <w:name w:val="Box List Bullet 2"/>
    <w:basedOn w:val="Box"/>
    <w:pPr>
      <w:numPr>
        <w:numId w:val="14"/>
      </w:numPr>
      <w:tabs>
        <w:tab w:val="left" w:pos="284"/>
        <w:tab w:val="left" w:pos="567"/>
      </w:tabs>
      <w:spacing w:before="60"/>
      <w:ind w:left="568"/>
    </w:pPr>
  </w:style>
  <w:style w:type="paragraph" w:customStyle="1" w:styleId="BoxListNumber">
    <w:name w:val="Box List Number"/>
    <w:basedOn w:val="Box"/>
    <w:rsid w:val="00DC78D3"/>
    <w:pPr>
      <w:numPr>
        <w:numId w:val="29"/>
      </w:numPr>
      <w:spacing w:before="60"/>
      <w:ind w:left="357" w:hanging="357"/>
    </w:pPr>
  </w:style>
  <w:style w:type="paragraph" w:customStyle="1" w:styleId="BoxListNumber2">
    <w:name w:val="Box List Number 2"/>
    <w:basedOn w:val="Normal"/>
    <w:rsid w:val="00743A27"/>
    <w:pPr>
      <w:keepNext/>
      <w:numPr>
        <w:ilvl w:val="1"/>
        <w:numId w:val="30"/>
      </w:numPr>
      <w:spacing w:before="60" w:line="280" w:lineRule="atLeast"/>
      <w:jc w:val="both"/>
    </w:pPr>
    <w:rPr>
      <w:rFonts w:ascii="Arial" w:hAnsi="Arial"/>
      <w:sz w:val="22"/>
      <w:lang w:eastAsia="en-AU"/>
    </w:rPr>
  </w:style>
  <w:style w:type="paragraph" w:customStyle="1" w:styleId="BoxQuote">
    <w:name w:val="Box Quote"/>
    <w:basedOn w:val="Box"/>
    <w:next w:val="Box"/>
    <w:pPr>
      <w:spacing w:before="60" w:line="260" w:lineRule="exact"/>
      <w:ind w:left="284"/>
    </w:pPr>
    <w:rPr>
      <w:sz w:val="20"/>
    </w:rPr>
  </w:style>
  <w:style w:type="paragraph" w:customStyle="1" w:styleId="BoxSpace">
    <w:name w:val="Box Space"/>
    <w:basedOn w:val="Normal"/>
    <w:pPr>
      <w:keepNext/>
      <w:spacing w:before="360" w:line="80" w:lineRule="exact"/>
    </w:pPr>
  </w:style>
  <w:style w:type="paragraph" w:styleId="Caption">
    <w:name w:val="caption"/>
    <w:basedOn w:val="Normal"/>
    <w:next w:val="BodyText"/>
    <w:qFormat/>
    <w:pPr>
      <w:keepNext/>
      <w:keepLines/>
      <w:spacing w:before="360" w:after="80" w:line="280" w:lineRule="exact"/>
      <w:ind w:left="1474" w:hanging="1474"/>
    </w:pPr>
    <w:rPr>
      <w:rFonts w:ascii="Arial" w:hAnsi="Arial"/>
      <w:b/>
      <w:sz w:val="24"/>
    </w:rPr>
  </w:style>
  <w:style w:type="paragraph" w:customStyle="1" w:styleId="BoxTitle">
    <w:name w:val="Box Title"/>
    <w:basedOn w:val="Caption"/>
    <w:next w:val="Normal"/>
    <w:rsid w:val="00106041"/>
    <w:pPr>
      <w:spacing w:before="120" w:after="0"/>
      <w:ind w:left="1304" w:hanging="1304"/>
    </w:pPr>
    <w:rPr>
      <w:b w:val="0"/>
    </w:rPr>
  </w:style>
  <w:style w:type="paragraph" w:customStyle="1" w:styleId="BoxSubtitle">
    <w:name w:val="Box Subtitle"/>
    <w:basedOn w:val="BoxTitle"/>
    <w:next w:val="Box"/>
    <w:pPr>
      <w:spacing w:after="80" w:line="200" w:lineRule="exact"/>
      <w:ind w:firstLine="0"/>
    </w:pPr>
    <w:rPr>
      <w:b/>
      <w:sz w:val="20"/>
    </w:rPr>
  </w:style>
  <w:style w:type="paragraph" w:customStyle="1" w:styleId="Chapter">
    <w:name w:val="Chapter"/>
    <w:basedOn w:val="Heading1"/>
    <w:next w:val="BodyText"/>
    <w:semiHidden/>
    <w:pPr>
      <w:ind w:left="0" w:firstLine="0"/>
      <w:outlineLvl w:val="9"/>
    </w:pPr>
  </w:style>
  <w:style w:type="paragraph" w:customStyle="1" w:styleId="ChapterSummary">
    <w:name w:val="Chapter Summary"/>
    <w:basedOn w:val="BodyText"/>
    <w:semiHidden/>
    <w:pPr>
      <w:ind w:left="907"/>
    </w:pPr>
    <w:rPr>
      <w:rFonts w:ascii="Arial" w:hAnsi="Arial"/>
      <w:b/>
      <w:sz w:val="22"/>
    </w:rPr>
  </w:style>
  <w:style w:type="character" w:styleId="CommentReference">
    <w:name w:val="annotation reference"/>
    <w:semiHidden/>
    <w:rPr>
      <w:b/>
      <w:vanish/>
      <w:color w:val="FF00FF"/>
      <w:sz w:val="20"/>
    </w:rPr>
  </w:style>
  <w:style w:type="paragraph" w:styleId="CommentText">
    <w:name w:val="annotation text"/>
    <w:basedOn w:val="Normal"/>
    <w:semiHidden/>
    <w:pPr>
      <w:spacing w:before="120" w:line="240" w:lineRule="atLeast"/>
      <w:ind w:left="567" w:hanging="567"/>
    </w:pPr>
    <w:rPr>
      <w:sz w:val="20"/>
    </w:rPr>
  </w:style>
  <w:style w:type="paragraph" w:customStyle="1" w:styleId="Continued">
    <w:name w:val="Continued"/>
    <w:basedOn w:val="BoxContinued"/>
    <w:next w:val="BodyText"/>
  </w:style>
  <w:style w:type="paragraph" w:customStyle="1" w:styleId="DocInfo">
    <w:name w:val="Doc Info"/>
    <w:basedOn w:val="Normal"/>
    <w:next w:val="Normal"/>
    <w:semiHidden/>
    <w:pPr>
      <w:jc w:val="center"/>
    </w:pPr>
    <w:rPr>
      <w:rFonts w:ascii="Arial" w:hAnsi="Arial"/>
      <w:sz w:val="14"/>
    </w:rPr>
  </w:style>
  <w:style w:type="paragraph" w:styleId="Footer">
    <w:name w:val="footer"/>
    <w:basedOn w:val="Normal"/>
    <w:link w:val="FooterChar"/>
    <w:pPr>
      <w:spacing w:before="80" w:line="200" w:lineRule="exact"/>
      <w:ind w:right="6"/>
    </w:pPr>
    <w:rPr>
      <w:caps/>
      <w:spacing w:val="-4"/>
      <w:sz w:val="16"/>
    </w:rPr>
  </w:style>
  <w:style w:type="character" w:customStyle="1" w:styleId="DocumentInfo">
    <w:name w:val="Document Info"/>
    <w:semiHidden/>
    <w:rPr>
      <w:rFonts w:ascii="Arial" w:hAnsi="Arial"/>
      <w:sz w:val="14"/>
    </w:rPr>
  </w:style>
  <w:style w:type="character" w:customStyle="1" w:styleId="DraftingNote">
    <w:name w:val="Drafting Note"/>
    <w:rPr>
      <w:b/>
      <w:color w:val="FF0000"/>
      <w:sz w:val="24"/>
      <w:u w:val="dotted"/>
    </w:rPr>
  </w:style>
  <w:style w:type="paragraph" w:customStyle="1" w:styleId="Figure">
    <w:name w:val="Figure"/>
    <w:basedOn w:val="BodyText"/>
    <w:pPr>
      <w:keepNext/>
      <w:spacing w:before="120" w:after="120" w:line="240" w:lineRule="atLeast"/>
      <w:jc w:val="center"/>
    </w:pPr>
  </w:style>
  <w:style w:type="paragraph" w:customStyle="1" w:styleId="FigureTitle">
    <w:name w:val="Figure Title"/>
    <w:basedOn w:val="Caption"/>
    <w:next w:val="Subtitle"/>
    <w:rsid w:val="00106041"/>
    <w:rPr>
      <w:b w:val="0"/>
    </w:rPr>
  </w:style>
  <w:style w:type="paragraph" w:styleId="Subtitle">
    <w:name w:val="Subtitle"/>
    <w:basedOn w:val="Caption"/>
    <w:qFormat/>
    <w:pPr>
      <w:spacing w:before="0" w:line="200" w:lineRule="exact"/>
      <w:ind w:firstLine="0"/>
    </w:pPr>
    <w:rPr>
      <w:b w:val="0"/>
      <w:sz w:val="20"/>
    </w:rPr>
  </w:style>
  <w:style w:type="paragraph" w:customStyle="1" w:styleId="Finding">
    <w:name w:val="Finding"/>
    <w:basedOn w:val="BodyText"/>
    <w:pPr>
      <w:spacing w:before="180"/>
    </w:pPr>
    <w:rPr>
      <w:i/>
    </w:rPr>
  </w:style>
  <w:style w:type="paragraph" w:customStyle="1" w:styleId="FindingBullet">
    <w:name w:val="Finding Bullet"/>
    <w:basedOn w:val="Finding"/>
    <w:pPr>
      <w:numPr>
        <w:numId w:val="15"/>
      </w:numPr>
      <w:spacing w:before="80"/>
    </w:pPr>
  </w:style>
  <w:style w:type="paragraph" w:customStyle="1" w:styleId="FindingNoTitle">
    <w:name w:val="Finding NoTitle"/>
    <w:basedOn w:val="Finding"/>
    <w:pPr>
      <w:spacing w:before="240"/>
    </w:pPr>
  </w:style>
  <w:style w:type="paragraph" w:customStyle="1" w:styleId="RecTitle">
    <w:name w:val="Rec Title"/>
    <w:basedOn w:val="BodyText"/>
    <w:next w:val="Normal"/>
    <w:pPr>
      <w:keepNext/>
      <w:framePr w:hSpace="181" w:wrap="notBeside" w:vAnchor="text" w:hAnchor="text" w:xAlign="outside" w:y="1"/>
    </w:pPr>
    <w:rPr>
      <w:caps/>
      <w:sz w:val="16"/>
    </w:rPr>
  </w:style>
  <w:style w:type="paragraph" w:customStyle="1" w:styleId="FindingTitle">
    <w:name w:val="Finding Title"/>
    <w:basedOn w:val="RecTitle"/>
    <w:next w:val="Finding"/>
    <w:pPr>
      <w:framePr w:wrap="notBeside"/>
    </w:pPr>
  </w:style>
  <w:style w:type="paragraph" w:customStyle="1" w:styleId="FooterEnd">
    <w:name w:val="Footer End"/>
    <w:basedOn w:val="Footer"/>
    <w:pPr>
      <w:spacing w:before="0" w:line="20" w:lineRule="exact"/>
    </w:pPr>
  </w:style>
  <w:style w:type="character" w:styleId="FootnoteReference">
    <w:name w:val="footnote reference"/>
    <w:semiHidden/>
    <w:rPr>
      <w:rFonts w:ascii="Times New Roman" w:hAnsi="Times New Roman"/>
      <w:position w:val="6"/>
      <w:sz w:val="22"/>
      <w:vertAlign w:val="baseline"/>
    </w:rPr>
  </w:style>
  <w:style w:type="paragraph" w:styleId="FootnoteText">
    <w:name w:val="footnote text"/>
    <w:basedOn w:val="BodyText"/>
    <w:semiHidden/>
    <w:pPr>
      <w:tabs>
        <w:tab w:val="left" w:pos="284"/>
      </w:tabs>
      <w:spacing w:before="80" w:line="260" w:lineRule="exact"/>
      <w:ind w:left="170" w:hanging="170"/>
    </w:pPr>
    <w:rPr>
      <w:sz w:val="22"/>
    </w:rPr>
  </w:style>
  <w:style w:type="paragraph" w:customStyle="1" w:styleId="Heading2NotTOC">
    <w:name w:val="Heading 2 Not TOC"/>
    <w:basedOn w:val="Heading2"/>
    <w:next w:val="BodyText"/>
    <w:rsid w:val="000B416E"/>
  </w:style>
  <w:style w:type="paragraph" w:customStyle="1" w:styleId="HeaderEnd">
    <w:name w:val="Header End"/>
    <w:basedOn w:val="Header"/>
    <w:rsid w:val="005C68FE"/>
    <w:pPr>
      <w:spacing w:line="20" w:lineRule="exact"/>
    </w:pPr>
  </w:style>
  <w:style w:type="paragraph" w:customStyle="1" w:styleId="HeaderEven">
    <w:name w:val="Header Even"/>
    <w:basedOn w:val="Header"/>
  </w:style>
  <w:style w:type="paragraph" w:customStyle="1" w:styleId="HeaderOdd">
    <w:name w:val="Header Odd"/>
    <w:basedOn w:val="Header"/>
    <w:rsid w:val="00181F4B"/>
  </w:style>
  <w:style w:type="paragraph" w:customStyle="1" w:styleId="InformationRequest">
    <w:name w:val="Information Request"/>
    <w:basedOn w:val="Finding"/>
    <w:next w:val="BodyText"/>
    <w:semiHidden/>
    <w:pPr>
      <w:spacing w:before="360" w:after="120"/>
    </w:pPr>
    <w:rPr>
      <w:rFonts w:ascii="Arial" w:hAnsi="Arial"/>
      <w:sz w:val="24"/>
    </w:rPr>
  </w:style>
  <w:style w:type="paragraph" w:styleId="ListBullet">
    <w:name w:val="List Bullet"/>
    <w:basedOn w:val="BodyText"/>
    <w:rsid w:val="00D37AC2"/>
    <w:pPr>
      <w:numPr>
        <w:numId w:val="16"/>
      </w:numPr>
      <w:spacing w:before="120"/>
    </w:pPr>
  </w:style>
  <w:style w:type="paragraph" w:styleId="ListBullet2">
    <w:name w:val="List Bullet 2"/>
    <w:basedOn w:val="BodyText"/>
    <w:rsid w:val="00D37AC2"/>
    <w:pPr>
      <w:numPr>
        <w:numId w:val="17"/>
      </w:numPr>
      <w:tabs>
        <w:tab w:val="clear" w:pos="644"/>
        <w:tab w:val="left" w:pos="680"/>
      </w:tabs>
      <w:spacing w:before="120"/>
      <w:ind w:left="680" w:hanging="340"/>
    </w:pPr>
  </w:style>
  <w:style w:type="paragraph" w:styleId="ListBullet3">
    <w:name w:val="List Bullet 3"/>
    <w:basedOn w:val="BodyText"/>
    <w:rsid w:val="00D37AC2"/>
    <w:pPr>
      <w:numPr>
        <w:numId w:val="18"/>
      </w:numPr>
      <w:tabs>
        <w:tab w:val="clear" w:pos="360"/>
        <w:tab w:val="left" w:pos="1021"/>
      </w:tabs>
      <w:spacing w:before="120"/>
      <w:ind w:left="1020"/>
    </w:pPr>
  </w:style>
  <w:style w:type="paragraph" w:styleId="ListNumber">
    <w:name w:val="List Number"/>
    <w:basedOn w:val="BodyText"/>
    <w:rsid w:val="005654D0"/>
    <w:pPr>
      <w:numPr>
        <w:numId w:val="28"/>
      </w:numPr>
      <w:spacing w:before="120"/>
    </w:pPr>
    <w:rPr>
      <w:lang w:eastAsia="en-AU"/>
    </w:rPr>
  </w:style>
  <w:style w:type="paragraph" w:styleId="ListNumber2">
    <w:name w:val="List Number 2"/>
    <w:basedOn w:val="ListNumber"/>
    <w:rsid w:val="000F2F5F"/>
    <w:pPr>
      <w:numPr>
        <w:ilvl w:val="1"/>
      </w:numPr>
      <w:tabs>
        <w:tab w:val="left" w:pos="794"/>
      </w:tabs>
    </w:pPr>
  </w:style>
  <w:style w:type="paragraph" w:styleId="ListNumber3">
    <w:name w:val="List Number 3"/>
    <w:basedOn w:val="ListNumber2"/>
    <w:rsid w:val="00D37AC2"/>
    <w:pPr>
      <w:numPr>
        <w:ilvl w:val="2"/>
      </w:numPr>
      <w:tabs>
        <w:tab w:val="clear" w:pos="794"/>
      </w:tabs>
    </w:pPr>
  </w:style>
  <w:style w:type="character" w:customStyle="1" w:styleId="NoteLabel">
    <w:name w:val="Note Label"/>
    <w:rPr>
      <w:rFonts w:ascii="Arial" w:hAnsi="Arial"/>
      <w:b/>
      <w:position w:val="6"/>
      <w:sz w:val="18"/>
    </w:rPr>
  </w:style>
  <w:style w:type="character" w:styleId="PageNumber">
    <w:name w:val="page number"/>
    <w:rsid w:val="00C0721B"/>
    <w:rPr>
      <w:rFonts w:ascii="Arial" w:hAnsi="Arial"/>
      <w:b/>
      <w:caps w:val="0"/>
      <w:smallCaps w:val="0"/>
      <w:sz w:val="16"/>
    </w:rPr>
  </w:style>
  <w:style w:type="paragraph" w:customStyle="1" w:styleId="PartDivider">
    <w:name w:val="Part Divider"/>
    <w:basedOn w:val="Normal"/>
    <w:next w:val="Normal"/>
    <w:pPr>
      <w:spacing w:line="40" w:lineRule="exact"/>
      <w:jc w:val="right"/>
    </w:pPr>
    <w:rPr>
      <w:smallCaps/>
      <w:sz w:val="16"/>
    </w:rPr>
  </w:style>
  <w:style w:type="paragraph" w:customStyle="1" w:styleId="PartNumber">
    <w:name w:val="Part Number"/>
    <w:basedOn w:val="Normal"/>
    <w:next w:val="Normal"/>
    <w:pPr>
      <w:spacing w:before="4000" w:line="320" w:lineRule="exact"/>
      <w:ind w:left="6634"/>
      <w:jc w:val="right"/>
    </w:pPr>
    <w:rPr>
      <w:smallCaps/>
      <w:spacing w:val="60"/>
      <w:sz w:val="32"/>
    </w:rPr>
  </w:style>
  <w:style w:type="paragraph" w:customStyle="1" w:styleId="PartTitle">
    <w:name w:val="Part Title"/>
    <w:basedOn w:val="Normal"/>
    <w:pPr>
      <w:spacing w:before="160" w:after="1360" w:line="520" w:lineRule="exact"/>
      <w:ind w:right="2381"/>
      <w:jc w:val="right"/>
    </w:pPr>
    <w:rPr>
      <w:smallCaps/>
      <w:sz w:val="52"/>
    </w:rPr>
  </w:style>
  <w:style w:type="paragraph" w:styleId="Quote">
    <w:name w:val="Quote"/>
    <w:basedOn w:val="BodyText"/>
    <w:next w:val="BodyText"/>
    <w:qFormat/>
    <w:pPr>
      <w:spacing w:before="120" w:line="280" w:lineRule="exact"/>
      <w:ind w:left="340"/>
    </w:pPr>
    <w:rPr>
      <w:sz w:val="24"/>
    </w:rPr>
  </w:style>
  <w:style w:type="paragraph" w:customStyle="1" w:styleId="Rec">
    <w:name w:val="Rec"/>
    <w:basedOn w:val="BodyText"/>
    <w:pPr>
      <w:spacing w:before="180"/>
    </w:pPr>
    <w:rPr>
      <w:b/>
      <w:i/>
    </w:rPr>
  </w:style>
  <w:style w:type="paragraph" w:customStyle="1" w:styleId="RecBullet">
    <w:name w:val="Rec Bullet"/>
    <w:basedOn w:val="Rec"/>
    <w:pPr>
      <w:numPr>
        <w:numId w:val="20"/>
      </w:numPr>
      <w:spacing w:before="80"/>
    </w:pPr>
  </w:style>
  <w:style w:type="paragraph" w:customStyle="1" w:styleId="RecB">
    <w:name w:val="RecB"/>
    <w:basedOn w:val="Rec"/>
    <w:pPr>
      <w:pBdr>
        <w:left w:val="single" w:sz="24" w:space="12" w:color="C0C0C0"/>
      </w:pBdr>
    </w:pPr>
  </w:style>
  <w:style w:type="paragraph" w:customStyle="1" w:styleId="RecBBullet">
    <w:name w:val="RecB Bullet"/>
    <w:basedOn w:val="RecB"/>
    <w:pPr>
      <w:numPr>
        <w:numId w:val="21"/>
      </w:numPr>
      <w:spacing w:before="80"/>
    </w:pPr>
  </w:style>
  <w:style w:type="paragraph" w:customStyle="1" w:styleId="RecBNoTitle">
    <w:name w:val="RecB NoTitle"/>
    <w:basedOn w:val="RecB"/>
    <w:pPr>
      <w:spacing w:before="240"/>
    </w:pPr>
  </w:style>
  <w:style w:type="paragraph" w:customStyle="1" w:styleId="Reference">
    <w:name w:val="Reference"/>
    <w:basedOn w:val="BodyText"/>
    <w:pPr>
      <w:spacing w:before="120"/>
      <w:ind w:left="340" w:hanging="340"/>
    </w:pPr>
  </w:style>
  <w:style w:type="paragraph" w:customStyle="1" w:styleId="SequenceInfo">
    <w:name w:val="Sequence Info"/>
    <w:basedOn w:val="Normal"/>
    <w:rPr>
      <w:vanish/>
      <w:sz w:val="16"/>
    </w:rPr>
  </w:style>
  <w:style w:type="paragraph" w:customStyle="1" w:styleId="SideNote">
    <w:name w:val="Side Note"/>
    <w:basedOn w:val="BodyText"/>
    <w:next w:val="BodyText"/>
    <w:pPr>
      <w:keepNext/>
      <w:keepLines/>
      <w:framePr w:w="2155" w:hSpace="227" w:vSpace="181" w:wrap="around" w:vAnchor="text" w:hAnchor="page" w:xAlign="outside" w:y="1"/>
      <w:jc w:val="left"/>
    </w:pPr>
    <w:rPr>
      <w:i/>
      <w:sz w:val="24"/>
    </w:rPr>
  </w:style>
  <w:style w:type="paragraph" w:customStyle="1" w:styleId="SideNoteBullet">
    <w:name w:val="Side Note Bullet"/>
    <w:basedOn w:val="SideNote"/>
    <w:next w:val="BodyText"/>
    <w:pPr>
      <w:framePr w:wrap="around"/>
      <w:numPr>
        <w:numId w:val="22"/>
      </w:numPr>
      <w:tabs>
        <w:tab w:val="left" w:pos="227"/>
      </w:tabs>
    </w:pPr>
  </w:style>
  <w:style w:type="paragraph" w:customStyle="1" w:styleId="SideNoteGraphic">
    <w:name w:val="Side Note Graphic"/>
    <w:basedOn w:val="SideNote"/>
    <w:next w:val="BodyText"/>
    <w:pPr>
      <w:framePr w:wrap="around"/>
    </w:pPr>
  </w:style>
  <w:style w:type="paragraph" w:customStyle="1" w:styleId="TableBodyText">
    <w:name w:val="Table Body Text"/>
    <w:basedOn w:val="BodyText"/>
    <w:pPr>
      <w:keepNext/>
      <w:keepLines/>
      <w:spacing w:before="0" w:after="40" w:line="220" w:lineRule="atLeast"/>
      <w:ind w:left="6" w:right="113"/>
      <w:jc w:val="right"/>
    </w:pPr>
    <w:rPr>
      <w:rFonts w:ascii="Arial" w:hAnsi="Arial"/>
      <w:sz w:val="20"/>
    </w:rPr>
  </w:style>
  <w:style w:type="paragraph" w:customStyle="1" w:styleId="TableBullet">
    <w:name w:val="Table Bullet"/>
    <w:basedOn w:val="TableBodyText"/>
    <w:pPr>
      <w:numPr>
        <w:numId w:val="23"/>
      </w:numPr>
      <w:tabs>
        <w:tab w:val="left" w:pos="170"/>
      </w:tabs>
      <w:jc w:val="left"/>
    </w:pPr>
  </w:style>
  <w:style w:type="paragraph" w:customStyle="1" w:styleId="TableColumnHeading">
    <w:name w:val="Table Column Heading"/>
    <w:basedOn w:val="TableBodyText"/>
    <w:pPr>
      <w:spacing w:before="80" w:after="80"/>
    </w:pPr>
    <w:rPr>
      <w:i/>
    </w:rPr>
  </w:style>
  <w:style w:type="paragraph" w:styleId="TOC2">
    <w:name w:val="toc 2"/>
    <w:basedOn w:val="TOC1"/>
    <w:rsid w:val="00433C81"/>
    <w:pPr>
      <w:ind w:left="1020"/>
    </w:pPr>
    <w:rPr>
      <w:b w:val="0"/>
    </w:rPr>
  </w:style>
  <w:style w:type="paragraph" w:styleId="TOC3">
    <w:name w:val="toc 3"/>
    <w:basedOn w:val="TOC2"/>
    <w:rsid w:val="00D772E9"/>
    <w:pPr>
      <w:spacing w:before="60"/>
      <w:ind w:left="1190" w:hanging="680"/>
    </w:pPr>
  </w:style>
  <w:style w:type="paragraph" w:styleId="TableofFigures">
    <w:name w:val="table of figures"/>
    <w:basedOn w:val="TOC3"/>
    <w:next w:val="BodyText"/>
    <w:rsid w:val="00B722F2"/>
    <w:pPr>
      <w:tabs>
        <w:tab w:val="left" w:pos="1191"/>
      </w:tabs>
      <w:ind w:left="737" w:hanging="737"/>
    </w:pPr>
  </w:style>
  <w:style w:type="paragraph" w:customStyle="1" w:styleId="TableTitle">
    <w:name w:val="Table Title"/>
    <w:basedOn w:val="Caption"/>
    <w:next w:val="Subtitle"/>
    <w:rsid w:val="00106041"/>
    <w:rPr>
      <w:b w:val="0"/>
    </w:rPr>
  </w:style>
  <w:style w:type="paragraph" w:customStyle="1" w:styleId="TableUnitsRow">
    <w:name w:val="Table Units Row"/>
    <w:basedOn w:val="TableBodyText"/>
    <w:pPr>
      <w:spacing w:before="80" w:after="80"/>
    </w:pPr>
  </w:style>
  <w:style w:type="paragraph" w:styleId="TOC1">
    <w:name w:val="toc 1"/>
    <w:basedOn w:val="Normal"/>
    <w:next w:val="TOC2"/>
    <w:rsid w:val="00D772E9"/>
    <w:pPr>
      <w:tabs>
        <w:tab w:val="right" w:pos="8789"/>
      </w:tabs>
      <w:spacing w:before="120" w:line="320" w:lineRule="exact"/>
      <w:ind w:left="510" w:right="851" w:hanging="510"/>
    </w:pPr>
    <w:rPr>
      <w:b/>
      <w:szCs w:val="26"/>
    </w:rPr>
  </w:style>
  <w:style w:type="paragraph" w:styleId="TOC4">
    <w:name w:val="toc 4"/>
    <w:basedOn w:val="TOC3"/>
    <w:autoRedefine/>
    <w:semiHidden/>
    <w:rsid w:val="00DA3281"/>
    <w:pPr>
      <w:ind w:left="765" w:firstLine="0"/>
    </w:pPr>
  </w:style>
  <w:style w:type="paragraph" w:styleId="Header">
    <w:name w:val="header"/>
    <w:basedOn w:val="Normal"/>
    <w:rsid w:val="00181F4B"/>
    <w:pPr>
      <w:tabs>
        <w:tab w:val="center" w:pos="4394"/>
        <w:tab w:val="right" w:pos="8789"/>
      </w:tabs>
      <w:spacing w:line="240" w:lineRule="atLeast"/>
    </w:pPr>
    <w:rPr>
      <w:rFonts w:ascii="Arial" w:hAnsi="Arial"/>
      <w:caps/>
      <w:sz w:val="16"/>
    </w:rPr>
  </w:style>
  <w:style w:type="paragraph" w:customStyle="1" w:styleId="QuoteBullet">
    <w:name w:val="Quote Bullet"/>
    <w:basedOn w:val="Quote"/>
    <w:pPr>
      <w:numPr>
        <w:numId w:val="19"/>
      </w:numPr>
    </w:pPr>
  </w:style>
  <w:style w:type="paragraph" w:styleId="BalloonText">
    <w:name w:val="Balloon Text"/>
    <w:basedOn w:val="Normal"/>
    <w:semiHidden/>
    <w:rsid w:val="002B64D6"/>
    <w:rPr>
      <w:rFonts w:ascii="Tahoma" w:hAnsi="Tahoma" w:cs="Tahoma"/>
      <w:sz w:val="16"/>
      <w:szCs w:val="16"/>
    </w:rPr>
  </w:style>
  <w:style w:type="character" w:customStyle="1" w:styleId="BodyTextChar">
    <w:name w:val="Body Text Char"/>
    <w:link w:val="BodyText"/>
    <w:locked/>
    <w:rsid w:val="00D37AC2"/>
    <w:rPr>
      <w:sz w:val="26"/>
      <w:lang w:eastAsia="en-US"/>
    </w:rPr>
  </w:style>
  <w:style w:type="paragraph" w:customStyle="1" w:styleId="Heading1NotTOC">
    <w:name w:val="Heading 1 Not TOC"/>
    <w:basedOn w:val="Heading1"/>
    <w:next w:val="BodyText"/>
    <w:rsid w:val="00F7477E"/>
    <w:rPr>
      <w:szCs w:val="26"/>
    </w:rPr>
  </w:style>
  <w:style w:type="paragraph" w:customStyle="1" w:styleId="PCAddress">
    <w:name w:val="PC Address"/>
    <w:basedOn w:val="Normal"/>
    <w:rsid w:val="003B41E0"/>
    <w:pPr>
      <w:tabs>
        <w:tab w:val="left" w:pos="866"/>
      </w:tabs>
      <w:spacing w:after="60"/>
    </w:pPr>
    <w:rPr>
      <w:rFonts w:ascii="GoudyOlSt BT" w:hAnsi="GoudyOlSt BT"/>
      <w:sz w:val="16"/>
      <w:lang w:eastAsia="en-AU"/>
    </w:rPr>
  </w:style>
  <w:style w:type="paragraph" w:styleId="Salutation">
    <w:name w:val="Salutation"/>
    <w:basedOn w:val="Normal"/>
    <w:next w:val="Normal"/>
    <w:link w:val="SalutationChar"/>
    <w:autoRedefine/>
    <w:rsid w:val="003B41E0"/>
    <w:rPr>
      <w:noProof/>
      <w:sz w:val="24"/>
      <w:lang w:eastAsia="en-AU"/>
    </w:rPr>
  </w:style>
  <w:style w:type="character" w:customStyle="1" w:styleId="SalutationChar">
    <w:name w:val="Salutation Char"/>
    <w:basedOn w:val="DefaultParagraphFont"/>
    <w:link w:val="Salutation"/>
    <w:rsid w:val="003B41E0"/>
    <w:rPr>
      <w:noProof/>
      <w:sz w:val="24"/>
    </w:rPr>
  </w:style>
  <w:style w:type="paragraph" w:customStyle="1" w:styleId="Signoff">
    <w:name w:val="Signoff"/>
    <w:basedOn w:val="Normal"/>
    <w:autoRedefine/>
    <w:rsid w:val="003B41E0"/>
    <w:pPr>
      <w:spacing w:before="480" w:after="1000"/>
    </w:pPr>
    <w:rPr>
      <w:sz w:val="24"/>
      <w:lang w:eastAsia="en-AU"/>
    </w:rPr>
  </w:style>
  <w:style w:type="paragraph" w:customStyle="1" w:styleId="LetterDate">
    <w:name w:val="Letter Date"/>
    <w:basedOn w:val="BodyText"/>
    <w:rsid w:val="003B41E0"/>
    <w:pPr>
      <w:spacing w:before="0" w:after="240" w:line="240" w:lineRule="auto"/>
      <w:ind w:left="-108"/>
      <w:jc w:val="left"/>
    </w:pPr>
    <w:rPr>
      <w:sz w:val="24"/>
      <w:lang w:eastAsia="en-AU"/>
    </w:rPr>
  </w:style>
  <w:style w:type="paragraph" w:customStyle="1" w:styleId="LetterAddress">
    <w:name w:val="Letter Address"/>
    <w:basedOn w:val="BodyText"/>
    <w:rsid w:val="003B41E0"/>
    <w:pPr>
      <w:spacing w:before="0" w:line="240" w:lineRule="auto"/>
      <w:jc w:val="left"/>
    </w:pPr>
    <w:rPr>
      <w:sz w:val="24"/>
      <w:lang w:eastAsia="en-AU"/>
    </w:rPr>
  </w:style>
  <w:style w:type="paragraph" w:customStyle="1" w:styleId="PCBoxHeading">
    <w:name w:val="PC Box Heading"/>
    <w:basedOn w:val="BodyText"/>
    <w:link w:val="PCBoxHeadingChar"/>
    <w:qFormat/>
    <w:rsid w:val="00F4234E"/>
    <w:pPr>
      <w:pBdr>
        <w:top w:val="single" w:sz="4" w:space="5" w:color="auto"/>
        <w:left w:val="single" w:sz="4" w:space="8" w:color="auto"/>
        <w:bottom w:val="single" w:sz="4" w:space="14" w:color="auto"/>
        <w:right w:val="single" w:sz="4" w:space="8" w:color="auto"/>
      </w:pBdr>
      <w:spacing w:before="120" w:line="240" w:lineRule="auto"/>
      <w:ind w:left="284" w:right="284"/>
    </w:pPr>
    <w:rPr>
      <w:b/>
      <w:i/>
      <w:sz w:val="24"/>
      <w:szCs w:val="24"/>
    </w:rPr>
  </w:style>
  <w:style w:type="paragraph" w:customStyle="1" w:styleId="PCBoxtext">
    <w:name w:val="PC Box text"/>
    <w:basedOn w:val="BodyText"/>
    <w:link w:val="PCBoxtextChar"/>
    <w:rsid w:val="00F4234E"/>
    <w:pPr>
      <w:pBdr>
        <w:top w:val="single" w:sz="4" w:space="5" w:color="auto"/>
        <w:left w:val="single" w:sz="4" w:space="8" w:color="auto"/>
        <w:bottom w:val="single" w:sz="4" w:space="14" w:color="auto"/>
        <w:right w:val="single" w:sz="4" w:space="8" w:color="auto"/>
      </w:pBdr>
      <w:spacing w:before="160" w:line="240" w:lineRule="auto"/>
      <w:ind w:left="284" w:right="284"/>
    </w:pPr>
    <w:rPr>
      <w:sz w:val="24"/>
      <w:szCs w:val="24"/>
    </w:rPr>
  </w:style>
  <w:style w:type="character" w:customStyle="1" w:styleId="PCBoxHeadingChar">
    <w:name w:val="PC Box Heading Char"/>
    <w:basedOn w:val="BodyTextChar"/>
    <w:link w:val="PCBoxHeading"/>
    <w:rsid w:val="00F4234E"/>
    <w:rPr>
      <w:b/>
      <w:i/>
      <w:sz w:val="24"/>
      <w:szCs w:val="24"/>
      <w:lang w:eastAsia="en-US"/>
    </w:rPr>
  </w:style>
  <w:style w:type="character" w:customStyle="1" w:styleId="PCBoxtextChar">
    <w:name w:val="PC Box text Char"/>
    <w:basedOn w:val="BodyTextChar"/>
    <w:link w:val="PCBoxtext"/>
    <w:rsid w:val="00F4234E"/>
    <w:rPr>
      <w:sz w:val="24"/>
      <w:szCs w:val="24"/>
      <w:lang w:eastAsia="en-US"/>
    </w:rPr>
  </w:style>
  <w:style w:type="character" w:styleId="Hyperlink">
    <w:name w:val="Hyperlink"/>
    <w:basedOn w:val="DefaultParagraphFont"/>
    <w:unhideWhenUsed/>
    <w:rsid w:val="00CD5E6B"/>
    <w:rPr>
      <w:rFonts w:ascii="Times New Roman" w:hAnsi="Times New Roman" w:cs="Times New Roman" w:hint="default"/>
      <w:color w:val="000000"/>
      <w:u w:val="single"/>
    </w:rPr>
  </w:style>
  <w:style w:type="character" w:customStyle="1" w:styleId="FooterChar">
    <w:name w:val="Footer Char"/>
    <w:basedOn w:val="DefaultParagraphFont"/>
    <w:link w:val="Footer"/>
    <w:rsid w:val="005F2EF1"/>
    <w:rPr>
      <w:caps/>
      <w:spacing w:val="-4"/>
      <w:sz w:val="16"/>
      <w:lang w:eastAsia="en-US"/>
    </w:rPr>
  </w:style>
  <w:style w:type="character" w:customStyle="1" w:styleId="Heading1Char">
    <w:name w:val="Heading 1 Char"/>
    <w:basedOn w:val="DefaultParagraphFont"/>
    <w:link w:val="Heading1"/>
    <w:rsid w:val="005F2EF1"/>
    <w:rPr>
      <w:kern w:val="28"/>
      <w:sz w:val="52"/>
      <w:lang w:eastAsia="en-US"/>
    </w:rPr>
  </w:style>
  <w:style w:type="paragraph" w:styleId="NormalWeb">
    <w:name w:val="Normal (Web)"/>
    <w:basedOn w:val="Normal"/>
    <w:uiPriority w:val="99"/>
    <w:rsid w:val="005F2EF1"/>
    <w:pPr>
      <w:spacing w:before="100" w:beforeAutospacing="1" w:after="225"/>
    </w:pPr>
    <w:rPr>
      <w:rFonts w:ascii="Verdana" w:hAnsi="Verdana"/>
      <w:color w:val="000000"/>
      <w:sz w:val="24"/>
      <w:szCs w:val="24"/>
      <w:lang w:eastAsia="en-AU"/>
    </w:rPr>
  </w:style>
  <w:style w:type="character" w:styleId="HTMLCite">
    <w:name w:val="HTML Cite"/>
    <w:basedOn w:val="DefaultParagraphFont"/>
    <w:uiPriority w:val="99"/>
    <w:unhideWhenUsed/>
    <w:rsid w:val="005F2EF1"/>
    <w:rPr>
      <w:i/>
      <w:iCs/>
    </w:rPr>
  </w:style>
  <w:style w:type="paragraph" w:styleId="ListParagraph">
    <w:name w:val="List Paragraph"/>
    <w:basedOn w:val="Normal"/>
    <w:uiPriority w:val="34"/>
    <w:qFormat/>
    <w:rsid w:val="005F2EF1"/>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Body Text" w:qFormat="1"/>
    <w:lsdException w:name="Subtitle" w:qFormat="1"/>
    <w:lsdException w:name="Strong" w:qFormat="1"/>
    <w:lsdException w:name="Emphasis" w:qFormat="1"/>
    <w:lsdException w:name="Normal (Web)" w:uiPriority="99"/>
    <w:lsdException w:name="HTML Cite"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6"/>
      <w:lang w:eastAsia="en-US"/>
    </w:rPr>
  </w:style>
  <w:style w:type="paragraph" w:styleId="Heading1">
    <w:name w:val="heading 1"/>
    <w:basedOn w:val="Normal"/>
    <w:next w:val="BodyText"/>
    <w:link w:val="Heading1Char"/>
    <w:qFormat/>
    <w:rsid w:val="00F7477E"/>
    <w:pPr>
      <w:keepNext/>
      <w:spacing w:before="160" w:after="1360" w:line="600" w:lineRule="exact"/>
      <w:ind w:left="907" w:hanging="907"/>
      <w:outlineLvl w:val="0"/>
    </w:pPr>
    <w:rPr>
      <w:kern w:val="28"/>
      <w:sz w:val="52"/>
    </w:rPr>
  </w:style>
  <w:style w:type="paragraph" w:styleId="Heading2">
    <w:name w:val="heading 2"/>
    <w:basedOn w:val="Chapter"/>
    <w:next w:val="BodyText"/>
    <w:qFormat/>
    <w:pPr>
      <w:spacing w:before="600" w:after="0" w:line="400" w:lineRule="exact"/>
      <w:ind w:left="907" w:hanging="907"/>
      <w:outlineLvl w:val="1"/>
    </w:pPr>
    <w:rPr>
      <w:rFonts w:ascii="Arial" w:hAnsi="Arial"/>
      <w:b/>
      <w:sz w:val="32"/>
    </w:rPr>
  </w:style>
  <w:style w:type="paragraph" w:styleId="Heading3">
    <w:name w:val="heading 3"/>
    <w:basedOn w:val="Heading2"/>
    <w:next w:val="BodyText"/>
    <w:qFormat/>
    <w:pPr>
      <w:spacing w:before="560" w:line="320" w:lineRule="exact"/>
      <w:ind w:left="0" w:firstLine="0"/>
      <w:outlineLvl w:val="2"/>
    </w:pPr>
    <w:rPr>
      <w:sz w:val="26"/>
    </w:rPr>
  </w:style>
  <w:style w:type="paragraph" w:styleId="Heading4">
    <w:name w:val="heading 4"/>
    <w:basedOn w:val="Heading3"/>
    <w:next w:val="BodyText"/>
    <w:qFormat/>
    <w:pPr>
      <w:spacing w:before="480"/>
      <w:outlineLvl w:val="3"/>
    </w:pPr>
    <w:rPr>
      <w:b w:val="0"/>
      <w:i/>
      <w:sz w:val="24"/>
    </w:rPr>
  </w:style>
  <w:style w:type="paragraph" w:styleId="Heading5">
    <w:name w:val="heading 5"/>
    <w:basedOn w:val="Heading4"/>
    <w:next w:val="BodyText"/>
    <w:qFormat/>
    <w:pPr>
      <w:outlineLvl w:val="4"/>
    </w:pPr>
    <w:rPr>
      <w:rFonts w:ascii="Times New Roman" w:hAnsi="Times New Roman"/>
      <w:sz w:val="26"/>
    </w:rPr>
  </w:style>
  <w:style w:type="paragraph" w:styleId="Heading6">
    <w:name w:val="heading 6"/>
    <w:basedOn w:val="Normal"/>
    <w:next w:val="Normal"/>
    <w:qFormat/>
    <w:pPr>
      <w:spacing w:before="240" w:after="60"/>
      <w:outlineLvl w:val="5"/>
    </w:pPr>
    <w:rPr>
      <w:i/>
      <w:sz w:val="22"/>
    </w:rPr>
  </w:style>
  <w:style w:type="paragraph" w:styleId="Heading7">
    <w:name w:val="heading 7"/>
    <w:basedOn w:val="Normal"/>
    <w:next w:val="Normal"/>
    <w:qFormat/>
    <w:pPr>
      <w:spacing w:before="240" w:after="60"/>
      <w:outlineLvl w:val="6"/>
    </w:pPr>
    <w:rPr>
      <w:rFonts w:ascii="Arial" w:hAnsi="Arial"/>
      <w:sz w:val="20"/>
    </w:rPr>
  </w:style>
  <w:style w:type="paragraph" w:styleId="Heading8">
    <w:name w:val="heading 8"/>
    <w:basedOn w:val="Normal"/>
    <w:next w:val="Normal"/>
    <w:qFormat/>
    <w:pPr>
      <w:spacing w:before="240" w:after="60"/>
      <w:outlineLvl w:val="7"/>
    </w:pPr>
    <w:rPr>
      <w:rFonts w:ascii="Arial" w:hAnsi="Arial"/>
      <w:i/>
      <w:sz w:val="20"/>
    </w:rPr>
  </w:style>
  <w:style w:type="paragraph" w:styleId="Heading9">
    <w:name w:val="heading 9"/>
    <w:basedOn w:val="Normal"/>
    <w:next w:val="Normal"/>
    <w:qFormat/>
    <w:pPr>
      <w:spacing w:before="240" w:after="60"/>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qFormat/>
    <w:rsid w:val="00D37AC2"/>
    <w:pPr>
      <w:spacing w:before="240" w:line="320" w:lineRule="atLeast"/>
      <w:jc w:val="both"/>
    </w:pPr>
    <w:rPr>
      <w:sz w:val="26"/>
      <w:lang w:eastAsia="en-US"/>
    </w:rPr>
  </w:style>
  <w:style w:type="paragraph" w:customStyle="1" w:styleId="Abbreviation">
    <w:name w:val="Abbreviation"/>
    <w:basedOn w:val="BodyText"/>
    <w:pPr>
      <w:spacing w:before="120"/>
      <w:ind w:left="2381" w:hanging="2381"/>
      <w:jc w:val="left"/>
    </w:pPr>
  </w:style>
  <w:style w:type="paragraph" w:customStyle="1" w:styleId="Box">
    <w:name w:val="Box"/>
    <w:basedOn w:val="BodyText"/>
    <w:pPr>
      <w:keepNext/>
      <w:spacing w:before="120" w:line="280" w:lineRule="atLeast"/>
    </w:pPr>
    <w:rPr>
      <w:rFonts w:ascii="Arial" w:hAnsi="Arial"/>
      <w:sz w:val="22"/>
    </w:rPr>
  </w:style>
  <w:style w:type="paragraph" w:customStyle="1" w:styleId="Note">
    <w:name w:val="Note"/>
    <w:basedOn w:val="BodyText"/>
    <w:next w:val="Normal"/>
    <w:pPr>
      <w:keepLines/>
      <w:spacing w:before="80" w:line="220" w:lineRule="exact"/>
    </w:pPr>
    <w:rPr>
      <w:rFonts w:ascii="Arial" w:hAnsi="Arial"/>
      <w:sz w:val="18"/>
    </w:rPr>
  </w:style>
  <w:style w:type="paragraph" w:customStyle="1" w:styleId="Source">
    <w:name w:val="Source"/>
    <w:basedOn w:val="Note"/>
    <w:next w:val="BodyText"/>
    <w:pPr>
      <w:spacing w:after="120"/>
    </w:pPr>
  </w:style>
  <w:style w:type="paragraph" w:customStyle="1" w:styleId="BoxSource">
    <w:name w:val="Box Source"/>
    <w:basedOn w:val="Source"/>
    <w:next w:val="BodyText"/>
    <w:pPr>
      <w:spacing w:before="180" w:after="0"/>
    </w:pPr>
  </w:style>
  <w:style w:type="paragraph" w:customStyle="1" w:styleId="BoxContinued">
    <w:name w:val="Box Continued"/>
    <w:basedOn w:val="Normal"/>
    <w:next w:val="BodyText"/>
    <w:pPr>
      <w:spacing w:before="180" w:line="220" w:lineRule="exact"/>
      <w:jc w:val="right"/>
    </w:pPr>
    <w:rPr>
      <w:rFonts w:ascii="Arial" w:hAnsi="Arial"/>
      <w:sz w:val="18"/>
    </w:rPr>
  </w:style>
  <w:style w:type="paragraph" w:customStyle="1" w:styleId="BoxHeading1">
    <w:name w:val="Box Heading 1"/>
    <w:basedOn w:val="Box"/>
    <w:next w:val="Box"/>
    <w:pPr>
      <w:spacing w:before="200"/>
    </w:pPr>
    <w:rPr>
      <w:b/>
    </w:rPr>
  </w:style>
  <w:style w:type="paragraph" w:customStyle="1" w:styleId="BoxHeading2">
    <w:name w:val="Box Heading 2"/>
    <w:basedOn w:val="BoxHeading1"/>
    <w:next w:val="Box"/>
    <w:rPr>
      <w:b w:val="0"/>
      <w:i/>
    </w:rPr>
  </w:style>
  <w:style w:type="paragraph" w:customStyle="1" w:styleId="BoxListBullet">
    <w:name w:val="Box List Bullet"/>
    <w:basedOn w:val="Box"/>
    <w:rsid w:val="00DC78D3"/>
    <w:pPr>
      <w:numPr>
        <w:numId w:val="13"/>
      </w:numPr>
      <w:tabs>
        <w:tab w:val="clear" w:pos="360"/>
        <w:tab w:val="left" w:pos="284"/>
      </w:tabs>
      <w:spacing w:before="60"/>
    </w:pPr>
  </w:style>
  <w:style w:type="paragraph" w:customStyle="1" w:styleId="BoxListBullet2">
    <w:name w:val="Box List Bullet 2"/>
    <w:basedOn w:val="Box"/>
    <w:pPr>
      <w:numPr>
        <w:numId w:val="14"/>
      </w:numPr>
      <w:tabs>
        <w:tab w:val="left" w:pos="284"/>
        <w:tab w:val="left" w:pos="567"/>
      </w:tabs>
      <w:spacing w:before="60"/>
      <w:ind w:left="568"/>
    </w:pPr>
  </w:style>
  <w:style w:type="paragraph" w:customStyle="1" w:styleId="BoxListNumber">
    <w:name w:val="Box List Number"/>
    <w:basedOn w:val="Box"/>
    <w:rsid w:val="00DC78D3"/>
    <w:pPr>
      <w:numPr>
        <w:numId w:val="29"/>
      </w:numPr>
      <w:spacing w:before="60"/>
      <w:ind w:left="357" w:hanging="357"/>
    </w:pPr>
  </w:style>
  <w:style w:type="paragraph" w:customStyle="1" w:styleId="BoxListNumber2">
    <w:name w:val="Box List Number 2"/>
    <w:basedOn w:val="Normal"/>
    <w:rsid w:val="00743A27"/>
    <w:pPr>
      <w:keepNext/>
      <w:numPr>
        <w:ilvl w:val="1"/>
        <w:numId w:val="30"/>
      </w:numPr>
      <w:spacing w:before="60" w:line="280" w:lineRule="atLeast"/>
      <w:jc w:val="both"/>
    </w:pPr>
    <w:rPr>
      <w:rFonts w:ascii="Arial" w:hAnsi="Arial"/>
      <w:sz w:val="22"/>
      <w:lang w:eastAsia="en-AU"/>
    </w:rPr>
  </w:style>
  <w:style w:type="paragraph" w:customStyle="1" w:styleId="BoxQuote">
    <w:name w:val="Box Quote"/>
    <w:basedOn w:val="Box"/>
    <w:next w:val="Box"/>
    <w:pPr>
      <w:spacing w:before="60" w:line="260" w:lineRule="exact"/>
      <w:ind w:left="284"/>
    </w:pPr>
    <w:rPr>
      <w:sz w:val="20"/>
    </w:rPr>
  </w:style>
  <w:style w:type="paragraph" w:customStyle="1" w:styleId="BoxSpace">
    <w:name w:val="Box Space"/>
    <w:basedOn w:val="Normal"/>
    <w:pPr>
      <w:keepNext/>
      <w:spacing w:before="360" w:line="80" w:lineRule="exact"/>
    </w:pPr>
  </w:style>
  <w:style w:type="paragraph" w:styleId="Caption">
    <w:name w:val="caption"/>
    <w:basedOn w:val="Normal"/>
    <w:next w:val="BodyText"/>
    <w:qFormat/>
    <w:pPr>
      <w:keepNext/>
      <w:keepLines/>
      <w:spacing w:before="360" w:after="80" w:line="280" w:lineRule="exact"/>
      <w:ind w:left="1474" w:hanging="1474"/>
    </w:pPr>
    <w:rPr>
      <w:rFonts w:ascii="Arial" w:hAnsi="Arial"/>
      <w:b/>
      <w:sz w:val="24"/>
    </w:rPr>
  </w:style>
  <w:style w:type="paragraph" w:customStyle="1" w:styleId="BoxTitle">
    <w:name w:val="Box Title"/>
    <w:basedOn w:val="Caption"/>
    <w:next w:val="Normal"/>
    <w:rsid w:val="00106041"/>
    <w:pPr>
      <w:spacing w:before="120" w:after="0"/>
      <w:ind w:left="1304" w:hanging="1304"/>
    </w:pPr>
    <w:rPr>
      <w:b w:val="0"/>
    </w:rPr>
  </w:style>
  <w:style w:type="paragraph" w:customStyle="1" w:styleId="BoxSubtitle">
    <w:name w:val="Box Subtitle"/>
    <w:basedOn w:val="BoxTitle"/>
    <w:next w:val="Box"/>
    <w:pPr>
      <w:spacing w:after="80" w:line="200" w:lineRule="exact"/>
      <w:ind w:firstLine="0"/>
    </w:pPr>
    <w:rPr>
      <w:b/>
      <w:sz w:val="20"/>
    </w:rPr>
  </w:style>
  <w:style w:type="paragraph" w:customStyle="1" w:styleId="Chapter">
    <w:name w:val="Chapter"/>
    <w:basedOn w:val="Heading1"/>
    <w:next w:val="BodyText"/>
    <w:semiHidden/>
    <w:pPr>
      <w:ind w:left="0" w:firstLine="0"/>
      <w:outlineLvl w:val="9"/>
    </w:pPr>
  </w:style>
  <w:style w:type="paragraph" w:customStyle="1" w:styleId="ChapterSummary">
    <w:name w:val="Chapter Summary"/>
    <w:basedOn w:val="BodyText"/>
    <w:semiHidden/>
    <w:pPr>
      <w:ind w:left="907"/>
    </w:pPr>
    <w:rPr>
      <w:rFonts w:ascii="Arial" w:hAnsi="Arial"/>
      <w:b/>
      <w:sz w:val="22"/>
    </w:rPr>
  </w:style>
  <w:style w:type="character" w:styleId="CommentReference">
    <w:name w:val="annotation reference"/>
    <w:semiHidden/>
    <w:rPr>
      <w:b/>
      <w:vanish/>
      <w:color w:val="FF00FF"/>
      <w:sz w:val="20"/>
    </w:rPr>
  </w:style>
  <w:style w:type="paragraph" w:styleId="CommentText">
    <w:name w:val="annotation text"/>
    <w:basedOn w:val="Normal"/>
    <w:semiHidden/>
    <w:pPr>
      <w:spacing w:before="120" w:line="240" w:lineRule="atLeast"/>
      <w:ind w:left="567" w:hanging="567"/>
    </w:pPr>
    <w:rPr>
      <w:sz w:val="20"/>
    </w:rPr>
  </w:style>
  <w:style w:type="paragraph" w:customStyle="1" w:styleId="Continued">
    <w:name w:val="Continued"/>
    <w:basedOn w:val="BoxContinued"/>
    <w:next w:val="BodyText"/>
  </w:style>
  <w:style w:type="paragraph" w:customStyle="1" w:styleId="DocInfo">
    <w:name w:val="Doc Info"/>
    <w:basedOn w:val="Normal"/>
    <w:next w:val="Normal"/>
    <w:semiHidden/>
    <w:pPr>
      <w:jc w:val="center"/>
    </w:pPr>
    <w:rPr>
      <w:rFonts w:ascii="Arial" w:hAnsi="Arial"/>
      <w:sz w:val="14"/>
    </w:rPr>
  </w:style>
  <w:style w:type="paragraph" w:styleId="Footer">
    <w:name w:val="footer"/>
    <w:basedOn w:val="Normal"/>
    <w:link w:val="FooterChar"/>
    <w:pPr>
      <w:spacing w:before="80" w:line="200" w:lineRule="exact"/>
      <w:ind w:right="6"/>
    </w:pPr>
    <w:rPr>
      <w:caps/>
      <w:spacing w:val="-4"/>
      <w:sz w:val="16"/>
    </w:rPr>
  </w:style>
  <w:style w:type="character" w:customStyle="1" w:styleId="DocumentInfo">
    <w:name w:val="Document Info"/>
    <w:semiHidden/>
    <w:rPr>
      <w:rFonts w:ascii="Arial" w:hAnsi="Arial"/>
      <w:sz w:val="14"/>
    </w:rPr>
  </w:style>
  <w:style w:type="character" w:customStyle="1" w:styleId="DraftingNote">
    <w:name w:val="Drafting Note"/>
    <w:rPr>
      <w:b/>
      <w:color w:val="FF0000"/>
      <w:sz w:val="24"/>
      <w:u w:val="dotted"/>
    </w:rPr>
  </w:style>
  <w:style w:type="paragraph" w:customStyle="1" w:styleId="Figure">
    <w:name w:val="Figure"/>
    <w:basedOn w:val="BodyText"/>
    <w:pPr>
      <w:keepNext/>
      <w:spacing w:before="120" w:after="120" w:line="240" w:lineRule="atLeast"/>
      <w:jc w:val="center"/>
    </w:pPr>
  </w:style>
  <w:style w:type="paragraph" w:customStyle="1" w:styleId="FigureTitle">
    <w:name w:val="Figure Title"/>
    <w:basedOn w:val="Caption"/>
    <w:next w:val="Subtitle"/>
    <w:rsid w:val="00106041"/>
    <w:rPr>
      <w:b w:val="0"/>
    </w:rPr>
  </w:style>
  <w:style w:type="paragraph" w:styleId="Subtitle">
    <w:name w:val="Subtitle"/>
    <w:basedOn w:val="Caption"/>
    <w:qFormat/>
    <w:pPr>
      <w:spacing w:before="0" w:line="200" w:lineRule="exact"/>
      <w:ind w:firstLine="0"/>
    </w:pPr>
    <w:rPr>
      <w:b w:val="0"/>
      <w:sz w:val="20"/>
    </w:rPr>
  </w:style>
  <w:style w:type="paragraph" w:customStyle="1" w:styleId="Finding">
    <w:name w:val="Finding"/>
    <w:basedOn w:val="BodyText"/>
    <w:pPr>
      <w:spacing w:before="180"/>
    </w:pPr>
    <w:rPr>
      <w:i/>
    </w:rPr>
  </w:style>
  <w:style w:type="paragraph" w:customStyle="1" w:styleId="FindingBullet">
    <w:name w:val="Finding Bullet"/>
    <w:basedOn w:val="Finding"/>
    <w:pPr>
      <w:numPr>
        <w:numId w:val="15"/>
      </w:numPr>
      <w:spacing w:before="80"/>
    </w:pPr>
  </w:style>
  <w:style w:type="paragraph" w:customStyle="1" w:styleId="FindingNoTitle">
    <w:name w:val="Finding NoTitle"/>
    <w:basedOn w:val="Finding"/>
    <w:pPr>
      <w:spacing w:before="240"/>
    </w:pPr>
  </w:style>
  <w:style w:type="paragraph" w:customStyle="1" w:styleId="RecTitle">
    <w:name w:val="Rec Title"/>
    <w:basedOn w:val="BodyText"/>
    <w:next w:val="Normal"/>
    <w:pPr>
      <w:keepNext/>
      <w:framePr w:hSpace="181" w:wrap="notBeside" w:vAnchor="text" w:hAnchor="text" w:xAlign="outside" w:y="1"/>
    </w:pPr>
    <w:rPr>
      <w:caps/>
      <w:sz w:val="16"/>
    </w:rPr>
  </w:style>
  <w:style w:type="paragraph" w:customStyle="1" w:styleId="FindingTitle">
    <w:name w:val="Finding Title"/>
    <w:basedOn w:val="RecTitle"/>
    <w:next w:val="Finding"/>
    <w:pPr>
      <w:framePr w:wrap="notBeside"/>
    </w:pPr>
  </w:style>
  <w:style w:type="paragraph" w:customStyle="1" w:styleId="FooterEnd">
    <w:name w:val="Footer End"/>
    <w:basedOn w:val="Footer"/>
    <w:pPr>
      <w:spacing w:before="0" w:line="20" w:lineRule="exact"/>
    </w:pPr>
  </w:style>
  <w:style w:type="character" w:styleId="FootnoteReference">
    <w:name w:val="footnote reference"/>
    <w:semiHidden/>
    <w:rPr>
      <w:rFonts w:ascii="Times New Roman" w:hAnsi="Times New Roman"/>
      <w:position w:val="6"/>
      <w:sz w:val="22"/>
      <w:vertAlign w:val="baseline"/>
    </w:rPr>
  </w:style>
  <w:style w:type="paragraph" w:styleId="FootnoteText">
    <w:name w:val="footnote text"/>
    <w:basedOn w:val="BodyText"/>
    <w:semiHidden/>
    <w:pPr>
      <w:tabs>
        <w:tab w:val="left" w:pos="284"/>
      </w:tabs>
      <w:spacing w:before="80" w:line="260" w:lineRule="exact"/>
      <w:ind w:left="170" w:hanging="170"/>
    </w:pPr>
    <w:rPr>
      <w:sz w:val="22"/>
    </w:rPr>
  </w:style>
  <w:style w:type="paragraph" w:customStyle="1" w:styleId="Heading2NotTOC">
    <w:name w:val="Heading 2 Not TOC"/>
    <w:basedOn w:val="Heading2"/>
    <w:next w:val="BodyText"/>
    <w:rsid w:val="000B416E"/>
  </w:style>
  <w:style w:type="paragraph" w:customStyle="1" w:styleId="HeaderEnd">
    <w:name w:val="Header End"/>
    <w:basedOn w:val="Header"/>
    <w:rsid w:val="005C68FE"/>
    <w:pPr>
      <w:spacing w:line="20" w:lineRule="exact"/>
    </w:pPr>
  </w:style>
  <w:style w:type="paragraph" w:customStyle="1" w:styleId="HeaderEven">
    <w:name w:val="Header Even"/>
    <w:basedOn w:val="Header"/>
  </w:style>
  <w:style w:type="paragraph" w:customStyle="1" w:styleId="HeaderOdd">
    <w:name w:val="Header Odd"/>
    <w:basedOn w:val="Header"/>
    <w:rsid w:val="00181F4B"/>
  </w:style>
  <w:style w:type="paragraph" w:customStyle="1" w:styleId="InformationRequest">
    <w:name w:val="Information Request"/>
    <w:basedOn w:val="Finding"/>
    <w:next w:val="BodyText"/>
    <w:semiHidden/>
    <w:pPr>
      <w:spacing w:before="360" w:after="120"/>
    </w:pPr>
    <w:rPr>
      <w:rFonts w:ascii="Arial" w:hAnsi="Arial"/>
      <w:sz w:val="24"/>
    </w:rPr>
  </w:style>
  <w:style w:type="paragraph" w:styleId="ListBullet">
    <w:name w:val="List Bullet"/>
    <w:basedOn w:val="BodyText"/>
    <w:rsid w:val="00D37AC2"/>
    <w:pPr>
      <w:numPr>
        <w:numId w:val="16"/>
      </w:numPr>
      <w:spacing w:before="120"/>
    </w:pPr>
  </w:style>
  <w:style w:type="paragraph" w:styleId="ListBullet2">
    <w:name w:val="List Bullet 2"/>
    <w:basedOn w:val="BodyText"/>
    <w:rsid w:val="00D37AC2"/>
    <w:pPr>
      <w:numPr>
        <w:numId w:val="17"/>
      </w:numPr>
      <w:tabs>
        <w:tab w:val="clear" w:pos="644"/>
        <w:tab w:val="left" w:pos="680"/>
      </w:tabs>
      <w:spacing w:before="120"/>
      <w:ind w:left="680" w:hanging="340"/>
    </w:pPr>
  </w:style>
  <w:style w:type="paragraph" w:styleId="ListBullet3">
    <w:name w:val="List Bullet 3"/>
    <w:basedOn w:val="BodyText"/>
    <w:rsid w:val="00D37AC2"/>
    <w:pPr>
      <w:numPr>
        <w:numId w:val="18"/>
      </w:numPr>
      <w:tabs>
        <w:tab w:val="clear" w:pos="360"/>
        <w:tab w:val="left" w:pos="1021"/>
      </w:tabs>
      <w:spacing w:before="120"/>
      <w:ind w:left="1020"/>
    </w:pPr>
  </w:style>
  <w:style w:type="paragraph" w:styleId="ListNumber">
    <w:name w:val="List Number"/>
    <w:basedOn w:val="BodyText"/>
    <w:rsid w:val="005654D0"/>
    <w:pPr>
      <w:numPr>
        <w:numId w:val="28"/>
      </w:numPr>
      <w:spacing w:before="120"/>
    </w:pPr>
    <w:rPr>
      <w:lang w:eastAsia="en-AU"/>
    </w:rPr>
  </w:style>
  <w:style w:type="paragraph" w:styleId="ListNumber2">
    <w:name w:val="List Number 2"/>
    <w:basedOn w:val="ListNumber"/>
    <w:rsid w:val="000F2F5F"/>
    <w:pPr>
      <w:numPr>
        <w:ilvl w:val="1"/>
      </w:numPr>
      <w:tabs>
        <w:tab w:val="left" w:pos="794"/>
      </w:tabs>
    </w:pPr>
  </w:style>
  <w:style w:type="paragraph" w:styleId="ListNumber3">
    <w:name w:val="List Number 3"/>
    <w:basedOn w:val="ListNumber2"/>
    <w:rsid w:val="00D37AC2"/>
    <w:pPr>
      <w:numPr>
        <w:ilvl w:val="2"/>
      </w:numPr>
      <w:tabs>
        <w:tab w:val="clear" w:pos="794"/>
      </w:tabs>
    </w:pPr>
  </w:style>
  <w:style w:type="character" w:customStyle="1" w:styleId="NoteLabel">
    <w:name w:val="Note Label"/>
    <w:rPr>
      <w:rFonts w:ascii="Arial" w:hAnsi="Arial"/>
      <w:b/>
      <w:position w:val="6"/>
      <w:sz w:val="18"/>
    </w:rPr>
  </w:style>
  <w:style w:type="character" w:styleId="PageNumber">
    <w:name w:val="page number"/>
    <w:rsid w:val="00C0721B"/>
    <w:rPr>
      <w:rFonts w:ascii="Arial" w:hAnsi="Arial"/>
      <w:b/>
      <w:caps w:val="0"/>
      <w:smallCaps w:val="0"/>
      <w:sz w:val="16"/>
    </w:rPr>
  </w:style>
  <w:style w:type="paragraph" w:customStyle="1" w:styleId="PartDivider">
    <w:name w:val="Part Divider"/>
    <w:basedOn w:val="Normal"/>
    <w:next w:val="Normal"/>
    <w:pPr>
      <w:spacing w:line="40" w:lineRule="exact"/>
      <w:jc w:val="right"/>
    </w:pPr>
    <w:rPr>
      <w:smallCaps/>
      <w:sz w:val="16"/>
    </w:rPr>
  </w:style>
  <w:style w:type="paragraph" w:customStyle="1" w:styleId="PartNumber">
    <w:name w:val="Part Number"/>
    <w:basedOn w:val="Normal"/>
    <w:next w:val="Normal"/>
    <w:pPr>
      <w:spacing w:before="4000" w:line="320" w:lineRule="exact"/>
      <w:ind w:left="6634"/>
      <w:jc w:val="right"/>
    </w:pPr>
    <w:rPr>
      <w:smallCaps/>
      <w:spacing w:val="60"/>
      <w:sz w:val="32"/>
    </w:rPr>
  </w:style>
  <w:style w:type="paragraph" w:customStyle="1" w:styleId="PartTitle">
    <w:name w:val="Part Title"/>
    <w:basedOn w:val="Normal"/>
    <w:pPr>
      <w:spacing w:before="160" w:after="1360" w:line="520" w:lineRule="exact"/>
      <w:ind w:right="2381"/>
      <w:jc w:val="right"/>
    </w:pPr>
    <w:rPr>
      <w:smallCaps/>
      <w:sz w:val="52"/>
    </w:rPr>
  </w:style>
  <w:style w:type="paragraph" w:styleId="Quote">
    <w:name w:val="Quote"/>
    <w:basedOn w:val="BodyText"/>
    <w:next w:val="BodyText"/>
    <w:qFormat/>
    <w:pPr>
      <w:spacing w:before="120" w:line="280" w:lineRule="exact"/>
      <w:ind w:left="340"/>
    </w:pPr>
    <w:rPr>
      <w:sz w:val="24"/>
    </w:rPr>
  </w:style>
  <w:style w:type="paragraph" w:customStyle="1" w:styleId="Rec">
    <w:name w:val="Rec"/>
    <w:basedOn w:val="BodyText"/>
    <w:pPr>
      <w:spacing w:before="180"/>
    </w:pPr>
    <w:rPr>
      <w:b/>
      <w:i/>
    </w:rPr>
  </w:style>
  <w:style w:type="paragraph" w:customStyle="1" w:styleId="RecBullet">
    <w:name w:val="Rec Bullet"/>
    <w:basedOn w:val="Rec"/>
    <w:pPr>
      <w:numPr>
        <w:numId w:val="20"/>
      </w:numPr>
      <w:spacing w:before="80"/>
    </w:pPr>
  </w:style>
  <w:style w:type="paragraph" w:customStyle="1" w:styleId="RecB">
    <w:name w:val="RecB"/>
    <w:basedOn w:val="Rec"/>
    <w:pPr>
      <w:pBdr>
        <w:left w:val="single" w:sz="24" w:space="12" w:color="C0C0C0"/>
      </w:pBdr>
    </w:pPr>
  </w:style>
  <w:style w:type="paragraph" w:customStyle="1" w:styleId="RecBBullet">
    <w:name w:val="RecB Bullet"/>
    <w:basedOn w:val="RecB"/>
    <w:pPr>
      <w:numPr>
        <w:numId w:val="21"/>
      </w:numPr>
      <w:spacing w:before="80"/>
    </w:pPr>
  </w:style>
  <w:style w:type="paragraph" w:customStyle="1" w:styleId="RecBNoTitle">
    <w:name w:val="RecB NoTitle"/>
    <w:basedOn w:val="RecB"/>
    <w:pPr>
      <w:spacing w:before="240"/>
    </w:pPr>
  </w:style>
  <w:style w:type="paragraph" w:customStyle="1" w:styleId="Reference">
    <w:name w:val="Reference"/>
    <w:basedOn w:val="BodyText"/>
    <w:pPr>
      <w:spacing w:before="120"/>
      <w:ind w:left="340" w:hanging="340"/>
    </w:pPr>
  </w:style>
  <w:style w:type="paragraph" w:customStyle="1" w:styleId="SequenceInfo">
    <w:name w:val="Sequence Info"/>
    <w:basedOn w:val="Normal"/>
    <w:rPr>
      <w:vanish/>
      <w:sz w:val="16"/>
    </w:rPr>
  </w:style>
  <w:style w:type="paragraph" w:customStyle="1" w:styleId="SideNote">
    <w:name w:val="Side Note"/>
    <w:basedOn w:val="BodyText"/>
    <w:next w:val="BodyText"/>
    <w:pPr>
      <w:keepNext/>
      <w:keepLines/>
      <w:framePr w:w="2155" w:hSpace="227" w:vSpace="181" w:wrap="around" w:vAnchor="text" w:hAnchor="page" w:xAlign="outside" w:y="1"/>
      <w:jc w:val="left"/>
    </w:pPr>
    <w:rPr>
      <w:i/>
      <w:sz w:val="24"/>
    </w:rPr>
  </w:style>
  <w:style w:type="paragraph" w:customStyle="1" w:styleId="SideNoteBullet">
    <w:name w:val="Side Note Bullet"/>
    <w:basedOn w:val="SideNote"/>
    <w:next w:val="BodyText"/>
    <w:pPr>
      <w:framePr w:wrap="around"/>
      <w:numPr>
        <w:numId w:val="22"/>
      </w:numPr>
      <w:tabs>
        <w:tab w:val="left" w:pos="227"/>
      </w:tabs>
    </w:pPr>
  </w:style>
  <w:style w:type="paragraph" w:customStyle="1" w:styleId="SideNoteGraphic">
    <w:name w:val="Side Note Graphic"/>
    <w:basedOn w:val="SideNote"/>
    <w:next w:val="BodyText"/>
    <w:pPr>
      <w:framePr w:wrap="around"/>
    </w:pPr>
  </w:style>
  <w:style w:type="paragraph" w:customStyle="1" w:styleId="TableBodyText">
    <w:name w:val="Table Body Text"/>
    <w:basedOn w:val="BodyText"/>
    <w:pPr>
      <w:keepNext/>
      <w:keepLines/>
      <w:spacing w:before="0" w:after="40" w:line="220" w:lineRule="atLeast"/>
      <w:ind w:left="6" w:right="113"/>
      <w:jc w:val="right"/>
    </w:pPr>
    <w:rPr>
      <w:rFonts w:ascii="Arial" w:hAnsi="Arial"/>
      <w:sz w:val="20"/>
    </w:rPr>
  </w:style>
  <w:style w:type="paragraph" w:customStyle="1" w:styleId="TableBullet">
    <w:name w:val="Table Bullet"/>
    <w:basedOn w:val="TableBodyText"/>
    <w:pPr>
      <w:numPr>
        <w:numId w:val="23"/>
      </w:numPr>
      <w:tabs>
        <w:tab w:val="left" w:pos="170"/>
      </w:tabs>
      <w:jc w:val="left"/>
    </w:pPr>
  </w:style>
  <w:style w:type="paragraph" w:customStyle="1" w:styleId="TableColumnHeading">
    <w:name w:val="Table Column Heading"/>
    <w:basedOn w:val="TableBodyText"/>
    <w:pPr>
      <w:spacing w:before="80" w:after="80"/>
    </w:pPr>
    <w:rPr>
      <w:i/>
    </w:rPr>
  </w:style>
  <w:style w:type="paragraph" w:styleId="TOC2">
    <w:name w:val="toc 2"/>
    <w:basedOn w:val="TOC1"/>
    <w:rsid w:val="00433C81"/>
    <w:pPr>
      <w:ind w:left="1020"/>
    </w:pPr>
    <w:rPr>
      <w:b w:val="0"/>
    </w:rPr>
  </w:style>
  <w:style w:type="paragraph" w:styleId="TOC3">
    <w:name w:val="toc 3"/>
    <w:basedOn w:val="TOC2"/>
    <w:rsid w:val="00D772E9"/>
    <w:pPr>
      <w:spacing w:before="60"/>
      <w:ind w:left="1190" w:hanging="680"/>
    </w:pPr>
  </w:style>
  <w:style w:type="paragraph" w:styleId="TableofFigures">
    <w:name w:val="table of figures"/>
    <w:basedOn w:val="TOC3"/>
    <w:next w:val="BodyText"/>
    <w:rsid w:val="00B722F2"/>
    <w:pPr>
      <w:tabs>
        <w:tab w:val="left" w:pos="1191"/>
      </w:tabs>
      <w:ind w:left="737" w:hanging="737"/>
    </w:pPr>
  </w:style>
  <w:style w:type="paragraph" w:customStyle="1" w:styleId="TableTitle">
    <w:name w:val="Table Title"/>
    <w:basedOn w:val="Caption"/>
    <w:next w:val="Subtitle"/>
    <w:rsid w:val="00106041"/>
    <w:rPr>
      <w:b w:val="0"/>
    </w:rPr>
  </w:style>
  <w:style w:type="paragraph" w:customStyle="1" w:styleId="TableUnitsRow">
    <w:name w:val="Table Units Row"/>
    <w:basedOn w:val="TableBodyText"/>
    <w:pPr>
      <w:spacing w:before="80" w:after="80"/>
    </w:pPr>
  </w:style>
  <w:style w:type="paragraph" w:styleId="TOC1">
    <w:name w:val="toc 1"/>
    <w:basedOn w:val="Normal"/>
    <w:next w:val="TOC2"/>
    <w:rsid w:val="00D772E9"/>
    <w:pPr>
      <w:tabs>
        <w:tab w:val="right" w:pos="8789"/>
      </w:tabs>
      <w:spacing w:before="120" w:line="320" w:lineRule="exact"/>
      <w:ind w:left="510" w:right="851" w:hanging="510"/>
    </w:pPr>
    <w:rPr>
      <w:b/>
      <w:szCs w:val="26"/>
    </w:rPr>
  </w:style>
  <w:style w:type="paragraph" w:styleId="TOC4">
    <w:name w:val="toc 4"/>
    <w:basedOn w:val="TOC3"/>
    <w:autoRedefine/>
    <w:semiHidden/>
    <w:rsid w:val="00DA3281"/>
    <w:pPr>
      <w:ind w:left="765" w:firstLine="0"/>
    </w:pPr>
  </w:style>
  <w:style w:type="paragraph" w:styleId="Header">
    <w:name w:val="header"/>
    <w:basedOn w:val="Normal"/>
    <w:rsid w:val="00181F4B"/>
    <w:pPr>
      <w:tabs>
        <w:tab w:val="center" w:pos="4394"/>
        <w:tab w:val="right" w:pos="8789"/>
      </w:tabs>
      <w:spacing w:line="240" w:lineRule="atLeast"/>
    </w:pPr>
    <w:rPr>
      <w:rFonts w:ascii="Arial" w:hAnsi="Arial"/>
      <w:caps/>
      <w:sz w:val="16"/>
    </w:rPr>
  </w:style>
  <w:style w:type="paragraph" w:customStyle="1" w:styleId="QuoteBullet">
    <w:name w:val="Quote Bullet"/>
    <w:basedOn w:val="Quote"/>
    <w:pPr>
      <w:numPr>
        <w:numId w:val="19"/>
      </w:numPr>
    </w:pPr>
  </w:style>
  <w:style w:type="paragraph" w:styleId="BalloonText">
    <w:name w:val="Balloon Text"/>
    <w:basedOn w:val="Normal"/>
    <w:semiHidden/>
    <w:rsid w:val="002B64D6"/>
    <w:rPr>
      <w:rFonts w:ascii="Tahoma" w:hAnsi="Tahoma" w:cs="Tahoma"/>
      <w:sz w:val="16"/>
      <w:szCs w:val="16"/>
    </w:rPr>
  </w:style>
  <w:style w:type="character" w:customStyle="1" w:styleId="BodyTextChar">
    <w:name w:val="Body Text Char"/>
    <w:link w:val="BodyText"/>
    <w:locked/>
    <w:rsid w:val="00D37AC2"/>
    <w:rPr>
      <w:sz w:val="26"/>
      <w:lang w:eastAsia="en-US"/>
    </w:rPr>
  </w:style>
  <w:style w:type="paragraph" w:customStyle="1" w:styleId="Heading1NotTOC">
    <w:name w:val="Heading 1 Not TOC"/>
    <w:basedOn w:val="Heading1"/>
    <w:next w:val="BodyText"/>
    <w:rsid w:val="00F7477E"/>
    <w:rPr>
      <w:szCs w:val="26"/>
    </w:rPr>
  </w:style>
  <w:style w:type="paragraph" w:customStyle="1" w:styleId="PCAddress">
    <w:name w:val="PC Address"/>
    <w:basedOn w:val="Normal"/>
    <w:rsid w:val="003B41E0"/>
    <w:pPr>
      <w:tabs>
        <w:tab w:val="left" w:pos="866"/>
      </w:tabs>
      <w:spacing w:after="60"/>
    </w:pPr>
    <w:rPr>
      <w:rFonts w:ascii="GoudyOlSt BT" w:hAnsi="GoudyOlSt BT"/>
      <w:sz w:val="16"/>
      <w:lang w:eastAsia="en-AU"/>
    </w:rPr>
  </w:style>
  <w:style w:type="paragraph" w:styleId="Salutation">
    <w:name w:val="Salutation"/>
    <w:basedOn w:val="Normal"/>
    <w:next w:val="Normal"/>
    <w:link w:val="SalutationChar"/>
    <w:autoRedefine/>
    <w:rsid w:val="003B41E0"/>
    <w:rPr>
      <w:noProof/>
      <w:sz w:val="24"/>
      <w:lang w:eastAsia="en-AU"/>
    </w:rPr>
  </w:style>
  <w:style w:type="character" w:customStyle="1" w:styleId="SalutationChar">
    <w:name w:val="Salutation Char"/>
    <w:basedOn w:val="DefaultParagraphFont"/>
    <w:link w:val="Salutation"/>
    <w:rsid w:val="003B41E0"/>
    <w:rPr>
      <w:noProof/>
      <w:sz w:val="24"/>
    </w:rPr>
  </w:style>
  <w:style w:type="paragraph" w:customStyle="1" w:styleId="Signoff">
    <w:name w:val="Signoff"/>
    <w:basedOn w:val="Normal"/>
    <w:autoRedefine/>
    <w:rsid w:val="003B41E0"/>
    <w:pPr>
      <w:spacing w:before="480" w:after="1000"/>
    </w:pPr>
    <w:rPr>
      <w:sz w:val="24"/>
      <w:lang w:eastAsia="en-AU"/>
    </w:rPr>
  </w:style>
  <w:style w:type="paragraph" w:customStyle="1" w:styleId="LetterDate">
    <w:name w:val="Letter Date"/>
    <w:basedOn w:val="BodyText"/>
    <w:rsid w:val="003B41E0"/>
    <w:pPr>
      <w:spacing w:before="0" w:after="240" w:line="240" w:lineRule="auto"/>
      <w:ind w:left="-108"/>
      <w:jc w:val="left"/>
    </w:pPr>
    <w:rPr>
      <w:sz w:val="24"/>
      <w:lang w:eastAsia="en-AU"/>
    </w:rPr>
  </w:style>
  <w:style w:type="paragraph" w:customStyle="1" w:styleId="LetterAddress">
    <w:name w:val="Letter Address"/>
    <w:basedOn w:val="BodyText"/>
    <w:rsid w:val="003B41E0"/>
    <w:pPr>
      <w:spacing w:before="0" w:line="240" w:lineRule="auto"/>
      <w:jc w:val="left"/>
    </w:pPr>
    <w:rPr>
      <w:sz w:val="24"/>
      <w:lang w:eastAsia="en-AU"/>
    </w:rPr>
  </w:style>
  <w:style w:type="paragraph" w:customStyle="1" w:styleId="PCBoxHeading">
    <w:name w:val="PC Box Heading"/>
    <w:basedOn w:val="BodyText"/>
    <w:link w:val="PCBoxHeadingChar"/>
    <w:qFormat/>
    <w:rsid w:val="00F4234E"/>
    <w:pPr>
      <w:pBdr>
        <w:top w:val="single" w:sz="4" w:space="5" w:color="auto"/>
        <w:left w:val="single" w:sz="4" w:space="8" w:color="auto"/>
        <w:bottom w:val="single" w:sz="4" w:space="14" w:color="auto"/>
        <w:right w:val="single" w:sz="4" w:space="8" w:color="auto"/>
      </w:pBdr>
      <w:spacing w:before="120" w:line="240" w:lineRule="auto"/>
      <w:ind w:left="284" w:right="284"/>
    </w:pPr>
    <w:rPr>
      <w:b/>
      <w:i/>
      <w:sz w:val="24"/>
      <w:szCs w:val="24"/>
    </w:rPr>
  </w:style>
  <w:style w:type="paragraph" w:customStyle="1" w:styleId="PCBoxtext">
    <w:name w:val="PC Box text"/>
    <w:basedOn w:val="BodyText"/>
    <w:link w:val="PCBoxtextChar"/>
    <w:rsid w:val="00F4234E"/>
    <w:pPr>
      <w:pBdr>
        <w:top w:val="single" w:sz="4" w:space="5" w:color="auto"/>
        <w:left w:val="single" w:sz="4" w:space="8" w:color="auto"/>
        <w:bottom w:val="single" w:sz="4" w:space="14" w:color="auto"/>
        <w:right w:val="single" w:sz="4" w:space="8" w:color="auto"/>
      </w:pBdr>
      <w:spacing w:before="160" w:line="240" w:lineRule="auto"/>
      <w:ind w:left="284" w:right="284"/>
    </w:pPr>
    <w:rPr>
      <w:sz w:val="24"/>
      <w:szCs w:val="24"/>
    </w:rPr>
  </w:style>
  <w:style w:type="character" w:customStyle="1" w:styleId="PCBoxHeadingChar">
    <w:name w:val="PC Box Heading Char"/>
    <w:basedOn w:val="BodyTextChar"/>
    <w:link w:val="PCBoxHeading"/>
    <w:rsid w:val="00F4234E"/>
    <w:rPr>
      <w:b/>
      <w:i/>
      <w:sz w:val="24"/>
      <w:szCs w:val="24"/>
      <w:lang w:eastAsia="en-US"/>
    </w:rPr>
  </w:style>
  <w:style w:type="character" w:customStyle="1" w:styleId="PCBoxtextChar">
    <w:name w:val="PC Box text Char"/>
    <w:basedOn w:val="BodyTextChar"/>
    <w:link w:val="PCBoxtext"/>
    <w:rsid w:val="00F4234E"/>
    <w:rPr>
      <w:sz w:val="24"/>
      <w:szCs w:val="24"/>
      <w:lang w:eastAsia="en-US"/>
    </w:rPr>
  </w:style>
  <w:style w:type="character" w:styleId="Hyperlink">
    <w:name w:val="Hyperlink"/>
    <w:basedOn w:val="DefaultParagraphFont"/>
    <w:unhideWhenUsed/>
    <w:rsid w:val="00CD5E6B"/>
    <w:rPr>
      <w:rFonts w:ascii="Times New Roman" w:hAnsi="Times New Roman" w:cs="Times New Roman" w:hint="default"/>
      <w:color w:val="000000"/>
      <w:u w:val="single"/>
    </w:rPr>
  </w:style>
  <w:style w:type="character" w:customStyle="1" w:styleId="FooterChar">
    <w:name w:val="Footer Char"/>
    <w:basedOn w:val="DefaultParagraphFont"/>
    <w:link w:val="Footer"/>
    <w:rsid w:val="005F2EF1"/>
    <w:rPr>
      <w:caps/>
      <w:spacing w:val="-4"/>
      <w:sz w:val="16"/>
      <w:lang w:eastAsia="en-US"/>
    </w:rPr>
  </w:style>
  <w:style w:type="character" w:customStyle="1" w:styleId="Heading1Char">
    <w:name w:val="Heading 1 Char"/>
    <w:basedOn w:val="DefaultParagraphFont"/>
    <w:link w:val="Heading1"/>
    <w:rsid w:val="005F2EF1"/>
    <w:rPr>
      <w:kern w:val="28"/>
      <w:sz w:val="52"/>
      <w:lang w:eastAsia="en-US"/>
    </w:rPr>
  </w:style>
  <w:style w:type="paragraph" w:styleId="NormalWeb">
    <w:name w:val="Normal (Web)"/>
    <w:basedOn w:val="Normal"/>
    <w:uiPriority w:val="99"/>
    <w:rsid w:val="005F2EF1"/>
    <w:pPr>
      <w:spacing w:before="100" w:beforeAutospacing="1" w:after="225"/>
    </w:pPr>
    <w:rPr>
      <w:rFonts w:ascii="Verdana" w:hAnsi="Verdana"/>
      <w:color w:val="000000"/>
      <w:sz w:val="24"/>
      <w:szCs w:val="24"/>
      <w:lang w:eastAsia="en-AU"/>
    </w:rPr>
  </w:style>
  <w:style w:type="character" w:styleId="HTMLCite">
    <w:name w:val="HTML Cite"/>
    <w:basedOn w:val="DefaultParagraphFont"/>
    <w:uiPriority w:val="99"/>
    <w:unhideWhenUsed/>
    <w:rsid w:val="005F2EF1"/>
    <w:rPr>
      <w:i/>
      <w:iCs/>
    </w:rPr>
  </w:style>
  <w:style w:type="paragraph" w:styleId="ListParagraph">
    <w:name w:val="List Paragraph"/>
    <w:basedOn w:val="Normal"/>
    <w:uiPriority w:val="34"/>
    <w:qFormat/>
    <w:rsid w:val="005F2EF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478255">
      <w:bodyDiv w:val="1"/>
      <w:marLeft w:val="0"/>
      <w:marRight w:val="0"/>
      <w:marTop w:val="0"/>
      <w:marBottom w:val="0"/>
      <w:divBdr>
        <w:top w:val="none" w:sz="0" w:space="0" w:color="auto"/>
        <w:left w:val="none" w:sz="0" w:space="0" w:color="auto"/>
        <w:bottom w:val="none" w:sz="0" w:space="0" w:color="auto"/>
        <w:right w:val="none" w:sz="0" w:space="0" w:color="auto"/>
      </w:divBdr>
    </w:div>
    <w:div w:id="739518461">
      <w:bodyDiv w:val="1"/>
      <w:marLeft w:val="0"/>
      <w:marRight w:val="0"/>
      <w:marTop w:val="0"/>
      <w:marBottom w:val="0"/>
      <w:divBdr>
        <w:top w:val="none" w:sz="0" w:space="0" w:color="auto"/>
        <w:left w:val="none" w:sz="0" w:space="0" w:color="auto"/>
        <w:bottom w:val="none" w:sz="0" w:space="0" w:color="auto"/>
        <w:right w:val="none" w:sz="0" w:space="0" w:color="auto"/>
      </w:divBdr>
    </w:div>
    <w:div w:id="19274240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18" Type="http://schemas.openxmlformats.org/officeDocument/2006/relationships/header" Target="header5.xml"/><Relationship Id="rId26" Type="http://schemas.openxmlformats.org/officeDocument/2006/relationships/fontTable" Target="fontTable.xml"/><Relationship Id="rId3" Type="http://schemas.microsoft.com/office/2007/relationships/stylesWithEffects" Target="stylesWithEffects.xml"/><Relationship Id="rId21" Type="http://schemas.openxmlformats.org/officeDocument/2006/relationships/footer" Target="footer6.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yperlink" Target="http://www.pc.gov.au" TargetMode="External"/><Relationship Id="rId25" Type="http://schemas.openxmlformats.org/officeDocument/2006/relationships/footer" Target="footer8.xml"/><Relationship Id="rId2" Type="http://schemas.openxmlformats.org/officeDocument/2006/relationships/styles" Target="styles.xml"/><Relationship Id="rId16" Type="http://schemas.openxmlformats.org/officeDocument/2006/relationships/footer" Target="footer4.xml"/><Relationship Id="rId20" Type="http://schemas.openxmlformats.org/officeDocument/2006/relationships/footer" Target="footer5.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footer" Target="footer7.xml"/><Relationship Id="rId5" Type="http://schemas.openxmlformats.org/officeDocument/2006/relationships/webSettings" Target="webSettings.xml"/><Relationship Id="rId15" Type="http://schemas.openxmlformats.org/officeDocument/2006/relationships/footer" Target="footer3.xml"/><Relationship Id="rId23" Type="http://schemas.openxmlformats.org/officeDocument/2006/relationships/header" Target="header8.xml"/><Relationship Id="rId10" Type="http://schemas.openxmlformats.org/officeDocument/2006/relationships/header" Target="header2.xml"/><Relationship Id="rId19" Type="http://schemas.openxmlformats.org/officeDocument/2006/relationships/header" Target="header6.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4.xml"/><Relationship Id="rId22" Type="http://schemas.openxmlformats.org/officeDocument/2006/relationships/header" Target="header7.xml"/><Relationship Id="rId27"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G:\office\template2010\prelim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prelims.dotm</Template>
  <TotalTime>10</TotalTime>
  <Pages>8</Pages>
  <Words>1176</Words>
  <Characters>6967</Characters>
  <Application>Microsoft Office Word</Application>
  <DocSecurity>0</DocSecurity>
  <Lines>174</Lines>
  <Paragraphs>135</Paragraphs>
  <ScaleCrop>false</ScaleCrop>
  <HeadingPairs>
    <vt:vector size="2" baseType="variant">
      <vt:variant>
        <vt:lpstr>Title</vt:lpstr>
      </vt:variant>
      <vt:variant>
        <vt:i4>1</vt:i4>
      </vt:variant>
    </vt:vector>
  </HeadingPairs>
  <TitlesOfParts>
    <vt:vector size="1" baseType="lpstr">
      <vt:lpstr>Productivity Commission</vt:lpstr>
    </vt:vector>
  </TitlesOfParts>
  <Company>Productivity Commission</Company>
  <LinksUpToDate>false</LinksUpToDate>
  <CharactersWithSpaces>8008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Geographic Labour Mobility - Research Report</dc:title>
  <dc:creator>Productivity Commission</dc:creator>
  <cp:lastModifiedBy>Michelle Cross</cp:lastModifiedBy>
  <cp:revision>6</cp:revision>
  <cp:lastPrinted>2014-04-17T04:07:00Z</cp:lastPrinted>
  <dcterms:created xsi:type="dcterms:W3CDTF">2014-04-30T23:35:00Z</dcterms:created>
  <dcterms:modified xsi:type="dcterms:W3CDTF">2016-08-15T00:52:00Z</dcterms:modified>
</cp:coreProperties>
</file>