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C63" w:rsidRPr="00DF1780" w:rsidRDefault="00DE137E" w:rsidP="00DF1780">
      <w:pPr>
        <w:jc w:val="left"/>
        <w:rPr>
          <w:rFonts w:cs="Arial"/>
          <w:szCs w:val="20"/>
        </w:rPr>
      </w:pPr>
      <w:r>
        <w:rPr>
          <w:rFonts w:cs="Arial"/>
          <w:noProof/>
          <w:szCs w:val="20"/>
          <w:lang w:val="en-AU" w:eastAsia="en-AU"/>
        </w:rPr>
        <w:pict>
          <v:shapetype id="_x0000_t202" coordsize="21600,21600" o:spt="202" path="m,l,21600r21600,l21600,xe">
            <v:stroke joinstyle="miter"/>
            <v:path gradientshapeok="t" o:connecttype="rect"/>
          </v:shapetype>
          <v:shape id="Text Box 3" o:spid="_x0000_s1026" type="#_x0000_t202" style="position:absolute;margin-left:56.7pt;margin-top:56.7pt;width:481.9pt;height:386.4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iErwIAAKo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" filled="f" stroked="f">
            <v:textbox inset="0,0,0,0">
              <w:txbxContent>
                <w:p w:rsidR="00E71AC1" w:rsidRDefault="00E71AC1" w:rsidP="00877B4A">
                  <w:pPr>
                    <w:pStyle w:val="NSWMCcovertitle"/>
                    <w:spacing w:before="120" w:after="120"/>
                    <w:rPr>
                      <w:color w:val="auto"/>
                      <w:sz w:val="96"/>
                    </w:rPr>
                  </w:pPr>
                  <w:r>
                    <w:rPr>
                      <w:color w:val="auto"/>
                      <w:sz w:val="96"/>
                    </w:rPr>
                    <w:t xml:space="preserve">Major Project Development Assessment </w:t>
                  </w:r>
                </w:p>
                <w:p w:rsidR="00E71AC1" w:rsidRDefault="00E71AC1" w:rsidP="00877B4A">
                  <w:pPr>
                    <w:pStyle w:val="NSWMCcovertitle"/>
                    <w:spacing w:before="120" w:after="120"/>
                    <w:rPr>
                      <w:color w:val="auto"/>
                      <w:sz w:val="96"/>
                    </w:rPr>
                  </w:pPr>
                  <w:r>
                    <w:rPr>
                      <w:color w:val="auto"/>
                      <w:sz w:val="96"/>
                    </w:rPr>
                    <w:t>pROCESS</w:t>
                  </w:r>
                </w:p>
                <w:p w:rsidR="00E71AC1" w:rsidRDefault="00E71AC1" w:rsidP="00877B4A">
                  <w:pPr>
                    <w:pStyle w:val="NSWMCCoversubhead"/>
                    <w:spacing w:before="120" w:after="120"/>
                    <w:rPr>
                      <w:sz w:val="56"/>
                    </w:rPr>
                  </w:pPr>
                </w:p>
                <w:p w:rsidR="00E71AC1" w:rsidRDefault="00E71AC1" w:rsidP="00877B4A">
                  <w:pPr>
                    <w:pStyle w:val="NSWMCCoversubhead"/>
                    <w:spacing w:before="120" w:after="120"/>
                    <w:rPr>
                      <w:sz w:val="56"/>
                    </w:rPr>
                  </w:pPr>
                  <w:r w:rsidRPr="009537BA">
                    <w:rPr>
                      <w:sz w:val="56"/>
                    </w:rPr>
                    <w:t>NSW Minerals Council Submission</w:t>
                  </w:r>
                </w:p>
                <w:p w:rsidR="00E71AC1" w:rsidRPr="00F75384" w:rsidRDefault="00E71AC1" w:rsidP="00F146F4">
                  <w:pPr>
                    <w:pStyle w:val="NSWMCcovertitle"/>
                    <w:spacing w:before="120" w:after="120"/>
                  </w:pPr>
                  <w:r>
                    <w:rPr>
                      <w:color w:val="D2931F"/>
                      <w:sz w:val="56"/>
                    </w:rPr>
                    <w:t>mARCH 2013</w:t>
                  </w:r>
                </w:p>
              </w:txbxContent>
            </v:textbox>
            <w10:wrap anchorx="page" anchory="page"/>
          </v:shape>
        </w:pict>
      </w:r>
    </w:p>
    <w:p w:rsidR="00780C63" w:rsidRPr="00DF1780" w:rsidRDefault="00780C63" w:rsidP="00DF1780">
      <w:pPr>
        <w:jc w:val="left"/>
        <w:rPr>
          <w:rFonts w:cs="Arial"/>
          <w:szCs w:val="20"/>
        </w:rPr>
      </w:pPr>
    </w:p>
    <w:p w:rsidR="00780C63" w:rsidRPr="00DF1780" w:rsidRDefault="00780C63" w:rsidP="00DF1780">
      <w:pPr>
        <w:jc w:val="left"/>
        <w:rPr>
          <w:rFonts w:cs="Arial"/>
          <w:szCs w:val="20"/>
        </w:rPr>
      </w:pPr>
    </w:p>
    <w:p w:rsidR="00780C63" w:rsidRPr="00DF1780" w:rsidRDefault="00780C63" w:rsidP="00DF1780">
      <w:pPr>
        <w:jc w:val="left"/>
        <w:rPr>
          <w:rFonts w:cs="Arial"/>
          <w:szCs w:val="20"/>
        </w:rPr>
      </w:pPr>
    </w:p>
    <w:p w:rsidR="00780C63" w:rsidRPr="00DF1780" w:rsidRDefault="00780C63" w:rsidP="00DF1780">
      <w:pPr>
        <w:jc w:val="left"/>
        <w:rPr>
          <w:rFonts w:cs="Arial"/>
          <w:szCs w:val="20"/>
        </w:rPr>
      </w:pPr>
    </w:p>
    <w:p w:rsidR="00780C63" w:rsidRPr="00DF1780" w:rsidRDefault="00780C63" w:rsidP="00DF1780">
      <w:pPr>
        <w:jc w:val="left"/>
        <w:rPr>
          <w:rFonts w:cs="Arial"/>
          <w:szCs w:val="20"/>
        </w:rPr>
      </w:pPr>
    </w:p>
    <w:p w:rsidR="00780C63" w:rsidRPr="00DF1780" w:rsidRDefault="00780C63" w:rsidP="00DF1780">
      <w:pPr>
        <w:jc w:val="left"/>
        <w:rPr>
          <w:rFonts w:cs="Arial"/>
          <w:szCs w:val="20"/>
        </w:rPr>
      </w:pPr>
    </w:p>
    <w:p w:rsidR="00780C63" w:rsidRPr="00DF1780" w:rsidRDefault="00780C63" w:rsidP="00DF1780">
      <w:pPr>
        <w:jc w:val="left"/>
        <w:rPr>
          <w:rFonts w:cs="Arial"/>
          <w:szCs w:val="20"/>
        </w:rPr>
      </w:pPr>
    </w:p>
    <w:p w:rsidR="00780C63" w:rsidRPr="00DF1780" w:rsidRDefault="00780C63" w:rsidP="00DF1780">
      <w:pPr>
        <w:jc w:val="left"/>
        <w:rPr>
          <w:rFonts w:cs="Arial"/>
          <w:szCs w:val="20"/>
        </w:rPr>
      </w:pPr>
    </w:p>
    <w:p w:rsidR="00780C63" w:rsidRPr="00DF1780" w:rsidRDefault="00780C63" w:rsidP="00DF1780">
      <w:pPr>
        <w:jc w:val="left"/>
        <w:rPr>
          <w:rFonts w:cs="Arial"/>
          <w:szCs w:val="20"/>
        </w:rPr>
      </w:pPr>
    </w:p>
    <w:p w:rsidR="00780C63" w:rsidRPr="00DF1780" w:rsidRDefault="00780C63" w:rsidP="00DF1780">
      <w:pPr>
        <w:jc w:val="left"/>
        <w:rPr>
          <w:rFonts w:cs="Arial"/>
          <w:szCs w:val="20"/>
        </w:rPr>
      </w:pPr>
    </w:p>
    <w:p w:rsidR="00780C63" w:rsidRPr="00DF1780" w:rsidRDefault="00780C63" w:rsidP="00DF1780">
      <w:pPr>
        <w:jc w:val="left"/>
        <w:rPr>
          <w:rFonts w:cs="Arial"/>
          <w:szCs w:val="20"/>
        </w:rPr>
      </w:pPr>
    </w:p>
    <w:p w:rsidR="00780C63" w:rsidRPr="00DF1780" w:rsidRDefault="00780C63" w:rsidP="00DF1780">
      <w:pPr>
        <w:jc w:val="left"/>
        <w:rPr>
          <w:rFonts w:cs="Arial"/>
          <w:szCs w:val="20"/>
        </w:rPr>
      </w:pPr>
    </w:p>
    <w:p w:rsidR="00780C63" w:rsidRPr="00DF1780" w:rsidRDefault="00780C63" w:rsidP="00DF1780">
      <w:pPr>
        <w:jc w:val="left"/>
        <w:rPr>
          <w:rFonts w:cs="Arial"/>
          <w:szCs w:val="20"/>
        </w:rPr>
      </w:pPr>
    </w:p>
    <w:p w:rsidR="00780C63" w:rsidRPr="00DF1780" w:rsidRDefault="00780C63" w:rsidP="00DF1780">
      <w:pPr>
        <w:jc w:val="left"/>
        <w:rPr>
          <w:rFonts w:cs="Arial"/>
          <w:szCs w:val="20"/>
        </w:rPr>
      </w:pPr>
    </w:p>
    <w:p w:rsidR="00780C63" w:rsidRPr="00DF1780" w:rsidRDefault="00780C63" w:rsidP="00DF1780">
      <w:pPr>
        <w:jc w:val="left"/>
        <w:rPr>
          <w:rFonts w:cs="Arial"/>
          <w:szCs w:val="20"/>
        </w:rPr>
      </w:pPr>
    </w:p>
    <w:p w:rsidR="00780C63" w:rsidRPr="00DF1780" w:rsidRDefault="00780C63" w:rsidP="00DF1780">
      <w:pPr>
        <w:jc w:val="left"/>
        <w:rPr>
          <w:rFonts w:cs="Arial"/>
          <w:szCs w:val="20"/>
        </w:rPr>
      </w:pPr>
    </w:p>
    <w:p w:rsidR="00780C63" w:rsidRPr="00DF1780" w:rsidRDefault="00780C63" w:rsidP="00DF1780">
      <w:pPr>
        <w:jc w:val="left"/>
        <w:rPr>
          <w:rFonts w:cs="Arial"/>
          <w:szCs w:val="20"/>
        </w:rPr>
      </w:pPr>
    </w:p>
    <w:p w:rsidR="00780C63" w:rsidRPr="00DF1780" w:rsidRDefault="00780C63" w:rsidP="00DF1780">
      <w:pPr>
        <w:jc w:val="left"/>
        <w:rPr>
          <w:rFonts w:cs="Arial"/>
          <w:szCs w:val="20"/>
        </w:rPr>
      </w:pPr>
    </w:p>
    <w:p w:rsidR="00780C63" w:rsidRPr="00DF1780" w:rsidRDefault="00780C63" w:rsidP="00DF1780">
      <w:pPr>
        <w:jc w:val="left"/>
        <w:rPr>
          <w:rFonts w:cs="Arial"/>
          <w:szCs w:val="20"/>
        </w:rPr>
      </w:pPr>
    </w:p>
    <w:p w:rsidR="00780C63" w:rsidRPr="00DF1780" w:rsidRDefault="00780C63" w:rsidP="00DF1780">
      <w:pPr>
        <w:jc w:val="left"/>
        <w:rPr>
          <w:rFonts w:cs="Arial"/>
          <w:szCs w:val="20"/>
        </w:rPr>
      </w:pPr>
    </w:p>
    <w:p w:rsidR="00780C63" w:rsidRPr="00DF1780" w:rsidRDefault="00780C63" w:rsidP="00DF1780">
      <w:pPr>
        <w:jc w:val="left"/>
        <w:rPr>
          <w:rFonts w:cs="Arial"/>
          <w:szCs w:val="20"/>
        </w:rPr>
      </w:pPr>
    </w:p>
    <w:p w:rsidR="00780C63" w:rsidRPr="00DF1780" w:rsidRDefault="00780C63" w:rsidP="00DF1780">
      <w:pPr>
        <w:jc w:val="left"/>
        <w:rPr>
          <w:rFonts w:cs="Arial"/>
          <w:szCs w:val="20"/>
        </w:rPr>
      </w:pPr>
    </w:p>
    <w:p w:rsidR="00780C63" w:rsidRPr="00DF1780" w:rsidRDefault="00780C63" w:rsidP="00DF1780">
      <w:pPr>
        <w:jc w:val="left"/>
        <w:rPr>
          <w:rFonts w:cs="Arial"/>
          <w:szCs w:val="20"/>
        </w:rPr>
      </w:pPr>
    </w:p>
    <w:p w:rsidR="00780C63" w:rsidRPr="00DF1780" w:rsidRDefault="00780C63" w:rsidP="00DF1780">
      <w:pPr>
        <w:jc w:val="left"/>
        <w:rPr>
          <w:rFonts w:cs="Arial"/>
          <w:szCs w:val="20"/>
        </w:rPr>
      </w:pPr>
    </w:p>
    <w:p w:rsidR="00780C63" w:rsidRPr="00DF1780" w:rsidRDefault="00780C63" w:rsidP="00DF1780">
      <w:pPr>
        <w:jc w:val="left"/>
        <w:rPr>
          <w:rFonts w:cs="Arial"/>
          <w:szCs w:val="20"/>
        </w:rPr>
      </w:pPr>
    </w:p>
    <w:p w:rsidR="00780C63" w:rsidRPr="00DF1780" w:rsidRDefault="00780C63" w:rsidP="00DF1780">
      <w:pPr>
        <w:jc w:val="left"/>
        <w:rPr>
          <w:rFonts w:cs="Arial"/>
          <w:szCs w:val="20"/>
        </w:rPr>
      </w:pPr>
    </w:p>
    <w:p w:rsidR="00780C63" w:rsidRPr="00DF1780" w:rsidRDefault="00780C63" w:rsidP="00DF1780">
      <w:pPr>
        <w:jc w:val="left"/>
        <w:rPr>
          <w:rFonts w:cs="Arial"/>
          <w:szCs w:val="20"/>
        </w:rPr>
      </w:pPr>
    </w:p>
    <w:p w:rsidR="00780C63" w:rsidRPr="00DF1780" w:rsidRDefault="00780C63" w:rsidP="00DF1780">
      <w:pPr>
        <w:jc w:val="left"/>
        <w:rPr>
          <w:rFonts w:cs="Arial"/>
          <w:szCs w:val="20"/>
        </w:rPr>
      </w:pPr>
    </w:p>
    <w:p w:rsidR="00780C63" w:rsidRPr="00DF1780" w:rsidRDefault="00780C63" w:rsidP="00DF1780">
      <w:pPr>
        <w:jc w:val="left"/>
        <w:rPr>
          <w:rFonts w:cs="Arial"/>
          <w:szCs w:val="20"/>
        </w:rPr>
      </w:pPr>
    </w:p>
    <w:p w:rsidR="00780C63" w:rsidRPr="00DF1780" w:rsidRDefault="00780C63" w:rsidP="00DF1780">
      <w:pPr>
        <w:tabs>
          <w:tab w:val="left" w:pos="7062"/>
        </w:tabs>
        <w:jc w:val="left"/>
        <w:rPr>
          <w:rFonts w:cs="Arial"/>
          <w:szCs w:val="20"/>
        </w:rPr>
      </w:pPr>
    </w:p>
    <w:p w:rsidR="00780C63" w:rsidRPr="00DF1780" w:rsidRDefault="00780C63" w:rsidP="00DF1780">
      <w:pPr>
        <w:jc w:val="left"/>
        <w:rPr>
          <w:rFonts w:cs="Arial"/>
          <w:szCs w:val="20"/>
        </w:rPr>
      </w:pPr>
    </w:p>
    <w:p w:rsidR="00780C63" w:rsidRPr="00DF1780" w:rsidRDefault="00780C63" w:rsidP="00DF1780">
      <w:pPr>
        <w:jc w:val="left"/>
        <w:rPr>
          <w:rFonts w:cs="Arial"/>
          <w:szCs w:val="20"/>
        </w:rPr>
      </w:pPr>
    </w:p>
    <w:p w:rsidR="00780C63" w:rsidRPr="00DF1780" w:rsidRDefault="00780C63" w:rsidP="00DF1780">
      <w:pPr>
        <w:jc w:val="left"/>
        <w:rPr>
          <w:rFonts w:cs="Arial"/>
          <w:szCs w:val="20"/>
        </w:rPr>
      </w:pPr>
    </w:p>
    <w:p w:rsidR="00780C63" w:rsidRPr="00DF1780" w:rsidRDefault="00780C63" w:rsidP="00DF1780">
      <w:pPr>
        <w:jc w:val="left"/>
        <w:rPr>
          <w:rFonts w:cs="Arial"/>
          <w:szCs w:val="20"/>
        </w:rPr>
      </w:pPr>
    </w:p>
    <w:p w:rsidR="00780C63" w:rsidRPr="00DF1780" w:rsidRDefault="00780C63" w:rsidP="00DF1780">
      <w:pPr>
        <w:tabs>
          <w:tab w:val="left" w:pos="2726"/>
        </w:tabs>
        <w:jc w:val="left"/>
        <w:rPr>
          <w:rFonts w:cs="Arial"/>
          <w:szCs w:val="20"/>
        </w:rPr>
      </w:pPr>
    </w:p>
    <w:p w:rsidR="00780C63" w:rsidRPr="00DF1780" w:rsidRDefault="00780C63" w:rsidP="00DF1780">
      <w:pPr>
        <w:jc w:val="left"/>
        <w:rPr>
          <w:rFonts w:cs="Arial"/>
          <w:szCs w:val="20"/>
        </w:rPr>
      </w:pPr>
    </w:p>
    <w:p w:rsidR="00676567" w:rsidRPr="00DF1780" w:rsidRDefault="00676567" w:rsidP="00DF1780">
      <w:pPr>
        <w:jc w:val="left"/>
        <w:rPr>
          <w:rFonts w:cs="Arial"/>
          <w:szCs w:val="20"/>
        </w:rPr>
        <w:sectPr w:rsidR="00676567" w:rsidRPr="00DF1780" w:rsidSect="0045055B">
          <w:footerReference w:type="default" r:id="rId9"/>
          <w:footerReference w:type="first" r:id="rId10"/>
          <w:pgSz w:w="11899" w:h="16838"/>
          <w:pgMar w:top="1134" w:right="1134" w:bottom="1134" w:left="1134" w:header="709" w:footer="709" w:gutter="0"/>
          <w:cols w:space="708"/>
        </w:sectPr>
      </w:pPr>
    </w:p>
    <w:p w:rsidR="0028376A" w:rsidRDefault="0028376A">
      <w:pPr>
        <w:jc w:val="left"/>
        <w:rPr>
          <w:rFonts w:eastAsia="Cambria" w:cs="Arial"/>
          <w:bCs w:val="0"/>
          <w:color w:val="000000"/>
          <w:szCs w:val="20"/>
        </w:rPr>
      </w:pPr>
    </w:p>
    <w:p w:rsidR="00150F1B" w:rsidRDefault="00150F1B" w:rsidP="00150F1B">
      <w:pPr>
        <w:pStyle w:val="Heading1"/>
        <w:spacing w:after="0"/>
        <w:jc w:val="left"/>
      </w:pPr>
      <w:bookmarkStart w:id="0" w:name="_Toc333502193"/>
      <w:bookmarkStart w:id="1" w:name="_Toc333583646"/>
      <w:bookmarkStart w:id="2" w:name="_Toc338388203"/>
      <w:bookmarkStart w:id="3" w:name="_Toc341882808"/>
      <w:bookmarkStart w:id="4" w:name="_GoBack"/>
      <w:bookmarkEnd w:id="4"/>
      <w:r w:rsidRPr="00BB195E">
        <w:t>Introduction</w:t>
      </w:r>
      <w:bookmarkEnd w:id="0"/>
      <w:bookmarkEnd w:id="1"/>
      <w:bookmarkEnd w:id="2"/>
      <w:bookmarkEnd w:id="3"/>
    </w:p>
    <w:p w:rsidR="00AD0049" w:rsidRDefault="00AD0049" w:rsidP="00AD0049">
      <w:pPr>
        <w:rPr>
          <w:rFonts w:cs="Arial"/>
          <w:iCs/>
          <w:szCs w:val="20"/>
          <w:lang w:val="en-AU"/>
        </w:rPr>
      </w:pPr>
    </w:p>
    <w:p w:rsidR="00F146F4" w:rsidRDefault="00F146F4" w:rsidP="00AD0049">
      <w:pPr>
        <w:rPr>
          <w:rFonts w:cs="Arial"/>
          <w:iCs/>
          <w:szCs w:val="20"/>
          <w:lang w:val="en-AU"/>
        </w:rPr>
      </w:pPr>
      <w:r>
        <w:rPr>
          <w:rFonts w:cs="Arial"/>
          <w:iCs/>
          <w:szCs w:val="20"/>
          <w:lang w:val="en-AU"/>
        </w:rPr>
        <w:t xml:space="preserve">The NSW Minerals Council </w:t>
      </w:r>
      <w:r w:rsidR="00A31496">
        <w:rPr>
          <w:rFonts w:cs="Arial"/>
          <w:iCs/>
          <w:szCs w:val="20"/>
          <w:lang w:val="en-AU"/>
        </w:rPr>
        <w:t xml:space="preserve">(NSWMC) </w:t>
      </w:r>
      <w:r>
        <w:rPr>
          <w:rFonts w:cs="Arial"/>
          <w:iCs/>
          <w:szCs w:val="20"/>
          <w:lang w:val="en-AU"/>
        </w:rPr>
        <w:t>welcomes the opportunity to contribute to the Productivity Commission</w:t>
      </w:r>
      <w:r w:rsidR="00A31496">
        <w:rPr>
          <w:rFonts w:cs="Arial"/>
          <w:iCs/>
          <w:szCs w:val="20"/>
          <w:lang w:val="en-AU"/>
        </w:rPr>
        <w:t>’s</w:t>
      </w:r>
      <w:r>
        <w:rPr>
          <w:rFonts w:cs="Arial"/>
          <w:iCs/>
          <w:szCs w:val="20"/>
          <w:lang w:val="en-AU"/>
        </w:rPr>
        <w:t xml:space="preserve"> study of Australia’s major development assessment process</w:t>
      </w:r>
      <w:r w:rsidR="00A31496">
        <w:rPr>
          <w:rFonts w:cs="Arial"/>
          <w:iCs/>
          <w:szCs w:val="20"/>
          <w:lang w:val="en-AU"/>
        </w:rPr>
        <w:t>es</w:t>
      </w:r>
      <w:r>
        <w:rPr>
          <w:rFonts w:cs="Arial"/>
          <w:iCs/>
          <w:szCs w:val="20"/>
          <w:lang w:val="en-AU"/>
        </w:rPr>
        <w:t xml:space="preserve"> on behalf of the minerals industry </w:t>
      </w:r>
      <w:r w:rsidR="00A31496">
        <w:rPr>
          <w:rFonts w:cs="Arial"/>
          <w:iCs/>
          <w:szCs w:val="20"/>
          <w:lang w:val="en-AU"/>
        </w:rPr>
        <w:t>of</w:t>
      </w:r>
      <w:r>
        <w:rPr>
          <w:rFonts w:cs="Arial"/>
          <w:iCs/>
          <w:szCs w:val="20"/>
          <w:lang w:val="en-AU"/>
        </w:rPr>
        <w:t xml:space="preserve"> NSW.  NSWMC also supports the submission of the national peak body for mining, the Minerals Council of Australia. </w:t>
      </w:r>
    </w:p>
    <w:p w:rsidR="00F146F4" w:rsidRDefault="00F146F4" w:rsidP="00AD0049">
      <w:pPr>
        <w:rPr>
          <w:rFonts w:cs="Arial"/>
          <w:iCs/>
          <w:szCs w:val="20"/>
          <w:lang w:val="en-AU"/>
        </w:rPr>
      </w:pPr>
    </w:p>
    <w:p w:rsidR="00F146F4" w:rsidRDefault="00F146F4" w:rsidP="00AD0049">
      <w:pPr>
        <w:rPr>
          <w:rFonts w:cs="Arial"/>
          <w:iCs/>
          <w:szCs w:val="20"/>
          <w:lang w:val="en-AU"/>
        </w:rPr>
      </w:pPr>
      <w:r>
        <w:rPr>
          <w:rFonts w:cs="Arial"/>
          <w:iCs/>
          <w:szCs w:val="20"/>
          <w:lang w:val="en-AU"/>
        </w:rPr>
        <w:t xml:space="preserve">An efficient major projects approval process is vital to the continued economic growth of Australian industries including mining. </w:t>
      </w:r>
      <w:r w:rsidR="00A31496">
        <w:rPr>
          <w:rFonts w:cs="Arial"/>
          <w:iCs/>
          <w:szCs w:val="20"/>
          <w:lang w:val="en-AU"/>
        </w:rPr>
        <w:t xml:space="preserve"> </w:t>
      </w:r>
      <w:r w:rsidR="001417BC">
        <w:rPr>
          <w:rFonts w:cs="Arial"/>
          <w:iCs/>
          <w:szCs w:val="20"/>
          <w:lang w:val="en-AU"/>
        </w:rPr>
        <w:t>Each</w:t>
      </w:r>
      <w:r>
        <w:rPr>
          <w:rFonts w:cs="Arial"/>
          <w:iCs/>
          <w:szCs w:val="20"/>
          <w:lang w:val="en-AU"/>
        </w:rPr>
        <w:t xml:space="preserve"> state and territory in Australia has its own dev</w:t>
      </w:r>
      <w:r w:rsidR="00A31496">
        <w:rPr>
          <w:rFonts w:cs="Arial"/>
          <w:iCs/>
          <w:szCs w:val="20"/>
          <w:lang w:val="en-AU"/>
        </w:rPr>
        <w:t>elopment assessment process.  The</w:t>
      </w:r>
      <w:r>
        <w:rPr>
          <w:rFonts w:cs="Arial"/>
          <w:iCs/>
          <w:szCs w:val="20"/>
          <w:lang w:val="en-AU"/>
        </w:rPr>
        <w:t xml:space="preserve"> Federal Government through the provisions of the </w:t>
      </w:r>
      <w:r w:rsidRPr="00A31496">
        <w:rPr>
          <w:rFonts w:cs="Arial"/>
          <w:i/>
          <w:iCs/>
          <w:szCs w:val="20"/>
          <w:lang w:val="en-AU"/>
        </w:rPr>
        <w:t>Environment Protection</w:t>
      </w:r>
      <w:r w:rsidR="001417BC" w:rsidRPr="00A31496">
        <w:rPr>
          <w:rFonts w:cs="Arial"/>
          <w:i/>
          <w:iCs/>
          <w:szCs w:val="20"/>
          <w:lang w:val="en-AU"/>
        </w:rPr>
        <w:t xml:space="preserve"> and</w:t>
      </w:r>
      <w:r w:rsidRPr="00A31496">
        <w:rPr>
          <w:rFonts w:cs="Arial"/>
          <w:i/>
          <w:iCs/>
          <w:szCs w:val="20"/>
          <w:lang w:val="en-AU"/>
        </w:rPr>
        <w:t xml:space="preserve"> Biodiversity Conservation Act 1999</w:t>
      </w:r>
      <w:r w:rsidR="001417BC">
        <w:rPr>
          <w:rFonts w:cs="Arial"/>
          <w:iCs/>
          <w:szCs w:val="20"/>
          <w:lang w:val="en-AU"/>
        </w:rPr>
        <w:t xml:space="preserve"> (EPBC Act) requires a separate Australian Government approval for many major projects.  The inefficiencies of this </w:t>
      </w:r>
      <w:r w:rsidR="002066D9">
        <w:rPr>
          <w:rFonts w:cs="Arial"/>
          <w:iCs/>
          <w:szCs w:val="20"/>
          <w:lang w:val="en-AU"/>
        </w:rPr>
        <w:t>process</w:t>
      </w:r>
      <w:r w:rsidR="001417BC">
        <w:rPr>
          <w:rFonts w:cs="Arial"/>
          <w:iCs/>
          <w:szCs w:val="20"/>
          <w:lang w:val="en-AU"/>
        </w:rPr>
        <w:t xml:space="preserve"> are obvious; frequent duplication between state and Australian Government approvals; and inconsistencies of process for developers operating i</w:t>
      </w:r>
      <w:r w:rsidR="00A31496">
        <w:rPr>
          <w:rFonts w:cs="Arial"/>
          <w:iCs/>
          <w:szCs w:val="20"/>
          <w:lang w:val="en-AU"/>
        </w:rPr>
        <w:t xml:space="preserve">n more than one jurisdiction.  Added to this </w:t>
      </w:r>
      <w:r w:rsidR="001417BC">
        <w:rPr>
          <w:rFonts w:cs="Arial"/>
          <w:iCs/>
          <w:szCs w:val="20"/>
          <w:lang w:val="en-AU"/>
        </w:rPr>
        <w:t xml:space="preserve">are </w:t>
      </w:r>
      <w:r w:rsidR="00A31496">
        <w:rPr>
          <w:rFonts w:cs="Arial"/>
          <w:iCs/>
          <w:szCs w:val="20"/>
          <w:lang w:val="en-AU"/>
        </w:rPr>
        <w:t xml:space="preserve">considerable </w:t>
      </w:r>
      <w:r w:rsidR="001417BC">
        <w:rPr>
          <w:rFonts w:cs="Arial"/>
          <w:iCs/>
          <w:szCs w:val="20"/>
          <w:lang w:val="en-AU"/>
        </w:rPr>
        <w:t xml:space="preserve">inefficiencies in the NSW </w:t>
      </w:r>
      <w:r w:rsidR="00A31496">
        <w:rPr>
          <w:rFonts w:cs="Arial"/>
          <w:iCs/>
          <w:szCs w:val="20"/>
          <w:lang w:val="en-AU"/>
        </w:rPr>
        <w:t>planning system</w:t>
      </w:r>
      <w:r w:rsidR="001417BC">
        <w:rPr>
          <w:rFonts w:cs="Arial"/>
          <w:iCs/>
          <w:szCs w:val="20"/>
          <w:lang w:val="en-AU"/>
        </w:rPr>
        <w:t xml:space="preserve"> in both the strategic planning and assessment processes. </w:t>
      </w:r>
    </w:p>
    <w:p w:rsidR="001417BC" w:rsidRDefault="001417BC" w:rsidP="00AD0049">
      <w:pPr>
        <w:rPr>
          <w:rFonts w:cs="Arial"/>
          <w:iCs/>
          <w:szCs w:val="20"/>
          <w:lang w:val="en-AU"/>
        </w:rPr>
      </w:pPr>
    </w:p>
    <w:p w:rsidR="001417BC" w:rsidRDefault="001417BC" w:rsidP="00AD0049">
      <w:pPr>
        <w:rPr>
          <w:rFonts w:cs="Arial"/>
          <w:iCs/>
          <w:szCs w:val="20"/>
          <w:lang w:val="en-AU"/>
        </w:rPr>
      </w:pPr>
      <w:r>
        <w:rPr>
          <w:rFonts w:cs="Arial"/>
          <w:iCs/>
          <w:szCs w:val="20"/>
          <w:lang w:val="en-AU"/>
        </w:rPr>
        <w:t xml:space="preserve">The consequences of inefficiencies in the major project development </w:t>
      </w:r>
      <w:r w:rsidR="00A31496">
        <w:rPr>
          <w:rFonts w:cs="Arial"/>
          <w:iCs/>
          <w:szCs w:val="20"/>
          <w:lang w:val="en-AU"/>
        </w:rPr>
        <w:t>processes</w:t>
      </w:r>
      <w:r>
        <w:rPr>
          <w:rFonts w:cs="Arial"/>
          <w:iCs/>
          <w:szCs w:val="20"/>
          <w:lang w:val="en-AU"/>
        </w:rPr>
        <w:t xml:space="preserve"> are extremely significant including </w:t>
      </w:r>
      <w:r w:rsidR="002066D9">
        <w:rPr>
          <w:rFonts w:cs="Arial"/>
          <w:iCs/>
          <w:szCs w:val="20"/>
          <w:lang w:val="en-AU"/>
        </w:rPr>
        <w:t xml:space="preserve">a </w:t>
      </w:r>
      <w:r>
        <w:rPr>
          <w:rFonts w:cs="Arial"/>
          <w:iCs/>
          <w:szCs w:val="20"/>
          <w:lang w:val="en-AU"/>
        </w:rPr>
        <w:t>loss of productivity for industry and increased sovereign risk of investing in Australia.</w:t>
      </w:r>
      <w:r w:rsidR="00A31496">
        <w:rPr>
          <w:rFonts w:cs="Arial"/>
          <w:iCs/>
          <w:szCs w:val="20"/>
          <w:lang w:val="en-AU"/>
        </w:rPr>
        <w:t xml:space="preserve">  Indicators, including international surveys of investment intentions indicate that the inefficient development assessment process is affecting Australia’s attractiveness as a location for investment.</w:t>
      </w:r>
    </w:p>
    <w:p w:rsidR="00E71AC1" w:rsidRDefault="00E71AC1" w:rsidP="00AD0049">
      <w:pPr>
        <w:rPr>
          <w:rFonts w:cs="Arial"/>
          <w:iCs/>
          <w:szCs w:val="20"/>
          <w:lang w:val="en-AU"/>
        </w:rPr>
      </w:pPr>
    </w:p>
    <w:p w:rsidR="00E71AC1" w:rsidRDefault="00E71AC1" w:rsidP="00AD0049">
      <w:pPr>
        <w:rPr>
          <w:rFonts w:cs="Arial"/>
          <w:iCs/>
          <w:szCs w:val="20"/>
          <w:lang w:val="en-AU"/>
        </w:rPr>
      </w:pPr>
      <w:r>
        <w:rPr>
          <w:rFonts w:cs="Arial"/>
          <w:iCs/>
          <w:szCs w:val="20"/>
          <w:lang w:val="en-AU"/>
        </w:rPr>
        <w:t xml:space="preserve">The NSW minerals industry is supportive of changes to the planning system and regulation of the mining industry.  The current processes have become unwieldy, duplicative and </w:t>
      </w:r>
      <w:r w:rsidR="003E2E64">
        <w:rPr>
          <w:rFonts w:cs="Arial"/>
          <w:iCs/>
          <w:szCs w:val="20"/>
          <w:lang w:val="en-AU"/>
        </w:rPr>
        <w:t xml:space="preserve">costly.  The NSW minerals industry believes that changes should not be made at the risk to loss of protection for the community or the environment.  However there is considerable scope for streamlining and merging of processes, as well as reduction of administrative burden, that can be achieved without any loss of protection for the community or the environment.  </w:t>
      </w:r>
    </w:p>
    <w:p w:rsidR="00AD0049" w:rsidRPr="00AD0049" w:rsidRDefault="00AD0049" w:rsidP="00AD0049">
      <w:pPr>
        <w:rPr>
          <w:rFonts w:cs="Arial"/>
          <w:iCs/>
          <w:szCs w:val="20"/>
          <w:lang w:val="en-AU"/>
        </w:rPr>
      </w:pPr>
    </w:p>
    <w:p w:rsidR="00863B1D" w:rsidRDefault="00150F1B" w:rsidP="00150F1B">
      <w:pPr>
        <w:pStyle w:val="Heading2"/>
        <w:rPr>
          <w:lang w:val="en-AU"/>
        </w:rPr>
      </w:pPr>
      <w:bookmarkStart w:id="5" w:name="_Toc341882809"/>
      <w:r>
        <w:rPr>
          <w:lang w:val="en-AU"/>
        </w:rPr>
        <w:t>About the NSW Minerals Council</w:t>
      </w:r>
      <w:bookmarkEnd w:id="5"/>
      <w:r>
        <w:rPr>
          <w:lang w:val="en-AU"/>
        </w:rPr>
        <w:t xml:space="preserve"> </w:t>
      </w:r>
    </w:p>
    <w:p w:rsidR="00CB7847" w:rsidRDefault="00CB7847" w:rsidP="00CB7847">
      <w:pPr>
        <w:autoSpaceDE w:val="0"/>
        <w:autoSpaceDN w:val="0"/>
        <w:adjustRightInd w:val="0"/>
        <w:rPr>
          <w:rFonts w:eastAsia="Cambria" w:cs="Arial"/>
          <w:bCs w:val="0"/>
          <w:color w:val="000000"/>
          <w:szCs w:val="20"/>
        </w:rPr>
      </w:pPr>
      <w:r w:rsidRPr="00CB7847">
        <w:rPr>
          <w:rFonts w:eastAsia="Cambria" w:cs="Arial"/>
          <w:bCs w:val="0"/>
          <w:color w:val="000000"/>
          <w:szCs w:val="20"/>
        </w:rPr>
        <w:t>The NSW Minerals Council (NSWMC) is a not for profit, peak industry association representing the State’s $20 billion minerals industry.</w:t>
      </w:r>
      <w:r w:rsidR="00A31496">
        <w:rPr>
          <w:rFonts w:eastAsia="Cambria" w:cs="Arial"/>
          <w:bCs w:val="0"/>
          <w:color w:val="000000"/>
          <w:szCs w:val="20"/>
        </w:rPr>
        <w:t xml:space="preserve"> </w:t>
      </w:r>
      <w:r w:rsidRPr="00CB7847">
        <w:rPr>
          <w:rFonts w:eastAsia="Cambria" w:cs="Arial"/>
          <w:bCs w:val="0"/>
          <w:color w:val="000000"/>
          <w:szCs w:val="20"/>
        </w:rPr>
        <w:t xml:space="preserve"> NSWMC provides a single, united voice on behalf of our 100 </w:t>
      </w:r>
      <w:hyperlink r:id="rId11" w:history="1">
        <w:r w:rsidRPr="00CB7847">
          <w:rPr>
            <w:rStyle w:val="Hyperlink"/>
            <w:rFonts w:eastAsia="Cambria" w:cs="Arial"/>
            <w:bCs w:val="0"/>
            <w:szCs w:val="20"/>
          </w:rPr>
          <w:t>member companies</w:t>
        </w:r>
      </w:hyperlink>
      <w:r w:rsidRPr="00CB7847">
        <w:rPr>
          <w:rFonts w:eastAsia="Cambria" w:cs="Arial"/>
          <w:bCs w:val="0"/>
          <w:color w:val="000000"/>
          <w:szCs w:val="20"/>
        </w:rPr>
        <w:t xml:space="preserve">: 40 full members (producers and explorers), 25 associate members (junior explorers) and 35 associate members (service providers) and works closely with government, industry groups, stakeholders and the community to foster a dynamic, efficient and sustainable minerals industry in NSW. </w:t>
      </w:r>
    </w:p>
    <w:p w:rsidR="00CB7847" w:rsidRPr="00CB7847" w:rsidRDefault="00CB7847" w:rsidP="00CB7847">
      <w:pPr>
        <w:autoSpaceDE w:val="0"/>
        <w:autoSpaceDN w:val="0"/>
        <w:adjustRightInd w:val="0"/>
        <w:rPr>
          <w:rFonts w:eastAsia="Cambria" w:cs="Arial"/>
          <w:bCs w:val="0"/>
          <w:color w:val="000000"/>
          <w:szCs w:val="20"/>
        </w:rPr>
      </w:pPr>
    </w:p>
    <w:p w:rsidR="00150F1B" w:rsidRDefault="00CB7847" w:rsidP="001417BC">
      <w:pPr>
        <w:autoSpaceDE w:val="0"/>
        <w:autoSpaceDN w:val="0"/>
        <w:adjustRightInd w:val="0"/>
        <w:rPr>
          <w:rFonts w:eastAsia="Cambria" w:cs="Arial"/>
          <w:bCs w:val="0"/>
          <w:color w:val="000000"/>
          <w:szCs w:val="20"/>
        </w:rPr>
      </w:pPr>
      <w:r w:rsidRPr="00CB7847">
        <w:rPr>
          <w:rFonts w:eastAsia="Cambria" w:cs="Arial"/>
          <w:bCs w:val="0"/>
          <w:color w:val="000000"/>
          <w:szCs w:val="20"/>
        </w:rPr>
        <w:t>NSWMC is a major stakeholder in many of the environmental, social, regulatory and economic issues critical to the s</w:t>
      </w:r>
      <w:r w:rsidR="00923B98">
        <w:rPr>
          <w:rFonts w:eastAsia="Cambria" w:cs="Arial"/>
          <w:bCs w:val="0"/>
          <w:color w:val="000000"/>
          <w:szCs w:val="20"/>
        </w:rPr>
        <w:t xml:space="preserve">ustainable development of NSW. </w:t>
      </w:r>
      <w:r w:rsidRPr="00CB7847">
        <w:rPr>
          <w:rFonts w:eastAsia="Cambria" w:cs="Arial"/>
          <w:bCs w:val="0"/>
          <w:color w:val="000000"/>
          <w:szCs w:val="20"/>
        </w:rPr>
        <w:t xml:space="preserve"> </w:t>
      </w:r>
    </w:p>
    <w:p w:rsidR="001417BC" w:rsidRPr="001417BC" w:rsidRDefault="001417BC" w:rsidP="001417BC">
      <w:pPr>
        <w:autoSpaceDE w:val="0"/>
        <w:autoSpaceDN w:val="0"/>
        <w:adjustRightInd w:val="0"/>
        <w:rPr>
          <w:rFonts w:eastAsia="Cambria" w:cs="Arial"/>
          <w:bCs w:val="0"/>
          <w:color w:val="000000"/>
          <w:szCs w:val="20"/>
        </w:rPr>
      </w:pPr>
    </w:p>
    <w:p w:rsidR="001E3299" w:rsidRDefault="001E3299" w:rsidP="001E3299">
      <w:pPr>
        <w:rPr>
          <w:lang w:val="en-AU"/>
        </w:rPr>
      </w:pPr>
    </w:p>
    <w:p w:rsidR="001E3299" w:rsidRDefault="001E3299" w:rsidP="001E3299">
      <w:pPr>
        <w:pStyle w:val="Heading1"/>
        <w:rPr>
          <w:lang w:val="en-AU"/>
        </w:rPr>
      </w:pPr>
      <w:r>
        <w:rPr>
          <w:lang w:val="en-AU"/>
        </w:rPr>
        <w:t>Development Assessment in NSW</w:t>
      </w:r>
    </w:p>
    <w:p w:rsidR="00A31496" w:rsidRDefault="00E71AC1" w:rsidP="001E3299">
      <w:pPr>
        <w:rPr>
          <w:lang w:val="en-AU"/>
        </w:rPr>
      </w:pPr>
      <w:r>
        <w:rPr>
          <w:lang w:val="en-AU"/>
        </w:rPr>
        <w:t>For the last two years</w:t>
      </w:r>
      <w:r w:rsidR="00A31496">
        <w:rPr>
          <w:lang w:val="en-AU"/>
        </w:rPr>
        <w:t xml:space="preserve"> the</w:t>
      </w:r>
      <w:r>
        <w:rPr>
          <w:lang w:val="en-AU"/>
        </w:rPr>
        <w:t xml:space="preserve"> NSW</w:t>
      </w:r>
      <w:r w:rsidR="00A31496">
        <w:rPr>
          <w:lang w:val="en-AU"/>
        </w:rPr>
        <w:t xml:space="preserve"> planning system has been in a state of uncertainty.  This was initially caused by the repeal of the major projects provisions of the planning legislation</w:t>
      </w:r>
      <w:r>
        <w:rPr>
          <w:lang w:val="en-AU"/>
        </w:rPr>
        <w:t xml:space="preserve"> in 2011</w:t>
      </w:r>
      <w:r w:rsidR="00A31496">
        <w:rPr>
          <w:lang w:val="en-AU"/>
        </w:rPr>
        <w:t>; and subsequently b</w:t>
      </w:r>
      <w:r>
        <w:rPr>
          <w:lang w:val="en-AU"/>
        </w:rPr>
        <w:t>y</w:t>
      </w:r>
      <w:r w:rsidR="00A31496">
        <w:rPr>
          <w:lang w:val="en-AU"/>
        </w:rPr>
        <w:t xml:space="preserve"> the Planning System Review, which will overhaul completely the system of strategic planning and </w:t>
      </w:r>
      <w:r>
        <w:rPr>
          <w:lang w:val="en-AU"/>
        </w:rPr>
        <w:t xml:space="preserve">development </w:t>
      </w:r>
      <w:r w:rsidR="00A31496">
        <w:rPr>
          <w:lang w:val="en-AU"/>
        </w:rPr>
        <w:t>assessment in NSW</w:t>
      </w:r>
      <w:r w:rsidRPr="00E71AC1">
        <w:rPr>
          <w:lang w:val="en-AU"/>
        </w:rPr>
        <w:t xml:space="preserve"> </w:t>
      </w:r>
      <w:r>
        <w:rPr>
          <w:lang w:val="en-AU"/>
        </w:rPr>
        <w:t>and replace the current planning legislation</w:t>
      </w:r>
      <w:r w:rsidR="00A31496">
        <w:rPr>
          <w:lang w:val="en-AU"/>
        </w:rPr>
        <w:t>.</w:t>
      </w:r>
    </w:p>
    <w:p w:rsidR="00A31496" w:rsidRDefault="00A31496" w:rsidP="001E3299">
      <w:pPr>
        <w:rPr>
          <w:lang w:val="en-AU"/>
        </w:rPr>
      </w:pPr>
    </w:p>
    <w:p w:rsidR="007B3F88" w:rsidRDefault="00A31496" w:rsidP="001E3299">
      <w:pPr>
        <w:rPr>
          <w:lang w:val="en-AU"/>
        </w:rPr>
      </w:pPr>
      <w:r>
        <w:rPr>
          <w:lang w:val="en-AU"/>
        </w:rPr>
        <w:t xml:space="preserve">The NSW Government has commenced the </w:t>
      </w:r>
      <w:r w:rsidR="00E71AC1">
        <w:rPr>
          <w:lang w:val="en-AU"/>
        </w:rPr>
        <w:t xml:space="preserve">NSW </w:t>
      </w:r>
      <w:r>
        <w:rPr>
          <w:lang w:val="en-AU"/>
        </w:rPr>
        <w:t>Planning System Review</w:t>
      </w:r>
      <w:r w:rsidR="001E3299">
        <w:rPr>
          <w:lang w:val="en-AU"/>
        </w:rPr>
        <w:t>.</w:t>
      </w:r>
      <w:r>
        <w:rPr>
          <w:lang w:val="en-AU"/>
        </w:rPr>
        <w:t xml:space="preserve">  The </w:t>
      </w:r>
      <w:r w:rsidR="00E71AC1">
        <w:rPr>
          <w:lang w:val="en-AU"/>
        </w:rPr>
        <w:t>Review</w:t>
      </w:r>
      <w:r>
        <w:rPr>
          <w:lang w:val="en-AU"/>
        </w:rPr>
        <w:t xml:space="preserve"> should have been completed and new planning legislation introduced by December 2012.  The Review has been delayed and the public release of the White Paper and draft legislation is said to be imminent. </w:t>
      </w:r>
      <w:r w:rsidR="001E3299">
        <w:rPr>
          <w:lang w:val="en-AU"/>
        </w:rPr>
        <w:t xml:space="preserve">  </w:t>
      </w:r>
    </w:p>
    <w:p w:rsidR="002A41BF" w:rsidRDefault="002A41BF" w:rsidP="002A41BF">
      <w:pPr>
        <w:rPr>
          <w:lang w:val="en-AU"/>
        </w:rPr>
      </w:pPr>
    </w:p>
    <w:p w:rsidR="001E74C1" w:rsidRDefault="001E74C1" w:rsidP="002A41BF">
      <w:pPr>
        <w:rPr>
          <w:lang w:val="en-AU"/>
        </w:rPr>
      </w:pPr>
      <w:r>
        <w:rPr>
          <w:lang w:val="en-AU"/>
        </w:rPr>
        <w:t xml:space="preserve">Since the change of government in NSW in 2011, considerable changes have been made to the major projects development assessment process: </w:t>
      </w:r>
    </w:p>
    <w:p w:rsidR="008556EF" w:rsidRDefault="008556EF" w:rsidP="002A41BF">
      <w:pPr>
        <w:rPr>
          <w:lang w:val="en-AU"/>
        </w:rPr>
      </w:pPr>
    </w:p>
    <w:p w:rsidR="001E74C1" w:rsidRDefault="001E74C1" w:rsidP="001E74C1">
      <w:pPr>
        <w:pStyle w:val="ListParagraph"/>
        <w:numPr>
          <w:ilvl w:val="0"/>
          <w:numId w:val="28"/>
        </w:numPr>
        <w:rPr>
          <w:lang w:val="en-AU"/>
        </w:rPr>
      </w:pPr>
      <w:r w:rsidRPr="001E74C1">
        <w:rPr>
          <w:lang w:val="en-AU"/>
        </w:rPr>
        <w:t>The dedicated major project provisions of the</w:t>
      </w:r>
      <w:r w:rsidRPr="00E71AC1">
        <w:rPr>
          <w:i/>
          <w:lang w:val="en-AU"/>
        </w:rPr>
        <w:t xml:space="preserve"> Environmental Planning and Assessment Act 1975 </w:t>
      </w:r>
      <w:r w:rsidR="00E71AC1">
        <w:rPr>
          <w:lang w:val="en-AU"/>
        </w:rPr>
        <w:t xml:space="preserve">(EP&amp;A Act) </w:t>
      </w:r>
      <w:r w:rsidRPr="001E74C1">
        <w:rPr>
          <w:lang w:val="en-AU"/>
        </w:rPr>
        <w:t>have been replaced b</w:t>
      </w:r>
      <w:r w:rsidR="008556EF">
        <w:rPr>
          <w:lang w:val="en-AU"/>
        </w:rPr>
        <w:t>y State Significant Development.</w:t>
      </w:r>
    </w:p>
    <w:p w:rsidR="008556EF" w:rsidRPr="001E74C1" w:rsidRDefault="008556EF" w:rsidP="008556EF">
      <w:pPr>
        <w:pStyle w:val="ListParagraph"/>
        <w:ind w:left="360"/>
        <w:rPr>
          <w:lang w:val="en-AU"/>
        </w:rPr>
      </w:pPr>
    </w:p>
    <w:p w:rsidR="001E74C1" w:rsidRPr="001E74C1" w:rsidRDefault="001E74C1" w:rsidP="001E74C1">
      <w:pPr>
        <w:pStyle w:val="ListParagraph"/>
        <w:numPr>
          <w:ilvl w:val="0"/>
          <w:numId w:val="28"/>
        </w:numPr>
        <w:rPr>
          <w:lang w:val="en-AU"/>
        </w:rPr>
      </w:pPr>
      <w:r w:rsidRPr="001E74C1">
        <w:rPr>
          <w:lang w:val="en-AU"/>
        </w:rPr>
        <w:lastRenderedPageBreak/>
        <w:t xml:space="preserve">The Minister for Planning and Infrastructure has delegated his decision making powers on State Significant Development to </w:t>
      </w:r>
      <w:r w:rsidR="00E71AC1">
        <w:rPr>
          <w:lang w:val="en-AU"/>
        </w:rPr>
        <w:t>the</w:t>
      </w:r>
      <w:r w:rsidRPr="001E74C1">
        <w:rPr>
          <w:lang w:val="en-AU"/>
        </w:rPr>
        <w:t xml:space="preserve"> Planning Assessment Commission, and senior officers of the Department of Planning and Infrastructure.</w:t>
      </w:r>
    </w:p>
    <w:p w:rsidR="001E74C1" w:rsidRDefault="001E74C1" w:rsidP="002A41BF">
      <w:pPr>
        <w:rPr>
          <w:lang w:val="en-AU"/>
        </w:rPr>
      </w:pPr>
    </w:p>
    <w:p w:rsidR="002A41BF" w:rsidRDefault="002A41BF" w:rsidP="002A41BF">
      <w:pPr>
        <w:rPr>
          <w:lang w:val="en-AU"/>
        </w:rPr>
      </w:pPr>
      <w:r>
        <w:rPr>
          <w:lang w:val="en-AU"/>
        </w:rPr>
        <w:t>In addition to the Planning System Review the NSW Government has introduced a Strategic Regional Land Use Policy and Aquifer Interference Policy.  As a result of these policies, mining projects which have potential to impact strategic agricultural land will be required to pass throug</w:t>
      </w:r>
      <w:r w:rsidR="00E71AC1">
        <w:rPr>
          <w:lang w:val="en-AU"/>
        </w:rPr>
        <w:t>h a pre-development assessment Gateway P</w:t>
      </w:r>
      <w:r>
        <w:rPr>
          <w:lang w:val="en-AU"/>
        </w:rPr>
        <w:t xml:space="preserve">rocess.  The </w:t>
      </w:r>
      <w:r w:rsidR="00E71AC1">
        <w:rPr>
          <w:lang w:val="en-AU"/>
        </w:rPr>
        <w:t>G</w:t>
      </w:r>
      <w:r>
        <w:rPr>
          <w:lang w:val="en-AU"/>
        </w:rPr>
        <w:t xml:space="preserve">ateway </w:t>
      </w:r>
      <w:r w:rsidR="00E71AC1">
        <w:rPr>
          <w:lang w:val="en-AU"/>
        </w:rPr>
        <w:t>P</w:t>
      </w:r>
      <w:r>
        <w:rPr>
          <w:lang w:val="en-AU"/>
        </w:rPr>
        <w:t>rocess will add considerable time, and cost to the development process.  It will increase the regulatory burden on mining proponents in NSW.</w:t>
      </w:r>
      <w:r w:rsidR="00E71AC1">
        <w:rPr>
          <w:lang w:val="en-AU"/>
        </w:rPr>
        <w:t xml:space="preserve">  It is not clear how the already exhaustive assessment process will be enhanced sufficiently by the Gateway to warrant the delay and costs that it will result from this additional process.</w:t>
      </w:r>
    </w:p>
    <w:p w:rsidR="001E3299" w:rsidRDefault="001E3299" w:rsidP="001E3299">
      <w:pPr>
        <w:rPr>
          <w:lang w:val="en-AU"/>
        </w:rPr>
      </w:pPr>
    </w:p>
    <w:p w:rsidR="007B3F88" w:rsidRPr="00E309A3" w:rsidRDefault="001E3299" w:rsidP="001E74C1">
      <w:r>
        <w:rPr>
          <w:lang w:val="en-AU"/>
        </w:rPr>
        <w:t xml:space="preserve">The backdrop to this uncertainty about planning in NSW is increasingly worsening </w:t>
      </w:r>
      <w:r w:rsidR="00D1722E">
        <w:rPr>
          <w:lang w:val="en-AU"/>
        </w:rPr>
        <w:t>sentiment about investing in the state</w:t>
      </w:r>
      <w:r w:rsidR="003306E1">
        <w:rPr>
          <w:lang w:val="en-AU"/>
        </w:rPr>
        <w:t>.  The Fraser Institute’</w:t>
      </w:r>
      <w:r w:rsidR="007B3F88">
        <w:rPr>
          <w:lang w:val="en-AU"/>
        </w:rPr>
        <w:t>s</w:t>
      </w:r>
      <w:r w:rsidR="003306E1">
        <w:rPr>
          <w:lang w:val="en-AU"/>
        </w:rPr>
        <w:t xml:space="preserve"> Survey of Mining Companies ranks </w:t>
      </w:r>
      <w:r w:rsidR="00E71AC1">
        <w:rPr>
          <w:lang w:val="en-AU"/>
        </w:rPr>
        <w:t xml:space="preserve">the </w:t>
      </w:r>
      <w:r w:rsidR="003306E1">
        <w:rPr>
          <w:lang w:val="en-AU"/>
        </w:rPr>
        <w:t xml:space="preserve">attractiveness </w:t>
      </w:r>
      <w:r w:rsidR="00E71AC1">
        <w:rPr>
          <w:lang w:val="en-AU"/>
        </w:rPr>
        <w:t xml:space="preserve">of global mining jurisdictions </w:t>
      </w:r>
      <w:r w:rsidR="003306E1">
        <w:rPr>
          <w:lang w:val="en-AU"/>
        </w:rPr>
        <w:t xml:space="preserve">to investors.  The 2012-13 Fraser Institute survey found that </w:t>
      </w:r>
      <w:r w:rsidR="00D1722E">
        <w:rPr>
          <w:lang w:val="en-AU"/>
        </w:rPr>
        <w:t xml:space="preserve">the </w:t>
      </w:r>
      <w:r w:rsidR="003306E1">
        <w:rPr>
          <w:lang w:val="en-AU"/>
        </w:rPr>
        <w:t xml:space="preserve">overall attractiveness of </w:t>
      </w:r>
      <w:r w:rsidR="00D1722E">
        <w:rPr>
          <w:lang w:val="en-AU"/>
        </w:rPr>
        <w:t xml:space="preserve">investing in </w:t>
      </w:r>
      <w:r w:rsidR="003306E1">
        <w:rPr>
          <w:lang w:val="en-AU"/>
        </w:rPr>
        <w:t>Australia had declined.  While some jurisdictions ranked higher than in the previous 12 months (including Western Australia), NSW dropped</w:t>
      </w:r>
      <w:r w:rsidR="003306E1" w:rsidRPr="003306E1">
        <w:rPr>
          <w:lang w:val="en-AU"/>
        </w:rPr>
        <w:t xml:space="preserve"> from 32</w:t>
      </w:r>
      <w:r w:rsidR="003306E1">
        <w:rPr>
          <w:lang w:val="en-AU"/>
        </w:rPr>
        <w:t xml:space="preserve"> of 93 jurisdictions</w:t>
      </w:r>
      <w:r w:rsidR="003306E1" w:rsidRPr="003306E1">
        <w:rPr>
          <w:lang w:val="en-AU"/>
        </w:rPr>
        <w:t xml:space="preserve"> in 2011/12</w:t>
      </w:r>
      <w:r w:rsidR="00E71AC1">
        <w:rPr>
          <w:lang w:val="en-AU"/>
        </w:rPr>
        <w:t>,</w:t>
      </w:r>
      <w:r w:rsidR="003306E1">
        <w:rPr>
          <w:lang w:val="en-AU"/>
        </w:rPr>
        <w:t xml:space="preserve"> to </w:t>
      </w:r>
      <w:r w:rsidR="003306E1" w:rsidRPr="003306E1">
        <w:rPr>
          <w:lang w:val="en-AU"/>
        </w:rPr>
        <w:t>44</w:t>
      </w:r>
      <w:r w:rsidR="003306E1">
        <w:rPr>
          <w:lang w:val="en-AU"/>
        </w:rPr>
        <w:t xml:space="preserve"> of 96</w:t>
      </w:r>
      <w:r w:rsidR="003306E1" w:rsidRPr="003306E1">
        <w:rPr>
          <w:lang w:val="en-AU"/>
        </w:rPr>
        <w:t xml:space="preserve"> </w:t>
      </w:r>
      <w:r w:rsidR="00E71AC1">
        <w:rPr>
          <w:lang w:val="en-AU"/>
        </w:rPr>
        <w:t xml:space="preserve">jurisdictions </w:t>
      </w:r>
      <w:r w:rsidR="003306E1" w:rsidRPr="003306E1">
        <w:rPr>
          <w:lang w:val="en-AU"/>
        </w:rPr>
        <w:t>in 2013/13</w:t>
      </w:r>
      <w:r w:rsidR="001E74C1">
        <w:rPr>
          <w:lang w:val="en-AU"/>
        </w:rPr>
        <w:t>.</w:t>
      </w:r>
      <w:r w:rsidR="008556EF">
        <w:rPr>
          <w:rStyle w:val="FootnoteReference"/>
          <w:lang w:val="en-AU"/>
        </w:rPr>
        <w:footnoteReference w:id="1"/>
      </w:r>
    </w:p>
    <w:p w:rsidR="007A17A9" w:rsidRDefault="007A17A9" w:rsidP="001E3299">
      <w:pPr>
        <w:rPr>
          <w:lang w:val="en-AU"/>
        </w:rPr>
      </w:pPr>
    </w:p>
    <w:p w:rsidR="001E3299" w:rsidRPr="001E3299" w:rsidRDefault="001E3299" w:rsidP="001E3299">
      <w:pPr>
        <w:rPr>
          <w:lang w:val="en-AU"/>
        </w:rPr>
      </w:pPr>
    </w:p>
    <w:p w:rsidR="001E3299" w:rsidRDefault="001E3299" w:rsidP="001E3299">
      <w:pPr>
        <w:pStyle w:val="Heading1"/>
        <w:rPr>
          <w:lang w:val="en-AU"/>
        </w:rPr>
      </w:pPr>
      <w:r>
        <w:rPr>
          <w:lang w:val="en-AU"/>
        </w:rPr>
        <w:t xml:space="preserve">Duplication of State and </w:t>
      </w:r>
      <w:r w:rsidR="00E71AC1">
        <w:rPr>
          <w:lang w:val="en-AU"/>
        </w:rPr>
        <w:t>Australian Government</w:t>
      </w:r>
      <w:r>
        <w:rPr>
          <w:lang w:val="en-AU"/>
        </w:rPr>
        <w:t xml:space="preserve"> process </w:t>
      </w:r>
    </w:p>
    <w:p w:rsidR="004625F7" w:rsidRDefault="004625F7" w:rsidP="001E3299">
      <w:pPr>
        <w:rPr>
          <w:lang w:val="en-AU"/>
        </w:rPr>
      </w:pPr>
      <w:r>
        <w:rPr>
          <w:lang w:val="en-AU"/>
        </w:rPr>
        <w:t>The first three months of 2013</w:t>
      </w:r>
      <w:r w:rsidR="001E74C1">
        <w:rPr>
          <w:lang w:val="en-AU"/>
        </w:rPr>
        <w:t xml:space="preserve"> has seen a number of backwards steps </w:t>
      </w:r>
      <w:r>
        <w:rPr>
          <w:lang w:val="en-AU"/>
        </w:rPr>
        <w:t xml:space="preserve">taken </w:t>
      </w:r>
      <w:r w:rsidR="00E71AC1">
        <w:rPr>
          <w:lang w:val="en-AU"/>
        </w:rPr>
        <w:t>in streamlining s</w:t>
      </w:r>
      <w:r w:rsidR="001E74C1">
        <w:rPr>
          <w:lang w:val="en-AU"/>
        </w:rPr>
        <w:t xml:space="preserve">tate and </w:t>
      </w:r>
      <w:r w:rsidR="00E71AC1">
        <w:rPr>
          <w:lang w:val="en-AU"/>
        </w:rPr>
        <w:t>Australian Government</w:t>
      </w:r>
      <w:r w:rsidR="001E74C1">
        <w:rPr>
          <w:lang w:val="en-AU"/>
        </w:rPr>
        <w:t xml:space="preserve"> assessment processes.  </w:t>
      </w:r>
    </w:p>
    <w:p w:rsidR="004625F7" w:rsidRDefault="004625F7" w:rsidP="001E3299">
      <w:pPr>
        <w:rPr>
          <w:lang w:val="en-AU"/>
        </w:rPr>
      </w:pPr>
    </w:p>
    <w:p w:rsidR="001E3299" w:rsidRDefault="001E74C1" w:rsidP="001E3299">
      <w:pPr>
        <w:rPr>
          <w:lang w:val="en-AU"/>
        </w:rPr>
      </w:pPr>
      <w:r>
        <w:rPr>
          <w:lang w:val="en-AU"/>
        </w:rPr>
        <w:t>In 2012 there was anticipation that the NSW and Australian governments were moving closer to accreditation of the NSW assessment process for matters of national environmental significance under the EPBC Act.  However that reform appears to be stalled, and the current process of undertaking separate assessments continues.  This process cause</w:t>
      </w:r>
      <w:r w:rsidR="004625F7">
        <w:rPr>
          <w:lang w:val="en-AU"/>
        </w:rPr>
        <w:t>s</w:t>
      </w:r>
      <w:r>
        <w:rPr>
          <w:lang w:val="en-AU"/>
        </w:rPr>
        <w:t xml:space="preserve"> significant delays</w:t>
      </w:r>
      <w:r w:rsidR="004625F7">
        <w:rPr>
          <w:lang w:val="en-AU"/>
        </w:rPr>
        <w:t xml:space="preserve"> and </w:t>
      </w:r>
      <w:r w:rsidR="00E71AC1">
        <w:rPr>
          <w:lang w:val="en-AU"/>
        </w:rPr>
        <w:t>increased cost of assessment.  Frequently the duplicative processes result in increased</w:t>
      </w:r>
      <w:r w:rsidR="004625F7">
        <w:rPr>
          <w:lang w:val="en-AU"/>
        </w:rPr>
        <w:t xml:space="preserve"> costs of offsetting the impacts of projects, without achieving commensurate gains for the environment.</w:t>
      </w:r>
      <w:r w:rsidR="007A17A9">
        <w:rPr>
          <w:lang w:val="en-AU"/>
        </w:rPr>
        <w:t xml:space="preserve"> </w:t>
      </w:r>
    </w:p>
    <w:p w:rsidR="00C7286B" w:rsidRDefault="00C7286B" w:rsidP="001E3299">
      <w:pPr>
        <w:rPr>
          <w:lang w:val="en-AU"/>
        </w:rPr>
      </w:pPr>
    </w:p>
    <w:p w:rsidR="00C7286B" w:rsidRDefault="004625F7" w:rsidP="001E3299">
      <w:pPr>
        <w:rPr>
          <w:lang w:val="en-AU"/>
        </w:rPr>
      </w:pPr>
      <w:r>
        <w:rPr>
          <w:lang w:val="en-AU"/>
        </w:rPr>
        <w:t xml:space="preserve">More recently the Australian Government has introduced a ‘water trigger’ under the EPBC Act, which will require separate assessment of impacts on water of mining and gas projects, which will duplicate the NSW assessment process. </w:t>
      </w:r>
      <w:r w:rsidR="00CC5D82">
        <w:rPr>
          <w:lang w:val="en-AU"/>
        </w:rPr>
        <w:t xml:space="preserve"> The introduction of the water trigger will mean that water will be assessed by up to three different bodies on some mining projects in NSW</w:t>
      </w:r>
      <w:r w:rsidR="00E71AC1">
        <w:rPr>
          <w:lang w:val="en-AU"/>
        </w:rPr>
        <w:t>: the independent gateway panel;</w:t>
      </w:r>
      <w:r w:rsidR="00CC5D82">
        <w:rPr>
          <w:lang w:val="en-AU"/>
        </w:rPr>
        <w:t xml:space="preserve"> the Planning Assessment Commission</w:t>
      </w:r>
      <w:r w:rsidR="00E71AC1">
        <w:rPr>
          <w:lang w:val="en-AU"/>
        </w:rPr>
        <w:t>;</w:t>
      </w:r>
      <w:r w:rsidR="00CC5D82">
        <w:rPr>
          <w:lang w:val="en-AU"/>
        </w:rPr>
        <w:t xml:space="preserve"> and the Australian Government.  This process is not efficient, will result in increased delays and costs for projects, and is unlikely to achieve commensurate gains for the environment.</w:t>
      </w:r>
    </w:p>
    <w:p w:rsidR="00CC5D82" w:rsidRDefault="00CC5D82" w:rsidP="001E3299">
      <w:pPr>
        <w:rPr>
          <w:lang w:val="en-AU"/>
        </w:rPr>
      </w:pPr>
    </w:p>
    <w:p w:rsidR="008556EF" w:rsidRDefault="008556EF" w:rsidP="001E3299">
      <w:pPr>
        <w:rPr>
          <w:lang w:val="en-AU"/>
        </w:rPr>
      </w:pPr>
    </w:p>
    <w:p w:rsidR="00CC5D82" w:rsidRPr="00CC5D82" w:rsidRDefault="00CC5D82" w:rsidP="00CC5D82">
      <w:pPr>
        <w:pStyle w:val="Heading1"/>
        <w:rPr>
          <w:lang w:val="en-AU"/>
        </w:rPr>
      </w:pPr>
      <w:r w:rsidRPr="00CC5D82">
        <w:rPr>
          <w:lang w:val="en-AU"/>
        </w:rPr>
        <w:t>Recommendations</w:t>
      </w:r>
    </w:p>
    <w:p w:rsidR="00CC5D82" w:rsidRDefault="00CC5D82" w:rsidP="001E3299">
      <w:pPr>
        <w:rPr>
          <w:lang w:val="en-AU"/>
        </w:rPr>
      </w:pPr>
      <w:r>
        <w:rPr>
          <w:lang w:val="en-AU"/>
        </w:rPr>
        <w:t>NSWMC recommends that the Productivity Commission Study should consider the following approaches to reforming major project assessment processes:</w:t>
      </w:r>
    </w:p>
    <w:p w:rsidR="00CC5D82" w:rsidRDefault="00CC5D82" w:rsidP="001E3299">
      <w:pPr>
        <w:rPr>
          <w:lang w:val="en-AU"/>
        </w:rPr>
      </w:pPr>
    </w:p>
    <w:p w:rsidR="00CC5D82" w:rsidRDefault="00CC5D82" w:rsidP="00CC5D82">
      <w:pPr>
        <w:pStyle w:val="ListParagraph"/>
        <w:numPr>
          <w:ilvl w:val="0"/>
          <w:numId w:val="29"/>
        </w:numPr>
        <w:rPr>
          <w:lang w:val="en-AU"/>
        </w:rPr>
      </w:pPr>
      <w:r w:rsidRPr="00CC5D82">
        <w:rPr>
          <w:b/>
          <w:lang w:val="en-AU"/>
        </w:rPr>
        <w:t>Streamlining of state and Australian government approvals</w:t>
      </w:r>
      <w:r>
        <w:rPr>
          <w:lang w:val="en-AU"/>
        </w:rPr>
        <w:t>.  This is an area of growing duplication.  Accreditati</w:t>
      </w:r>
      <w:r w:rsidR="001F45EC">
        <w:rPr>
          <w:lang w:val="en-AU"/>
        </w:rPr>
        <w:t>on of state government approval</w:t>
      </w:r>
      <w:r>
        <w:rPr>
          <w:lang w:val="en-AU"/>
        </w:rPr>
        <w:t xml:space="preserve"> processes would provide a very significant gain in productivity.  This can be done without posing add</w:t>
      </w:r>
      <w:r w:rsidR="001F45EC">
        <w:rPr>
          <w:lang w:val="en-AU"/>
        </w:rPr>
        <w:t>itional risks to the environment or community.</w:t>
      </w:r>
    </w:p>
    <w:p w:rsidR="008556EF" w:rsidRDefault="008556EF" w:rsidP="008556EF">
      <w:pPr>
        <w:pStyle w:val="ListParagraph"/>
        <w:ind w:left="360"/>
        <w:rPr>
          <w:lang w:val="en-AU"/>
        </w:rPr>
      </w:pPr>
    </w:p>
    <w:p w:rsidR="00CC5D82" w:rsidRDefault="00CC5D82" w:rsidP="00CC5D82">
      <w:pPr>
        <w:pStyle w:val="ListParagraph"/>
        <w:numPr>
          <w:ilvl w:val="0"/>
          <w:numId w:val="29"/>
        </w:numPr>
        <w:rPr>
          <w:lang w:val="en-AU"/>
        </w:rPr>
      </w:pPr>
      <w:r w:rsidRPr="00CC5D82">
        <w:rPr>
          <w:b/>
          <w:lang w:val="en-AU"/>
        </w:rPr>
        <w:t>Streamlining and introducing statutory time frames for state based approval processes</w:t>
      </w:r>
      <w:r>
        <w:rPr>
          <w:lang w:val="en-AU"/>
        </w:rPr>
        <w:t xml:space="preserve">.  </w:t>
      </w:r>
      <w:r w:rsidR="000C3AA0">
        <w:rPr>
          <w:lang w:val="en-AU"/>
        </w:rPr>
        <w:t xml:space="preserve">The NSW State Significant Development process contains very few statutory timeframes.  This process can take between two to three years.  While the Department of Planning and Infrastructure is the lead agency, other state agencies are required to provide input into the assessment and this frequently leads to delays.  </w:t>
      </w:r>
      <w:r w:rsidR="001F45EC">
        <w:rPr>
          <w:lang w:val="en-AU"/>
        </w:rPr>
        <w:t>Introducing realistic statutory timeframes would drive a more efficient process and allow for assessment of performance.</w:t>
      </w:r>
    </w:p>
    <w:p w:rsidR="008556EF" w:rsidRPr="008556EF" w:rsidRDefault="008556EF" w:rsidP="008556EF">
      <w:pPr>
        <w:rPr>
          <w:lang w:val="en-AU"/>
        </w:rPr>
      </w:pPr>
    </w:p>
    <w:p w:rsidR="001F45EC" w:rsidRDefault="00CC5D82" w:rsidP="00CC5D82">
      <w:pPr>
        <w:pStyle w:val="ListParagraph"/>
        <w:numPr>
          <w:ilvl w:val="0"/>
          <w:numId w:val="29"/>
        </w:numPr>
        <w:rPr>
          <w:lang w:val="en-AU"/>
        </w:rPr>
      </w:pPr>
      <w:r>
        <w:rPr>
          <w:b/>
          <w:lang w:val="en-AU"/>
        </w:rPr>
        <w:lastRenderedPageBreak/>
        <w:t>Streamlining independent review, determination and appeals processes</w:t>
      </w:r>
      <w:r w:rsidRPr="00CC5D82">
        <w:rPr>
          <w:lang w:val="en-AU"/>
        </w:rPr>
        <w:t>.</w:t>
      </w:r>
      <w:r>
        <w:rPr>
          <w:lang w:val="en-AU"/>
        </w:rPr>
        <w:t xml:space="preserve">  In NSW it will be possible for a mining project to be assessed by up to three separate independent bodies</w:t>
      </w:r>
      <w:r w:rsidR="000C3AA0">
        <w:rPr>
          <w:lang w:val="en-AU"/>
        </w:rPr>
        <w:t xml:space="preserve"> (the Gateway Panel, a Planning Assessment Commission review panel and a </w:t>
      </w:r>
      <w:r w:rsidR="001F45EC">
        <w:rPr>
          <w:lang w:val="en-AU"/>
        </w:rPr>
        <w:t>Planning Assessment Commission d</w:t>
      </w:r>
      <w:r w:rsidR="000C3AA0">
        <w:rPr>
          <w:lang w:val="en-AU"/>
        </w:rPr>
        <w:t>etermination panel)</w:t>
      </w:r>
      <w:r>
        <w:rPr>
          <w:lang w:val="en-AU"/>
        </w:rPr>
        <w:t xml:space="preserve"> and still</w:t>
      </w:r>
      <w:r w:rsidR="000C3AA0">
        <w:rPr>
          <w:lang w:val="en-AU"/>
        </w:rPr>
        <w:t xml:space="preserve"> be</w:t>
      </w:r>
      <w:r>
        <w:rPr>
          <w:lang w:val="en-AU"/>
        </w:rPr>
        <w:t xml:space="preserve"> subject to merit appeal</w:t>
      </w:r>
      <w:r w:rsidR="000C3AA0">
        <w:rPr>
          <w:lang w:val="en-AU"/>
        </w:rPr>
        <w:t xml:space="preserve"> to the Land and Environment Court</w:t>
      </w:r>
      <w:r>
        <w:rPr>
          <w:lang w:val="en-AU"/>
        </w:rPr>
        <w:t xml:space="preserve"> by third</w:t>
      </w:r>
      <w:r w:rsidR="000C3AA0">
        <w:rPr>
          <w:lang w:val="en-AU"/>
        </w:rPr>
        <w:t xml:space="preserve"> parties.  </w:t>
      </w:r>
    </w:p>
    <w:p w:rsidR="001F45EC" w:rsidRPr="001F45EC" w:rsidRDefault="001F45EC" w:rsidP="001F45EC">
      <w:pPr>
        <w:pStyle w:val="ListParagraph"/>
        <w:rPr>
          <w:lang w:val="en-AU"/>
        </w:rPr>
      </w:pPr>
    </w:p>
    <w:p w:rsidR="00CC5D82" w:rsidRDefault="001F45EC" w:rsidP="001F45EC">
      <w:pPr>
        <w:pStyle w:val="ListParagraph"/>
        <w:ind w:left="360"/>
        <w:rPr>
          <w:lang w:val="en-AU"/>
        </w:rPr>
      </w:pPr>
      <w:r>
        <w:rPr>
          <w:lang w:val="en-AU"/>
        </w:rPr>
        <w:t xml:space="preserve">Third party merit appeals add delay, cost and risk to the development assessment process, and have rarely been successful against mining projects in NSW.  </w:t>
      </w:r>
      <w:r w:rsidR="000C3AA0">
        <w:rPr>
          <w:lang w:val="en-AU"/>
        </w:rPr>
        <w:t>The transparency provided by independent review should be an important part of the assessment process.  However</w:t>
      </w:r>
      <w:r>
        <w:rPr>
          <w:lang w:val="en-AU"/>
        </w:rPr>
        <w:t>,</w:t>
      </w:r>
      <w:r w:rsidR="000C3AA0">
        <w:rPr>
          <w:lang w:val="en-AU"/>
        </w:rPr>
        <w:t xml:space="preserve"> as the introduction of new independent assessments/ reviews are designed to ensure better, more transparent decisions are made, this should lead to a reduction of </w:t>
      </w:r>
      <w:r w:rsidR="008556EF">
        <w:rPr>
          <w:lang w:val="en-AU"/>
        </w:rPr>
        <w:t>appeal rights for third parties.</w:t>
      </w:r>
    </w:p>
    <w:p w:rsidR="008556EF" w:rsidRPr="008556EF" w:rsidRDefault="008556EF" w:rsidP="008556EF">
      <w:pPr>
        <w:rPr>
          <w:lang w:val="en-AU"/>
        </w:rPr>
      </w:pPr>
    </w:p>
    <w:p w:rsidR="00812B24" w:rsidRPr="008556EF" w:rsidRDefault="00812B24" w:rsidP="00CC5D82">
      <w:pPr>
        <w:pStyle w:val="ListParagraph"/>
        <w:numPr>
          <w:ilvl w:val="0"/>
          <w:numId w:val="29"/>
        </w:numPr>
        <w:rPr>
          <w:b/>
          <w:lang w:val="en-AU"/>
        </w:rPr>
      </w:pPr>
      <w:r w:rsidRPr="00812B24">
        <w:rPr>
          <w:b/>
          <w:lang w:val="en-AU"/>
        </w:rPr>
        <w:t xml:space="preserve">Streamline additional approvals.  </w:t>
      </w:r>
      <w:r>
        <w:rPr>
          <w:lang w:val="en-AU"/>
        </w:rPr>
        <w:t xml:space="preserve">An efficient major development process should include all subsequent approvals.  Allowing any approvals to sit outside the exhaustive major development processes, is inefficient and risks the delay/ failure of a project that has been approved. </w:t>
      </w:r>
    </w:p>
    <w:p w:rsidR="008556EF" w:rsidRPr="008556EF" w:rsidRDefault="008556EF" w:rsidP="008556EF">
      <w:pPr>
        <w:rPr>
          <w:b/>
          <w:lang w:val="en-AU"/>
        </w:rPr>
      </w:pPr>
    </w:p>
    <w:p w:rsidR="00812B24" w:rsidRDefault="000C3AA0" w:rsidP="00812B24">
      <w:pPr>
        <w:pStyle w:val="ListParagraph"/>
        <w:numPr>
          <w:ilvl w:val="0"/>
          <w:numId w:val="29"/>
        </w:numPr>
        <w:rPr>
          <w:lang w:val="en-AU"/>
        </w:rPr>
      </w:pPr>
      <w:r>
        <w:rPr>
          <w:b/>
          <w:lang w:val="en-AU"/>
        </w:rPr>
        <w:t>Ensuring that independent determination panels are fit for purpose</w:t>
      </w:r>
      <w:r w:rsidRPr="000C3AA0">
        <w:rPr>
          <w:lang w:val="en-AU"/>
        </w:rPr>
        <w:t>.</w:t>
      </w:r>
      <w:r>
        <w:rPr>
          <w:lang w:val="en-AU"/>
        </w:rPr>
        <w:t xml:space="preserve">  In NSW the Planning Assessment Commission undertakes determination of State Significant Development projects.  Traditionally the role of this panel was to review projects, and accordingly it is comprised of experts.  This, along with the delegation at the end of the project has </w:t>
      </w:r>
      <w:r w:rsidR="001F45EC">
        <w:rPr>
          <w:lang w:val="en-AU"/>
        </w:rPr>
        <w:t>led</w:t>
      </w:r>
      <w:r>
        <w:rPr>
          <w:lang w:val="en-AU"/>
        </w:rPr>
        <w:t xml:space="preserve"> to concerns that the panel is reopening, and duplicating the assessment process.  Independent determination panels should be comprised of </w:t>
      </w:r>
      <w:r w:rsidR="00812B24">
        <w:rPr>
          <w:lang w:val="en-AU"/>
        </w:rPr>
        <w:t xml:space="preserve">members who have a background in making balanced planning decisions, and should refer concerns about assessment to the lead assessment </w:t>
      </w:r>
      <w:r w:rsidR="001F45EC">
        <w:rPr>
          <w:lang w:val="en-AU"/>
        </w:rPr>
        <w:t>for review</w:t>
      </w:r>
      <w:r w:rsidR="00812B24">
        <w:rPr>
          <w:lang w:val="en-AU"/>
        </w:rPr>
        <w:t>.</w:t>
      </w:r>
    </w:p>
    <w:p w:rsidR="008556EF" w:rsidRPr="008556EF" w:rsidRDefault="008556EF" w:rsidP="008556EF">
      <w:pPr>
        <w:rPr>
          <w:lang w:val="en-AU"/>
        </w:rPr>
      </w:pPr>
    </w:p>
    <w:p w:rsidR="001F45EC" w:rsidRDefault="00812B24" w:rsidP="00812B24">
      <w:pPr>
        <w:pStyle w:val="ListParagraph"/>
        <w:numPr>
          <w:ilvl w:val="0"/>
          <w:numId w:val="29"/>
        </w:numPr>
        <w:rPr>
          <w:lang w:val="en-AU"/>
        </w:rPr>
      </w:pPr>
      <w:r>
        <w:rPr>
          <w:b/>
          <w:lang w:val="en-AU"/>
        </w:rPr>
        <w:t>Provid</w:t>
      </w:r>
      <w:r w:rsidR="008556EF">
        <w:rPr>
          <w:b/>
          <w:lang w:val="en-AU"/>
        </w:rPr>
        <w:t>ing</w:t>
      </w:r>
      <w:r>
        <w:rPr>
          <w:b/>
          <w:lang w:val="en-AU"/>
        </w:rPr>
        <w:t xml:space="preserve"> clear and transparent assessment policies to guide proponents</w:t>
      </w:r>
      <w:r w:rsidRPr="00812B24">
        <w:rPr>
          <w:lang w:val="en-AU"/>
        </w:rPr>
        <w:t>.</w:t>
      </w:r>
      <w:r>
        <w:rPr>
          <w:lang w:val="en-AU"/>
        </w:rPr>
        <w:t xml:space="preserve">  In NSW a lack of clear and transparent assessment policy has been a concern for industry, and has </w:t>
      </w:r>
      <w:r w:rsidR="001F45EC">
        <w:rPr>
          <w:lang w:val="en-AU"/>
        </w:rPr>
        <w:t>led</w:t>
      </w:r>
      <w:r>
        <w:rPr>
          <w:lang w:val="en-AU"/>
        </w:rPr>
        <w:t xml:space="preserve"> to unprecedented decisions by both the Planning and Assessment Commission and the Land and Environment Court.  </w:t>
      </w:r>
    </w:p>
    <w:p w:rsidR="001F45EC" w:rsidRPr="001F45EC" w:rsidRDefault="001F45EC" w:rsidP="001F45EC">
      <w:pPr>
        <w:pStyle w:val="ListParagraph"/>
        <w:rPr>
          <w:lang w:val="en-AU"/>
        </w:rPr>
      </w:pPr>
    </w:p>
    <w:p w:rsidR="00812B24" w:rsidRDefault="001F45EC" w:rsidP="001F45EC">
      <w:pPr>
        <w:pStyle w:val="ListParagraph"/>
        <w:ind w:left="360"/>
        <w:rPr>
          <w:lang w:val="en-AU"/>
        </w:rPr>
      </w:pPr>
      <w:r>
        <w:rPr>
          <w:lang w:val="en-AU"/>
        </w:rPr>
        <w:t xml:space="preserve">Major project proponents </w:t>
      </w:r>
      <w:r w:rsidR="00812B24">
        <w:rPr>
          <w:lang w:val="en-AU"/>
        </w:rPr>
        <w:t xml:space="preserve">should </w:t>
      </w:r>
      <w:r w:rsidR="008556EF">
        <w:rPr>
          <w:lang w:val="en-AU"/>
        </w:rPr>
        <w:t xml:space="preserve">be able to rely on compliance with clear policy on impacts, mitigation measures and other matters, to assess the viability of the project and determine whether to proceed, alter the project or abandon the project as unviable.  Given the long assessment process, the costs and capital at risk, </w:t>
      </w:r>
      <w:r w:rsidR="00D1722E">
        <w:rPr>
          <w:lang w:val="en-AU"/>
        </w:rPr>
        <w:t>the conditions on which a</w:t>
      </w:r>
      <w:r w:rsidR="008556EF">
        <w:rPr>
          <w:lang w:val="en-AU"/>
        </w:rPr>
        <w:t xml:space="preserve"> project</w:t>
      </w:r>
      <w:r w:rsidR="00D1722E">
        <w:rPr>
          <w:lang w:val="en-AU"/>
        </w:rPr>
        <w:t xml:space="preserve"> will be approved should be clear before the project</w:t>
      </w:r>
      <w:r w:rsidR="008556EF">
        <w:rPr>
          <w:lang w:val="en-AU"/>
        </w:rPr>
        <w:t xml:space="preserve"> reaches the determination phase of assessment.</w:t>
      </w:r>
      <w:r>
        <w:rPr>
          <w:lang w:val="en-AU"/>
        </w:rPr>
        <w:t xml:space="preserve">  </w:t>
      </w:r>
      <w:r w:rsidR="00D1722E">
        <w:rPr>
          <w:lang w:val="en-AU"/>
        </w:rPr>
        <w:t>This level of certainty benefits the community, government and proponents.</w:t>
      </w:r>
    </w:p>
    <w:p w:rsidR="008556EF" w:rsidRPr="008556EF" w:rsidRDefault="008556EF" w:rsidP="008556EF">
      <w:pPr>
        <w:pStyle w:val="ListParagraph"/>
        <w:rPr>
          <w:lang w:val="en-AU"/>
        </w:rPr>
      </w:pPr>
    </w:p>
    <w:p w:rsidR="00C7286B" w:rsidRPr="003E2E64" w:rsidRDefault="008556EF" w:rsidP="001E3299">
      <w:pPr>
        <w:pStyle w:val="ListParagraph"/>
        <w:numPr>
          <w:ilvl w:val="0"/>
          <w:numId w:val="29"/>
        </w:numPr>
        <w:rPr>
          <w:lang w:val="en-AU"/>
        </w:rPr>
      </w:pPr>
      <w:r w:rsidRPr="00F5054C">
        <w:rPr>
          <w:b/>
          <w:lang w:val="en-AU"/>
        </w:rPr>
        <w:t>Providing assessment processes proportionate with the significance of a project</w:t>
      </w:r>
      <w:r>
        <w:rPr>
          <w:lang w:val="en-AU"/>
        </w:rPr>
        <w:t>.  Mining is unlike other</w:t>
      </w:r>
      <w:r w:rsidR="00F5054C">
        <w:rPr>
          <w:lang w:val="en-AU"/>
        </w:rPr>
        <w:t xml:space="preserve"> development.  It is a temporary land use and a dynamic form of development subject</w:t>
      </w:r>
      <w:r>
        <w:rPr>
          <w:lang w:val="en-AU"/>
        </w:rPr>
        <w:t xml:space="preserve"> to </w:t>
      </w:r>
      <w:r w:rsidR="00F5054C">
        <w:rPr>
          <w:lang w:val="en-AU"/>
        </w:rPr>
        <w:t>changes as knowledge and technology improves.  As a dynamic form of development it is important that mining has access to a</w:t>
      </w:r>
      <w:r w:rsidR="001F45EC">
        <w:rPr>
          <w:lang w:val="en-AU"/>
        </w:rPr>
        <w:t>n efficient</w:t>
      </w:r>
      <w:r w:rsidR="00F5054C">
        <w:rPr>
          <w:lang w:val="en-AU"/>
        </w:rPr>
        <w:t xml:space="preserve"> process for modifying development </w:t>
      </w:r>
      <w:r w:rsidR="001F45EC">
        <w:rPr>
          <w:lang w:val="en-AU"/>
        </w:rPr>
        <w:t>consents.</w:t>
      </w:r>
      <w:r w:rsidR="00F5054C">
        <w:rPr>
          <w:lang w:val="en-AU"/>
        </w:rPr>
        <w:t xml:space="preserve">  </w:t>
      </w:r>
    </w:p>
    <w:sectPr w:rsidR="00C7286B" w:rsidRPr="003E2E64" w:rsidSect="00150F1B">
      <w:footerReference w:type="default" r:id="rId12"/>
      <w:pgSz w:w="11907" w:h="16840" w:code="9"/>
      <w:pgMar w:top="1134" w:right="1701" w:bottom="993" w:left="1134" w:header="720" w:footer="39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AC1" w:rsidRDefault="00E71AC1" w:rsidP="00972547">
      <w:r>
        <w:separator/>
      </w:r>
    </w:p>
  </w:endnote>
  <w:endnote w:type="continuationSeparator" w:id="0">
    <w:p w:rsidR="00E71AC1" w:rsidRDefault="00E71AC1" w:rsidP="00972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Arno Pro">
    <w:altName w:val="Times New Roman"/>
    <w:panose1 w:val="00000000000000000000"/>
    <w:charset w:val="00"/>
    <w:family w:val="roman"/>
    <w:notTrueType/>
    <w:pitch w:val="variable"/>
    <w:sig w:usb0="60000287" w:usb1="00000001" w:usb2="00000000" w:usb3="00000000" w:csb0="0000019F" w:csb1="00000000"/>
  </w:font>
  <w:font w:name="Lucida Grande">
    <w:altName w:val="Times New Roman"/>
    <w:panose1 w:val="00000000000000000000"/>
    <w:charset w:val="00"/>
    <w:family w:val="roman"/>
    <w:notTrueType/>
    <w:pitch w:val="default"/>
  </w:font>
  <w:font w:name="Myriad Pro Light">
    <w:altName w:val="Arial"/>
    <w:panose1 w:val="00000000000000000000"/>
    <w:charset w:val="00"/>
    <w:family w:val="swiss"/>
    <w:notTrueType/>
    <w:pitch w:val="variable"/>
    <w:sig w:usb0="20000287" w:usb1="00000001" w:usb2="00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AC1" w:rsidRDefault="00E71AC1">
    <w:pPr>
      <w:pStyle w:val="Footer"/>
    </w:pPr>
    <w:r>
      <w:rPr>
        <w:noProof/>
        <w:lang w:val="en-AU" w:eastAsia="en-AU"/>
      </w:rPr>
      <w:drawing>
        <wp:anchor distT="0" distB="0" distL="114300" distR="114300" simplePos="0" relativeHeight="251657216" behindDoc="1" locked="0" layoutInCell="1" allowOverlap="1">
          <wp:simplePos x="0" y="0"/>
          <wp:positionH relativeFrom="page">
            <wp:posOffset>721995</wp:posOffset>
          </wp:positionH>
          <wp:positionV relativeFrom="page">
            <wp:posOffset>8731250</wp:posOffset>
          </wp:positionV>
          <wp:extent cx="2694305" cy="107823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NSW Minerals Logo 30mm.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94305" cy="107823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AC1" w:rsidRDefault="00E71AC1" w:rsidP="00972547">
    <w:pPr>
      <w:rPr>
        <w:lang w:val="en-US"/>
      </w:rPr>
    </w:pPr>
  </w:p>
  <w:p w:rsidR="00E71AC1" w:rsidRDefault="00E71AC1" w:rsidP="00150F1B">
    <w:pPr>
      <w:jc w:val="center"/>
      <w:rPr>
        <w:lang w:val="en-US"/>
      </w:rPr>
    </w:pPr>
    <w:r w:rsidRPr="008263E4">
      <w:rPr>
        <w:lang w:val="en-US"/>
      </w:rPr>
      <w:t xml:space="preserve">- </w:t>
    </w:r>
    <w:r w:rsidR="00E82F45" w:rsidRPr="008263E4">
      <w:rPr>
        <w:lang w:val="en-US"/>
      </w:rPr>
      <w:fldChar w:fldCharType="begin"/>
    </w:r>
    <w:r w:rsidRPr="008263E4">
      <w:rPr>
        <w:lang w:val="en-US"/>
      </w:rPr>
      <w:instrText xml:space="preserve"> PAGE </w:instrText>
    </w:r>
    <w:r w:rsidR="00E82F45" w:rsidRPr="008263E4">
      <w:rPr>
        <w:lang w:val="en-US"/>
      </w:rPr>
      <w:fldChar w:fldCharType="separate"/>
    </w:r>
    <w:r>
      <w:rPr>
        <w:noProof/>
        <w:lang w:val="en-US"/>
      </w:rPr>
      <w:t>2</w:t>
    </w:r>
    <w:r w:rsidR="00E82F45" w:rsidRPr="008263E4">
      <w:rPr>
        <w:lang w:val="en-US"/>
      </w:rPr>
      <w:fldChar w:fldCharType="end"/>
    </w:r>
    <w:r w:rsidRPr="008263E4">
      <w:rPr>
        <w:lang w:val="en-US"/>
      </w:rPr>
      <w:t xml:space="preserve"> </w:t>
    </w:r>
    <w:r>
      <w:rPr>
        <w:lang w:val="en-US"/>
      </w:rPr>
      <w:t>-</w:t>
    </w:r>
  </w:p>
  <w:p w:rsidR="00E71AC1" w:rsidRPr="00804C0E" w:rsidRDefault="00E71AC1" w:rsidP="00972547">
    <w:pP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3992"/>
      <w:docPartObj>
        <w:docPartGallery w:val="Page Numbers (Bottom of Page)"/>
        <w:docPartUnique/>
      </w:docPartObj>
    </w:sdtPr>
    <w:sdtEndPr/>
    <w:sdtContent>
      <w:p w:rsidR="00E71AC1" w:rsidRDefault="004017C9">
        <w:pPr>
          <w:pStyle w:val="Footer"/>
          <w:jc w:val="right"/>
        </w:pPr>
        <w:r>
          <w:fldChar w:fldCharType="begin"/>
        </w:r>
        <w:r>
          <w:instrText xml:space="preserve"> PAGE   \* MERGEFORMAT </w:instrText>
        </w:r>
        <w:r>
          <w:fldChar w:fldCharType="separate"/>
        </w:r>
        <w:r w:rsidR="00D229C8">
          <w:rPr>
            <w:noProof/>
          </w:rPr>
          <w:t>2</w:t>
        </w:r>
        <w:r>
          <w:rPr>
            <w:noProof/>
          </w:rPr>
          <w:fldChar w:fldCharType="end"/>
        </w:r>
      </w:p>
    </w:sdtContent>
  </w:sdt>
  <w:p w:rsidR="00E71AC1" w:rsidRDefault="00E71A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AC1" w:rsidRDefault="00E71AC1" w:rsidP="00972547">
      <w:r>
        <w:separator/>
      </w:r>
    </w:p>
  </w:footnote>
  <w:footnote w:type="continuationSeparator" w:id="0">
    <w:p w:rsidR="00E71AC1" w:rsidRDefault="00E71AC1" w:rsidP="00972547">
      <w:r>
        <w:continuationSeparator/>
      </w:r>
    </w:p>
  </w:footnote>
  <w:footnote w:id="1">
    <w:p w:rsidR="00E71AC1" w:rsidRDefault="00E71AC1">
      <w:pPr>
        <w:pStyle w:val="FootnoteText"/>
        <w:rPr>
          <w:lang w:val="en-AU"/>
        </w:rPr>
      </w:pPr>
      <w:r>
        <w:rPr>
          <w:rStyle w:val="FootnoteReference"/>
        </w:rPr>
        <w:footnoteRef/>
      </w:r>
      <w:r>
        <w:t xml:space="preserve"> </w:t>
      </w:r>
      <w:r>
        <w:rPr>
          <w:lang w:val="en-AU"/>
        </w:rPr>
        <w:t xml:space="preserve">Fraser Institute, </w:t>
      </w:r>
      <w:r w:rsidRPr="008556EF">
        <w:rPr>
          <w:i/>
          <w:lang w:val="en-AU"/>
        </w:rPr>
        <w:t>Survey of Mining Companies 2012-13</w:t>
      </w:r>
      <w:r>
        <w:rPr>
          <w:i/>
          <w:lang w:val="en-AU"/>
        </w:rPr>
        <w:t xml:space="preserve">, </w:t>
      </w:r>
      <w:hyperlink r:id="rId1" w:history="1">
        <w:r w:rsidRPr="002F5481">
          <w:rPr>
            <w:rStyle w:val="Hyperlink"/>
            <w:lang w:val="en-AU"/>
          </w:rPr>
          <w:t>http://www.fraserinstitute.org/</w:t>
        </w:r>
      </w:hyperlink>
    </w:p>
    <w:p w:rsidR="00E71AC1" w:rsidRPr="008556EF" w:rsidRDefault="00E71AC1">
      <w:pPr>
        <w:pStyle w:val="FootnoteText"/>
        <w:rPr>
          <w:lang w:val="en-A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2E3F"/>
    <w:multiLevelType w:val="hybridMultilevel"/>
    <w:tmpl w:val="BE9A9300"/>
    <w:lvl w:ilvl="0" w:tplc="28CA30C8">
      <w:start w:val="1"/>
      <w:numFmt w:val="bullet"/>
      <w:lvlText w:val=""/>
      <w:lvlJc w:val="center"/>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87F1462"/>
    <w:multiLevelType w:val="hybridMultilevel"/>
    <w:tmpl w:val="6BC01C74"/>
    <w:lvl w:ilvl="0" w:tplc="04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8821D84"/>
    <w:multiLevelType w:val="hybridMultilevel"/>
    <w:tmpl w:val="F6549F50"/>
    <w:lvl w:ilvl="0" w:tplc="04090005">
      <w:start w:val="1"/>
      <w:numFmt w:val="bullet"/>
      <w:lvlText w:val=""/>
      <w:lvlJc w:val="left"/>
      <w:pPr>
        <w:ind w:left="36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nsid w:val="0E3E2033"/>
    <w:multiLevelType w:val="hybridMultilevel"/>
    <w:tmpl w:val="F32C928E"/>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3473BF3"/>
    <w:multiLevelType w:val="hybridMultilevel"/>
    <w:tmpl w:val="2E5E165C"/>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3C81BC8"/>
    <w:multiLevelType w:val="hybridMultilevel"/>
    <w:tmpl w:val="D8B41774"/>
    <w:lvl w:ilvl="0" w:tplc="04090005">
      <w:start w:val="1"/>
      <w:numFmt w:val="bullet"/>
      <w:lvlText w:val=""/>
      <w:lvlJc w:val="left"/>
      <w:pPr>
        <w:ind w:left="36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nsid w:val="17361D8B"/>
    <w:multiLevelType w:val="hybridMultilevel"/>
    <w:tmpl w:val="24505B8C"/>
    <w:lvl w:ilvl="0" w:tplc="04090005">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nsid w:val="1BE13763"/>
    <w:multiLevelType w:val="multilevel"/>
    <w:tmpl w:val="2BDE5300"/>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8">
    <w:nsid w:val="1EA843AE"/>
    <w:multiLevelType w:val="hybridMultilevel"/>
    <w:tmpl w:val="E5B4BB9A"/>
    <w:lvl w:ilvl="0" w:tplc="B2086E9A">
      <w:start w:val="1"/>
      <w:numFmt w:val="bullet"/>
      <w:pStyle w:val="Bullet1"/>
      <w:lvlText w:val=""/>
      <w:lvlJc w:val="left"/>
      <w:pPr>
        <w:tabs>
          <w:tab w:val="num" w:pos="340"/>
        </w:tabs>
        <w:ind w:left="340" w:hanging="34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DA1D4E"/>
    <w:multiLevelType w:val="hybridMultilevel"/>
    <w:tmpl w:val="1C322144"/>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77E5725"/>
    <w:multiLevelType w:val="hybridMultilevel"/>
    <w:tmpl w:val="E07CA23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815C2D"/>
    <w:multiLevelType w:val="hybridMultilevel"/>
    <w:tmpl w:val="FEFCC2C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06C48D4"/>
    <w:multiLevelType w:val="hybridMultilevel"/>
    <w:tmpl w:val="4F44581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EDF4308"/>
    <w:multiLevelType w:val="hybridMultilevel"/>
    <w:tmpl w:val="B7F4C2B8"/>
    <w:lvl w:ilvl="0" w:tplc="28CA30C8">
      <w:start w:val="1"/>
      <w:numFmt w:val="bullet"/>
      <w:lvlText w:val=""/>
      <w:lvlJc w:val="center"/>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40E00F43"/>
    <w:multiLevelType w:val="hybridMultilevel"/>
    <w:tmpl w:val="3EA0F95C"/>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E1B3132"/>
    <w:multiLevelType w:val="hybridMultilevel"/>
    <w:tmpl w:val="1F1E1DC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8C7D2D"/>
    <w:multiLevelType w:val="hybridMultilevel"/>
    <w:tmpl w:val="F660562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8E1C74"/>
    <w:multiLevelType w:val="hybridMultilevel"/>
    <w:tmpl w:val="8CBEBC9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1B31827"/>
    <w:multiLevelType w:val="hybridMultilevel"/>
    <w:tmpl w:val="7D326E22"/>
    <w:lvl w:ilvl="0" w:tplc="28BE6018">
      <w:start w:val="1"/>
      <w:numFmt w:val="bullet"/>
      <w:pStyle w:val="Bullet10"/>
      <w:lvlText w:val=""/>
      <w:lvlJc w:val="left"/>
      <w:pPr>
        <w:tabs>
          <w:tab w:val="num" w:pos="567"/>
        </w:tabs>
        <w:ind w:left="567" w:hanging="567"/>
      </w:pPr>
      <w:rPr>
        <w:rFonts w:ascii="Symbol" w:hAnsi="Symbol" w:hint="default"/>
      </w:rPr>
    </w:lvl>
    <w:lvl w:ilvl="1" w:tplc="CBB42F36" w:tentative="1">
      <w:start w:val="1"/>
      <w:numFmt w:val="bullet"/>
      <w:lvlText w:val="o"/>
      <w:lvlJc w:val="left"/>
      <w:pPr>
        <w:tabs>
          <w:tab w:val="num" w:pos="1440"/>
        </w:tabs>
        <w:ind w:left="1440" w:hanging="360"/>
      </w:pPr>
      <w:rPr>
        <w:rFonts w:ascii="Courier New" w:hAnsi="Courier New" w:hint="default"/>
      </w:rPr>
    </w:lvl>
    <w:lvl w:ilvl="2" w:tplc="9C58554C" w:tentative="1">
      <w:start w:val="1"/>
      <w:numFmt w:val="bullet"/>
      <w:lvlText w:val=""/>
      <w:lvlJc w:val="left"/>
      <w:pPr>
        <w:tabs>
          <w:tab w:val="num" w:pos="2160"/>
        </w:tabs>
        <w:ind w:left="2160" w:hanging="360"/>
      </w:pPr>
      <w:rPr>
        <w:rFonts w:ascii="Wingdings" w:hAnsi="Wingdings" w:hint="default"/>
      </w:rPr>
    </w:lvl>
    <w:lvl w:ilvl="3" w:tplc="AED21DFE" w:tentative="1">
      <w:start w:val="1"/>
      <w:numFmt w:val="bullet"/>
      <w:lvlText w:val=""/>
      <w:lvlJc w:val="left"/>
      <w:pPr>
        <w:tabs>
          <w:tab w:val="num" w:pos="2880"/>
        </w:tabs>
        <w:ind w:left="2880" w:hanging="360"/>
      </w:pPr>
      <w:rPr>
        <w:rFonts w:ascii="Symbol" w:hAnsi="Symbol" w:hint="default"/>
      </w:rPr>
    </w:lvl>
    <w:lvl w:ilvl="4" w:tplc="202ED06A" w:tentative="1">
      <w:start w:val="1"/>
      <w:numFmt w:val="bullet"/>
      <w:lvlText w:val="o"/>
      <w:lvlJc w:val="left"/>
      <w:pPr>
        <w:tabs>
          <w:tab w:val="num" w:pos="3600"/>
        </w:tabs>
        <w:ind w:left="3600" w:hanging="360"/>
      </w:pPr>
      <w:rPr>
        <w:rFonts w:ascii="Courier New" w:hAnsi="Courier New" w:hint="default"/>
      </w:rPr>
    </w:lvl>
    <w:lvl w:ilvl="5" w:tplc="F7CCF2C8" w:tentative="1">
      <w:start w:val="1"/>
      <w:numFmt w:val="bullet"/>
      <w:lvlText w:val=""/>
      <w:lvlJc w:val="left"/>
      <w:pPr>
        <w:tabs>
          <w:tab w:val="num" w:pos="4320"/>
        </w:tabs>
        <w:ind w:left="4320" w:hanging="360"/>
      </w:pPr>
      <w:rPr>
        <w:rFonts w:ascii="Wingdings" w:hAnsi="Wingdings" w:hint="default"/>
      </w:rPr>
    </w:lvl>
    <w:lvl w:ilvl="6" w:tplc="68805CF2" w:tentative="1">
      <w:start w:val="1"/>
      <w:numFmt w:val="bullet"/>
      <w:lvlText w:val=""/>
      <w:lvlJc w:val="left"/>
      <w:pPr>
        <w:tabs>
          <w:tab w:val="num" w:pos="5040"/>
        </w:tabs>
        <w:ind w:left="5040" w:hanging="360"/>
      </w:pPr>
      <w:rPr>
        <w:rFonts w:ascii="Symbol" w:hAnsi="Symbol" w:hint="default"/>
      </w:rPr>
    </w:lvl>
    <w:lvl w:ilvl="7" w:tplc="0F8CEE54" w:tentative="1">
      <w:start w:val="1"/>
      <w:numFmt w:val="bullet"/>
      <w:lvlText w:val="o"/>
      <w:lvlJc w:val="left"/>
      <w:pPr>
        <w:tabs>
          <w:tab w:val="num" w:pos="5760"/>
        </w:tabs>
        <w:ind w:left="5760" w:hanging="360"/>
      </w:pPr>
      <w:rPr>
        <w:rFonts w:ascii="Courier New" w:hAnsi="Courier New" w:hint="default"/>
      </w:rPr>
    </w:lvl>
    <w:lvl w:ilvl="8" w:tplc="D632C252" w:tentative="1">
      <w:start w:val="1"/>
      <w:numFmt w:val="bullet"/>
      <w:lvlText w:val=""/>
      <w:lvlJc w:val="left"/>
      <w:pPr>
        <w:tabs>
          <w:tab w:val="num" w:pos="6480"/>
        </w:tabs>
        <w:ind w:left="6480" w:hanging="360"/>
      </w:pPr>
      <w:rPr>
        <w:rFonts w:ascii="Wingdings" w:hAnsi="Wingdings" w:hint="default"/>
      </w:rPr>
    </w:lvl>
  </w:abstractNum>
  <w:abstractNum w:abstractNumId="19">
    <w:nsid w:val="575B7F8B"/>
    <w:multiLevelType w:val="hybridMultilevel"/>
    <w:tmpl w:val="71B0C552"/>
    <w:lvl w:ilvl="0" w:tplc="193EBE7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DE974BA"/>
    <w:multiLevelType w:val="hybridMultilevel"/>
    <w:tmpl w:val="A4D2981C"/>
    <w:lvl w:ilvl="0" w:tplc="04090005">
      <w:start w:val="1"/>
      <w:numFmt w:val="bullet"/>
      <w:lvlText w:val=""/>
      <w:lvlJc w:val="left"/>
      <w:pPr>
        <w:ind w:left="36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nsid w:val="69CF73AD"/>
    <w:multiLevelType w:val="multilevel"/>
    <w:tmpl w:val="1926244A"/>
    <w:styleLink w:val="Style2"/>
    <w:lvl w:ilvl="0">
      <w:start w:val="1"/>
      <w:numFmt w:val="decimal"/>
      <w:lvlText w:val="%1."/>
      <w:lvlJc w:val="left"/>
      <w:pPr>
        <w:ind w:left="720" w:hanging="360"/>
      </w:pPr>
      <w:rPr>
        <w:rFonts w:ascii="Arial" w:hAnsi="Arial" w:hint="default"/>
        <w:sz w:val="24"/>
      </w:rPr>
    </w:lvl>
    <w:lvl w:ilvl="1">
      <w:start w:val="1"/>
      <w:numFmt w:val="decimal"/>
      <w:lvlText w:val="%1.%2."/>
      <w:lvlJc w:val="left"/>
      <w:pPr>
        <w:ind w:left="1152" w:hanging="432"/>
      </w:pPr>
      <w:rPr>
        <w:rFonts w:ascii="Arial" w:hAnsi="Arial" w:hint="default"/>
        <w:sz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nsid w:val="6E0F748F"/>
    <w:multiLevelType w:val="multilevel"/>
    <w:tmpl w:val="F4503130"/>
    <w:lvl w:ilvl="0">
      <w:start w:val="1"/>
      <w:numFmt w:val="bullet"/>
      <w:pStyle w:val="Bulletlists"/>
      <w:lvlText w:val=""/>
      <w:lvlJc w:val="left"/>
      <w:pPr>
        <w:tabs>
          <w:tab w:val="num" w:pos="1701"/>
        </w:tabs>
        <w:ind w:left="357" w:hanging="357"/>
      </w:pPr>
      <w:rPr>
        <w:rFonts w:ascii="Symbol" w:hAnsi="Symbol" w:hint="default"/>
      </w:rPr>
    </w:lvl>
    <w:lvl w:ilvl="1">
      <w:start w:val="1"/>
      <w:numFmt w:val="bullet"/>
      <w:lvlText w:val="­"/>
      <w:lvlJc w:val="left"/>
      <w:pPr>
        <w:ind w:left="357" w:firstLine="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23">
    <w:nsid w:val="734C6A46"/>
    <w:multiLevelType w:val="hybridMultilevel"/>
    <w:tmpl w:val="7DFA4CE2"/>
    <w:lvl w:ilvl="0" w:tplc="193EBE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9341EAD"/>
    <w:multiLevelType w:val="hybridMultilevel"/>
    <w:tmpl w:val="191EDB4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22"/>
  </w:num>
  <w:num w:numId="3">
    <w:abstractNumId w:val="8"/>
  </w:num>
  <w:num w:numId="4">
    <w:abstractNumId w:val="18"/>
  </w:num>
  <w:num w:numId="5">
    <w:abstractNumId w:val="7"/>
  </w:num>
  <w:num w:numId="6">
    <w:abstractNumId w:val="24"/>
  </w:num>
  <w:num w:numId="7">
    <w:abstractNumId w:val="15"/>
  </w:num>
  <w:num w:numId="8">
    <w:abstractNumId w:val="17"/>
  </w:num>
  <w:num w:numId="9">
    <w:abstractNumId w:val="4"/>
  </w:num>
  <w:num w:numId="10">
    <w:abstractNumId w:val="16"/>
  </w:num>
  <w:num w:numId="11">
    <w:abstractNumId w:val="12"/>
  </w:num>
  <w:num w:numId="12">
    <w:abstractNumId w:val="11"/>
  </w:num>
  <w:num w:numId="13">
    <w:abstractNumId w:val="7"/>
  </w:num>
  <w:num w:numId="14">
    <w:abstractNumId w:val="10"/>
  </w:num>
  <w:num w:numId="15">
    <w:abstractNumId w:val="22"/>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9"/>
  </w:num>
  <w:num w:numId="22">
    <w:abstractNumId w:val="14"/>
  </w:num>
  <w:num w:numId="23">
    <w:abstractNumId w:val="1"/>
  </w:num>
  <w:num w:numId="24">
    <w:abstractNumId w:val="3"/>
  </w:num>
  <w:num w:numId="25">
    <w:abstractNumId w:val="19"/>
  </w:num>
  <w:num w:numId="26">
    <w:abstractNumId w:val="23"/>
  </w:num>
  <w:num w:numId="27">
    <w:abstractNumId w:val="22"/>
  </w:num>
  <w:num w:numId="28">
    <w:abstractNumId w:val="13"/>
  </w:num>
  <w:num w:numId="2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3"/>
  <w:defaultTabStop w:val="720"/>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41985"/>
  </w:hdrShapeDefaults>
  <w:footnotePr>
    <w:footnote w:id="-1"/>
    <w:footnote w:id="0"/>
  </w:footnotePr>
  <w:endnotePr>
    <w:endnote w:id="-1"/>
    <w:endnote w:id="0"/>
  </w:endnotePr>
  <w:compat>
    <w:compatSetting w:name="compatibilityMode" w:uri="http://schemas.microsoft.com/office/word" w:val="12"/>
  </w:compat>
  <w:rsids>
    <w:rsidRoot w:val="00E16169"/>
    <w:rsid w:val="00003CAD"/>
    <w:rsid w:val="00004D05"/>
    <w:rsid w:val="00005D99"/>
    <w:rsid w:val="00010FEA"/>
    <w:rsid w:val="000126AA"/>
    <w:rsid w:val="000158F6"/>
    <w:rsid w:val="00015D09"/>
    <w:rsid w:val="000179AC"/>
    <w:rsid w:val="0002443F"/>
    <w:rsid w:val="00024CF8"/>
    <w:rsid w:val="000258B0"/>
    <w:rsid w:val="00027D00"/>
    <w:rsid w:val="00032203"/>
    <w:rsid w:val="00032A12"/>
    <w:rsid w:val="00035079"/>
    <w:rsid w:val="00036145"/>
    <w:rsid w:val="0004631D"/>
    <w:rsid w:val="00052684"/>
    <w:rsid w:val="000529A2"/>
    <w:rsid w:val="000553A0"/>
    <w:rsid w:val="00056CE1"/>
    <w:rsid w:val="000605F1"/>
    <w:rsid w:val="000634F8"/>
    <w:rsid w:val="0006388E"/>
    <w:rsid w:val="00065515"/>
    <w:rsid w:val="00067537"/>
    <w:rsid w:val="00067C83"/>
    <w:rsid w:val="000705CE"/>
    <w:rsid w:val="00071865"/>
    <w:rsid w:val="00072536"/>
    <w:rsid w:val="00072EC9"/>
    <w:rsid w:val="00073733"/>
    <w:rsid w:val="00073DBD"/>
    <w:rsid w:val="0007688E"/>
    <w:rsid w:val="00081585"/>
    <w:rsid w:val="0008307C"/>
    <w:rsid w:val="00084147"/>
    <w:rsid w:val="00085525"/>
    <w:rsid w:val="00086820"/>
    <w:rsid w:val="00090C7F"/>
    <w:rsid w:val="00091200"/>
    <w:rsid w:val="00093993"/>
    <w:rsid w:val="00095AAE"/>
    <w:rsid w:val="00096355"/>
    <w:rsid w:val="000A01DA"/>
    <w:rsid w:val="000A0DA2"/>
    <w:rsid w:val="000A2E43"/>
    <w:rsid w:val="000A40B7"/>
    <w:rsid w:val="000A4D12"/>
    <w:rsid w:val="000A72D4"/>
    <w:rsid w:val="000A79E2"/>
    <w:rsid w:val="000B00E4"/>
    <w:rsid w:val="000B130A"/>
    <w:rsid w:val="000B1954"/>
    <w:rsid w:val="000B1D69"/>
    <w:rsid w:val="000B304B"/>
    <w:rsid w:val="000B4E80"/>
    <w:rsid w:val="000C0818"/>
    <w:rsid w:val="000C0F81"/>
    <w:rsid w:val="000C2FE3"/>
    <w:rsid w:val="000C36F7"/>
    <w:rsid w:val="000C3AA0"/>
    <w:rsid w:val="000C6BB9"/>
    <w:rsid w:val="000C791C"/>
    <w:rsid w:val="000D0148"/>
    <w:rsid w:val="000D4830"/>
    <w:rsid w:val="000D6875"/>
    <w:rsid w:val="000D6964"/>
    <w:rsid w:val="000E117E"/>
    <w:rsid w:val="000E1859"/>
    <w:rsid w:val="000E2DE9"/>
    <w:rsid w:val="000E30AD"/>
    <w:rsid w:val="000E4035"/>
    <w:rsid w:val="000E58FD"/>
    <w:rsid w:val="000E7FF2"/>
    <w:rsid w:val="000F02B6"/>
    <w:rsid w:val="001002A5"/>
    <w:rsid w:val="00100F60"/>
    <w:rsid w:val="0010195D"/>
    <w:rsid w:val="00102651"/>
    <w:rsid w:val="00103AB0"/>
    <w:rsid w:val="00104711"/>
    <w:rsid w:val="00111790"/>
    <w:rsid w:val="00111DA7"/>
    <w:rsid w:val="0011223E"/>
    <w:rsid w:val="00112F62"/>
    <w:rsid w:val="001130B9"/>
    <w:rsid w:val="0011358A"/>
    <w:rsid w:val="00113E7F"/>
    <w:rsid w:val="001166A6"/>
    <w:rsid w:val="00116935"/>
    <w:rsid w:val="00117C4D"/>
    <w:rsid w:val="00121FCC"/>
    <w:rsid w:val="001222BB"/>
    <w:rsid w:val="00124EE4"/>
    <w:rsid w:val="00127007"/>
    <w:rsid w:val="001312F2"/>
    <w:rsid w:val="001328EB"/>
    <w:rsid w:val="00133308"/>
    <w:rsid w:val="00133560"/>
    <w:rsid w:val="001417BC"/>
    <w:rsid w:val="00142074"/>
    <w:rsid w:val="00142B2A"/>
    <w:rsid w:val="00145A8F"/>
    <w:rsid w:val="00146DF8"/>
    <w:rsid w:val="00150F1B"/>
    <w:rsid w:val="001512A5"/>
    <w:rsid w:val="00164701"/>
    <w:rsid w:val="0016590E"/>
    <w:rsid w:val="00167BD6"/>
    <w:rsid w:val="00172AD8"/>
    <w:rsid w:val="00172F55"/>
    <w:rsid w:val="00173623"/>
    <w:rsid w:val="001741DF"/>
    <w:rsid w:val="0017726D"/>
    <w:rsid w:val="0018242D"/>
    <w:rsid w:val="00187806"/>
    <w:rsid w:val="00190426"/>
    <w:rsid w:val="0019140D"/>
    <w:rsid w:val="001918C8"/>
    <w:rsid w:val="0019337D"/>
    <w:rsid w:val="001943A5"/>
    <w:rsid w:val="0019688D"/>
    <w:rsid w:val="00197E96"/>
    <w:rsid w:val="001A0BE9"/>
    <w:rsid w:val="001A0DB0"/>
    <w:rsid w:val="001A26B5"/>
    <w:rsid w:val="001A2E54"/>
    <w:rsid w:val="001A5E25"/>
    <w:rsid w:val="001A5F4C"/>
    <w:rsid w:val="001B07DE"/>
    <w:rsid w:val="001B2AC2"/>
    <w:rsid w:val="001B49AE"/>
    <w:rsid w:val="001C2761"/>
    <w:rsid w:val="001C294B"/>
    <w:rsid w:val="001C71DE"/>
    <w:rsid w:val="001D25EB"/>
    <w:rsid w:val="001D3AA7"/>
    <w:rsid w:val="001D44AE"/>
    <w:rsid w:val="001D5919"/>
    <w:rsid w:val="001E3299"/>
    <w:rsid w:val="001E37B1"/>
    <w:rsid w:val="001E3B51"/>
    <w:rsid w:val="001E55B0"/>
    <w:rsid w:val="001E74C1"/>
    <w:rsid w:val="001F005B"/>
    <w:rsid w:val="001F1500"/>
    <w:rsid w:val="001F45EC"/>
    <w:rsid w:val="001F6D48"/>
    <w:rsid w:val="002003B5"/>
    <w:rsid w:val="00204F67"/>
    <w:rsid w:val="002050BF"/>
    <w:rsid w:val="00205A0A"/>
    <w:rsid w:val="002066D9"/>
    <w:rsid w:val="002113F7"/>
    <w:rsid w:val="0021496B"/>
    <w:rsid w:val="002153E3"/>
    <w:rsid w:val="0022274E"/>
    <w:rsid w:val="00223DFB"/>
    <w:rsid w:val="0022597E"/>
    <w:rsid w:val="002259EF"/>
    <w:rsid w:val="0022636D"/>
    <w:rsid w:val="002263FA"/>
    <w:rsid w:val="00226C0A"/>
    <w:rsid w:val="00226D1D"/>
    <w:rsid w:val="00230772"/>
    <w:rsid w:val="00230838"/>
    <w:rsid w:val="00233787"/>
    <w:rsid w:val="00236176"/>
    <w:rsid w:val="002403DA"/>
    <w:rsid w:val="00241871"/>
    <w:rsid w:val="00242B14"/>
    <w:rsid w:val="0024618C"/>
    <w:rsid w:val="00246747"/>
    <w:rsid w:val="00247A89"/>
    <w:rsid w:val="0025171E"/>
    <w:rsid w:val="00251999"/>
    <w:rsid w:val="00251C85"/>
    <w:rsid w:val="00252BA6"/>
    <w:rsid w:val="00253CF4"/>
    <w:rsid w:val="00265D02"/>
    <w:rsid w:val="00271DCE"/>
    <w:rsid w:val="0027329A"/>
    <w:rsid w:val="0027449A"/>
    <w:rsid w:val="00274F59"/>
    <w:rsid w:val="00276D48"/>
    <w:rsid w:val="0027700D"/>
    <w:rsid w:val="00280CD9"/>
    <w:rsid w:val="002834D5"/>
    <w:rsid w:val="0028376A"/>
    <w:rsid w:val="0028794E"/>
    <w:rsid w:val="00287D7B"/>
    <w:rsid w:val="002930DF"/>
    <w:rsid w:val="00296434"/>
    <w:rsid w:val="00296E0D"/>
    <w:rsid w:val="00296E1C"/>
    <w:rsid w:val="002A12C7"/>
    <w:rsid w:val="002A41BF"/>
    <w:rsid w:val="002A6EE3"/>
    <w:rsid w:val="002A74D1"/>
    <w:rsid w:val="002B0CCA"/>
    <w:rsid w:val="002B19B4"/>
    <w:rsid w:val="002B3A34"/>
    <w:rsid w:val="002B58C5"/>
    <w:rsid w:val="002B6376"/>
    <w:rsid w:val="002C31BA"/>
    <w:rsid w:val="002C46F4"/>
    <w:rsid w:val="002C614E"/>
    <w:rsid w:val="002C6619"/>
    <w:rsid w:val="002D1C98"/>
    <w:rsid w:val="002D2387"/>
    <w:rsid w:val="002D2880"/>
    <w:rsid w:val="002D296A"/>
    <w:rsid w:val="002D319F"/>
    <w:rsid w:val="002D3374"/>
    <w:rsid w:val="002D43D3"/>
    <w:rsid w:val="002E0CC7"/>
    <w:rsid w:val="002E1ECC"/>
    <w:rsid w:val="002E2350"/>
    <w:rsid w:val="002E7E41"/>
    <w:rsid w:val="002F4589"/>
    <w:rsid w:val="002F4813"/>
    <w:rsid w:val="002F4E2E"/>
    <w:rsid w:val="002F5209"/>
    <w:rsid w:val="002F5567"/>
    <w:rsid w:val="002F6551"/>
    <w:rsid w:val="002F68D8"/>
    <w:rsid w:val="002F6B17"/>
    <w:rsid w:val="003031D1"/>
    <w:rsid w:val="00303959"/>
    <w:rsid w:val="003060AA"/>
    <w:rsid w:val="003147FC"/>
    <w:rsid w:val="003162C8"/>
    <w:rsid w:val="003174C7"/>
    <w:rsid w:val="00317F74"/>
    <w:rsid w:val="003200BE"/>
    <w:rsid w:val="00320847"/>
    <w:rsid w:val="00322FF3"/>
    <w:rsid w:val="00325684"/>
    <w:rsid w:val="00325B4A"/>
    <w:rsid w:val="00325D36"/>
    <w:rsid w:val="0032718B"/>
    <w:rsid w:val="003306E1"/>
    <w:rsid w:val="00336BA7"/>
    <w:rsid w:val="00340B18"/>
    <w:rsid w:val="00340D76"/>
    <w:rsid w:val="00342900"/>
    <w:rsid w:val="00346295"/>
    <w:rsid w:val="00347BF4"/>
    <w:rsid w:val="003509DA"/>
    <w:rsid w:val="00352166"/>
    <w:rsid w:val="003554CB"/>
    <w:rsid w:val="00356EAA"/>
    <w:rsid w:val="00364E1E"/>
    <w:rsid w:val="00365630"/>
    <w:rsid w:val="0036775B"/>
    <w:rsid w:val="003704B4"/>
    <w:rsid w:val="00370F3F"/>
    <w:rsid w:val="00375BE5"/>
    <w:rsid w:val="00376842"/>
    <w:rsid w:val="00380136"/>
    <w:rsid w:val="00380A0E"/>
    <w:rsid w:val="0038152E"/>
    <w:rsid w:val="0039052E"/>
    <w:rsid w:val="00393AFD"/>
    <w:rsid w:val="00393F4D"/>
    <w:rsid w:val="00394F6D"/>
    <w:rsid w:val="00395B51"/>
    <w:rsid w:val="0039631D"/>
    <w:rsid w:val="003971E8"/>
    <w:rsid w:val="003973CC"/>
    <w:rsid w:val="003A04E8"/>
    <w:rsid w:val="003A2911"/>
    <w:rsid w:val="003A4A5B"/>
    <w:rsid w:val="003A5BF5"/>
    <w:rsid w:val="003A7E3D"/>
    <w:rsid w:val="003B021C"/>
    <w:rsid w:val="003B2211"/>
    <w:rsid w:val="003B52D8"/>
    <w:rsid w:val="003C47A8"/>
    <w:rsid w:val="003D1AA4"/>
    <w:rsid w:val="003D1E46"/>
    <w:rsid w:val="003D53BD"/>
    <w:rsid w:val="003D7416"/>
    <w:rsid w:val="003E2E64"/>
    <w:rsid w:val="003E6978"/>
    <w:rsid w:val="003F0695"/>
    <w:rsid w:val="003F1948"/>
    <w:rsid w:val="003F32FB"/>
    <w:rsid w:val="003F46AB"/>
    <w:rsid w:val="003F73FC"/>
    <w:rsid w:val="004017C9"/>
    <w:rsid w:val="0040272A"/>
    <w:rsid w:val="00407AAB"/>
    <w:rsid w:val="00411B5E"/>
    <w:rsid w:val="00414CB7"/>
    <w:rsid w:val="004150AA"/>
    <w:rsid w:val="00415386"/>
    <w:rsid w:val="0041554B"/>
    <w:rsid w:val="00417C4B"/>
    <w:rsid w:val="00420911"/>
    <w:rsid w:val="00421DCB"/>
    <w:rsid w:val="00424D5C"/>
    <w:rsid w:val="00425040"/>
    <w:rsid w:val="00425F13"/>
    <w:rsid w:val="00432C31"/>
    <w:rsid w:val="00433F74"/>
    <w:rsid w:val="00434A52"/>
    <w:rsid w:val="00435E10"/>
    <w:rsid w:val="004430CA"/>
    <w:rsid w:val="004446D7"/>
    <w:rsid w:val="0045055B"/>
    <w:rsid w:val="004549D8"/>
    <w:rsid w:val="00454A36"/>
    <w:rsid w:val="00454C53"/>
    <w:rsid w:val="00455A36"/>
    <w:rsid w:val="0046185A"/>
    <w:rsid w:val="00461F7F"/>
    <w:rsid w:val="004625F7"/>
    <w:rsid w:val="00466ADC"/>
    <w:rsid w:val="004673C9"/>
    <w:rsid w:val="00470A22"/>
    <w:rsid w:val="00472271"/>
    <w:rsid w:val="00474815"/>
    <w:rsid w:val="0047670A"/>
    <w:rsid w:val="00484603"/>
    <w:rsid w:val="004846CA"/>
    <w:rsid w:val="004848DE"/>
    <w:rsid w:val="00484DD2"/>
    <w:rsid w:val="00484FD1"/>
    <w:rsid w:val="004871E7"/>
    <w:rsid w:val="00487B98"/>
    <w:rsid w:val="004904C2"/>
    <w:rsid w:val="0049141A"/>
    <w:rsid w:val="0049348D"/>
    <w:rsid w:val="0049367E"/>
    <w:rsid w:val="00494998"/>
    <w:rsid w:val="004963C2"/>
    <w:rsid w:val="004A31C8"/>
    <w:rsid w:val="004A6344"/>
    <w:rsid w:val="004B25EB"/>
    <w:rsid w:val="004B309D"/>
    <w:rsid w:val="004B45C3"/>
    <w:rsid w:val="004B55AF"/>
    <w:rsid w:val="004B56A8"/>
    <w:rsid w:val="004C1F9C"/>
    <w:rsid w:val="004C221B"/>
    <w:rsid w:val="004C2D63"/>
    <w:rsid w:val="004C471C"/>
    <w:rsid w:val="004C47E3"/>
    <w:rsid w:val="004C5904"/>
    <w:rsid w:val="004C6A1C"/>
    <w:rsid w:val="004C78D9"/>
    <w:rsid w:val="004C7AA7"/>
    <w:rsid w:val="004D04AB"/>
    <w:rsid w:val="004D26A1"/>
    <w:rsid w:val="004D5457"/>
    <w:rsid w:val="004D63B0"/>
    <w:rsid w:val="004D6C23"/>
    <w:rsid w:val="004E1C32"/>
    <w:rsid w:val="004E3FEB"/>
    <w:rsid w:val="004E44FA"/>
    <w:rsid w:val="004E5D83"/>
    <w:rsid w:val="004E7666"/>
    <w:rsid w:val="004E7C89"/>
    <w:rsid w:val="004F01AA"/>
    <w:rsid w:val="004F2339"/>
    <w:rsid w:val="004F2668"/>
    <w:rsid w:val="004F3A08"/>
    <w:rsid w:val="004F59EF"/>
    <w:rsid w:val="00501B93"/>
    <w:rsid w:val="0050395C"/>
    <w:rsid w:val="005048E6"/>
    <w:rsid w:val="0051041E"/>
    <w:rsid w:val="00524EB3"/>
    <w:rsid w:val="00525E92"/>
    <w:rsid w:val="00526824"/>
    <w:rsid w:val="0052726F"/>
    <w:rsid w:val="00527A75"/>
    <w:rsid w:val="00530892"/>
    <w:rsid w:val="00531362"/>
    <w:rsid w:val="00535D00"/>
    <w:rsid w:val="00536AFD"/>
    <w:rsid w:val="00537EAA"/>
    <w:rsid w:val="0054033C"/>
    <w:rsid w:val="00540975"/>
    <w:rsid w:val="00542C40"/>
    <w:rsid w:val="00545A17"/>
    <w:rsid w:val="005507F1"/>
    <w:rsid w:val="00550C55"/>
    <w:rsid w:val="00552465"/>
    <w:rsid w:val="005528EC"/>
    <w:rsid w:val="0055481B"/>
    <w:rsid w:val="00557161"/>
    <w:rsid w:val="00560F50"/>
    <w:rsid w:val="00561181"/>
    <w:rsid w:val="005619B9"/>
    <w:rsid w:val="005620FA"/>
    <w:rsid w:val="00565968"/>
    <w:rsid w:val="00566134"/>
    <w:rsid w:val="005707DD"/>
    <w:rsid w:val="00574887"/>
    <w:rsid w:val="005768A8"/>
    <w:rsid w:val="005832D8"/>
    <w:rsid w:val="00592CD3"/>
    <w:rsid w:val="005B0AF7"/>
    <w:rsid w:val="005B0C7A"/>
    <w:rsid w:val="005B194B"/>
    <w:rsid w:val="005B3E0A"/>
    <w:rsid w:val="005B7ADA"/>
    <w:rsid w:val="005C0C91"/>
    <w:rsid w:val="005C14F6"/>
    <w:rsid w:val="005C2B27"/>
    <w:rsid w:val="005C316F"/>
    <w:rsid w:val="005C3F02"/>
    <w:rsid w:val="005C468F"/>
    <w:rsid w:val="005C507F"/>
    <w:rsid w:val="005C61BB"/>
    <w:rsid w:val="005C664A"/>
    <w:rsid w:val="005D0C77"/>
    <w:rsid w:val="005E2888"/>
    <w:rsid w:val="005E4CEF"/>
    <w:rsid w:val="005E4FDA"/>
    <w:rsid w:val="005E68D8"/>
    <w:rsid w:val="005E7205"/>
    <w:rsid w:val="005F1855"/>
    <w:rsid w:val="005F27B6"/>
    <w:rsid w:val="005F3381"/>
    <w:rsid w:val="005F4731"/>
    <w:rsid w:val="0060379D"/>
    <w:rsid w:val="006043D5"/>
    <w:rsid w:val="006045F9"/>
    <w:rsid w:val="00607856"/>
    <w:rsid w:val="006101AD"/>
    <w:rsid w:val="00610D49"/>
    <w:rsid w:val="00611FD3"/>
    <w:rsid w:val="006126CC"/>
    <w:rsid w:val="00612B7C"/>
    <w:rsid w:val="006147AE"/>
    <w:rsid w:val="0061614C"/>
    <w:rsid w:val="00616FC9"/>
    <w:rsid w:val="00621125"/>
    <w:rsid w:val="00627443"/>
    <w:rsid w:val="00630811"/>
    <w:rsid w:val="00630F0A"/>
    <w:rsid w:val="00631119"/>
    <w:rsid w:val="00633ADE"/>
    <w:rsid w:val="00635B0E"/>
    <w:rsid w:val="006378B8"/>
    <w:rsid w:val="00640469"/>
    <w:rsid w:val="00640E38"/>
    <w:rsid w:val="00642008"/>
    <w:rsid w:val="006432F5"/>
    <w:rsid w:val="00644FB0"/>
    <w:rsid w:val="00646CC3"/>
    <w:rsid w:val="0065166C"/>
    <w:rsid w:val="006517DB"/>
    <w:rsid w:val="00651FF4"/>
    <w:rsid w:val="00653284"/>
    <w:rsid w:val="00654D62"/>
    <w:rsid w:val="00655064"/>
    <w:rsid w:val="0065722D"/>
    <w:rsid w:val="006654EB"/>
    <w:rsid w:val="0066681A"/>
    <w:rsid w:val="00670D51"/>
    <w:rsid w:val="00671EA4"/>
    <w:rsid w:val="006740A8"/>
    <w:rsid w:val="0067532C"/>
    <w:rsid w:val="00676148"/>
    <w:rsid w:val="00676567"/>
    <w:rsid w:val="00676574"/>
    <w:rsid w:val="00680362"/>
    <w:rsid w:val="00680898"/>
    <w:rsid w:val="00680B38"/>
    <w:rsid w:val="00681660"/>
    <w:rsid w:val="006819BD"/>
    <w:rsid w:val="00681BF4"/>
    <w:rsid w:val="006826FE"/>
    <w:rsid w:val="00690603"/>
    <w:rsid w:val="00690B3A"/>
    <w:rsid w:val="006951A5"/>
    <w:rsid w:val="00697D29"/>
    <w:rsid w:val="006A46A5"/>
    <w:rsid w:val="006A5CE4"/>
    <w:rsid w:val="006A7947"/>
    <w:rsid w:val="006B0BD4"/>
    <w:rsid w:val="006B18B6"/>
    <w:rsid w:val="006B19AA"/>
    <w:rsid w:val="006B274A"/>
    <w:rsid w:val="006B53C5"/>
    <w:rsid w:val="006B683F"/>
    <w:rsid w:val="006C2B77"/>
    <w:rsid w:val="006C38E4"/>
    <w:rsid w:val="006C4878"/>
    <w:rsid w:val="006C639B"/>
    <w:rsid w:val="006C78E2"/>
    <w:rsid w:val="006C7967"/>
    <w:rsid w:val="006D0EED"/>
    <w:rsid w:val="006D3101"/>
    <w:rsid w:val="006D327B"/>
    <w:rsid w:val="006E3D5D"/>
    <w:rsid w:val="006E7259"/>
    <w:rsid w:val="006E77DA"/>
    <w:rsid w:val="006F47F1"/>
    <w:rsid w:val="006F5920"/>
    <w:rsid w:val="006F63E9"/>
    <w:rsid w:val="006F6C58"/>
    <w:rsid w:val="006F7F6B"/>
    <w:rsid w:val="00700A1E"/>
    <w:rsid w:val="0070163A"/>
    <w:rsid w:val="007047FA"/>
    <w:rsid w:val="007063A6"/>
    <w:rsid w:val="00714E0C"/>
    <w:rsid w:val="007153AB"/>
    <w:rsid w:val="00716F9C"/>
    <w:rsid w:val="00720DAC"/>
    <w:rsid w:val="00723789"/>
    <w:rsid w:val="00724734"/>
    <w:rsid w:val="00727790"/>
    <w:rsid w:val="0073272F"/>
    <w:rsid w:val="007330F1"/>
    <w:rsid w:val="00736E81"/>
    <w:rsid w:val="00737E1F"/>
    <w:rsid w:val="007421B2"/>
    <w:rsid w:val="00746760"/>
    <w:rsid w:val="00751491"/>
    <w:rsid w:val="0075176C"/>
    <w:rsid w:val="00752FC0"/>
    <w:rsid w:val="007543F8"/>
    <w:rsid w:val="007545E6"/>
    <w:rsid w:val="00754FD5"/>
    <w:rsid w:val="007569BB"/>
    <w:rsid w:val="00757C46"/>
    <w:rsid w:val="00766876"/>
    <w:rsid w:val="00766E08"/>
    <w:rsid w:val="00771021"/>
    <w:rsid w:val="007711D9"/>
    <w:rsid w:val="0077197B"/>
    <w:rsid w:val="00774484"/>
    <w:rsid w:val="007756F8"/>
    <w:rsid w:val="00777FAB"/>
    <w:rsid w:val="00780C63"/>
    <w:rsid w:val="0078259B"/>
    <w:rsid w:val="007844B5"/>
    <w:rsid w:val="00784B51"/>
    <w:rsid w:val="00785FED"/>
    <w:rsid w:val="007901F1"/>
    <w:rsid w:val="00791083"/>
    <w:rsid w:val="00792389"/>
    <w:rsid w:val="0079272A"/>
    <w:rsid w:val="00794B4A"/>
    <w:rsid w:val="00794C03"/>
    <w:rsid w:val="007A17A9"/>
    <w:rsid w:val="007B2718"/>
    <w:rsid w:val="007B3F88"/>
    <w:rsid w:val="007B6440"/>
    <w:rsid w:val="007B70D1"/>
    <w:rsid w:val="007B7E61"/>
    <w:rsid w:val="007C1D41"/>
    <w:rsid w:val="007C270F"/>
    <w:rsid w:val="007C3349"/>
    <w:rsid w:val="007C491E"/>
    <w:rsid w:val="007D1114"/>
    <w:rsid w:val="007D19AC"/>
    <w:rsid w:val="007D38B0"/>
    <w:rsid w:val="007D6397"/>
    <w:rsid w:val="007E04FC"/>
    <w:rsid w:val="007E0C81"/>
    <w:rsid w:val="007E6946"/>
    <w:rsid w:val="007E7A75"/>
    <w:rsid w:val="007F0E42"/>
    <w:rsid w:val="007F0FB2"/>
    <w:rsid w:val="007F162A"/>
    <w:rsid w:val="007F419E"/>
    <w:rsid w:val="007F5D95"/>
    <w:rsid w:val="007F6DF3"/>
    <w:rsid w:val="00803C63"/>
    <w:rsid w:val="008049B3"/>
    <w:rsid w:val="008062E3"/>
    <w:rsid w:val="008066BE"/>
    <w:rsid w:val="008066C3"/>
    <w:rsid w:val="00807913"/>
    <w:rsid w:val="00810C12"/>
    <w:rsid w:val="008118E7"/>
    <w:rsid w:val="00812B24"/>
    <w:rsid w:val="00815C69"/>
    <w:rsid w:val="0081601E"/>
    <w:rsid w:val="00821E4D"/>
    <w:rsid w:val="008250CC"/>
    <w:rsid w:val="008270D4"/>
    <w:rsid w:val="00832C96"/>
    <w:rsid w:val="008339C4"/>
    <w:rsid w:val="00835E49"/>
    <w:rsid w:val="00835F44"/>
    <w:rsid w:val="00836CB7"/>
    <w:rsid w:val="008403E6"/>
    <w:rsid w:val="00840805"/>
    <w:rsid w:val="008416DE"/>
    <w:rsid w:val="00841A8D"/>
    <w:rsid w:val="00842DC7"/>
    <w:rsid w:val="00842F52"/>
    <w:rsid w:val="00843087"/>
    <w:rsid w:val="008433F3"/>
    <w:rsid w:val="00846910"/>
    <w:rsid w:val="008469AD"/>
    <w:rsid w:val="008514FF"/>
    <w:rsid w:val="008556EF"/>
    <w:rsid w:val="008600FE"/>
    <w:rsid w:val="00860668"/>
    <w:rsid w:val="00860BBF"/>
    <w:rsid w:val="00861406"/>
    <w:rsid w:val="00863B1D"/>
    <w:rsid w:val="0086662E"/>
    <w:rsid w:val="00871275"/>
    <w:rsid w:val="008727A2"/>
    <w:rsid w:val="0087693E"/>
    <w:rsid w:val="00877B4A"/>
    <w:rsid w:val="0088090C"/>
    <w:rsid w:val="008837FB"/>
    <w:rsid w:val="00883887"/>
    <w:rsid w:val="00885DE1"/>
    <w:rsid w:val="008872F8"/>
    <w:rsid w:val="008916DC"/>
    <w:rsid w:val="00892CE6"/>
    <w:rsid w:val="008934B1"/>
    <w:rsid w:val="008952B9"/>
    <w:rsid w:val="008960EA"/>
    <w:rsid w:val="008A049D"/>
    <w:rsid w:val="008A5001"/>
    <w:rsid w:val="008A6D5B"/>
    <w:rsid w:val="008B3B8D"/>
    <w:rsid w:val="008B4DBA"/>
    <w:rsid w:val="008B6340"/>
    <w:rsid w:val="008C0564"/>
    <w:rsid w:val="008C3CC7"/>
    <w:rsid w:val="008C5B9D"/>
    <w:rsid w:val="008C6181"/>
    <w:rsid w:val="008D0D81"/>
    <w:rsid w:val="008D46FA"/>
    <w:rsid w:val="008D4C0C"/>
    <w:rsid w:val="008D6804"/>
    <w:rsid w:val="008E17D7"/>
    <w:rsid w:val="008E2E5E"/>
    <w:rsid w:val="008E37B1"/>
    <w:rsid w:val="008E4C9D"/>
    <w:rsid w:val="008E5960"/>
    <w:rsid w:val="008E641E"/>
    <w:rsid w:val="008E6F0B"/>
    <w:rsid w:val="008F1F62"/>
    <w:rsid w:val="00900E3C"/>
    <w:rsid w:val="0090202D"/>
    <w:rsid w:val="00903039"/>
    <w:rsid w:val="00905BF4"/>
    <w:rsid w:val="00907054"/>
    <w:rsid w:val="009119C6"/>
    <w:rsid w:val="00912323"/>
    <w:rsid w:val="009141E9"/>
    <w:rsid w:val="00914F67"/>
    <w:rsid w:val="0091682B"/>
    <w:rsid w:val="00920334"/>
    <w:rsid w:val="00923B98"/>
    <w:rsid w:val="009314AA"/>
    <w:rsid w:val="00935D8A"/>
    <w:rsid w:val="00936426"/>
    <w:rsid w:val="009408CC"/>
    <w:rsid w:val="00940CFB"/>
    <w:rsid w:val="00941942"/>
    <w:rsid w:val="00942D35"/>
    <w:rsid w:val="009434FB"/>
    <w:rsid w:val="009470C1"/>
    <w:rsid w:val="009477AF"/>
    <w:rsid w:val="00950737"/>
    <w:rsid w:val="009507EB"/>
    <w:rsid w:val="00951039"/>
    <w:rsid w:val="009537BA"/>
    <w:rsid w:val="009575ED"/>
    <w:rsid w:val="009606A8"/>
    <w:rsid w:val="0096247C"/>
    <w:rsid w:val="0096692D"/>
    <w:rsid w:val="00970B09"/>
    <w:rsid w:val="00972547"/>
    <w:rsid w:val="00976C11"/>
    <w:rsid w:val="00977F81"/>
    <w:rsid w:val="00981132"/>
    <w:rsid w:val="009819F4"/>
    <w:rsid w:val="00985C61"/>
    <w:rsid w:val="00987290"/>
    <w:rsid w:val="00992081"/>
    <w:rsid w:val="00993D1E"/>
    <w:rsid w:val="009A09F3"/>
    <w:rsid w:val="009A1ED6"/>
    <w:rsid w:val="009A47D7"/>
    <w:rsid w:val="009A4893"/>
    <w:rsid w:val="009A6318"/>
    <w:rsid w:val="009A6A5F"/>
    <w:rsid w:val="009A7321"/>
    <w:rsid w:val="009B29A0"/>
    <w:rsid w:val="009B2E78"/>
    <w:rsid w:val="009B398C"/>
    <w:rsid w:val="009B3BB6"/>
    <w:rsid w:val="009B57D0"/>
    <w:rsid w:val="009B5BF3"/>
    <w:rsid w:val="009B647F"/>
    <w:rsid w:val="009C04E3"/>
    <w:rsid w:val="009C07AF"/>
    <w:rsid w:val="009C0941"/>
    <w:rsid w:val="009C3D17"/>
    <w:rsid w:val="009C5665"/>
    <w:rsid w:val="009D0B27"/>
    <w:rsid w:val="009D176E"/>
    <w:rsid w:val="009D1ACD"/>
    <w:rsid w:val="009D68E4"/>
    <w:rsid w:val="009E3271"/>
    <w:rsid w:val="009E3B24"/>
    <w:rsid w:val="009E7482"/>
    <w:rsid w:val="009F1B4E"/>
    <w:rsid w:val="009F4C81"/>
    <w:rsid w:val="00A01433"/>
    <w:rsid w:val="00A030C4"/>
    <w:rsid w:val="00A05F22"/>
    <w:rsid w:val="00A105D8"/>
    <w:rsid w:val="00A111C0"/>
    <w:rsid w:val="00A11CE1"/>
    <w:rsid w:val="00A13637"/>
    <w:rsid w:val="00A166E6"/>
    <w:rsid w:val="00A17F41"/>
    <w:rsid w:val="00A26623"/>
    <w:rsid w:val="00A31496"/>
    <w:rsid w:val="00A3488C"/>
    <w:rsid w:val="00A34EAB"/>
    <w:rsid w:val="00A35938"/>
    <w:rsid w:val="00A359ED"/>
    <w:rsid w:val="00A3635F"/>
    <w:rsid w:val="00A3743B"/>
    <w:rsid w:val="00A37B16"/>
    <w:rsid w:val="00A40B72"/>
    <w:rsid w:val="00A4273F"/>
    <w:rsid w:val="00A42DB2"/>
    <w:rsid w:val="00A42E22"/>
    <w:rsid w:val="00A4748E"/>
    <w:rsid w:val="00A47E5B"/>
    <w:rsid w:val="00A5042B"/>
    <w:rsid w:val="00A53062"/>
    <w:rsid w:val="00A53C9E"/>
    <w:rsid w:val="00A5558D"/>
    <w:rsid w:val="00A65F64"/>
    <w:rsid w:val="00A66B22"/>
    <w:rsid w:val="00A67ACC"/>
    <w:rsid w:val="00A70117"/>
    <w:rsid w:val="00A72BCB"/>
    <w:rsid w:val="00A74164"/>
    <w:rsid w:val="00A7665C"/>
    <w:rsid w:val="00A767C1"/>
    <w:rsid w:val="00A816FE"/>
    <w:rsid w:val="00A844DD"/>
    <w:rsid w:val="00A86A88"/>
    <w:rsid w:val="00A877EA"/>
    <w:rsid w:val="00A915F5"/>
    <w:rsid w:val="00A92504"/>
    <w:rsid w:val="00A92EDA"/>
    <w:rsid w:val="00A96685"/>
    <w:rsid w:val="00AA0081"/>
    <w:rsid w:val="00AA09FC"/>
    <w:rsid w:val="00AA1588"/>
    <w:rsid w:val="00AA1C77"/>
    <w:rsid w:val="00AA477B"/>
    <w:rsid w:val="00AB177B"/>
    <w:rsid w:val="00AB1A85"/>
    <w:rsid w:val="00AB3B3E"/>
    <w:rsid w:val="00AB5FC2"/>
    <w:rsid w:val="00AB6D19"/>
    <w:rsid w:val="00AC0C05"/>
    <w:rsid w:val="00AC4FE4"/>
    <w:rsid w:val="00AC6622"/>
    <w:rsid w:val="00AC66A6"/>
    <w:rsid w:val="00AC6B6D"/>
    <w:rsid w:val="00AD0049"/>
    <w:rsid w:val="00AD1B56"/>
    <w:rsid w:val="00AD2675"/>
    <w:rsid w:val="00AD26AB"/>
    <w:rsid w:val="00AD5689"/>
    <w:rsid w:val="00AD60D6"/>
    <w:rsid w:val="00AD6396"/>
    <w:rsid w:val="00AD7125"/>
    <w:rsid w:val="00AD7E8D"/>
    <w:rsid w:val="00AE2D5F"/>
    <w:rsid w:val="00AE3CAD"/>
    <w:rsid w:val="00AE4F36"/>
    <w:rsid w:val="00AE7225"/>
    <w:rsid w:val="00AE75E4"/>
    <w:rsid w:val="00AF1671"/>
    <w:rsid w:val="00AF234B"/>
    <w:rsid w:val="00AF25C6"/>
    <w:rsid w:val="00B0127B"/>
    <w:rsid w:val="00B01443"/>
    <w:rsid w:val="00B02B0E"/>
    <w:rsid w:val="00B066C0"/>
    <w:rsid w:val="00B06C8B"/>
    <w:rsid w:val="00B10930"/>
    <w:rsid w:val="00B10F13"/>
    <w:rsid w:val="00B11897"/>
    <w:rsid w:val="00B12852"/>
    <w:rsid w:val="00B14EE4"/>
    <w:rsid w:val="00B17CEE"/>
    <w:rsid w:val="00B2233E"/>
    <w:rsid w:val="00B2343B"/>
    <w:rsid w:val="00B237E1"/>
    <w:rsid w:val="00B24FA1"/>
    <w:rsid w:val="00B26D29"/>
    <w:rsid w:val="00B36D11"/>
    <w:rsid w:val="00B40B99"/>
    <w:rsid w:val="00B41EF1"/>
    <w:rsid w:val="00B42A3A"/>
    <w:rsid w:val="00B4400B"/>
    <w:rsid w:val="00B46560"/>
    <w:rsid w:val="00B54B7F"/>
    <w:rsid w:val="00B57ACC"/>
    <w:rsid w:val="00B71960"/>
    <w:rsid w:val="00B72A9B"/>
    <w:rsid w:val="00B869E7"/>
    <w:rsid w:val="00B87006"/>
    <w:rsid w:val="00B941D7"/>
    <w:rsid w:val="00BA6A43"/>
    <w:rsid w:val="00BB009C"/>
    <w:rsid w:val="00BB01FB"/>
    <w:rsid w:val="00BB1016"/>
    <w:rsid w:val="00BB195E"/>
    <w:rsid w:val="00BB21BD"/>
    <w:rsid w:val="00BB235B"/>
    <w:rsid w:val="00BB29B3"/>
    <w:rsid w:val="00BB5E9F"/>
    <w:rsid w:val="00BB6421"/>
    <w:rsid w:val="00BC143D"/>
    <w:rsid w:val="00BC2EC7"/>
    <w:rsid w:val="00BC424D"/>
    <w:rsid w:val="00BC4C4B"/>
    <w:rsid w:val="00BC73D1"/>
    <w:rsid w:val="00BD07A0"/>
    <w:rsid w:val="00BD38BA"/>
    <w:rsid w:val="00BD51C5"/>
    <w:rsid w:val="00BD5F66"/>
    <w:rsid w:val="00BE0473"/>
    <w:rsid w:val="00BE0EB7"/>
    <w:rsid w:val="00BE2C5A"/>
    <w:rsid w:val="00BE34CD"/>
    <w:rsid w:val="00BE571C"/>
    <w:rsid w:val="00BE6458"/>
    <w:rsid w:val="00BF010B"/>
    <w:rsid w:val="00BF5861"/>
    <w:rsid w:val="00BF58E7"/>
    <w:rsid w:val="00C00996"/>
    <w:rsid w:val="00C0138A"/>
    <w:rsid w:val="00C016B4"/>
    <w:rsid w:val="00C029FF"/>
    <w:rsid w:val="00C0319A"/>
    <w:rsid w:val="00C05DCA"/>
    <w:rsid w:val="00C07083"/>
    <w:rsid w:val="00C15349"/>
    <w:rsid w:val="00C15FCE"/>
    <w:rsid w:val="00C16067"/>
    <w:rsid w:val="00C162EF"/>
    <w:rsid w:val="00C26876"/>
    <w:rsid w:val="00C27B9E"/>
    <w:rsid w:val="00C27EEF"/>
    <w:rsid w:val="00C31B00"/>
    <w:rsid w:val="00C32095"/>
    <w:rsid w:val="00C329A0"/>
    <w:rsid w:val="00C3389B"/>
    <w:rsid w:val="00C3635E"/>
    <w:rsid w:val="00C3789B"/>
    <w:rsid w:val="00C40C87"/>
    <w:rsid w:val="00C40DC4"/>
    <w:rsid w:val="00C422B3"/>
    <w:rsid w:val="00C47C9E"/>
    <w:rsid w:val="00C536FA"/>
    <w:rsid w:val="00C53C1C"/>
    <w:rsid w:val="00C5447F"/>
    <w:rsid w:val="00C55491"/>
    <w:rsid w:val="00C56102"/>
    <w:rsid w:val="00C562B8"/>
    <w:rsid w:val="00C60210"/>
    <w:rsid w:val="00C61667"/>
    <w:rsid w:val="00C63D49"/>
    <w:rsid w:val="00C67E5A"/>
    <w:rsid w:val="00C71303"/>
    <w:rsid w:val="00C71885"/>
    <w:rsid w:val="00C7286B"/>
    <w:rsid w:val="00C7342D"/>
    <w:rsid w:val="00C7366E"/>
    <w:rsid w:val="00C80138"/>
    <w:rsid w:val="00C82784"/>
    <w:rsid w:val="00C8642C"/>
    <w:rsid w:val="00C91453"/>
    <w:rsid w:val="00C91EF1"/>
    <w:rsid w:val="00C92212"/>
    <w:rsid w:val="00C935F6"/>
    <w:rsid w:val="00C93BEA"/>
    <w:rsid w:val="00C93BF3"/>
    <w:rsid w:val="00C97097"/>
    <w:rsid w:val="00CA10E1"/>
    <w:rsid w:val="00CA13D7"/>
    <w:rsid w:val="00CA3F79"/>
    <w:rsid w:val="00CA45DF"/>
    <w:rsid w:val="00CA5BB0"/>
    <w:rsid w:val="00CA6F26"/>
    <w:rsid w:val="00CB0A14"/>
    <w:rsid w:val="00CB0CCD"/>
    <w:rsid w:val="00CB169D"/>
    <w:rsid w:val="00CB2E50"/>
    <w:rsid w:val="00CB3054"/>
    <w:rsid w:val="00CB334A"/>
    <w:rsid w:val="00CB5B33"/>
    <w:rsid w:val="00CB6BC8"/>
    <w:rsid w:val="00CB7847"/>
    <w:rsid w:val="00CC1D57"/>
    <w:rsid w:val="00CC28EA"/>
    <w:rsid w:val="00CC45F9"/>
    <w:rsid w:val="00CC52F1"/>
    <w:rsid w:val="00CC5922"/>
    <w:rsid w:val="00CC5BEB"/>
    <w:rsid w:val="00CC5D82"/>
    <w:rsid w:val="00CC6044"/>
    <w:rsid w:val="00CD23D1"/>
    <w:rsid w:val="00CD2667"/>
    <w:rsid w:val="00CD3C7B"/>
    <w:rsid w:val="00CD62A1"/>
    <w:rsid w:val="00CD6A9A"/>
    <w:rsid w:val="00CD6E34"/>
    <w:rsid w:val="00CE2F43"/>
    <w:rsid w:val="00CE3F9B"/>
    <w:rsid w:val="00CE5E71"/>
    <w:rsid w:val="00CE7F79"/>
    <w:rsid w:val="00CF0D6C"/>
    <w:rsid w:val="00CF18D4"/>
    <w:rsid w:val="00CF2429"/>
    <w:rsid w:val="00CF6371"/>
    <w:rsid w:val="00CF7D76"/>
    <w:rsid w:val="00D02814"/>
    <w:rsid w:val="00D07577"/>
    <w:rsid w:val="00D1171F"/>
    <w:rsid w:val="00D13AAA"/>
    <w:rsid w:val="00D13FD2"/>
    <w:rsid w:val="00D16853"/>
    <w:rsid w:val="00D1722E"/>
    <w:rsid w:val="00D17809"/>
    <w:rsid w:val="00D211B0"/>
    <w:rsid w:val="00D21470"/>
    <w:rsid w:val="00D229C8"/>
    <w:rsid w:val="00D22DDE"/>
    <w:rsid w:val="00D2549D"/>
    <w:rsid w:val="00D26C5D"/>
    <w:rsid w:val="00D37EDE"/>
    <w:rsid w:val="00D40285"/>
    <w:rsid w:val="00D405BD"/>
    <w:rsid w:val="00D407AC"/>
    <w:rsid w:val="00D421D8"/>
    <w:rsid w:val="00D4648A"/>
    <w:rsid w:val="00D46CD5"/>
    <w:rsid w:val="00D51246"/>
    <w:rsid w:val="00D55790"/>
    <w:rsid w:val="00D601C5"/>
    <w:rsid w:val="00D61C29"/>
    <w:rsid w:val="00D63A2B"/>
    <w:rsid w:val="00D67278"/>
    <w:rsid w:val="00D72C05"/>
    <w:rsid w:val="00D7406A"/>
    <w:rsid w:val="00D7590B"/>
    <w:rsid w:val="00D76924"/>
    <w:rsid w:val="00D817D6"/>
    <w:rsid w:val="00D85506"/>
    <w:rsid w:val="00D87040"/>
    <w:rsid w:val="00D9143E"/>
    <w:rsid w:val="00D945DA"/>
    <w:rsid w:val="00DA0E42"/>
    <w:rsid w:val="00DA25B5"/>
    <w:rsid w:val="00DA3778"/>
    <w:rsid w:val="00DA66C7"/>
    <w:rsid w:val="00DB04ED"/>
    <w:rsid w:val="00DB1FBD"/>
    <w:rsid w:val="00DB230E"/>
    <w:rsid w:val="00DB3F93"/>
    <w:rsid w:val="00DB52B3"/>
    <w:rsid w:val="00DB76E2"/>
    <w:rsid w:val="00DC32E7"/>
    <w:rsid w:val="00DC5631"/>
    <w:rsid w:val="00DC75AD"/>
    <w:rsid w:val="00DD05F3"/>
    <w:rsid w:val="00DD1C90"/>
    <w:rsid w:val="00DD49B1"/>
    <w:rsid w:val="00DE137E"/>
    <w:rsid w:val="00DE2D27"/>
    <w:rsid w:val="00DE70CE"/>
    <w:rsid w:val="00DE7B97"/>
    <w:rsid w:val="00DE7D4A"/>
    <w:rsid w:val="00DF1780"/>
    <w:rsid w:val="00DF2E03"/>
    <w:rsid w:val="00DF42ED"/>
    <w:rsid w:val="00DF634B"/>
    <w:rsid w:val="00DF6846"/>
    <w:rsid w:val="00DF6978"/>
    <w:rsid w:val="00E01F1C"/>
    <w:rsid w:val="00E04A09"/>
    <w:rsid w:val="00E06520"/>
    <w:rsid w:val="00E070F6"/>
    <w:rsid w:val="00E07A59"/>
    <w:rsid w:val="00E12E1F"/>
    <w:rsid w:val="00E16169"/>
    <w:rsid w:val="00E20B53"/>
    <w:rsid w:val="00E20FF6"/>
    <w:rsid w:val="00E2273B"/>
    <w:rsid w:val="00E23896"/>
    <w:rsid w:val="00E24259"/>
    <w:rsid w:val="00E265C2"/>
    <w:rsid w:val="00E27728"/>
    <w:rsid w:val="00E31428"/>
    <w:rsid w:val="00E3327D"/>
    <w:rsid w:val="00E335CF"/>
    <w:rsid w:val="00E35080"/>
    <w:rsid w:val="00E3549A"/>
    <w:rsid w:val="00E37B5F"/>
    <w:rsid w:val="00E41D04"/>
    <w:rsid w:val="00E426FF"/>
    <w:rsid w:val="00E44966"/>
    <w:rsid w:val="00E44CF9"/>
    <w:rsid w:val="00E46B88"/>
    <w:rsid w:val="00E50AAA"/>
    <w:rsid w:val="00E528A5"/>
    <w:rsid w:val="00E52D43"/>
    <w:rsid w:val="00E55A46"/>
    <w:rsid w:val="00E57029"/>
    <w:rsid w:val="00E60407"/>
    <w:rsid w:val="00E62B28"/>
    <w:rsid w:val="00E64C85"/>
    <w:rsid w:val="00E6553D"/>
    <w:rsid w:val="00E65FB4"/>
    <w:rsid w:val="00E67EB2"/>
    <w:rsid w:val="00E71AC1"/>
    <w:rsid w:val="00E71C70"/>
    <w:rsid w:val="00E73589"/>
    <w:rsid w:val="00E777D6"/>
    <w:rsid w:val="00E815B4"/>
    <w:rsid w:val="00E82F45"/>
    <w:rsid w:val="00E848DD"/>
    <w:rsid w:val="00E860B7"/>
    <w:rsid w:val="00E925B0"/>
    <w:rsid w:val="00E92F7D"/>
    <w:rsid w:val="00E948A2"/>
    <w:rsid w:val="00E94F83"/>
    <w:rsid w:val="00E95C8A"/>
    <w:rsid w:val="00E975CC"/>
    <w:rsid w:val="00EA0075"/>
    <w:rsid w:val="00EA082C"/>
    <w:rsid w:val="00EA0AAE"/>
    <w:rsid w:val="00EA0CA9"/>
    <w:rsid w:val="00EA5EC1"/>
    <w:rsid w:val="00EB1118"/>
    <w:rsid w:val="00EB24A4"/>
    <w:rsid w:val="00EB28C5"/>
    <w:rsid w:val="00EB3F6E"/>
    <w:rsid w:val="00EB40DB"/>
    <w:rsid w:val="00EB534F"/>
    <w:rsid w:val="00EB6246"/>
    <w:rsid w:val="00EB69D1"/>
    <w:rsid w:val="00EB6DD8"/>
    <w:rsid w:val="00EB73AD"/>
    <w:rsid w:val="00EC099E"/>
    <w:rsid w:val="00EC21BF"/>
    <w:rsid w:val="00EC229C"/>
    <w:rsid w:val="00EC497A"/>
    <w:rsid w:val="00EC5D1F"/>
    <w:rsid w:val="00EC7865"/>
    <w:rsid w:val="00EC7B0C"/>
    <w:rsid w:val="00ED170C"/>
    <w:rsid w:val="00ED5BEB"/>
    <w:rsid w:val="00ED75E5"/>
    <w:rsid w:val="00EE1C66"/>
    <w:rsid w:val="00EE5155"/>
    <w:rsid w:val="00EE6B2D"/>
    <w:rsid w:val="00EE7849"/>
    <w:rsid w:val="00EF2512"/>
    <w:rsid w:val="00EF3371"/>
    <w:rsid w:val="00EF4157"/>
    <w:rsid w:val="00EF6F9B"/>
    <w:rsid w:val="00EF7FCF"/>
    <w:rsid w:val="00F076FB"/>
    <w:rsid w:val="00F07F73"/>
    <w:rsid w:val="00F10056"/>
    <w:rsid w:val="00F100D2"/>
    <w:rsid w:val="00F116CA"/>
    <w:rsid w:val="00F11CD4"/>
    <w:rsid w:val="00F121E4"/>
    <w:rsid w:val="00F13915"/>
    <w:rsid w:val="00F13D92"/>
    <w:rsid w:val="00F146F4"/>
    <w:rsid w:val="00F21C4A"/>
    <w:rsid w:val="00F25E5A"/>
    <w:rsid w:val="00F27200"/>
    <w:rsid w:val="00F349DB"/>
    <w:rsid w:val="00F35431"/>
    <w:rsid w:val="00F43B26"/>
    <w:rsid w:val="00F452BB"/>
    <w:rsid w:val="00F45F7F"/>
    <w:rsid w:val="00F5054C"/>
    <w:rsid w:val="00F51AD3"/>
    <w:rsid w:val="00F53040"/>
    <w:rsid w:val="00F53214"/>
    <w:rsid w:val="00F55288"/>
    <w:rsid w:val="00F56CD1"/>
    <w:rsid w:val="00F57AF8"/>
    <w:rsid w:val="00F62D47"/>
    <w:rsid w:val="00F636E8"/>
    <w:rsid w:val="00F64A17"/>
    <w:rsid w:val="00F651BA"/>
    <w:rsid w:val="00F663A8"/>
    <w:rsid w:val="00F67051"/>
    <w:rsid w:val="00F71ADC"/>
    <w:rsid w:val="00F71FC7"/>
    <w:rsid w:val="00F73129"/>
    <w:rsid w:val="00F75384"/>
    <w:rsid w:val="00F75B6A"/>
    <w:rsid w:val="00F82D3F"/>
    <w:rsid w:val="00F83CEF"/>
    <w:rsid w:val="00F85B4E"/>
    <w:rsid w:val="00F86E48"/>
    <w:rsid w:val="00F87A93"/>
    <w:rsid w:val="00F87B9C"/>
    <w:rsid w:val="00F87C52"/>
    <w:rsid w:val="00F92ADE"/>
    <w:rsid w:val="00F93DA9"/>
    <w:rsid w:val="00FA0793"/>
    <w:rsid w:val="00FA4DF4"/>
    <w:rsid w:val="00FA6BED"/>
    <w:rsid w:val="00FA6D0C"/>
    <w:rsid w:val="00FB029C"/>
    <w:rsid w:val="00FB0BA9"/>
    <w:rsid w:val="00FB6840"/>
    <w:rsid w:val="00FC1DB7"/>
    <w:rsid w:val="00FC34FF"/>
    <w:rsid w:val="00FD2A9A"/>
    <w:rsid w:val="00FD37D3"/>
    <w:rsid w:val="00FD4324"/>
    <w:rsid w:val="00FD6B88"/>
    <w:rsid w:val="00FE25C8"/>
    <w:rsid w:val="00FE2A23"/>
    <w:rsid w:val="00FE373F"/>
    <w:rsid w:val="00FE4334"/>
    <w:rsid w:val="00FE449B"/>
    <w:rsid w:val="00FE4637"/>
    <w:rsid w:val="00FF2756"/>
    <w:rsid w:val="00FF36DA"/>
    <w:rsid w:val="00FF379A"/>
    <w:rsid w:val="00FF40A3"/>
    <w:rsid w:val="00FF652D"/>
    <w:rsid w:val="00FF6E2A"/>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footer" w:uiPriority="99"/>
    <w:lsdException w:name="caption" w:semiHidden="1" w:unhideWhenUsed="1" w:qFormat="1"/>
    <w:lsdException w:name="footnote reference" w:uiPriority="99"/>
    <w:lsdException w:name="Hyperlink" w:uiPriority="99"/>
    <w:lsdException w:name="Plain Text" w:uiPriority="99"/>
    <w:lsdException w:name="Normal (Web)" w:uiPriority="99"/>
    <w:lsdException w:name="Table Grid" w:uiPriority="59"/>
    <w:lsdException w:name="List Paragraph" w:uiPriority="72" w:qFormat="1"/>
    <w:lsdException w:name="TOC Heading" w:semiHidden="1" w:uiPriority="39" w:unhideWhenUsed="1" w:qFormat="1"/>
  </w:latentStyles>
  <w:style w:type="paragraph" w:default="1" w:styleId="Normal">
    <w:name w:val="Normal"/>
    <w:qFormat/>
    <w:rsid w:val="00F75384"/>
    <w:pPr>
      <w:jc w:val="both"/>
    </w:pPr>
    <w:rPr>
      <w:rFonts w:ascii="Arial" w:eastAsia="Times New Roman" w:hAnsi="Arial"/>
      <w:bCs/>
      <w:szCs w:val="24"/>
      <w:lang w:val="en-GB"/>
    </w:rPr>
  </w:style>
  <w:style w:type="paragraph" w:styleId="Heading1">
    <w:name w:val="heading 1"/>
    <w:aliases w:val="Main Heading"/>
    <w:basedOn w:val="Normal"/>
    <w:next w:val="Normal"/>
    <w:link w:val="Heading1Char"/>
    <w:qFormat/>
    <w:rsid w:val="00993D1E"/>
    <w:pPr>
      <w:keepNext/>
      <w:numPr>
        <w:numId w:val="5"/>
      </w:numPr>
      <w:spacing w:after="240"/>
      <w:outlineLvl w:val="0"/>
    </w:pPr>
    <w:rPr>
      <w:b/>
      <w:kern w:val="28"/>
      <w:sz w:val="28"/>
      <w:szCs w:val="20"/>
    </w:rPr>
  </w:style>
  <w:style w:type="paragraph" w:styleId="Heading2">
    <w:name w:val="heading 2"/>
    <w:aliases w:val="Sub-heading"/>
    <w:basedOn w:val="Normal"/>
    <w:next w:val="Normal"/>
    <w:link w:val="Heading2Char"/>
    <w:qFormat/>
    <w:rsid w:val="006E7259"/>
    <w:pPr>
      <w:keepNext/>
      <w:keepLines/>
      <w:numPr>
        <w:ilvl w:val="1"/>
        <w:numId w:val="5"/>
      </w:numPr>
      <w:spacing w:before="200" w:after="120"/>
      <w:outlineLvl w:val="1"/>
    </w:pPr>
    <w:rPr>
      <w:b/>
      <w:bCs w:val="0"/>
      <w:szCs w:val="26"/>
    </w:rPr>
  </w:style>
  <w:style w:type="paragraph" w:styleId="Heading3">
    <w:name w:val="heading 3"/>
    <w:aliases w:val="1st sub-clause"/>
    <w:basedOn w:val="Normal"/>
    <w:next w:val="Normal"/>
    <w:link w:val="Heading3Char"/>
    <w:qFormat/>
    <w:rsid w:val="00993D1E"/>
    <w:pPr>
      <w:keepNext/>
      <w:numPr>
        <w:ilvl w:val="2"/>
        <w:numId w:val="5"/>
      </w:numPr>
      <w:outlineLvl w:val="2"/>
    </w:pPr>
    <w:rPr>
      <w:rFonts w:ascii="Arial Bold" w:hAnsi="Arial Bold"/>
      <w:b/>
      <w:szCs w:val="20"/>
    </w:rPr>
  </w:style>
  <w:style w:type="paragraph" w:styleId="Heading4">
    <w:name w:val="heading 4"/>
    <w:aliases w:val="2nd sub-clause"/>
    <w:basedOn w:val="Normal"/>
    <w:next w:val="Normal"/>
    <w:link w:val="Heading4Char"/>
    <w:qFormat/>
    <w:rsid w:val="00993D1E"/>
    <w:pPr>
      <w:keepNext/>
      <w:numPr>
        <w:ilvl w:val="3"/>
        <w:numId w:val="5"/>
      </w:numPr>
      <w:outlineLvl w:val="3"/>
    </w:pPr>
    <w:rPr>
      <w:b/>
      <w:i/>
      <w:szCs w:val="20"/>
    </w:rPr>
  </w:style>
  <w:style w:type="paragraph" w:styleId="Heading5">
    <w:name w:val="heading 5"/>
    <w:aliases w:val="3rd sub-clause"/>
    <w:basedOn w:val="Normal"/>
    <w:next w:val="Normal"/>
    <w:link w:val="Heading5Char"/>
    <w:qFormat/>
    <w:rsid w:val="00993D1E"/>
    <w:pPr>
      <w:numPr>
        <w:ilvl w:val="4"/>
        <w:numId w:val="5"/>
      </w:numPr>
      <w:spacing w:before="240" w:after="60"/>
      <w:outlineLvl w:val="4"/>
    </w:pPr>
    <w:rPr>
      <w:b/>
      <w:bCs w:val="0"/>
      <w:i/>
      <w:iCs/>
      <w:sz w:val="26"/>
      <w:szCs w:val="26"/>
      <w:lang w:eastAsia="en-AU"/>
    </w:rPr>
  </w:style>
  <w:style w:type="paragraph" w:styleId="Heading6">
    <w:name w:val="heading 6"/>
    <w:basedOn w:val="Normal"/>
    <w:next w:val="Normal"/>
    <w:link w:val="Heading6Char"/>
    <w:semiHidden/>
    <w:unhideWhenUsed/>
    <w:qFormat/>
    <w:rsid w:val="00972547"/>
    <w:pPr>
      <w:numPr>
        <w:ilvl w:val="5"/>
        <w:numId w:val="5"/>
      </w:numPr>
      <w:spacing w:before="240" w:after="60"/>
      <w:outlineLvl w:val="5"/>
    </w:pPr>
    <w:rPr>
      <w:rFonts w:ascii="Calibri" w:hAnsi="Calibri"/>
      <w:b/>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heading Char"/>
    <w:basedOn w:val="DefaultParagraphFont"/>
    <w:link w:val="Heading2"/>
    <w:rsid w:val="006E7259"/>
    <w:rPr>
      <w:rFonts w:ascii="Arial" w:eastAsia="Times New Roman" w:hAnsi="Arial"/>
      <w:b/>
      <w:szCs w:val="26"/>
      <w:lang w:val="en-GB"/>
    </w:rPr>
  </w:style>
  <w:style w:type="paragraph" w:styleId="TOC3">
    <w:name w:val="toc 3"/>
    <w:basedOn w:val="Normal"/>
    <w:next w:val="Normal"/>
    <w:autoRedefine/>
    <w:uiPriority w:val="39"/>
    <w:qFormat/>
    <w:rsid w:val="00D85506"/>
    <w:pPr>
      <w:ind w:left="400"/>
      <w:jc w:val="left"/>
    </w:pPr>
    <w:rPr>
      <w:rFonts w:asciiTheme="minorHAnsi" w:hAnsiTheme="minorHAnsi" w:cstheme="minorHAnsi"/>
      <w:bCs w:val="0"/>
      <w:szCs w:val="20"/>
    </w:rPr>
  </w:style>
  <w:style w:type="paragraph" w:styleId="TOC4">
    <w:name w:val="toc 4"/>
    <w:basedOn w:val="Normal"/>
    <w:next w:val="Normal"/>
    <w:autoRedefine/>
    <w:rsid w:val="00D85506"/>
    <w:pPr>
      <w:ind w:left="600"/>
      <w:jc w:val="left"/>
    </w:pPr>
    <w:rPr>
      <w:rFonts w:asciiTheme="minorHAnsi" w:hAnsiTheme="minorHAnsi" w:cstheme="minorHAnsi"/>
      <w:bCs w:val="0"/>
      <w:szCs w:val="20"/>
    </w:rPr>
  </w:style>
  <w:style w:type="table" w:styleId="TableGrid">
    <w:name w:val="Table Grid"/>
    <w:basedOn w:val="TableNormal"/>
    <w:uiPriority w:val="59"/>
    <w:rsid w:val="004D4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
    <w:name w:val="Style1"/>
    <w:basedOn w:val="TableNormal"/>
    <w:rsid w:val="00611DD4"/>
    <w:rPr>
      <w:rFonts w:ascii="Arial Bold" w:hAnsi="Arial Bold"/>
      <w:sz w:val="22"/>
    </w:rPr>
    <w:tblPr>
      <w:tblInd w:w="108" w:type="dxa"/>
      <w:tblBorders>
        <w:bottom w:val="single" w:sz="4" w:space="0" w:color="auto"/>
        <w:insideH w:val="single" w:sz="4" w:space="0" w:color="auto"/>
      </w:tblBorders>
      <w:tblCellMar>
        <w:top w:w="0" w:type="dxa"/>
        <w:left w:w="108" w:type="dxa"/>
        <w:bottom w:w="0" w:type="dxa"/>
        <w:right w:w="108" w:type="dxa"/>
      </w:tblCellMar>
    </w:tblPr>
    <w:trPr>
      <w:trHeight w:val="340"/>
    </w:trPr>
    <w:tcPr>
      <w:vAlign w:val="center"/>
    </w:tcPr>
    <w:tblStylePr w:type="firstRow">
      <w:pPr>
        <w:jc w:val="left"/>
      </w:pPr>
      <w:rPr>
        <w:rFonts w:ascii="Courier New" w:hAnsi="Courier New"/>
        <w:b/>
        <w:color w:val="FFFFFF"/>
        <w:sz w:val="20"/>
      </w:rPr>
      <w:tblPr/>
      <w:trPr>
        <w:trHeight w:val="340"/>
      </w:trPr>
      <w:tcPr>
        <w:tcW w:w="0" w:type="auto"/>
        <w:tcBorders>
          <w:top w:val="nil"/>
          <w:left w:val="nil"/>
          <w:bottom w:val="nil"/>
          <w:right w:val="nil"/>
          <w:insideH w:val="nil"/>
          <w:insideV w:val="nil"/>
          <w:tl2br w:val="nil"/>
          <w:tr2bl w:val="nil"/>
        </w:tcBorders>
        <w:shd w:val="clear" w:color="auto" w:fill="213F7D"/>
        <w:vAlign w:val="bottom"/>
      </w:tcPr>
    </w:tblStylePr>
  </w:style>
  <w:style w:type="paragraph" w:styleId="Footer">
    <w:name w:val="footer"/>
    <w:basedOn w:val="Normal"/>
    <w:link w:val="FooterChar"/>
    <w:uiPriority w:val="99"/>
    <w:rsid w:val="00B941D7"/>
    <w:pPr>
      <w:tabs>
        <w:tab w:val="center" w:pos="4680"/>
        <w:tab w:val="right" w:pos="9360"/>
      </w:tabs>
    </w:pPr>
  </w:style>
  <w:style w:type="character" w:customStyle="1" w:styleId="FooterChar">
    <w:name w:val="Footer Char"/>
    <w:basedOn w:val="DefaultParagraphFont"/>
    <w:link w:val="Footer"/>
    <w:uiPriority w:val="99"/>
    <w:rsid w:val="00B941D7"/>
    <w:rPr>
      <w:rFonts w:ascii="Arial" w:eastAsia="Times New Roman" w:hAnsi="Arial"/>
      <w:bCs/>
      <w:szCs w:val="24"/>
      <w:lang w:val="en-GB"/>
    </w:rPr>
  </w:style>
  <w:style w:type="paragraph" w:customStyle="1" w:styleId="NSWMCcovertitle">
    <w:name w:val="NSWMC cover title"/>
    <w:basedOn w:val="Normal"/>
    <w:qFormat/>
    <w:rsid w:val="00F75384"/>
    <w:pPr>
      <w:spacing w:line="1000" w:lineRule="exact"/>
      <w:jc w:val="left"/>
    </w:pPr>
    <w:rPr>
      <w:rFonts w:ascii="Arno Pro" w:eastAsia="Cambria" w:hAnsi="Arno Pro"/>
      <w:bCs w:val="0"/>
      <w:caps/>
      <w:color w:val="FFFFFF"/>
      <w:sz w:val="120"/>
      <w:lang w:val="en-AU"/>
    </w:rPr>
  </w:style>
  <w:style w:type="paragraph" w:customStyle="1" w:styleId="NSWMCCoversubhead">
    <w:name w:val="NSWMC Cover subhead"/>
    <w:basedOn w:val="Normal"/>
    <w:qFormat/>
    <w:rsid w:val="00F75384"/>
    <w:pPr>
      <w:spacing w:line="640" w:lineRule="exact"/>
      <w:jc w:val="left"/>
    </w:pPr>
    <w:rPr>
      <w:rFonts w:ascii="Arno Pro" w:eastAsia="Cambria" w:hAnsi="Arno Pro"/>
      <w:bCs w:val="0"/>
      <w:caps/>
      <w:color w:val="D2931F"/>
      <w:sz w:val="64"/>
      <w:lang w:val="en-AU"/>
    </w:rPr>
  </w:style>
  <w:style w:type="character" w:styleId="Hyperlink">
    <w:name w:val="Hyperlink"/>
    <w:basedOn w:val="DefaultParagraphFont"/>
    <w:uiPriority w:val="99"/>
    <w:unhideWhenUsed/>
    <w:rsid w:val="00CD3C7B"/>
    <w:rPr>
      <w:color w:val="0000FF" w:themeColor="hyperlink"/>
      <w:u w:val="single"/>
    </w:rPr>
  </w:style>
  <w:style w:type="paragraph" w:styleId="Header">
    <w:name w:val="header"/>
    <w:basedOn w:val="Normal"/>
    <w:link w:val="HeaderChar"/>
    <w:unhideWhenUsed/>
    <w:rsid w:val="00CF59E5"/>
    <w:pPr>
      <w:tabs>
        <w:tab w:val="center" w:pos="4320"/>
        <w:tab w:val="right" w:pos="8640"/>
      </w:tabs>
    </w:pPr>
  </w:style>
  <w:style w:type="character" w:customStyle="1" w:styleId="HeaderChar">
    <w:name w:val="Header Char"/>
    <w:basedOn w:val="DefaultParagraphFont"/>
    <w:link w:val="Header"/>
    <w:uiPriority w:val="99"/>
    <w:semiHidden/>
    <w:rsid w:val="00CF59E5"/>
    <w:rPr>
      <w:sz w:val="24"/>
      <w:szCs w:val="24"/>
    </w:rPr>
  </w:style>
  <w:style w:type="character" w:customStyle="1" w:styleId="Heading1Char">
    <w:name w:val="Heading 1 Char"/>
    <w:aliases w:val="Main Heading Char"/>
    <w:basedOn w:val="DefaultParagraphFont"/>
    <w:link w:val="Heading1"/>
    <w:rsid w:val="00993D1E"/>
    <w:rPr>
      <w:rFonts w:ascii="Arial" w:eastAsia="Times New Roman" w:hAnsi="Arial"/>
      <w:b/>
      <w:bCs/>
      <w:kern w:val="28"/>
      <w:sz w:val="28"/>
      <w:lang w:val="en-GB"/>
    </w:rPr>
  </w:style>
  <w:style w:type="character" w:customStyle="1" w:styleId="Heading3Char">
    <w:name w:val="Heading 3 Char"/>
    <w:aliases w:val="1st sub-clause Char"/>
    <w:basedOn w:val="DefaultParagraphFont"/>
    <w:link w:val="Heading3"/>
    <w:rsid w:val="00993D1E"/>
    <w:rPr>
      <w:rFonts w:ascii="Arial Bold" w:eastAsia="Times New Roman" w:hAnsi="Arial Bold"/>
      <w:b/>
      <w:bCs/>
      <w:lang w:val="en-GB"/>
    </w:rPr>
  </w:style>
  <w:style w:type="character" w:customStyle="1" w:styleId="Heading4Char">
    <w:name w:val="Heading 4 Char"/>
    <w:aliases w:val="2nd sub-clause Char"/>
    <w:basedOn w:val="DefaultParagraphFont"/>
    <w:link w:val="Heading4"/>
    <w:rsid w:val="00993D1E"/>
    <w:rPr>
      <w:rFonts w:ascii="Arial" w:eastAsia="Times New Roman" w:hAnsi="Arial"/>
      <w:b/>
      <w:bCs/>
      <w:i/>
      <w:lang w:val="en-GB"/>
    </w:rPr>
  </w:style>
  <w:style w:type="character" w:customStyle="1" w:styleId="Heading5Char">
    <w:name w:val="Heading 5 Char"/>
    <w:aliases w:val="3rd sub-clause Char"/>
    <w:basedOn w:val="DefaultParagraphFont"/>
    <w:link w:val="Heading5"/>
    <w:rsid w:val="00993D1E"/>
    <w:rPr>
      <w:rFonts w:ascii="Arial" w:eastAsia="Times New Roman" w:hAnsi="Arial"/>
      <w:b/>
      <w:i/>
      <w:iCs/>
      <w:sz w:val="26"/>
      <w:szCs w:val="26"/>
      <w:lang w:val="en-GB" w:eastAsia="en-AU"/>
    </w:rPr>
  </w:style>
  <w:style w:type="paragraph" w:styleId="TOC1">
    <w:name w:val="toc 1"/>
    <w:basedOn w:val="Normal"/>
    <w:next w:val="Normal"/>
    <w:autoRedefine/>
    <w:uiPriority w:val="39"/>
    <w:qFormat/>
    <w:rsid w:val="00EF2512"/>
    <w:pPr>
      <w:spacing w:before="240" w:after="120"/>
      <w:jc w:val="left"/>
    </w:pPr>
    <w:rPr>
      <w:rFonts w:asciiTheme="minorHAnsi" w:hAnsiTheme="minorHAnsi" w:cstheme="minorHAnsi"/>
      <w:b/>
      <w:szCs w:val="20"/>
    </w:rPr>
  </w:style>
  <w:style w:type="paragraph" w:styleId="TOC2">
    <w:name w:val="toc 2"/>
    <w:basedOn w:val="Normal"/>
    <w:next w:val="Normal"/>
    <w:autoRedefine/>
    <w:uiPriority w:val="39"/>
    <w:qFormat/>
    <w:rsid w:val="00D85506"/>
    <w:pPr>
      <w:spacing w:before="120"/>
      <w:ind w:left="200"/>
      <w:jc w:val="left"/>
    </w:pPr>
    <w:rPr>
      <w:rFonts w:asciiTheme="minorHAnsi" w:hAnsiTheme="minorHAnsi" w:cstheme="minorHAnsi"/>
      <w:bCs w:val="0"/>
      <w:i/>
      <w:iCs/>
      <w:szCs w:val="20"/>
    </w:rPr>
  </w:style>
  <w:style w:type="character" w:styleId="PageNumber">
    <w:name w:val="page number"/>
    <w:basedOn w:val="DefaultParagraphFont"/>
    <w:rsid w:val="00993D1E"/>
  </w:style>
  <w:style w:type="numbering" w:customStyle="1" w:styleId="Style2">
    <w:name w:val="Style2"/>
    <w:rsid w:val="005B7ADA"/>
    <w:pPr>
      <w:numPr>
        <w:numId w:val="1"/>
      </w:numPr>
    </w:pPr>
  </w:style>
  <w:style w:type="character" w:customStyle="1" w:styleId="Heading6Char">
    <w:name w:val="Heading 6 Char"/>
    <w:basedOn w:val="DefaultParagraphFont"/>
    <w:link w:val="Heading6"/>
    <w:semiHidden/>
    <w:rsid w:val="00972547"/>
    <w:rPr>
      <w:rFonts w:ascii="Calibri" w:eastAsia="Times New Roman" w:hAnsi="Calibri"/>
      <w:b/>
      <w:sz w:val="22"/>
      <w:szCs w:val="22"/>
      <w:lang w:val="en-GB"/>
    </w:rPr>
  </w:style>
  <w:style w:type="paragraph" w:customStyle="1" w:styleId="Bulletlists">
    <w:name w:val="Bullet lists"/>
    <w:basedOn w:val="Normal"/>
    <w:link w:val="BulletlistsChar"/>
    <w:qFormat/>
    <w:rsid w:val="00D85506"/>
    <w:pPr>
      <w:numPr>
        <w:numId w:val="2"/>
      </w:numPr>
      <w:spacing w:before="60"/>
    </w:pPr>
    <w:rPr>
      <w:rFonts w:cs="Arial"/>
      <w:szCs w:val="20"/>
      <w:lang w:eastAsia="en-AU"/>
    </w:rPr>
  </w:style>
  <w:style w:type="character" w:customStyle="1" w:styleId="BulletlistsChar">
    <w:name w:val="Bullet lists Char"/>
    <w:basedOn w:val="DefaultParagraphFont"/>
    <w:link w:val="Bulletlists"/>
    <w:rsid w:val="00346295"/>
    <w:rPr>
      <w:rFonts w:ascii="Arial" w:eastAsia="Times New Roman" w:hAnsi="Arial" w:cs="Arial"/>
      <w:bCs/>
      <w:lang w:val="en-GB" w:eastAsia="en-AU"/>
    </w:rPr>
  </w:style>
  <w:style w:type="paragraph" w:styleId="BalloonText">
    <w:name w:val="Balloon Text"/>
    <w:basedOn w:val="Normal"/>
    <w:link w:val="BalloonTextChar"/>
    <w:rsid w:val="00780C63"/>
    <w:rPr>
      <w:rFonts w:ascii="Lucida Grande" w:hAnsi="Lucida Grande" w:cs="Lucida Grande"/>
      <w:sz w:val="18"/>
      <w:szCs w:val="18"/>
    </w:rPr>
  </w:style>
  <w:style w:type="character" w:customStyle="1" w:styleId="BalloonTextChar">
    <w:name w:val="Balloon Text Char"/>
    <w:basedOn w:val="DefaultParagraphFont"/>
    <w:link w:val="BalloonText"/>
    <w:rsid w:val="00780C63"/>
    <w:rPr>
      <w:rFonts w:ascii="Lucida Grande" w:eastAsia="Times New Roman" w:hAnsi="Lucida Grande" w:cs="Lucida Grande"/>
      <w:bCs/>
      <w:sz w:val="18"/>
      <w:szCs w:val="18"/>
      <w:lang w:val="en-GB"/>
    </w:rPr>
  </w:style>
  <w:style w:type="paragraph" w:styleId="FootnoteText">
    <w:name w:val="footnote text"/>
    <w:aliases w:val="Footnote Text Char1 Char,Footnote Text Char Char1 Char,Footnote Text Char Char Char Char Char1,Char Char,Footnote Text Char Char Char,Footnote Text Char Char Char Char,Footnote Text Char1,Footnote Text Char Char1"/>
    <w:basedOn w:val="Normal"/>
    <w:link w:val="FootnoteTextChar"/>
    <w:uiPriority w:val="99"/>
    <w:rsid w:val="00A92EDA"/>
    <w:rPr>
      <w:szCs w:val="20"/>
    </w:rPr>
  </w:style>
  <w:style w:type="character" w:customStyle="1" w:styleId="FootnoteTextChar">
    <w:name w:val="Footnote Text Char"/>
    <w:aliases w:val="Footnote Text Char1 Char Char,Footnote Text Char Char1 Char Char,Footnote Text Char Char Char Char Char1 Char,Char Char Char,Footnote Text Char Char Char Char1,Footnote Text Char Char Char Char Char,Footnote Text Char1 Char1"/>
    <w:basedOn w:val="DefaultParagraphFont"/>
    <w:link w:val="FootnoteText"/>
    <w:uiPriority w:val="99"/>
    <w:rsid w:val="00A92EDA"/>
    <w:rPr>
      <w:rFonts w:ascii="Arial" w:eastAsia="Times New Roman" w:hAnsi="Arial"/>
      <w:bCs/>
      <w:lang w:val="en-GB"/>
    </w:rPr>
  </w:style>
  <w:style w:type="character" w:styleId="FootnoteReference">
    <w:name w:val="footnote reference"/>
    <w:basedOn w:val="DefaultParagraphFont"/>
    <w:uiPriority w:val="99"/>
    <w:rsid w:val="00A92EDA"/>
    <w:rPr>
      <w:vertAlign w:val="superscript"/>
    </w:rPr>
  </w:style>
  <w:style w:type="paragraph" w:styleId="NormalWeb">
    <w:name w:val="Normal (Web)"/>
    <w:basedOn w:val="Normal"/>
    <w:uiPriority w:val="99"/>
    <w:unhideWhenUsed/>
    <w:rsid w:val="00C00996"/>
    <w:pPr>
      <w:spacing w:before="100" w:beforeAutospacing="1" w:after="100" w:afterAutospacing="1"/>
      <w:jc w:val="left"/>
    </w:pPr>
    <w:rPr>
      <w:rFonts w:ascii="Times New Roman" w:hAnsi="Times New Roman"/>
      <w:bCs w:val="0"/>
      <w:sz w:val="24"/>
      <w:lang w:eastAsia="en-GB"/>
    </w:rPr>
  </w:style>
  <w:style w:type="paragraph" w:styleId="ListParagraph">
    <w:name w:val="List Paragraph"/>
    <w:basedOn w:val="Normal"/>
    <w:link w:val="ListParagraphChar"/>
    <w:uiPriority w:val="72"/>
    <w:qFormat/>
    <w:rsid w:val="000D4830"/>
    <w:pPr>
      <w:ind w:left="720"/>
      <w:contextualSpacing/>
    </w:pPr>
  </w:style>
  <w:style w:type="paragraph" w:styleId="TOCHeading">
    <w:name w:val="TOC Heading"/>
    <w:basedOn w:val="Heading1"/>
    <w:next w:val="Normal"/>
    <w:uiPriority w:val="39"/>
    <w:unhideWhenUsed/>
    <w:qFormat/>
    <w:rsid w:val="000D4830"/>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lang w:val="en-US"/>
    </w:rPr>
  </w:style>
  <w:style w:type="paragraph" w:customStyle="1" w:styleId="Default">
    <w:name w:val="Default"/>
    <w:rsid w:val="002E1ECC"/>
    <w:pPr>
      <w:autoSpaceDE w:val="0"/>
      <w:autoSpaceDN w:val="0"/>
      <w:adjustRightInd w:val="0"/>
    </w:pPr>
    <w:rPr>
      <w:rFonts w:ascii="Arial" w:eastAsia="Times New Roman" w:hAnsi="Arial" w:cs="Arial"/>
      <w:color w:val="000000"/>
      <w:sz w:val="24"/>
      <w:szCs w:val="24"/>
      <w:lang w:val="en-AU" w:eastAsia="en-AU"/>
    </w:rPr>
  </w:style>
  <w:style w:type="character" w:styleId="CommentReference">
    <w:name w:val="annotation reference"/>
    <w:basedOn w:val="DefaultParagraphFont"/>
    <w:rsid w:val="00271DCE"/>
    <w:rPr>
      <w:sz w:val="16"/>
      <w:szCs w:val="16"/>
    </w:rPr>
  </w:style>
  <w:style w:type="paragraph" w:styleId="CommentText">
    <w:name w:val="annotation text"/>
    <w:basedOn w:val="Normal"/>
    <w:link w:val="CommentTextChar"/>
    <w:rsid w:val="00271DCE"/>
    <w:rPr>
      <w:szCs w:val="20"/>
    </w:rPr>
  </w:style>
  <w:style w:type="character" w:customStyle="1" w:styleId="CommentTextChar">
    <w:name w:val="Comment Text Char"/>
    <w:basedOn w:val="DefaultParagraphFont"/>
    <w:link w:val="CommentText"/>
    <w:rsid w:val="00271DCE"/>
    <w:rPr>
      <w:rFonts w:ascii="Arial" w:eastAsia="Times New Roman" w:hAnsi="Arial"/>
      <w:bCs/>
      <w:lang w:val="en-GB"/>
    </w:rPr>
  </w:style>
  <w:style w:type="paragraph" w:styleId="CommentSubject">
    <w:name w:val="annotation subject"/>
    <w:basedOn w:val="CommentText"/>
    <w:next w:val="CommentText"/>
    <w:link w:val="CommentSubjectChar"/>
    <w:rsid w:val="00271DCE"/>
    <w:rPr>
      <w:b/>
    </w:rPr>
  </w:style>
  <w:style w:type="character" w:customStyle="1" w:styleId="CommentSubjectChar">
    <w:name w:val="Comment Subject Char"/>
    <w:basedOn w:val="CommentTextChar"/>
    <w:link w:val="CommentSubject"/>
    <w:rsid w:val="00271DCE"/>
    <w:rPr>
      <w:rFonts w:ascii="Arial" w:eastAsia="Times New Roman" w:hAnsi="Arial"/>
      <w:b/>
      <w:bCs/>
      <w:lang w:val="en-GB"/>
    </w:rPr>
  </w:style>
  <w:style w:type="paragraph" w:styleId="Revision">
    <w:name w:val="Revision"/>
    <w:hidden/>
    <w:rsid w:val="006C7967"/>
    <w:rPr>
      <w:rFonts w:ascii="Arial" w:eastAsia="Times New Roman" w:hAnsi="Arial"/>
      <w:bCs/>
      <w:szCs w:val="24"/>
      <w:lang w:val="en-GB"/>
    </w:rPr>
  </w:style>
  <w:style w:type="character" w:customStyle="1" w:styleId="ListParagraphChar">
    <w:name w:val="List Paragraph Char"/>
    <w:basedOn w:val="DefaultParagraphFont"/>
    <w:link w:val="ListParagraph"/>
    <w:uiPriority w:val="72"/>
    <w:locked/>
    <w:rsid w:val="00CF0D6C"/>
    <w:rPr>
      <w:rFonts w:ascii="Arial" w:eastAsia="Times New Roman" w:hAnsi="Arial"/>
      <w:bCs/>
      <w:szCs w:val="24"/>
      <w:lang w:val="en-GB"/>
    </w:rPr>
  </w:style>
  <w:style w:type="paragraph" w:customStyle="1" w:styleId="Bullet1">
    <w:name w:val="Bullet1"/>
    <w:basedOn w:val="Normal"/>
    <w:rsid w:val="007B6440"/>
    <w:pPr>
      <w:numPr>
        <w:numId w:val="3"/>
      </w:numPr>
      <w:spacing w:after="240"/>
    </w:pPr>
    <w:rPr>
      <w:bCs w:val="0"/>
      <w:sz w:val="22"/>
      <w:szCs w:val="20"/>
    </w:rPr>
  </w:style>
  <w:style w:type="paragraph" w:customStyle="1" w:styleId="Bullet10">
    <w:name w:val="Bullet 1"/>
    <w:basedOn w:val="Normal"/>
    <w:rsid w:val="00860668"/>
    <w:pPr>
      <w:numPr>
        <w:numId w:val="4"/>
      </w:numPr>
      <w:tabs>
        <w:tab w:val="clear" w:pos="567"/>
        <w:tab w:val="num" w:pos="340"/>
      </w:tabs>
      <w:spacing w:after="240"/>
      <w:ind w:left="340" w:hanging="340"/>
    </w:pPr>
    <w:rPr>
      <w:bCs w:val="0"/>
      <w:szCs w:val="20"/>
      <w:lang w:val="en-AU"/>
    </w:rPr>
  </w:style>
  <w:style w:type="character" w:styleId="FollowedHyperlink">
    <w:name w:val="FollowedHyperlink"/>
    <w:basedOn w:val="DefaultParagraphFont"/>
    <w:rsid w:val="00223DFB"/>
    <w:rPr>
      <w:color w:val="800080" w:themeColor="followedHyperlink"/>
      <w:u w:val="single"/>
    </w:rPr>
  </w:style>
  <w:style w:type="paragraph" w:styleId="PlainText">
    <w:name w:val="Plain Text"/>
    <w:basedOn w:val="Normal"/>
    <w:link w:val="PlainTextChar"/>
    <w:uiPriority w:val="99"/>
    <w:unhideWhenUsed/>
    <w:rsid w:val="00794B4A"/>
    <w:pPr>
      <w:jc w:val="left"/>
    </w:pPr>
    <w:rPr>
      <w:rFonts w:eastAsiaTheme="minorHAnsi" w:cs="Arial"/>
      <w:bCs w:val="0"/>
      <w:szCs w:val="20"/>
      <w:lang w:val="en-AU" w:eastAsia="en-AU"/>
    </w:rPr>
  </w:style>
  <w:style w:type="character" w:customStyle="1" w:styleId="PlainTextChar">
    <w:name w:val="Plain Text Char"/>
    <w:basedOn w:val="DefaultParagraphFont"/>
    <w:link w:val="PlainText"/>
    <w:uiPriority w:val="99"/>
    <w:rsid w:val="00794B4A"/>
    <w:rPr>
      <w:rFonts w:ascii="Arial" w:eastAsiaTheme="minorHAnsi" w:hAnsi="Arial" w:cs="Arial"/>
      <w:lang w:val="en-AU" w:eastAsia="en-AU"/>
    </w:rPr>
  </w:style>
  <w:style w:type="character" w:customStyle="1" w:styleId="st1">
    <w:name w:val="st1"/>
    <w:basedOn w:val="DefaultParagraphFont"/>
    <w:rsid w:val="00EB1118"/>
  </w:style>
  <w:style w:type="table" w:customStyle="1" w:styleId="LightShading1">
    <w:name w:val="Light Shading1"/>
    <w:basedOn w:val="TableNormal"/>
    <w:uiPriority w:val="60"/>
    <w:rsid w:val="00912323"/>
    <w:rPr>
      <w:rFonts w:ascii="Arial" w:eastAsia="Times New Roman" w:hAnsi="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2">
    <w:name w:val="Pa2"/>
    <w:basedOn w:val="Normal"/>
    <w:next w:val="Normal"/>
    <w:uiPriority w:val="99"/>
    <w:rsid w:val="00912323"/>
    <w:pPr>
      <w:autoSpaceDE w:val="0"/>
      <w:autoSpaceDN w:val="0"/>
      <w:adjustRightInd w:val="0"/>
      <w:spacing w:line="201" w:lineRule="atLeast"/>
      <w:jc w:val="left"/>
    </w:pPr>
    <w:rPr>
      <w:rFonts w:ascii="Myriad Pro Light" w:hAnsi="Myriad Pro Light"/>
      <w:bCs w:val="0"/>
      <w:sz w:val="24"/>
      <w:lang w:val="en-AU"/>
    </w:rPr>
  </w:style>
  <w:style w:type="paragraph" w:customStyle="1" w:styleId="Pa35">
    <w:name w:val="Pa35"/>
    <w:basedOn w:val="Default"/>
    <w:next w:val="Default"/>
    <w:uiPriority w:val="99"/>
    <w:rsid w:val="00912323"/>
    <w:pPr>
      <w:spacing w:line="221" w:lineRule="atLeast"/>
    </w:pPr>
    <w:rPr>
      <w:color w:val="auto"/>
      <w:lang w:eastAsia="en-US"/>
    </w:rPr>
  </w:style>
  <w:style w:type="paragraph" w:customStyle="1" w:styleId="Pa9">
    <w:name w:val="Pa9"/>
    <w:basedOn w:val="Default"/>
    <w:next w:val="Default"/>
    <w:uiPriority w:val="99"/>
    <w:rsid w:val="00912323"/>
    <w:pPr>
      <w:spacing w:line="221" w:lineRule="atLeast"/>
    </w:pPr>
    <w:rPr>
      <w:rFonts w:ascii="Myriad Pro" w:hAnsi="Myriad Pro" w:cs="Times New Roman"/>
      <w:color w:val="auto"/>
      <w:lang w:eastAsia="en-US"/>
    </w:rPr>
  </w:style>
  <w:style w:type="paragraph" w:customStyle="1" w:styleId="REQbody">
    <w:name w:val="REQ body"/>
    <w:basedOn w:val="Normal"/>
    <w:link w:val="REQbodyCharChar"/>
    <w:autoRedefine/>
    <w:rsid w:val="00172AD8"/>
    <w:pPr>
      <w:spacing w:after="240"/>
      <w:jc w:val="left"/>
    </w:pPr>
    <w:rPr>
      <w:rFonts w:eastAsia="MS Mincho" w:cs="Arial"/>
      <w:bCs w:val="0"/>
      <w:szCs w:val="20"/>
      <w:lang w:val="en-AU" w:eastAsia="ja-JP"/>
    </w:rPr>
  </w:style>
  <w:style w:type="character" w:customStyle="1" w:styleId="REQbodyCharChar">
    <w:name w:val="REQ body Char Char"/>
    <w:basedOn w:val="DefaultParagraphFont"/>
    <w:link w:val="REQbody"/>
    <w:rsid w:val="00172AD8"/>
    <w:rPr>
      <w:rFonts w:ascii="Arial" w:eastAsia="MS Mincho" w:hAnsi="Arial" w:cs="Arial"/>
      <w:lang w:val="en-AU" w:eastAsia="ja-JP"/>
    </w:rPr>
  </w:style>
  <w:style w:type="paragraph" w:styleId="TOC5">
    <w:name w:val="toc 5"/>
    <w:basedOn w:val="Normal"/>
    <w:next w:val="Normal"/>
    <w:autoRedefine/>
    <w:rsid w:val="00F121E4"/>
    <w:pPr>
      <w:ind w:left="800"/>
      <w:jc w:val="left"/>
    </w:pPr>
    <w:rPr>
      <w:rFonts w:asciiTheme="minorHAnsi" w:hAnsiTheme="minorHAnsi" w:cstheme="minorHAnsi"/>
      <w:bCs w:val="0"/>
      <w:szCs w:val="20"/>
    </w:rPr>
  </w:style>
  <w:style w:type="paragraph" w:styleId="TOC6">
    <w:name w:val="toc 6"/>
    <w:basedOn w:val="Normal"/>
    <w:next w:val="Normal"/>
    <w:autoRedefine/>
    <w:rsid w:val="00F121E4"/>
    <w:pPr>
      <w:ind w:left="1000"/>
      <w:jc w:val="left"/>
    </w:pPr>
    <w:rPr>
      <w:rFonts w:asciiTheme="minorHAnsi" w:hAnsiTheme="minorHAnsi" w:cstheme="minorHAnsi"/>
      <w:bCs w:val="0"/>
      <w:szCs w:val="20"/>
    </w:rPr>
  </w:style>
  <w:style w:type="paragraph" w:styleId="TOC7">
    <w:name w:val="toc 7"/>
    <w:basedOn w:val="Normal"/>
    <w:next w:val="Normal"/>
    <w:autoRedefine/>
    <w:rsid w:val="00F121E4"/>
    <w:pPr>
      <w:ind w:left="1200"/>
      <w:jc w:val="left"/>
    </w:pPr>
    <w:rPr>
      <w:rFonts w:asciiTheme="minorHAnsi" w:hAnsiTheme="minorHAnsi" w:cstheme="minorHAnsi"/>
      <w:bCs w:val="0"/>
      <w:szCs w:val="20"/>
    </w:rPr>
  </w:style>
  <w:style w:type="paragraph" w:styleId="TOC8">
    <w:name w:val="toc 8"/>
    <w:basedOn w:val="Normal"/>
    <w:next w:val="Normal"/>
    <w:autoRedefine/>
    <w:rsid w:val="00F121E4"/>
    <w:pPr>
      <w:ind w:left="1400"/>
      <w:jc w:val="left"/>
    </w:pPr>
    <w:rPr>
      <w:rFonts w:asciiTheme="minorHAnsi" w:hAnsiTheme="minorHAnsi" w:cstheme="minorHAnsi"/>
      <w:bCs w:val="0"/>
      <w:szCs w:val="20"/>
    </w:rPr>
  </w:style>
  <w:style w:type="paragraph" w:styleId="TOC9">
    <w:name w:val="toc 9"/>
    <w:basedOn w:val="Normal"/>
    <w:next w:val="Normal"/>
    <w:autoRedefine/>
    <w:rsid w:val="00F121E4"/>
    <w:pPr>
      <w:ind w:left="1600"/>
      <w:jc w:val="left"/>
    </w:pPr>
    <w:rPr>
      <w:rFonts w:asciiTheme="minorHAnsi" w:hAnsiTheme="minorHAnsi" w:cstheme="minorHAnsi"/>
      <w:bCs w:val="0"/>
      <w:szCs w:val="20"/>
    </w:rPr>
  </w:style>
  <w:style w:type="paragraph" w:styleId="BodyText">
    <w:name w:val="Body Text"/>
    <w:link w:val="BodyTextChar"/>
    <w:autoRedefine/>
    <w:rsid w:val="00F71FC7"/>
    <w:pPr>
      <w:spacing w:before="100" w:after="100" w:line="340" w:lineRule="exact"/>
    </w:pPr>
    <w:rPr>
      <w:rFonts w:ascii="Garamond" w:eastAsia="Times New Roman" w:hAnsi="Garamond"/>
      <w:sz w:val="24"/>
      <w:lang w:val="en-AU"/>
    </w:rPr>
  </w:style>
  <w:style w:type="character" w:customStyle="1" w:styleId="BodyTextChar">
    <w:name w:val="Body Text Char"/>
    <w:basedOn w:val="DefaultParagraphFont"/>
    <w:link w:val="BodyText"/>
    <w:rsid w:val="00F71FC7"/>
    <w:rPr>
      <w:rFonts w:ascii="Garamond" w:eastAsia="Times New Roman" w:hAnsi="Garamond"/>
      <w:sz w:val="24"/>
      <w:lang w:val="en-AU"/>
    </w:rPr>
  </w:style>
  <w:style w:type="character" w:customStyle="1" w:styleId="Normal1">
    <w:name w:val="Normal1"/>
    <w:basedOn w:val="DefaultParagraphFont"/>
    <w:rsid w:val="00A53C9E"/>
  </w:style>
  <w:style w:type="paragraph" w:styleId="EndnoteText">
    <w:name w:val="endnote text"/>
    <w:basedOn w:val="Normal"/>
    <w:link w:val="EndnoteTextChar"/>
    <w:rsid w:val="001417BC"/>
    <w:rPr>
      <w:szCs w:val="20"/>
    </w:rPr>
  </w:style>
  <w:style w:type="character" w:customStyle="1" w:styleId="EndnoteTextChar">
    <w:name w:val="Endnote Text Char"/>
    <w:basedOn w:val="DefaultParagraphFont"/>
    <w:link w:val="EndnoteText"/>
    <w:rsid w:val="001417BC"/>
    <w:rPr>
      <w:rFonts w:ascii="Arial" w:eastAsia="Times New Roman" w:hAnsi="Arial"/>
      <w:bCs/>
      <w:lang w:val="en-GB"/>
    </w:rPr>
  </w:style>
  <w:style w:type="character" w:styleId="EndnoteReference">
    <w:name w:val="endnote reference"/>
    <w:basedOn w:val="DefaultParagraphFont"/>
    <w:rsid w:val="001417B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footer" w:uiPriority="99"/>
    <w:lsdException w:name="caption" w:semiHidden="1" w:unhideWhenUsed="1" w:qFormat="1"/>
    <w:lsdException w:name="footnote reference" w:uiPriority="99"/>
    <w:lsdException w:name="Hyperlink" w:uiPriority="99"/>
    <w:lsdException w:name="Plain Text" w:uiPriority="99"/>
    <w:lsdException w:name="Normal (Web)" w:uiPriority="99"/>
    <w:lsdException w:name="Table Grid" w:uiPriority="59"/>
    <w:lsdException w:name="List Paragraph" w:uiPriority="34" w:qFormat="1"/>
    <w:lsdException w:name="TOC Heading" w:semiHidden="1" w:uiPriority="39" w:unhideWhenUsed="1" w:qFormat="1"/>
  </w:latentStyles>
  <w:style w:type="paragraph" w:default="1" w:styleId="Normal">
    <w:name w:val="Normal"/>
    <w:qFormat/>
    <w:rsid w:val="00F75384"/>
    <w:pPr>
      <w:jc w:val="both"/>
    </w:pPr>
    <w:rPr>
      <w:rFonts w:ascii="Arial" w:eastAsia="Times New Roman" w:hAnsi="Arial"/>
      <w:bCs/>
      <w:szCs w:val="24"/>
      <w:lang w:val="en-GB"/>
    </w:rPr>
  </w:style>
  <w:style w:type="paragraph" w:styleId="Heading1">
    <w:name w:val="heading 1"/>
    <w:aliases w:val="Main Heading"/>
    <w:basedOn w:val="Normal"/>
    <w:next w:val="Normal"/>
    <w:link w:val="Heading1Char"/>
    <w:qFormat/>
    <w:rsid w:val="00993D1E"/>
    <w:pPr>
      <w:keepNext/>
      <w:numPr>
        <w:numId w:val="6"/>
      </w:numPr>
      <w:spacing w:after="240"/>
      <w:outlineLvl w:val="0"/>
    </w:pPr>
    <w:rPr>
      <w:b/>
      <w:kern w:val="28"/>
      <w:sz w:val="28"/>
      <w:szCs w:val="20"/>
    </w:rPr>
  </w:style>
  <w:style w:type="paragraph" w:styleId="Heading2">
    <w:name w:val="heading 2"/>
    <w:aliases w:val="Sub-heading"/>
    <w:basedOn w:val="Normal"/>
    <w:next w:val="Normal"/>
    <w:link w:val="Heading2Char"/>
    <w:qFormat/>
    <w:rsid w:val="006E7259"/>
    <w:pPr>
      <w:keepNext/>
      <w:keepLines/>
      <w:numPr>
        <w:ilvl w:val="1"/>
        <w:numId w:val="6"/>
      </w:numPr>
      <w:spacing w:before="200" w:after="120"/>
      <w:outlineLvl w:val="1"/>
    </w:pPr>
    <w:rPr>
      <w:b/>
      <w:bCs w:val="0"/>
      <w:szCs w:val="26"/>
    </w:rPr>
  </w:style>
  <w:style w:type="paragraph" w:styleId="Heading3">
    <w:name w:val="heading 3"/>
    <w:aliases w:val="1st sub-clause"/>
    <w:basedOn w:val="Normal"/>
    <w:next w:val="Normal"/>
    <w:link w:val="Heading3Char"/>
    <w:qFormat/>
    <w:rsid w:val="00993D1E"/>
    <w:pPr>
      <w:keepNext/>
      <w:numPr>
        <w:ilvl w:val="2"/>
        <w:numId w:val="6"/>
      </w:numPr>
      <w:outlineLvl w:val="2"/>
    </w:pPr>
    <w:rPr>
      <w:rFonts w:ascii="Arial Bold" w:hAnsi="Arial Bold"/>
      <w:b/>
      <w:szCs w:val="20"/>
    </w:rPr>
  </w:style>
  <w:style w:type="paragraph" w:styleId="Heading4">
    <w:name w:val="heading 4"/>
    <w:aliases w:val="2nd sub-clause"/>
    <w:basedOn w:val="Normal"/>
    <w:next w:val="Normal"/>
    <w:link w:val="Heading4Char"/>
    <w:qFormat/>
    <w:rsid w:val="00993D1E"/>
    <w:pPr>
      <w:keepNext/>
      <w:numPr>
        <w:ilvl w:val="3"/>
        <w:numId w:val="6"/>
      </w:numPr>
      <w:outlineLvl w:val="3"/>
    </w:pPr>
    <w:rPr>
      <w:b/>
      <w:i/>
      <w:szCs w:val="20"/>
    </w:rPr>
  </w:style>
  <w:style w:type="paragraph" w:styleId="Heading5">
    <w:name w:val="heading 5"/>
    <w:aliases w:val="3rd sub-clause"/>
    <w:basedOn w:val="Normal"/>
    <w:next w:val="Normal"/>
    <w:link w:val="Heading5Char"/>
    <w:qFormat/>
    <w:rsid w:val="00993D1E"/>
    <w:pPr>
      <w:numPr>
        <w:ilvl w:val="4"/>
        <w:numId w:val="6"/>
      </w:numPr>
      <w:spacing w:before="240" w:after="60"/>
      <w:outlineLvl w:val="4"/>
    </w:pPr>
    <w:rPr>
      <w:b/>
      <w:bCs w:val="0"/>
      <w:i/>
      <w:iCs/>
      <w:sz w:val="26"/>
      <w:szCs w:val="26"/>
      <w:lang w:eastAsia="en-AU"/>
    </w:rPr>
  </w:style>
  <w:style w:type="paragraph" w:styleId="Heading6">
    <w:name w:val="heading 6"/>
    <w:basedOn w:val="Normal"/>
    <w:next w:val="Normal"/>
    <w:link w:val="Heading6Char"/>
    <w:semiHidden/>
    <w:unhideWhenUsed/>
    <w:qFormat/>
    <w:rsid w:val="00972547"/>
    <w:pPr>
      <w:numPr>
        <w:ilvl w:val="5"/>
        <w:numId w:val="6"/>
      </w:numPr>
      <w:spacing w:before="240" w:after="60"/>
      <w:outlineLvl w:val="5"/>
    </w:pPr>
    <w:rPr>
      <w:rFonts w:ascii="Calibri" w:hAnsi="Calibri"/>
      <w:b/>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heading Char"/>
    <w:basedOn w:val="DefaultParagraphFont"/>
    <w:link w:val="Heading2"/>
    <w:rsid w:val="006E7259"/>
    <w:rPr>
      <w:rFonts w:ascii="Arial" w:eastAsia="Times New Roman" w:hAnsi="Arial"/>
      <w:b/>
      <w:szCs w:val="26"/>
      <w:lang w:val="en-GB"/>
    </w:rPr>
  </w:style>
  <w:style w:type="paragraph" w:styleId="TOC3">
    <w:name w:val="toc 3"/>
    <w:basedOn w:val="Normal"/>
    <w:next w:val="Normal"/>
    <w:autoRedefine/>
    <w:uiPriority w:val="39"/>
    <w:qFormat/>
    <w:rsid w:val="00D85506"/>
    <w:pPr>
      <w:ind w:left="400"/>
      <w:jc w:val="left"/>
    </w:pPr>
    <w:rPr>
      <w:rFonts w:asciiTheme="minorHAnsi" w:hAnsiTheme="minorHAnsi" w:cstheme="minorHAnsi"/>
      <w:bCs w:val="0"/>
      <w:szCs w:val="20"/>
    </w:rPr>
  </w:style>
  <w:style w:type="paragraph" w:styleId="TOC4">
    <w:name w:val="toc 4"/>
    <w:basedOn w:val="Normal"/>
    <w:next w:val="Normal"/>
    <w:autoRedefine/>
    <w:rsid w:val="00D85506"/>
    <w:pPr>
      <w:ind w:left="600"/>
      <w:jc w:val="left"/>
    </w:pPr>
    <w:rPr>
      <w:rFonts w:asciiTheme="minorHAnsi" w:hAnsiTheme="minorHAnsi" w:cstheme="minorHAnsi"/>
      <w:bCs w:val="0"/>
      <w:szCs w:val="20"/>
    </w:rPr>
  </w:style>
  <w:style w:type="table" w:styleId="TableGrid">
    <w:name w:val="Table Grid"/>
    <w:basedOn w:val="TableNormal"/>
    <w:uiPriority w:val="59"/>
    <w:rsid w:val="004D4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
    <w:name w:val="Style1"/>
    <w:basedOn w:val="TableNormal"/>
    <w:rsid w:val="00611DD4"/>
    <w:rPr>
      <w:rFonts w:ascii="Arial Bold" w:hAnsi="Arial Bold"/>
      <w:sz w:val="22"/>
    </w:rPr>
    <w:tblPr>
      <w:tblInd w:w="108" w:type="dxa"/>
      <w:tblBorders>
        <w:bottom w:val="single" w:sz="4" w:space="0" w:color="auto"/>
        <w:insideH w:val="single" w:sz="4" w:space="0" w:color="auto"/>
      </w:tblBorders>
      <w:tblCellMar>
        <w:top w:w="0" w:type="dxa"/>
        <w:left w:w="108" w:type="dxa"/>
        <w:bottom w:w="0" w:type="dxa"/>
        <w:right w:w="108" w:type="dxa"/>
      </w:tblCellMar>
    </w:tblPr>
    <w:trPr>
      <w:trHeight w:val="340"/>
    </w:trPr>
    <w:tcPr>
      <w:vAlign w:val="center"/>
    </w:tcPr>
    <w:tblStylePr w:type="firstRow">
      <w:pPr>
        <w:jc w:val="left"/>
      </w:pPr>
      <w:rPr>
        <w:rFonts w:ascii="Courier New" w:hAnsi="Courier New"/>
        <w:b/>
        <w:color w:val="FFFFFF"/>
        <w:sz w:val="20"/>
      </w:rPr>
      <w:tblPr/>
      <w:trPr>
        <w:trHeight w:val="340"/>
      </w:trPr>
      <w:tcPr>
        <w:tcW w:w="0" w:type="auto"/>
        <w:tcBorders>
          <w:top w:val="nil"/>
          <w:left w:val="nil"/>
          <w:bottom w:val="nil"/>
          <w:right w:val="nil"/>
          <w:insideH w:val="nil"/>
          <w:insideV w:val="nil"/>
          <w:tl2br w:val="nil"/>
          <w:tr2bl w:val="nil"/>
        </w:tcBorders>
        <w:shd w:val="clear" w:color="auto" w:fill="213F7D"/>
        <w:vAlign w:val="bottom"/>
      </w:tcPr>
    </w:tblStylePr>
  </w:style>
  <w:style w:type="paragraph" w:styleId="Footer">
    <w:name w:val="footer"/>
    <w:basedOn w:val="Normal"/>
    <w:link w:val="FooterChar"/>
    <w:uiPriority w:val="99"/>
    <w:rsid w:val="00B941D7"/>
    <w:pPr>
      <w:tabs>
        <w:tab w:val="center" w:pos="4680"/>
        <w:tab w:val="right" w:pos="9360"/>
      </w:tabs>
    </w:pPr>
  </w:style>
  <w:style w:type="character" w:customStyle="1" w:styleId="FooterChar">
    <w:name w:val="Footer Char"/>
    <w:basedOn w:val="DefaultParagraphFont"/>
    <w:link w:val="Footer"/>
    <w:uiPriority w:val="99"/>
    <w:rsid w:val="00B941D7"/>
    <w:rPr>
      <w:rFonts w:ascii="Arial" w:eastAsia="Times New Roman" w:hAnsi="Arial"/>
      <w:bCs/>
      <w:szCs w:val="24"/>
      <w:lang w:val="en-GB"/>
    </w:rPr>
  </w:style>
  <w:style w:type="paragraph" w:customStyle="1" w:styleId="NSWMCcovertitle">
    <w:name w:val="NSWMC cover title"/>
    <w:basedOn w:val="Normal"/>
    <w:qFormat/>
    <w:rsid w:val="00F75384"/>
    <w:pPr>
      <w:spacing w:line="1000" w:lineRule="exact"/>
      <w:jc w:val="left"/>
    </w:pPr>
    <w:rPr>
      <w:rFonts w:ascii="Arno Pro" w:eastAsia="Cambria" w:hAnsi="Arno Pro"/>
      <w:bCs w:val="0"/>
      <w:caps/>
      <w:color w:val="FFFFFF"/>
      <w:sz w:val="120"/>
      <w:lang w:val="en-AU"/>
    </w:rPr>
  </w:style>
  <w:style w:type="paragraph" w:customStyle="1" w:styleId="NSWMCCoversubhead">
    <w:name w:val="NSWMC Cover subhead"/>
    <w:basedOn w:val="Normal"/>
    <w:qFormat/>
    <w:rsid w:val="00F75384"/>
    <w:pPr>
      <w:spacing w:line="640" w:lineRule="exact"/>
      <w:jc w:val="left"/>
    </w:pPr>
    <w:rPr>
      <w:rFonts w:ascii="Arno Pro" w:eastAsia="Cambria" w:hAnsi="Arno Pro"/>
      <w:bCs w:val="0"/>
      <w:caps/>
      <w:color w:val="D2931F"/>
      <w:sz w:val="64"/>
      <w:lang w:val="en-AU"/>
    </w:rPr>
  </w:style>
  <w:style w:type="character" w:styleId="Hyperlink">
    <w:name w:val="Hyperlink"/>
    <w:basedOn w:val="DefaultParagraphFont"/>
    <w:uiPriority w:val="99"/>
    <w:unhideWhenUsed/>
    <w:rsid w:val="00CD3C7B"/>
    <w:rPr>
      <w:color w:val="0000FF" w:themeColor="hyperlink"/>
      <w:u w:val="single"/>
    </w:rPr>
  </w:style>
  <w:style w:type="paragraph" w:styleId="Header">
    <w:name w:val="header"/>
    <w:basedOn w:val="Normal"/>
    <w:link w:val="HeaderChar"/>
    <w:unhideWhenUsed/>
    <w:rsid w:val="00CF59E5"/>
    <w:pPr>
      <w:tabs>
        <w:tab w:val="center" w:pos="4320"/>
        <w:tab w:val="right" w:pos="8640"/>
      </w:tabs>
    </w:pPr>
  </w:style>
  <w:style w:type="character" w:customStyle="1" w:styleId="HeaderChar">
    <w:name w:val="Header Char"/>
    <w:basedOn w:val="DefaultParagraphFont"/>
    <w:link w:val="Header"/>
    <w:uiPriority w:val="99"/>
    <w:semiHidden/>
    <w:rsid w:val="00CF59E5"/>
    <w:rPr>
      <w:sz w:val="24"/>
      <w:szCs w:val="24"/>
    </w:rPr>
  </w:style>
  <w:style w:type="character" w:customStyle="1" w:styleId="Heading1Char">
    <w:name w:val="Heading 1 Char"/>
    <w:aliases w:val="Main Heading Char"/>
    <w:basedOn w:val="DefaultParagraphFont"/>
    <w:link w:val="Heading1"/>
    <w:rsid w:val="00993D1E"/>
    <w:rPr>
      <w:rFonts w:ascii="Arial" w:eastAsia="Times New Roman" w:hAnsi="Arial"/>
      <w:b/>
      <w:bCs/>
      <w:kern w:val="28"/>
      <w:sz w:val="28"/>
      <w:lang w:val="en-GB"/>
    </w:rPr>
  </w:style>
  <w:style w:type="character" w:customStyle="1" w:styleId="Heading3Char">
    <w:name w:val="Heading 3 Char"/>
    <w:aliases w:val="1st sub-clause Char"/>
    <w:basedOn w:val="DefaultParagraphFont"/>
    <w:link w:val="Heading3"/>
    <w:rsid w:val="00993D1E"/>
    <w:rPr>
      <w:rFonts w:ascii="Arial Bold" w:eastAsia="Times New Roman" w:hAnsi="Arial Bold"/>
      <w:b/>
      <w:bCs/>
      <w:lang w:val="en-GB"/>
    </w:rPr>
  </w:style>
  <w:style w:type="character" w:customStyle="1" w:styleId="Heading4Char">
    <w:name w:val="Heading 4 Char"/>
    <w:aliases w:val="2nd sub-clause Char"/>
    <w:basedOn w:val="DefaultParagraphFont"/>
    <w:link w:val="Heading4"/>
    <w:rsid w:val="00993D1E"/>
    <w:rPr>
      <w:rFonts w:ascii="Arial" w:eastAsia="Times New Roman" w:hAnsi="Arial"/>
      <w:b/>
      <w:bCs/>
      <w:i/>
      <w:lang w:val="en-GB"/>
    </w:rPr>
  </w:style>
  <w:style w:type="character" w:customStyle="1" w:styleId="Heading5Char">
    <w:name w:val="Heading 5 Char"/>
    <w:aliases w:val="3rd sub-clause Char"/>
    <w:basedOn w:val="DefaultParagraphFont"/>
    <w:link w:val="Heading5"/>
    <w:rsid w:val="00993D1E"/>
    <w:rPr>
      <w:rFonts w:ascii="Arial" w:eastAsia="Times New Roman" w:hAnsi="Arial"/>
      <w:b/>
      <w:i/>
      <w:iCs/>
      <w:sz w:val="26"/>
      <w:szCs w:val="26"/>
      <w:lang w:val="en-GB" w:eastAsia="en-AU"/>
    </w:rPr>
  </w:style>
  <w:style w:type="paragraph" w:styleId="TOC1">
    <w:name w:val="toc 1"/>
    <w:basedOn w:val="Normal"/>
    <w:next w:val="Normal"/>
    <w:autoRedefine/>
    <w:uiPriority w:val="39"/>
    <w:qFormat/>
    <w:rsid w:val="00EF2512"/>
    <w:pPr>
      <w:spacing w:before="240" w:after="120"/>
      <w:jc w:val="left"/>
    </w:pPr>
    <w:rPr>
      <w:rFonts w:asciiTheme="minorHAnsi" w:hAnsiTheme="minorHAnsi" w:cstheme="minorHAnsi"/>
      <w:b/>
      <w:szCs w:val="20"/>
    </w:rPr>
  </w:style>
  <w:style w:type="paragraph" w:styleId="TOC2">
    <w:name w:val="toc 2"/>
    <w:basedOn w:val="Normal"/>
    <w:next w:val="Normal"/>
    <w:autoRedefine/>
    <w:uiPriority w:val="39"/>
    <w:qFormat/>
    <w:rsid w:val="00D85506"/>
    <w:pPr>
      <w:spacing w:before="120"/>
      <w:ind w:left="200"/>
      <w:jc w:val="left"/>
    </w:pPr>
    <w:rPr>
      <w:rFonts w:asciiTheme="minorHAnsi" w:hAnsiTheme="minorHAnsi" w:cstheme="minorHAnsi"/>
      <w:bCs w:val="0"/>
      <w:i/>
      <w:iCs/>
      <w:szCs w:val="20"/>
    </w:rPr>
  </w:style>
  <w:style w:type="character" w:styleId="PageNumber">
    <w:name w:val="page number"/>
    <w:basedOn w:val="DefaultParagraphFont"/>
    <w:rsid w:val="00993D1E"/>
  </w:style>
  <w:style w:type="numbering" w:customStyle="1" w:styleId="Style2">
    <w:name w:val="Style2"/>
    <w:rsid w:val="005B7ADA"/>
    <w:pPr>
      <w:numPr>
        <w:numId w:val="1"/>
      </w:numPr>
    </w:pPr>
  </w:style>
  <w:style w:type="character" w:customStyle="1" w:styleId="Heading6Char">
    <w:name w:val="Heading 6 Char"/>
    <w:basedOn w:val="DefaultParagraphFont"/>
    <w:link w:val="Heading6"/>
    <w:semiHidden/>
    <w:rsid w:val="00972547"/>
    <w:rPr>
      <w:rFonts w:ascii="Calibri" w:eastAsia="Times New Roman" w:hAnsi="Calibri"/>
      <w:b/>
      <w:sz w:val="22"/>
      <w:szCs w:val="22"/>
      <w:lang w:val="en-GB"/>
    </w:rPr>
  </w:style>
  <w:style w:type="paragraph" w:customStyle="1" w:styleId="Bulletlists">
    <w:name w:val="Bullet lists"/>
    <w:basedOn w:val="Normal"/>
    <w:link w:val="BulletlistsChar"/>
    <w:qFormat/>
    <w:rsid w:val="00D85506"/>
    <w:pPr>
      <w:numPr>
        <w:numId w:val="2"/>
      </w:numPr>
      <w:spacing w:before="60"/>
    </w:pPr>
    <w:rPr>
      <w:rFonts w:cs="Arial"/>
      <w:szCs w:val="20"/>
      <w:lang w:eastAsia="en-AU"/>
    </w:rPr>
  </w:style>
  <w:style w:type="character" w:customStyle="1" w:styleId="BulletlistsChar">
    <w:name w:val="Bullet lists Char"/>
    <w:basedOn w:val="DefaultParagraphFont"/>
    <w:link w:val="Bulletlists"/>
    <w:rsid w:val="00346295"/>
    <w:rPr>
      <w:rFonts w:ascii="Arial" w:eastAsia="Times New Roman" w:hAnsi="Arial" w:cs="Arial"/>
      <w:bCs/>
      <w:lang w:val="en-GB" w:eastAsia="en-AU"/>
    </w:rPr>
  </w:style>
  <w:style w:type="paragraph" w:styleId="BalloonText">
    <w:name w:val="Balloon Text"/>
    <w:basedOn w:val="Normal"/>
    <w:link w:val="BalloonTextChar"/>
    <w:rsid w:val="00780C63"/>
    <w:rPr>
      <w:rFonts w:ascii="Lucida Grande" w:hAnsi="Lucida Grande" w:cs="Lucida Grande"/>
      <w:sz w:val="18"/>
      <w:szCs w:val="18"/>
    </w:rPr>
  </w:style>
  <w:style w:type="character" w:customStyle="1" w:styleId="BalloonTextChar">
    <w:name w:val="Balloon Text Char"/>
    <w:basedOn w:val="DefaultParagraphFont"/>
    <w:link w:val="BalloonText"/>
    <w:rsid w:val="00780C63"/>
    <w:rPr>
      <w:rFonts w:ascii="Lucida Grande" w:eastAsia="Times New Roman" w:hAnsi="Lucida Grande" w:cs="Lucida Grande"/>
      <w:bCs/>
      <w:sz w:val="18"/>
      <w:szCs w:val="18"/>
      <w:lang w:val="en-GB"/>
    </w:rPr>
  </w:style>
  <w:style w:type="paragraph" w:styleId="FootnoteText">
    <w:name w:val="footnote text"/>
    <w:aliases w:val="Footnote Text Char1 Char,Footnote Text Char Char1 Char,Footnote Text Char Char Char Char Char1,Char Char,Footnote Text Char Char Char,Footnote Text Char Char Char Char,Footnote Text Char1,Footnote Text Char Char1"/>
    <w:basedOn w:val="Normal"/>
    <w:link w:val="FootnoteTextChar"/>
    <w:uiPriority w:val="99"/>
    <w:rsid w:val="00A92EDA"/>
    <w:rPr>
      <w:szCs w:val="20"/>
    </w:rPr>
  </w:style>
  <w:style w:type="character" w:customStyle="1" w:styleId="FootnoteTextChar">
    <w:name w:val="Footnote Text Char"/>
    <w:aliases w:val="Footnote Text Char1 Char Char,Footnote Text Char Char1 Char Char,Footnote Text Char Char Char Char Char1 Char,Char Char Char,Footnote Text Char Char Char Char1,Footnote Text Char Char Char Char Char,Footnote Text Char1 Char1"/>
    <w:basedOn w:val="DefaultParagraphFont"/>
    <w:link w:val="FootnoteText"/>
    <w:uiPriority w:val="99"/>
    <w:rsid w:val="00A92EDA"/>
    <w:rPr>
      <w:rFonts w:ascii="Arial" w:eastAsia="Times New Roman" w:hAnsi="Arial"/>
      <w:bCs/>
      <w:lang w:val="en-GB"/>
    </w:rPr>
  </w:style>
  <w:style w:type="character" w:styleId="FootnoteReference">
    <w:name w:val="footnote reference"/>
    <w:basedOn w:val="DefaultParagraphFont"/>
    <w:uiPriority w:val="99"/>
    <w:rsid w:val="00A92EDA"/>
    <w:rPr>
      <w:vertAlign w:val="superscript"/>
    </w:rPr>
  </w:style>
  <w:style w:type="paragraph" w:styleId="NormalWeb">
    <w:name w:val="Normal (Web)"/>
    <w:basedOn w:val="Normal"/>
    <w:uiPriority w:val="99"/>
    <w:unhideWhenUsed/>
    <w:rsid w:val="00C00996"/>
    <w:pPr>
      <w:spacing w:before="100" w:beforeAutospacing="1" w:after="100" w:afterAutospacing="1"/>
      <w:jc w:val="left"/>
    </w:pPr>
    <w:rPr>
      <w:rFonts w:ascii="Times New Roman" w:hAnsi="Times New Roman"/>
      <w:bCs w:val="0"/>
      <w:sz w:val="24"/>
      <w:lang w:eastAsia="en-GB"/>
    </w:rPr>
  </w:style>
  <w:style w:type="paragraph" w:styleId="ListParagraph">
    <w:name w:val="List Paragraph"/>
    <w:basedOn w:val="Normal"/>
    <w:link w:val="ListParagraphChar"/>
    <w:uiPriority w:val="34"/>
    <w:qFormat/>
    <w:rsid w:val="000D4830"/>
    <w:pPr>
      <w:ind w:left="720"/>
      <w:contextualSpacing/>
    </w:pPr>
  </w:style>
  <w:style w:type="paragraph" w:styleId="TOCHeading">
    <w:name w:val="TOC Heading"/>
    <w:basedOn w:val="Heading1"/>
    <w:next w:val="Normal"/>
    <w:uiPriority w:val="39"/>
    <w:unhideWhenUsed/>
    <w:qFormat/>
    <w:rsid w:val="000D4830"/>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lang w:val="en-US"/>
    </w:rPr>
  </w:style>
  <w:style w:type="paragraph" w:customStyle="1" w:styleId="Default">
    <w:name w:val="Default"/>
    <w:rsid w:val="002E1ECC"/>
    <w:pPr>
      <w:autoSpaceDE w:val="0"/>
      <w:autoSpaceDN w:val="0"/>
      <w:adjustRightInd w:val="0"/>
    </w:pPr>
    <w:rPr>
      <w:rFonts w:ascii="Arial" w:eastAsia="Times New Roman" w:hAnsi="Arial" w:cs="Arial"/>
      <w:color w:val="000000"/>
      <w:sz w:val="24"/>
      <w:szCs w:val="24"/>
      <w:lang w:val="en-AU" w:eastAsia="en-AU"/>
    </w:rPr>
  </w:style>
  <w:style w:type="character" w:styleId="CommentReference">
    <w:name w:val="annotation reference"/>
    <w:basedOn w:val="DefaultParagraphFont"/>
    <w:rsid w:val="00271DCE"/>
    <w:rPr>
      <w:sz w:val="16"/>
      <w:szCs w:val="16"/>
    </w:rPr>
  </w:style>
  <w:style w:type="paragraph" w:styleId="CommentText">
    <w:name w:val="annotation text"/>
    <w:basedOn w:val="Normal"/>
    <w:link w:val="CommentTextChar"/>
    <w:rsid w:val="00271DCE"/>
    <w:rPr>
      <w:szCs w:val="20"/>
    </w:rPr>
  </w:style>
  <w:style w:type="character" w:customStyle="1" w:styleId="CommentTextChar">
    <w:name w:val="Comment Text Char"/>
    <w:basedOn w:val="DefaultParagraphFont"/>
    <w:link w:val="CommentText"/>
    <w:rsid w:val="00271DCE"/>
    <w:rPr>
      <w:rFonts w:ascii="Arial" w:eastAsia="Times New Roman" w:hAnsi="Arial"/>
      <w:bCs/>
      <w:lang w:val="en-GB"/>
    </w:rPr>
  </w:style>
  <w:style w:type="paragraph" w:styleId="CommentSubject">
    <w:name w:val="annotation subject"/>
    <w:basedOn w:val="CommentText"/>
    <w:next w:val="CommentText"/>
    <w:link w:val="CommentSubjectChar"/>
    <w:rsid w:val="00271DCE"/>
    <w:rPr>
      <w:b/>
    </w:rPr>
  </w:style>
  <w:style w:type="character" w:customStyle="1" w:styleId="CommentSubjectChar">
    <w:name w:val="Comment Subject Char"/>
    <w:basedOn w:val="CommentTextChar"/>
    <w:link w:val="CommentSubject"/>
    <w:rsid w:val="00271DCE"/>
    <w:rPr>
      <w:rFonts w:ascii="Arial" w:eastAsia="Times New Roman" w:hAnsi="Arial"/>
      <w:b/>
      <w:bCs/>
      <w:lang w:val="en-GB"/>
    </w:rPr>
  </w:style>
  <w:style w:type="paragraph" w:styleId="Revision">
    <w:name w:val="Revision"/>
    <w:hidden/>
    <w:rsid w:val="006C7967"/>
    <w:rPr>
      <w:rFonts w:ascii="Arial" w:eastAsia="Times New Roman" w:hAnsi="Arial"/>
      <w:bCs/>
      <w:szCs w:val="24"/>
      <w:lang w:val="en-GB"/>
    </w:rPr>
  </w:style>
  <w:style w:type="character" w:customStyle="1" w:styleId="ListParagraphChar">
    <w:name w:val="List Paragraph Char"/>
    <w:basedOn w:val="DefaultParagraphFont"/>
    <w:link w:val="ListParagraph"/>
    <w:uiPriority w:val="34"/>
    <w:locked/>
    <w:rsid w:val="00CF0D6C"/>
    <w:rPr>
      <w:rFonts w:ascii="Arial" w:eastAsia="Times New Roman" w:hAnsi="Arial"/>
      <w:bCs/>
      <w:szCs w:val="24"/>
      <w:lang w:val="en-GB"/>
    </w:rPr>
  </w:style>
  <w:style w:type="paragraph" w:customStyle="1" w:styleId="Bullet1">
    <w:name w:val="Bullet1"/>
    <w:basedOn w:val="Normal"/>
    <w:rsid w:val="007B6440"/>
    <w:pPr>
      <w:numPr>
        <w:numId w:val="3"/>
      </w:numPr>
      <w:spacing w:after="240"/>
    </w:pPr>
    <w:rPr>
      <w:bCs w:val="0"/>
      <w:sz w:val="22"/>
      <w:szCs w:val="20"/>
    </w:rPr>
  </w:style>
  <w:style w:type="paragraph" w:customStyle="1" w:styleId="Bullet10">
    <w:name w:val="Bullet 1"/>
    <w:basedOn w:val="Normal"/>
    <w:rsid w:val="00860668"/>
    <w:pPr>
      <w:numPr>
        <w:numId w:val="4"/>
      </w:numPr>
      <w:tabs>
        <w:tab w:val="clear" w:pos="567"/>
        <w:tab w:val="num" w:pos="340"/>
      </w:tabs>
      <w:spacing w:after="240"/>
      <w:ind w:left="340" w:hanging="340"/>
    </w:pPr>
    <w:rPr>
      <w:bCs w:val="0"/>
      <w:szCs w:val="20"/>
      <w:lang w:val="en-AU"/>
    </w:rPr>
  </w:style>
  <w:style w:type="character" w:styleId="FollowedHyperlink">
    <w:name w:val="FollowedHyperlink"/>
    <w:basedOn w:val="DefaultParagraphFont"/>
    <w:rsid w:val="00223DFB"/>
    <w:rPr>
      <w:color w:val="800080" w:themeColor="followedHyperlink"/>
      <w:u w:val="single"/>
    </w:rPr>
  </w:style>
  <w:style w:type="paragraph" w:styleId="PlainText">
    <w:name w:val="Plain Text"/>
    <w:basedOn w:val="Normal"/>
    <w:link w:val="PlainTextChar"/>
    <w:uiPriority w:val="99"/>
    <w:unhideWhenUsed/>
    <w:rsid w:val="00794B4A"/>
    <w:pPr>
      <w:jc w:val="left"/>
    </w:pPr>
    <w:rPr>
      <w:rFonts w:eastAsiaTheme="minorHAnsi" w:cs="Arial"/>
      <w:bCs w:val="0"/>
      <w:szCs w:val="20"/>
      <w:lang w:val="en-AU" w:eastAsia="en-AU"/>
    </w:rPr>
  </w:style>
  <w:style w:type="character" w:customStyle="1" w:styleId="PlainTextChar">
    <w:name w:val="Plain Text Char"/>
    <w:basedOn w:val="DefaultParagraphFont"/>
    <w:link w:val="PlainText"/>
    <w:uiPriority w:val="99"/>
    <w:rsid w:val="00794B4A"/>
    <w:rPr>
      <w:rFonts w:ascii="Arial" w:eastAsiaTheme="minorHAnsi" w:hAnsi="Arial" w:cs="Arial"/>
      <w:lang w:val="en-AU" w:eastAsia="en-AU"/>
    </w:rPr>
  </w:style>
  <w:style w:type="character" w:customStyle="1" w:styleId="st1">
    <w:name w:val="st1"/>
    <w:basedOn w:val="DefaultParagraphFont"/>
    <w:rsid w:val="00EB1118"/>
  </w:style>
  <w:style w:type="table" w:customStyle="1" w:styleId="LightShading1">
    <w:name w:val="Light Shading1"/>
    <w:basedOn w:val="TableNormal"/>
    <w:uiPriority w:val="60"/>
    <w:rsid w:val="00912323"/>
    <w:rPr>
      <w:rFonts w:ascii="Arial" w:eastAsia="Times New Roman" w:hAnsi="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2">
    <w:name w:val="Pa2"/>
    <w:basedOn w:val="Normal"/>
    <w:next w:val="Normal"/>
    <w:uiPriority w:val="99"/>
    <w:rsid w:val="00912323"/>
    <w:pPr>
      <w:autoSpaceDE w:val="0"/>
      <w:autoSpaceDN w:val="0"/>
      <w:adjustRightInd w:val="0"/>
      <w:spacing w:line="201" w:lineRule="atLeast"/>
      <w:jc w:val="left"/>
    </w:pPr>
    <w:rPr>
      <w:rFonts w:ascii="Myriad Pro Light" w:hAnsi="Myriad Pro Light"/>
      <w:bCs w:val="0"/>
      <w:sz w:val="24"/>
      <w:lang w:val="en-AU"/>
    </w:rPr>
  </w:style>
  <w:style w:type="paragraph" w:customStyle="1" w:styleId="Pa35">
    <w:name w:val="Pa35"/>
    <w:basedOn w:val="Default"/>
    <w:next w:val="Default"/>
    <w:uiPriority w:val="99"/>
    <w:rsid w:val="00912323"/>
    <w:pPr>
      <w:spacing w:line="221" w:lineRule="atLeast"/>
    </w:pPr>
    <w:rPr>
      <w:color w:val="auto"/>
      <w:lang w:eastAsia="en-US"/>
    </w:rPr>
  </w:style>
  <w:style w:type="paragraph" w:customStyle="1" w:styleId="Pa9">
    <w:name w:val="Pa9"/>
    <w:basedOn w:val="Default"/>
    <w:next w:val="Default"/>
    <w:uiPriority w:val="99"/>
    <w:rsid w:val="00912323"/>
    <w:pPr>
      <w:spacing w:line="221" w:lineRule="atLeast"/>
    </w:pPr>
    <w:rPr>
      <w:rFonts w:ascii="Myriad Pro" w:hAnsi="Myriad Pro" w:cs="Times New Roman"/>
      <w:color w:val="auto"/>
      <w:lang w:eastAsia="en-US"/>
    </w:rPr>
  </w:style>
  <w:style w:type="paragraph" w:customStyle="1" w:styleId="REQbody">
    <w:name w:val="REQ body"/>
    <w:basedOn w:val="Normal"/>
    <w:link w:val="REQbodyCharChar"/>
    <w:autoRedefine/>
    <w:rsid w:val="00172AD8"/>
    <w:pPr>
      <w:spacing w:after="240"/>
      <w:jc w:val="left"/>
    </w:pPr>
    <w:rPr>
      <w:rFonts w:eastAsia="MS Mincho" w:cs="Arial"/>
      <w:bCs w:val="0"/>
      <w:szCs w:val="20"/>
      <w:lang w:val="en-AU" w:eastAsia="ja-JP"/>
    </w:rPr>
  </w:style>
  <w:style w:type="character" w:customStyle="1" w:styleId="REQbodyCharChar">
    <w:name w:val="REQ body Char Char"/>
    <w:basedOn w:val="DefaultParagraphFont"/>
    <w:link w:val="REQbody"/>
    <w:rsid w:val="00172AD8"/>
    <w:rPr>
      <w:rFonts w:ascii="Arial" w:eastAsia="MS Mincho" w:hAnsi="Arial" w:cs="Arial"/>
      <w:lang w:val="en-AU" w:eastAsia="ja-JP"/>
    </w:rPr>
  </w:style>
  <w:style w:type="paragraph" w:styleId="TOC5">
    <w:name w:val="toc 5"/>
    <w:basedOn w:val="Normal"/>
    <w:next w:val="Normal"/>
    <w:autoRedefine/>
    <w:rsid w:val="00F121E4"/>
    <w:pPr>
      <w:ind w:left="800"/>
      <w:jc w:val="left"/>
    </w:pPr>
    <w:rPr>
      <w:rFonts w:asciiTheme="minorHAnsi" w:hAnsiTheme="minorHAnsi" w:cstheme="minorHAnsi"/>
      <w:bCs w:val="0"/>
      <w:szCs w:val="20"/>
    </w:rPr>
  </w:style>
  <w:style w:type="paragraph" w:styleId="TOC6">
    <w:name w:val="toc 6"/>
    <w:basedOn w:val="Normal"/>
    <w:next w:val="Normal"/>
    <w:autoRedefine/>
    <w:rsid w:val="00F121E4"/>
    <w:pPr>
      <w:ind w:left="1000"/>
      <w:jc w:val="left"/>
    </w:pPr>
    <w:rPr>
      <w:rFonts w:asciiTheme="minorHAnsi" w:hAnsiTheme="minorHAnsi" w:cstheme="minorHAnsi"/>
      <w:bCs w:val="0"/>
      <w:szCs w:val="20"/>
    </w:rPr>
  </w:style>
  <w:style w:type="paragraph" w:styleId="TOC7">
    <w:name w:val="toc 7"/>
    <w:basedOn w:val="Normal"/>
    <w:next w:val="Normal"/>
    <w:autoRedefine/>
    <w:rsid w:val="00F121E4"/>
    <w:pPr>
      <w:ind w:left="1200"/>
      <w:jc w:val="left"/>
    </w:pPr>
    <w:rPr>
      <w:rFonts w:asciiTheme="minorHAnsi" w:hAnsiTheme="minorHAnsi" w:cstheme="minorHAnsi"/>
      <w:bCs w:val="0"/>
      <w:szCs w:val="20"/>
    </w:rPr>
  </w:style>
  <w:style w:type="paragraph" w:styleId="TOC8">
    <w:name w:val="toc 8"/>
    <w:basedOn w:val="Normal"/>
    <w:next w:val="Normal"/>
    <w:autoRedefine/>
    <w:rsid w:val="00F121E4"/>
    <w:pPr>
      <w:ind w:left="1400"/>
      <w:jc w:val="left"/>
    </w:pPr>
    <w:rPr>
      <w:rFonts w:asciiTheme="minorHAnsi" w:hAnsiTheme="minorHAnsi" w:cstheme="minorHAnsi"/>
      <w:bCs w:val="0"/>
      <w:szCs w:val="20"/>
    </w:rPr>
  </w:style>
  <w:style w:type="paragraph" w:styleId="TOC9">
    <w:name w:val="toc 9"/>
    <w:basedOn w:val="Normal"/>
    <w:next w:val="Normal"/>
    <w:autoRedefine/>
    <w:rsid w:val="00F121E4"/>
    <w:pPr>
      <w:ind w:left="1600"/>
      <w:jc w:val="left"/>
    </w:pPr>
    <w:rPr>
      <w:rFonts w:asciiTheme="minorHAnsi" w:hAnsiTheme="minorHAnsi" w:cstheme="minorHAnsi"/>
      <w:b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19260">
      <w:bodyDiv w:val="1"/>
      <w:marLeft w:val="0"/>
      <w:marRight w:val="0"/>
      <w:marTop w:val="0"/>
      <w:marBottom w:val="0"/>
      <w:divBdr>
        <w:top w:val="none" w:sz="0" w:space="0" w:color="auto"/>
        <w:left w:val="none" w:sz="0" w:space="0" w:color="auto"/>
        <w:bottom w:val="none" w:sz="0" w:space="0" w:color="auto"/>
        <w:right w:val="none" w:sz="0" w:space="0" w:color="auto"/>
      </w:divBdr>
    </w:div>
    <w:div w:id="320432059">
      <w:bodyDiv w:val="1"/>
      <w:marLeft w:val="0"/>
      <w:marRight w:val="0"/>
      <w:marTop w:val="0"/>
      <w:marBottom w:val="0"/>
      <w:divBdr>
        <w:top w:val="none" w:sz="0" w:space="0" w:color="auto"/>
        <w:left w:val="none" w:sz="0" w:space="0" w:color="auto"/>
        <w:bottom w:val="none" w:sz="0" w:space="0" w:color="auto"/>
        <w:right w:val="none" w:sz="0" w:space="0" w:color="auto"/>
      </w:divBdr>
    </w:div>
    <w:div w:id="331183128">
      <w:bodyDiv w:val="1"/>
      <w:marLeft w:val="0"/>
      <w:marRight w:val="0"/>
      <w:marTop w:val="0"/>
      <w:marBottom w:val="0"/>
      <w:divBdr>
        <w:top w:val="none" w:sz="0" w:space="0" w:color="auto"/>
        <w:left w:val="none" w:sz="0" w:space="0" w:color="auto"/>
        <w:bottom w:val="none" w:sz="0" w:space="0" w:color="auto"/>
        <w:right w:val="none" w:sz="0" w:space="0" w:color="auto"/>
      </w:divBdr>
    </w:div>
    <w:div w:id="529489074">
      <w:bodyDiv w:val="1"/>
      <w:marLeft w:val="0"/>
      <w:marRight w:val="0"/>
      <w:marTop w:val="0"/>
      <w:marBottom w:val="0"/>
      <w:divBdr>
        <w:top w:val="none" w:sz="0" w:space="0" w:color="auto"/>
        <w:left w:val="none" w:sz="0" w:space="0" w:color="auto"/>
        <w:bottom w:val="none" w:sz="0" w:space="0" w:color="auto"/>
        <w:right w:val="none" w:sz="0" w:space="0" w:color="auto"/>
      </w:divBdr>
      <w:divsChild>
        <w:div w:id="1930235112">
          <w:marLeft w:val="0"/>
          <w:marRight w:val="0"/>
          <w:marTop w:val="0"/>
          <w:marBottom w:val="0"/>
          <w:divBdr>
            <w:top w:val="none" w:sz="0" w:space="0" w:color="auto"/>
            <w:left w:val="none" w:sz="0" w:space="0" w:color="auto"/>
            <w:bottom w:val="none" w:sz="0" w:space="0" w:color="auto"/>
            <w:right w:val="none" w:sz="0" w:space="0" w:color="auto"/>
          </w:divBdr>
          <w:divsChild>
            <w:div w:id="261114198">
              <w:marLeft w:val="0"/>
              <w:marRight w:val="0"/>
              <w:marTop w:val="0"/>
              <w:marBottom w:val="0"/>
              <w:divBdr>
                <w:top w:val="none" w:sz="0" w:space="0" w:color="auto"/>
                <w:left w:val="none" w:sz="0" w:space="0" w:color="auto"/>
                <w:bottom w:val="none" w:sz="0" w:space="0" w:color="auto"/>
                <w:right w:val="none" w:sz="0" w:space="0" w:color="auto"/>
              </w:divBdr>
              <w:divsChild>
                <w:div w:id="151913456">
                  <w:marLeft w:val="0"/>
                  <w:marRight w:val="0"/>
                  <w:marTop w:val="0"/>
                  <w:marBottom w:val="0"/>
                  <w:divBdr>
                    <w:top w:val="none" w:sz="0" w:space="0" w:color="auto"/>
                    <w:left w:val="none" w:sz="0" w:space="0" w:color="auto"/>
                    <w:bottom w:val="none" w:sz="0" w:space="0" w:color="auto"/>
                    <w:right w:val="none" w:sz="0" w:space="0" w:color="auto"/>
                  </w:divBdr>
                  <w:divsChild>
                    <w:div w:id="1805391623">
                      <w:marLeft w:val="0"/>
                      <w:marRight w:val="0"/>
                      <w:marTop w:val="0"/>
                      <w:marBottom w:val="0"/>
                      <w:divBdr>
                        <w:top w:val="none" w:sz="0" w:space="0" w:color="auto"/>
                        <w:left w:val="none" w:sz="0" w:space="0" w:color="auto"/>
                        <w:bottom w:val="none" w:sz="0" w:space="0" w:color="auto"/>
                        <w:right w:val="none" w:sz="0" w:space="0" w:color="auto"/>
                      </w:divBdr>
                      <w:divsChild>
                        <w:div w:id="1517495361">
                          <w:marLeft w:val="0"/>
                          <w:marRight w:val="0"/>
                          <w:marTop w:val="0"/>
                          <w:marBottom w:val="0"/>
                          <w:divBdr>
                            <w:top w:val="none" w:sz="0" w:space="0" w:color="auto"/>
                            <w:left w:val="none" w:sz="0" w:space="0" w:color="auto"/>
                            <w:bottom w:val="none" w:sz="0" w:space="0" w:color="auto"/>
                            <w:right w:val="none" w:sz="0" w:space="0" w:color="auto"/>
                          </w:divBdr>
                          <w:divsChild>
                            <w:div w:id="185303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611464">
      <w:bodyDiv w:val="1"/>
      <w:marLeft w:val="0"/>
      <w:marRight w:val="0"/>
      <w:marTop w:val="0"/>
      <w:marBottom w:val="0"/>
      <w:divBdr>
        <w:top w:val="none" w:sz="0" w:space="0" w:color="auto"/>
        <w:left w:val="none" w:sz="0" w:space="0" w:color="auto"/>
        <w:bottom w:val="none" w:sz="0" w:space="0" w:color="auto"/>
        <w:right w:val="none" w:sz="0" w:space="0" w:color="auto"/>
      </w:divBdr>
    </w:div>
    <w:div w:id="692389611">
      <w:bodyDiv w:val="1"/>
      <w:marLeft w:val="0"/>
      <w:marRight w:val="0"/>
      <w:marTop w:val="0"/>
      <w:marBottom w:val="0"/>
      <w:divBdr>
        <w:top w:val="none" w:sz="0" w:space="0" w:color="auto"/>
        <w:left w:val="none" w:sz="0" w:space="0" w:color="auto"/>
        <w:bottom w:val="none" w:sz="0" w:space="0" w:color="auto"/>
        <w:right w:val="none" w:sz="0" w:space="0" w:color="auto"/>
      </w:divBdr>
    </w:div>
    <w:div w:id="772168938">
      <w:bodyDiv w:val="1"/>
      <w:marLeft w:val="0"/>
      <w:marRight w:val="0"/>
      <w:marTop w:val="0"/>
      <w:marBottom w:val="0"/>
      <w:divBdr>
        <w:top w:val="none" w:sz="0" w:space="0" w:color="auto"/>
        <w:left w:val="none" w:sz="0" w:space="0" w:color="auto"/>
        <w:bottom w:val="none" w:sz="0" w:space="0" w:color="auto"/>
        <w:right w:val="none" w:sz="0" w:space="0" w:color="auto"/>
      </w:divBdr>
    </w:div>
    <w:div w:id="1066613837">
      <w:bodyDiv w:val="1"/>
      <w:marLeft w:val="0"/>
      <w:marRight w:val="0"/>
      <w:marTop w:val="0"/>
      <w:marBottom w:val="0"/>
      <w:divBdr>
        <w:top w:val="none" w:sz="0" w:space="0" w:color="auto"/>
        <w:left w:val="none" w:sz="0" w:space="0" w:color="auto"/>
        <w:bottom w:val="none" w:sz="0" w:space="0" w:color="auto"/>
        <w:right w:val="none" w:sz="0" w:space="0" w:color="auto"/>
      </w:divBdr>
    </w:div>
    <w:div w:id="1135634120">
      <w:bodyDiv w:val="1"/>
      <w:marLeft w:val="0"/>
      <w:marRight w:val="0"/>
      <w:marTop w:val="0"/>
      <w:marBottom w:val="0"/>
      <w:divBdr>
        <w:top w:val="none" w:sz="0" w:space="0" w:color="auto"/>
        <w:left w:val="none" w:sz="0" w:space="0" w:color="auto"/>
        <w:bottom w:val="none" w:sz="0" w:space="0" w:color="auto"/>
        <w:right w:val="none" w:sz="0" w:space="0" w:color="auto"/>
      </w:divBdr>
    </w:div>
    <w:div w:id="1385712795">
      <w:bodyDiv w:val="1"/>
      <w:marLeft w:val="0"/>
      <w:marRight w:val="0"/>
      <w:marTop w:val="0"/>
      <w:marBottom w:val="0"/>
      <w:divBdr>
        <w:top w:val="none" w:sz="0" w:space="0" w:color="auto"/>
        <w:left w:val="none" w:sz="0" w:space="0" w:color="auto"/>
        <w:bottom w:val="none" w:sz="0" w:space="0" w:color="auto"/>
        <w:right w:val="none" w:sz="0" w:space="0" w:color="auto"/>
      </w:divBdr>
    </w:div>
    <w:div w:id="1445923273">
      <w:bodyDiv w:val="1"/>
      <w:marLeft w:val="0"/>
      <w:marRight w:val="0"/>
      <w:marTop w:val="0"/>
      <w:marBottom w:val="0"/>
      <w:divBdr>
        <w:top w:val="none" w:sz="0" w:space="0" w:color="auto"/>
        <w:left w:val="none" w:sz="0" w:space="0" w:color="auto"/>
        <w:bottom w:val="none" w:sz="0" w:space="0" w:color="auto"/>
        <w:right w:val="none" w:sz="0" w:space="0" w:color="auto"/>
      </w:divBdr>
    </w:div>
    <w:div w:id="1472753437">
      <w:bodyDiv w:val="1"/>
      <w:marLeft w:val="0"/>
      <w:marRight w:val="0"/>
      <w:marTop w:val="0"/>
      <w:marBottom w:val="0"/>
      <w:divBdr>
        <w:top w:val="none" w:sz="0" w:space="0" w:color="auto"/>
        <w:left w:val="none" w:sz="0" w:space="0" w:color="auto"/>
        <w:bottom w:val="none" w:sz="0" w:space="0" w:color="auto"/>
        <w:right w:val="none" w:sz="0" w:space="0" w:color="auto"/>
      </w:divBdr>
    </w:div>
    <w:div w:id="1502623805">
      <w:bodyDiv w:val="1"/>
      <w:marLeft w:val="0"/>
      <w:marRight w:val="0"/>
      <w:marTop w:val="0"/>
      <w:marBottom w:val="0"/>
      <w:divBdr>
        <w:top w:val="none" w:sz="0" w:space="0" w:color="auto"/>
        <w:left w:val="none" w:sz="0" w:space="0" w:color="auto"/>
        <w:bottom w:val="none" w:sz="0" w:space="0" w:color="auto"/>
        <w:right w:val="none" w:sz="0" w:space="0" w:color="auto"/>
      </w:divBdr>
    </w:div>
    <w:div w:id="1617131596">
      <w:bodyDiv w:val="1"/>
      <w:marLeft w:val="0"/>
      <w:marRight w:val="0"/>
      <w:marTop w:val="0"/>
      <w:marBottom w:val="0"/>
      <w:divBdr>
        <w:top w:val="none" w:sz="0" w:space="0" w:color="auto"/>
        <w:left w:val="none" w:sz="0" w:space="0" w:color="auto"/>
        <w:bottom w:val="none" w:sz="0" w:space="0" w:color="auto"/>
        <w:right w:val="none" w:sz="0" w:space="0" w:color="auto"/>
      </w:divBdr>
    </w:div>
    <w:div w:id="1785925393">
      <w:bodyDiv w:val="1"/>
      <w:marLeft w:val="0"/>
      <w:marRight w:val="0"/>
      <w:marTop w:val="0"/>
      <w:marBottom w:val="0"/>
      <w:divBdr>
        <w:top w:val="none" w:sz="0" w:space="0" w:color="auto"/>
        <w:left w:val="none" w:sz="0" w:space="0" w:color="auto"/>
        <w:bottom w:val="none" w:sz="0" w:space="0" w:color="auto"/>
        <w:right w:val="none" w:sz="0" w:space="0" w:color="auto"/>
      </w:divBdr>
    </w:div>
    <w:div w:id="1799564379">
      <w:bodyDiv w:val="1"/>
      <w:marLeft w:val="0"/>
      <w:marRight w:val="0"/>
      <w:marTop w:val="0"/>
      <w:marBottom w:val="0"/>
      <w:divBdr>
        <w:top w:val="none" w:sz="0" w:space="0" w:color="auto"/>
        <w:left w:val="none" w:sz="0" w:space="0" w:color="auto"/>
        <w:bottom w:val="none" w:sz="0" w:space="0" w:color="auto"/>
        <w:right w:val="none" w:sz="0" w:space="0" w:color="auto"/>
      </w:divBdr>
    </w:div>
    <w:div w:id="1856967118">
      <w:bodyDiv w:val="1"/>
      <w:marLeft w:val="0"/>
      <w:marRight w:val="0"/>
      <w:marTop w:val="0"/>
      <w:marBottom w:val="0"/>
      <w:divBdr>
        <w:top w:val="none" w:sz="0" w:space="0" w:color="auto"/>
        <w:left w:val="none" w:sz="0" w:space="0" w:color="auto"/>
        <w:bottom w:val="none" w:sz="0" w:space="0" w:color="auto"/>
        <w:right w:val="none" w:sz="0" w:space="0" w:color="auto"/>
      </w:divBdr>
    </w:div>
    <w:div w:id="1875270897">
      <w:bodyDiv w:val="1"/>
      <w:marLeft w:val="0"/>
      <w:marRight w:val="0"/>
      <w:marTop w:val="0"/>
      <w:marBottom w:val="0"/>
      <w:divBdr>
        <w:top w:val="none" w:sz="0" w:space="0" w:color="auto"/>
        <w:left w:val="none" w:sz="0" w:space="0" w:color="auto"/>
        <w:bottom w:val="none" w:sz="0" w:space="0" w:color="auto"/>
        <w:right w:val="none" w:sz="0" w:space="0" w:color="auto"/>
      </w:divBdr>
    </w:div>
    <w:div w:id="1942032346">
      <w:bodyDiv w:val="1"/>
      <w:marLeft w:val="0"/>
      <w:marRight w:val="0"/>
      <w:marTop w:val="0"/>
      <w:marBottom w:val="0"/>
      <w:divBdr>
        <w:top w:val="none" w:sz="0" w:space="0" w:color="auto"/>
        <w:left w:val="none" w:sz="0" w:space="0" w:color="auto"/>
        <w:bottom w:val="none" w:sz="0" w:space="0" w:color="auto"/>
        <w:right w:val="none" w:sz="0" w:space="0" w:color="auto"/>
      </w:divBdr>
    </w:div>
    <w:div w:id="20560794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swmin.com.au/About-Us/Our-Members/default.aspx"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fraserinstitu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1541A-50DD-40EB-95D4-F2A43837E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1538</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Submission 23 - NSW Minerals Council - Major Project Development Assessment Processes - Commissioned study</vt:lpstr>
    </vt:vector>
  </TitlesOfParts>
  <Company>NSW Minerals Council</Company>
  <LinksUpToDate>false</LinksUpToDate>
  <CharactersWithSpaces>10616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23 - NSW Minerals Council - Major Project Development Assessment Processes - Commissioned study</dc:title>
  <dc:creator>NSW Minerals Council</dc:creator>
  <cp:lastModifiedBy>Productivity Commission</cp:lastModifiedBy>
  <cp:revision>2</cp:revision>
  <cp:lastPrinted>2012-11-28T01:20:00Z</cp:lastPrinted>
  <dcterms:created xsi:type="dcterms:W3CDTF">2013-03-27T04:15:00Z</dcterms:created>
  <dcterms:modified xsi:type="dcterms:W3CDTF">2013-03-27T04:15:00Z</dcterms:modified>
</cp:coreProperties>
</file>