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8440" w14:textId="5C2C0242" w:rsidR="00BB5C22" w:rsidRDefault="007627AD" w:rsidP="00FF6E43">
      <w:pPr>
        <w:pStyle w:val="Heading-Appendix"/>
        <w:numPr>
          <w:ilvl w:val="0"/>
          <w:numId w:val="0"/>
        </w:numPr>
        <w:ind w:left="567"/>
      </w:pPr>
      <w:r>
        <w:t>Inquiry conduct and participants</w:t>
      </w:r>
    </w:p>
    <w:p w14:paraId="6A1EFC4D" w14:textId="57A0155F" w:rsidR="008428A5" w:rsidRDefault="008428A5" w:rsidP="00F95D72">
      <w:pPr>
        <w:pStyle w:val="BodyText"/>
      </w:pPr>
      <w:r>
        <w:t>This paper describes the stakeholder consultation process undertaken for the Inquiry and lists the organisations and individuals who have participated.</w:t>
      </w:r>
    </w:p>
    <w:p w14:paraId="2C4BD86E" w14:textId="2319B3D5" w:rsidR="008428A5" w:rsidRDefault="003C3518" w:rsidP="5103961F">
      <w:pPr>
        <w:pStyle w:val="Heading3"/>
      </w:pPr>
      <w:r>
        <w:t>Inquiry terms of reference</w:t>
      </w:r>
    </w:p>
    <w:p w14:paraId="00FA259C" w14:textId="6E58DDD4" w:rsidR="008428A5" w:rsidRPr="00327A8E" w:rsidRDefault="003C3518" w:rsidP="00F95D72">
      <w:pPr>
        <w:pStyle w:val="BodyText"/>
      </w:pPr>
      <w:r>
        <w:t xml:space="preserve">The terms of reference for the inquiry was received from the Treasurer on 7 February 2022 and is viewable on the inquiry website. The inquiry was advertised in </w:t>
      </w:r>
      <w:r w:rsidRPr="5103961F">
        <w:rPr>
          <w:i/>
          <w:iCs/>
        </w:rPr>
        <w:t>The Australian</w:t>
      </w:r>
      <w:r w:rsidR="00327A8E">
        <w:rPr>
          <w:i/>
          <w:iCs/>
        </w:rPr>
        <w:t xml:space="preserve"> </w:t>
      </w:r>
      <w:r w:rsidR="00327A8E" w:rsidRPr="00327A8E">
        <w:t>on the</w:t>
      </w:r>
      <w:r w:rsidR="00327A8E">
        <w:rPr>
          <w:i/>
          <w:iCs/>
        </w:rPr>
        <w:t xml:space="preserve"> </w:t>
      </w:r>
      <w:r w:rsidR="00327A8E">
        <w:t>14 February 2022</w:t>
      </w:r>
    </w:p>
    <w:p w14:paraId="4A80601E" w14:textId="45949AA0" w:rsidR="009F3EA5" w:rsidRDefault="009F3EA5" w:rsidP="00574521">
      <w:pPr>
        <w:pStyle w:val="Heading3"/>
      </w:pPr>
      <w:r>
        <w:t>Engagement with inquiry participants</w:t>
      </w:r>
    </w:p>
    <w:p w14:paraId="53BF33CF" w14:textId="5B5E588B" w:rsidR="009F3EA5" w:rsidRDefault="003C3518" w:rsidP="00F95D72">
      <w:pPr>
        <w:pStyle w:val="BodyText"/>
      </w:pPr>
      <w:r>
        <w:t>The Commission released a call for submissions and comments paper on 21 February 2022</w:t>
      </w:r>
      <w:r w:rsidR="009F3EA5">
        <w:t>.</w:t>
      </w:r>
      <w:r w:rsidR="5103961F">
        <w:t xml:space="preserve"> In response, 74 submissions and 2 brief comments were received and are viewable on the inquiry website. An update on the inquiry progress was released on 7 April 2022.</w:t>
      </w:r>
    </w:p>
    <w:p w14:paraId="21C27F67" w14:textId="3CBA4974" w:rsidR="009F3EA5" w:rsidRDefault="009F3EA5" w:rsidP="00F95D72">
      <w:pPr>
        <w:pStyle w:val="BodyText"/>
      </w:pPr>
      <w:r>
        <w:t>Throughout the course of the inquiry to date, we have had separate discussions with businesses, business groups, government agencies, academics and other individuals.</w:t>
      </w:r>
    </w:p>
    <w:p w14:paraId="6B5F4882" w14:textId="285B9F7A" w:rsidR="009F3EA5" w:rsidRDefault="009F3EA5" w:rsidP="00574521">
      <w:pPr>
        <w:pStyle w:val="Heading3"/>
      </w:pPr>
      <w:r>
        <w:t>What next?</w:t>
      </w:r>
    </w:p>
    <w:p w14:paraId="3D94A8B2" w14:textId="2AE15DB5" w:rsidR="006A503B" w:rsidRDefault="006A503B" w:rsidP="006A503B">
      <w:pPr>
        <w:pStyle w:val="BodyText"/>
      </w:pPr>
      <w:r>
        <w:t xml:space="preserve">You are invited to examine this interim report – and forthcoming focus area interim reports for this inquiry — and comment on them by written submission to the Productivity Commission, preferably in electronic format, by </w:t>
      </w:r>
      <w:r w:rsidR="005B4E24">
        <w:t>21</w:t>
      </w:r>
      <w:r>
        <w:t xml:space="preserve"> October </w:t>
      </w:r>
      <w:r w:rsidRPr="00E5020C">
        <w:t>2022</w:t>
      </w:r>
      <w:r>
        <w:t>.</w:t>
      </w:r>
    </w:p>
    <w:p w14:paraId="66B31006" w14:textId="77777777" w:rsidR="006A503B" w:rsidRDefault="006A503B" w:rsidP="00BF440A">
      <w:pPr>
        <w:pStyle w:val="Heading3"/>
      </w:pPr>
      <w:r w:rsidRPr="00B146AA">
        <w:t>Public hearing date</w:t>
      </w:r>
      <w:r>
        <w:t>s</w:t>
      </w:r>
      <w:r w:rsidRPr="00B146AA">
        <w:t xml:space="preserve"> and venues</w:t>
      </w:r>
    </w:p>
    <w:p w14:paraId="7E7A9F9A" w14:textId="77777777" w:rsidR="006A503B" w:rsidRPr="005339E4" w:rsidRDefault="006A503B" w:rsidP="006A503B">
      <w:pPr>
        <w:pStyle w:val="BodyText"/>
      </w:pPr>
      <w:r>
        <w:t>Dates and venues will be listed on the inquiry website once confirmed.</w:t>
      </w:r>
    </w:p>
    <w:p w14:paraId="1A4C7C4F" w14:textId="3AA78EBE" w:rsidR="00922DE8" w:rsidRPr="00DD4C88" w:rsidRDefault="00922DE8" w:rsidP="00922DE8">
      <w:pPr>
        <w:pStyle w:val="BodyText"/>
      </w:pPr>
      <w:r w:rsidRPr="00DD4C88">
        <w:rPr>
          <w:spacing w:val="-4"/>
        </w:rPr>
        <w:t>Throughout the coming months, the Commission will release a number of focus area interim reports, hold further discussions with participants (including public hearings), and review additional submissions received before preparing the inquiry final report. The final report will be forwarded to the Government in February 202</w:t>
      </w:r>
      <w:r>
        <w:rPr>
          <w:spacing w:val="-4"/>
        </w:rPr>
        <w:t>3</w:t>
      </w:r>
      <w:r w:rsidRPr="00DD4C88">
        <w:rPr>
          <w:spacing w:val="-4"/>
        </w:rPr>
        <w:t>.</w:t>
      </w:r>
    </w:p>
    <w:p w14:paraId="57920170" w14:textId="77777777" w:rsidR="00922DE8" w:rsidRPr="003C3518" w:rsidRDefault="00922DE8" w:rsidP="00F95D72">
      <w:pPr>
        <w:pStyle w:val="BodyText"/>
      </w:pPr>
    </w:p>
    <w:p w14:paraId="4E77C888" w14:textId="77777777" w:rsidR="008428A5" w:rsidRPr="00EB637B" w:rsidRDefault="008428A5" w:rsidP="00F95D72">
      <w:pPr>
        <w:pStyle w:val="BodyText"/>
      </w:pPr>
    </w:p>
    <w:p w14:paraId="00A1CBCD" w14:textId="77777777" w:rsidR="00BB5C22" w:rsidRDefault="00BB5C22" w:rsidP="00F95D72">
      <w:pPr>
        <w:pStyle w:val="BodyText"/>
      </w:pPr>
      <w:r>
        <w:br w:type="page"/>
      </w:r>
    </w:p>
    <w:p w14:paraId="3B7243A0" w14:textId="16EAC0DF" w:rsidR="003A16B1" w:rsidRDefault="003A16B1" w:rsidP="00455121">
      <w:pPr>
        <w:pStyle w:val="FigureTableHeading"/>
      </w:pPr>
      <w:r>
        <w:lastRenderedPageBreak/>
        <w:t xml:space="preserve">Table </w:t>
      </w:r>
      <w:r>
        <w:fldChar w:fldCharType="begin"/>
      </w:r>
      <w:r>
        <w:instrText>STYLEREF  \s Heading-Appendix</w:instrText>
      </w:r>
      <w:r>
        <w:fldChar w:fldCharType="separate"/>
      </w:r>
      <w:r w:rsidR="00AE5F23">
        <w:rPr>
          <w:noProof/>
        </w:rPr>
        <w:t>0</w:t>
      </w:r>
      <w:r>
        <w:fldChar w:fldCharType="end"/>
      </w:r>
      <w:r>
        <w:t>.</w:t>
      </w:r>
      <w:r>
        <w:fldChar w:fldCharType="begin"/>
      </w:r>
      <w:r>
        <w:instrText>SEQ Table \* ARABIC \s 1</w:instrText>
      </w:r>
      <w:r>
        <w:fldChar w:fldCharType="separate"/>
      </w:r>
      <w:r w:rsidR="00AE5F23">
        <w:rPr>
          <w:noProof/>
        </w:rPr>
        <w:t>1</w:t>
      </w:r>
      <w:r>
        <w:fldChar w:fldCharType="end"/>
      </w:r>
      <w:r>
        <w:rPr>
          <w:noProof/>
        </w:rPr>
        <w:t xml:space="preserve"> – </w:t>
      </w:r>
      <w:r>
        <w:t>Submissions received</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680"/>
        <w:gridCol w:w="1958"/>
      </w:tblGrid>
      <w:tr w:rsidR="005C2C52" w:rsidRPr="007C7CEB" w14:paraId="7966FF08" w14:textId="77777777" w:rsidTr="007C7CEB">
        <w:trPr>
          <w:tblHeader/>
        </w:trPr>
        <w:tc>
          <w:tcPr>
            <w:tcW w:w="3984" w:type="pct"/>
            <w:tcBorders>
              <w:bottom w:val="single" w:sz="4" w:space="0" w:color="B3B3B3"/>
            </w:tcBorders>
            <w:shd w:val="clear" w:color="000000" w:fill="auto"/>
            <w:vAlign w:val="bottom"/>
          </w:tcPr>
          <w:p w14:paraId="7B661CB0" w14:textId="77777777" w:rsidR="005C2C52" w:rsidRPr="007C7CEB" w:rsidRDefault="005C2C52" w:rsidP="007C7CEB">
            <w:pPr>
              <w:spacing w:before="45" w:after="45"/>
              <w:ind w:left="57" w:right="108"/>
              <w:rPr>
                <w:rFonts w:ascii="Arial (Body)" w:hAnsi="Arial (Body)"/>
                <w:b/>
                <w:color w:val="265A9A"/>
                <w:sz w:val="18"/>
              </w:rPr>
            </w:pPr>
            <w:r w:rsidRPr="007C7CEB">
              <w:rPr>
                <w:rFonts w:ascii="Arial (Body)" w:hAnsi="Arial (Body)"/>
                <w:b/>
                <w:color w:val="265A9A"/>
                <w:sz w:val="18"/>
              </w:rPr>
              <w:t>Participants</w:t>
            </w:r>
          </w:p>
        </w:tc>
        <w:tc>
          <w:tcPr>
            <w:tcW w:w="1016" w:type="pct"/>
            <w:tcBorders>
              <w:bottom w:val="single" w:sz="4" w:space="0" w:color="B3B3B3"/>
            </w:tcBorders>
            <w:shd w:val="clear" w:color="000000" w:fill="auto"/>
            <w:vAlign w:val="bottom"/>
          </w:tcPr>
          <w:p w14:paraId="17678506" w14:textId="77777777" w:rsidR="005C2C52" w:rsidRPr="007C7CEB" w:rsidRDefault="005C2C52" w:rsidP="007C7CEB">
            <w:pPr>
              <w:pStyle w:val="TableHeading"/>
              <w:spacing w:before="45" w:after="45"/>
              <w:ind w:right="108"/>
              <w:rPr>
                <w:rFonts w:ascii="Arial (Body)" w:hAnsi="Arial (Body)"/>
                <w:color w:val="265A9A"/>
              </w:rPr>
            </w:pPr>
            <w:r w:rsidRPr="007C7CEB">
              <w:rPr>
                <w:rFonts w:ascii="Arial (Body)" w:hAnsi="Arial (Body)"/>
                <w:color w:val="265A9A"/>
              </w:rPr>
              <w:t>Submission no.</w:t>
            </w:r>
          </w:p>
        </w:tc>
      </w:tr>
      <w:tr w:rsidR="005C2C52" w:rsidRPr="007C7CEB" w14:paraId="661607D9" w14:textId="77777777" w:rsidTr="007C7CEB">
        <w:tc>
          <w:tcPr>
            <w:tcW w:w="3984" w:type="pct"/>
            <w:tcBorders>
              <w:top w:val="single" w:sz="4" w:space="0" w:color="B3B3B3"/>
              <w:bottom w:val="nil"/>
            </w:tcBorders>
            <w:shd w:val="clear" w:color="000000" w:fill="F2F2F2"/>
          </w:tcPr>
          <w:p w14:paraId="7F52DD86"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AIA Australia</w:t>
            </w:r>
          </w:p>
        </w:tc>
        <w:tc>
          <w:tcPr>
            <w:tcW w:w="1016" w:type="pct"/>
            <w:tcBorders>
              <w:top w:val="single" w:sz="4" w:space="0" w:color="B3B3B3"/>
              <w:bottom w:val="nil"/>
            </w:tcBorders>
            <w:shd w:val="clear" w:color="000000" w:fill="F2F2F2"/>
          </w:tcPr>
          <w:p w14:paraId="2909553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30</w:t>
            </w:r>
          </w:p>
        </w:tc>
      </w:tr>
      <w:tr w:rsidR="005C2C52" w:rsidRPr="007C7CEB" w14:paraId="456A9BAE" w14:textId="77777777" w:rsidTr="007C7CEB">
        <w:tc>
          <w:tcPr>
            <w:tcW w:w="3984" w:type="pct"/>
            <w:tcBorders>
              <w:top w:val="nil"/>
              <w:bottom w:val="nil"/>
            </w:tcBorders>
            <w:shd w:val="clear" w:color="000000" w:fill="auto"/>
          </w:tcPr>
          <w:p w14:paraId="763801DF"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Animal Medicines Australia</w:t>
            </w:r>
          </w:p>
        </w:tc>
        <w:tc>
          <w:tcPr>
            <w:tcW w:w="1016" w:type="pct"/>
            <w:tcBorders>
              <w:top w:val="nil"/>
              <w:bottom w:val="nil"/>
            </w:tcBorders>
            <w:shd w:val="clear" w:color="000000" w:fill="auto"/>
          </w:tcPr>
          <w:p w14:paraId="5DACB362"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39</w:t>
            </w:r>
          </w:p>
        </w:tc>
      </w:tr>
      <w:tr w:rsidR="005C2C52" w:rsidRPr="007C7CEB" w14:paraId="39F45439" w14:textId="77777777" w:rsidTr="007C7CEB">
        <w:tc>
          <w:tcPr>
            <w:tcW w:w="3984" w:type="pct"/>
            <w:tcBorders>
              <w:bottom w:val="nil"/>
            </w:tcBorders>
            <w:shd w:val="clear" w:color="000000" w:fill="F2F2F2"/>
          </w:tcPr>
          <w:p w14:paraId="25E33D53" w14:textId="77777777" w:rsidR="005C2C52" w:rsidRPr="00AF1A57" w:rsidRDefault="005C2C52" w:rsidP="007C7CEB">
            <w:pPr>
              <w:pStyle w:val="TableHeading"/>
              <w:spacing w:before="45" w:after="45"/>
              <w:ind w:right="108"/>
              <w:rPr>
                <w:rFonts w:ascii="Arial (Body)" w:hAnsi="Arial (Body)"/>
                <w:b w:val="0"/>
                <w:bCs/>
                <w:color w:val="265A9A"/>
              </w:rPr>
            </w:pPr>
            <w:proofErr w:type="spellStart"/>
            <w:r w:rsidRPr="00AF1A57">
              <w:rPr>
                <w:rFonts w:ascii="Arial (Body)" w:hAnsi="Arial (Body)"/>
                <w:b w:val="0"/>
                <w:bCs/>
                <w:color w:val="265A9A"/>
              </w:rPr>
              <w:t>Ausfilm</w:t>
            </w:r>
            <w:proofErr w:type="spellEnd"/>
          </w:p>
        </w:tc>
        <w:tc>
          <w:tcPr>
            <w:tcW w:w="1016" w:type="pct"/>
            <w:tcBorders>
              <w:bottom w:val="nil"/>
            </w:tcBorders>
            <w:shd w:val="clear" w:color="000000" w:fill="F2F2F2"/>
          </w:tcPr>
          <w:p w14:paraId="19B46E33"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48</w:t>
            </w:r>
          </w:p>
        </w:tc>
      </w:tr>
      <w:tr w:rsidR="005C2C52" w:rsidRPr="007C7CEB" w14:paraId="3D748A73" w14:textId="77777777" w:rsidTr="007C7CEB">
        <w:tc>
          <w:tcPr>
            <w:tcW w:w="3984" w:type="pct"/>
            <w:tcBorders>
              <w:top w:val="nil"/>
              <w:bottom w:val="nil"/>
            </w:tcBorders>
            <w:shd w:val="clear" w:color="000000" w:fill="auto"/>
          </w:tcPr>
          <w:p w14:paraId="6D4FE34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Australasian Railway Association (ARA)</w:t>
            </w:r>
          </w:p>
        </w:tc>
        <w:tc>
          <w:tcPr>
            <w:tcW w:w="1016" w:type="pct"/>
            <w:tcBorders>
              <w:top w:val="nil"/>
              <w:bottom w:val="nil"/>
            </w:tcBorders>
            <w:shd w:val="clear" w:color="000000" w:fill="auto"/>
          </w:tcPr>
          <w:p w14:paraId="2CCFDD96"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65</w:t>
            </w:r>
          </w:p>
        </w:tc>
      </w:tr>
      <w:tr w:rsidR="005C2C52" w:rsidRPr="007C7CEB" w14:paraId="0E4EC32B" w14:textId="77777777" w:rsidTr="007C7CEB">
        <w:tc>
          <w:tcPr>
            <w:tcW w:w="3984" w:type="pct"/>
            <w:tcBorders>
              <w:bottom w:val="nil"/>
            </w:tcBorders>
            <w:shd w:val="clear" w:color="000000" w:fill="F2F2F2"/>
          </w:tcPr>
          <w:p w14:paraId="3AF03824"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Academy of Technology &amp; Engineering (ATSE)</w:t>
            </w:r>
          </w:p>
        </w:tc>
        <w:tc>
          <w:tcPr>
            <w:tcW w:w="1016" w:type="pct"/>
            <w:tcBorders>
              <w:bottom w:val="nil"/>
            </w:tcBorders>
            <w:shd w:val="clear" w:color="000000" w:fill="F2F2F2"/>
          </w:tcPr>
          <w:p w14:paraId="2CA6992B"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8</w:t>
            </w:r>
          </w:p>
        </w:tc>
      </w:tr>
      <w:tr w:rsidR="005C2C52" w:rsidRPr="007C7CEB" w14:paraId="3CC74EC6" w14:textId="77777777" w:rsidTr="007C7CEB">
        <w:tc>
          <w:tcPr>
            <w:tcW w:w="3984" w:type="pct"/>
            <w:tcBorders>
              <w:top w:val="nil"/>
              <w:bottom w:val="nil"/>
            </w:tcBorders>
            <w:shd w:val="clear" w:color="000000" w:fill="auto"/>
          </w:tcPr>
          <w:p w14:paraId="7EA1F31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Automobile Association (AAA)</w:t>
            </w:r>
          </w:p>
        </w:tc>
        <w:tc>
          <w:tcPr>
            <w:tcW w:w="1016" w:type="pct"/>
            <w:tcBorders>
              <w:top w:val="nil"/>
              <w:bottom w:val="nil"/>
            </w:tcBorders>
            <w:shd w:val="clear" w:color="000000" w:fill="auto"/>
          </w:tcPr>
          <w:p w14:paraId="25F82C46"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6</w:t>
            </w:r>
          </w:p>
        </w:tc>
      </w:tr>
      <w:tr w:rsidR="005C2C52" w:rsidRPr="007C7CEB" w14:paraId="571BF7C8" w14:textId="77777777" w:rsidTr="007C7CEB">
        <w:tc>
          <w:tcPr>
            <w:tcW w:w="3984" w:type="pct"/>
            <w:tcBorders>
              <w:bottom w:val="nil"/>
            </w:tcBorders>
            <w:shd w:val="clear" w:color="000000" w:fill="F2F2F2"/>
          </w:tcPr>
          <w:p w14:paraId="4525D77F"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Chamber of Commerce and Industry (ACCI)</w:t>
            </w:r>
          </w:p>
        </w:tc>
        <w:tc>
          <w:tcPr>
            <w:tcW w:w="1016" w:type="pct"/>
            <w:tcBorders>
              <w:bottom w:val="nil"/>
            </w:tcBorders>
            <w:shd w:val="clear" w:color="000000" w:fill="F2F2F2"/>
          </w:tcPr>
          <w:p w14:paraId="57C90D9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47</w:t>
            </w:r>
          </w:p>
        </w:tc>
      </w:tr>
      <w:tr w:rsidR="005C2C52" w:rsidRPr="007C7CEB" w14:paraId="74EE30B7" w14:textId="77777777" w:rsidTr="007C7CEB">
        <w:tc>
          <w:tcPr>
            <w:tcW w:w="3984" w:type="pct"/>
            <w:tcBorders>
              <w:top w:val="nil"/>
              <w:bottom w:val="nil"/>
            </w:tcBorders>
            <w:shd w:val="clear" w:color="000000" w:fill="auto"/>
          </w:tcPr>
          <w:p w14:paraId="66FD92E3"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Commission on Safety and Quality in Health Care (ACSQHC)</w:t>
            </w:r>
          </w:p>
        </w:tc>
        <w:tc>
          <w:tcPr>
            <w:tcW w:w="1016" w:type="pct"/>
            <w:tcBorders>
              <w:top w:val="nil"/>
              <w:bottom w:val="nil"/>
            </w:tcBorders>
            <w:shd w:val="clear" w:color="000000" w:fill="auto"/>
          </w:tcPr>
          <w:p w14:paraId="28F90980"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9</w:t>
            </w:r>
          </w:p>
        </w:tc>
      </w:tr>
      <w:tr w:rsidR="005C2C52" w:rsidRPr="007C7CEB" w14:paraId="321608EB" w14:textId="77777777" w:rsidTr="007C7CEB">
        <w:tc>
          <w:tcPr>
            <w:tcW w:w="3984" w:type="pct"/>
            <w:tcBorders>
              <w:bottom w:val="nil"/>
            </w:tcBorders>
            <w:shd w:val="clear" w:color="000000" w:fill="F2F2F2"/>
          </w:tcPr>
          <w:p w14:paraId="70CFC5AD"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Competition &amp; Consumer Commission (ACCC)</w:t>
            </w:r>
          </w:p>
        </w:tc>
        <w:tc>
          <w:tcPr>
            <w:tcW w:w="1016" w:type="pct"/>
            <w:tcBorders>
              <w:bottom w:val="nil"/>
            </w:tcBorders>
            <w:shd w:val="clear" w:color="000000" w:fill="F2F2F2"/>
          </w:tcPr>
          <w:p w14:paraId="6DDF7EF2"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72</w:t>
            </w:r>
          </w:p>
        </w:tc>
      </w:tr>
      <w:tr w:rsidR="005C2C52" w:rsidRPr="007C7CEB" w14:paraId="00BE44D6" w14:textId="77777777" w:rsidTr="007C7CEB">
        <w:tc>
          <w:tcPr>
            <w:tcW w:w="3984" w:type="pct"/>
            <w:tcBorders>
              <w:top w:val="nil"/>
              <w:bottom w:val="nil"/>
            </w:tcBorders>
            <w:shd w:val="clear" w:color="000000" w:fill="auto"/>
          </w:tcPr>
          <w:p w14:paraId="1260F4B8" w14:textId="1DF895E3"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Constructors Association (ACA)</w:t>
            </w:r>
          </w:p>
        </w:tc>
        <w:tc>
          <w:tcPr>
            <w:tcW w:w="1016" w:type="pct"/>
            <w:tcBorders>
              <w:top w:val="nil"/>
              <w:bottom w:val="nil"/>
            </w:tcBorders>
            <w:shd w:val="clear" w:color="000000" w:fill="auto"/>
          </w:tcPr>
          <w:p w14:paraId="2C98E60D"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73</w:t>
            </w:r>
          </w:p>
        </w:tc>
      </w:tr>
      <w:tr w:rsidR="005C2C52" w:rsidRPr="007C7CEB" w14:paraId="38E2B11D" w14:textId="77777777" w:rsidTr="007C7CEB">
        <w:tc>
          <w:tcPr>
            <w:tcW w:w="3984" w:type="pct"/>
            <w:tcBorders>
              <w:bottom w:val="nil"/>
            </w:tcBorders>
            <w:shd w:val="clear" w:color="000000" w:fill="F2F2F2"/>
          </w:tcPr>
          <w:p w14:paraId="1E637D7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Education Union Federal Office</w:t>
            </w:r>
          </w:p>
        </w:tc>
        <w:tc>
          <w:tcPr>
            <w:tcW w:w="1016" w:type="pct"/>
            <w:tcBorders>
              <w:bottom w:val="nil"/>
            </w:tcBorders>
            <w:shd w:val="clear" w:color="000000" w:fill="F2F2F2"/>
          </w:tcPr>
          <w:p w14:paraId="69D203A5"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21</w:t>
            </w:r>
          </w:p>
        </w:tc>
      </w:tr>
      <w:tr w:rsidR="005C2C52" w:rsidRPr="007C7CEB" w14:paraId="4A6C15C5" w14:textId="77777777" w:rsidTr="007C7CEB">
        <w:tc>
          <w:tcPr>
            <w:tcW w:w="3984" w:type="pct"/>
            <w:tcBorders>
              <w:top w:val="nil"/>
              <w:bottom w:val="nil"/>
            </w:tcBorders>
            <w:shd w:val="clear" w:color="000000" w:fill="auto"/>
          </w:tcPr>
          <w:p w14:paraId="6BB1715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Healthcare and Hospitals Association (AHHA)</w:t>
            </w:r>
          </w:p>
        </w:tc>
        <w:tc>
          <w:tcPr>
            <w:tcW w:w="1016" w:type="pct"/>
            <w:tcBorders>
              <w:top w:val="nil"/>
              <w:bottom w:val="nil"/>
            </w:tcBorders>
            <w:shd w:val="clear" w:color="000000" w:fill="auto"/>
          </w:tcPr>
          <w:p w14:paraId="1156CFB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27</w:t>
            </w:r>
          </w:p>
        </w:tc>
      </w:tr>
      <w:tr w:rsidR="005C2C52" w:rsidRPr="007C7CEB" w14:paraId="7E12D193" w14:textId="77777777" w:rsidTr="007C7CEB">
        <w:tc>
          <w:tcPr>
            <w:tcW w:w="3984" w:type="pct"/>
            <w:tcBorders>
              <w:bottom w:val="nil"/>
            </w:tcBorders>
            <w:shd w:val="clear" w:color="000000" w:fill="F2F2F2"/>
          </w:tcPr>
          <w:p w14:paraId="2F8C026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HR Institute (AHRI)</w:t>
            </w:r>
          </w:p>
        </w:tc>
        <w:tc>
          <w:tcPr>
            <w:tcW w:w="1016" w:type="pct"/>
            <w:tcBorders>
              <w:bottom w:val="nil"/>
            </w:tcBorders>
            <w:shd w:val="clear" w:color="000000" w:fill="F2F2F2"/>
          </w:tcPr>
          <w:p w14:paraId="294603F7"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54</w:t>
            </w:r>
          </w:p>
        </w:tc>
      </w:tr>
      <w:tr w:rsidR="005C2C52" w:rsidRPr="007C7CEB" w14:paraId="03C0A3A2" w14:textId="77777777" w:rsidTr="007C7CEB">
        <w:tc>
          <w:tcPr>
            <w:tcW w:w="3984" w:type="pct"/>
            <w:tcBorders>
              <w:top w:val="nil"/>
              <w:bottom w:val="nil"/>
            </w:tcBorders>
            <w:shd w:val="clear" w:color="000000" w:fill="auto"/>
          </w:tcPr>
          <w:p w14:paraId="32FEF31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Industry Group (</w:t>
            </w:r>
            <w:proofErr w:type="spellStart"/>
            <w:r w:rsidRPr="00AF1A57">
              <w:rPr>
                <w:rFonts w:ascii="Arial (Body)" w:hAnsi="Arial (Body)"/>
                <w:b w:val="0"/>
                <w:bCs/>
                <w:color w:val="265A9A"/>
              </w:rPr>
              <w:t>AiGroup</w:t>
            </w:r>
            <w:proofErr w:type="spellEnd"/>
            <w:r w:rsidRPr="00AF1A57">
              <w:rPr>
                <w:rFonts w:ascii="Arial (Body)" w:hAnsi="Arial (Body)"/>
                <w:b w:val="0"/>
                <w:bCs/>
                <w:color w:val="265A9A"/>
              </w:rPr>
              <w:t>)</w:t>
            </w:r>
          </w:p>
        </w:tc>
        <w:tc>
          <w:tcPr>
            <w:tcW w:w="1016" w:type="pct"/>
            <w:tcBorders>
              <w:top w:val="nil"/>
              <w:bottom w:val="nil"/>
            </w:tcBorders>
            <w:shd w:val="clear" w:color="000000" w:fill="auto"/>
          </w:tcPr>
          <w:p w14:paraId="79C132A4"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43</w:t>
            </w:r>
          </w:p>
        </w:tc>
      </w:tr>
      <w:tr w:rsidR="005C2C52" w:rsidRPr="007C7CEB" w14:paraId="2690AD86" w14:textId="77777777" w:rsidTr="007C7CEB">
        <w:tc>
          <w:tcPr>
            <w:tcW w:w="3984" w:type="pct"/>
            <w:tcBorders>
              <w:bottom w:val="nil"/>
            </w:tcBorders>
            <w:shd w:val="clear" w:color="000000" w:fill="F2F2F2"/>
          </w:tcPr>
          <w:p w14:paraId="1052409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Institute of Company Directors</w:t>
            </w:r>
          </w:p>
        </w:tc>
        <w:tc>
          <w:tcPr>
            <w:tcW w:w="1016" w:type="pct"/>
            <w:tcBorders>
              <w:bottom w:val="nil"/>
            </w:tcBorders>
            <w:shd w:val="clear" w:color="000000" w:fill="F2F2F2"/>
          </w:tcPr>
          <w:p w14:paraId="3E859ACE"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44</w:t>
            </w:r>
          </w:p>
        </w:tc>
      </w:tr>
      <w:tr w:rsidR="005C2C52" w:rsidRPr="007C7CEB" w14:paraId="6242A0AF" w14:textId="77777777" w:rsidTr="007C7CEB">
        <w:tc>
          <w:tcPr>
            <w:tcW w:w="3984" w:type="pct"/>
            <w:tcBorders>
              <w:top w:val="nil"/>
              <w:bottom w:val="nil"/>
            </w:tcBorders>
            <w:shd w:val="clear" w:color="000000" w:fill="auto"/>
          </w:tcPr>
          <w:p w14:paraId="175DBB9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Investment Council (AIC)</w:t>
            </w:r>
          </w:p>
        </w:tc>
        <w:tc>
          <w:tcPr>
            <w:tcW w:w="1016" w:type="pct"/>
            <w:tcBorders>
              <w:top w:val="nil"/>
              <w:bottom w:val="nil"/>
            </w:tcBorders>
            <w:shd w:val="clear" w:color="000000" w:fill="auto"/>
          </w:tcPr>
          <w:p w14:paraId="01F2FF8E"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63, 71</w:t>
            </w:r>
          </w:p>
        </w:tc>
      </w:tr>
      <w:tr w:rsidR="005C2C52" w:rsidRPr="007C7CEB" w14:paraId="4B08414E" w14:textId="77777777" w:rsidTr="007C7CEB">
        <w:tc>
          <w:tcPr>
            <w:tcW w:w="3984" w:type="pct"/>
            <w:tcBorders>
              <w:bottom w:val="nil"/>
            </w:tcBorders>
            <w:shd w:val="clear" w:color="000000" w:fill="F2F2F2"/>
          </w:tcPr>
          <w:p w14:paraId="311B38F6"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Local Government Association (ALGA)</w:t>
            </w:r>
          </w:p>
        </w:tc>
        <w:tc>
          <w:tcPr>
            <w:tcW w:w="1016" w:type="pct"/>
            <w:tcBorders>
              <w:bottom w:val="nil"/>
            </w:tcBorders>
            <w:shd w:val="clear" w:color="000000" w:fill="F2F2F2"/>
          </w:tcPr>
          <w:p w14:paraId="7C65089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61</w:t>
            </w:r>
          </w:p>
        </w:tc>
      </w:tr>
      <w:tr w:rsidR="005C2C52" w:rsidRPr="007C7CEB" w14:paraId="6656D746" w14:textId="77777777" w:rsidTr="007C7CEB">
        <w:tc>
          <w:tcPr>
            <w:tcW w:w="3984" w:type="pct"/>
            <w:tcBorders>
              <w:top w:val="nil"/>
              <w:bottom w:val="nil"/>
            </w:tcBorders>
            <w:shd w:val="clear" w:color="000000" w:fill="auto"/>
          </w:tcPr>
          <w:p w14:paraId="16BE3843"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 Small Business and Family Enterprise Ombudsman (ASBFEO)</w:t>
            </w:r>
          </w:p>
        </w:tc>
        <w:tc>
          <w:tcPr>
            <w:tcW w:w="1016" w:type="pct"/>
            <w:tcBorders>
              <w:top w:val="nil"/>
              <w:bottom w:val="nil"/>
            </w:tcBorders>
            <w:shd w:val="clear" w:color="000000" w:fill="auto"/>
          </w:tcPr>
          <w:p w14:paraId="1A811D89"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64</w:t>
            </w:r>
          </w:p>
        </w:tc>
      </w:tr>
      <w:tr w:rsidR="005C2C52" w:rsidRPr="007C7CEB" w14:paraId="18D4DC56" w14:textId="77777777" w:rsidTr="007C7CEB">
        <w:tc>
          <w:tcPr>
            <w:tcW w:w="3984" w:type="pct"/>
            <w:tcBorders>
              <w:bottom w:val="nil"/>
            </w:tcBorders>
            <w:shd w:val="clear" w:color="000000" w:fill="F2F2F2"/>
          </w:tcPr>
          <w:p w14:paraId="2C8D95B6"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Australians for Northern Development &amp; Economic Vision (ANDEV)</w:t>
            </w:r>
          </w:p>
        </w:tc>
        <w:tc>
          <w:tcPr>
            <w:tcW w:w="1016" w:type="pct"/>
            <w:tcBorders>
              <w:bottom w:val="nil"/>
            </w:tcBorders>
            <w:shd w:val="clear" w:color="000000" w:fill="F2F2F2"/>
          </w:tcPr>
          <w:p w14:paraId="4EB5359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w:t>
            </w:r>
          </w:p>
        </w:tc>
      </w:tr>
      <w:tr w:rsidR="005C2C52" w:rsidRPr="007C7CEB" w14:paraId="711109A1" w14:textId="77777777" w:rsidTr="007C7CEB">
        <w:tc>
          <w:tcPr>
            <w:tcW w:w="3984" w:type="pct"/>
            <w:tcBorders>
              <w:top w:val="nil"/>
              <w:bottom w:val="nil"/>
            </w:tcBorders>
            <w:shd w:val="clear" w:color="000000" w:fill="auto"/>
          </w:tcPr>
          <w:p w14:paraId="39158ED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Ben Blackburn Racing </w:t>
            </w:r>
          </w:p>
        </w:tc>
        <w:tc>
          <w:tcPr>
            <w:tcW w:w="1016" w:type="pct"/>
            <w:tcBorders>
              <w:top w:val="nil"/>
              <w:bottom w:val="nil"/>
            </w:tcBorders>
            <w:shd w:val="clear" w:color="000000" w:fill="auto"/>
          </w:tcPr>
          <w:p w14:paraId="0B16499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74</w:t>
            </w:r>
          </w:p>
        </w:tc>
      </w:tr>
      <w:tr w:rsidR="005C2C52" w:rsidRPr="007C7CEB" w14:paraId="64112FEE" w14:textId="77777777" w:rsidTr="007C7CEB">
        <w:tc>
          <w:tcPr>
            <w:tcW w:w="3984" w:type="pct"/>
            <w:tcBorders>
              <w:bottom w:val="nil"/>
            </w:tcBorders>
            <w:shd w:val="clear" w:color="000000" w:fill="F2F2F2"/>
          </w:tcPr>
          <w:p w14:paraId="35AB4A0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Beyond Blue</w:t>
            </w:r>
          </w:p>
        </w:tc>
        <w:tc>
          <w:tcPr>
            <w:tcW w:w="1016" w:type="pct"/>
            <w:tcBorders>
              <w:bottom w:val="nil"/>
            </w:tcBorders>
            <w:shd w:val="clear" w:color="000000" w:fill="F2F2F2"/>
          </w:tcPr>
          <w:p w14:paraId="074458D9"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15</w:t>
            </w:r>
          </w:p>
        </w:tc>
      </w:tr>
      <w:tr w:rsidR="005C2C52" w:rsidRPr="007C7CEB" w14:paraId="2CE05422" w14:textId="77777777" w:rsidTr="007C7CEB">
        <w:tc>
          <w:tcPr>
            <w:tcW w:w="3984" w:type="pct"/>
            <w:tcBorders>
              <w:top w:val="nil"/>
              <w:bottom w:val="nil"/>
            </w:tcBorders>
            <w:shd w:val="clear" w:color="000000" w:fill="auto"/>
          </w:tcPr>
          <w:p w14:paraId="0268B906"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Black Dog Institute</w:t>
            </w:r>
          </w:p>
        </w:tc>
        <w:tc>
          <w:tcPr>
            <w:tcW w:w="1016" w:type="pct"/>
            <w:tcBorders>
              <w:top w:val="nil"/>
              <w:bottom w:val="nil"/>
            </w:tcBorders>
            <w:shd w:val="clear" w:color="000000" w:fill="auto"/>
          </w:tcPr>
          <w:p w14:paraId="068EBC74"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24</w:t>
            </w:r>
          </w:p>
        </w:tc>
      </w:tr>
      <w:tr w:rsidR="005C2C52" w:rsidRPr="007C7CEB" w14:paraId="3F0CBA5F" w14:textId="77777777" w:rsidTr="007C7CEB">
        <w:tc>
          <w:tcPr>
            <w:tcW w:w="3984" w:type="pct"/>
            <w:tcBorders>
              <w:bottom w:val="nil"/>
            </w:tcBorders>
            <w:shd w:val="clear" w:color="000000" w:fill="F2F2F2"/>
          </w:tcPr>
          <w:p w14:paraId="35086A58"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Bupa</w:t>
            </w:r>
          </w:p>
        </w:tc>
        <w:tc>
          <w:tcPr>
            <w:tcW w:w="1016" w:type="pct"/>
            <w:tcBorders>
              <w:bottom w:val="nil"/>
            </w:tcBorders>
            <w:shd w:val="clear" w:color="000000" w:fill="F2F2F2"/>
          </w:tcPr>
          <w:p w14:paraId="1EE47FEF"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69</w:t>
            </w:r>
          </w:p>
        </w:tc>
      </w:tr>
      <w:tr w:rsidR="005C2C52" w:rsidRPr="007C7CEB" w14:paraId="7BF6D3A4" w14:textId="77777777" w:rsidTr="007C7CEB">
        <w:tc>
          <w:tcPr>
            <w:tcW w:w="3984" w:type="pct"/>
            <w:tcBorders>
              <w:top w:val="nil"/>
              <w:bottom w:val="nil"/>
            </w:tcBorders>
            <w:shd w:val="clear" w:color="000000" w:fill="auto"/>
          </w:tcPr>
          <w:p w14:paraId="665695B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Business Council of Australia (BCA)</w:t>
            </w:r>
          </w:p>
        </w:tc>
        <w:tc>
          <w:tcPr>
            <w:tcW w:w="1016" w:type="pct"/>
            <w:tcBorders>
              <w:top w:val="nil"/>
              <w:bottom w:val="nil"/>
            </w:tcBorders>
            <w:shd w:val="clear" w:color="000000" w:fill="auto"/>
          </w:tcPr>
          <w:p w14:paraId="22BB068B"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16</w:t>
            </w:r>
          </w:p>
        </w:tc>
      </w:tr>
      <w:tr w:rsidR="005C2C52" w:rsidRPr="007C7CEB" w14:paraId="42762180" w14:textId="77777777" w:rsidTr="007C7CEB">
        <w:tc>
          <w:tcPr>
            <w:tcW w:w="3984" w:type="pct"/>
            <w:tcBorders>
              <w:bottom w:val="nil"/>
            </w:tcBorders>
            <w:shd w:val="clear" w:color="000000" w:fill="F2F2F2"/>
          </w:tcPr>
          <w:p w14:paraId="47222FE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Business Excellence Australia</w:t>
            </w:r>
          </w:p>
        </w:tc>
        <w:tc>
          <w:tcPr>
            <w:tcW w:w="1016" w:type="pct"/>
            <w:tcBorders>
              <w:bottom w:val="nil"/>
            </w:tcBorders>
            <w:shd w:val="clear" w:color="000000" w:fill="F2F2F2"/>
          </w:tcPr>
          <w:p w14:paraId="05950F3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32</w:t>
            </w:r>
          </w:p>
        </w:tc>
      </w:tr>
      <w:tr w:rsidR="005C2C52" w:rsidRPr="007C7CEB" w14:paraId="227D0978" w14:textId="77777777" w:rsidTr="007C7CEB">
        <w:tc>
          <w:tcPr>
            <w:tcW w:w="3984" w:type="pct"/>
            <w:tcBorders>
              <w:top w:val="nil"/>
              <w:bottom w:val="nil"/>
            </w:tcBorders>
            <w:shd w:val="clear" w:color="000000" w:fill="auto"/>
          </w:tcPr>
          <w:p w14:paraId="48F007E3"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Centre for Independent Studies</w:t>
            </w:r>
          </w:p>
        </w:tc>
        <w:tc>
          <w:tcPr>
            <w:tcW w:w="1016" w:type="pct"/>
            <w:tcBorders>
              <w:top w:val="nil"/>
              <w:bottom w:val="nil"/>
            </w:tcBorders>
            <w:shd w:val="clear" w:color="000000" w:fill="auto"/>
          </w:tcPr>
          <w:p w14:paraId="3B6B67E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42</w:t>
            </w:r>
          </w:p>
        </w:tc>
      </w:tr>
      <w:tr w:rsidR="005C2C52" w:rsidRPr="007C7CEB" w14:paraId="7D33AD5D" w14:textId="77777777" w:rsidTr="007C7CEB">
        <w:tc>
          <w:tcPr>
            <w:tcW w:w="3984" w:type="pct"/>
            <w:tcBorders>
              <w:bottom w:val="nil"/>
            </w:tcBorders>
            <w:shd w:val="clear" w:color="000000" w:fill="F2F2F2"/>
          </w:tcPr>
          <w:p w14:paraId="31E0F532"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Chemistry Australia Ltd</w:t>
            </w:r>
          </w:p>
        </w:tc>
        <w:tc>
          <w:tcPr>
            <w:tcW w:w="1016" w:type="pct"/>
            <w:tcBorders>
              <w:bottom w:val="nil"/>
            </w:tcBorders>
            <w:shd w:val="clear" w:color="000000" w:fill="F2F2F2"/>
          </w:tcPr>
          <w:p w14:paraId="1E2B4646"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35</w:t>
            </w:r>
          </w:p>
        </w:tc>
      </w:tr>
      <w:tr w:rsidR="005C2C52" w:rsidRPr="007C7CEB" w14:paraId="7217ED22" w14:textId="77777777" w:rsidTr="007C7CEB">
        <w:tc>
          <w:tcPr>
            <w:tcW w:w="3984" w:type="pct"/>
            <w:tcBorders>
              <w:top w:val="nil"/>
              <w:bottom w:val="nil"/>
            </w:tcBorders>
            <w:shd w:val="clear" w:color="000000" w:fill="auto"/>
          </w:tcPr>
          <w:p w14:paraId="428EC2F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Christopher  O’Donnell, Professor</w:t>
            </w:r>
          </w:p>
        </w:tc>
        <w:tc>
          <w:tcPr>
            <w:tcW w:w="1016" w:type="pct"/>
            <w:tcBorders>
              <w:top w:val="nil"/>
              <w:bottom w:val="nil"/>
            </w:tcBorders>
            <w:shd w:val="clear" w:color="000000" w:fill="auto"/>
          </w:tcPr>
          <w:p w14:paraId="79DB6E00"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40</w:t>
            </w:r>
          </w:p>
        </w:tc>
      </w:tr>
      <w:tr w:rsidR="005C2C52" w:rsidRPr="007C7CEB" w14:paraId="735775BB" w14:textId="77777777" w:rsidTr="007C7CEB">
        <w:tc>
          <w:tcPr>
            <w:tcW w:w="3984" w:type="pct"/>
            <w:tcBorders>
              <w:bottom w:val="nil"/>
            </w:tcBorders>
            <w:shd w:val="clear" w:color="000000" w:fill="F2F2F2"/>
          </w:tcPr>
          <w:p w14:paraId="1AF12A5D"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Civic Contractors Federation</w:t>
            </w:r>
          </w:p>
        </w:tc>
        <w:tc>
          <w:tcPr>
            <w:tcW w:w="1016" w:type="pct"/>
            <w:tcBorders>
              <w:bottom w:val="nil"/>
            </w:tcBorders>
            <w:shd w:val="clear" w:color="000000" w:fill="F2F2F2"/>
          </w:tcPr>
          <w:p w14:paraId="30F2F2C0"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38</w:t>
            </w:r>
          </w:p>
        </w:tc>
      </w:tr>
      <w:tr w:rsidR="005C2C52" w:rsidRPr="007C7CEB" w14:paraId="0BD9BDC4" w14:textId="77777777" w:rsidTr="007C7CEB">
        <w:tc>
          <w:tcPr>
            <w:tcW w:w="3984" w:type="pct"/>
            <w:tcBorders>
              <w:top w:val="nil"/>
              <w:bottom w:val="nil"/>
            </w:tcBorders>
            <w:shd w:val="clear" w:color="000000" w:fill="auto"/>
          </w:tcPr>
          <w:p w14:paraId="7D4C79C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Commercial Radio Australia</w:t>
            </w:r>
          </w:p>
        </w:tc>
        <w:tc>
          <w:tcPr>
            <w:tcW w:w="1016" w:type="pct"/>
            <w:tcBorders>
              <w:top w:val="nil"/>
              <w:bottom w:val="nil"/>
            </w:tcBorders>
            <w:shd w:val="clear" w:color="000000" w:fill="auto"/>
          </w:tcPr>
          <w:p w14:paraId="79E9727A"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12</w:t>
            </w:r>
          </w:p>
        </w:tc>
      </w:tr>
      <w:tr w:rsidR="005C2C52" w:rsidRPr="007C7CEB" w14:paraId="6E55D085" w14:textId="77777777" w:rsidTr="007C7CEB">
        <w:tc>
          <w:tcPr>
            <w:tcW w:w="3984" w:type="pct"/>
            <w:tcBorders>
              <w:bottom w:val="nil"/>
            </w:tcBorders>
            <w:shd w:val="clear" w:color="000000" w:fill="F2F2F2"/>
          </w:tcPr>
          <w:p w14:paraId="3B51BD07"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Complementary Medicines Australia &amp; The NICM Health Research Institute – Joint</w:t>
            </w:r>
          </w:p>
        </w:tc>
        <w:tc>
          <w:tcPr>
            <w:tcW w:w="1016" w:type="pct"/>
            <w:tcBorders>
              <w:bottom w:val="nil"/>
            </w:tcBorders>
            <w:shd w:val="clear" w:color="000000" w:fill="F2F2F2"/>
          </w:tcPr>
          <w:p w14:paraId="49CD918E"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29</w:t>
            </w:r>
          </w:p>
        </w:tc>
      </w:tr>
      <w:tr w:rsidR="005C2C52" w:rsidRPr="007C7CEB" w14:paraId="2354F13A" w14:textId="77777777" w:rsidTr="007C7CEB">
        <w:tc>
          <w:tcPr>
            <w:tcW w:w="3984" w:type="pct"/>
            <w:tcBorders>
              <w:top w:val="nil"/>
              <w:bottom w:val="nil"/>
            </w:tcBorders>
            <w:shd w:val="clear" w:color="000000" w:fill="auto"/>
          </w:tcPr>
          <w:p w14:paraId="6D2D79A5"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Consult Australia</w:t>
            </w:r>
          </w:p>
        </w:tc>
        <w:tc>
          <w:tcPr>
            <w:tcW w:w="1016" w:type="pct"/>
            <w:tcBorders>
              <w:top w:val="nil"/>
              <w:bottom w:val="nil"/>
            </w:tcBorders>
            <w:shd w:val="clear" w:color="000000" w:fill="auto"/>
          </w:tcPr>
          <w:p w14:paraId="04A0AE8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28</w:t>
            </w:r>
          </w:p>
        </w:tc>
      </w:tr>
      <w:tr w:rsidR="005C2C52" w:rsidRPr="007C7CEB" w14:paraId="4B60C428" w14:textId="77777777" w:rsidTr="007C7CEB">
        <w:tc>
          <w:tcPr>
            <w:tcW w:w="3984" w:type="pct"/>
            <w:tcBorders>
              <w:bottom w:val="nil"/>
            </w:tcBorders>
            <w:shd w:val="clear" w:color="000000" w:fill="F2F2F2"/>
          </w:tcPr>
          <w:p w14:paraId="0CB6F2A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Consumer Policy Research Centre (CPRC)</w:t>
            </w:r>
          </w:p>
        </w:tc>
        <w:tc>
          <w:tcPr>
            <w:tcW w:w="1016" w:type="pct"/>
            <w:tcBorders>
              <w:bottom w:val="nil"/>
            </w:tcBorders>
            <w:shd w:val="clear" w:color="000000" w:fill="F2F2F2"/>
          </w:tcPr>
          <w:p w14:paraId="61887797"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19</w:t>
            </w:r>
          </w:p>
        </w:tc>
      </w:tr>
      <w:tr w:rsidR="005C2C52" w:rsidRPr="007C7CEB" w14:paraId="73424F35" w14:textId="77777777" w:rsidTr="007C7CEB">
        <w:tc>
          <w:tcPr>
            <w:tcW w:w="3984" w:type="pct"/>
            <w:tcBorders>
              <w:top w:val="nil"/>
              <w:bottom w:val="nil"/>
            </w:tcBorders>
            <w:shd w:val="clear" w:color="000000" w:fill="auto"/>
          </w:tcPr>
          <w:p w14:paraId="5A520660"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Customer Owned Banking Association (COBA)</w:t>
            </w:r>
          </w:p>
        </w:tc>
        <w:tc>
          <w:tcPr>
            <w:tcW w:w="1016" w:type="pct"/>
            <w:tcBorders>
              <w:top w:val="nil"/>
              <w:bottom w:val="nil"/>
            </w:tcBorders>
            <w:shd w:val="clear" w:color="000000" w:fill="auto"/>
          </w:tcPr>
          <w:p w14:paraId="17CB7488"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62</w:t>
            </w:r>
          </w:p>
        </w:tc>
      </w:tr>
      <w:tr w:rsidR="005C2C52" w:rsidRPr="007C7CEB" w14:paraId="24044471" w14:textId="77777777" w:rsidTr="007C7CEB">
        <w:tc>
          <w:tcPr>
            <w:tcW w:w="3984" w:type="pct"/>
            <w:tcBorders>
              <w:bottom w:val="nil"/>
            </w:tcBorders>
            <w:shd w:val="clear" w:color="000000" w:fill="F2F2F2"/>
          </w:tcPr>
          <w:p w14:paraId="51E5A13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lastRenderedPageBreak/>
              <w:t>Digital Service Providers Australia New Zealand (DSPANZ)</w:t>
            </w:r>
          </w:p>
        </w:tc>
        <w:tc>
          <w:tcPr>
            <w:tcW w:w="1016" w:type="pct"/>
            <w:tcBorders>
              <w:bottom w:val="nil"/>
            </w:tcBorders>
            <w:shd w:val="clear" w:color="000000" w:fill="F2F2F2"/>
          </w:tcPr>
          <w:p w14:paraId="716753B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18</w:t>
            </w:r>
          </w:p>
        </w:tc>
      </w:tr>
      <w:tr w:rsidR="005C2C52" w:rsidRPr="007C7CEB" w14:paraId="03A0B821" w14:textId="77777777" w:rsidTr="007C7CEB">
        <w:tc>
          <w:tcPr>
            <w:tcW w:w="3984" w:type="pct"/>
            <w:tcBorders>
              <w:top w:val="nil"/>
              <w:bottom w:val="nil"/>
            </w:tcBorders>
            <w:shd w:val="clear" w:color="000000" w:fill="auto"/>
          </w:tcPr>
          <w:p w14:paraId="52C2615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Early Learning and Care Council Australia; The Front Project and Australian Childcare Alliance – Joint</w:t>
            </w:r>
          </w:p>
        </w:tc>
        <w:tc>
          <w:tcPr>
            <w:tcW w:w="1016" w:type="pct"/>
            <w:tcBorders>
              <w:top w:val="nil"/>
              <w:bottom w:val="nil"/>
            </w:tcBorders>
            <w:shd w:val="clear" w:color="000000" w:fill="auto"/>
          </w:tcPr>
          <w:p w14:paraId="061C3819"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34</w:t>
            </w:r>
          </w:p>
        </w:tc>
      </w:tr>
      <w:tr w:rsidR="005C2C52" w:rsidRPr="007C7CEB" w14:paraId="0318D684" w14:textId="77777777" w:rsidTr="007C7CEB">
        <w:tc>
          <w:tcPr>
            <w:tcW w:w="3984" w:type="pct"/>
            <w:tcBorders>
              <w:bottom w:val="nil"/>
            </w:tcBorders>
            <w:shd w:val="clear" w:color="000000" w:fill="F2F2F2"/>
          </w:tcPr>
          <w:p w14:paraId="47C4816F"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Financial Services Council (FSC)</w:t>
            </w:r>
          </w:p>
        </w:tc>
        <w:tc>
          <w:tcPr>
            <w:tcW w:w="1016" w:type="pct"/>
            <w:tcBorders>
              <w:bottom w:val="nil"/>
            </w:tcBorders>
            <w:shd w:val="clear" w:color="000000" w:fill="F2F2F2"/>
          </w:tcPr>
          <w:p w14:paraId="58A6690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53</w:t>
            </w:r>
          </w:p>
        </w:tc>
      </w:tr>
      <w:tr w:rsidR="005C2C52" w:rsidRPr="007C7CEB" w14:paraId="1575714B" w14:textId="77777777" w:rsidTr="007C7CEB">
        <w:tc>
          <w:tcPr>
            <w:tcW w:w="3984" w:type="pct"/>
            <w:tcBorders>
              <w:top w:val="nil"/>
              <w:bottom w:val="nil"/>
            </w:tcBorders>
            <w:shd w:val="clear" w:color="000000" w:fill="auto"/>
          </w:tcPr>
          <w:p w14:paraId="6AEA41A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Financial Services Institute of Australasia (FINSIA)</w:t>
            </w:r>
          </w:p>
        </w:tc>
        <w:tc>
          <w:tcPr>
            <w:tcW w:w="1016" w:type="pct"/>
            <w:tcBorders>
              <w:top w:val="nil"/>
              <w:bottom w:val="nil"/>
            </w:tcBorders>
            <w:shd w:val="clear" w:color="000000" w:fill="auto"/>
          </w:tcPr>
          <w:p w14:paraId="37E63469"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68</w:t>
            </w:r>
          </w:p>
        </w:tc>
      </w:tr>
      <w:tr w:rsidR="005C2C52" w:rsidRPr="007C7CEB" w14:paraId="64E52600" w14:textId="77777777" w:rsidTr="007C7CEB">
        <w:tc>
          <w:tcPr>
            <w:tcW w:w="3984" w:type="pct"/>
            <w:tcBorders>
              <w:bottom w:val="nil"/>
            </w:tcBorders>
            <w:shd w:val="clear" w:color="000000" w:fill="F2F2F2"/>
          </w:tcPr>
          <w:p w14:paraId="55881938" w14:textId="77777777" w:rsidR="005C2C52" w:rsidRPr="00AF1A57" w:rsidRDefault="005C2C52" w:rsidP="007C7CEB">
            <w:pPr>
              <w:pStyle w:val="TableHeading"/>
              <w:spacing w:before="45" w:after="45"/>
              <w:ind w:right="108"/>
              <w:rPr>
                <w:rFonts w:ascii="Arial (Body)" w:hAnsi="Arial (Body)"/>
                <w:b w:val="0"/>
                <w:bCs/>
                <w:color w:val="265A9A"/>
              </w:rPr>
            </w:pPr>
            <w:proofErr w:type="spellStart"/>
            <w:r w:rsidRPr="00AF1A57">
              <w:rPr>
                <w:rFonts w:ascii="Arial (Body)" w:hAnsi="Arial (Body)"/>
                <w:b w:val="0"/>
                <w:bCs/>
                <w:color w:val="265A9A"/>
              </w:rPr>
              <w:t>gemaker</w:t>
            </w:r>
            <w:proofErr w:type="spellEnd"/>
          </w:p>
        </w:tc>
        <w:tc>
          <w:tcPr>
            <w:tcW w:w="1016" w:type="pct"/>
            <w:tcBorders>
              <w:bottom w:val="nil"/>
            </w:tcBorders>
            <w:shd w:val="clear" w:color="000000" w:fill="F2F2F2"/>
          </w:tcPr>
          <w:p w14:paraId="613C646A"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13</w:t>
            </w:r>
          </w:p>
        </w:tc>
      </w:tr>
      <w:tr w:rsidR="005C2C52" w:rsidRPr="007C7CEB" w14:paraId="21ED9FF1" w14:textId="77777777" w:rsidTr="007C7CEB">
        <w:tc>
          <w:tcPr>
            <w:tcW w:w="3984" w:type="pct"/>
            <w:tcBorders>
              <w:top w:val="nil"/>
              <w:bottom w:val="nil"/>
            </w:tcBorders>
            <w:shd w:val="clear" w:color="000000" w:fill="auto"/>
          </w:tcPr>
          <w:p w14:paraId="45EFB2A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Geoffrey </w:t>
            </w:r>
            <w:proofErr w:type="spellStart"/>
            <w:r w:rsidRPr="00AF1A57">
              <w:rPr>
                <w:rFonts w:ascii="Arial (Body)" w:hAnsi="Arial (Body)"/>
                <w:b w:val="0"/>
                <w:bCs/>
                <w:color w:val="265A9A"/>
              </w:rPr>
              <w:t>Taperell</w:t>
            </w:r>
            <w:proofErr w:type="spellEnd"/>
          </w:p>
        </w:tc>
        <w:tc>
          <w:tcPr>
            <w:tcW w:w="1016" w:type="pct"/>
            <w:tcBorders>
              <w:top w:val="nil"/>
              <w:bottom w:val="nil"/>
            </w:tcBorders>
            <w:shd w:val="clear" w:color="000000" w:fill="auto"/>
          </w:tcPr>
          <w:p w14:paraId="17A4A228"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5</w:t>
            </w:r>
          </w:p>
        </w:tc>
      </w:tr>
      <w:tr w:rsidR="005C2C52" w:rsidRPr="007C7CEB" w14:paraId="0023DD94" w14:textId="77777777" w:rsidTr="007C7CEB">
        <w:tc>
          <w:tcPr>
            <w:tcW w:w="3984" w:type="pct"/>
            <w:tcBorders>
              <w:bottom w:val="nil"/>
            </w:tcBorders>
            <w:shd w:val="clear" w:color="000000" w:fill="F2F2F2"/>
          </w:tcPr>
          <w:p w14:paraId="341D9800"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Global Sisters Limited</w:t>
            </w:r>
          </w:p>
        </w:tc>
        <w:tc>
          <w:tcPr>
            <w:tcW w:w="1016" w:type="pct"/>
            <w:tcBorders>
              <w:bottom w:val="nil"/>
            </w:tcBorders>
            <w:shd w:val="clear" w:color="000000" w:fill="F2F2F2"/>
          </w:tcPr>
          <w:p w14:paraId="6E5CFB5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46</w:t>
            </w:r>
          </w:p>
        </w:tc>
      </w:tr>
      <w:tr w:rsidR="005C2C52" w:rsidRPr="007C7CEB" w14:paraId="12EDDFB2" w14:textId="77777777" w:rsidTr="007C7CEB">
        <w:tc>
          <w:tcPr>
            <w:tcW w:w="3984" w:type="pct"/>
            <w:tcBorders>
              <w:top w:val="nil"/>
              <w:bottom w:val="nil"/>
            </w:tcBorders>
            <w:shd w:val="clear" w:color="000000" w:fill="auto"/>
          </w:tcPr>
          <w:p w14:paraId="7AF832A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Graham </w:t>
            </w:r>
            <w:proofErr w:type="spellStart"/>
            <w:r w:rsidRPr="00AF1A57">
              <w:rPr>
                <w:rFonts w:ascii="Arial (Body)" w:hAnsi="Arial (Body)"/>
                <w:b w:val="0"/>
                <w:bCs/>
                <w:color w:val="265A9A"/>
              </w:rPr>
              <w:t>Bary</w:t>
            </w:r>
            <w:proofErr w:type="spellEnd"/>
          </w:p>
        </w:tc>
        <w:tc>
          <w:tcPr>
            <w:tcW w:w="1016" w:type="pct"/>
            <w:tcBorders>
              <w:top w:val="nil"/>
              <w:bottom w:val="nil"/>
            </w:tcBorders>
            <w:shd w:val="clear" w:color="000000" w:fill="auto"/>
          </w:tcPr>
          <w:p w14:paraId="1EBB4FB7"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11</w:t>
            </w:r>
          </w:p>
        </w:tc>
      </w:tr>
      <w:tr w:rsidR="005C2C52" w:rsidRPr="007C7CEB" w14:paraId="0E3E04DC" w14:textId="77777777" w:rsidTr="007C7CEB">
        <w:tc>
          <w:tcPr>
            <w:tcW w:w="3984" w:type="pct"/>
            <w:tcBorders>
              <w:bottom w:val="nil"/>
            </w:tcBorders>
            <w:shd w:val="clear" w:color="000000" w:fill="F2F2F2"/>
          </w:tcPr>
          <w:p w14:paraId="4AAB7CB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Grattan Institute</w:t>
            </w:r>
          </w:p>
        </w:tc>
        <w:tc>
          <w:tcPr>
            <w:tcW w:w="1016" w:type="pct"/>
            <w:tcBorders>
              <w:bottom w:val="nil"/>
            </w:tcBorders>
            <w:shd w:val="clear" w:color="000000" w:fill="F2F2F2"/>
          </w:tcPr>
          <w:p w14:paraId="2FDB61A7"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37</w:t>
            </w:r>
          </w:p>
        </w:tc>
      </w:tr>
      <w:tr w:rsidR="005C2C52" w:rsidRPr="007C7CEB" w14:paraId="51844C6E" w14:textId="77777777" w:rsidTr="007C7CEB">
        <w:tc>
          <w:tcPr>
            <w:tcW w:w="3984" w:type="pct"/>
            <w:tcBorders>
              <w:top w:val="nil"/>
              <w:bottom w:val="nil"/>
            </w:tcBorders>
            <w:shd w:val="clear" w:color="000000" w:fill="auto"/>
          </w:tcPr>
          <w:p w14:paraId="7C4D207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GSK Australia</w:t>
            </w:r>
          </w:p>
        </w:tc>
        <w:tc>
          <w:tcPr>
            <w:tcW w:w="1016" w:type="pct"/>
            <w:tcBorders>
              <w:top w:val="nil"/>
              <w:bottom w:val="nil"/>
            </w:tcBorders>
            <w:shd w:val="clear" w:color="000000" w:fill="auto"/>
          </w:tcPr>
          <w:p w14:paraId="35E29BEB"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14</w:t>
            </w:r>
          </w:p>
        </w:tc>
      </w:tr>
      <w:tr w:rsidR="005C2C52" w:rsidRPr="007C7CEB" w14:paraId="46BC9720" w14:textId="77777777" w:rsidTr="007C7CEB">
        <w:tc>
          <w:tcPr>
            <w:tcW w:w="3984" w:type="pct"/>
            <w:tcBorders>
              <w:bottom w:val="nil"/>
            </w:tcBorders>
            <w:shd w:val="clear" w:color="000000" w:fill="F2F2F2"/>
          </w:tcPr>
          <w:p w14:paraId="5B74EB6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Infrastructure Victoria</w:t>
            </w:r>
          </w:p>
        </w:tc>
        <w:tc>
          <w:tcPr>
            <w:tcW w:w="1016" w:type="pct"/>
            <w:tcBorders>
              <w:bottom w:val="nil"/>
            </w:tcBorders>
            <w:shd w:val="clear" w:color="000000" w:fill="F2F2F2"/>
          </w:tcPr>
          <w:p w14:paraId="2F78C223"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10</w:t>
            </w:r>
          </w:p>
        </w:tc>
      </w:tr>
      <w:tr w:rsidR="005C2C52" w:rsidRPr="007C7CEB" w14:paraId="469424BE" w14:textId="77777777" w:rsidTr="007C7CEB">
        <w:tc>
          <w:tcPr>
            <w:tcW w:w="3984" w:type="pct"/>
            <w:tcBorders>
              <w:top w:val="nil"/>
              <w:bottom w:val="nil"/>
            </w:tcBorders>
            <w:shd w:val="clear" w:color="000000" w:fill="auto"/>
          </w:tcPr>
          <w:p w14:paraId="4BFE7B5E"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Insurance Council of Australia (ICA)</w:t>
            </w:r>
          </w:p>
        </w:tc>
        <w:tc>
          <w:tcPr>
            <w:tcW w:w="1016" w:type="pct"/>
            <w:tcBorders>
              <w:top w:val="nil"/>
              <w:bottom w:val="nil"/>
            </w:tcBorders>
            <w:shd w:val="clear" w:color="000000" w:fill="auto"/>
          </w:tcPr>
          <w:p w14:paraId="7CCFAFB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59</w:t>
            </w:r>
          </w:p>
        </w:tc>
      </w:tr>
      <w:tr w:rsidR="005C2C52" w:rsidRPr="007C7CEB" w14:paraId="594EEB6D" w14:textId="77777777" w:rsidTr="007C7CEB">
        <w:tc>
          <w:tcPr>
            <w:tcW w:w="3984" w:type="pct"/>
            <w:tcBorders>
              <w:bottom w:val="nil"/>
            </w:tcBorders>
            <w:shd w:val="clear" w:color="000000" w:fill="F2F2F2"/>
          </w:tcPr>
          <w:p w14:paraId="3C526836"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IPA-Deakin SME Research Centre (IDSRC)</w:t>
            </w:r>
          </w:p>
        </w:tc>
        <w:tc>
          <w:tcPr>
            <w:tcW w:w="1016" w:type="pct"/>
            <w:tcBorders>
              <w:bottom w:val="nil"/>
            </w:tcBorders>
            <w:shd w:val="clear" w:color="000000" w:fill="F2F2F2"/>
          </w:tcPr>
          <w:p w14:paraId="4074BBA1"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31</w:t>
            </w:r>
          </w:p>
        </w:tc>
      </w:tr>
      <w:tr w:rsidR="005C2C52" w:rsidRPr="007C7CEB" w14:paraId="57962FEB" w14:textId="77777777" w:rsidTr="007C7CEB">
        <w:tc>
          <w:tcPr>
            <w:tcW w:w="3984" w:type="pct"/>
            <w:tcBorders>
              <w:top w:val="nil"/>
              <w:bottom w:val="nil"/>
            </w:tcBorders>
            <w:shd w:val="clear" w:color="000000" w:fill="auto"/>
          </w:tcPr>
          <w:p w14:paraId="43AA899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Jenny Gordon, Dr</w:t>
            </w:r>
          </w:p>
        </w:tc>
        <w:tc>
          <w:tcPr>
            <w:tcW w:w="1016" w:type="pct"/>
            <w:tcBorders>
              <w:top w:val="nil"/>
              <w:bottom w:val="nil"/>
            </w:tcBorders>
            <w:shd w:val="clear" w:color="000000" w:fill="auto"/>
          </w:tcPr>
          <w:p w14:paraId="006C58C5"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17</w:t>
            </w:r>
          </w:p>
        </w:tc>
      </w:tr>
      <w:tr w:rsidR="005C2C52" w:rsidRPr="007C7CEB" w14:paraId="22BCE1FD" w14:textId="77777777" w:rsidTr="007C7CEB">
        <w:tc>
          <w:tcPr>
            <w:tcW w:w="3984" w:type="pct"/>
            <w:tcBorders>
              <w:bottom w:val="nil"/>
            </w:tcBorders>
            <w:shd w:val="clear" w:color="000000" w:fill="F2F2F2"/>
          </w:tcPr>
          <w:p w14:paraId="37B9269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John </w:t>
            </w:r>
            <w:proofErr w:type="spellStart"/>
            <w:r w:rsidRPr="00AF1A57">
              <w:rPr>
                <w:rFonts w:ascii="Arial (Body)" w:hAnsi="Arial (Body)"/>
                <w:b w:val="0"/>
                <w:bCs/>
                <w:color w:val="265A9A"/>
              </w:rPr>
              <w:t>Dahlsen</w:t>
            </w:r>
            <w:proofErr w:type="spellEnd"/>
          </w:p>
        </w:tc>
        <w:tc>
          <w:tcPr>
            <w:tcW w:w="1016" w:type="pct"/>
            <w:tcBorders>
              <w:bottom w:val="nil"/>
            </w:tcBorders>
            <w:shd w:val="clear" w:color="000000" w:fill="F2F2F2"/>
          </w:tcPr>
          <w:p w14:paraId="550B049D"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1</w:t>
            </w:r>
          </w:p>
        </w:tc>
      </w:tr>
      <w:tr w:rsidR="005C2C52" w:rsidRPr="007C7CEB" w14:paraId="3FF73776" w14:textId="77777777" w:rsidTr="007C7CEB">
        <w:tc>
          <w:tcPr>
            <w:tcW w:w="3984" w:type="pct"/>
            <w:tcBorders>
              <w:top w:val="nil"/>
              <w:bottom w:val="nil"/>
            </w:tcBorders>
            <w:shd w:val="clear" w:color="000000" w:fill="auto"/>
          </w:tcPr>
          <w:p w14:paraId="4336706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KPMG</w:t>
            </w:r>
          </w:p>
        </w:tc>
        <w:tc>
          <w:tcPr>
            <w:tcW w:w="1016" w:type="pct"/>
            <w:tcBorders>
              <w:top w:val="nil"/>
              <w:bottom w:val="nil"/>
            </w:tcBorders>
            <w:shd w:val="clear" w:color="000000" w:fill="auto"/>
          </w:tcPr>
          <w:p w14:paraId="1A83739E"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60</w:t>
            </w:r>
          </w:p>
        </w:tc>
      </w:tr>
      <w:tr w:rsidR="005C2C52" w:rsidRPr="007C7CEB" w14:paraId="38C92D27" w14:textId="77777777" w:rsidTr="007C7CEB">
        <w:tc>
          <w:tcPr>
            <w:tcW w:w="3984" w:type="pct"/>
            <w:tcBorders>
              <w:bottom w:val="nil"/>
            </w:tcBorders>
            <w:shd w:val="clear" w:color="000000" w:fill="F2F2F2"/>
          </w:tcPr>
          <w:p w14:paraId="0A177327"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Local Government Elected Members Association Inc. (LGEMA)</w:t>
            </w:r>
          </w:p>
        </w:tc>
        <w:tc>
          <w:tcPr>
            <w:tcW w:w="1016" w:type="pct"/>
            <w:tcBorders>
              <w:bottom w:val="nil"/>
            </w:tcBorders>
            <w:shd w:val="clear" w:color="000000" w:fill="F2F2F2"/>
          </w:tcPr>
          <w:p w14:paraId="40A94502"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4</w:t>
            </w:r>
          </w:p>
        </w:tc>
      </w:tr>
      <w:tr w:rsidR="005C2C52" w:rsidRPr="007C7CEB" w14:paraId="73980D3F" w14:textId="77777777" w:rsidTr="007C7CEB">
        <w:tc>
          <w:tcPr>
            <w:tcW w:w="3984" w:type="pct"/>
            <w:tcBorders>
              <w:top w:val="nil"/>
              <w:bottom w:val="nil"/>
            </w:tcBorders>
            <w:shd w:val="clear" w:color="000000" w:fill="auto"/>
          </w:tcPr>
          <w:p w14:paraId="18D5F954"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Master Builders Association (MBA)</w:t>
            </w:r>
          </w:p>
        </w:tc>
        <w:tc>
          <w:tcPr>
            <w:tcW w:w="1016" w:type="pct"/>
            <w:tcBorders>
              <w:top w:val="nil"/>
              <w:bottom w:val="nil"/>
            </w:tcBorders>
            <w:shd w:val="clear" w:color="000000" w:fill="auto"/>
          </w:tcPr>
          <w:p w14:paraId="63CABBEB"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58</w:t>
            </w:r>
          </w:p>
        </w:tc>
      </w:tr>
      <w:tr w:rsidR="005C2C52" w:rsidRPr="007C7CEB" w14:paraId="4AAFEFF0" w14:textId="77777777" w:rsidTr="007C7CEB">
        <w:tc>
          <w:tcPr>
            <w:tcW w:w="3984" w:type="pct"/>
            <w:tcBorders>
              <w:bottom w:val="nil"/>
            </w:tcBorders>
            <w:shd w:val="clear" w:color="000000" w:fill="F2F2F2"/>
          </w:tcPr>
          <w:p w14:paraId="2B4112C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Minerals Council of Australia (MCA)</w:t>
            </w:r>
          </w:p>
        </w:tc>
        <w:tc>
          <w:tcPr>
            <w:tcW w:w="1016" w:type="pct"/>
            <w:tcBorders>
              <w:bottom w:val="nil"/>
            </w:tcBorders>
            <w:shd w:val="clear" w:color="000000" w:fill="F2F2F2"/>
          </w:tcPr>
          <w:p w14:paraId="7A7A8E3F"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55</w:t>
            </w:r>
          </w:p>
        </w:tc>
      </w:tr>
      <w:tr w:rsidR="005C2C52" w:rsidRPr="007C7CEB" w14:paraId="1E8C5C2E" w14:textId="77777777" w:rsidTr="007C7CEB">
        <w:tc>
          <w:tcPr>
            <w:tcW w:w="3984" w:type="pct"/>
            <w:tcBorders>
              <w:top w:val="nil"/>
              <w:bottom w:val="nil"/>
            </w:tcBorders>
            <w:shd w:val="clear" w:color="000000" w:fill="auto"/>
          </w:tcPr>
          <w:p w14:paraId="5A949723"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National Tertiary Education Union (NTEU)</w:t>
            </w:r>
          </w:p>
        </w:tc>
        <w:tc>
          <w:tcPr>
            <w:tcW w:w="1016" w:type="pct"/>
            <w:tcBorders>
              <w:top w:val="nil"/>
              <w:bottom w:val="nil"/>
            </w:tcBorders>
            <w:shd w:val="clear" w:color="000000" w:fill="auto"/>
          </w:tcPr>
          <w:p w14:paraId="11770876"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36</w:t>
            </w:r>
          </w:p>
        </w:tc>
      </w:tr>
      <w:tr w:rsidR="005C2C52" w:rsidRPr="007C7CEB" w14:paraId="0079FF95" w14:textId="77777777" w:rsidTr="007C7CEB">
        <w:tc>
          <w:tcPr>
            <w:tcW w:w="3984" w:type="pct"/>
            <w:tcBorders>
              <w:bottom w:val="nil"/>
            </w:tcBorders>
            <w:shd w:val="clear" w:color="000000" w:fill="F2F2F2"/>
          </w:tcPr>
          <w:p w14:paraId="09B904DD"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Primary Focus</w:t>
            </w:r>
          </w:p>
        </w:tc>
        <w:tc>
          <w:tcPr>
            <w:tcW w:w="1016" w:type="pct"/>
            <w:tcBorders>
              <w:bottom w:val="nil"/>
            </w:tcBorders>
            <w:shd w:val="clear" w:color="000000" w:fill="F2F2F2"/>
          </w:tcPr>
          <w:p w14:paraId="19FC55F3"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56</w:t>
            </w:r>
          </w:p>
        </w:tc>
      </w:tr>
      <w:tr w:rsidR="005C2C52" w:rsidRPr="007C7CEB" w14:paraId="50F07B10" w14:textId="77777777" w:rsidTr="007C7CEB">
        <w:tc>
          <w:tcPr>
            <w:tcW w:w="3984" w:type="pct"/>
            <w:tcBorders>
              <w:top w:val="nil"/>
              <w:bottom w:val="nil"/>
            </w:tcBorders>
            <w:shd w:val="clear" w:color="000000" w:fill="auto"/>
          </w:tcPr>
          <w:p w14:paraId="634EA25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Property Council of Australia</w:t>
            </w:r>
          </w:p>
        </w:tc>
        <w:tc>
          <w:tcPr>
            <w:tcW w:w="1016" w:type="pct"/>
            <w:tcBorders>
              <w:top w:val="nil"/>
              <w:bottom w:val="nil"/>
            </w:tcBorders>
            <w:shd w:val="clear" w:color="000000" w:fill="auto"/>
          </w:tcPr>
          <w:p w14:paraId="5AB79C35"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49</w:t>
            </w:r>
          </w:p>
        </w:tc>
      </w:tr>
      <w:tr w:rsidR="005C2C52" w:rsidRPr="007C7CEB" w14:paraId="3F7EE9D1" w14:textId="77777777" w:rsidTr="007C7CEB">
        <w:tc>
          <w:tcPr>
            <w:tcW w:w="3984" w:type="pct"/>
            <w:tcBorders>
              <w:bottom w:val="nil"/>
            </w:tcBorders>
            <w:shd w:val="clear" w:color="000000" w:fill="F2F2F2"/>
          </w:tcPr>
          <w:p w14:paraId="34ADFE8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Queensland Nurses &amp; Midwives Union</w:t>
            </w:r>
          </w:p>
        </w:tc>
        <w:tc>
          <w:tcPr>
            <w:tcW w:w="1016" w:type="pct"/>
            <w:tcBorders>
              <w:bottom w:val="nil"/>
            </w:tcBorders>
            <w:shd w:val="clear" w:color="000000" w:fill="F2F2F2"/>
          </w:tcPr>
          <w:p w14:paraId="120AB2ED"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41</w:t>
            </w:r>
          </w:p>
        </w:tc>
      </w:tr>
      <w:tr w:rsidR="005C2C52" w:rsidRPr="007C7CEB" w14:paraId="6ED5F1C6" w14:textId="77777777" w:rsidTr="007C7CEB">
        <w:tc>
          <w:tcPr>
            <w:tcW w:w="3984" w:type="pct"/>
            <w:tcBorders>
              <w:top w:val="nil"/>
              <w:bottom w:val="nil"/>
            </w:tcBorders>
            <w:shd w:val="clear" w:color="000000" w:fill="auto"/>
          </w:tcPr>
          <w:p w14:paraId="02DCC7D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Roads Australia</w:t>
            </w:r>
          </w:p>
        </w:tc>
        <w:tc>
          <w:tcPr>
            <w:tcW w:w="1016" w:type="pct"/>
            <w:tcBorders>
              <w:top w:val="nil"/>
              <w:bottom w:val="nil"/>
            </w:tcBorders>
            <w:shd w:val="clear" w:color="000000" w:fill="auto"/>
          </w:tcPr>
          <w:p w14:paraId="6AEBB043"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25</w:t>
            </w:r>
          </w:p>
        </w:tc>
      </w:tr>
      <w:tr w:rsidR="005C2C52" w:rsidRPr="007C7CEB" w14:paraId="5B8256C9" w14:textId="77777777" w:rsidTr="007C7CEB">
        <w:tc>
          <w:tcPr>
            <w:tcW w:w="3984" w:type="pct"/>
            <w:tcBorders>
              <w:bottom w:val="nil"/>
            </w:tcBorders>
            <w:shd w:val="clear" w:color="000000" w:fill="F2F2F2"/>
          </w:tcPr>
          <w:p w14:paraId="20A93E6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Shopping Centre Council of Australia</w:t>
            </w:r>
          </w:p>
        </w:tc>
        <w:tc>
          <w:tcPr>
            <w:tcW w:w="1016" w:type="pct"/>
            <w:tcBorders>
              <w:bottom w:val="nil"/>
            </w:tcBorders>
            <w:shd w:val="clear" w:color="000000" w:fill="F2F2F2"/>
          </w:tcPr>
          <w:p w14:paraId="17CAD60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45</w:t>
            </w:r>
          </w:p>
        </w:tc>
      </w:tr>
      <w:tr w:rsidR="005C2C52" w:rsidRPr="007C7CEB" w14:paraId="29ADF44D" w14:textId="77777777" w:rsidTr="007C7CEB">
        <w:tc>
          <w:tcPr>
            <w:tcW w:w="3984" w:type="pct"/>
            <w:tcBorders>
              <w:top w:val="nil"/>
              <w:bottom w:val="nil"/>
            </w:tcBorders>
            <w:shd w:val="clear" w:color="000000" w:fill="auto"/>
          </w:tcPr>
          <w:p w14:paraId="3248415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Tabcorp</w:t>
            </w:r>
          </w:p>
        </w:tc>
        <w:tc>
          <w:tcPr>
            <w:tcW w:w="1016" w:type="pct"/>
            <w:tcBorders>
              <w:top w:val="nil"/>
              <w:bottom w:val="nil"/>
            </w:tcBorders>
            <w:shd w:val="clear" w:color="000000" w:fill="auto"/>
          </w:tcPr>
          <w:p w14:paraId="18FFD57E"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57</w:t>
            </w:r>
          </w:p>
        </w:tc>
      </w:tr>
      <w:tr w:rsidR="005C2C52" w:rsidRPr="007C7CEB" w14:paraId="2FF4E594" w14:textId="77777777" w:rsidTr="007C7CEB">
        <w:tc>
          <w:tcPr>
            <w:tcW w:w="3984" w:type="pct"/>
            <w:tcBorders>
              <w:bottom w:val="nil"/>
            </w:tcBorders>
            <w:shd w:val="clear" w:color="000000" w:fill="F2F2F2"/>
          </w:tcPr>
          <w:p w14:paraId="11820A4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Tasmanian Small Business Council (TSBC)</w:t>
            </w:r>
          </w:p>
        </w:tc>
        <w:tc>
          <w:tcPr>
            <w:tcW w:w="1016" w:type="pct"/>
            <w:tcBorders>
              <w:bottom w:val="nil"/>
            </w:tcBorders>
            <w:shd w:val="clear" w:color="000000" w:fill="F2F2F2"/>
          </w:tcPr>
          <w:p w14:paraId="44D163F7"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20</w:t>
            </w:r>
          </w:p>
        </w:tc>
      </w:tr>
      <w:tr w:rsidR="005C2C52" w:rsidRPr="00B138C5" w14:paraId="0508907C" w14:textId="77777777" w:rsidTr="007C7CEB">
        <w:tc>
          <w:tcPr>
            <w:tcW w:w="3984" w:type="pct"/>
            <w:tcBorders>
              <w:top w:val="nil"/>
              <w:bottom w:val="nil"/>
            </w:tcBorders>
            <w:shd w:val="clear" w:color="000000" w:fill="auto"/>
          </w:tcPr>
          <w:p w14:paraId="6118395A"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Technology Council Australia</w:t>
            </w:r>
          </w:p>
        </w:tc>
        <w:tc>
          <w:tcPr>
            <w:tcW w:w="1016" w:type="pct"/>
            <w:tcBorders>
              <w:top w:val="nil"/>
              <w:bottom w:val="nil"/>
            </w:tcBorders>
            <w:shd w:val="clear" w:color="000000" w:fill="auto"/>
          </w:tcPr>
          <w:p w14:paraId="795D22AF" w14:textId="77777777" w:rsidR="005C2C52" w:rsidRPr="00B138C5" w:rsidRDefault="005C2C52" w:rsidP="007C7CEB">
            <w:pPr>
              <w:pStyle w:val="TableBody"/>
              <w:spacing w:before="45" w:after="45"/>
              <w:ind w:right="108"/>
              <w:rPr>
                <w:rFonts w:ascii="Arial (Body)" w:hAnsi="Arial (Body)"/>
                <w:bCs/>
                <w:color w:val="000000"/>
              </w:rPr>
            </w:pPr>
            <w:r w:rsidRPr="00B138C5">
              <w:rPr>
                <w:rFonts w:ascii="Arial (Body)" w:hAnsi="Arial (Body)"/>
                <w:bCs/>
                <w:color w:val="000000"/>
              </w:rPr>
              <w:t>51</w:t>
            </w:r>
          </w:p>
        </w:tc>
      </w:tr>
      <w:tr w:rsidR="005C2C52" w:rsidRPr="007C7CEB" w14:paraId="20F93775" w14:textId="77777777" w:rsidTr="007C7CEB">
        <w:tc>
          <w:tcPr>
            <w:tcW w:w="3984" w:type="pct"/>
            <w:tcBorders>
              <w:bottom w:val="nil"/>
            </w:tcBorders>
            <w:shd w:val="clear" w:color="000000" w:fill="F2F2F2"/>
          </w:tcPr>
          <w:p w14:paraId="349B90BB" w14:textId="77777777" w:rsidR="005C2C52" w:rsidRPr="00AF1A57" w:rsidRDefault="005C2C52" w:rsidP="007C7CEB">
            <w:pPr>
              <w:pStyle w:val="TableHeading"/>
              <w:spacing w:before="45" w:after="45"/>
              <w:ind w:right="108"/>
              <w:rPr>
                <w:rFonts w:ascii="Arial (Body)" w:hAnsi="Arial (Body)"/>
                <w:b w:val="0"/>
                <w:bCs/>
                <w:color w:val="265A9A"/>
              </w:rPr>
            </w:pPr>
            <w:proofErr w:type="spellStart"/>
            <w:r w:rsidRPr="00AF1A57">
              <w:rPr>
                <w:rFonts w:ascii="Arial (Body)" w:hAnsi="Arial (Body)"/>
                <w:b w:val="0"/>
                <w:bCs/>
                <w:color w:val="265A9A"/>
              </w:rPr>
              <w:t>TechnologyOne</w:t>
            </w:r>
            <w:proofErr w:type="spellEnd"/>
          </w:p>
        </w:tc>
        <w:tc>
          <w:tcPr>
            <w:tcW w:w="1016" w:type="pct"/>
            <w:tcBorders>
              <w:bottom w:val="nil"/>
            </w:tcBorders>
            <w:shd w:val="clear" w:color="000000" w:fill="F2F2F2"/>
          </w:tcPr>
          <w:p w14:paraId="4F0C2BCD"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66</w:t>
            </w:r>
          </w:p>
        </w:tc>
      </w:tr>
      <w:tr w:rsidR="005C2C52" w:rsidRPr="007C7CEB" w14:paraId="1CF362CB" w14:textId="77777777" w:rsidTr="007C7CEB">
        <w:tc>
          <w:tcPr>
            <w:tcW w:w="3984" w:type="pct"/>
            <w:tcBorders>
              <w:top w:val="nil"/>
              <w:bottom w:val="nil"/>
            </w:tcBorders>
            <w:shd w:val="clear" w:color="000000" w:fill="auto"/>
          </w:tcPr>
          <w:p w14:paraId="13D15122"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Tenfold Australia</w:t>
            </w:r>
          </w:p>
        </w:tc>
        <w:tc>
          <w:tcPr>
            <w:tcW w:w="1016" w:type="pct"/>
            <w:tcBorders>
              <w:top w:val="nil"/>
              <w:bottom w:val="nil"/>
            </w:tcBorders>
            <w:shd w:val="clear" w:color="000000" w:fill="auto"/>
          </w:tcPr>
          <w:p w14:paraId="60223FB8"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23</w:t>
            </w:r>
          </w:p>
        </w:tc>
      </w:tr>
      <w:tr w:rsidR="005C2C52" w:rsidRPr="007C7CEB" w14:paraId="276F65BA" w14:textId="77777777" w:rsidTr="007C7CEB">
        <w:tc>
          <w:tcPr>
            <w:tcW w:w="3984" w:type="pct"/>
            <w:tcBorders>
              <w:bottom w:val="nil"/>
            </w:tcBorders>
            <w:shd w:val="clear" w:color="000000" w:fill="F2F2F2"/>
          </w:tcPr>
          <w:p w14:paraId="4021BD45"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The Chamber of Minerals &amp; Energy of Western Australia (CMEWA)</w:t>
            </w:r>
          </w:p>
        </w:tc>
        <w:tc>
          <w:tcPr>
            <w:tcW w:w="1016" w:type="pct"/>
            <w:tcBorders>
              <w:bottom w:val="nil"/>
            </w:tcBorders>
            <w:shd w:val="clear" w:color="000000" w:fill="F2F2F2"/>
          </w:tcPr>
          <w:p w14:paraId="6966CA65"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52</w:t>
            </w:r>
          </w:p>
        </w:tc>
      </w:tr>
      <w:tr w:rsidR="005C2C52" w:rsidRPr="007C7CEB" w14:paraId="23EA67CD" w14:textId="77777777" w:rsidTr="007C7CEB">
        <w:tc>
          <w:tcPr>
            <w:tcW w:w="3984" w:type="pct"/>
            <w:tcBorders>
              <w:top w:val="nil"/>
              <w:bottom w:val="nil"/>
            </w:tcBorders>
            <w:shd w:val="clear" w:color="000000" w:fill="auto"/>
          </w:tcPr>
          <w:p w14:paraId="779E4CA9"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The Honourable Reg Hamilton</w:t>
            </w:r>
          </w:p>
        </w:tc>
        <w:tc>
          <w:tcPr>
            <w:tcW w:w="1016" w:type="pct"/>
            <w:tcBorders>
              <w:top w:val="nil"/>
              <w:bottom w:val="nil"/>
            </w:tcBorders>
            <w:shd w:val="clear" w:color="000000" w:fill="auto"/>
          </w:tcPr>
          <w:p w14:paraId="0EEFE329"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50</w:t>
            </w:r>
          </w:p>
        </w:tc>
      </w:tr>
      <w:tr w:rsidR="005C2C52" w:rsidRPr="007C7CEB" w14:paraId="2A3E22A2" w14:textId="77777777" w:rsidTr="007C7CEB">
        <w:tc>
          <w:tcPr>
            <w:tcW w:w="3984" w:type="pct"/>
            <w:tcBorders>
              <w:bottom w:val="nil"/>
            </w:tcBorders>
            <w:shd w:val="clear" w:color="000000" w:fill="F2F2F2"/>
          </w:tcPr>
          <w:p w14:paraId="729CD705"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The Medical Technology Association of Australia (MTAA)</w:t>
            </w:r>
          </w:p>
        </w:tc>
        <w:tc>
          <w:tcPr>
            <w:tcW w:w="1016" w:type="pct"/>
            <w:tcBorders>
              <w:bottom w:val="nil"/>
            </w:tcBorders>
            <w:shd w:val="clear" w:color="000000" w:fill="F2F2F2"/>
          </w:tcPr>
          <w:p w14:paraId="05F1D9D3"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33</w:t>
            </w:r>
          </w:p>
        </w:tc>
      </w:tr>
      <w:tr w:rsidR="005C2C52" w:rsidRPr="007C7CEB" w14:paraId="3E45FB14" w14:textId="77777777" w:rsidTr="007C7CEB">
        <w:tc>
          <w:tcPr>
            <w:tcW w:w="3984" w:type="pct"/>
            <w:tcBorders>
              <w:top w:val="nil"/>
              <w:bottom w:val="nil"/>
            </w:tcBorders>
            <w:shd w:val="clear" w:color="000000" w:fill="auto"/>
          </w:tcPr>
          <w:p w14:paraId="2CC3766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The Pharmacy Guild of Australia</w:t>
            </w:r>
          </w:p>
        </w:tc>
        <w:tc>
          <w:tcPr>
            <w:tcW w:w="1016" w:type="pct"/>
            <w:tcBorders>
              <w:top w:val="nil"/>
              <w:bottom w:val="nil"/>
            </w:tcBorders>
            <w:shd w:val="clear" w:color="000000" w:fill="auto"/>
          </w:tcPr>
          <w:p w14:paraId="61A2D158"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67</w:t>
            </w:r>
          </w:p>
        </w:tc>
      </w:tr>
      <w:tr w:rsidR="005C2C52" w:rsidRPr="007C7CEB" w14:paraId="12F7A134" w14:textId="77777777" w:rsidTr="007C7CEB">
        <w:tc>
          <w:tcPr>
            <w:tcW w:w="3984" w:type="pct"/>
            <w:tcBorders>
              <w:bottom w:val="nil"/>
            </w:tcBorders>
            <w:shd w:val="clear" w:color="000000" w:fill="F2F2F2"/>
          </w:tcPr>
          <w:p w14:paraId="1DBE0D80"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lastRenderedPageBreak/>
              <w:t>The Smith Family</w:t>
            </w:r>
          </w:p>
        </w:tc>
        <w:tc>
          <w:tcPr>
            <w:tcW w:w="1016" w:type="pct"/>
            <w:tcBorders>
              <w:bottom w:val="nil"/>
            </w:tcBorders>
            <w:shd w:val="clear" w:color="000000" w:fill="F2F2F2"/>
          </w:tcPr>
          <w:p w14:paraId="1F18BC2C"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26</w:t>
            </w:r>
          </w:p>
        </w:tc>
      </w:tr>
      <w:tr w:rsidR="005C2C52" w:rsidRPr="007C7CEB" w14:paraId="2E5A1B44" w14:textId="77777777" w:rsidTr="007C7CEB">
        <w:tc>
          <w:tcPr>
            <w:tcW w:w="3984" w:type="pct"/>
            <w:tcBorders>
              <w:top w:val="nil"/>
              <w:bottom w:val="nil"/>
            </w:tcBorders>
            <w:shd w:val="clear" w:color="000000" w:fill="auto"/>
          </w:tcPr>
          <w:p w14:paraId="40F00ABA" w14:textId="3720CE93"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The Citizen's </w:t>
            </w:r>
            <w:r w:rsidR="005A2039" w:rsidRPr="00AF1A57">
              <w:rPr>
                <w:rFonts w:ascii="Arial (Body)" w:hAnsi="Arial (Body)"/>
                <w:b w:val="0"/>
                <w:bCs/>
                <w:color w:val="265A9A"/>
              </w:rPr>
              <w:t>Dividend</w:t>
            </w:r>
            <w:r w:rsidRPr="00AF1A57">
              <w:rPr>
                <w:rFonts w:ascii="Arial (Body)" w:hAnsi="Arial (Body)"/>
                <w:b w:val="0"/>
                <w:bCs/>
                <w:color w:val="265A9A"/>
              </w:rPr>
              <w:t xml:space="preserve"> Organisation</w:t>
            </w:r>
          </w:p>
        </w:tc>
        <w:tc>
          <w:tcPr>
            <w:tcW w:w="1016" w:type="pct"/>
            <w:tcBorders>
              <w:top w:val="nil"/>
              <w:bottom w:val="nil"/>
            </w:tcBorders>
            <w:shd w:val="clear" w:color="000000" w:fill="auto"/>
          </w:tcPr>
          <w:p w14:paraId="53D85C4F"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w:t>
            </w:r>
          </w:p>
        </w:tc>
      </w:tr>
      <w:tr w:rsidR="005C2C52" w:rsidRPr="007C7CEB" w14:paraId="69E846D9" w14:textId="77777777" w:rsidTr="007C7CEB">
        <w:tc>
          <w:tcPr>
            <w:tcW w:w="3984" w:type="pct"/>
            <w:tcBorders>
              <w:bottom w:val="nil"/>
            </w:tcBorders>
            <w:shd w:val="clear" w:color="000000" w:fill="F2F2F2"/>
          </w:tcPr>
          <w:p w14:paraId="51D4CE01"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Universities Australia</w:t>
            </w:r>
          </w:p>
        </w:tc>
        <w:tc>
          <w:tcPr>
            <w:tcW w:w="1016" w:type="pct"/>
            <w:tcBorders>
              <w:bottom w:val="nil"/>
            </w:tcBorders>
            <w:shd w:val="clear" w:color="000000" w:fill="F2F2F2"/>
          </w:tcPr>
          <w:p w14:paraId="6BEFCF15"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70</w:t>
            </w:r>
          </w:p>
        </w:tc>
      </w:tr>
      <w:tr w:rsidR="005C2C52" w:rsidRPr="007C7CEB" w14:paraId="776798FC" w14:textId="77777777" w:rsidTr="007C7CEB">
        <w:tc>
          <w:tcPr>
            <w:tcW w:w="3984" w:type="pct"/>
            <w:tcBorders>
              <w:top w:val="nil"/>
              <w:bottom w:val="nil"/>
            </w:tcBorders>
            <w:shd w:val="clear" w:color="000000" w:fill="auto"/>
          </w:tcPr>
          <w:p w14:paraId="0EF2D42B"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Volunteering Australia</w:t>
            </w:r>
          </w:p>
        </w:tc>
        <w:tc>
          <w:tcPr>
            <w:tcW w:w="1016" w:type="pct"/>
            <w:tcBorders>
              <w:top w:val="nil"/>
              <w:bottom w:val="nil"/>
            </w:tcBorders>
            <w:shd w:val="clear" w:color="000000" w:fill="auto"/>
          </w:tcPr>
          <w:p w14:paraId="14C2273A" w14:textId="77777777" w:rsidR="005C2C52" w:rsidRPr="007C7CEB" w:rsidRDefault="005C2C52" w:rsidP="007C7CEB">
            <w:pPr>
              <w:pStyle w:val="TableBody"/>
              <w:spacing w:before="45" w:after="45"/>
              <w:ind w:right="108"/>
              <w:rPr>
                <w:rFonts w:ascii="Arial (Body)" w:hAnsi="Arial (Body)"/>
                <w:color w:val="000000"/>
              </w:rPr>
            </w:pPr>
            <w:r w:rsidRPr="007C7CEB">
              <w:rPr>
                <w:rFonts w:ascii="Arial (Body)" w:hAnsi="Arial (Body)"/>
                <w:color w:val="000000"/>
              </w:rPr>
              <w:t>22</w:t>
            </w:r>
          </w:p>
        </w:tc>
      </w:tr>
      <w:tr w:rsidR="005C2C52" w:rsidRPr="007C7CEB" w14:paraId="134BE2E3" w14:textId="77777777" w:rsidTr="007C7CEB">
        <w:tc>
          <w:tcPr>
            <w:tcW w:w="3984" w:type="pct"/>
            <w:tcBorders>
              <w:bottom w:val="single" w:sz="4" w:space="0" w:color="B3B3B3"/>
            </w:tcBorders>
            <w:shd w:val="clear" w:color="000000" w:fill="F2F2F2"/>
          </w:tcPr>
          <w:p w14:paraId="5C64EF3C" w14:textId="77777777" w:rsidR="005C2C52" w:rsidRPr="00AF1A57" w:rsidRDefault="005C2C52" w:rsidP="007C7CEB">
            <w:pPr>
              <w:pStyle w:val="TableHeading"/>
              <w:spacing w:before="45" w:after="45"/>
              <w:ind w:right="108"/>
              <w:rPr>
                <w:rFonts w:ascii="Arial (Body)" w:hAnsi="Arial (Body)"/>
                <w:b w:val="0"/>
                <w:bCs/>
                <w:color w:val="265A9A"/>
              </w:rPr>
            </w:pPr>
            <w:r w:rsidRPr="00AF1A57">
              <w:rPr>
                <w:rFonts w:ascii="Arial (Body)" w:hAnsi="Arial (Body)"/>
                <w:b w:val="0"/>
                <w:bCs/>
                <w:color w:val="265A9A"/>
              </w:rPr>
              <w:t xml:space="preserve">William </w:t>
            </w:r>
            <w:proofErr w:type="spellStart"/>
            <w:r w:rsidRPr="00AF1A57">
              <w:rPr>
                <w:rFonts w:ascii="Arial (Body)" w:hAnsi="Arial (Body)"/>
                <w:b w:val="0"/>
                <w:bCs/>
                <w:color w:val="265A9A"/>
              </w:rPr>
              <w:t>Merrilees</w:t>
            </w:r>
            <w:proofErr w:type="spellEnd"/>
            <w:r w:rsidRPr="00AF1A57">
              <w:rPr>
                <w:rFonts w:ascii="Arial (Body)" w:hAnsi="Arial (Body)"/>
                <w:b w:val="0"/>
                <w:bCs/>
                <w:color w:val="265A9A"/>
              </w:rPr>
              <w:t xml:space="preserve"> </w:t>
            </w:r>
          </w:p>
        </w:tc>
        <w:tc>
          <w:tcPr>
            <w:tcW w:w="1016" w:type="pct"/>
            <w:tcBorders>
              <w:bottom w:val="single" w:sz="4" w:space="0" w:color="B3B3B3"/>
            </w:tcBorders>
            <w:shd w:val="clear" w:color="000000" w:fill="F2F2F2"/>
          </w:tcPr>
          <w:p w14:paraId="273ABC05" w14:textId="77777777" w:rsidR="005C2C52" w:rsidRPr="007C7CEB" w:rsidRDefault="005C2C52" w:rsidP="007C7CEB">
            <w:pPr>
              <w:pStyle w:val="TableHeading"/>
              <w:spacing w:before="45" w:after="45"/>
              <w:ind w:right="108"/>
              <w:rPr>
                <w:rFonts w:ascii="Arial (Body)" w:hAnsi="Arial (Body)"/>
                <w:b w:val="0"/>
                <w:color w:val="000000"/>
              </w:rPr>
            </w:pPr>
            <w:r w:rsidRPr="007C7CEB">
              <w:rPr>
                <w:rFonts w:ascii="Arial (Body)" w:hAnsi="Arial (Body)"/>
                <w:b w:val="0"/>
                <w:color w:val="000000"/>
              </w:rPr>
              <w:t>7</w:t>
            </w:r>
          </w:p>
        </w:tc>
      </w:tr>
    </w:tbl>
    <w:p w14:paraId="02F7C85B" w14:textId="5382A92C" w:rsidR="00853D56" w:rsidRDefault="00CC1A96" w:rsidP="00455121">
      <w:pPr>
        <w:pStyle w:val="FigureTableHeading"/>
      </w:pPr>
      <w:r>
        <w:t xml:space="preserve">Table </w:t>
      </w:r>
      <w:r>
        <w:fldChar w:fldCharType="begin"/>
      </w:r>
      <w:r>
        <w:instrText>STYLEREF  \s Heading-Appendix</w:instrText>
      </w:r>
      <w:r>
        <w:fldChar w:fldCharType="separate"/>
      </w:r>
      <w:r w:rsidR="00AE5F23">
        <w:rPr>
          <w:noProof/>
        </w:rPr>
        <w:t>0</w:t>
      </w:r>
      <w:r>
        <w:fldChar w:fldCharType="end"/>
      </w:r>
      <w:r>
        <w:t>.</w:t>
      </w:r>
      <w:r>
        <w:fldChar w:fldCharType="begin"/>
      </w:r>
      <w:r>
        <w:instrText>SEQ Table \* ARABIC \s 1</w:instrText>
      </w:r>
      <w:r>
        <w:fldChar w:fldCharType="separate"/>
      </w:r>
      <w:r w:rsidR="00AE5F23">
        <w:rPr>
          <w:noProof/>
        </w:rPr>
        <w:t>2</w:t>
      </w:r>
      <w:r>
        <w:fldChar w:fldCharType="end"/>
      </w:r>
      <w:r w:rsidR="00853D56" w:rsidRPr="5103961F">
        <w:rPr>
          <w:noProof/>
        </w:rPr>
        <w:t xml:space="preserve"> – </w:t>
      </w:r>
      <w:r w:rsidR="00853D56">
        <w:t>Consultations</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EF6E67" w:rsidRPr="002E3F4C" w14:paraId="35C299A7" w14:textId="77777777" w:rsidTr="0EA1EC18">
        <w:trPr>
          <w:tblHeader/>
        </w:trPr>
        <w:tc>
          <w:tcPr>
            <w:tcW w:w="5000" w:type="pct"/>
            <w:tcBorders>
              <w:bottom w:val="single" w:sz="4" w:space="0" w:color="B3B3B3"/>
            </w:tcBorders>
            <w:shd w:val="clear" w:color="auto" w:fill="auto"/>
            <w:vAlign w:val="bottom"/>
          </w:tcPr>
          <w:p w14:paraId="2C28D6BB" w14:textId="6EAE58AC" w:rsidR="00EF6E67" w:rsidRPr="002E3F4C" w:rsidRDefault="00EF6E67" w:rsidP="002E3F4C">
            <w:pPr>
              <w:spacing w:before="45" w:after="45"/>
              <w:ind w:left="57" w:right="108"/>
              <w:rPr>
                <w:rFonts w:ascii="Arial (Body)" w:hAnsi="Arial (Body)"/>
                <w:b/>
                <w:color w:val="265A9A"/>
                <w:sz w:val="18"/>
              </w:rPr>
            </w:pPr>
            <w:r w:rsidRPr="002E3F4C">
              <w:rPr>
                <w:rFonts w:ascii="Arial (Body)" w:hAnsi="Arial (Body)"/>
                <w:b/>
                <w:color w:val="265A9A"/>
                <w:sz w:val="18"/>
              </w:rPr>
              <w:t>Participant</w:t>
            </w:r>
            <w:r w:rsidR="00FF411A" w:rsidRPr="002E3F4C">
              <w:rPr>
                <w:rFonts w:ascii="Arial (Body)" w:hAnsi="Arial (Body)"/>
                <w:b/>
                <w:color w:val="265A9A"/>
                <w:sz w:val="18"/>
              </w:rPr>
              <w:t>s</w:t>
            </w:r>
          </w:p>
        </w:tc>
      </w:tr>
      <w:tr w:rsidR="00A4502B" w:rsidRPr="002E3F4C" w14:paraId="55D2EE44" w14:textId="77777777" w:rsidTr="00226B79">
        <w:tc>
          <w:tcPr>
            <w:tcW w:w="5000" w:type="pct"/>
            <w:tcBorders>
              <w:top w:val="single" w:sz="4" w:space="0" w:color="B3B3B3"/>
              <w:bottom w:val="nil"/>
            </w:tcBorders>
            <w:shd w:val="clear" w:color="auto" w:fill="F2F2F2" w:themeFill="background1" w:themeFillShade="F2"/>
            <w:vAlign w:val="center"/>
          </w:tcPr>
          <w:p w14:paraId="3563EEF5" w14:textId="40268D97"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ACT Government, Chief Minister, Treasury and Economic Development Directorate</w:t>
            </w:r>
          </w:p>
        </w:tc>
      </w:tr>
      <w:tr w:rsidR="00A4502B" w:rsidRPr="002E3F4C" w14:paraId="4F5EA273" w14:textId="77777777" w:rsidTr="00226B79">
        <w:tc>
          <w:tcPr>
            <w:tcW w:w="5000" w:type="pct"/>
            <w:tcBorders>
              <w:top w:val="nil"/>
              <w:bottom w:val="nil"/>
            </w:tcBorders>
            <w:shd w:val="clear" w:color="auto" w:fill="auto"/>
            <w:vAlign w:val="center"/>
          </w:tcPr>
          <w:p w14:paraId="452C4BA4" w14:textId="42C6A25D"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Alastair Hick</w:t>
            </w:r>
          </w:p>
        </w:tc>
      </w:tr>
      <w:tr w:rsidR="00A4502B" w:rsidRPr="002E3F4C" w14:paraId="5EE73E2A" w14:textId="77777777" w:rsidTr="00226B79">
        <w:tc>
          <w:tcPr>
            <w:tcW w:w="5000" w:type="pct"/>
            <w:tcBorders>
              <w:bottom w:val="nil"/>
            </w:tcBorders>
            <w:shd w:val="clear" w:color="auto" w:fill="F2F2F2" w:themeFill="background1" w:themeFillShade="F2"/>
            <w:vAlign w:val="center"/>
          </w:tcPr>
          <w:p w14:paraId="6C4CF1DB" w14:textId="5C7F02BD"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 xml:space="preserve">American Chamber of Commerce </w:t>
            </w:r>
            <w:proofErr w:type="gramStart"/>
            <w:r>
              <w:rPr>
                <w:rFonts w:ascii="Arial (Body)" w:hAnsi="Arial (Body)" w:cs="Calibri"/>
                <w:bCs/>
                <w:color w:val="265A9A"/>
                <w:szCs w:val="18"/>
              </w:rPr>
              <w:t>In</w:t>
            </w:r>
            <w:proofErr w:type="gramEnd"/>
            <w:r>
              <w:rPr>
                <w:rFonts w:ascii="Arial (Body)" w:hAnsi="Arial (Body)" w:cs="Calibri"/>
                <w:bCs/>
                <w:color w:val="265A9A"/>
                <w:szCs w:val="18"/>
              </w:rPr>
              <w:t xml:space="preserve"> Australia</w:t>
            </w:r>
          </w:p>
        </w:tc>
      </w:tr>
      <w:tr w:rsidR="00A4502B" w:rsidRPr="002E3F4C" w14:paraId="4B4AFC8A" w14:textId="77777777" w:rsidTr="00226B79">
        <w:tc>
          <w:tcPr>
            <w:tcW w:w="5000" w:type="pct"/>
            <w:tcBorders>
              <w:top w:val="nil"/>
              <w:bottom w:val="nil"/>
            </w:tcBorders>
            <w:shd w:val="clear" w:color="auto" w:fill="auto"/>
            <w:vAlign w:val="center"/>
          </w:tcPr>
          <w:p w14:paraId="6848C8C4" w14:textId="7ACF0BA3"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Constructors Association (ACA)</w:t>
            </w:r>
          </w:p>
        </w:tc>
      </w:tr>
      <w:tr w:rsidR="00A4502B" w:rsidRPr="002E3F4C" w14:paraId="70EB2B62" w14:textId="77777777" w:rsidTr="00226B79">
        <w:tc>
          <w:tcPr>
            <w:tcW w:w="5000" w:type="pct"/>
            <w:tcBorders>
              <w:bottom w:val="nil"/>
            </w:tcBorders>
            <w:shd w:val="clear" w:color="auto" w:fill="F2F2F2" w:themeFill="background1" w:themeFillShade="F2"/>
            <w:vAlign w:val="center"/>
          </w:tcPr>
          <w:p w14:paraId="16C72535" w14:textId="0455623E"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Associate Professor Tim Higgins, The Australian National University</w:t>
            </w:r>
          </w:p>
        </w:tc>
      </w:tr>
      <w:tr w:rsidR="00A4502B" w:rsidRPr="002E3F4C" w14:paraId="6876362C" w14:textId="77777777" w:rsidTr="00226B79">
        <w:tc>
          <w:tcPr>
            <w:tcW w:w="5000" w:type="pct"/>
            <w:tcBorders>
              <w:top w:val="nil"/>
              <w:bottom w:val="nil"/>
            </w:tcBorders>
            <w:shd w:val="clear" w:color="auto" w:fill="auto"/>
            <w:vAlign w:val="center"/>
          </w:tcPr>
          <w:p w14:paraId="08EC333C" w14:textId="44DA0165"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 xml:space="preserve">Associate Professor Wayne </w:t>
            </w:r>
            <w:proofErr w:type="spellStart"/>
            <w:r>
              <w:rPr>
                <w:rFonts w:ascii="Arial (Body)" w:hAnsi="Arial (Body)" w:cs="Calibri"/>
                <w:bCs/>
                <w:color w:val="265A9A"/>
                <w:szCs w:val="18"/>
              </w:rPr>
              <w:t>Geerling</w:t>
            </w:r>
            <w:proofErr w:type="spellEnd"/>
            <w:r>
              <w:rPr>
                <w:rFonts w:ascii="Arial (Body)" w:hAnsi="Arial (Body)" w:cs="Calibri"/>
                <w:bCs/>
                <w:color w:val="265A9A"/>
                <w:szCs w:val="18"/>
              </w:rPr>
              <w:t>, Monash University</w:t>
            </w:r>
          </w:p>
        </w:tc>
      </w:tr>
      <w:tr w:rsidR="00A4502B" w:rsidRPr="002E3F4C" w14:paraId="6CB8D4E5" w14:textId="77777777" w:rsidTr="00226B79">
        <w:tc>
          <w:tcPr>
            <w:tcW w:w="5000" w:type="pct"/>
            <w:tcBorders>
              <w:bottom w:val="nil"/>
            </w:tcBorders>
            <w:shd w:val="clear" w:color="auto" w:fill="F2F2F2" w:themeFill="background1" w:themeFillShade="F2"/>
            <w:vAlign w:val="center"/>
          </w:tcPr>
          <w:p w14:paraId="1A092ABA" w14:textId="5D424093"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Atlassian</w:t>
            </w:r>
          </w:p>
        </w:tc>
      </w:tr>
      <w:tr w:rsidR="00A4502B" w:rsidRPr="00150074" w14:paraId="7BA4DB83" w14:textId="77777777" w:rsidTr="00226B79">
        <w:tc>
          <w:tcPr>
            <w:tcW w:w="5000" w:type="pct"/>
            <w:tcBorders>
              <w:top w:val="nil"/>
              <w:bottom w:val="nil"/>
            </w:tcBorders>
            <w:shd w:val="clear" w:color="auto" w:fill="auto"/>
            <w:vAlign w:val="center"/>
          </w:tcPr>
          <w:p w14:paraId="09CC3F4B" w14:textId="0AC76705" w:rsidR="00A4502B" w:rsidRPr="00150074" w:rsidRDefault="00A4502B" w:rsidP="00A4502B">
            <w:pPr>
              <w:pStyle w:val="TableHeading"/>
              <w:spacing w:before="45" w:after="45"/>
              <w:ind w:right="108"/>
              <w:rPr>
                <w:rFonts w:ascii="Arial (Body)" w:hAnsi="Arial (Body)"/>
                <w:bCs/>
                <w:color w:val="265A9A"/>
              </w:rPr>
            </w:pPr>
            <w:proofErr w:type="spellStart"/>
            <w:r>
              <w:rPr>
                <w:rFonts w:ascii="Arial (Body)" w:hAnsi="Arial (Body)" w:cs="Calibri"/>
                <w:color w:val="265A9A"/>
                <w:szCs w:val="18"/>
              </w:rPr>
              <w:t>AusIndustry</w:t>
            </w:r>
            <w:proofErr w:type="spellEnd"/>
          </w:p>
        </w:tc>
      </w:tr>
      <w:tr w:rsidR="00A4502B" w:rsidRPr="00150074" w14:paraId="14D862F7" w14:textId="77777777" w:rsidTr="00226B79">
        <w:tc>
          <w:tcPr>
            <w:tcW w:w="5000" w:type="pct"/>
            <w:tcBorders>
              <w:bottom w:val="nil"/>
            </w:tcBorders>
            <w:shd w:val="clear" w:color="auto" w:fill="F2F2F2" w:themeFill="background1" w:themeFillShade="F2"/>
            <w:vAlign w:val="center"/>
          </w:tcPr>
          <w:p w14:paraId="40FBBEED" w14:textId="766DE07B" w:rsidR="00A4502B" w:rsidRPr="00150074"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Banking Association</w:t>
            </w:r>
          </w:p>
        </w:tc>
      </w:tr>
      <w:tr w:rsidR="00A4502B" w:rsidRPr="002E3F4C" w14:paraId="7B3062E7" w14:textId="77777777" w:rsidTr="00226B79">
        <w:tc>
          <w:tcPr>
            <w:tcW w:w="5000" w:type="pct"/>
            <w:tcBorders>
              <w:top w:val="nil"/>
              <w:bottom w:val="nil"/>
            </w:tcBorders>
            <w:shd w:val="clear" w:color="auto" w:fill="auto"/>
            <w:vAlign w:val="center"/>
          </w:tcPr>
          <w:p w14:paraId="7E86246D" w14:textId="5AA9AB2D"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Bureau of Statistics (ABS)</w:t>
            </w:r>
          </w:p>
        </w:tc>
      </w:tr>
      <w:tr w:rsidR="00A4502B" w:rsidRPr="002E3F4C" w14:paraId="1C9BC9D7" w14:textId="77777777" w:rsidTr="00226B79">
        <w:tc>
          <w:tcPr>
            <w:tcW w:w="5000" w:type="pct"/>
            <w:tcBorders>
              <w:bottom w:val="nil"/>
            </w:tcBorders>
            <w:shd w:val="clear" w:color="auto" w:fill="F2F2F2" w:themeFill="background1" w:themeFillShade="F2"/>
            <w:vAlign w:val="center"/>
          </w:tcPr>
          <w:p w14:paraId="0A4F3B1F" w14:textId="6304696A"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Council of Education Research (ACER)</w:t>
            </w:r>
          </w:p>
        </w:tc>
      </w:tr>
      <w:tr w:rsidR="00A4502B" w:rsidRPr="002E3F4C" w14:paraId="650DEB22" w14:textId="77777777" w:rsidTr="00226B79">
        <w:tc>
          <w:tcPr>
            <w:tcW w:w="5000" w:type="pct"/>
            <w:tcBorders>
              <w:top w:val="nil"/>
              <w:bottom w:val="nil"/>
            </w:tcBorders>
            <w:shd w:val="clear" w:color="000000" w:fill="auto"/>
            <w:vAlign w:val="center"/>
          </w:tcPr>
          <w:p w14:paraId="1DCD38EF" w14:textId="14086FFC"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Digital and Telecommunications Industry Association (ADTIA)</w:t>
            </w:r>
          </w:p>
        </w:tc>
      </w:tr>
      <w:tr w:rsidR="00A4502B" w:rsidRPr="002E3F4C" w14:paraId="19E6BCE4" w14:textId="77777777" w:rsidTr="00226B79">
        <w:tc>
          <w:tcPr>
            <w:tcW w:w="5000" w:type="pct"/>
            <w:tcBorders>
              <w:bottom w:val="nil"/>
            </w:tcBorders>
            <w:shd w:val="clear" w:color="000000" w:fill="F2F2F2"/>
            <w:vAlign w:val="center"/>
          </w:tcPr>
          <w:p w14:paraId="2EB96865" w14:textId="3F4E9D79"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Education Research Organisation (AERO)</w:t>
            </w:r>
          </w:p>
        </w:tc>
      </w:tr>
      <w:tr w:rsidR="00A4502B" w:rsidRPr="002E3F4C" w14:paraId="15517E36" w14:textId="77777777" w:rsidTr="00226B79">
        <w:tc>
          <w:tcPr>
            <w:tcW w:w="5000" w:type="pct"/>
            <w:tcBorders>
              <w:top w:val="nil"/>
              <w:bottom w:val="nil"/>
            </w:tcBorders>
            <w:shd w:val="clear" w:color="auto" w:fill="auto"/>
            <w:vAlign w:val="center"/>
          </w:tcPr>
          <w:p w14:paraId="1F9AEBB7" w14:textId="704B180A"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Education Union</w:t>
            </w:r>
          </w:p>
        </w:tc>
      </w:tr>
      <w:tr w:rsidR="00A4502B" w:rsidRPr="002E3F4C" w14:paraId="7096F954" w14:textId="77777777" w:rsidTr="00226B79">
        <w:tc>
          <w:tcPr>
            <w:tcW w:w="5000" w:type="pct"/>
            <w:tcBorders>
              <w:bottom w:val="nil"/>
            </w:tcBorders>
            <w:shd w:val="clear" w:color="auto" w:fill="F2F2F2" w:themeFill="background1" w:themeFillShade="F2"/>
            <w:vAlign w:val="center"/>
          </w:tcPr>
          <w:p w14:paraId="72638FF7" w14:textId="15641342"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Energy Market Operator (AEMO)</w:t>
            </w:r>
          </w:p>
        </w:tc>
      </w:tr>
      <w:tr w:rsidR="00A4502B" w:rsidRPr="002E3F4C" w14:paraId="60CBFDF9" w14:textId="77777777" w:rsidTr="00226B79">
        <w:tc>
          <w:tcPr>
            <w:tcW w:w="5000" w:type="pct"/>
            <w:tcBorders>
              <w:top w:val="nil"/>
              <w:bottom w:val="nil"/>
            </w:tcBorders>
            <w:shd w:val="clear" w:color="auto" w:fill="auto"/>
            <w:vAlign w:val="center"/>
          </w:tcPr>
          <w:p w14:paraId="6AE7FC6E" w14:textId="275419F2"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Healthcare and Hospitals Association (AHHA)</w:t>
            </w:r>
          </w:p>
        </w:tc>
      </w:tr>
      <w:tr w:rsidR="00A4502B" w:rsidRPr="002E3F4C" w14:paraId="4BFE9697" w14:textId="77777777" w:rsidTr="00226B79">
        <w:tc>
          <w:tcPr>
            <w:tcW w:w="5000" w:type="pct"/>
            <w:tcBorders>
              <w:bottom w:val="nil"/>
            </w:tcBorders>
            <w:shd w:val="clear" w:color="auto" w:fill="F2F2F2" w:themeFill="background1" w:themeFillShade="F2"/>
            <w:vAlign w:val="center"/>
          </w:tcPr>
          <w:p w14:paraId="0CDB1699" w14:textId="5F9903A9"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Human Resources Institute (AHRI)</w:t>
            </w:r>
          </w:p>
        </w:tc>
      </w:tr>
      <w:tr w:rsidR="00A4502B" w:rsidRPr="002E3F4C" w14:paraId="7C75F09E" w14:textId="77777777" w:rsidTr="00226B79">
        <w:tc>
          <w:tcPr>
            <w:tcW w:w="5000" w:type="pct"/>
            <w:tcBorders>
              <w:top w:val="nil"/>
              <w:bottom w:val="nil"/>
            </w:tcBorders>
            <w:shd w:val="clear" w:color="000000" w:fill="auto"/>
            <w:vAlign w:val="center"/>
          </w:tcPr>
          <w:p w14:paraId="10A747B0" w14:textId="6A26F37D"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Information Industry Association (AII)</w:t>
            </w:r>
          </w:p>
        </w:tc>
      </w:tr>
      <w:tr w:rsidR="00A4502B" w:rsidRPr="002E3F4C" w14:paraId="4649C502" w14:textId="77777777" w:rsidTr="00226B79">
        <w:tc>
          <w:tcPr>
            <w:tcW w:w="5000" w:type="pct"/>
            <w:tcBorders>
              <w:top w:val="nil"/>
              <w:bottom w:val="nil"/>
            </w:tcBorders>
            <w:shd w:val="clear" w:color="auto" w:fill="auto"/>
            <w:vAlign w:val="center"/>
          </w:tcPr>
          <w:p w14:paraId="00E402BD" w14:textId="0D6FAC00"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 xml:space="preserve">Australian Institute of Teaching and School Leadership </w:t>
            </w:r>
          </w:p>
        </w:tc>
      </w:tr>
      <w:tr w:rsidR="00A4502B" w:rsidRPr="002E3F4C" w14:paraId="23A43888" w14:textId="77777777" w:rsidTr="00226B79">
        <w:tc>
          <w:tcPr>
            <w:tcW w:w="5000" w:type="pct"/>
            <w:tcBorders>
              <w:bottom w:val="nil"/>
            </w:tcBorders>
            <w:shd w:val="clear" w:color="auto" w:fill="F2F2F2" w:themeFill="background1" w:themeFillShade="F2"/>
            <w:vAlign w:val="center"/>
          </w:tcPr>
          <w:p w14:paraId="2CAA7DAE" w14:textId="274B06B7"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Investment Council (AIC)</w:t>
            </w:r>
          </w:p>
        </w:tc>
      </w:tr>
      <w:tr w:rsidR="00A4502B" w:rsidRPr="002E3F4C" w14:paraId="6370F94E" w14:textId="77777777" w:rsidTr="00226B79">
        <w:tc>
          <w:tcPr>
            <w:tcW w:w="5000" w:type="pct"/>
            <w:tcBorders>
              <w:top w:val="nil"/>
              <w:bottom w:val="nil"/>
            </w:tcBorders>
            <w:shd w:val="clear" w:color="auto" w:fill="auto"/>
            <w:vAlign w:val="center"/>
          </w:tcPr>
          <w:p w14:paraId="6E1980D9" w14:textId="25CE3501"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Prudential Regulation Authority (APRA)</w:t>
            </w:r>
          </w:p>
        </w:tc>
      </w:tr>
      <w:tr w:rsidR="00A4502B" w:rsidRPr="002E3F4C" w14:paraId="5EF8B9DB" w14:textId="77777777" w:rsidTr="00226B79">
        <w:tc>
          <w:tcPr>
            <w:tcW w:w="5000" w:type="pct"/>
            <w:tcBorders>
              <w:bottom w:val="nil"/>
            </w:tcBorders>
            <w:shd w:val="clear" w:color="auto" w:fill="F2F2F2" w:themeFill="background1" w:themeFillShade="F2"/>
            <w:vAlign w:val="center"/>
          </w:tcPr>
          <w:p w14:paraId="0019204C" w14:textId="50BCDD41"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Retailers Association (ARA)</w:t>
            </w:r>
          </w:p>
        </w:tc>
      </w:tr>
      <w:tr w:rsidR="00A4502B" w:rsidRPr="002E3F4C" w14:paraId="7DDEE6BC" w14:textId="77777777" w:rsidTr="00226B79">
        <w:tc>
          <w:tcPr>
            <w:tcW w:w="5000" w:type="pct"/>
            <w:tcBorders>
              <w:top w:val="nil"/>
              <w:bottom w:val="nil"/>
            </w:tcBorders>
            <w:shd w:val="clear" w:color="auto" w:fill="auto"/>
            <w:vAlign w:val="center"/>
          </w:tcPr>
          <w:p w14:paraId="06FEF3E2" w14:textId="06DE6966"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Skills Quality Authority (ASQA)</w:t>
            </w:r>
          </w:p>
        </w:tc>
      </w:tr>
      <w:tr w:rsidR="00A4502B" w:rsidRPr="002E3F4C" w14:paraId="141A0A7D" w14:textId="77777777" w:rsidTr="00226B79">
        <w:tc>
          <w:tcPr>
            <w:tcW w:w="5000" w:type="pct"/>
            <w:tcBorders>
              <w:bottom w:val="nil"/>
            </w:tcBorders>
            <w:shd w:val="clear" w:color="auto" w:fill="F2F2F2" w:themeFill="background1" w:themeFillShade="F2"/>
            <w:vAlign w:val="center"/>
          </w:tcPr>
          <w:p w14:paraId="6B46BEFE" w14:textId="0974C01E"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Small Business and Family Enterprise Ombudsman (ASBFEO)</w:t>
            </w:r>
          </w:p>
        </w:tc>
      </w:tr>
      <w:tr w:rsidR="00A4502B" w:rsidRPr="002E3F4C" w14:paraId="1BEEF608" w14:textId="77777777" w:rsidTr="00226B79">
        <w:tc>
          <w:tcPr>
            <w:tcW w:w="5000" w:type="pct"/>
            <w:tcBorders>
              <w:top w:val="nil"/>
              <w:bottom w:val="nil"/>
            </w:tcBorders>
            <w:shd w:val="clear" w:color="auto" w:fill="auto"/>
            <w:vAlign w:val="center"/>
          </w:tcPr>
          <w:p w14:paraId="46112CC2" w14:textId="5DF74A1D"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Taxation Office (ATO)</w:t>
            </w:r>
          </w:p>
        </w:tc>
      </w:tr>
      <w:tr w:rsidR="00A4502B" w:rsidRPr="002E3F4C" w14:paraId="63B17376" w14:textId="77777777" w:rsidTr="00226B79">
        <w:tc>
          <w:tcPr>
            <w:tcW w:w="5000" w:type="pct"/>
            <w:tcBorders>
              <w:bottom w:val="nil"/>
            </w:tcBorders>
            <w:shd w:val="clear" w:color="auto" w:fill="F2F2F2" w:themeFill="background1" w:themeFillShade="F2"/>
            <w:vAlign w:val="center"/>
          </w:tcPr>
          <w:p w14:paraId="3961456F" w14:textId="0CA87784"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Technology Network of Universities (ATN)</w:t>
            </w:r>
          </w:p>
        </w:tc>
      </w:tr>
      <w:tr w:rsidR="00A4502B" w:rsidRPr="002E3F4C" w14:paraId="1572845B" w14:textId="77777777" w:rsidTr="00226B79">
        <w:tc>
          <w:tcPr>
            <w:tcW w:w="5000" w:type="pct"/>
            <w:tcBorders>
              <w:top w:val="nil"/>
              <w:bottom w:val="nil"/>
            </w:tcBorders>
            <w:shd w:val="clear" w:color="auto" w:fill="auto"/>
            <w:vAlign w:val="center"/>
          </w:tcPr>
          <w:p w14:paraId="29A7624A" w14:textId="620FE2D6" w:rsidR="00A4502B" w:rsidRPr="002E3F4C" w:rsidRDefault="00A4502B" w:rsidP="00A4502B">
            <w:pPr>
              <w:pStyle w:val="TableHeading"/>
              <w:spacing w:before="45" w:after="45"/>
              <w:ind w:right="108"/>
              <w:rPr>
                <w:rFonts w:ascii="Arial (Body)" w:hAnsi="Arial (Body)"/>
                <w:bCs/>
                <w:color w:val="265A9A"/>
              </w:rPr>
            </w:pPr>
            <w:r>
              <w:rPr>
                <w:rFonts w:ascii="Arial (Body)" w:hAnsi="Arial (Body)" w:cs="Calibri"/>
                <w:bCs/>
                <w:color w:val="265A9A"/>
                <w:szCs w:val="18"/>
              </w:rPr>
              <w:t>Australian Tutoring Association</w:t>
            </w:r>
          </w:p>
        </w:tc>
      </w:tr>
      <w:tr w:rsidR="00F034A4" w:rsidRPr="002E3F4C" w14:paraId="3CD3E46C" w14:textId="77777777" w:rsidTr="00226B79">
        <w:tc>
          <w:tcPr>
            <w:tcW w:w="5000" w:type="pct"/>
            <w:tcBorders>
              <w:bottom w:val="nil"/>
            </w:tcBorders>
            <w:shd w:val="clear" w:color="auto" w:fill="F2F2F2" w:themeFill="background1" w:themeFillShade="F2"/>
            <w:vAlign w:val="center"/>
          </w:tcPr>
          <w:p w14:paraId="654C57DF" w14:textId="0530DB40"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lastRenderedPageBreak/>
              <w:t>Bao Hoang</w:t>
            </w:r>
          </w:p>
        </w:tc>
      </w:tr>
      <w:tr w:rsidR="00F034A4" w:rsidRPr="002E3F4C" w14:paraId="10E07C5F" w14:textId="77777777" w:rsidTr="00226B79">
        <w:tc>
          <w:tcPr>
            <w:tcW w:w="5000" w:type="pct"/>
            <w:tcBorders>
              <w:top w:val="nil"/>
              <w:bottom w:val="nil"/>
            </w:tcBorders>
            <w:shd w:val="clear" w:color="auto" w:fill="auto"/>
            <w:vAlign w:val="center"/>
          </w:tcPr>
          <w:p w14:paraId="27EED7FB" w14:textId="4BDDFF84"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Business Council of Australia (BCA)</w:t>
            </w:r>
          </w:p>
        </w:tc>
      </w:tr>
      <w:tr w:rsidR="004A0202" w:rsidRPr="002E3F4C" w14:paraId="7C52B59A" w14:textId="77777777" w:rsidTr="00AC278D">
        <w:tc>
          <w:tcPr>
            <w:tcW w:w="5000" w:type="pct"/>
            <w:tcBorders>
              <w:top w:val="nil"/>
              <w:bottom w:val="nil"/>
            </w:tcBorders>
            <w:shd w:val="clear" w:color="auto" w:fill="F2F2F2" w:themeFill="background1" w:themeFillShade="F2"/>
            <w:vAlign w:val="center"/>
          </w:tcPr>
          <w:p w14:paraId="2EE7591F" w14:textId="083E3425" w:rsidR="004A0202" w:rsidRDefault="00A15593" w:rsidP="00F034A4">
            <w:pPr>
              <w:pStyle w:val="TableHeading"/>
              <w:spacing w:before="45" w:after="45"/>
              <w:ind w:right="108"/>
              <w:rPr>
                <w:rFonts w:ascii="Arial (Body)" w:hAnsi="Arial (Body)" w:cs="Calibri"/>
                <w:bCs/>
                <w:color w:val="265A9A"/>
                <w:szCs w:val="18"/>
              </w:rPr>
            </w:pPr>
            <w:r>
              <w:rPr>
                <w:rFonts w:ascii="Arial (Body)" w:hAnsi="Arial (Body)" w:cs="Calibri"/>
                <w:bCs/>
                <w:color w:val="265A9A"/>
                <w:szCs w:val="18"/>
              </w:rPr>
              <w:t>Calix</w:t>
            </w:r>
          </w:p>
        </w:tc>
      </w:tr>
      <w:tr w:rsidR="00F034A4" w:rsidRPr="002E3F4C" w14:paraId="74F2172E" w14:textId="77777777" w:rsidTr="00AC278D">
        <w:tc>
          <w:tcPr>
            <w:tcW w:w="5000" w:type="pct"/>
            <w:tcBorders>
              <w:bottom w:val="nil"/>
            </w:tcBorders>
            <w:shd w:val="clear" w:color="auto" w:fill="auto"/>
            <w:vAlign w:val="center"/>
          </w:tcPr>
          <w:p w14:paraId="0F10073B" w14:textId="07CC16C8"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Canberra Goulburn Catholic Education Office</w:t>
            </w:r>
          </w:p>
        </w:tc>
      </w:tr>
      <w:tr w:rsidR="00F034A4" w:rsidRPr="009852D7" w14:paraId="1A98CE09" w14:textId="77777777" w:rsidTr="00AC278D">
        <w:tc>
          <w:tcPr>
            <w:tcW w:w="5000" w:type="pct"/>
            <w:tcBorders>
              <w:top w:val="nil"/>
              <w:bottom w:val="nil"/>
            </w:tcBorders>
            <w:shd w:val="clear" w:color="auto" w:fill="F2F2F2" w:themeFill="background1" w:themeFillShade="F2"/>
            <w:vAlign w:val="center"/>
          </w:tcPr>
          <w:p w14:paraId="06703B1F" w14:textId="03C6B557" w:rsidR="00F034A4" w:rsidRPr="002E3F4C" w:rsidRDefault="00F034A4" w:rsidP="00F034A4">
            <w:pPr>
              <w:pStyle w:val="TableHeading"/>
              <w:spacing w:before="45" w:after="45"/>
              <w:ind w:right="108"/>
              <w:rPr>
                <w:rFonts w:ascii="Arial (Body)" w:hAnsi="Arial (Body)"/>
                <w:bCs/>
                <w:color w:val="265A9A"/>
              </w:rPr>
            </w:pPr>
            <w:proofErr w:type="spellStart"/>
            <w:r>
              <w:rPr>
                <w:rFonts w:ascii="Arial (Body)" w:hAnsi="Arial (Body)" w:cs="Calibri"/>
                <w:bCs/>
                <w:color w:val="265A9A"/>
                <w:szCs w:val="18"/>
              </w:rPr>
              <w:t>CarbonAbility</w:t>
            </w:r>
            <w:proofErr w:type="spellEnd"/>
          </w:p>
        </w:tc>
      </w:tr>
      <w:tr w:rsidR="00F034A4" w:rsidRPr="00340D12" w14:paraId="76E3F35F" w14:textId="77777777" w:rsidTr="00226B79">
        <w:tc>
          <w:tcPr>
            <w:tcW w:w="5000" w:type="pct"/>
            <w:tcBorders>
              <w:top w:val="nil"/>
              <w:bottom w:val="nil"/>
            </w:tcBorders>
            <w:shd w:val="clear" w:color="auto" w:fill="auto"/>
            <w:vAlign w:val="center"/>
          </w:tcPr>
          <w:p w14:paraId="4562B5C4" w14:textId="79848FA9" w:rsidR="00F034A4" w:rsidRPr="00340D12"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Dr Char-lee McLennan, QUT Business School</w:t>
            </w:r>
          </w:p>
        </w:tc>
      </w:tr>
      <w:tr w:rsidR="00F034A4" w:rsidRPr="007C3FEB" w14:paraId="35E7F071" w14:textId="77777777" w:rsidTr="00226B79">
        <w:tc>
          <w:tcPr>
            <w:tcW w:w="5000" w:type="pct"/>
            <w:tcBorders>
              <w:bottom w:val="nil"/>
            </w:tcBorders>
            <w:shd w:val="clear" w:color="auto" w:fill="F2F2F2" w:themeFill="background1" w:themeFillShade="F2"/>
            <w:vAlign w:val="center"/>
          </w:tcPr>
          <w:p w14:paraId="587FB24C" w14:textId="216D9D4B" w:rsidR="00F034A4" w:rsidRPr="007C3FEB"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Charles Cornish, Tabula Rasa Health Care</w:t>
            </w:r>
          </w:p>
        </w:tc>
      </w:tr>
      <w:tr w:rsidR="00F034A4" w:rsidRPr="002E3F4C" w14:paraId="2E5476E2" w14:textId="77777777" w:rsidTr="00226B79">
        <w:tc>
          <w:tcPr>
            <w:tcW w:w="5000" w:type="pct"/>
            <w:tcBorders>
              <w:top w:val="nil"/>
              <w:bottom w:val="nil"/>
            </w:tcBorders>
            <w:shd w:val="clear" w:color="auto" w:fill="auto"/>
            <w:vAlign w:val="center"/>
          </w:tcPr>
          <w:p w14:paraId="1EC60903" w14:textId="5459477E" w:rsidR="00F034A4" w:rsidRPr="00A0686A" w:rsidRDefault="00F034A4" w:rsidP="00F034A4">
            <w:pPr>
              <w:pStyle w:val="TableHeading"/>
              <w:spacing w:before="45" w:after="45"/>
              <w:ind w:right="108"/>
              <w:rPr>
                <w:rFonts w:ascii="Arial (Body)" w:hAnsi="Arial (Body)"/>
                <w:color w:val="265A9A"/>
              </w:rPr>
            </w:pPr>
            <w:r>
              <w:rPr>
                <w:rFonts w:ascii="Arial (Body)" w:hAnsi="Arial (Body)" w:cs="Calibri"/>
                <w:bCs/>
                <w:color w:val="265A9A"/>
                <w:szCs w:val="18"/>
              </w:rPr>
              <w:t>Cicada Innovations</w:t>
            </w:r>
          </w:p>
        </w:tc>
      </w:tr>
      <w:tr w:rsidR="00F034A4" w:rsidRPr="002E3F4C" w14:paraId="2B3E8437" w14:textId="77777777" w:rsidTr="00226B79">
        <w:tc>
          <w:tcPr>
            <w:tcW w:w="5000" w:type="pct"/>
            <w:tcBorders>
              <w:bottom w:val="nil"/>
            </w:tcBorders>
            <w:shd w:val="clear" w:color="auto" w:fill="F2F2F2" w:themeFill="background1" w:themeFillShade="F2"/>
            <w:vAlign w:val="center"/>
          </w:tcPr>
          <w:p w14:paraId="796177D1" w14:textId="48D13C9F"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Claire Field &amp; Associates</w:t>
            </w:r>
          </w:p>
        </w:tc>
      </w:tr>
      <w:tr w:rsidR="001B5EB8" w:rsidRPr="002E3F4C" w14:paraId="312E7399" w14:textId="77777777" w:rsidTr="0079749D">
        <w:tc>
          <w:tcPr>
            <w:tcW w:w="5000" w:type="pct"/>
            <w:tcBorders>
              <w:bottom w:val="nil"/>
            </w:tcBorders>
            <w:shd w:val="clear" w:color="auto" w:fill="F2F2F2" w:themeFill="background1" w:themeFillShade="F2"/>
            <w:vAlign w:val="center"/>
          </w:tcPr>
          <w:p w14:paraId="778129D3" w14:textId="007BEAEE" w:rsidR="001B5EB8" w:rsidRDefault="007B27F2" w:rsidP="00F034A4">
            <w:pPr>
              <w:pStyle w:val="TableHeading"/>
              <w:spacing w:before="45" w:after="45"/>
              <w:ind w:right="108"/>
              <w:rPr>
                <w:rFonts w:ascii="Arial (Body)" w:hAnsi="Arial (Body)" w:cs="Calibri"/>
                <w:bCs/>
                <w:color w:val="265A9A"/>
                <w:szCs w:val="18"/>
              </w:rPr>
            </w:pPr>
            <w:r>
              <w:rPr>
                <w:rFonts w:ascii="Arial (Body)" w:hAnsi="Arial (Body)" w:cs="Calibri"/>
                <w:bCs/>
                <w:color w:val="265A9A"/>
                <w:szCs w:val="18"/>
              </w:rPr>
              <w:t>Climate Risk</w:t>
            </w:r>
          </w:p>
        </w:tc>
      </w:tr>
      <w:tr w:rsidR="00F034A4" w:rsidRPr="002E3F4C" w14:paraId="26067FCC" w14:textId="77777777" w:rsidTr="00226B79">
        <w:tc>
          <w:tcPr>
            <w:tcW w:w="5000" w:type="pct"/>
            <w:tcBorders>
              <w:top w:val="nil"/>
              <w:bottom w:val="nil"/>
            </w:tcBorders>
            <w:shd w:val="clear" w:color="auto" w:fill="auto"/>
            <w:vAlign w:val="center"/>
          </w:tcPr>
          <w:p w14:paraId="1862EC0D" w14:textId="507A021E"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Committee for Economic Development of Australia (CEDA)</w:t>
            </w:r>
          </w:p>
        </w:tc>
      </w:tr>
      <w:tr w:rsidR="00F034A4" w:rsidRPr="002E3F4C" w14:paraId="72F6E7B9" w14:textId="77777777" w:rsidTr="00226B79">
        <w:tc>
          <w:tcPr>
            <w:tcW w:w="5000" w:type="pct"/>
            <w:tcBorders>
              <w:bottom w:val="nil"/>
            </w:tcBorders>
            <w:shd w:val="clear" w:color="auto" w:fill="F2F2F2" w:themeFill="background1" w:themeFillShade="F2"/>
            <w:vAlign w:val="center"/>
          </w:tcPr>
          <w:p w14:paraId="6C0E12DF" w14:textId="47D98B28"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Commonwealth Bank of Australia</w:t>
            </w:r>
          </w:p>
        </w:tc>
      </w:tr>
      <w:tr w:rsidR="00F034A4" w:rsidRPr="002E3F4C" w14:paraId="5109B0BA" w14:textId="77777777" w:rsidTr="00226B79">
        <w:tc>
          <w:tcPr>
            <w:tcW w:w="5000" w:type="pct"/>
            <w:tcBorders>
              <w:top w:val="nil"/>
              <w:bottom w:val="nil"/>
            </w:tcBorders>
            <w:shd w:val="clear" w:color="auto" w:fill="auto"/>
            <w:vAlign w:val="center"/>
          </w:tcPr>
          <w:p w14:paraId="62617D1D" w14:textId="7623382F"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Community Colleges Australia (CCA)</w:t>
            </w:r>
          </w:p>
        </w:tc>
      </w:tr>
      <w:tr w:rsidR="00F034A4" w:rsidRPr="002E3F4C" w14:paraId="1F194E17" w14:textId="77777777" w:rsidTr="00226B79">
        <w:tc>
          <w:tcPr>
            <w:tcW w:w="5000" w:type="pct"/>
            <w:tcBorders>
              <w:bottom w:val="nil"/>
            </w:tcBorders>
            <w:shd w:val="clear" w:color="auto" w:fill="F2F2F2" w:themeFill="background1" w:themeFillShade="F2"/>
            <w:vAlign w:val="center"/>
          </w:tcPr>
          <w:p w14:paraId="7BCDBEB0" w14:textId="71DB90C0"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Consult Australia</w:t>
            </w:r>
          </w:p>
        </w:tc>
      </w:tr>
      <w:tr w:rsidR="00F034A4" w:rsidRPr="002E3F4C" w14:paraId="23C54BFB" w14:textId="77777777" w:rsidTr="00226B79">
        <w:tc>
          <w:tcPr>
            <w:tcW w:w="5000" w:type="pct"/>
            <w:tcBorders>
              <w:top w:val="nil"/>
              <w:bottom w:val="nil"/>
            </w:tcBorders>
            <w:shd w:val="clear" w:color="auto" w:fill="auto"/>
            <w:vAlign w:val="center"/>
          </w:tcPr>
          <w:p w14:paraId="28D58E6A" w14:textId="16FD5541"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Cooperative Research Centre (CRC)</w:t>
            </w:r>
          </w:p>
        </w:tc>
      </w:tr>
      <w:tr w:rsidR="00F034A4" w:rsidRPr="002E3F4C" w14:paraId="2993C10C" w14:textId="77777777" w:rsidTr="00226B79">
        <w:tc>
          <w:tcPr>
            <w:tcW w:w="5000" w:type="pct"/>
            <w:tcBorders>
              <w:bottom w:val="nil"/>
            </w:tcBorders>
            <w:shd w:val="clear" w:color="auto" w:fill="F2F2F2" w:themeFill="background1" w:themeFillShade="F2"/>
            <w:vAlign w:val="center"/>
          </w:tcPr>
          <w:p w14:paraId="63009CFF" w14:textId="4AB97F15"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Council of Small Business Organisations Australia (COSBOA)</w:t>
            </w:r>
          </w:p>
        </w:tc>
      </w:tr>
      <w:tr w:rsidR="00F034A4" w:rsidRPr="002E3F4C" w14:paraId="54C6D5FE" w14:textId="77777777" w:rsidTr="00226B79">
        <w:tc>
          <w:tcPr>
            <w:tcW w:w="5000" w:type="pct"/>
            <w:tcBorders>
              <w:top w:val="nil"/>
              <w:bottom w:val="nil"/>
            </w:tcBorders>
            <w:shd w:val="clear" w:color="auto" w:fill="auto"/>
            <w:vAlign w:val="center"/>
          </w:tcPr>
          <w:p w14:paraId="2461BE1B" w14:textId="2F2787A8"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CSIRO Data 61</w:t>
            </w:r>
          </w:p>
        </w:tc>
      </w:tr>
      <w:tr w:rsidR="003B4BBA" w:rsidRPr="002E3F4C" w14:paraId="299BB401" w14:textId="77777777" w:rsidTr="0079749D">
        <w:tc>
          <w:tcPr>
            <w:tcW w:w="5000" w:type="pct"/>
            <w:tcBorders>
              <w:top w:val="nil"/>
              <w:bottom w:val="nil"/>
            </w:tcBorders>
            <w:shd w:val="clear" w:color="auto" w:fill="F2F2F2" w:themeFill="background1" w:themeFillShade="F2"/>
            <w:vAlign w:val="center"/>
          </w:tcPr>
          <w:p w14:paraId="5C11955B" w14:textId="065EBDE7" w:rsidR="003B4BBA" w:rsidRDefault="001D1529" w:rsidP="00F034A4">
            <w:pPr>
              <w:pStyle w:val="TableHeading"/>
              <w:spacing w:before="45" w:after="45"/>
              <w:ind w:right="108"/>
              <w:rPr>
                <w:rFonts w:ascii="Arial (Body)" w:hAnsi="Arial (Body)" w:cs="Calibri"/>
                <w:bCs/>
                <w:color w:val="265A9A"/>
                <w:szCs w:val="18"/>
              </w:rPr>
            </w:pPr>
            <w:r>
              <w:rPr>
                <w:rFonts w:ascii="Arial (Body)" w:hAnsi="Arial (Body)" w:cs="Calibri"/>
                <w:bCs/>
                <w:color w:val="265A9A"/>
                <w:szCs w:val="18"/>
              </w:rPr>
              <w:t>Curtin Research Centre</w:t>
            </w:r>
          </w:p>
        </w:tc>
      </w:tr>
      <w:tr w:rsidR="00F034A4" w:rsidRPr="002E3F4C" w14:paraId="535995CF" w14:textId="77777777" w:rsidTr="0079749D">
        <w:tc>
          <w:tcPr>
            <w:tcW w:w="5000" w:type="pct"/>
            <w:tcBorders>
              <w:bottom w:val="nil"/>
            </w:tcBorders>
            <w:shd w:val="clear" w:color="auto" w:fill="FFFFFF" w:themeFill="background1"/>
            <w:vAlign w:val="center"/>
          </w:tcPr>
          <w:p w14:paraId="6B0C5659" w14:textId="069FB757"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Agriculture, Water and the Environment</w:t>
            </w:r>
          </w:p>
        </w:tc>
      </w:tr>
      <w:tr w:rsidR="00D70C5A" w:rsidRPr="002E3F4C" w14:paraId="7BD11DE9" w14:textId="77777777" w:rsidTr="0079749D">
        <w:tc>
          <w:tcPr>
            <w:tcW w:w="5000" w:type="pct"/>
            <w:tcBorders>
              <w:bottom w:val="nil"/>
            </w:tcBorders>
            <w:shd w:val="clear" w:color="auto" w:fill="F2F2F2" w:themeFill="background1" w:themeFillShade="F2"/>
            <w:vAlign w:val="center"/>
          </w:tcPr>
          <w:p w14:paraId="0F424155" w14:textId="2FFC6EB6" w:rsidR="00D70C5A" w:rsidRDefault="005319DC" w:rsidP="00F034A4">
            <w:pPr>
              <w:pStyle w:val="TableHeading"/>
              <w:spacing w:before="45" w:after="45"/>
              <w:ind w:right="108"/>
              <w:rPr>
                <w:rFonts w:ascii="Arial (Body)" w:hAnsi="Arial (Body)" w:cs="Calibri"/>
                <w:bCs/>
                <w:color w:val="265A9A"/>
                <w:szCs w:val="18"/>
              </w:rPr>
            </w:pPr>
            <w:r>
              <w:rPr>
                <w:rFonts w:ascii="Arial (Body)" w:hAnsi="Arial (Body)" w:cs="Calibri"/>
                <w:bCs/>
                <w:color w:val="265A9A"/>
                <w:szCs w:val="18"/>
              </w:rPr>
              <w:t xml:space="preserve">Department of </w:t>
            </w:r>
            <w:r w:rsidR="00992156">
              <w:rPr>
                <w:rFonts w:ascii="Arial (Body)" w:hAnsi="Arial (Body)" w:cs="Calibri"/>
                <w:bCs/>
                <w:color w:val="265A9A"/>
                <w:szCs w:val="18"/>
              </w:rPr>
              <w:t>Climate Change</w:t>
            </w:r>
            <w:r w:rsidR="00222593">
              <w:rPr>
                <w:rFonts w:ascii="Arial (Body)" w:hAnsi="Arial (Body)" w:cs="Calibri"/>
                <w:bCs/>
                <w:color w:val="265A9A"/>
                <w:szCs w:val="18"/>
              </w:rPr>
              <w:t>, Energy, the Environment and Water (DCCEEW)</w:t>
            </w:r>
          </w:p>
        </w:tc>
      </w:tr>
      <w:tr w:rsidR="00F034A4" w:rsidRPr="002E3F4C" w14:paraId="3BB75995" w14:textId="77777777" w:rsidTr="00226B79">
        <w:tc>
          <w:tcPr>
            <w:tcW w:w="5000" w:type="pct"/>
            <w:tcBorders>
              <w:top w:val="nil"/>
              <w:bottom w:val="nil"/>
            </w:tcBorders>
            <w:shd w:val="clear" w:color="auto" w:fill="auto"/>
            <w:vAlign w:val="center"/>
          </w:tcPr>
          <w:p w14:paraId="2ED4FB3F" w14:textId="6B723560"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Education, Skills and Employment (DESE)</w:t>
            </w:r>
          </w:p>
        </w:tc>
      </w:tr>
      <w:tr w:rsidR="00F034A4" w:rsidRPr="002E3F4C" w14:paraId="5587FED1" w14:textId="77777777" w:rsidTr="00226B79">
        <w:tc>
          <w:tcPr>
            <w:tcW w:w="5000" w:type="pct"/>
            <w:tcBorders>
              <w:bottom w:val="nil"/>
            </w:tcBorders>
            <w:shd w:val="clear" w:color="auto" w:fill="F2F2F2" w:themeFill="background1" w:themeFillShade="F2"/>
            <w:vAlign w:val="center"/>
          </w:tcPr>
          <w:p w14:paraId="03F47DBA" w14:textId="28601405"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Foreign Affairs and Trade</w:t>
            </w:r>
            <w:r w:rsidR="00403792">
              <w:rPr>
                <w:rFonts w:ascii="Arial (Body)" w:hAnsi="Arial (Body)" w:cs="Calibri"/>
                <w:bCs/>
                <w:color w:val="265A9A"/>
                <w:szCs w:val="18"/>
              </w:rPr>
              <w:t xml:space="preserve"> (DFAT)</w:t>
            </w:r>
          </w:p>
        </w:tc>
      </w:tr>
      <w:tr w:rsidR="00F034A4" w:rsidRPr="002E3F4C" w14:paraId="1BCF9C41" w14:textId="77777777" w:rsidTr="00226B79">
        <w:tc>
          <w:tcPr>
            <w:tcW w:w="5000" w:type="pct"/>
            <w:tcBorders>
              <w:top w:val="nil"/>
              <w:bottom w:val="nil"/>
            </w:tcBorders>
            <w:shd w:val="clear" w:color="auto" w:fill="auto"/>
            <w:vAlign w:val="center"/>
          </w:tcPr>
          <w:p w14:paraId="5D47853F" w14:textId="4360D7A0"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Home Affairs</w:t>
            </w:r>
          </w:p>
        </w:tc>
      </w:tr>
      <w:tr w:rsidR="00F034A4" w:rsidRPr="002E3F4C" w14:paraId="47810926" w14:textId="77777777" w:rsidTr="00226B79">
        <w:tc>
          <w:tcPr>
            <w:tcW w:w="5000" w:type="pct"/>
            <w:tcBorders>
              <w:bottom w:val="nil"/>
            </w:tcBorders>
            <w:shd w:val="clear" w:color="auto" w:fill="F2F2F2" w:themeFill="background1" w:themeFillShade="F2"/>
            <w:vAlign w:val="center"/>
          </w:tcPr>
          <w:p w14:paraId="06AA1F57" w14:textId="3D21317B"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Industry, Science, Energy and Resources (DISER)</w:t>
            </w:r>
          </w:p>
        </w:tc>
      </w:tr>
      <w:tr w:rsidR="00F034A4" w:rsidRPr="002E3F4C" w14:paraId="4F202B22" w14:textId="77777777" w:rsidTr="00226B79">
        <w:tc>
          <w:tcPr>
            <w:tcW w:w="5000" w:type="pct"/>
            <w:tcBorders>
              <w:top w:val="nil"/>
              <w:bottom w:val="nil"/>
            </w:tcBorders>
            <w:shd w:val="clear" w:color="auto" w:fill="auto"/>
            <w:vAlign w:val="center"/>
          </w:tcPr>
          <w:p w14:paraId="3C48C7A7" w14:textId="29A404C4"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Prime Minister and Cabinet (PM&amp;C)</w:t>
            </w:r>
          </w:p>
        </w:tc>
      </w:tr>
      <w:tr w:rsidR="00F034A4" w:rsidRPr="002E3F4C" w14:paraId="0ED39E7F" w14:textId="77777777" w:rsidTr="00226B79">
        <w:tc>
          <w:tcPr>
            <w:tcW w:w="5000" w:type="pct"/>
            <w:tcBorders>
              <w:bottom w:val="nil"/>
            </w:tcBorders>
            <w:shd w:val="clear" w:color="auto" w:fill="F2F2F2" w:themeFill="background1" w:themeFillShade="F2"/>
            <w:vAlign w:val="center"/>
          </w:tcPr>
          <w:p w14:paraId="20238C8C" w14:textId="01AA9B47"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Department of The Treasury</w:t>
            </w:r>
          </w:p>
        </w:tc>
      </w:tr>
      <w:tr w:rsidR="00F034A4" w:rsidRPr="002E3F4C" w14:paraId="6B34ECFC" w14:textId="77777777" w:rsidTr="00226B79">
        <w:tc>
          <w:tcPr>
            <w:tcW w:w="5000" w:type="pct"/>
            <w:tcBorders>
              <w:top w:val="nil"/>
              <w:bottom w:val="nil"/>
            </w:tcBorders>
            <w:shd w:val="clear" w:color="auto" w:fill="auto"/>
            <w:vAlign w:val="center"/>
          </w:tcPr>
          <w:p w14:paraId="67741420" w14:textId="50B38431"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E61 Institute</w:t>
            </w:r>
          </w:p>
        </w:tc>
      </w:tr>
      <w:tr w:rsidR="00F034A4" w:rsidRPr="002E3F4C" w14:paraId="5473273E" w14:textId="77777777" w:rsidTr="00226B79">
        <w:tc>
          <w:tcPr>
            <w:tcW w:w="5000" w:type="pct"/>
            <w:tcBorders>
              <w:bottom w:val="nil"/>
            </w:tcBorders>
            <w:shd w:val="clear" w:color="auto" w:fill="F2F2F2" w:themeFill="background1" w:themeFillShade="F2"/>
            <w:vAlign w:val="center"/>
          </w:tcPr>
          <w:p w14:paraId="687465D2" w14:textId="50C5EA25"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Emeritus Professor Bruce Chapman AO, The Australian National University</w:t>
            </w:r>
          </w:p>
        </w:tc>
      </w:tr>
      <w:tr w:rsidR="00F034A4" w:rsidRPr="002E3F4C" w14:paraId="1D0D9BD8" w14:textId="77777777" w:rsidTr="00226B79">
        <w:tc>
          <w:tcPr>
            <w:tcW w:w="5000" w:type="pct"/>
            <w:tcBorders>
              <w:bottom w:val="nil"/>
            </w:tcBorders>
            <w:shd w:val="clear" w:color="000000" w:fill="F2F2F2"/>
            <w:vAlign w:val="center"/>
          </w:tcPr>
          <w:p w14:paraId="57456A58" w14:textId="4BC29D21"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Equinix</w:t>
            </w:r>
          </w:p>
        </w:tc>
      </w:tr>
      <w:tr w:rsidR="00F034A4" w:rsidRPr="002E3F4C" w14:paraId="28A3BE16" w14:textId="77777777" w:rsidTr="00226B79">
        <w:tc>
          <w:tcPr>
            <w:tcW w:w="5000" w:type="pct"/>
            <w:tcBorders>
              <w:top w:val="nil"/>
              <w:bottom w:val="nil"/>
            </w:tcBorders>
            <w:shd w:val="clear" w:color="auto" w:fill="auto"/>
            <w:vAlign w:val="center"/>
          </w:tcPr>
          <w:p w14:paraId="60B55C53" w14:textId="6116FF36"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 xml:space="preserve">Education Services Australia </w:t>
            </w:r>
          </w:p>
        </w:tc>
      </w:tr>
      <w:tr w:rsidR="00F034A4" w:rsidRPr="002E3F4C" w14:paraId="5FF1A37E" w14:textId="77777777" w:rsidTr="00226B79">
        <w:tc>
          <w:tcPr>
            <w:tcW w:w="5000" w:type="pct"/>
            <w:tcBorders>
              <w:bottom w:val="nil"/>
            </w:tcBorders>
            <w:shd w:val="clear" w:color="auto" w:fill="F2F2F2" w:themeFill="background1" w:themeFillShade="F2"/>
            <w:vAlign w:val="center"/>
          </w:tcPr>
          <w:p w14:paraId="2CC014FB" w14:textId="081E0CA6"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Evidence for Learning, Social Ventures Australia</w:t>
            </w:r>
          </w:p>
        </w:tc>
      </w:tr>
      <w:tr w:rsidR="00F034A4" w:rsidRPr="002E3F4C" w14:paraId="09653EBC" w14:textId="77777777" w:rsidTr="00226B79">
        <w:tc>
          <w:tcPr>
            <w:tcW w:w="5000" w:type="pct"/>
            <w:tcBorders>
              <w:top w:val="nil"/>
              <w:bottom w:val="nil"/>
            </w:tcBorders>
            <w:shd w:val="clear" w:color="auto" w:fill="auto"/>
            <w:vAlign w:val="center"/>
          </w:tcPr>
          <w:p w14:paraId="725A330C" w14:textId="0D33878C"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Fair Work Commission</w:t>
            </w:r>
          </w:p>
        </w:tc>
      </w:tr>
      <w:tr w:rsidR="00F034A4" w:rsidRPr="002E3F4C" w14:paraId="6D105B33" w14:textId="77777777" w:rsidTr="00226B79">
        <w:tc>
          <w:tcPr>
            <w:tcW w:w="5000" w:type="pct"/>
            <w:tcBorders>
              <w:bottom w:val="nil"/>
            </w:tcBorders>
            <w:shd w:val="clear" w:color="auto" w:fill="F2F2F2" w:themeFill="background1" w:themeFillShade="F2"/>
            <w:vAlign w:val="center"/>
          </w:tcPr>
          <w:p w14:paraId="0C247104" w14:textId="1A046A7E" w:rsidR="00F034A4" w:rsidRPr="002E3F4C" w:rsidRDefault="00F034A4" w:rsidP="00F034A4">
            <w:pPr>
              <w:pStyle w:val="TableHeading"/>
              <w:spacing w:before="45" w:after="45"/>
              <w:ind w:right="108"/>
              <w:rPr>
                <w:rFonts w:ascii="Arial (Body)" w:hAnsi="Arial (Body)"/>
                <w:bCs/>
                <w:color w:val="265A9A"/>
              </w:rPr>
            </w:pPr>
            <w:proofErr w:type="spellStart"/>
            <w:r>
              <w:rPr>
                <w:rFonts w:ascii="Arial (Body)" w:hAnsi="Arial (Body)" w:cs="Calibri"/>
                <w:bCs/>
                <w:color w:val="265A9A"/>
                <w:szCs w:val="18"/>
              </w:rPr>
              <w:t>Finity</w:t>
            </w:r>
            <w:proofErr w:type="spellEnd"/>
          </w:p>
        </w:tc>
      </w:tr>
      <w:tr w:rsidR="00F034A4" w:rsidRPr="002E3F4C" w14:paraId="1B4EE6F6" w14:textId="77777777" w:rsidTr="00226B79">
        <w:tc>
          <w:tcPr>
            <w:tcW w:w="5000" w:type="pct"/>
            <w:tcBorders>
              <w:top w:val="nil"/>
              <w:bottom w:val="nil"/>
            </w:tcBorders>
            <w:shd w:val="clear" w:color="auto" w:fill="auto"/>
            <w:vAlign w:val="center"/>
          </w:tcPr>
          <w:p w14:paraId="2787AEF0" w14:textId="6ABD2B8D" w:rsidR="00F034A4" w:rsidRPr="002E3F4C" w:rsidRDefault="00F034A4" w:rsidP="00F034A4">
            <w:pPr>
              <w:pStyle w:val="TableHeading"/>
              <w:spacing w:before="45" w:after="45"/>
              <w:ind w:right="108"/>
              <w:rPr>
                <w:rFonts w:ascii="Arial (Body)" w:hAnsi="Arial (Body)"/>
                <w:bCs/>
                <w:color w:val="265A9A"/>
              </w:rPr>
            </w:pPr>
            <w:proofErr w:type="spellStart"/>
            <w:r>
              <w:rPr>
                <w:rFonts w:ascii="Arial (Body)" w:hAnsi="Arial (Body)" w:cs="Calibri"/>
                <w:bCs/>
                <w:color w:val="265A9A"/>
                <w:szCs w:val="18"/>
              </w:rPr>
              <w:t>Gemaker</w:t>
            </w:r>
            <w:proofErr w:type="spellEnd"/>
          </w:p>
        </w:tc>
      </w:tr>
      <w:tr w:rsidR="00F034A4" w:rsidRPr="002E3F4C" w14:paraId="2291332B" w14:textId="77777777" w:rsidTr="00226B79">
        <w:tc>
          <w:tcPr>
            <w:tcW w:w="5000" w:type="pct"/>
            <w:tcBorders>
              <w:bottom w:val="nil"/>
            </w:tcBorders>
            <w:shd w:val="clear" w:color="auto" w:fill="F2F2F2" w:themeFill="background1" w:themeFillShade="F2"/>
            <w:vAlign w:val="center"/>
          </w:tcPr>
          <w:p w14:paraId="3CFF2091" w14:textId="0FCF33E4"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Grattan Institute</w:t>
            </w:r>
          </w:p>
        </w:tc>
      </w:tr>
      <w:tr w:rsidR="00F034A4" w:rsidRPr="002E3F4C" w14:paraId="2F24CA7C" w14:textId="77777777" w:rsidTr="00226B79">
        <w:tc>
          <w:tcPr>
            <w:tcW w:w="5000" w:type="pct"/>
            <w:tcBorders>
              <w:top w:val="nil"/>
              <w:bottom w:val="nil"/>
            </w:tcBorders>
            <w:shd w:val="clear" w:color="auto" w:fill="auto"/>
            <w:vAlign w:val="center"/>
          </w:tcPr>
          <w:p w14:paraId="3764BFF4" w14:textId="5FB3EFA5"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lastRenderedPageBreak/>
              <w:t>Group of Eight (Go8)</w:t>
            </w:r>
          </w:p>
        </w:tc>
      </w:tr>
      <w:tr w:rsidR="00F034A4" w:rsidRPr="002E3F4C" w14:paraId="003225D3" w14:textId="77777777" w:rsidTr="00226B79">
        <w:tc>
          <w:tcPr>
            <w:tcW w:w="5000" w:type="pct"/>
            <w:tcBorders>
              <w:bottom w:val="nil"/>
            </w:tcBorders>
            <w:shd w:val="clear" w:color="auto" w:fill="F2F2F2" w:themeFill="background1" w:themeFillShade="F2"/>
            <w:vAlign w:val="center"/>
          </w:tcPr>
          <w:p w14:paraId="3178BE88" w14:textId="597C4B65"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Higher Education Research Group</w:t>
            </w:r>
          </w:p>
        </w:tc>
      </w:tr>
      <w:tr w:rsidR="00F034A4" w:rsidRPr="002E3F4C" w14:paraId="57CAE65B" w14:textId="77777777" w:rsidTr="00226B79">
        <w:tc>
          <w:tcPr>
            <w:tcW w:w="5000" w:type="pct"/>
            <w:tcBorders>
              <w:top w:val="nil"/>
              <w:bottom w:val="nil"/>
            </w:tcBorders>
            <w:shd w:val="clear" w:color="auto" w:fill="auto"/>
            <w:vAlign w:val="center"/>
          </w:tcPr>
          <w:p w14:paraId="1EE1CEE5" w14:textId="1813D1C9"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Independent Pricing and Regulatory Tribunal NSW (IPART)</w:t>
            </w:r>
          </w:p>
        </w:tc>
      </w:tr>
      <w:tr w:rsidR="00F034A4" w:rsidRPr="002E3F4C" w14:paraId="392FEA40" w14:textId="77777777" w:rsidTr="00E62D3F">
        <w:tc>
          <w:tcPr>
            <w:tcW w:w="5000" w:type="pct"/>
            <w:tcBorders>
              <w:bottom w:val="nil"/>
            </w:tcBorders>
            <w:shd w:val="clear" w:color="auto" w:fill="F2F2F2" w:themeFill="background1" w:themeFillShade="F2"/>
            <w:vAlign w:val="center"/>
          </w:tcPr>
          <w:p w14:paraId="1DF41E02" w14:textId="4F511ECE" w:rsidR="00F034A4" w:rsidRPr="002E3F4C" w:rsidRDefault="00F034A4" w:rsidP="00F034A4">
            <w:pPr>
              <w:pStyle w:val="TableHeading"/>
              <w:spacing w:before="45" w:after="45"/>
              <w:ind w:right="108"/>
              <w:rPr>
                <w:rFonts w:ascii="Arial (Body)" w:hAnsi="Arial (Body)"/>
                <w:bCs/>
                <w:color w:val="265A9A"/>
              </w:rPr>
            </w:pPr>
            <w:r>
              <w:rPr>
                <w:rFonts w:ascii="Arial (Body)" w:hAnsi="Arial (Body)" w:cs="Calibri"/>
                <w:bCs/>
                <w:color w:val="265A9A"/>
                <w:szCs w:val="18"/>
              </w:rPr>
              <w:t>Infrastructure Australia</w:t>
            </w:r>
          </w:p>
        </w:tc>
      </w:tr>
      <w:tr w:rsidR="00937452" w:rsidRPr="00E62D3F" w14:paraId="210B05CD" w14:textId="77777777" w:rsidTr="00226B79">
        <w:tc>
          <w:tcPr>
            <w:tcW w:w="5000" w:type="pct"/>
            <w:tcBorders>
              <w:top w:val="nil"/>
              <w:bottom w:val="nil"/>
            </w:tcBorders>
            <w:shd w:val="clear" w:color="auto" w:fill="auto"/>
            <w:vAlign w:val="center"/>
          </w:tcPr>
          <w:p w14:paraId="7E3A6393" w14:textId="39F782CE"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Innovative Research University (IRU)</w:t>
            </w:r>
          </w:p>
        </w:tc>
      </w:tr>
      <w:tr w:rsidR="00937452" w:rsidRPr="00E62D3F" w14:paraId="3C7E78F3" w14:textId="77777777" w:rsidTr="00226B79">
        <w:tc>
          <w:tcPr>
            <w:tcW w:w="5000" w:type="pct"/>
            <w:tcBorders>
              <w:bottom w:val="nil"/>
            </w:tcBorders>
            <w:shd w:val="clear" w:color="auto" w:fill="F2F2F2" w:themeFill="background1" w:themeFillShade="F2"/>
            <w:vAlign w:val="center"/>
          </w:tcPr>
          <w:p w14:paraId="3EEA45A4" w14:textId="30D3491C"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Interactive Games and Entertainment Association (IGEA)</w:t>
            </w:r>
          </w:p>
        </w:tc>
      </w:tr>
      <w:tr w:rsidR="00937452" w:rsidRPr="00E62D3F" w14:paraId="2F3B9BDE" w14:textId="77777777" w:rsidTr="00226B79">
        <w:tc>
          <w:tcPr>
            <w:tcW w:w="5000" w:type="pct"/>
            <w:tcBorders>
              <w:top w:val="nil"/>
              <w:bottom w:val="nil"/>
            </w:tcBorders>
            <w:shd w:val="clear" w:color="auto" w:fill="auto"/>
            <w:vAlign w:val="center"/>
          </w:tcPr>
          <w:p w14:paraId="5AF2C9FB" w14:textId="42262DE2"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IP Group Australia</w:t>
            </w:r>
          </w:p>
        </w:tc>
      </w:tr>
      <w:tr w:rsidR="00937452" w:rsidRPr="00E62D3F" w14:paraId="0F79271F" w14:textId="77777777" w:rsidTr="00226B79">
        <w:tc>
          <w:tcPr>
            <w:tcW w:w="5000" w:type="pct"/>
            <w:tcBorders>
              <w:bottom w:val="nil"/>
            </w:tcBorders>
            <w:shd w:val="clear" w:color="auto" w:fill="F2F2F2" w:themeFill="background1" w:themeFillShade="F2"/>
            <w:vAlign w:val="center"/>
          </w:tcPr>
          <w:p w14:paraId="1CD76CE4" w14:textId="1B2CCEBF"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John Howard, Howard Partners</w:t>
            </w:r>
          </w:p>
        </w:tc>
      </w:tr>
      <w:tr w:rsidR="00937452" w:rsidRPr="00E62D3F" w14:paraId="3390856C" w14:textId="77777777" w:rsidTr="00226B79">
        <w:tc>
          <w:tcPr>
            <w:tcW w:w="5000" w:type="pct"/>
            <w:tcBorders>
              <w:top w:val="nil"/>
              <w:bottom w:val="nil"/>
            </w:tcBorders>
            <w:shd w:val="clear" w:color="auto" w:fill="auto"/>
            <w:vAlign w:val="center"/>
          </w:tcPr>
          <w:p w14:paraId="35DE7DE5" w14:textId="36EE3FFA"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Knowledge Commercialisation Australasia (KCA)</w:t>
            </w:r>
          </w:p>
        </w:tc>
      </w:tr>
      <w:tr w:rsidR="00937452" w:rsidRPr="00E62D3F" w14:paraId="29F8067A" w14:textId="77777777" w:rsidTr="00226B79">
        <w:tc>
          <w:tcPr>
            <w:tcW w:w="5000" w:type="pct"/>
            <w:tcBorders>
              <w:bottom w:val="nil"/>
            </w:tcBorders>
            <w:shd w:val="clear" w:color="auto" w:fill="F2F2F2" w:themeFill="background1" w:themeFillShade="F2"/>
            <w:vAlign w:val="center"/>
          </w:tcPr>
          <w:p w14:paraId="4A5B41CC" w14:textId="78DA4358"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Learning First</w:t>
            </w:r>
          </w:p>
        </w:tc>
      </w:tr>
      <w:tr w:rsidR="00937452" w:rsidRPr="00E62D3F" w14:paraId="1D685447" w14:textId="77777777" w:rsidTr="00226B79">
        <w:tc>
          <w:tcPr>
            <w:tcW w:w="5000" w:type="pct"/>
            <w:tcBorders>
              <w:top w:val="nil"/>
              <w:bottom w:val="nil"/>
            </w:tcBorders>
            <w:shd w:val="clear" w:color="auto" w:fill="auto"/>
            <w:vAlign w:val="center"/>
          </w:tcPr>
          <w:p w14:paraId="2B1D4838" w14:textId="56AFA138"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Martin Bean CBE</w:t>
            </w:r>
          </w:p>
        </w:tc>
      </w:tr>
      <w:tr w:rsidR="00937452" w:rsidRPr="00E62D3F" w14:paraId="34919EE9" w14:textId="77777777" w:rsidTr="00226B79">
        <w:tc>
          <w:tcPr>
            <w:tcW w:w="5000" w:type="pct"/>
            <w:tcBorders>
              <w:bottom w:val="nil"/>
            </w:tcBorders>
            <w:shd w:val="clear" w:color="auto" w:fill="F2F2F2" w:themeFill="background1" w:themeFillShade="F2"/>
            <w:vAlign w:val="center"/>
          </w:tcPr>
          <w:p w14:paraId="4675E9A8" w14:textId="7276E399"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Melbourne Accelerator Program`</w:t>
            </w:r>
          </w:p>
        </w:tc>
      </w:tr>
      <w:tr w:rsidR="00937452" w:rsidRPr="00E62D3F" w14:paraId="38E392E1" w14:textId="77777777" w:rsidTr="00226B79">
        <w:tc>
          <w:tcPr>
            <w:tcW w:w="5000" w:type="pct"/>
            <w:tcBorders>
              <w:top w:val="nil"/>
              <w:bottom w:val="nil"/>
            </w:tcBorders>
            <w:shd w:val="clear" w:color="auto" w:fill="auto"/>
            <w:vAlign w:val="center"/>
          </w:tcPr>
          <w:p w14:paraId="518A120E" w14:textId="49DA584B"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Microsoft</w:t>
            </w:r>
          </w:p>
        </w:tc>
      </w:tr>
      <w:tr w:rsidR="00937452" w:rsidRPr="00E62D3F" w14:paraId="0016CDED" w14:textId="77777777" w:rsidTr="00226B79">
        <w:tc>
          <w:tcPr>
            <w:tcW w:w="5000" w:type="pct"/>
            <w:tcBorders>
              <w:bottom w:val="nil"/>
            </w:tcBorders>
            <w:shd w:val="clear" w:color="auto" w:fill="F2F2F2" w:themeFill="background1" w:themeFillShade="F2"/>
            <w:vAlign w:val="center"/>
          </w:tcPr>
          <w:p w14:paraId="0D869BE1" w14:textId="5CC43A9F"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Australia Bank</w:t>
            </w:r>
          </w:p>
        </w:tc>
      </w:tr>
      <w:tr w:rsidR="00937452" w:rsidRPr="00E62D3F" w14:paraId="7B87264D" w14:textId="77777777" w:rsidTr="00226B79">
        <w:tc>
          <w:tcPr>
            <w:tcW w:w="5000" w:type="pct"/>
            <w:tcBorders>
              <w:top w:val="nil"/>
              <w:bottom w:val="nil"/>
            </w:tcBorders>
            <w:shd w:val="clear" w:color="auto" w:fill="auto"/>
            <w:vAlign w:val="center"/>
          </w:tcPr>
          <w:p w14:paraId="05E69FA5" w14:textId="6586976A"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Centre for Vocational Education Research (NCVER)</w:t>
            </w:r>
          </w:p>
        </w:tc>
      </w:tr>
      <w:tr w:rsidR="00937452" w:rsidRPr="00E62D3F" w14:paraId="33779935" w14:textId="77777777" w:rsidTr="00226B79">
        <w:tc>
          <w:tcPr>
            <w:tcW w:w="5000" w:type="pct"/>
            <w:tcBorders>
              <w:bottom w:val="nil"/>
            </w:tcBorders>
            <w:shd w:val="clear" w:color="auto" w:fill="F2F2F2" w:themeFill="background1" w:themeFillShade="F2"/>
            <w:vAlign w:val="center"/>
          </w:tcPr>
          <w:p w14:paraId="0AD549A9" w14:textId="79A4D472"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Disability Insurance Agency (NDIA)</w:t>
            </w:r>
          </w:p>
        </w:tc>
      </w:tr>
      <w:tr w:rsidR="00937452" w:rsidRPr="00E62D3F" w14:paraId="644BA280" w14:textId="77777777" w:rsidTr="00226B79">
        <w:tc>
          <w:tcPr>
            <w:tcW w:w="5000" w:type="pct"/>
            <w:tcBorders>
              <w:top w:val="nil"/>
              <w:bottom w:val="nil"/>
            </w:tcBorders>
            <w:shd w:val="clear" w:color="auto" w:fill="auto"/>
            <w:vAlign w:val="center"/>
          </w:tcPr>
          <w:p w14:paraId="0E3D64AB" w14:textId="47364127"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Indigenous Australian Agency (NIAA)</w:t>
            </w:r>
          </w:p>
        </w:tc>
      </w:tr>
      <w:tr w:rsidR="00937452" w:rsidRPr="00E62D3F" w14:paraId="2D69F870" w14:textId="77777777" w:rsidTr="00226B79">
        <w:tc>
          <w:tcPr>
            <w:tcW w:w="5000" w:type="pct"/>
            <w:tcBorders>
              <w:bottom w:val="nil"/>
            </w:tcBorders>
            <w:shd w:val="clear" w:color="auto" w:fill="F2F2F2" w:themeFill="background1" w:themeFillShade="F2"/>
            <w:vAlign w:val="center"/>
          </w:tcPr>
          <w:p w14:paraId="44A5F30C" w14:textId="2B478F04"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Skills Commission (NSC)</w:t>
            </w:r>
          </w:p>
        </w:tc>
      </w:tr>
      <w:tr w:rsidR="00937452" w:rsidRPr="00E62D3F" w14:paraId="476D7C84" w14:textId="77777777" w:rsidTr="00226B79">
        <w:tc>
          <w:tcPr>
            <w:tcW w:w="5000" w:type="pct"/>
            <w:tcBorders>
              <w:top w:val="nil"/>
              <w:bottom w:val="nil"/>
            </w:tcBorders>
            <w:shd w:val="clear" w:color="auto" w:fill="auto"/>
            <w:vAlign w:val="center"/>
          </w:tcPr>
          <w:p w14:paraId="556CBBCD" w14:textId="6C709834"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National Tertiary Education Union (NTEU)</w:t>
            </w:r>
          </w:p>
        </w:tc>
      </w:tr>
      <w:tr w:rsidR="00937452" w:rsidRPr="00E62D3F" w14:paraId="3C5CABAF" w14:textId="77777777" w:rsidTr="00226B79">
        <w:tc>
          <w:tcPr>
            <w:tcW w:w="5000" w:type="pct"/>
            <w:tcBorders>
              <w:bottom w:val="nil"/>
            </w:tcBorders>
            <w:shd w:val="clear" w:color="auto" w:fill="F2F2F2" w:themeFill="background1" w:themeFillShade="F2"/>
            <w:vAlign w:val="center"/>
          </w:tcPr>
          <w:p w14:paraId="4E4EB403" w14:textId="3265983A"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New South Wales Centre for Economic and Regional Development</w:t>
            </w:r>
          </w:p>
        </w:tc>
      </w:tr>
      <w:tr w:rsidR="00937452" w:rsidRPr="00E62D3F" w14:paraId="2B86B677" w14:textId="77777777" w:rsidTr="00226B79">
        <w:tc>
          <w:tcPr>
            <w:tcW w:w="5000" w:type="pct"/>
            <w:tcBorders>
              <w:top w:val="nil"/>
              <w:bottom w:val="nil"/>
            </w:tcBorders>
            <w:shd w:val="clear" w:color="000000" w:fill="auto"/>
            <w:vAlign w:val="center"/>
          </w:tcPr>
          <w:p w14:paraId="10FBEB83" w14:textId="1FEB5146"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 xml:space="preserve">New South Wales Department of Education </w:t>
            </w:r>
          </w:p>
        </w:tc>
      </w:tr>
      <w:tr w:rsidR="00937452" w:rsidRPr="00E62D3F" w14:paraId="298C3965" w14:textId="77777777" w:rsidTr="00226B79">
        <w:tc>
          <w:tcPr>
            <w:tcW w:w="5000" w:type="pct"/>
            <w:tcBorders>
              <w:top w:val="nil"/>
              <w:bottom w:val="nil"/>
            </w:tcBorders>
            <w:shd w:val="clear" w:color="auto" w:fill="auto"/>
            <w:vAlign w:val="center"/>
          </w:tcPr>
          <w:p w14:paraId="4A33352F" w14:textId="21E629EF"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New South Wales Department of Premier &amp; Cabinet</w:t>
            </w:r>
          </w:p>
        </w:tc>
      </w:tr>
      <w:tr w:rsidR="00937452" w:rsidRPr="00E62D3F" w14:paraId="47F59F2C" w14:textId="77777777" w:rsidTr="00226B79">
        <w:tc>
          <w:tcPr>
            <w:tcW w:w="5000" w:type="pct"/>
            <w:tcBorders>
              <w:bottom w:val="nil"/>
            </w:tcBorders>
            <w:shd w:val="clear" w:color="auto" w:fill="F2F2F2" w:themeFill="background1" w:themeFillShade="F2"/>
            <w:vAlign w:val="center"/>
          </w:tcPr>
          <w:p w14:paraId="0382B20F" w14:textId="4FFB0444"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 xml:space="preserve">New South Wales Treasury </w:t>
            </w:r>
          </w:p>
        </w:tc>
      </w:tr>
      <w:tr w:rsidR="00937452" w:rsidRPr="00E62D3F" w14:paraId="4C9B24AD" w14:textId="77777777" w:rsidTr="00226B79">
        <w:tc>
          <w:tcPr>
            <w:tcW w:w="5000" w:type="pct"/>
            <w:tcBorders>
              <w:top w:val="nil"/>
              <w:bottom w:val="nil"/>
            </w:tcBorders>
            <w:shd w:val="clear" w:color="auto" w:fill="auto"/>
            <w:vAlign w:val="center"/>
          </w:tcPr>
          <w:p w14:paraId="34E83DE4" w14:textId="7800AC6C"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NT Department of Industry, Tourism and Trade</w:t>
            </w:r>
          </w:p>
        </w:tc>
      </w:tr>
      <w:tr w:rsidR="00937452" w:rsidRPr="00E62D3F" w14:paraId="44F60442" w14:textId="77777777" w:rsidTr="00226B79">
        <w:tc>
          <w:tcPr>
            <w:tcW w:w="5000" w:type="pct"/>
            <w:tcBorders>
              <w:bottom w:val="nil"/>
            </w:tcBorders>
            <w:shd w:val="clear" w:color="auto" w:fill="F2F2F2" w:themeFill="background1" w:themeFillShade="F2"/>
            <w:vAlign w:val="center"/>
          </w:tcPr>
          <w:p w14:paraId="76DADA4F" w14:textId="565FABFC"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NT Department of the Chief Minister and Cabinet</w:t>
            </w:r>
          </w:p>
        </w:tc>
      </w:tr>
      <w:tr w:rsidR="00937452" w:rsidRPr="00E62D3F" w14:paraId="11E24FE6" w14:textId="77777777" w:rsidTr="00226B79">
        <w:tc>
          <w:tcPr>
            <w:tcW w:w="5000" w:type="pct"/>
            <w:tcBorders>
              <w:top w:val="nil"/>
              <w:bottom w:val="nil"/>
            </w:tcBorders>
            <w:shd w:val="clear" w:color="auto" w:fill="auto"/>
            <w:vAlign w:val="center"/>
          </w:tcPr>
          <w:p w14:paraId="2D0E1FAF" w14:textId="072613C5"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NT Department of Treasury and Finance</w:t>
            </w:r>
          </w:p>
        </w:tc>
      </w:tr>
      <w:tr w:rsidR="00937452" w:rsidRPr="00E62D3F" w14:paraId="0B7EAB9E" w14:textId="77777777" w:rsidTr="00226B79">
        <w:tc>
          <w:tcPr>
            <w:tcW w:w="5000" w:type="pct"/>
            <w:tcBorders>
              <w:bottom w:val="nil"/>
            </w:tcBorders>
            <w:shd w:val="clear" w:color="auto" w:fill="F2F2F2" w:themeFill="background1" w:themeFillShade="F2"/>
            <w:vAlign w:val="center"/>
          </w:tcPr>
          <w:p w14:paraId="321FDD6F" w14:textId="2453F155"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Office of Industry Innovation and Science Australia</w:t>
            </w:r>
          </w:p>
        </w:tc>
      </w:tr>
      <w:tr w:rsidR="00937452" w:rsidRPr="00E62D3F" w14:paraId="7C785022" w14:textId="77777777" w:rsidTr="00226B79">
        <w:tc>
          <w:tcPr>
            <w:tcW w:w="5000" w:type="pct"/>
            <w:tcBorders>
              <w:top w:val="nil"/>
              <w:bottom w:val="nil"/>
            </w:tcBorders>
            <w:shd w:val="clear" w:color="auto" w:fill="auto"/>
            <w:vAlign w:val="center"/>
          </w:tcPr>
          <w:p w14:paraId="158A7A08" w14:textId="0BF7CDC1"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Office of the Chief Scientist</w:t>
            </w:r>
          </w:p>
        </w:tc>
      </w:tr>
      <w:tr w:rsidR="00C7355B" w:rsidRPr="00E62D3F" w14:paraId="5734B780" w14:textId="77777777" w:rsidTr="0079749D">
        <w:tc>
          <w:tcPr>
            <w:tcW w:w="5000" w:type="pct"/>
            <w:tcBorders>
              <w:top w:val="nil"/>
              <w:bottom w:val="nil"/>
            </w:tcBorders>
            <w:shd w:val="clear" w:color="auto" w:fill="auto"/>
            <w:vAlign w:val="center"/>
          </w:tcPr>
          <w:p w14:paraId="5412257B" w14:textId="3C868F2A" w:rsidR="00C7355B" w:rsidRDefault="00AD48DF" w:rsidP="00937452">
            <w:pPr>
              <w:pStyle w:val="TableHeading"/>
              <w:spacing w:before="45" w:after="45"/>
              <w:ind w:right="108"/>
              <w:rPr>
                <w:rFonts w:ascii="Arial (Body)" w:hAnsi="Arial (Body)" w:cs="Calibri"/>
                <w:bCs/>
                <w:color w:val="265A9A"/>
                <w:szCs w:val="18"/>
              </w:rPr>
            </w:pPr>
            <w:r>
              <w:rPr>
                <w:rFonts w:ascii="Arial (Body)" w:hAnsi="Arial (Body)" w:cs="Calibri"/>
                <w:bCs/>
                <w:color w:val="265A9A"/>
                <w:szCs w:val="18"/>
              </w:rPr>
              <w:t>Pro</w:t>
            </w:r>
            <w:r w:rsidR="00CE4A50">
              <w:rPr>
                <w:rFonts w:ascii="Arial (Body)" w:hAnsi="Arial (Body)" w:cs="Calibri"/>
                <w:bCs/>
                <w:color w:val="265A9A"/>
                <w:szCs w:val="18"/>
              </w:rPr>
              <w:t xml:space="preserve">fessor Andrew Macintosh, </w:t>
            </w:r>
            <w:r w:rsidR="008B59E9">
              <w:rPr>
                <w:rFonts w:ascii="Arial (Body)" w:hAnsi="Arial (Body)" w:cs="Calibri"/>
                <w:bCs/>
                <w:color w:val="265A9A"/>
                <w:szCs w:val="18"/>
              </w:rPr>
              <w:t>ANU College of Law</w:t>
            </w:r>
          </w:p>
        </w:tc>
      </w:tr>
      <w:tr w:rsidR="00937452" w:rsidRPr="00E62D3F" w14:paraId="5A284B3C" w14:textId="77777777" w:rsidTr="00226B79">
        <w:tc>
          <w:tcPr>
            <w:tcW w:w="5000" w:type="pct"/>
            <w:tcBorders>
              <w:bottom w:val="nil"/>
            </w:tcBorders>
            <w:shd w:val="clear" w:color="auto" w:fill="F2F2F2" w:themeFill="background1" w:themeFillShade="F2"/>
            <w:vAlign w:val="center"/>
          </w:tcPr>
          <w:p w14:paraId="2EA71047" w14:textId="728B819A"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 Andrew Norton, Practice of Higher Education Policy, Centre for Social Research and Method, Australian National University</w:t>
            </w:r>
          </w:p>
        </w:tc>
      </w:tr>
      <w:tr w:rsidR="00937452" w:rsidRPr="00E62D3F" w14:paraId="2DDADE92" w14:textId="77777777" w:rsidTr="00226B79">
        <w:tc>
          <w:tcPr>
            <w:tcW w:w="5000" w:type="pct"/>
            <w:tcBorders>
              <w:top w:val="nil"/>
              <w:bottom w:val="nil"/>
            </w:tcBorders>
            <w:shd w:val="clear" w:color="auto" w:fill="auto"/>
            <w:vAlign w:val="center"/>
          </w:tcPr>
          <w:p w14:paraId="56DB15A9" w14:textId="7C7B4CB0"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 Beth Webster, Centre for Transformative Innovation, Swinburne University of Technology</w:t>
            </w:r>
          </w:p>
        </w:tc>
      </w:tr>
      <w:tr w:rsidR="00937452" w:rsidRPr="00E62D3F" w14:paraId="539CF226" w14:textId="77777777" w:rsidTr="00226B79">
        <w:tc>
          <w:tcPr>
            <w:tcW w:w="5000" w:type="pct"/>
            <w:tcBorders>
              <w:bottom w:val="nil"/>
            </w:tcBorders>
            <w:shd w:val="clear" w:color="auto" w:fill="F2F2F2" w:themeFill="background1" w:themeFillShade="F2"/>
            <w:vAlign w:val="center"/>
          </w:tcPr>
          <w:p w14:paraId="40994947" w14:textId="469C5912"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 Hugh Harley, School of Economics, University of Sydney</w:t>
            </w:r>
          </w:p>
        </w:tc>
      </w:tr>
      <w:tr w:rsidR="00937452" w:rsidRPr="00E62D3F" w14:paraId="43683820" w14:textId="77777777" w:rsidTr="00226B79">
        <w:tc>
          <w:tcPr>
            <w:tcW w:w="5000" w:type="pct"/>
            <w:tcBorders>
              <w:top w:val="nil"/>
              <w:bottom w:val="nil"/>
            </w:tcBorders>
            <w:shd w:val="clear" w:color="auto" w:fill="auto"/>
            <w:vAlign w:val="center"/>
          </w:tcPr>
          <w:p w14:paraId="47026EFA" w14:textId="01F7CF52"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 Peter Dawkins, Mitchell Institute for Education and Health Policy, Victoria University</w:t>
            </w:r>
          </w:p>
        </w:tc>
      </w:tr>
      <w:tr w:rsidR="00937452" w:rsidRPr="00E62D3F" w14:paraId="32998DC7" w14:textId="77777777" w:rsidTr="00226B79">
        <w:tc>
          <w:tcPr>
            <w:tcW w:w="5000" w:type="pct"/>
            <w:tcBorders>
              <w:bottom w:val="nil"/>
            </w:tcBorders>
            <w:shd w:val="clear" w:color="auto" w:fill="F2F2F2" w:themeFill="background1" w:themeFillShade="F2"/>
            <w:vAlign w:val="center"/>
          </w:tcPr>
          <w:p w14:paraId="103DEC29" w14:textId="1B9B95AB"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 Richard Holden, UNSW Business School</w:t>
            </w:r>
          </w:p>
        </w:tc>
      </w:tr>
      <w:tr w:rsidR="00937452" w:rsidRPr="00E62D3F" w14:paraId="18A0C817" w14:textId="77777777" w:rsidTr="00226B79">
        <w:tc>
          <w:tcPr>
            <w:tcW w:w="5000" w:type="pct"/>
            <w:tcBorders>
              <w:top w:val="nil"/>
              <w:bottom w:val="nil"/>
            </w:tcBorders>
            <w:shd w:val="clear" w:color="auto" w:fill="auto"/>
            <w:vAlign w:val="center"/>
          </w:tcPr>
          <w:p w14:paraId="47E0DD90" w14:textId="61CC523D"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lastRenderedPageBreak/>
              <w:t>Professor Stephen Parker, Centre for the Study of Higher Education, University of Melbourne</w:t>
            </w:r>
          </w:p>
        </w:tc>
      </w:tr>
      <w:tr w:rsidR="00937452" w:rsidRPr="00E62D3F" w14:paraId="167EA0CA" w14:textId="77777777" w:rsidTr="00226B79">
        <w:tc>
          <w:tcPr>
            <w:tcW w:w="5000" w:type="pct"/>
            <w:tcBorders>
              <w:bottom w:val="nil"/>
            </w:tcBorders>
            <w:shd w:val="clear" w:color="auto" w:fill="F2F2F2" w:themeFill="background1" w:themeFillShade="F2"/>
            <w:vAlign w:val="center"/>
          </w:tcPr>
          <w:p w14:paraId="6B28C79C" w14:textId="0749C771"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Professors Alistair Royse and Colin Royse, Ultrasound Education Group, University of Melbourne</w:t>
            </w:r>
          </w:p>
        </w:tc>
      </w:tr>
      <w:tr w:rsidR="00937452" w:rsidRPr="00E62D3F" w14:paraId="5F9B87CD" w14:textId="77777777" w:rsidTr="00226B79">
        <w:tc>
          <w:tcPr>
            <w:tcW w:w="5000" w:type="pct"/>
            <w:tcBorders>
              <w:top w:val="nil"/>
              <w:bottom w:val="nil"/>
            </w:tcBorders>
            <w:shd w:val="clear" w:color="auto" w:fill="auto"/>
            <w:vAlign w:val="center"/>
          </w:tcPr>
          <w:p w14:paraId="12EB1544" w14:textId="03E33011"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Professors Michael Ward and Russell Smyth, Monash University</w:t>
            </w:r>
          </w:p>
        </w:tc>
      </w:tr>
      <w:tr w:rsidR="00937452" w:rsidRPr="00E62D3F" w14:paraId="68719DE1" w14:textId="77777777" w:rsidTr="00226B79">
        <w:tc>
          <w:tcPr>
            <w:tcW w:w="5000" w:type="pct"/>
            <w:tcBorders>
              <w:bottom w:val="nil"/>
            </w:tcBorders>
            <w:shd w:val="clear" w:color="000000" w:fill="F2F2F2"/>
            <w:vAlign w:val="center"/>
          </w:tcPr>
          <w:p w14:paraId="36A80FC4" w14:textId="48734704"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Queensland Department of Education</w:t>
            </w:r>
          </w:p>
        </w:tc>
      </w:tr>
      <w:tr w:rsidR="00937452" w:rsidRPr="002E3F4C" w14:paraId="0F358E2B" w14:textId="77777777" w:rsidTr="00226B79">
        <w:tc>
          <w:tcPr>
            <w:tcW w:w="5000" w:type="pct"/>
            <w:tcBorders>
              <w:bottom w:val="nil"/>
            </w:tcBorders>
            <w:shd w:val="clear" w:color="auto" w:fill="FFFFFF" w:themeFill="background1"/>
            <w:vAlign w:val="center"/>
          </w:tcPr>
          <w:p w14:paraId="6CB5A2DB" w14:textId="64D81678" w:rsidR="00937452" w:rsidRPr="00E62D3F" w:rsidRDefault="00937452" w:rsidP="00937452">
            <w:pPr>
              <w:pStyle w:val="TableHeading"/>
              <w:spacing w:before="45" w:after="45"/>
              <w:ind w:right="108"/>
              <w:rPr>
                <w:rFonts w:ascii="Arial (Body)" w:hAnsi="Arial (Body)"/>
                <w:bCs/>
                <w:color w:val="265A9A"/>
              </w:rPr>
            </w:pPr>
            <w:r>
              <w:rPr>
                <w:rFonts w:ascii="Arial (Body)" w:hAnsi="Arial (Body)" w:cs="Calibri"/>
                <w:bCs/>
                <w:color w:val="265A9A"/>
                <w:szCs w:val="18"/>
              </w:rPr>
              <w:t>Queensland Department of Premier and Cabinet</w:t>
            </w:r>
          </w:p>
        </w:tc>
      </w:tr>
      <w:tr w:rsidR="00C848A4" w:rsidRPr="00641F96" w14:paraId="7D500ABB" w14:textId="77777777" w:rsidTr="00C848A4">
        <w:tc>
          <w:tcPr>
            <w:tcW w:w="5000" w:type="pct"/>
            <w:tcBorders>
              <w:bottom w:val="nil"/>
            </w:tcBorders>
            <w:shd w:val="clear" w:color="auto" w:fill="F2F2F2" w:themeFill="background1" w:themeFillShade="F2"/>
            <w:vAlign w:val="center"/>
          </w:tcPr>
          <w:p w14:paraId="467E7B61"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Queensland Treasury</w:t>
            </w:r>
          </w:p>
        </w:tc>
      </w:tr>
      <w:tr w:rsidR="00641F96" w:rsidRPr="00641F96" w14:paraId="0102F94C" w14:textId="77777777" w:rsidTr="00641F96">
        <w:tc>
          <w:tcPr>
            <w:tcW w:w="5000" w:type="pct"/>
            <w:tcBorders>
              <w:bottom w:val="nil"/>
            </w:tcBorders>
            <w:shd w:val="clear" w:color="auto" w:fill="FFFFFF" w:themeFill="background1"/>
            <w:vAlign w:val="center"/>
          </w:tcPr>
          <w:p w14:paraId="02B8A79E"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Regional Universities Network (RUN)</w:t>
            </w:r>
          </w:p>
        </w:tc>
      </w:tr>
      <w:tr w:rsidR="00534094" w:rsidRPr="00641F96" w14:paraId="7E3D6A4F" w14:textId="77777777" w:rsidTr="00641F96">
        <w:tc>
          <w:tcPr>
            <w:tcW w:w="5000" w:type="pct"/>
            <w:tcBorders>
              <w:bottom w:val="nil"/>
            </w:tcBorders>
            <w:shd w:val="clear" w:color="auto" w:fill="FFFFFF" w:themeFill="background1"/>
            <w:vAlign w:val="center"/>
          </w:tcPr>
          <w:p w14:paraId="01719A69" w14:textId="24A9D3F1" w:rsidR="00534094" w:rsidRPr="00641F96" w:rsidRDefault="00534094" w:rsidP="00641F96">
            <w:pPr>
              <w:pStyle w:val="TableHeading"/>
              <w:spacing w:before="45" w:after="45"/>
              <w:ind w:right="108"/>
              <w:rPr>
                <w:rFonts w:ascii="Arial (Body)" w:hAnsi="Arial (Body)" w:cs="Calibri"/>
                <w:bCs/>
                <w:color w:val="265A9A"/>
                <w:szCs w:val="18"/>
              </w:rPr>
            </w:pPr>
            <w:proofErr w:type="spellStart"/>
            <w:r>
              <w:rPr>
                <w:rFonts w:ascii="Arial (Body)" w:hAnsi="Arial (Body)" w:cs="Calibri"/>
                <w:bCs/>
                <w:color w:val="265A9A"/>
                <w:szCs w:val="18"/>
              </w:rPr>
              <w:t>Reputex</w:t>
            </w:r>
            <w:proofErr w:type="spellEnd"/>
          </w:p>
        </w:tc>
      </w:tr>
      <w:tr w:rsidR="00C848A4" w:rsidRPr="00641F96" w14:paraId="48E6C1DC" w14:textId="77777777" w:rsidTr="00C848A4">
        <w:tc>
          <w:tcPr>
            <w:tcW w:w="5000" w:type="pct"/>
            <w:tcBorders>
              <w:bottom w:val="nil"/>
            </w:tcBorders>
            <w:shd w:val="clear" w:color="auto" w:fill="F2F2F2" w:themeFill="background1" w:themeFillShade="F2"/>
            <w:vAlign w:val="center"/>
          </w:tcPr>
          <w:p w14:paraId="6A22821F"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Reserve Bank of Australia</w:t>
            </w:r>
          </w:p>
        </w:tc>
      </w:tr>
      <w:tr w:rsidR="00641F96" w:rsidRPr="00641F96" w14:paraId="639BBCB0" w14:textId="77777777" w:rsidTr="00641F96">
        <w:tc>
          <w:tcPr>
            <w:tcW w:w="5000" w:type="pct"/>
            <w:tcBorders>
              <w:bottom w:val="nil"/>
            </w:tcBorders>
            <w:shd w:val="clear" w:color="auto" w:fill="FFFFFF" w:themeFill="background1"/>
            <w:vAlign w:val="center"/>
          </w:tcPr>
          <w:p w14:paraId="57A80384"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Restaurant &amp; Catering Australia (R&amp;CA) </w:t>
            </w:r>
          </w:p>
        </w:tc>
      </w:tr>
      <w:tr w:rsidR="00641F96" w:rsidRPr="00641F96" w14:paraId="3F490593" w14:textId="77777777" w:rsidTr="00C848A4">
        <w:tc>
          <w:tcPr>
            <w:tcW w:w="5000" w:type="pct"/>
            <w:tcBorders>
              <w:bottom w:val="nil"/>
            </w:tcBorders>
            <w:shd w:val="clear" w:color="auto" w:fill="F2F2F2" w:themeFill="background1" w:themeFillShade="F2"/>
            <w:vAlign w:val="center"/>
          </w:tcPr>
          <w:p w14:paraId="68A28EB1"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Roller</w:t>
            </w:r>
          </w:p>
        </w:tc>
      </w:tr>
      <w:tr w:rsidR="00641F96" w:rsidRPr="00641F96" w14:paraId="795B989D" w14:textId="77777777" w:rsidTr="00641F96">
        <w:tc>
          <w:tcPr>
            <w:tcW w:w="5000" w:type="pct"/>
            <w:tcBorders>
              <w:bottom w:val="nil"/>
            </w:tcBorders>
            <w:shd w:val="clear" w:color="auto" w:fill="FFFFFF" w:themeFill="background1"/>
            <w:vAlign w:val="center"/>
          </w:tcPr>
          <w:p w14:paraId="6F67BA1B"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South Australia Department of Education</w:t>
            </w:r>
          </w:p>
        </w:tc>
      </w:tr>
      <w:tr w:rsidR="00C848A4" w:rsidRPr="00641F96" w14:paraId="31DDEC0C" w14:textId="77777777" w:rsidTr="00C848A4">
        <w:tc>
          <w:tcPr>
            <w:tcW w:w="5000" w:type="pct"/>
            <w:tcBorders>
              <w:bottom w:val="nil"/>
            </w:tcBorders>
            <w:shd w:val="clear" w:color="auto" w:fill="F2F2F2" w:themeFill="background1" w:themeFillShade="F2"/>
            <w:vAlign w:val="center"/>
          </w:tcPr>
          <w:p w14:paraId="49FAB426"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South Australia Department of Premier and Cabinet</w:t>
            </w:r>
          </w:p>
        </w:tc>
      </w:tr>
      <w:tr w:rsidR="00641F96" w:rsidRPr="00641F96" w14:paraId="2EE9ABAD" w14:textId="77777777" w:rsidTr="00641F96">
        <w:tc>
          <w:tcPr>
            <w:tcW w:w="5000" w:type="pct"/>
            <w:tcBorders>
              <w:bottom w:val="nil"/>
            </w:tcBorders>
            <w:shd w:val="clear" w:color="auto" w:fill="FFFFFF" w:themeFill="background1"/>
            <w:vAlign w:val="center"/>
          </w:tcPr>
          <w:p w14:paraId="29B564D3"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South Australia Department of Treasury </w:t>
            </w:r>
          </w:p>
        </w:tc>
      </w:tr>
      <w:tr w:rsidR="00641F96" w:rsidRPr="00641F96" w14:paraId="22E7F5B2" w14:textId="77777777" w:rsidTr="00C848A4">
        <w:tc>
          <w:tcPr>
            <w:tcW w:w="5000" w:type="pct"/>
            <w:tcBorders>
              <w:bottom w:val="nil"/>
            </w:tcBorders>
            <w:shd w:val="clear" w:color="auto" w:fill="F2F2F2" w:themeFill="background1" w:themeFillShade="F2"/>
            <w:vAlign w:val="center"/>
          </w:tcPr>
          <w:p w14:paraId="556BC817"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South Australia Productivity Commission</w:t>
            </w:r>
          </w:p>
        </w:tc>
      </w:tr>
      <w:tr w:rsidR="00641F96" w:rsidRPr="00641F96" w14:paraId="460A77F2" w14:textId="77777777" w:rsidTr="00641F96">
        <w:tc>
          <w:tcPr>
            <w:tcW w:w="5000" w:type="pct"/>
            <w:tcBorders>
              <w:bottom w:val="nil"/>
            </w:tcBorders>
            <w:shd w:val="clear" w:color="auto" w:fill="FFFFFF" w:themeFill="background1"/>
            <w:vAlign w:val="center"/>
          </w:tcPr>
          <w:p w14:paraId="37C97140"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Sarah Pilcher, Centre for Education and Training, Ai Group</w:t>
            </w:r>
          </w:p>
        </w:tc>
      </w:tr>
      <w:tr w:rsidR="00C848A4" w:rsidRPr="00641F96" w14:paraId="46C39CE6" w14:textId="77777777" w:rsidTr="00C848A4">
        <w:tc>
          <w:tcPr>
            <w:tcW w:w="5000" w:type="pct"/>
            <w:tcBorders>
              <w:bottom w:val="nil"/>
            </w:tcBorders>
            <w:shd w:val="clear" w:color="auto" w:fill="F2F2F2" w:themeFill="background1" w:themeFillShade="F2"/>
            <w:vAlign w:val="center"/>
          </w:tcPr>
          <w:p w14:paraId="1AA854A2" w14:textId="77777777" w:rsidR="00641F96" w:rsidRPr="00641F96" w:rsidRDefault="00641F96" w:rsidP="00641F96">
            <w:pPr>
              <w:pStyle w:val="TableHeading"/>
              <w:spacing w:before="45" w:after="45"/>
              <w:ind w:right="108"/>
              <w:rPr>
                <w:rFonts w:ascii="Arial (Body)" w:hAnsi="Arial (Body)" w:cs="Calibri"/>
                <w:bCs/>
                <w:color w:val="265A9A"/>
                <w:szCs w:val="18"/>
              </w:rPr>
            </w:pPr>
            <w:proofErr w:type="spellStart"/>
            <w:r w:rsidRPr="00641F96">
              <w:rPr>
                <w:rFonts w:ascii="Arial (Body)" w:hAnsi="Arial (Body)" w:cs="Calibri"/>
                <w:bCs/>
                <w:color w:val="265A9A"/>
                <w:szCs w:val="18"/>
              </w:rPr>
              <w:t>SpeeDX</w:t>
            </w:r>
            <w:proofErr w:type="spellEnd"/>
          </w:p>
        </w:tc>
      </w:tr>
      <w:tr w:rsidR="00641F96" w:rsidRPr="00641F96" w14:paraId="5E7B8437" w14:textId="77777777" w:rsidTr="00641F96">
        <w:tc>
          <w:tcPr>
            <w:tcW w:w="5000" w:type="pct"/>
            <w:tcBorders>
              <w:bottom w:val="nil"/>
            </w:tcBorders>
            <w:shd w:val="clear" w:color="auto" w:fill="FFFFFF" w:themeFill="background1"/>
            <w:vAlign w:val="center"/>
          </w:tcPr>
          <w:p w14:paraId="5966F96C"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TAFE Directors Australia (TDA)</w:t>
            </w:r>
          </w:p>
        </w:tc>
      </w:tr>
      <w:tr w:rsidR="00C848A4" w:rsidRPr="00641F96" w14:paraId="72997BD3" w14:textId="77777777" w:rsidTr="00C848A4">
        <w:tc>
          <w:tcPr>
            <w:tcW w:w="5000" w:type="pct"/>
            <w:tcBorders>
              <w:bottom w:val="nil"/>
            </w:tcBorders>
            <w:shd w:val="clear" w:color="auto" w:fill="F2F2F2" w:themeFill="background1" w:themeFillShade="F2"/>
            <w:vAlign w:val="center"/>
          </w:tcPr>
          <w:p w14:paraId="438C25F8"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Tasmanian Department of Education </w:t>
            </w:r>
          </w:p>
        </w:tc>
      </w:tr>
      <w:tr w:rsidR="00641F96" w:rsidRPr="00641F96" w14:paraId="2644DD9E" w14:textId="77777777" w:rsidTr="00641F96">
        <w:tc>
          <w:tcPr>
            <w:tcW w:w="5000" w:type="pct"/>
            <w:tcBorders>
              <w:bottom w:val="nil"/>
            </w:tcBorders>
            <w:shd w:val="clear" w:color="auto" w:fill="FFFFFF" w:themeFill="background1"/>
            <w:vAlign w:val="center"/>
          </w:tcPr>
          <w:p w14:paraId="05303A9A"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Tasmanian Department of Premier and Cabinet</w:t>
            </w:r>
          </w:p>
        </w:tc>
      </w:tr>
      <w:tr w:rsidR="00C848A4" w:rsidRPr="00641F96" w14:paraId="2963288D" w14:textId="77777777" w:rsidTr="00C848A4">
        <w:tc>
          <w:tcPr>
            <w:tcW w:w="5000" w:type="pct"/>
            <w:tcBorders>
              <w:bottom w:val="nil"/>
            </w:tcBorders>
            <w:shd w:val="clear" w:color="auto" w:fill="F2F2F2" w:themeFill="background1" w:themeFillShade="F2"/>
            <w:vAlign w:val="center"/>
          </w:tcPr>
          <w:p w14:paraId="3AF6CEAA"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Tasmanian Department of State Growth</w:t>
            </w:r>
          </w:p>
        </w:tc>
      </w:tr>
      <w:tr w:rsidR="00641F96" w:rsidRPr="00641F96" w14:paraId="08B3608A" w14:textId="77777777" w:rsidTr="00641F96">
        <w:tc>
          <w:tcPr>
            <w:tcW w:w="5000" w:type="pct"/>
            <w:tcBorders>
              <w:bottom w:val="nil"/>
            </w:tcBorders>
            <w:shd w:val="clear" w:color="auto" w:fill="FFFFFF" w:themeFill="background1"/>
            <w:vAlign w:val="center"/>
          </w:tcPr>
          <w:p w14:paraId="5C176610"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Tasmanian Department of Treasury and Finance</w:t>
            </w:r>
          </w:p>
        </w:tc>
      </w:tr>
      <w:tr w:rsidR="00C848A4" w:rsidRPr="00641F96" w14:paraId="4ADA0C71" w14:textId="77777777" w:rsidTr="00C848A4">
        <w:tc>
          <w:tcPr>
            <w:tcW w:w="5000" w:type="pct"/>
            <w:tcBorders>
              <w:bottom w:val="nil"/>
            </w:tcBorders>
            <w:shd w:val="clear" w:color="auto" w:fill="F2F2F2" w:themeFill="background1" w:themeFillShade="F2"/>
            <w:vAlign w:val="center"/>
          </w:tcPr>
          <w:p w14:paraId="648B30BF"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Teach for Australia</w:t>
            </w:r>
          </w:p>
        </w:tc>
      </w:tr>
      <w:tr w:rsidR="00641F96" w:rsidRPr="00641F96" w14:paraId="15A8E607" w14:textId="77777777" w:rsidTr="00641F96">
        <w:tc>
          <w:tcPr>
            <w:tcW w:w="5000" w:type="pct"/>
            <w:tcBorders>
              <w:bottom w:val="nil"/>
            </w:tcBorders>
            <w:shd w:val="clear" w:color="auto" w:fill="FFFFFF" w:themeFill="background1"/>
            <w:vAlign w:val="center"/>
          </w:tcPr>
          <w:p w14:paraId="2A1C2AF6"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Tech Council of Australia</w:t>
            </w:r>
          </w:p>
        </w:tc>
      </w:tr>
      <w:tr w:rsidR="00C848A4" w:rsidRPr="00641F96" w14:paraId="489D747A" w14:textId="77777777" w:rsidTr="00C848A4">
        <w:tc>
          <w:tcPr>
            <w:tcW w:w="5000" w:type="pct"/>
            <w:tcBorders>
              <w:bottom w:val="nil"/>
            </w:tcBorders>
            <w:shd w:val="clear" w:color="auto" w:fill="F2F2F2" w:themeFill="background1" w:themeFillShade="F2"/>
            <w:vAlign w:val="center"/>
          </w:tcPr>
          <w:p w14:paraId="0B8D5909"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Tech Policy Design Centre, Australian National University</w:t>
            </w:r>
          </w:p>
        </w:tc>
      </w:tr>
      <w:tr w:rsidR="00641F96" w:rsidRPr="00641F96" w14:paraId="63D4B781" w14:textId="77777777" w:rsidTr="00641F96">
        <w:tc>
          <w:tcPr>
            <w:tcW w:w="5000" w:type="pct"/>
            <w:tcBorders>
              <w:bottom w:val="nil"/>
            </w:tcBorders>
            <w:shd w:val="clear" w:color="auto" w:fill="FFFFFF" w:themeFill="background1"/>
            <w:vAlign w:val="center"/>
          </w:tcPr>
          <w:p w14:paraId="5B8A4DBA"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Tertiary Education Quality and Standards Agency (TEQSA)</w:t>
            </w:r>
          </w:p>
        </w:tc>
      </w:tr>
      <w:tr w:rsidR="00C848A4" w:rsidRPr="00641F96" w14:paraId="339746E2" w14:textId="77777777" w:rsidTr="00C848A4">
        <w:tc>
          <w:tcPr>
            <w:tcW w:w="5000" w:type="pct"/>
            <w:tcBorders>
              <w:bottom w:val="nil"/>
            </w:tcBorders>
            <w:shd w:val="clear" w:color="auto" w:fill="F2F2F2" w:themeFill="background1" w:themeFillShade="F2"/>
            <w:vAlign w:val="center"/>
          </w:tcPr>
          <w:p w14:paraId="7290AF05"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The Hon. Fiona Nash, Regional Education Commissioner</w:t>
            </w:r>
          </w:p>
        </w:tc>
      </w:tr>
      <w:tr w:rsidR="00641F96" w:rsidRPr="00641F96" w14:paraId="511E4A62" w14:textId="77777777" w:rsidTr="00641F96">
        <w:tc>
          <w:tcPr>
            <w:tcW w:w="5000" w:type="pct"/>
            <w:tcBorders>
              <w:bottom w:val="nil"/>
            </w:tcBorders>
            <w:shd w:val="clear" w:color="auto" w:fill="FFFFFF" w:themeFill="background1"/>
            <w:vAlign w:val="center"/>
          </w:tcPr>
          <w:p w14:paraId="4D870D83"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The Smith Family </w:t>
            </w:r>
          </w:p>
        </w:tc>
      </w:tr>
      <w:tr w:rsidR="00641F96" w:rsidRPr="00641F96" w14:paraId="4DEA1F34" w14:textId="77777777" w:rsidTr="00C848A4">
        <w:tc>
          <w:tcPr>
            <w:tcW w:w="5000" w:type="pct"/>
            <w:tcBorders>
              <w:bottom w:val="nil"/>
            </w:tcBorders>
            <w:shd w:val="clear" w:color="auto" w:fill="F2F2F2" w:themeFill="background1" w:themeFillShade="F2"/>
            <w:vAlign w:val="center"/>
          </w:tcPr>
          <w:p w14:paraId="12186BBE"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Universities Australia (UA)</w:t>
            </w:r>
          </w:p>
        </w:tc>
      </w:tr>
      <w:tr w:rsidR="00641F96" w:rsidRPr="00641F96" w14:paraId="2BEBDD9F" w14:textId="77777777" w:rsidTr="00641F96">
        <w:tc>
          <w:tcPr>
            <w:tcW w:w="5000" w:type="pct"/>
            <w:tcBorders>
              <w:bottom w:val="nil"/>
            </w:tcBorders>
            <w:shd w:val="clear" w:color="auto" w:fill="FFFFFF" w:themeFill="background1"/>
            <w:vAlign w:val="center"/>
          </w:tcPr>
          <w:p w14:paraId="29BBFD29"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Victorian Department of Education </w:t>
            </w:r>
          </w:p>
        </w:tc>
      </w:tr>
      <w:tr w:rsidR="00C848A4" w:rsidRPr="00641F96" w14:paraId="6645743E" w14:textId="77777777" w:rsidTr="00C848A4">
        <w:tc>
          <w:tcPr>
            <w:tcW w:w="5000" w:type="pct"/>
            <w:tcBorders>
              <w:bottom w:val="nil"/>
            </w:tcBorders>
            <w:shd w:val="clear" w:color="auto" w:fill="F2F2F2" w:themeFill="background1" w:themeFillShade="F2"/>
            <w:vAlign w:val="center"/>
          </w:tcPr>
          <w:p w14:paraId="12A1DA6E"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Victorian Treasury</w:t>
            </w:r>
          </w:p>
        </w:tc>
      </w:tr>
      <w:tr w:rsidR="00641F96" w:rsidRPr="00641F96" w14:paraId="5CD7905E" w14:textId="77777777" w:rsidTr="00641F96">
        <w:tc>
          <w:tcPr>
            <w:tcW w:w="5000" w:type="pct"/>
            <w:tcBorders>
              <w:bottom w:val="nil"/>
            </w:tcBorders>
            <w:shd w:val="clear" w:color="auto" w:fill="FFFFFF" w:themeFill="background1"/>
            <w:vAlign w:val="center"/>
          </w:tcPr>
          <w:p w14:paraId="118956E7"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 xml:space="preserve">Western Australia Department of Education </w:t>
            </w:r>
          </w:p>
        </w:tc>
      </w:tr>
      <w:tr w:rsidR="00C848A4" w:rsidRPr="00641F96" w14:paraId="6EE014C0" w14:textId="77777777" w:rsidTr="00C848A4">
        <w:tc>
          <w:tcPr>
            <w:tcW w:w="5000" w:type="pct"/>
            <w:tcBorders>
              <w:bottom w:val="nil"/>
            </w:tcBorders>
            <w:shd w:val="clear" w:color="auto" w:fill="F2F2F2" w:themeFill="background1" w:themeFillShade="F2"/>
            <w:vAlign w:val="center"/>
          </w:tcPr>
          <w:p w14:paraId="54CA45AE"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Western Australia Department of Premier &amp; Cabinet</w:t>
            </w:r>
          </w:p>
        </w:tc>
      </w:tr>
      <w:tr w:rsidR="00641F96" w:rsidRPr="00641F96" w14:paraId="144CF308" w14:textId="77777777" w:rsidTr="00641F96">
        <w:tc>
          <w:tcPr>
            <w:tcW w:w="5000" w:type="pct"/>
            <w:tcBorders>
              <w:bottom w:val="nil"/>
            </w:tcBorders>
            <w:shd w:val="clear" w:color="auto" w:fill="FFFFFF" w:themeFill="background1"/>
            <w:vAlign w:val="center"/>
          </w:tcPr>
          <w:p w14:paraId="25890336"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Western Australia Department of Treasury</w:t>
            </w:r>
          </w:p>
        </w:tc>
      </w:tr>
      <w:tr w:rsidR="00C848A4" w:rsidRPr="00641F96" w14:paraId="0B2F4503" w14:textId="77777777" w:rsidTr="00C848A4">
        <w:tc>
          <w:tcPr>
            <w:tcW w:w="5000" w:type="pct"/>
            <w:tcBorders>
              <w:bottom w:val="nil"/>
            </w:tcBorders>
            <w:shd w:val="clear" w:color="auto" w:fill="F2F2F2" w:themeFill="background1" w:themeFillShade="F2"/>
            <w:vAlign w:val="center"/>
          </w:tcPr>
          <w:p w14:paraId="67142729"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t>World Economic Forum (WEF)</w:t>
            </w:r>
          </w:p>
        </w:tc>
      </w:tr>
      <w:tr w:rsidR="00641F96" w:rsidRPr="00641F96" w14:paraId="0B0EADB0" w14:textId="77777777" w:rsidTr="00641F96">
        <w:tc>
          <w:tcPr>
            <w:tcW w:w="5000" w:type="pct"/>
            <w:tcBorders>
              <w:bottom w:val="nil"/>
            </w:tcBorders>
            <w:shd w:val="clear" w:color="auto" w:fill="FFFFFF" w:themeFill="background1"/>
            <w:vAlign w:val="center"/>
          </w:tcPr>
          <w:p w14:paraId="2F7733E5" w14:textId="77777777" w:rsidR="00641F96" w:rsidRPr="00641F96" w:rsidRDefault="00641F96" w:rsidP="00641F96">
            <w:pPr>
              <w:pStyle w:val="TableHeading"/>
              <w:spacing w:before="45" w:after="45"/>
              <w:ind w:right="108"/>
              <w:rPr>
                <w:rFonts w:ascii="Arial (Body)" w:hAnsi="Arial (Body)" w:cs="Calibri"/>
                <w:bCs/>
                <w:color w:val="265A9A"/>
                <w:szCs w:val="18"/>
              </w:rPr>
            </w:pPr>
            <w:r w:rsidRPr="00641F96">
              <w:rPr>
                <w:rFonts w:ascii="Arial (Body)" w:hAnsi="Arial (Body)" w:cs="Calibri"/>
                <w:bCs/>
                <w:color w:val="265A9A"/>
                <w:szCs w:val="18"/>
              </w:rPr>
              <w:lastRenderedPageBreak/>
              <w:t>Xero</w:t>
            </w:r>
          </w:p>
        </w:tc>
      </w:tr>
    </w:tbl>
    <w:p w14:paraId="1CAC5FE6" w14:textId="77777777" w:rsidR="00AF647F" w:rsidRDefault="00AF647F" w:rsidP="009D69F6">
      <w:pPr>
        <w:pStyle w:val="Source"/>
      </w:pPr>
    </w:p>
    <w:sectPr w:rsidR="00AF647F" w:rsidSect="002E3F19">
      <w:headerReference w:type="even" r:id="rId13"/>
      <w:headerReference w:type="default" r:id="rId14"/>
      <w:footerReference w:type="even" r:id="rId15"/>
      <w:footerReference w:type="default" r:id="rId16"/>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8769" w14:textId="77777777" w:rsidR="005F7197" w:rsidRDefault="005F7197" w:rsidP="008017BC">
      <w:r>
        <w:separator/>
      </w:r>
    </w:p>
    <w:p w14:paraId="3F828BDB" w14:textId="77777777" w:rsidR="005F7197" w:rsidRDefault="005F7197"/>
  </w:endnote>
  <w:endnote w:type="continuationSeparator" w:id="0">
    <w:p w14:paraId="32B25991" w14:textId="77777777" w:rsidR="005F7197" w:rsidRDefault="005F7197" w:rsidP="008017BC">
      <w:r>
        <w:continuationSeparator/>
      </w:r>
    </w:p>
    <w:p w14:paraId="7F22E757" w14:textId="77777777" w:rsidR="005F7197" w:rsidRDefault="005F7197"/>
  </w:endnote>
  <w:endnote w:type="continuationNotice" w:id="1">
    <w:p w14:paraId="3E265AC3" w14:textId="77777777" w:rsidR="005F7197" w:rsidRDefault="005F71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8F50"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DCC1667"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65F8" w14:textId="77777777" w:rsidR="005F7197" w:rsidRPr="00C238D1" w:rsidRDefault="005F7197" w:rsidP="00273E86">
      <w:pPr>
        <w:spacing w:after="0" w:line="240" w:lineRule="auto"/>
        <w:rPr>
          <w:rStyle w:val="ColourDarkBlue"/>
        </w:rPr>
      </w:pPr>
      <w:r w:rsidRPr="00C238D1">
        <w:rPr>
          <w:rStyle w:val="ColourDarkBlue"/>
        </w:rPr>
        <w:continuationSeparator/>
      </w:r>
    </w:p>
  </w:footnote>
  <w:footnote w:type="continuationSeparator" w:id="0">
    <w:p w14:paraId="07D04FF5" w14:textId="77777777" w:rsidR="005F7197" w:rsidRPr="001D7D9B" w:rsidRDefault="005F7197" w:rsidP="001D7D9B">
      <w:pPr>
        <w:spacing w:after="0" w:line="240" w:lineRule="auto"/>
        <w:rPr>
          <w:color w:val="265A9A" w:themeColor="background2"/>
        </w:rPr>
      </w:pPr>
      <w:r w:rsidRPr="00C238D1">
        <w:rPr>
          <w:rStyle w:val="ColourDarkBlue"/>
        </w:rPr>
        <w:continuationSeparator/>
      </w:r>
    </w:p>
  </w:footnote>
  <w:footnote w:type="continuationNotice" w:id="1">
    <w:p w14:paraId="2FB58919" w14:textId="77777777" w:rsidR="005F7197" w:rsidRDefault="005F7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1FF" w14:textId="343CA4F5" w:rsidR="00BB5C22" w:rsidRPr="005F2525" w:rsidRDefault="005F2525" w:rsidP="00BB5C22">
    <w:pPr>
      <w:pStyle w:val="Header-Keyline"/>
      <w:rPr>
        <w:lang w:val="en-US"/>
      </w:rPr>
    </w:pPr>
    <w:r>
      <w:rPr>
        <w:rStyle w:val="Strong"/>
        <w:lang w:val="en-US"/>
      </w:rPr>
      <w:t>5-year Productivity Inquiry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5B9A" w14:textId="6E9B66F7" w:rsidR="00BB5C22" w:rsidRDefault="00000000" w:rsidP="00BB5C22">
    <w:pPr>
      <w:pStyle w:val="Header-KeylineRight"/>
    </w:pPr>
    <w:fldSimple w:instr="STYLEREF  Heading-Appendix  \* MERGEFORMAT">
      <w:r w:rsidR="00AE5F23">
        <w:rPr>
          <w:noProof/>
        </w:rPr>
        <w:t>Inquiry conduct and participants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0344B6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58366106">
    <w:abstractNumId w:val="6"/>
  </w:num>
  <w:num w:numId="2" w16cid:durableId="1843934057">
    <w:abstractNumId w:val="2"/>
  </w:num>
  <w:num w:numId="3" w16cid:durableId="1401099391">
    <w:abstractNumId w:val="9"/>
  </w:num>
  <w:num w:numId="4" w16cid:durableId="1507211640">
    <w:abstractNumId w:val="14"/>
  </w:num>
  <w:num w:numId="5" w16cid:durableId="659889914">
    <w:abstractNumId w:val="15"/>
  </w:num>
  <w:num w:numId="6" w16cid:durableId="1234972994">
    <w:abstractNumId w:val="13"/>
  </w:num>
  <w:num w:numId="7" w16cid:durableId="813135090">
    <w:abstractNumId w:val="11"/>
  </w:num>
  <w:num w:numId="8" w16cid:durableId="949823889">
    <w:abstractNumId w:val="7"/>
  </w:num>
  <w:num w:numId="9" w16cid:durableId="706372493">
    <w:abstractNumId w:val="10"/>
  </w:num>
  <w:num w:numId="10" w16cid:durableId="2082671898">
    <w:abstractNumId w:val="16"/>
  </w:num>
  <w:num w:numId="11" w16cid:durableId="1808427888">
    <w:abstractNumId w:val="0"/>
  </w:num>
  <w:num w:numId="12" w16cid:durableId="190726334">
    <w:abstractNumId w:val="3"/>
  </w:num>
  <w:num w:numId="13" w16cid:durableId="1797285724">
    <w:abstractNumId w:val="8"/>
  </w:num>
  <w:num w:numId="14" w16cid:durableId="41949352">
    <w:abstractNumId w:val="5"/>
  </w:num>
  <w:num w:numId="15" w16cid:durableId="229002521">
    <w:abstractNumId w:val="4"/>
  </w:num>
  <w:num w:numId="16" w16cid:durableId="618879678">
    <w:abstractNumId w:val="1"/>
  </w:num>
  <w:num w:numId="17" w16cid:durableId="2486801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AD"/>
    <w:rsid w:val="00000075"/>
    <w:rsid w:val="00000F3C"/>
    <w:rsid w:val="00004489"/>
    <w:rsid w:val="00005C79"/>
    <w:rsid w:val="00006418"/>
    <w:rsid w:val="00007802"/>
    <w:rsid w:val="00010B02"/>
    <w:rsid w:val="000117DA"/>
    <w:rsid w:val="00015B63"/>
    <w:rsid w:val="00017E82"/>
    <w:rsid w:val="0002002A"/>
    <w:rsid w:val="00026C04"/>
    <w:rsid w:val="000300AF"/>
    <w:rsid w:val="000331E4"/>
    <w:rsid w:val="0003338D"/>
    <w:rsid w:val="00033619"/>
    <w:rsid w:val="00035AA9"/>
    <w:rsid w:val="00047894"/>
    <w:rsid w:val="0005151B"/>
    <w:rsid w:val="0005319A"/>
    <w:rsid w:val="00054C95"/>
    <w:rsid w:val="000561CF"/>
    <w:rsid w:val="00056761"/>
    <w:rsid w:val="0005774F"/>
    <w:rsid w:val="00057F4F"/>
    <w:rsid w:val="00062A44"/>
    <w:rsid w:val="000673D4"/>
    <w:rsid w:val="000724AE"/>
    <w:rsid w:val="0007776A"/>
    <w:rsid w:val="00077A76"/>
    <w:rsid w:val="0008037D"/>
    <w:rsid w:val="0008038F"/>
    <w:rsid w:val="000837BB"/>
    <w:rsid w:val="00084660"/>
    <w:rsid w:val="00085A41"/>
    <w:rsid w:val="00085FB9"/>
    <w:rsid w:val="0008692D"/>
    <w:rsid w:val="00086A90"/>
    <w:rsid w:val="00091286"/>
    <w:rsid w:val="0009470A"/>
    <w:rsid w:val="000A0F08"/>
    <w:rsid w:val="000A38AA"/>
    <w:rsid w:val="000B497F"/>
    <w:rsid w:val="000B4A72"/>
    <w:rsid w:val="000B5105"/>
    <w:rsid w:val="000B6760"/>
    <w:rsid w:val="000C69EA"/>
    <w:rsid w:val="000C6B77"/>
    <w:rsid w:val="000E2B0B"/>
    <w:rsid w:val="000E43B0"/>
    <w:rsid w:val="000E7C24"/>
    <w:rsid w:val="000F4488"/>
    <w:rsid w:val="00100FAB"/>
    <w:rsid w:val="0011217E"/>
    <w:rsid w:val="0011296F"/>
    <w:rsid w:val="00112E8F"/>
    <w:rsid w:val="00120792"/>
    <w:rsid w:val="00123F2B"/>
    <w:rsid w:val="001268BC"/>
    <w:rsid w:val="00130AF0"/>
    <w:rsid w:val="001365B4"/>
    <w:rsid w:val="0013722E"/>
    <w:rsid w:val="00137FAB"/>
    <w:rsid w:val="00150074"/>
    <w:rsid w:val="00150831"/>
    <w:rsid w:val="00154E0D"/>
    <w:rsid w:val="001600E9"/>
    <w:rsid w:val="00160FEC"/>
    <w:rsid w:val="001610E5"/>
    <w:rsid w:val="00161BC8"/>
    <w:rsid w:val="001714F3"/>
    <w:rsid w:val="00173D55"/>
    <w:rsid w:val="00174D9C"/>
    <w:rsid w:val="00175D80"/>
    <w:rsid w:val="00177CB0"/>
    <w:rsid w:val="00187F05"/>
    <w:rsid w:val="00193AEC"/>
    <w:rsid w:val="001957BF"/>
    <w:rsid w:val="001A0D77"/>
    <w:rsid w:val="001A196A"/>
    <w:rsid w:val="001A1D95"/>
    <w:rsid w:val="001A2565"/>
    <w:rsid w:val="001A5904"/>
    <w:rsid w:val="001A7CE7"/>
    <w:rsid w:val="001B1762"/>
    <w:rsid w:val="001B17AC"/>
    <w:rsid w:val="001B1AB1"/>
    <w:rsid w:val="001B1F2B"/>
    <w:rsid w:val="001B588D"/>
    <w:rsid w:val="001B5EB8"/>
    <w:rsid w:val="001C0533"/>
    <w:rsid w:val="001C7835"/>
    <w:rsid w:val="001D1529"/>
    <w:rsid w:val="001D367B"/>
    <w:rsid w:val="001D4050"/>
    <w:rsid w:val="001D7D9B"/>
    <w:rsid w:val="001E379E"/>
    <w:rsid w:val="001F13C1"/>
    <w:rsid w:val="001F15C7"/>
    <w:rsid w:val="001F1E9A"/>
    <w:rsid w:val="001F446D"/>
    <w:rsid w:val="001F5E43"/>
    <w:rsid w:val="001F6B0A"/>
    <w:rsid w:val="00201320"/>
    <w:rsid w:val="0020204A"/>
    <w:rsid w:val="00202349"/>
    <w:rsid w:val="00205CDB"/>
    <w:rsid w:val="002112EC"/>
    <w:rsid w:val="002166A2"/>
    <w:rsid w:val="00221800"/>
    <w:rsid w:val="00221AB7"/>
    <w:rsid w:val="00222593"/>
    <w:rsid w:val="00224956"/>
    <w:rsid w:val="00226B79"/>
    <w:rsid w:val="00227712"/>
    <w:rsid w:val="002457DE"/>
    <w:rsid w:val="00246435"/>
    <w:rsid w:val="00246BCF"/>
    <w:rsid w:val="00251245"/>
    <w:rsid w:val="00251CA2"/>
    <w:rsid w:val="00253F0F"/>
    <w:rsid w:val="002601BB"/>
    <w:rsid w:val="00265918"/>
    <w:rsid w:val="00270834"/>
    <w:rsid w:val="00273E86"/>
    <w:rsid w:val="002814E6"/>
    <w:rsid w:val="00281A54"/>
    <w:rsid w:val="0028297A"/>
    <w:rsid w:val="00282AE5"/>
    <w:rsid w:val="00284410"/>
    <w:rsid w:val="002854D0"/>
    <w:rsid w:val="00286E65"/>
    <w:rsid w:val="00287114"/>
    <w:rsid w:val="002936B4"/>
    <w:rsid w:val="002939B7"/>
    <w:rsid w:val="00293E3F"/>
    <w:rsid w:val="002951E6"/>
    <w:rsid w:val="00295330"/>
    <w:rsid w:val="002A4027"/>
    <w:rsid w:val="002B0577"/>
    <w:rsid w:val="002B299C"/>
    <w:rsid w:val="002B548A"/>
    <w:rsid w:val="002B75BF"/>
    <w:rsid w:val="002C797E"/>
    <w:rsid w:val="002C7DF0"/>
    <w:rsid w:val="002D50CB"/>
    <w:rsid w:val="002E3F19"/>
    <w:rsid w:val="002E3F4C"/>
    <w:rsid w:val="002E51D2"/>
    <w:rsid w:val="002E7A0E"/>
    <w:rsid w:val="002E7EFA"/>
    <w:rsid w:val="002F6386"/>
    <w:rsid w:val="00303704"/>
    <w:rsid w:val="0030458B"/>
    <w:rsid w:val="0030461C"/>
    <w:rsid w:val="00305171"/>
    <w:rsid w:val="00306D70"/>
    <w:rsid w:val="00310694"/>
    <w:rsid w:val="003111A9"/>
    <w:rsid w:val="00312F43"/>
    <w:rsid w:val="00323400"/>
    <w:rsid w:val="003252D9"/>
    <w:rsid w:val="00326A36"/>
    <w:rsid w:val="00327A8E"/>
    <w:rsid w:val="00334322"/>
    <w:rsid w:val="00336038"/>
    <w:rsid w:val="00336ECB"/>
    <w:rsid w:val="00340D12"/>
    <w:rsid w:val="0034680A"/>
    <w:rsid w:val="00354696"/>
    <w:rsid w:val="0035519A"/>
    <w:rsid w:val="0035667F"/>
    <w:rsid w:val="00357F5F"/>
    <w:rsid w:val="0036059A"/>
    <w:rsid w:val="00362C11"/>
    <w:rsid w:val="00363FF8"/>
    <w:rsid w:val="003640E1"/>
    <w:rsid w:val="00366FD6"/>
    <w:rsid w:val="0037290F"/>
    <w:rsid w:val="0037601F"/>
    <w:rsid w:val="00376491"/>
    <w:rsid w:val="003767B3"/>
    <w:rsid w:val="0037721D"/>
    <w:rsid w:val="0038102A"/>
    <w:rsid w:val="0038244A"/>
    <w:rsid w:val="003833B4"/>
    <w:rsid w:val="003858D9"/>
    <w:rsid w:val="00386567"/>
    <w:rsid w:val="0039661E"/>
    <w:rsid w:val="003A16B1"/>
    <w:rsid w:val="003A743E"/>
    <w:rsid w:val="003A7ADE"/>
    <w:rsid w:val="003B26D9"/>
    <w:rsid w:val="003B2A34"/>
    <w:rsid w:val="003B447D"/>
    <w:rsid w:val="003B4BBA"/>
    <w:rsid w:val="003B6E2C"/>
    <w:rsid w:val="003B7DB1"/>
    <w:rsid w:val="003C01D4"/>
    <w:rsid w:val="003C2C88"/>
    <w:rsid w:val="003C2CC3"/>
    <w:rsid w:val="003C3518"/>
    <w:rsid w:val="003C69BF"/>
    <w:rsid w:val="003D09EE"/>
    <w:rsid w:val="003D0E4B"/>
    <w:rsid w:val="003D23A3"/>
    <w:rsid w:val="003D42B7"/>
    <w:rsid w:val="003D5856"/>
    <w:rsid w:val="003D629D"/>
    <w:rsid w:val="003E2742"/>
    <w:rsid w:val="003E3157"/>
    <w:rsid w:val="003E6055"/>
    <w:rsid w:val="003E7963"/>
    <w:rsid w:val="003F23FB"/>
    <w:rsid w:val="003F4790"/>
    <w:rsid w:val="003F6F1A"/>
    <w:rsid w:val="0040060F"/>
    <w:rsid w:val="00403792"/>
    <w:rsid w:val="0040439E"/>
    <w:rsid w:val="00404E4F"/>
    <w:rsid w:val="004064F7"/>
    <w:rsid w:val="00411052"/>
    <w:rsid w:val="0041308F"/>
    <w:rsid w:val="004175AF"/>
    <w:rsid w:val="00420F0E"/>
    <w:rsid w:val="0042339A"/>
    <w:rsid w:val="00423B15"/>
    <w:rsid w:val="00423F6D"/>
    <w:rsid w:val="00424CB8"/>
    <w:rsid w:val="0042508F"/>
    <w:rsid w:val="0043326D"/>
    <w:rsid w:val="004379C2"/>
    <w:rsid w:val="004400E8"/>
    <w:rsid w:val="00440DA6"/>
    <w:rsid w:val="00446BA8"/>
    <w:rsid w:val="00450C80"/>
    <w:rsid w:val="00451D10"/>
    <w:rsid w:val="004544D6"/>
    <w:rsid w:val="00455121"/>
    <w:rsid w:val="00461CE9"/>
    <w:rsid w:val="00462407"/>
    <w:rsid w:val="004631DD"/>
    <w:rsid w:val="004635FD"/>
    <w:rsid w:val="00463C5A"/>
    <w:rsid w:val="00470129"/>
    <w:rsid w:val="00470812"/>
    <w:rsid w:val="004728A0"/>
    <w:rsid w:val="004742DD"/>
    <w:rsid w:val="00475231"/>
    <w:rsid w:val="004816FB"/>
    <w:rsid w:val="00484E96"/>
    <w:rsid w:val="0049436F"/>
    <w:rsid w:val="004945ED"/>
    <w:rsid w:val="00496700"/>
    <w:rsid w:val="004A0202"/>
    <w:rsid w:val="004A2FB8"/>
    <w:rsid w:val="004A5586"/>
    <w:rsid w:val="004A6E89"/>
    <w:rsid w:val="004B1531"/>
    <w:rsid w:val="004B4319"/>
    <w:rsid w:val="004B609E"/>
    <w:rsid w:val="004C34D2"/>
    <w:rsid w:val="004C4823"/>
    <w:rsid w:val="004D2729"/>
    <w:rsid w:val="004E0ED6"/>
    <w:rsid w:val="004E1233"/>
    <w:rsid w:val="004E28C6"/>
    <w:rsid w:val="004E5D9C"/>
    <w:rsid w:val="004E6DE1"/>
    <w:rsid w:val="004F0F1B"/>
    <w:rsid w:val="004F10E0"/>
    <w:rsid w:val="004F138F"/>
    <w:rsid w:val="004F2D0A"/>
    <w:rsid w:val="004F2EA2"/>
    <w:rsid w:val="004F420C"/>
    <w:rsid w:val="00500123"/>
    <w:rsid w:val="0050670B"/>
    <w:rsid w:val="00511B29"/>
    <w:rsid w:val="005124ED"/>
    <w:rsid w:val="005141E8"/>
    <w:rsid w:val="00516A89"/>
    <w:rsid w:val="00517257"/>
    <w:rsid w:val="00517838"/>
    <w:rsid w:val="005249FE"/>
    <w:rsid w:val="00524CF7"/>
    <w:rsid w:val="00527A18"/>
    <w:rsid w:val="005319DC"/>
    <w:rsid w:val="00534094"/>
    <w:rsid w:val="00534CEE"/>
    <w:rsid w:val="00536B7D"/>
    <w:rsid w:val="00540B70"/>
    <w:rsid w:val="00547982"/>
    <w:rsid w:val="00550C99"/>
    <w:rsid w:val="00553413"/>
    <w:rsid w:val="00555AB2"/>
    <w:rsid w:val="005601A7"/>
    <w:rsid w:val="00561129"/>
    <w:rsid w:val="00562410"/>
    <w:rsid w:val="0056590F"/>
    <w:rsid w:val="00571371"/>
    <w:rsid w:val="00571C54"/>
    <w:rsid w:val="00574521"/>
    <w:rsid w:val="005754AB"/>
    <w:rsid w:val="005754FE"/>
    <w:rsid w:val="00577F02"/>
    <w:rsid w:val="0058155A"/>
    <w:rsid w:val="005826F4"/>
    <w:rsid w:val="0058369E"/>
    <w:rsid w:val="00585395"/>
    <w:rsid w:val="0058552E"/>
    <w:rsid w:val="00590D09"/>
    <w:rsid w:val="0059156A"/>
    <w:rsid w:val="00592A4F"/>
    <w:rsid w:val="00593314"/>
    <w:rsid w:val="0059368E"/>
    <w:rsid w:val="00593BF5"/>
    <w:rsid w:val="00594496"/>
    <w:rsid w:val="005956D3"/>
    <w:rsid w:val="00596365"/>
    <w:rsid w:val="005965BC"/>
    <w:rsid w:val="005A1ABF"/>
    <w:rsid w:val="005A2039"/>
    <w:rsid w:val="005A35F6"/>
    <w:rsid w:val="005A5519"/>
    <w:rsid w:val="005A5AB0"/>
    <w:rsid w:val="005A5D73"/>
    <w:rsid w:val="005A7E78"/>
    <w:rsid w:val="005B03ED"/>
    <w:rsid w:val="005B1776"/>
    <w:rsid w:val="005B1BA3"/>
    <w:rsid w:val="005B2C59"/>
    <w:rsid w:val="005B32FB"/>
    <w:rsid w:val="005B4E24"/>
    <w:rsid w:val="005B7FE4"/>
    <w:rsid w:val="005C05E0"/>
    <w:rsid w:val="005C2C52"/>
    <w:rsid w:val="005C37E0"/>
    <w:rsid w:val="005C54B9"/>
    <w:rsid w:val="005C5A1C"/>
    <w:rsid w:val="005C6618"/>
    <w:rsid w:val="005D0189"/>
    <w:rsid w:val="005D6759"/>
    <w:rsid w:val="005D6973"/>
    <w:rsid w:val="005D79D3"/>
    <w:rsid w:val="005E4470"/>
    <w:rsid w:val="005E5794"/>
    <w:rsid w:val="005E5B1D"/>
    <w:rsid w:val="005F1704"/>
    <w:rsid w:val="005F2525"/>
    <w:rsid w:val="005F7197"/>
    <w:rsid w:val="00603FD5"/>
    <w:rsid w:val="00607F03"/>
    <w:rsid w:val="00610627"/>
    <w:rsid w:val="00610F6C"/>
    <w:rsid w:val="00611CB5"/>
    <w:rsid w:val="00612FA0"/>
    <w:rsid w:val="00614B67"/>
    <w:rsid w:val="00616DC8"/>
    <w:rsid w:val="00620548"/>
    <w:rsid w:val="00620D93"/>
    <w:rsid w:val="00624B90"/>
    <w:rsid w:val="00625699"/>
    <w:rsid w:val="00630360"/>
    <w:rsid w:val="00630981"/>
    <w:rsid w:val="00630F02"/>
    <w:rsid w:val="006419F9"/>
    <w:rsid w:val="00641F96"/>
    <w:rsid w:val="0064515B"/>
    <w:rsid w:val="00646229"/>
    <w:rsid w:val="006475BD"/>
    <w:rsid w:val="006515A8"/>
    <w:rsid w:val="006520EB"/>
    <w:rsid w:val="006527FF"/>
    <w:rsid w:val="0065308C"/>
    <w:rsid w:val="00655407"/>
    <w:rsid w:val="00656A8A"/>
    <w:rsid w:val="00662209"/>
    <w:rsid w:val="0067611A"/>
    <w:rsid w:val="006773DA"/>
    <w:rsid w:val="00681434"/>
    <w:rsid w:val="0068724F"/>
    <w:rsid w:val="006A1DEF"/>
    <w:rsid w:val="006A3367"/>
    <w:rsid w:val="006A4AFC"/>
    <w:rsid w:val="006A503B"/>
    <w:rsid w:val="006A7069"/>
    <w:rsid w:val="006B0CB4"/>
    <w:rsid w:val="006B12ED"/>
    <w:rsid w:val="006B1570"/>
    <w:rsid w:val="006C36D5"/>
    <w:rsid w:val="006C4AF4"/>
    <w:rsid w:val="006C4C82"/>
    <w:rsid w:val="006D095B"/>
    <w:rsid w:val="006D3F2F"/>
    <w:rsid w:val="006D409F"/>
    <w:rsid w:val="006D4F09"/>
    <w:rsid w:val="006D5F4F"/>
    <w:rsid w:val="006E263B"/>
    <w:rsid w:val="006E3536"/>
    <w:rsid w:val="006F0A8F"/>
    <w:rsid w:val="00701100"/>
    <w:rsid w:val="00714488"/>
    <w:rsid w:val="007158C6"/>
    <w:rsid w:val="00720507"/>
    <w:rsid w:val="007215EF"/>
    <w:rsid w:val="007301C9"/>
    <w:rsid w:val="0073465A"/>
    <w:rsid w:val="007373F6"/>
    <w:rsid w:val="0074093E"/>
    <w:rsid w:val="00742F0D"/>
    <w:rsid w:val="00743548"/>
    <w:rsid w:val="00744120"/>
    <w:rsid w:val="00747E8C"/>
    <w:rsid w:val="0075386F"/>
    <w:rsid w:val="007549D9"/>
    <w:rsid w:val="00757F69"/>
    <w:rsid w:val="00760304"/>
    <w:rsid w:val="00760E1B"/>
    <w:rsid w:val="007627AD"/>
    <w:rsid w:val="00762F69"/>
    <w:rsid w:val="00764FE1"/>
    <w:rsid w:val="007669DE"/>
    <w:rsid w:val="00767EAE"/>
    <w:rsid w:val="00770DB0"/>
    <w:rsid w:val="007746B4"/>
    <w:rsid w:val="00775165"/>
    <w:rsid w:val="007837DB"/>
    <w:rsid w:val="0078533C"/>
    <w:rsid w:val="007858EB"/>
    <w:rsid w:val="00795089"/>
    <w:rsid w:val="00796F3D"/>
    <w:rsid w:val="0079749D"/>
    <w:rsid w:val="007A0357"/>
    <w:rsid w:val="007A0363"/>
    <w:rsid w:val="007A26E1"/>
    <w:rsid w:val="007A4261"/>
    <w:rsid w:val="007A6536"/>
    <w:rsid w:val="007B27F2"/>
    <w:rsid w:val="007B4C68"/>
    <w:rsid w:val="007C0985"/>
    <w:rsid w:val="007C3475"/>
    <w:rsid w:val="007C3FEB"/>
    <w:rsid w:val="007C7CEB"/>
    <w:rsid w:val="007D1569"/>
    <w:rsid w:val="007D25EB"/>
    <w:rsid w:val="007E1A38"/>
    <w:rsid w:val="007E6B6C"/>
    <w:rsid w:val="007F5CEC"/>
    <w:rsid w:val="008017BC"/>
    <w:rsid w:val="0080322B"/>
    <w:rsid w:val="008035C3"/>
    <w:rsid w:val="00803F26"/>
    <w:rsid w:val="00804B8B"/>
    <w:rsid w:val="00806F63"/>
    <w:rsid w:val="00807F06"/>
    <w:rsid w:val="00811196"/>
    <w:rsid w:val="00812DBD"/>
    <w:rsid w:val="0081533C"/>
    <w:rsid w:val="008161D7"/>
    <w:rsid w:val="00820661"/>
    <w:rsid w:val="008206FC"/>
    <w:rsid w:val="0082437F"/>
    <w:rsid w:val="00830365"/>
    <w:rsid w:val="00836262"/>
    <w:rsid w:val="00836E3A"/>
    <w:rsid w:val="00837210"/>
    <w:rsid w:val="0084238D"/>
    <w:rsid w:val="00842809"/>
    <w:rsid w:val="008428A5"/>
    <w:rsid w:val="008472B8"/>
    <w:rsid w:val="0085254B"/>
    <w:rsid w:val="008529A2"/>
    <w:rsid w:val="00853D56"/>
    <w:rsid w:val="0085439B"/>
    <w:rsid w:val="008579B4"/>
    <w:rsid w:val="00871A6C"/>
    <w:rsid w:val="00872A6F"/>
    <w:rsid w:val="00875CCB"/>
    <w:rsid w:val="008833F3"/>
    <w:rsid w:val="008843F5"/>
    <w:rsid w:val="0089434A"/>
    <w:rsid w:val="00897793"/>
    <w:rsid w:val="008A1632"/>
    <w:rsid w:val="008A6F83"/>
    <w:rsid w:val="008B0295"/>
    <w:rsid w:val="008B05C3"/>
    <w:rsid w:val="008B142A"/>
    <w:rsid w:val="008B4965"/>
    <w:rsid w:val="008B59E9"/>
    <w:rsid w:val="008B78B1"/>
    <w:rsid w:val="008C1CCF"/>
    <w:rsid w:val="008D19FD"/>
    <w:rsid w:val="008D1ABD"/>
    <w:rsid w:val="008D3A0D"/>
    <w:rsid w:val="008E25D6"/>
    <w:rsid w:val="008E7BD4"/>
    <w:rsid w:val="008F0A95"/>
    <w:rsid w:val="008F567D"/>
    <w:rsid w:val="008F6884"/>
    <w:rsid w:val="008F6F1A"/>
    <w:rsid w:val="008F7897"/>
    <w:rsid w:val="0090137A"/>
    <w:rsid w:val="00903370"/>
    <w:rsid w:val="00906912"/>
    <w:rsid w:val="0091349A"/>
    <w:rsid w:val="00914399"/>
    <w:rsid w:val="0091530C"/>
    <w:rsid w:val="009158BF"/>
    <w:rsid w:val="00922DE8"/>
    <w:rsid w:val="009317D5"/>
    <w:rsid w:val="00933571"/>
    <w:rsid w:val="00933E08"/>
    <w:rsid w:val="00933FA6"/>
    <w:rsid w:val="009342FC"/>
    <w:rsid w:val="00936068"/>
    <w:rsid w:val="00937452"/>
    <w:rsid w:val="00943806"/>
    <w:rsid w:val="00946351"/>
    <w:rsid w:val="009517CC"/>
    <w:rsid w:val="00951EC1"/>
    <w:rsid w:val="00960BD9"/>
    <w:rsid w:val="009615D4"/>
    <w:rsid w:val="00962905"/>
    <w:rsid w:val="00970A20"/>
    <w:rsid w:val="0097163D"/>
    <w:rsid w:val="009721F8"/>
    <w:rsid w:val="00972591"/>
    <w:rsid w:val="00974677"/>
    <w:rsid w:val="00976023"/>
    <w:rsid w:val="00977D39"/>
    <w:rsid w:val="00980461"/>
    <w:rsid w:val="009852D7"/>
    <w:rsid w:val="009864AF"/>
    <w:rsid w:val="009901F4"/>
    <w:rsid w:val="00992156"/>
    <w:rsid w:val="009951ED"/>
    <w:rsid w:val="009969C3"/>
    <w:rsid w:val="009A2F17"/>
    <w:rsid w:val="009A3C2B"/>
    <w:rsid w:val="009B1844"/>
    <w:rsid w:val="009C445C"/>
    <w:rsid w:val="009C6075"/>
    <w:rsid w:val="009D24F5"/>
    <w:rsid w:val="009D69F6"/>
    <w:rsid w:val="009E19A3"/>
    <w:rsid w:val="009E2BF5"/>
    <w:rsid w:val="009E4DC0"/>
    <w:rsid w:val="009F3EA5"/>
    <w:rsid w:val="00A01240"/>
    <w:rsid w:val="00A032E3"/>
    <w:rsid w:val="00A03942"/>
    <w:rsid w:val="00A04E41"/>
    <w:rsid w:val="00A054AE"/>
    <w:rsid w:val="00A0686A"/>
    <w:rsid w:val="00A0757A"/>
    <w:rsid w:val="00A128B7"/>
    <w:rsid w:val="00A13664"/>
    <w:rsid w:val="00A137CF"/>
    <w:rsid w:val="00A15081"/>
    <w:rsid w:val="00A1542D"/>
    <w:rsid w:val="00A15593"/>
    <w:rsid w:val="00A23414"/>
    <w:rsid w:val="00A26568"/>
    <w:rsid w:val="00A33609"/>
    <w:rsid w:val="00A33EFD"/>
    <w:rsid w:val="00A416AD"/>
    <w:rsid w:val="00A42483"/>
    <w:rsid w:val="00A4502B"/>
    <w:rsid w:val="00A471AE"/>
    <w:rsid w:val="00A50CD9"/>
    <w:rsid w:val="00A51374"/>
    <w:rsid w:val="00A5529A"/>
    <w:rsid w:val="00A56CE5"/>
    <w:rsid w:val="00A5703F"/>
    <w:rsid w:val="00A65DCB"/>
    <w:rsid w:val="00A660C5"/>
    <w:rsid w:val="00A675CC"/>
    <w:rsid w:val="00A74E4C"/>
    <w:rsid w:val="00A75DCB"/>
    <w:rsid w:val="00A8183A"/>
    <w:rsid w:val="00A86051"/>
    <w:rsid w:val="00A8625F"/>
    <w:rsid w:val="00A87AB4"/>
    <w:rsid w:val="00A87EBB"/>
    <w:rsid w:val="00A90151"/>
    <w:rsid w:val="00A90256"/>
    <w:rsid w:val="00A9359B"/>
    <w:rsid w:val="00A9507D"/>
    <w:rsid w:val="00A9545C"/>
    <w:rsid w:val="00A970A6"/>
    <w:rsid w:val="00AA163B"/>
    <w:rsid w:val="00AA3569"/>
    <w:rsid w:val="00AA4A9C"/>
    <w:rsid w:val="00AB10F4"/>
    <w:rsid w:val="00AB19E7"/>
    <w:rsid w:val="00AB2D17"/>
    <w:rsid w:val="00AB34AD"/>
    <w:rsid w:val="00AB46E2"/>
    <w:rsid w:val="00AB49FD"/>
    <w:rsid w:val="00AC278D"/>
    <w:rsid w:val="00AC4F7C"/>
    <w:rsid w:val="00AC587D"/>
    <w:rsid w:val="00AD1AA2"/>
    <w:rsid w:val="00AD48DF"/>
    <w:rsid w:val="00AD7A30"/>
    <w:rsid w:val="00AE5F23"/>
    <w:rsid w:val="00AF1A57"/>
    <w:rsid w:val="00AF28A2"/>
    <w:rsid w:val="00AF3BD9"/>
    <w:rsid w:val="00AF479F"/>
    <w:rsid w:val="00AF647F"/>
    <w:rsid w:val="00B02998"/>
    <w:rsid w:val="00B044BC"/>
    <w:rsid w:val="00B11F80"/>
    <w:rsid w:val="00B13485"/>
    <w:rsid w:val="00B138C5"/>
    <w:rsid w:val="00B20F6D"/>
    <w:rsid w:val="00B21F7D"/>
    <w:rsid w:val="00B23258"/>
    <w:rsid w:val="00B23603"/>
    <w:rsid w:val="00B302FA"/>
    <w:rsid w:val="00B32D6C"/>
    <w:rsid w:val="00B34048"/>
    <w:rsid w:val="00B3749D"/>
    <w:rsid w:val="00B4070B"/>
    <w:rsid w:val="00B443CC"/>
    <w:rsid w:val="00B56020"/>
    <w:rsid w:val="00B65DAA"/>
    <w:rsid w:val="00B66B2F"/>
    <w:rsid w:val="00B720EC"/>
    <w:rsid w:val="00B72A6B"/>
    <w:rsid w:val="00B74F7F"/>
    <w:rsid w:val="00B75B08"/>
    <w:rsid w:val="00B7663C"/>
    <w:rsid w:val="00B822AC"/>
    <w:rsid w:val="00B84869"/>
    <w:rsid w:val="00B86607"/>
    <w:rsid w:val="00B87859"/>
    <w:rsid w:val="00B91D47"/>
    <w:rsid w:val="00B953E2"/>
    <w:rsid w:val="00BA34F2"/>
    <w:rsid w:val="00BA3CB8"/>
    <w:rsid w:val="00BA4095"/>
    <w:rsid w:val="00BA7623"/>
    <w:rsid w:val="00BB1360"/>
    <w:rsid w:val="00BB5C22"/>
    <w:rsid w:val="00BC0B9C"/>
    <w:rsid w:val="00BC0DCE"/>
    <w:rsid w:val="00BC127C"/>
    <w:rsid w:val="00BC6606"/>
    <w:rsid w:val="00BC790F"/>
    <w:rsid w:val="00BC7C1B"/>
    <w:rsid w:val="00BD190D"/>
    <w:rsid w:val="00BD370F"/>
    <w:rsid w:val="00BD5B4D"/>
    <w:rsid w:val="00BD7DB3"/>
    <w:rsid w:val="00BF0EF2"/>
    <w:rsid w:val="00BF11A0"/>
    <w:rsid w:val="00BF440A"/>
    <w:rsid w:val="00BF68C8"/>
    <w:rsid w:val="00C016A3"/>
    <w:rsid w:val="00C01E68"/>
    <w:rsid w:val="00C03601"/>
    <w:rsid w:val="00C1075F"/>
    <w:rsid w:val="00C11924"/>
    <w:rsid w:val="00C14016"/>
    <w:rsid w:val="00C17AC2"/>
    <w:rsid w:val="00C17B40"/>
    <w:rsid w:val="00C21504"/>
    <w:rsid w:val="00C221A0"/>
    <w:rsid w:val="00C238D1"/>
    <w:rsid w:val="00C23E17"/>
    <w:rsid w:val="00C25C46"/>
    <w:rsid w:val="00C31E23"/>
    <w:rsid w:val="00C326F9"/>
    <w:rsid w:val="00C36FFC"/>
    <w:rsid w:val="00C37A29"/>
    <w:rsid w:val="00C43414"/>
    <w:rsid w:val="00C50E87"/>
    <w:rsid w:val="00C57601"/>
    <w:rsid w:val="00C637C2"/>
    <w:rsid w:val="00C66200"/>
    <w:rsid w:val="00C70D80"/>
    <w:rsid w:val="00C70EFC"/>
    <w:rsid w:val="00C71688"/>
    <w:rsid w:val="00C7355B"/>
    <w:rsid w:val="00C7513E"/>
    <w:rsid w:val="00C75C56"/>
    <w:rsid w:val="00C8120B"/>
    <w:rsid w:val="00C848A4"/>
    <w:rsid w:val="00C932F3"/>
    <w:rsid w:val="00CA0B3F"/>
    <w:rsid w:val="00CA3320"/>
    <w:rsid w:val="00CA4ABE"/>
    <w:rsid w:val="00CB49F2"/>
    <w:rsid w:val="00CB57D4"/>
    <w:rsid w:val="00CB5D24"/>
    <w:rsid w:val="00CC183E"/>
    <w:rsid w:val="00CC1A96"/>
    <w:rsid w:val="00CC2C6C"/>
    <w:rsid w:val="00CC3DE4"/>
    <w:rsid w:val="00CC459B"/>
    <w:rsid w:val="00CC592B"/>
    <w:rsid w:val="00CC5F5B"/>
    <w:rsid w:val="00CD0864"/>
    <w:rsid w:val="00CD0ECA"/>
    <w:rsid w:val="00CD61EB"/>
    <w:rsid w:val="00CD7F44"/>
    <w:rsid w:val="00CE43AF"/>
    <w:rsid w:val="00CE4A50"/>
    <w:rsid w:val="00CE4D3A"/>
    <w:rsid w:val="00CE64FD"/>
    <w:rsid w:val="00CE7236"/>
    <w:rsid w:val="00CF02F0"/>
    <w:rsid w:val="00CF2E40"/>
    <w:rsid w:val="00CF3DC8"/>
    <w:rsid w:val="00CF4A1E"/>
    <w:rsid w:val="00CF4BC6"/>
    <w:rsid w:val="00CF7F06"/>
    <w:rsid w:val="00D00C21"/>
    <w:rsid w:val="00D01615"/>
    <w:rsid w:val="00D02433"/>
    <w:rsid w:val="00D0352E"/>
    <w:rsid w:val="00D03966"/>
    <w:rsid w:val="00D05EB3"/>
    <w:rsid w:val="00D10F14"/>
    <w:rsid w:val="00D13E64"/>
    <w:rsid w:val="00D15113"/>
    <w:rsid w:val="00D15B7C"/>
    <w:rsid w:val="00D15B7D"/>
    <w:rsid w:val="00D16F74"/>
    <w:rsid w:val="00D20092"/>
    <w:rsid w:val="00D2338B"/>
    <w:rsid w:val="00D23521"/>
    <w:rsid w:val="00D30791"/>
    <w:rsid w:val="00D31E3E"/>
    <w:rsid w:val="00D330CA"/>
    <w:rsid w:val="00D3316D"/>
    <w:rsid w:val="00D34C2B"/>
    <w:rsid w:val="00D36A70"/>
    <w:rsid w:val="00D37882"/>
    <w:rsid w:val="00D431EE"/>
    <w:rsid w:val="00D46FD9"/>
    <w:rsid w:val="00D54CEC"/>
    <w:rsid w:val="00D60649"/>
    <w:rsid w:val="00D61E88"/>
    <w:rsid w:val="00D6562E"/>
    <w:rsid w:val="00D659F0"/>
    <w:rsid w:val="00D70C5A"/>
    <w:rsid w:val="00D82016"/>
    <w:rsid w:val="00D82A29"/>
    <w:rsid w:val="00D83923"/>
    <w:rsid w:val="00D844D0"/>
    <w:rsid w:val="00D86763"/>
    <w:rsid w:val="00D9419D"/>
    <w:rsid w:val="00D96F65"/>
    <w:rsid w:val="00DA136C"/>
    <w:rsid w:val="00DA3017"/>
    <w:rsid w:val="00DA5484"/>
    <w:rsid w:val="00DB0058"/>
    <w:rsid w:val="00DB7E8D"/>
    <w:rsid w:val="00DC1012"/>
    <w:rsid w:val="00DC18D8"/>
    <w:rsid w:val="00DC1956"/>
    <w:rsid w:val="00DC1B37"/>
    <w:rsid w:val="00DC51AC"/>
    <w:rsid w:val="00DC5606"/>
    <w:rsid w:val="00DC5DFF"/>
    <w:rsid w:val="00DC74CB"/>
    <w:rsid w:val="00DD020C"/>
    <w:rsid w:val="00DD134A"/>
    <w:rsid w:val="00DD6473"/>
    <w:rsid w:val="00DE5A52"/>
    <w:rsid w:val="00DF4E3E"/>
    <w:rsid w:val="00DF57D9"/>
    <w:rsid w:val="00DF60B9"/>
    <w:rsid w:val="00DF63B7"/>
    <w:rsid w:val="00E010CD"/>
    <w:rsid w:val="00E0453D"/>
    <w:rsid w:val="00E05FA6"/>
    <w:rsid w:val="00E1548F"/>
    <w:rsid w:val="00E15A2F"/>
    <w:rsid w:val="00E1775C"/>
    <w:rsid w:val="00E179CC"/>
    <w:rsid w:val="00E25474"/>
    <w:rsid w:val="00E32EE5"/>
    <w:rsid w:val="00E32F93"/>
    <w:rsid w:val="00E379F7"/>
    <w:rsid w:val="00E424E9"/>
    <w:rsid w:val="00E47107"/>
    <w:rsid w:val="00E54ACD"/>
    <w:rsid w:val="00E54B2B"/>
    <w:rsid w:val="00E61632"/>
    <w:rsid w:val="00E62D3F"/>
    <w:rsid w:val="00E70DD7"/>
    <w:rsid w:val="00E71516"/>
    <w:rsid w:val="00E725ED"/>
    <w:rsid w:val="00E72EE0"/>
    <w:rsid w:val="00E74004"/>
    <w:rsid w:val="00E741FB"/>
    <w:rsid w:val="00E74891"/>
    <w:rsid w:val="00E84571"/>
    <w:rsid w:val="00E85FAC"/>
    <w:rsid w:val="00E91A7E"/>
    <w:rsid w:val="00E91FED"/>
    <w:rsid w:val="00E94F36"/>
    <w:rsid w:val="00EA1943"/>
    <w:rsid w:val="00EA4472"/>
    <w:rsid w:val="00EB3F9D"/>
    <w:rsid w:val="00EB5DC6"/>
    <w:rsid w:val="00EC137A"/>
    <w:rsid w:val="00EC2AED"/>
    <w:rsid w:val="00EC635E"/>
    <w:rsid w:val="00EC7623"/>
    <w:rsid w:val="00ED0914"/>
    <w:rsid w:val="00ED26C6"/>
    <w:rsid w:val="00ED4983"/>
    <w:rsid w:val="00ED7A0A"/>
    <w:rsid w:val="00EE6F14"/>
    <w:rsid w:val="00EF3F23"/>
    <w:rsid w:val="00EF6E67"/>
    <w:rsid w:val="00F01BB9"/>
    <w:rsid w:val="00F034A4"/>
    <w:rsid w:val="00F04EA7"/>
    <w:rsid w:val="00F0591E"/>
    <w:rsid w:val="00F104C9"/>
    <w:rsid w:val="00F11647"/>
    <w:rsid w:val="00F117DF"/>
    <w:rsid w:val="00F162D4"/>
    <w:rsid w:val="00F2058B"/>
    <w:rsid w:val="00F23604"/>
    <w:rsid w:val="00F25AE6"/>
    <w:rsid w:val="00F3209B"/>
    <w:rsid w:val="00F3214C"/>
    <w:rsid w:val="00F33F8D"/>
    <w:rsid w:val="00F37CB6"/>
    <w:rsid w:val="00F37F65"/>
    <w:rsid w:val="00F4010B"/>
    <w:rsid w:val="00F406F9"/>
    <w:rsid w:val="00F439AE"/>
    <w:rsid w:val="00F46E42"/>
    <w:rsid w:val="00F4702C"/>
    <w:rsid w:val="00F505B8"/>
    <w:rsid w:val="00F53759"/>
    <w:rsid w:val="00F53EFE"/>
    <w:rsid w:val="00F602DD"/>
    <w:rsid w:val="00F609FE"/>
    <w:rsid w:val="00F60BA2"/>
    <w:rsid w:val="00F634F6"/>
    <w:rsid w:val="00F66B32"/>
    <w:rsid w:val="00F77B4D"/>
    <w:rsid w:val="00F77B80"/>
    <w:rsid w:val="00F80A1D"/>
    <w:rsid w:val="00F837E4"/>
    <w:rsid w:val="00F87B07"/>
    <w:rsid w:val="00F94880"/>
    <w:rsid w:val="00F95D72"/>
    <w:rsid w:val="00FA280F"/>
    <w:rsid w:val="00FA33D2"/>
    <w:rsid w:val="00FB016C"/>
    <w:rsid w:val="00FB1F45"/>
    <w:rsid w:val="00FB4E93"/>
    <w:rsid w:val="00FB7138"/>
    <w:rsid w:val="00FC0B37"/>
    <w:rsid w:val="00FC18D0"/>
    <w:rsid w:val="00FC2176"/>
    <w:rsid w:val="00FC2D8B"/>
    <w:rsid w:val="00FC30C2"/>
    <w:rsid w:val="00FD3306"/>
    <w:rsid w:val="00FD36B1"/>
    <w:rsid w:val="00FE438B"/>
    <w:rsid w:val="00FE59FD"/>
    <w:rsid w:val="00FE7F98"/>
    <w:rsid w:val="00FF2E7F"/>
    <w:rsid w:val="00FF306D"/>
    <w:rsid w:val="00FF354A"/>
    <w:rsid w:val="00FF411A"/>
    <w:rsid w:val="00FF6E43"/>
    <w:rsid w:val="0756A269"/>
    <w:rsid w:val="0D247463"/>
    <w:rsid w:val="0EA1EC18"/>
    <w:rsid w:val="0EC044C4"/>
    <w:rsid w:val="1CBF2E32"/>
    <w:rsid w:val="1F9CB63E"/>
    <w:rsid w:val="1FF6CEF4"/>
    <w:rsid w:val="207A2675"/>
    <w:rsid w:val="21853843"/>
    <w:rsid w:val="24C68065"/>
    <w:rsid w:val="2C5D19B6"/>
    <w:rsid w:val="2DF8EA17"/>
    <w:rsid w:val="37DA2659"/>
    <w:rsid w:val="4168D711"/>
    <w:rsid w:val="4AC1E995"/>
    <w:rsid w:val="4E8469CD"/>
    <w:rsid w:val="4F7FF20D"/>
    <w:rsid w:val="5103961F"/>
    <w:rsid w:val="53678DC3"/>
    <w:rsid w:val="544FA37E"/>
    <w:rsid w:val="56D2DF0A"/>
    <w:rsid w:val="579E4B80"/>
    <w:rsid w:val="5C454CB8"/>
    <w:rsid w:val="5DE11D19"/>
    <w:rsid w:val="699D1A3F"/>
    <w:rsid w:val="6C7FEA01"/>
    <w:rsid w:val="6E1BBA62"/>
    <w:rsid w:val="7F055574"/>
    <w:rsid w:val="7FD59C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DF84"/>
  <w15:chartTrackingRefBased/>
  <w15:docId w15:val="{CFF87AF5-E9C6-4F9C-90A0-4EFC9186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7A26E1"/>
    <w:pPr>
      <w:spacing w:before="120" w:after="120" w:line="280" w:lineRule="atLeast"/>
    </w:pPr>
    <w:rPr>
      <w:sz w:val="20"/>
      <w:szCs w:val="20"/>
    </w:rPr>
  </w:style>
  <w:style w:type="paragraph" w:styleId="Heading1">
    <w:name w:val="heading 1"/>
    <w:basedOn w:val="Normal"/>
    <w:next w:val="BodyText"/>
    <w:link w:val="Heading1Char"/>
    <w:uiPriority w:val="9"/>
    <w:qFormat/>
    <w:rsid w:val="007A26E1"/>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7A26E1"/>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7A26E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7A26E1"/>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A26E1"/>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A26E1"/>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7A26E1"/>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7A26E1"/>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A26E1"/>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6E1"/>
    <w:rPr>
      <w:color w:val="808080"/>
    </w:rPr>
  </w:style>
  <w:style w:type="paragraph" w:styleId="Date">
    <w:name w:val="Date"/>
    <w:basedOn w:val="Normal"/>
    <w:next w:val="Normal"/>
    <w:link w:val="DateChar"/>
    <w:uiPriority w:val="99"/>
    <w:unhideWhenUsed/>
    <w:rsid w:val="007A26E1"/>
    <w:pPr>
      <w:spacing w:after="360" w:line="293" w:lineRule="auto"/>
    </w:pPr>
  </w:style>
  <w:style w:type="character" w:customStyle="1" w:styleId="DateChar">
    <w:name w:val="Date Char"/>
    <w:basedOn w:val="DefaultParagraphFont"/>
    <w:link w:val="Date"/>
    <w:uiPriority w:val="99"/>
    <w:rsid w:val="007A26E1"/>
    <w:rPr>
      <w:sz w:val="20"/>
      <w:szCs w:val="20"/>
    </w:rPr>
  </w:style>
  <w:style w:type="paragraph" w:styleId="NoSpacing">
    <w:name w:val="No Spacing"/>
    <w:basedOn w:val="Normal"/>
    <w:link w:val="NoSpacingChar"/>
    <w:uiPriority w:val="10"/>
    <w:qFormat/>
    <w:rsid w:val="007A26E1"/>
    <w:pPr>
      <w:spacing w:before="0" w:after="0"/>
    </w:pPr>
  </w:style>
  <w:style w:type="paragraph" w:styleId="ListBullet">
    <w:name w:val="List Bullet"/>
    <w:basedOn w:val="Normal"/>
    <w:link w:val="ListBulletChar"/>
    <w:uiPriority w:val="1"/>
    <w:qFormat/>
    <w:rsid w:val="007A26E1"/>
    <w:pPr>
      <w:numPr>
        <w:numId w:val="15"/>
      </w:numPr>
      <w:contextualSpacing/>
    </w:pPr>
  </w:style>
  <w:style w:type="paragraph" w:styleId="ListBullet2">
    <w:name w:val="List Bullet 2"/>
    <w:basedOn w:val="Normal"/>
    <w:uiPriority w:val="1"/>
    <w:qFormat/>
    <w:rsid w:val="007A26E1"/>
    <w:pPr>
      <w:numPr>
        <w:ilvl w:val="1"/>
        <w:numId w:val="15"/>
      </w:numPr>
      <w:contextualSpacing/>
    </w:pPr>
  </w:style>
  <w:style w:type="paragraph" w:styleId="ListNumber">
    <w:name w:val="List Number"/>
    <w:basedOn w:val="Normal"/>
    <w:uiPriority w:val="2"/>
    <w:qFormat/>
    <w:rsid w:val="007A26E1"/>
    <w:pPr>
      <w:numPr>
        <w:numId w:val="14"/>
      </w:numPr>
      <w:spacing w:before="60"/>
      <w:contextualSpacing/>
    </w:pPr>
  </w:style>
  <w:style w:type="numbering" w:customStyle="1" w:styleId="Bullets">
    <w:name w:val="Bullets"/>
    <w:uiPriority w:val="99"/>
    <w:rsid w:val="007A26E1"/>
    <w:pPr>
      <w:numPr>
        <w:numId w:val="5"/>
      </w:numPr>
    </w:pPr>
  </w:style>
  <w:style w:type="character" w:customStyle="1" w:styleId="Heading1Char">
    <w:name w:val="Heading 1 Char"/>
    <w:basedOn w:val="DefaultParagraphFont"/>
    <w:link w:val="Heading1"/>
    <w:uiPriority w:val="9"/>
    <w:rsid w:val="007A26E1"/>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7A26E1"/>
    <w:pPr>
      <w:numPr>
        <w:ilvl w:val="1"/>
        <w:numId w:val="14"/>
      </w:numPr>
      <w:spacing w:before="60"/>
      <w:contextualSpacing/>
    </w:pPr>
  </w:style>
  <w:style w:type="character" w:customStyle="1" w:styleId="Heading2Char">
    <w:name w:val="Heading 2 Char"/>
    <w:basedOn w:val="DefaultParagraphFont"/>
    <w:link w:val="Heading2"/>
    <w:uiPriority w:val="9"/>
    <w:rsid w:val="007A26E1"/>
    <w:rPr>
      <w:rFonts w:asciiTheme="majorHAnsi" w:eastAsiaTheme="majorEastAsia" w:hAnsiTheme="majorHAnsi" w:cstheme="majorBidi"/>
      <w:sz w:val="30"/>
      <w:szCs w:val="60"/>
    </w:rPr>
  </w:style>
  <w:style w:type="paragraph" w:styleId="ListParagraph">
    <w:name w:val="List Paragraph"/>
    <w:basedOn w:val="Normal"/>
    <w:uiPriority w:val="34"/>
    <w:rsid w:val="007A26E1"/>
    <w:pPr>
      <w:spacing w:line="293" w:lineRule="auto"/>
      <w:ind w:left="284"/>
      <w:contextualSpacing/>
    </w:pPr>
  </w:style>
  <w:style w:type="paragraph" w:styleId="Header">
    <w:name w:val="header"/>
    <w:basedOn w:val="Normal"/>
    <w:link w:val="HeaderChar"/>
    <w:uiPriority w:val="99"/>
    <w:unhideWhenUsed/>
    <w:rsid w:val="007A26E1"/>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7A26E1"/>
    <w:rPr>
      <w:sz w:val="16"/>
      <w:szCs w:val="20"/>
    </w:rPr>
  </w:style>
  <w:style w:type="paragraph" w:styleId="Footer">
    <w:name w:val="footer"/>
    <w:basedOn w:val="Normal"/>
    <w:link w:val="FooterChar"/>
    <w:uiPriority w:val="11"/>
    <w:rsid w:val="007A26E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7A26E1"/>
    <w:rPr>
      <w:rFonts w:asciiTheme="majorHAnsi" w:hAnsiTheme="majorHAnsi"/>
      <w:sz w:val="17"/>
    </w:rPr>
  </w:style>
  <w:style w:type="numbering" w:customStyle="1" w:styleId="Numbering">
    <w:name w:val="Numbering"/>
    <w:uiPriority w:val="99"/>
    <w:rsid w:val="007A26E1"/>
    <w:pPr>
      <w:numPr>
        <w:numId w:val="14"/>
      </w:numPr>
    </w:pPr>
  </w:style>
  <w:style w:type="paragraph" w:styleId="ListBullet3">
    <w:name w:val="List Bullet 3"/>
    <w:basedOn w:val="Normal"/>
    <w:uiPriority w:val="1"/>
    <w:qFormat/>
    <w:rsid w:val="007A26E1"/>
    <w:pPr>
      <w:numPr>
        <w:ilvl w:val="2"/>
        <w:numId w:val="15"/>
      </w:numPr>
      <w:contextualSpacing/>
    </w:pPr>
  </w:style>
  <w:style w:type="paragraph" w:styleId="ListContinue2">
    <w:name w:val="List Continue 2"/>
    <w:basedOn w:val="Normal"/>
    <w:uiPriority w:val="3"/>
    <w:unhideWhenUsed/>
    <w:qFormat/>
    <w:rsid w:val="007A26E1"/>
    <w:pPr>
      <w:spacing w:before="60"/>
      <w:ind w:left="454"/>
    </w:pPr>
  </w:style>
  <w:style w:type="paragraph" w:styleId="ListNumber3">
    <w:name w:val="List Number 3"/>
    <w:basedOn w:val="Normal"/>
    <w:uiPriority w:val="13"/>
    <w:semiHidden/>
    <w:qFormat/>
    <w:rsid w:val="007A26E1"/>
    <w:pPr>
      <w:numPr>
        <w:ilvl w:val="2"/>
        <w:numId w:val="14"/>
      </w:numPr>
      <w:spacing w:before="60"/>
      <w:contextualSpacing/>
    </w:pPr>
  </w:style>
  <w:style w:type="paragraph" w:styleId="ListNumber4">
    <w:name w:val="List Number 4"/>
    <w:basedOn w:val="Normal"/>
    <w:uiPriority w:val="13"/>
    <w:semiHidden/>
    <w:qFormat/>
    <w:rsid w:val="007A26E1"/>
    <w:pPr>
      <w:numPr>
        <w:ilvl w:val="3"/>
        <w:numId w:val="14"/>
      </w:numPr>
      <w:spacing w:after="200" w:line="293" w:lineRule="auto"/>
      <w:contextualSpacing/>
    </w:pPr>
  </w:style>
  <w:style w:type="paragraph" w:styleId="ListNumber5">
    <w:name w:val="List Number 5"/>
    <w:basedOn w:val="Normal"/>
    <w:uiPriority w:val="13"/>
    <w:semiHidden/>
    <w:rsid w:val="007A26E1"/>
    <w:pPr>
      <w:numPr>
        <w:ilvl w:val="4"/>
        <w:numId w:val="14"/>
      </w:numPr>
      <w:spacing w:after="200" w:line="293" w:lineRule="auto"/>
      <w:contextualSpacing/>
    </w:pPr>
  </w:style>
  <w:style w:type="paragraph" w:styleId="ListContinue">
    <w:name w:val="List Continue"/>
    <w:basedOn w:val="Normal"/>
    <w:uiPriority w:val="3"/>
    <w:unhideWhenUsed/>
    <w:qFormat/>
    <w:rsid w:val="007A26E1"/>
    <w:pPr>
      <w:spacing w:before="60"/>
      <w:ind w:left="227"/>
    </w:pPr>
  </w:style>
  <w:style w:type="paragraph" w:styleId="ListContinue3">
    <w:name w:val="List Continue 3"/>
    <w:basedOn w:val="Normal"/>
    <w:uiPriority w:val="3"/>
    <w:unhideWhenUsed/>
    <w:qFormat/>
    <w:rsid w:val="007A26E1"/>
    <w:pPr>
      <w:spacing w:before="60"/>
      <w:ind w:left="907"/>
    </w:pPr>
  </w:style>
  <w:style w:type="paragraph" w:styleId="ListContinue4">
    <w:name w:val="List Continue 4"/>
    <w:basedOn w:val="Normal"/>
    <w:uiPriority w:val="3"/>
    <w:unhideWhenUsed/>
    <w:qFormat/>
    <w:rsid w:val="007A26E1"/>
    <w:pPr>
      <w:spacing w:line="293" w:lineRule="auto"/>
      <w:ind w:left="907"/>
      <w:contextualSpacing/>
    </w:pPr>
  </w:style>
  <w:style w:type="character" w:customStyle="1" w:styleId="Heading3Char">
    <w:name w:val="Heading 3 Char"/>
    <w:basedOn w:val="DefaultParagraphFont"/>
    <w:link w:val="Heading3"/>
    <w:uiPriority w:val="9"/>
    <w:rsid w:val="007A26E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7A26E1"/>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A26E1"/>
    <w:rPr>
      <w:rFonts w:eastAsiaTheme="majorEastAsia" w:cstheme="majorBidi"/>
      <w:b/>
      <w:color w:val="265A9A" w:themeColor="background2"/>
      <w:szCs w:val="29"/>
    </w:rPr>
  </w:style>
  <w:style w:type="numbering" w:customStyle="1" w:styleId="ListHeadings">
    <w:name w:val="List Headings"/>
    <w:uiPriority w:val="99"/>
    <w:rsid w:val="007A26E1"/>
    <w:pPr>
      <w:numPr>
        <w:numId w:val="12"/>
      </w:numPr>
    </w:pPr>
  </w:style>
  <w:style w:type="paragraph" w:styleId="Title">
    <w:name w:val="Title"/>
    <w:basedOn w:val="Heading1"/>
    <w:next w:val="Normal"/>
    <w:link w:val="TitleChar"/>
    <w:uiPriority w:val="39"/>
    <w:rsid w:val="007A26E1"/>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7A26E1"/>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7A26E1"/>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7A26E1"/>
    <w:rPr>
      <w:b/>
    </w:rPr>
  </w:style>
  <w:style w:type="character" w:customStyle="1" w:styleId="Pull-outQuoteChar">
    <w:name w:val="Pull-out Quote Char"/>
    <w:basedOn w:val="DefaultParagraphFont"/>
    <w:link w:val="Pull-outQuote"/>
    <w:uiPriority w:val="99"/>
    <w:semiHidden/>
    <w:rsid w:val="007A26E1"/>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7A26E1"/>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7A26E1"/>
  </w:style>
  <w:style w:type="paragraph" w:customStyle="1" w:styleId="NumberedHeading2">
    <w:name w:val="Numbered Heading 2"/>
    <w:basedOn w:val="Heading2"/>
    <w:next w:val="Normal"/>
    <w:link w:val="NumberedHeading2Char"/>
    <w:uiPriority w:val="9"/>
    <w:semiHidden/>
    <w:rsid w:val="007A26E1"/>
  </w:style>
  <w:style w:type="character" w:customStyle="1" w:styleId="NumberedHeading1Char">
    <w:name w:val="Numbered Heading 1 Char"/>
    <w:basedOn w:val="Heading1Char"/>
    <w:link w:val="NumberedHeading1"/>
    <w:uiPriority w:val="9"/>
    <w:semiHidden/>
    <w:rsid w:val="007A26E1"/>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7A26E1"/>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7A26E1"/>
    <w:pPr>
      <w:ind w:left="1134"/>
      <w:contextualSpacing/>
    </w:pPr>
  </w:style>
  <w:style w:type="table" w:styleId="TableGrid">
    <w:name w:val="Table Grid"/>
    <w:basedOn w:val="TableNormal"/>
    <w:uiPriority w:val="39"/>
    <w:rsid w:val="007A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7A26E1"/>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7A26E1"/>
    <w:pPr>
      <w:numPr>
        <w:numId w:val="9"/>
      </w:numPr>
      <w:spacing w:before="60"/>
    </w:pPr>
  </w:style>
  <w:style w:type="paragraph" w:styleId="List2">
    <w:name w:val="List 2"/>
    <w:basedOn w:val="Normal"/>
    <w:uiPriority w:val="99"/>
    <w:semiHidden/>
    <w:qFormat/>
    <w:rsid w:val="007A26E1"/>
    <w:pPr>
      <w:numPr>
        <w:ilvl w:val="1"/>
        <w:numId w:val="9"/>
      </w:numPr>
      <w:spacing w:before="60"/>
    </w:pPr>
  </w:style>
  <w:style w:type="numbering" w:customStyle="1" w:styleId="LetteredList">
    <w:name w:val="Lettered List"/>
    <w:uiPriority w:val="99"/>
    <w:rsid w:val="007A26E1"/>
    <w:pPr>
      <w:numPr>
        <w:numId w:val="8"/>
      </w:numPr>
    </w:pPr>
  </w:style>
  <w:style w:type="paragraph" w:styleId="Subtitle">
    <w:name w:val="Subtitle"/>
    <w:basedOn w:val="Normal"/>
    <w:next w:val="Normal"/>
    <w:link w:val="SubtitleChar"/>
    <w:uiPriority w:val="39"/>
    <w:rsid w:val="007A26E1"/>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7A26E1"/>
    <w:rPr>
      <w:rFonts w:eastAsiaTheme="minorEastAsia"/>
      <w:color w:val="FFFFFF" w:themeColor="background1"/>
      <w:sz w:val="52"/>
      <w:szCs w:val="20"/>
    </w:rPr>
  </w:style>
  <w:style w:type="character" w:styleId="Strong">
    <w:name w:val="Strong"/>
    <w:basedOn w:val="DefaultParagraphFont"/>
    <w:uiPriority w:val="22"/>
    <w:qFormat/>
    <w:rsid w:val="007A26E1"/>
    <w:rPr>
      <w:rFonts w:asciiTheme="minorHAnsi" w:hAnsiTheme="minorHAnsi"/>
      <w:b/>
      <w:bCs/>
    </w:rPr>
  </w:style>
  <w:style w:type="paragraph" w:customStyle="1" w:styleId="Header-Keyline">
    <w:name w:val="Header - Keyline"/>
    <w:basedOn w:val="Header"/>
    <w:link w:val="Header-KeylineChar"/>
    <w:uiPriority w:val="99"/>
    <w:rsid w:val="007A26E1"/>
    <w:pPr>
      <w:pBdr>
        <w:bottom w:val="single" w:sz="4" w:space="31" w:color="66BCDB" w:themeColor="text2"/>
      </w:pBdr>
      <w:spacing w:after="600"/>
    </w:pPr>
  </w:style>
  <w:style w:type="character" w:customStyle="1" w:styleId="Heading6Char">
    <w:name w:val="Heading 6 Char"/>
    <w:basedOn w:val="DefaultParagraphFont"/>
    <w:link w:val="Heading6"/>
    <w:uiPriority w:val="9"/>
    <w:rsid w:val="007A26E1"/>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7A26E1"/>
    <w:rPr>
      <w:sz w:val="16"/>
      <w:szCs w:val="20"/>
    </w:rPr>
  </w:style>
  <w:style w:type="character" w:customStyle="1" w:styleId="Heading7Char">
    <w:name w:val="Heading 7 Char"/>
    <w:basedOn w:val="DefaultParagraphFont"/>
    <w:link w:val="Heading7"/>
    <w:uiPriority w:val="9"/>
    <w:semiHidden/>
    <w:rsid w:val="007A26E1"/>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A26E1"/>
    <w:rPr>
      <w:rFonts w:eastAsiaTheme="majorEastAsia" w:cstheme="majorBidi"/>
      <w:b/>
      <w:sz w:val="18"/>
      <w:szCs w:val="21"/>
    </w:rPr>
  </w:style>
  <w:style w:type="table" w:customStyle="1" w:styleId="ProductivityCommissionTable1">
    <w:name w:val="Productivity Commission Table 1"/>
    <w:basedOn w:val="TableNormal"/>
    <w:uiPriority w:val="99"/>
    <w:rsid w:val="007A26E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A26E1"/>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7A26E1"/>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7A26E1"/>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7A26E1"/>
    <w:pPr>
      <w:spacing w:before="60" w:after="60" w:line="293" w:lineRule="auto"/>
      <w:contextualSpacing/>
    </w:pPr>
    <w:rPr>
      <w:sz w:val="18"/>
    </w:rPr>
  </w:style>
  <w:style w:type="paragraph" w:styleId="TOC1">
    <w:name w:val="toc 1"/>
    <w:basedOn w:val="Normal"/>
    <w:next w:val="BodyText"/>
    <w:autoRedefine/>
    <w:uiPriority w:val="39"/>
    <w:unhideWhenUsed/>
    <w:rsid w:val="007A26E1"/>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7A26E1"/>
    <w:rPr>
      <w:sz w:val="18"/>
      <w:szCs w:val="20"/>
    </w:rPr>
  </w:style>
  <w:style w:type="character" w:styleId="FootnoteReference">
    <w:name w:val="footnote reference"/>
    <w:basedOn w:val="DefaultParagraphFont"/>
    <w:uiPriority w:val="99"/>
    <w:semiHidden/>
    <w:unhideWhenUsed/>
    <w:rsid w:val="007A26E1"/>
    <w:rPr>
      <w:vertAlign w:val="superscript"/>
    </w:rPr>
  </w:style>
  <w:style w:type="character" w:styleId="Hyperlink">
    <w:name w:val="Hyperlink"/>
    <w:basedOn w:val="DefaultParagraphFont"/>
    <w:uiPriority w:val="99"/>
    <w:unhideWhenUsed/>
    <w:rsid w:val="007A26E1"/>
    <w:rPr>
      <w:color w:val="000000" w:themeColor="hyperlink"/>
      <w:u w:val="single"/>
    </w:rPr>
  </w:style>
  <w:style w:type="character" w:styleId="HTMLVariable">
    <w:name w:val="HTML Variable"/>
    <w:basedOn w:val="DefaultParagraphFont"/>
    <w:uiPriority w:val="99"/>
    <w:unhideWhenUsed/>
    <w:rsid w:val="007A26E1"/>
    <w:rPr>
      <w:i/>
      <w:iCs/>
    </w:rPr>
  </w:style>
  <w:style w:type="paragraph" w:styleId="TOC2">
    <w:name w:val="toc 2"/>
    <w:basedOn w:val="Normal"/>
    <w:next w:val="Normal"/>
    <w:autoRedefine/>
    <w:uiPriority w:val="39"/>
    <w:unhideWhenUsed/>
    <w:rsid w:val="007A26E1"/>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7A26E1"/>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7A26E1"/>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7A26E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7A26E1"/>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7A26E1"/>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7A26E1"/>
    <w:rPr>
      <w:sz w:val="20"/>
      <w:szCs w:val="20"/>
    </w:rPr>
  </w:style>
  <w:style w:type="character" w:customStyle="1" w:styleId="Copyrightpage-Heading2Char">
    <w:name w:val="Copyright page-Heading 2 Char"/>
    <w:basedOn w:val="NoSpacingChar"/>
    <w:link w:val="Copyrightpage-Heading2"/>
    <w:uiPriority w:val="19"/>
    <w:rsid w:val="007A26E1"/>
    <w:rPr>
      <w:b/>
      <w:color w:val="FFFFFF" w:themeColor="background1"/>
      <w:sz w:val="16"/>
      <w:szCs w:val="16"/>
    </w:rPr>
  </w:style>
  <w:style w:type="paragraph" w:customStyle="1" w:styleId="Copyrightpage-Heading">
    <w:name w:val="Copyright page-Heading"/>
    <w:basedOn w:val="Subtitle2"/>
    <w:link w:val="Copyrightpage-HeadingChar"/>
    <w:uiPriority w:val="19"/>
    <w:rsid w:val="007A26E1"/>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7A26E1"/>
    <w:rPr>
      <w:color w:val="FFFFFF" w:themeColor="background1"/>
      <w:sz w:val="16"/>
      <w:szCs w:val="20"/>
    </w:rPr>
  </w:style>
  <w:style w:type="paragraph" w:customStyle="1" w:styleId="Subtitle4">
    <w:name w:val="Subtitle 4"/>
    <w:basedOn w:val="Copyrightpage-Heading"/>
    <w:link w:val="Subtitle4Char"/>
    <w:uiPriority w:val="39"/>
    <w:rsid w:val="007A26E1"/>
    <w:pPr>
      <w:spacing w:after="40"/>
    </w:pPr>
    <w:rPr>
      <w:b/>
      <w:sz w:val="16"/>
    </w:rPr>
  </w:style>
  <w:style w:type="character" w:customStyle="1" w:styleId="Copyrightpage-HeadingChar">
    <w:name w:val="Copyright page-Heading Char"/>
    <w:basedOn w:val="Subtitle2Char"/>
    <w:link w:val="Copyrightpage-Heading"/>
    <w:uiPriority w:val="19"/>
    <w:rsid w:val="007A26E1"/>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7A26E1"/>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7A26E1"/>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A26E1"/>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7A26E1"/>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7A26E1"/>
    <w:pPr>
      <w:spacing w:line="360" w:lineRule="auto"/>
      <w:jc w:val="right"/>
    </w:pPr>
    <w:rPr>
      <w:sz w:val="16"/>
    </w:rPr>
  </w:style>
  <w:style w:type="paragraph" w:customStyle="1" w:styleId="Letterlogo">
    <w:name w:val="Letter logo"/>
    <w:basedOn w:val="LetterRight"/>
    <w:uiPriority w:val="99"/>
    <w:rsid w:val="007A26E1"/>
    <w:pPr>
      <w:spacing w:after="320"/>
    </w:pPr>
  </w:style>
  <w:style w:type="character" w:customStyle="1" w:styleId="LetterRightChar">
    <w:name w:val="Letter Right Char"/>
    <w:basedOn w:val="DefaultParagraphFont"/>
    <w:link w:val="LetterRight"/>
    <w:uiPriority w:val="99"/>
    <w:rsid w:val="007A26E1"/>
    <w:rPr>
      <w:sz w:val="16"/>
      <w:szCs w:val="20"/>
    </w:rPr>
  </w:style>
  <w:style w:type="character" w:styleId="UnresolvedMention">
    <w:name w:val="Unresolved Mention"/>
    <w:basedOn w:val="DefaultParagraphFont"/>
    <w:uiPriority w:val="99"/>
    <w:semiHidden/>
    <w:unhideWhenUsed/>
    <w:rsid w:val="007A26E1"/>
    <w:rPr>
      <w:color w:val="605E5C"/>
      <w:shd w:val="clear" w:color="auto" w:fill="E1DFDD"/>
    </w:rPr>
  </w:style>
  <w:style w:type="paragraph" w:customStyle="1" w:styleId="LetterRight-NoSpace">
    <w:name w:val="Letter Right-No Space"/>
    <w:basedOn w:val="LetterRight"/>
    <w:uiPriority w:val="99"/>
    <w:rsid w:val="007A26E1"/>
    <w:pPr>
      <w:spacing w:after="0"/>
    </w:pPr>
  </w:style>
  <w:style w:type="table" w:customStyle="1" w:styleId="Blank">
    <w:name w:val="Blank"/>
    <w:basedOn w:val="TableNormal"/>
    <w:uiPriority w:val="99"/>
    <w:rsid w:val="007A26E1"/>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7A26E1"/>
    <w:pPr>
      <w:numPr>
        <w:numId w:val="11"/>
      </w:numPr>
      <w:contextualSpacing/>
    </w:pPr>
  </w:style>
  <w:style w:type="paragraph" w:customStyle="1" w:styleId="Coverdate">
    <w:name w:val="Cover date"/>
    <w:basedOn w:val="Normal"/>
    <w:uiPriority w:val="29"/>
    <w:rsid w:val="007A26E1"/>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7A26E1"/>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7A26E1"/>
    <w:rPr>
      <w:color w:val="FFFFFF" w:themeColor="background1"/>
    </w:rPr>
  </w:style>
  <w:style w:type="paragraph" w:customStyle="1" w:styleId="Copyrightpage-Keylinenotext">
    <w:name w:val="Copyright page-Keyline (no text)"/>
    <w:basedOn w:val="Copyrightpage-Heading2"/>
    <w:uiPriority w:val="19"/>
    <w:rsid w:val="007A26E1"/>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7A26E1"/>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7A26E1"/>
    <w:rPr>
      <w:b/>
    </w:rPr>
  </w:style>
  <w:style w:type="paragraph" w:customStyle="1" w:styleId="CoverImage">
    <w:name w:val="Cover Image"/>
    <w:basedOn w:val="Normal"/>
    <w:uiPriority w:val="29"/>
    <w:rsid w:val="007A26E1"/>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7A26E1"/>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7A26E1"/>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7A26E1"/>
    <w:pPr>
      <w:spacing w:before="60"/>
      <w:ind w:left="113" w:right="851"/>
    </w:pPr>
    <w:rPr>
      <w:color w:val="58585B"/>
    </w:rPr>
  </w:style>
  <w:style w:type="numbering" w:customStyle="1" w:styleId="TOCList">
    <w:name w:val="TOC List"/>
    <w:uiPriority w:val="99"/>
    <w:rsid w:val="007A26E1"/>
    <w:pPr>
      <w:numPr>
        <w:numId w:val="17"/>
      </w:numPr>
    </w:pPr>
  </w:style>
  <w:style w:type="paragraph" w:customStyle="1" w:styleId="Heading1-Section-fullpage">
    <w:name w:val="Heading 1-Section-full page"/>
    <w:basedOn w:val="Heading1-nobackground"/>
    <w:uiPriority w:val="9"/>
    <w:qFormat/>
    <w:rsid w:val="007A26E1"/>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A26E1"/>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7A26E1"/>
    <w:pPr>
      <w:keepNext/>
      <w:spacing w:before="240"/>
    </w:pPr>
  </w:style>
  <w:style w:type="paragraph" w:customStyle="1" w:styleId="Source">
    <w:name w:val="Source"/>
    <w:basedOn w:val="Normal"/>
    <w:uiPriority w:val="9"/>
    <w:qFormat/>
    <w:rsid w:val="007A26E1"/>
    <w:pPr>
      <w:spacing w:before="80" w:after="240" w:line="216" w:lineRule="atLeast"/>
    </w:pPr>
    <w:rPr>
      <w:sz w:val="18"/>
    </w:rPr>
  </w:style>
  <w:style w:type="paragraph" w:customStyle="1" w:styleId="Note">
    <w:name w:val="Note"/>
    <w:basedOn w:val="Source"/>
    <w:uiPriority w:val="9"/>
    <w:qFormat/>
    <w:rsid w:val="007A26E1"/>
    <w:pPr>
      <w:spacing w:after="20"/>
    </w:pPr>
  </w:style>
  <w:style w:type="numbering" w:customStyle="1" w:styleId="Figure">
    <w:name w:val="Figure"/>
    <w:uiPriority w:val="99"/>
    <w:rsid w:val="007A26E1"/>
    <w:pPr>
      <w:numPr>
        <w:numId w:val="6"/>
      </w:numPr>
    </w:pPr>
  </w:style>
  <w:style w:type="table" w:customStyle="1" w:styleId="Boxtable">
    <w:name w:val="Box table"/>
    <w:basedOn w:val="Texttable-Paleblue"/>
    <w:uiPriority w:val="99"/>
    <w:rsid w:val="007A26E1"/>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7A26E1"/>
    <w:pPr>
      <w:numPr>
        <w:numId w:val="4"/>
      </w:numPr>
    </w:pPr>
  </w:style>
  <w:style w:type="paragraph" w:customStyle="1" w:styleId="BoxHeading2">
    <w:name w:val="Box Heading 2"/>
    <w:basedOn w:val="Normal"/>
    <w:next w:val="BodyText"/>
    <w:uiPriority w:val="4"/>
    <w:qFormat/>
    <w:rsid w:val="007A26E1"/>
    <w:rPr>
      <w:b/>
    </w:rPr>
  </w:style>
  <w:style w:type="table" w:customStyle="1" w:styleId="ProductivityCommissionTable2-Dark">
    <w:name w:val="Productivity Commission Table 2 - Dark"/>
    <w:basedOn w:val="ProductivityCommissionTable2"/>
    <w:uiPriority w:val="99"/>
    <w:rsid w:val="007A26E1"/>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7A26E1"/>
    <w:rPr>
      <w:i/>
    </w:rPr>
  </w:style>
  <w:style w:type="paragraph" w:customStyle="1" w:styleId="TableHeading">
    <w:name w:val="Table Heading"/>
    <w:basedOn w:val="NoSpacing"/>
    <w:uiPriority w:val="4"/>
    <w:qFormat/>
    <w:rsid w:val="007A26E1"/>
    <w:pPr>
      <w:spacing w:after="20"/>
      <w:ind w:left="57"/>
    </w:pPr>
    <w:rPr>
      <w:b/>
      <w:color w:val="265A9A" w:themeColor="background2"/>
      <w:sz w:val="18"/>
    </w:rPr>
  </w:style>
  <w:style w:type="paragraph" w:customStyle="1" w:styleId="BodyText-Blue">
    <w:name w:val="Body Text-Blue"/>
    <w:basedOn w:val="BodyText"/>
    <w:link w:val="BodyText-BlueChar"/>
    <w:semiHidden/>
    <w:qFormat/>
    <w:rsid w:val="007A26E1"/>
    <w:rPr>
      <w:color w:val="265A9A" w:themeColor="background2"/>
    </w:rPr>
  </w:style>
  <w:style w:type="table" w:customStyle="1" w:styleId="Texttable-Keyline">
    <w:name w:val="Text table-Keyline"/>
    <w:basedOn w:val="Texttable-Paleblue"/>
    <w:uiPriority w:val="99"/>
    <w:rsid w:val="007A26E1"/>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7A26E1"/>
    <w:pPr>
      <w:jc w:val="right"/>
    </w:pPr>
  </w:style>
  <w:style w:type="table" w:customStyle="1" w:styleId="CopyrightPage">
    <w:name w:val="Copyright Page"/>
    <w:basedOn w:val="OverviewPageBannerTableStyle"/>
    <w:uiPriority w:val="99"/>
    <w:rsid w:val="007A26E1"/>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7A26E1"/>
    <w:pPr>
      <w:spacing w:line="312" w:lineRule="atLeast"/>
    </w:pPr>
    <w:rPr>
      <w:color w:val="2C9BC2"/>
    </w:rPr>
  </w:style>
  <w:style w:type="paragraph" w:styleId="BodyText">
    <w:name w:val="Body Text"/>
    <w:basedOn w:val="Normal"/>
    <w:link w:val="BodyTextChar"/>
    <w:qFormat/>
    <w:rsid w:val="007A26E1"/>
  </w:style>
  <w:style w:type="character" w:customStyle="1" w:styleId="BodyTextChar">
    <w:name w:val="Body Text Char"/>
    <w:basedOn w:val="DefaultParagraphFont"/>
    <w:link w:val="BodyText"/>
    <w:rsid w:val="007A26E1"/>
    <w:rPr>
      <w:sz w:val="20"/>
      <w:szCs w:val="20"/>
    </w:rPr>
  </w:style>
  <w:style w:type="paragraph" w:styleId="List4">
    <w:name w:val="List 4"/>
    <w:basedOn w:val="Normal"/>
    <w:uiPriority w:val="99"/>
    <w:semiHidden/>
    <w:rsid w:val="007A26E1"/>
    <w:pPr>
      <w:numPr>
        <w:ilvl w:val="3"/>
        <w:numId w:val="9"/>
      </w:numPr>
      <w:contextualSpacing/>
    </w:pPr>
  </w:style>
  <w:style w:type="paragraph" w:styleId="List3">
    <w:name w:val="List 3"/>
    <w:basedOn w:val="Normal"/>
    <w:uiPriority w:val="99"/>
    <w:semiHidden/>
    <w:rsid w:val="007A26E1"/>
    <w:pPr>
      <w:numPr>
        <w:ilvl w:val="2"/>
        <w:numId w:val="9"/>
      </w:numPr>
      <w:contextualSpacing/>
    </w:pPr>
  </w:style>
  <w:style w:type="paragraph" w:customStyle="1" w:styleId="Heading1-nonumber">
    <w:name w:val="Heading 1-no number"/>
    <w:basedOn w:val="Heading1"/>
    <w:next w:val="BodyText"/>
    <w:uiPriority w:val="9"/>
    <w:qFormat/>
    <w:rsid w:val="007A26E1"/>
    <w:pPr>
      <w:numPr>
        <w:numId w:val="0"/>
      </w:numPr>
      <w:ind w:left="567"/>
    </w:pPr>
  </w:style>
  <w:style w:type="paragraph" w:customStyle="1" w:styleId="ListAlpha1">
    <w:name w:val="List Alpha 1"/>
    <w:basedOn w:val="Normal"/>
    <w:uiPriority w:val="3"/>
    <w:qFormat/>
    <w:rsid w:val="007A26E1"/>
    <w:pPr>
      <w:numPr>
        <w:numId w:val="10"/>
      </w:numPr>
      <w:spacing w:before="60"/>
      <w:contextualSpacing/>
    </w:pPr>
  </w:style>
  <w:style w:type="paragraph" w:customStyle="1" w:styleId="ListAlpha2">
    <w:name w:val="List Alpha 2"/>
    <w:basedOn w:val="ListAlpha1"/>
    <w:uiPriority w:val="3"/>
    <w:qFormat/>
    <w:rsid w:val="007A26E1"/>
    <w:pPr>
      <w:numPr>
        <w:ilvl w:val="1"/>
      </w:numPr>
    </w:pPr>
  </w:style>
  <w:style w:type="paragraph" w:customStyle="1" w:styleId="ListAlpha3">
    <w:name w:val="List Alpha 3"/>
    <w:basedOn w:val="ListAlpha2"/>
    <w:uiPriority w:val="3"/>
    <w:qFormat/>
    <w:rsid w:val="007A26E1"/>
    <w:pPr>
      <w:numPr>
        <w:ilvl w:val="2"/>
      </w:numPr>
    </w:pPr>
  </w:style>
  <w:style w:type="paragraph" w:customStyle="1" w:styleId="ListAlpha4">
    <w:name w:val="List Alpha 4"/>
    <w:basedOn w:val="ListAlpha3"/>
    <w:uiPriority w:val="3"/>
    <w:semiHidden/>
    <w:qFormat/>
    <w:rsid w:val="007A26E1"/>
    <w:pPr>
      <w:numPr>
        <w:ilvl w:val="3"/>
      </w:numPr>
    </w:pPr>
  </w:style>
  <w:style w:type="numbering" w:customStyle="1" w:styleId="Alphalist">
    <w:name w:val="Alpha list"/>
    <w:uiPriority w:val="99"/>
    <w:rsid w:val="007A26E1"/>
    <w:pPr>
      <w:numPr>
        <w:numId w:val="1"/>
      </w:numPr>
    </w:pPr>
  </w:style>
  <w:style w:type="paragraph" w:customStyle="1" w:styleId="KeyPoints-Bold">
    <w:name w:val="Key Points-Bold"/>
    <w:basedOn w:val="Normal"/>
    <w:uiPriority w:val="10"/>
    <w:qFormat/>
    <w:rsid w:val="007A26E1"/>
    <w:pPr>
      <w:spacing w:before="40" w:after="60" w:line="274" w:lineRule="atLeast"/>
    </w:pPr>
    <w:rPr>
      <w:b/>
      <w:sz w:val="18"/>
    </w:rPr>
  </w:style>
  <w:style w:type="paragraph" w:customStyle="1" w:styleId="Copyrightpage-BodyBold">
    <w:name w:val="Copyright page-Body Bold"/>
    <w:basedOn w:val="Copyrightpage-BodyText"/>
    <w:uiPriority w:val="19"/>
    <w:rsid w:val="007A26E1"/>
    <w:rPr>
      <w:b/>
    </w:rPr>
  </w:style>
  <w:style w:type="paragraph" w:customStyle="1" w:styleId="KeyPoints-Bullet">
    <w:name w:val="Key Points-Bullet"/>
    <w:basedOn w:val="ListBullet"/>
    <w:uiPriority w:val="10"/>
    <w:qFormat/>
    <w:rsid w:val="007A26E1"/>
    <w:pPr>
      <w:spacing w:after="60" w:line="274" w:lineRule="atLeast"/>
    </w:pPr>
    <w:rPr>
      <w:sz w:val="18"/>
    </w:rPr>
  </w:style>
  <w:style w:type="paragraph" w:customStyle="1" w:styleId="BodyText-Grey">
    <w:name w:val="Body Text-Grey"/>
    <w:basedOn w:val="BodyText"/>
    <w:link w:val="BodyText-GreyChar"/>
    <w:semiHidden/>
    <w:qFormat/>
    <w:rsid w:val="007A26E1"/>
    <w:rPr>
      <w:color w:val="58585B"/>
    </w:rPr>
  </w:style>
  <w:style w:type="character" w:customStyle="1" w:styleId="BodyText-GreyChar">
    <w:name w:val="Body Text-Grey Char"/>
    <w:basedOn w:val="BodyTextChar"/>
    <w:link w:val="BodyText-Grey"/>
    <w:semiHidden/>
    <w:rsid w:val="007A26E1"/>
    <w:rPr>
      <w:color w:val="58585B"/>
      <w:sz w:val="20"/>
      <w:szCs w:val="20"/>
    </w:rPr>
  </w:style>
  <w:style w:type="paragraph" w:styleId="BalloonText">
    <w:name w:val="Balloon Text"/>
    <w:basedOn w:val="Normal"/>
    <w:link w:val="BalloonTextChar"/>
    <w:uiPriority w:val="99"/>
    <w:semiHidden/>
    <w:unhideWhenUsed/>
    <w:rsid w:val="007A2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6E1"/>
    <w:rPr>
      <w:rFonts w:ascii="Segoe UI" w:hAnsi="Segoe UI" w:cs="Segoe UI"/>
      <w:sz w:val="18"/>
      <w:szCs w:val="18"/>
    </w:rPr>
  </w:style>
  <w:style w:type="character" w:styleId="CommentReference">
    <w:name w:val="annotation reference"/>
    <w:basedOn w:val="DefaultParagraphFont"/>
    <w:uiPriority w:val="99"/>
    <w:semiHidden/>
    <w:unhideWhenUsed/>
    <w:rsid w:val="007A26E1"/>
    <w:rPr>
      <w:sz w:val="16"/>
      <w:szCs w:val="16"/>
    </w:rPr>
  </w:style>
  <w:style w:type="paragraph" w:styleId="CommentText">
    <w:name w:val="annotation text"/>
    <w:basedOn w:val="Normal"/>
    <w:link w:val="CommentTextChar"/>
    <w:uiPriority w:val="99"/>
    <w:unhideWhenUsed/>
    <w:rsid w:val="007A26E1"/>
    <w:pPr>
      <w:spacing w:line="240" w:lineRule="auto"/>
    </w:pPr>
  </w:style>
  <w:style w:type="character" w:customStyle="1" w:styleId="CommentTextChar">
    <w:name w:val="Comment Text Char"/>
    <w:basedOn w:val="DefaultParagraphFont"/>
    <w:link w:val="CommentText"/>
    <w:uiPriority w:val="99"/>
    <w:rsid w:val="007A26E1"/>
    <w:rPr>
      <w:sz w:val="20"/>
      <w:szCs w:val="20"/>
    </w:rPr>
  </w:style>
  <w:style w:type="paragraph" w:styleId="CommentSubject">
    <w:name w:val="annotation subject"/>
    <w:basedOn w:val="CommentText"/>
    <w:next w:val="CommentText"/>
    <w:link w:val="CommentSubjectChar"/>
    <w:uiPriority w:val="99"/>
    <w:semiHidden/>
    <w:unhideWhenUsed/>
    <w:rsid w:val="007A26E1"/>
    <w:rPr>
      <w:b/>
      <w:bCs/>
    </w:rPr>
  </w:style>
  <w:style w:type="character" w:customStyle="1" w:styleId="CommentSubjectChar">
    <w:name w:val="Comment Subject Char"/>
    <w:basedOn w:val="CommentTextChar"/>
    <w:link w:val="CommentSubject"/>
    <w:uiPriority w:val="99"/>
    <w:semiHidden/>
    <w:rsid w:val="007A26E1"/>
    <w:rPr>
      <w:b/>
      <w:bCs/>
      <w:sz w:val="20"/>
      <w:szCs w:val="20"/>
    </w:rPr>
  </w:style>
  <w:style w:type="character" w:customStyle="1" w:styleId="ColourBlue">
    <w:name w:val="Colour Blue"/>
    <w:basedOn w:val="DefaultParagraphFont"/>
    <w:uiPriority w:val="22"/>
    <w:qFormat/>
    <w:rsid w:val="007A26E1"/>
    <w:rPr>
      <w:color w:val="66BCDB" w:themeColor="text2"/>
    </w:rPr>
  </w:style>
  <w:style w:type="character" w:customStyle="1" w:styleId="ColourDarkBlue">
    <w:name w:val="Colour Dark Blue"/>
    <w:basedOn w:val="ColourBlue"/>
    <w:uiPriority w:val="22"/>
    <w:qFormat/>
    <w:rsid w:val="007A26E1"/>
    <w:rPr>
      <w:color w:val="265A9A" w:themeColor="background2"/>
    </w:rPr>
  </w:style>
  <w:style w:type="paragraph" w:customStyle="1" w:styleId="BodyText-Beforebullet">
    <w:name w:val="Body Text-Before bullet"/>
    <w:basedOn w:val="BodyText"/>
    <w:link w:val="BodyText-BeforebulletChar"/>
    <w:semiHidden/>
    <w:unhideWhenUsed/>
    <w:rsid w:val="007A26E1"/>
    <w:pPr>
      <w:spacing w:after="20"/>
    </w:pPr>
  </w:style>
  <w:style w:type="paragraph" w:customStyle="1" w:styleId="PullQuote">
    <w:name w:val="Pull Quote"/>
    <w:basedOn w:val="BodyText"/>
    <w:next w:val="BodyText"/>
    <w:uiPriority w:val="10"/>
    <w:qFormat/>
    <w:rsid w:val="007A26E1"/>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7A26E1"/>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7A26E1"/>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7A26E1"/>
    <w:pPr>
      <w:spacing w:before="60"/>
      <w:jc w:val="right"/>
    </w:pPr>
  </w:style>
  <w:style w:type="paragraph" w:customStyle="1" w:styleId="FigureTableSubheading">
    <w:name w:val="Figure/Table Subheading"/>
    <w:basedOn w:val="FigureTableHeading"/>
    <w:uiPriority w:val="4"/>
    <w:qFormat/>
    <w:rsid w:val="007A26E1"/>
    <w:pPr>
      <w:spacing w:before="40"/>
    </w:pPr>
    <w:rPr>
      <w:color w:val="58585B"/>
    </w:rPr>
  </w:style>
  <w:style w:type="table" w:customStyle="1" w:styleId="TextTable-Grey">
    <w:name w:val="Text Table-Grey"/>
    <w:basedOn w:val="Texttable-Paleblue"/>
    <w:uiPriority w:val="99"/>
    <w:rsid w:val="007A26E1"/>
    <w:rPr>
      <w:color w:val="265A9A" w:themeColor="background2"/>
    </w:rPr>
    <w:tblPr/>
    <w:tcPr>
      <w:shd w:val="clear" w:color="auto" w:fill="F2F2F2"/>
    </w:tcPr>
  </w:style>
  <w:style w:type="character" w:customStyle="1" w:styleId="BodyText-BlueChar">
    <w:name w:val="Body Text-Blue Char"/>
    <w:basedOn w:val="BodyTextChar"/>
    <w:link w:val="BodyText-Blue"/>
    <w:semiHidden/>
    <w:rsid w:val="007A26E1"/>
    <w:rPr>
      <w:color w:val="265A9A" w:themeColor="background2"/>
      <w:sz w:val="20"/>
      <w:szCs w:val="20"/>
    </w:rPr>
  </w:style>
  <w:style w:type="paragraph" w:customStyle="1" w:styleId="Heading3-nonumber">
    <w:name w:val="Heading 3-no number"/>
    <w:basedOn w:val="Heading3"/>
    <w:uiPriority w:val="9"/>
    <w:semiHidden/>
    <w:qFormat/>
    <w:rsid w:val="007A26E1"/>
  </w:style>
  <w:style w:type="paragraph" w:customStyle="1" w:styleId="Heading1-nobackground">
    <w:name w:val="Heading 1-no background"/>
    <w:basedOn w:val="Heading1"/>
    <w:next w:val="BodyText"/>
    <w:uiPriority w:val="9"/>
    <w:qFormat/>
    <w:rsid w:val="007A26E1"/>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7A26E1"/>
    <w:rPr>
      <w:color w:val="58585B"/>
      <w:sz w:val="20"/>
      <w:szCs w:val="20"/>
    </w:rPr>
  </w:style>
  <w:style w:type="paragraph" w:customStyle="1" w:styleId="TableHeading-numbered">
    <w:name w:val="Table Heading-numbered"/>
    <w:basedOn w:val="Normal"/>
    <w:semiHidden/>
    <w:qFormat/>
    <w:rsid w:val="007A26E1"/>
    <w:pPr>
      <w:numPr>
        <w:numId w:val="16"/>
      </w:numPr>
      <w:spacing w:before="60"/>
      <w:contextualSpacing/>
    </w:pPr>
    <w:rPr>
      <w:b/>
      <w:color w:val="265A9A" w:themeColor="background2"/>
    </w:rPr>
  </w:style>
  <w:style w:type="numbering" w:customStyle="1" w:styleId="TableList">
    <w:name w:val="TableList"/>
    <w:uiPriority w:val="99"/>
    <w:rsid w:val="007A26E1"/>
    <w:pPr>
      <w:numPr>
        <w:numId w:val="16"/>
      </w:numPr>
    </w:pPr>
  </w:style>
  <w:style w:type="paragraph" w:customStyle="1" w:styleId="Footer-right">
    <w:name w:val="Footer-right"/>
    <w:basedOn w:val="Footer"/>
    <w:uiPriority w:val="11"/>
    <w:rsid w:val="007A26E1"/>
    <w:pPr>
      <w:jc w:val="right"/>
    </w:pPr>
    <w:rPr>
      <w:szCs w:val="24"/>
    </w:rPr>
  </w:style>
  <w:style w:type="paragraph" w:customStyle="1" w:styleId="Heading2-nonumber">
    <w:name w:val="Heading 2-no number"/>
    <w:basedOn w:val="Heading2"/>
    <w:uiPriority w:val="9"/>
    <w:qFormat/>
    <w:rsid w:val="007A26E1"/>
    <w:pPr>
      <w:numPr>
        <w:ilvl w:val="0"/>
        <w:numId w:val="0"/>
      </w:numPr>
    </w:pPr>
  </w:style>
  <w:style w:type="paragraph" w:customStyle="1" w:styleId="Heading-Appendix">
    <w:name w:val="Heading-Appendix"/>
    <w:basedOn w:val="Heading1-nonumber"/>
    <w:next w:val="BodyText"/>
    <w:uiPriority w:val="9"/>
    <w:qFormat/>
    <w:rsid w:val="007A26E1"/>
    <w:pPr>
      <w:numPr>
        <w:numId w:val="7"/>
      </w:numPr>
    </w:pPr>
  </w:style>
  <w:style w:type="numbering" w:customStyle="1" w:styleId="AppendixHeading">
    <w:name w:val="AppendixHeading"/>
    <w:uiPriority w:val="99"/>
    <w:rsid w:val="007A26E1"/>
    <w:pPr>
      <w:numPr>
        <w:numId w:val="3"/>
      </w:numPr>
    </w:pPr>
  </w:style>
  <w:style w:type="paragraph" w:customStyle="1" w:styleId="DraftingNote">
    <w:name w:val="Drafting Note"/>
    <w:basedOn w:val="BodyText"/>
    <w:link w:val="DraftingNoteChar"/>
    <w:qFormat/>
    <w:rsid w:val="007A26E1"/>
    <w:pPr>
      <w:contextualSpacing/>
    </w:pPr>
    <w:rPr>
      <w:color w:val="A22D2B"/>
      <w:sz w:val="24"/>
      <w:u w:val="dotted"/>
    </w:rPr>
  </w:style>
  <w:style w:type="character" w:customStyle="1" w:styleId="DraftingNoteChar">
    <w:name w:val="Drafting Note Char"/>
    <w:basedOn w:val="BodyTextChar"/>
    <w:link w:val="DraftingNote"/>
    <w:rsid w:val="007A26E1"/>
    <w:rPr>
      <w:color w:val="A22D2B"/>
      <w:sz w:val="24"/>
      <w:szCs w:val="20"/>
      <w:u w:val="dotted"/>
    </w:rPr>
  </w:style>
  <w:style w:type="paragraph" w:customStyle="1" w:styleId="BoxHeading1">
    <w:name w:val="Box Heading 1"/>
    <w:basedOn w:val="FigureTableHeading"/>
    <w:next w:val="BodyText"/>
    <w:uiPriority w:val="4"/>
    <w:qFormat/>
    <w:rsid w:val="007A26E1"/>
    <w:pPr>
      <w:spacing w:after="0"/>
    </w:pPr>
  </w:style>
  <w:style w:type="character" w:styleId="Emphasis">
    <w:name w:val="Emphasis"/>
    <w:basedOn w:val="DefaultParagraphFont"/>
    <w:uiPriority w:val="20"/>
    <w:qFormat/>
    <w:rsid w:val="007A26E1"/>
    <w:rPr>
      <w:i/>
      <w:iCs/>
    </w:rPr>
  </w:style>
  <w:style w:type="paragraph" w:customStyle="1" w:styleId="Reference">
    <w:name w:val="Reference"/>
    <w:basedOn w:val="BodyText"/>
    <w:qFormat/>
    <w:rsid w:val="007A26E1"/>
    <w:pPr>
      <w:spacing w:before="0" w:after="60" w:line="200" w:lineRule="exact"/>
    </w:pPr>
    <w:rPr>
      <w:sz w:val="16"/>
    </w:rPr>
  </w:style>
  <w:style w:type="paragraph" w:customStyle="1" w:styleId="Keypoints-heading">
    <w:name w:val="Key points-heading"/>
    <w:basedOn w:val="Heading3"/>
    <w:uiPriority w:val="10"/>
    <w:qFormat/>
    <w:rsid w:val="007A26E1"/>
    <w:rPr>
      <w:color w:val="auto"/>
    </w:rPr>
  </w:style>
  <w:style w:type="paragraph" w:customStyle="1" w:styleId="Heading2-Appendix">
    <w:name w:val="Heading 2-Appendix"/>
    <w:basedOn w:val="Heading2-nonumber"/>
    <w:next w:val="Normal"/>
    <w:uiPriority w:val="10"/>
    <w:qFormat/>
    <w:rsid w:val="007A26E1"/>
    <w:pPr>
      <w:numPr>
        <w:ilvl w:val="1"/>
        <w:numId w:val="7"/>
      </w:numPr>
    </w:pPr>
  </w:style>
  <w:style w:type="numbering" w:customStyle="1" w:styleId="AppendixHeadingList">
    <w:name w:val="Appendix Heading List"/>
    <w:uiPriority w:val="99"/>
    <w:rsid w:val="007A26E1"/>
    <w:pPr>
      <w:numPr>
        <w:numId w:val="2"/>
      </w:numPr>
    </w:pPr>
  </w:style>
  <w:style w:type="paragraph" w:customStyle="1" w:styleId="Space">
    <w:name w:val="Space"/>
    <w:basedOn w:val="BodyText"/>
    <w:uiPriority w:val="1"/>
    <w:rsid w:val="007A26E1"/>
    <w:pPr>
      <w:spacing w:before="0" w:after="0"/>
    </w:pPr>
  </w:style>
  <w:style w:type="paragraph" w:customStyle="1" w:styleId="QuoteBullet">
    <w:name w:val="Quote Bullet"/>
    <w:basedOn w:val="ListBullet"/>
    <w:link w:val="QuoteBulletChar"/>
    <w:uiPriority w:val="1"/>
    <w:qFormat/>
    <w:rsid w:val="007A26E1"/>
    <w:pPr>
      <w:spacing w:before="60"/>
      <w:ind w:left="340" w:right="851"/>
    </w:pPr>
    <w:rPr>
      <w:color w:val="58585B"/>
    </w:rPr>
  </w:style>
  <w:style w:type="character" w:customStyle="1" w:styleId="ListBulletChar">
    <w:name w:val="List Bullet Char"/>
    <w:basedOn w:val="DefaultParagraphFont"/>
    <w:link w:val="ListBullet"/>
    <w:uiPriority w:val="1"/>
    <w:rsid w:val="007A26E1"/>
    <w:rPr>
      <w:sz w:val="20"/>
      <w:szCs w:val="20"/>
    </w:rPr>
  </w:style>
  <w:style w:type="character" w:customStyle="1" w:styleId="QuoteBulletChar">
    <w:name w:val="Quote Bullet Char"/>
    <w:basedOn w:val="ListBulletChar"/>
    <w:link w:val="QuoteBullet"/>
    <w:uiPriority w:val="1"/>
    <w:rsid w:val="007A26E1"/>
    <w:rPr>
      <w:color w:val="58585B"/>
      <w:sz w:val="20"/>
      <w:szCs w:val="20"/>
    </w:rPr>
  </w:style>
  <w:style w:type="paragraph" w:customStyle="1" w:styleId="Figurecharttitle">
    <w:name w:val="Figure chart title"/>
    <w:basedOn w:val="BodyText"/>
    <w:uiPriority w:val="10"/>
    <w:qFormat/>
    <w:rsid w:val="007A26E1"/>
    <w:pPr>
      <w:spacing w:before="0" w:after="0"/>
      <w:ind w:left="284" w:hanging="284"/>
    </w:pPr>
    <w:rPr>
      <w:sz w:val="18"/>
      <w:szCs w:val="18"/>
    </w:rPr>
  </w:style>
  <w:style w:type="paragraph" w:customStyle="1" w:styleId="TableListBullet">
    <w:name w:val="Table List Bullet"/>
    <w:basedOn w:val="ListBullet"/>
    <w:uiPriority w:val="10"/>
    <w:qFormat/>
    <w:rsid w:val="007A26E1"/>
    <w:pPr>
      <w:spacing w:before="0" w:after="20"/>
      <w:ind w:left="170" w:hanging="113"/>
    </w:pPr>
  </w:style>
  <w:style w:type="paragraph" w:styleId="NormalWeb">
    <w:name w:val="Normal (Web)"/>
    <w:basedOn w:val="Normal"/>
    <w:uiPriority w:val="99"/>
    <w:semiHidden/>
    <w:unhideWhenUsed/>
    <w:rsid w:val="009F3E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136">
      <w:bodyDiv w:val="1"/>
      <w:marLeft w:val="0"/>
      <w:marRight w:val="0"/>
      <w:marTop w:val="0"/>
      <w:marBottom w:val="0"/>
      <w:divBdr>
        <w:top w:val="none" w:sz="0" w:space="0" w:color="auto"/>
        <w:left w:val="none" w:sz="0" w:space="0" w:color="auto"/>
        <w:bottom w:val="none" w:sz="0" w:space="0" w:color="auto"/>
        <w:right w:val="none" w:sz="0" w:space="0" w:color="auto"/>
      </w:divBdr>
    </w:div>
    <w:div w:id="475949776">
      <w:bodyDiv w:val="1"/>
      <w:marLeft w:val="0"/>
      <w:marRight w:val="0"/>
      <w:marTop w:val="0"/>
      <w:marBottom w:val="0"/>
      <w:divBdr>
        <w:top w:val="none" w:sz="0" w:space="0" w:color="auto"/>
        <w:left w:val="none" w:sz="0" w:space="0" w:color="auto"/>
        <w:bottom w:val="none" w:sz="0" w:space="0" w:color="auto"/>
        <w:right w:val="none" w:sz="0" w:space="0" w:color="auto"/>
      </w:divBdr>
    </w:div>
    <w:div w:id="485174021">
      <w:bodyDiv w:val="1"/>
      <w:marLeft w:val="0"/>
      <w:marRight w:val="0"/>
      <w:marTop w:val="0"/>
      <w:marBottom w:val="0"/>
      <w:divBdr>
        <w:top w:val="none" w:sz="0" w:space="0" w:color="auto"/>
        <w:left w:val="none" w:sz="0" w:space="0" w:color="auto"/>
        <w:bottom w:val="none" w:sz="0" w:space="0" w:color="auto"/>
        <w:right w:val="none" w:sz="0" w:space="0" w:color="auto"/>
      </w:divBdr>
    </w:div>
    <w:div w:id="808327515">
      <w:bodyDiv w:val="1"/>
      <w:marLeft w:val="0"/>
      <w:marRight w:val="0"/>
      <w:marTop w:val="0"/>
      <w:marBottom w:val="0"/>
      <w:divBdr>
        <w:top w:val="none" w:sz="0" w:space="0" w:color="auto"/>
        <w:left w:val="none" w:sz="0" w:space="0" w:color="auto"/>
        <w:bottom w:val="none" w:sz="0" w:space="0" w:color="auto"/>
        <w:right w:val="none" w:sz="0" w:space="0" w:color="auto"/>
      </w:divBdr>
    </w:div>
    <w:div w:id="1017342425">
      <w:bodyDiv w:val="1"/>
      <w:marLeft w:val="0"/>
      <w:marRight w:val="0"/>
      <w:marTop w:val="0"/>
      <w:marBottom w:val="0"/>
      <w:divBdr>
        <w:top w:val="none" w:sz="0" w:space="0" w:color="auto"/>
        <w:left w:val="none" w:sz="0" w:space="0" w:color="auto"/>
        <w:bottom w:val="none" w:sz="0" w:space="0" w:color="auto"/>
        <w:right w:val="none" w:sz="0" w:space="0" w:color="auto"/>
      </w:divBdr>
    </w:div>
    <w:div w:id="1074015659">
      <w:bodyDiv w:val="1"/>
      <w:marLeft w:val="0"/>
      <w:marRight w:val="0"/>
      <w:marTop w:val="0"/>
      <w:marBottom w:val="0"/>
      <w:divBdr>
        <w:top w:val="none" w:sz="0" w:space="0" w:color="auto"/>
        <w:left w:val="none" w:sz="0" w:space="0" w:color="auto"/>
        <w:bottom w:val="none" w:sz="0" w:space="0" w:color="auto"/>
        <w:right w:val="none" w:sz="0" w:space="0" w:color="auto"/>
      </w:divBdr>
    </w:div>
    <w:div w:id="13442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appendi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ab9bf696-b976-42ed-b50a-48004ee2daad">
      <Value>1</Value>
    </TaxCatchAll>
    <SharedWithUsers xmlns="ab9bf696-b976-42ed-b50a-48004ee2daad">
      <UserInfo>
        <DisplayName>Rosalyn Bell</DisplayName>
        <AccountId>14</AccountId>
        <AccountType/>
      </UserInfo>
      <UserInfo>
        <DisplayName>Jared Dent</DisplayName>
        <AccountId>45</AccountId>
        <AccountType/>
      </UserInfo>
    </SharedWithUsers>
    <lcf76f155ced4ddcb4097134ff3c332f xmlns="4999a062-bf25-4e1b-bf40-d0ceaadde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appendix","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7" ma:contentTypeDescription="Create a new document." ma:contentTypeScope="" ma:versionID="6bbb549386fca2d5d8f552e192f948ae">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5a94f78e04780f33361712d3edab8c67"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79EB-FD33-40EA-9E61-5A533035AA76}">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2.xml><?xml version="1.0" encoding="utf-8"?>
<ds:datastoreItem xmlns:ds="http://schemas.openxmlformats.org/officeDocument/2006/customXml" ds:itemID="{470D21B2-0AB4-40C0-9C3A-D64F1D360FAA}">
  <ds:schemaRefs>
    <ds:schemaRef ds:uri="http://schemas.microsoft.com/sharepoint/v3/contenttype/forms"/>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92784E8A-3759-4D26-8446-11FA9679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appendix.dotx</Template>
  <TotalTime>40</TotalTime>
  <Pages>8</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Inquiry conduct and participants - Interim reports - 5 year Productivity Inquiry</vt:lpstr>
    </vt:vector>
  </TitlesOfParts>
  <Company>Productivity Commission</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conduct and participants - Interim reports - 5 year Productivity Inquiry</dc:title>
  <dc:subject/>
  <dc:creator>Productivity Commission</dc:creator>
  <cp:keywords/>
  <dc:description/>
  <cp:lastModifiedBy>Chris Alston</cp:lastModifiedBy>
  <cp:revision>234</cp:revision>
  <cp:lastPrinted>2022-09-27T23:17:00Z</cp:lastPrinted>
  <dcterms:created xsi:type="dcterms:W3CDTF">2022-05-25T16:54:00Z</dcterms:created>
  <dcterms:modified xsi:type="dcterms:W3CDTF">2022-09-27T23:17:00Z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637629323571087762</vt:lpwstr>
  </property>
  <property fmtid="{D5CDD505-2E9C-101B-9397-08002B2CF9AE}" pid="4" name="TemplafyUserProfileId">
    <vt:lpwstr>637690784936049563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RevIMBCS">
    <vt:lpwstr>1;#Unclassified|3955eeb1-2d18-4582-aeb2-00144ec3aaf5</vt:lpwstr>
  </property>
  <property fmtid="{D5CDD505-2E9C-101B-9397-08002B2CF9AE}" pid="8" name="MediaServiceImageTags">
    <vt:lpwstr/>
  </property>
</Properties>
</file>