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C2" w:rsidRDefault="00C666C2" w:rsidP="0067521A">
      <w:pPr>
        <w:rPr>
          <w:rFonts w:ascii="Times New Roman" w:hAnsi="Times New Roman" w:cs="Times New Roman"/>
          <w:sz w:val="20"/>
          <w:szCs w:val="20"/>
          <w:lang w:eastAsia="en-AU"/>
        </w:rPr>
      </w:pPr>
      <w:bookmarkStart w:id="0" w:name="_GoBack"/>
      <w:bookmarkEnd w:id="0"/>
    </w:p>
    <w:p w:rsidR="00662246" w:rsidRPr="00356495" w:rsidRDefault="00F756E1" w:rsidP="0067521A">
      <w:pPr>
        <w:rPr>
          <w:rFonts w:ascii="Times New Roman" w:hAnsi="Times New Roman" w:cs="Times New Roman"/>
          <w:sz w:val="20"/>
          <w:szCs w:val="20"/>
          <w:lang w:eastAsia="en-AU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margin-left:187.05pt;margin-top:236.05pt;width:0;height:21.25pt;z-index:2517749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9" type="#_x0000_t32" style="position:absolute;margin-left:513.4pt;margin-top:236.05pt;width:0;height:19.4pt;z-index:251773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8" type="#_x0000_t32" style="position:absolute;margin-left:448.9pt;margin-top:227.25pt;width:0;height:8.8pt;z-index:251772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7" type="#_x0000_t32" style="position:absolute;margin-left:341.2pt;margin-top:167.8pt;width:0;height:23.8pt;z-index:251771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6" type="#_x0000_t32" style="position:absolute;margin-left:649.15pt;margin-top:647.35pt;width:0;height:13.15pt;z-index:2517708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5" type="#_x0000_t32" style="position:absolute;margin-left:410.55pt;margin-top:605.45pt;width:0;height:14.35pt;z-index:2517698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339.35pt;margin-top:569.8pt;width:138.95pt;height:35.65pt;z-index:251695104">
            <v:textbox>
              <w:txbxContent>
                <w:p w:rsidR="007F198C" w:rsidRPr="009F7876" w:rsidRDefault="007F198C" w:rsidP="002E7B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considers RIS and draft Regulation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4" type="#_x0000_t32" style="position:absolute;margin-left:140.85pt;margin-top:547.2pt;width:0;height:14.4pt;z-index:2517688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3" type="#_x0000_t202" style="position:absolute;margin-left:608.55pt;margin-top:381.9pt;width:89.5pt;height:20.65pt;z-index:251680768">
            <v:textbox>
              <w:txbxContent>
                <w:p w:rsidR="007F198C" w:rsidRPr="00655C62" w:rsidRDefault="007F198C" w:rsidP="00C666C2">
                  <w:pPr>
                    <w:shd w:val="clear" w:color="auto" w:fill="FFFF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Proposals for Acts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5" type="#_x0000_t32" style="position:absolute;margin-left:649.1pt;margin-top:402.55pt;width:.05pt;height:23.8pt;z-index:251730944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5" type="#_x0000_t202" style="position:absolute;margin-left:349.95pt;margin-top:381.9pt;width:123.95pt;height:20.65pt;z-index:251692032">
            <v:textbox>
              <w:txbxContent>
                <w:p w:rsidR="007F198C" w:rsidRPr="002E7B4E" w:rsidRDefault="007F198C" w:rsidP="00C666C2">
                  <w:pPr>
                    <w:shd w:val="clear" w:color="auto" w:fill="FFFF0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Proposals for Regulations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94" type="#_x0000_t32" style="position:absolute;margin-left:410.55pt;margin-top:402.55pt;width:.05pt;height:23.8pt;z-index:251720704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1" type="#_x0000_t202" style="position:absolute;margin-left:97.2pt;margin-top:308.05pt;width:190pt;height:31.3pt;z-index:251678720">
            <v:textbox>
              <w:txbxContent>
                <w:p w:rsidR="007F198C" w:rsidRPr="00E720E3" w:rsidRDefault="007F198C" w:rsidP="00AA6BBE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issues RMF Compliance Certificate with no further RIS requirement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2" type="#_x0000_t202" style="position:absolute;margin-left:425.1pt;margin-top:308.05pt;width:180.3pt;height:31.3pt;z-index:251679744">
            <v:textbox>
              <w:txbxContent>
                <w:p w:rsidR="007F198C" w:rsidRPr="00E720E3" w:rsidRDefault="007F198C" w:rsidP="00655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issues RMF Compliance Certificate requiring preparation of a full RIS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3" type="#_x0000_t32" style="position:absolute;margin-left:13.6pt;margin-top:460.8pt;width:54.5pt;height:0;z-index:2517678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2" type="#_x0000_t32" style="position:absolute;margin-left:13.6pt;margin-top:460.8pt;width:0;height:140.85pt;flip:y;z-index:251766784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1" type="#_x0000_t32" style="position:absolute;margin-left:13.6pt;margin-top:601.65pt;width:8.8pt;height:0;flip:x;z-index:251765760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9" type="#_x0000_t32" style="position:absolute;margin-left:160.9pt;margin-top:561.6pt;width:0;height:18.8pt;z-index:2517637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8" type="#_x0000_t32" style="position:absolute;margin-left:54.3pt;margin-top:561.6pt;width:106.6pt;height:.05pt;flip:x;z-index:25176268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40" type="#_x0000_t32" style="position:absolute;margin-left:54.3pt;margin-top:561.6pt;width:0;height:23.15pt;z-index:2517647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6" type="#_x0000_t32" style="position:absolute;margin-left:244.65pt;margin-top:507.75pt;width:98.45pt;height:0;z-index:2517616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4" type="#_x0000_t32" style="position:absolute;margin-left:244.65pt;margin-top:653pt;width:8.35pt;height:0;flip:x;z-index:251759616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5" type="#_x0000_t32" style="position:absolute;margin-left:244.65pt;margin-top:507.75pt;width:.05pt;height:145.25pt;flip:y;z-index:251760640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3" type="#_x0000_t32" style="position:absolute;margin-left:293.5pt;margin-top:619.8pt;width:0;height:19.45pt;z-index:2517585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2" type="#_x0000_t32" style="position:absolute;margin-left:419.95pt;margin-top:619.8pt;width:0;height:12.55pt;z-index:2517575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1" type="#_x0000_t32" style="position:absolute;margin-left:293.5pt;margin-top:619.8pt;width:126.45pt;height:0;flip:x;z-index:251756544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30" type="#_x0000_t32" style="position:absolute;margin-left:410.55pt;margin-top:959.15pt;width:0;height:59.5pt;z-index:2517555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29" type="#_x0000_t32" style="position:absolute;margin-left:140.85pt;margin-top:1032.4pt;width:198.5pt;height:0;z-index:2517544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28" type="#_x0000_t32" style="position:absolute;margin-left:140.85pt;margin-top:721.25pt;width:0;height:311.15pt;z-index:251753472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26" type="#_x0000_t32" style="position:absolute;margin-left:140.85pt;margin-top:647.35pt;width:0;height:30.1pt;z-index:25175244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25" type="#_x0000_t32" style="position:absolute;margin-left:495.25pt;margin-top:1032.4pt;width:158.85pt;height:0;flip:x;z-index:2517514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24" type="#_x0000_t32" style="position:absolute;margin-left:654.1pt;margin-top:924.1pt;width:0;height:108.3pt;z-index:251750400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22" type="#_x0000_t32" style="position:absolute;margin-left:552.7pt;margin-top:660.5pt;width:0;height:22.6pt;z-index:2517483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21" type="#_x0000_t32" style="position:absolute;margin-left:664.1pt;margin-top:660.5pt;width:0;height:16.95pt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20" type="#_x0000_t32" style="position:absolute;margin-left:552.7pt;margin-top:660.5pt;width:111.4pt;height:0;z-index:251746304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9" type="#_x0000_t32" style="position:absolute;margin-left:410.55pt;margin-top:924.1pt;width:0;height:16.9pt;z-index:251745280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8" type="#_x0000_t32" style="position:absolute;margin-left:410.55pt;margin-top:853.35pt;width:0;height:29.45pt;z-index:251744256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7" type="#_x0000_t32" style="position:absolute;margin-left:410.55pt;margin-top:779.5pt;width:0;height:28.8pt;z-index:251743232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6" type="#_x0000_t32" style="position:absolute;margin-left:654.1pt;margin-top:872.15pt;width:0;height:30.65pt;z-index:25174220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5" type="#_x0000_t32" style="position:absolute;margin-left:654.1pt;margin-top:802pt;width:0;height:29.45pt;z-index:251741184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4" type="#_x0000_t32" style="position:absolute;margin-left:410.55pt;margin-top:688.7pt;width:0;height:23.2pt;z-index:251740160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3" type="#_x0000_t32" style="position:absolute;margin-left:653.5pt;margin-top:733.75pt;width:.6pt;height:27.55pt;z-index:251739136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1" type="#_x0000_t32" style="position:absolute;margin-left:140.85pt;margin-top:487.7pt;width:0;height:28.8pt;z-index:25173708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10" type="#_x0000_t32" style="position:absolute;margin-left:140.85pt;margin-top:406.95pt;width:0;height:27.55pt;z-index:251736064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8" type="#_x0000_t32" style="position:absolute;margin-left:649.1pt;margin-top:605.45pt;width:0;height:22.5pt;z-index:251734016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7" type="#_x0000_t32" style="position:absolute;margin-left:649.1pt;margin-top:531.55pt;width:0;height:21.9pt;z-index:251732992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6" type="#_x0000_t32" style="position:absolute;margin-left:649.1pt;margin-top:479.55pt;width:0;height:21.95pt;z-index:25173196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92" type="#_x0000_t32" style="position:absolute;margin-left:140.85pt;margin-top:362.5pt;width:508.25pt;height:.65pt;z-index:251718656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4" type="#_x0000_t32" style="position:absolute;margin-left:140.85pt;margin-top:362.5pt;width:0;height:15.05pt;z-index:251729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3" type="#_x0000_t32" style="position:absolute;margin-left:410.55pt;margin-top:362.5pt;width:0;height:19.4pt;z-index:2517288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2" type="#_x0000_t32" style="position:absolute;margin-left:649.1pt;margin-top:363.15pt;width:0;height:18.75pt;z-index:2517278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88" type="#_x0000_t32" style="position:absolute;margin-left:187.05pt;margin-top:236.05pt;width:326.35pt;height:0;flip:x;z-index:251714560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1" type="#_x0000_t32" style="position:absolute;margin-left:187.05pt;margin-top:4in;width:0;height:20.05pt;z-index:25172684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100" type="#_x0000_t32" style="position:absolute;margin-left:186.4pt;margin-top:339.35pt;width:.65pt;height:23.15pt;flip:x;z-index:251725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99" type="#_x0000_t32" style="position:absolute;margin-left:513.4pt;margin-top:339.35pt;width:0;height:23.8pt;z-index:251724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96" type="#_x0000_t32" style="position:absolute;margin-left:410.55pt;margin-top:543.4pt;width:0;height:26.4pt;z-index:251722752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95" type="#_x0000_t32" style="position:absolute;margin-left:410.55pt;margin-top:457.05pt;width:0;height:22.5pt;z-index:25172172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91" type="#_x0000_t32" style="position:absolute;margin-left:513.4pt;margin-top:4in;width:0;height:20.05pt;z-index:251717632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4" type="#_x0000_t202" style="position:absolute;margin-left:339.35pt;margin-top:1018.65pt;width:155.9pt;height:30.65pt;z-index:251691008">
            <v:textbox>
              <w:txbxContent>
                <w:p w:rsidR="007F198C" w:rsidRPr="007436D2" w:rsidRDefault="007F198C" w:rsidP="007436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RIS published by Agency if Minister approves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84" type="#_x0000_t202" style="position:absolute;margin-left:64.35pt;margin-top:677.45pt;width:149.1pt;height:43.8pt;z-index:251710464">
            <v:textbox>
              <w:txbxContent>
                <w:p w:rsidR="007F198C" w:rsidRPr="007E595E" w:rsidRDefault="007F198C" w:rsidP="007F198C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59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Proposal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&amp; Certificate go to Minister / delegate for approval and Gazettal.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86" type="#_x0000_t202" style="position:absolute;margin-left:22.4pt;margin-top:584.75pt;width:70.9pt;height:35.05pt;z-index:251712512">
            <v:textbox>
              <w:txbxContent>
                <w:p w:rsidR="007F198C" w:rsidRPr="000F1B8C" w:rsidRDefault="007F198C" w:rsidP="007E5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does not approve RIS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5" type="#_x0000_t202" style="position:absolute;margin-left:105.8pt;margin-top:580.4pt;width:108.95pt;height:66.95pt;z-index:251702272">
            <v:textbox>
              <w:txbxContent>
                <w:p w:rsidR="007F198C" w:rsidRPr="000F1B8C" w:rsidRDefault="007F198C" w:rsidP="007E5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approves RIS and issues RMF Compliance Certificate, with qualification if needed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4" type="#_x0000_t202" style="position:absolute;margin-left:68.1pt;margin-top:516.5pt;width:146.65pt;height:30.7pt;z-index:251701248">
            <v:textbox>
              <w:txbxContent>
                <w:p w:rsidR="007F198C" w:rsidRPr="008B164C" w:rsidRDefault="007F198C" w:rsidP="007E5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considers RIS and draft instrument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3" type="#_x0000_t202" style="position:absolute;margin-left:68.1pt;margin-top:434.5pt;width:149.8pt;height:53.2pt;z-index:251700224">
            <v:textbox>
              <w:txbxContent>
                <w:p w:rsidR="007F198C" w:rsidRPr="00655C62" w:rsidRDefault="007F198C" w:rsidP="008B16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Agency prepares / amends RIS (where required) with public consultation (where undertaken) &amp; draft instrument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2" type="#_x0000_t202" style="position:absolute;margin-left:68.1pt;margin-top:377.55pt;width:149.8pt;height:29.4pt;z-index:251699200">
            <v:textbox>
              <w:txbxContent>
                <w:p w:rsidR="007F198C" w:rsidRPr="008B164C" w:rsidRDefault="007F198C" w:rsidP="00612F2B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Proposals not requiring Cabinet 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approval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6" type="#_x0000_t202" style="position:absolute;margin-left:253pt;margin-top:639.25pt;width:87pt;height:29.4pt;z-index:251703296">
            <v:textbox>
              <w:txbxContent>
                <w:p w:rsidR="007F198C" w:rsidRPr="000F1B8C" w:rsidRDefault="007F198C" w:rsidP="002E7B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does not approve RIS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6" type="#_x0000_t202" style="position:absolute;margin-left:349.95pt;margin-top:426.35pt;width:130.85pt;height:30.7pt;z-index:251693056">
            <v:textbox>
              <w:txbxContent>
                <w:p w:rsidR="007F198C" w:rsidRPr="002E7B4E" w:rsidRDefault="007F198C" w:rsidP="007F198C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Minister approves drafting of Regulations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7" type="#_x0000_t202" style="position:absolute;margin-left:344.35pt;margin-top:479.55pt;width:135.25pt;height:63.85pt;z-index:251694080">
            <v:textbox>
              <w:txbxContent>
                <w:p w:rsidR="007F198C" w:rsidRPr="00655C62" w:rsidRDefault="007F198C" w:rsidP="00066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Agency prepares / amends RIS (where required) with public consultation (where undertaken) &amp; draft Regulation</w:t>
                  </w:r>
                </w:p>
                <w:p w:rsidR="007F198C" w:rsidRPr="002E7B4E" w:rsidRDefault="007F198C" w:rsidP="002E7B4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9" type="#_x0000_t202" style="position:absolute;margin-left:356.15pt;margin-top:632.35pt;width:124.65pt;height:56.35pt;z-index:251696128">
            <v:textbox>
              <w:txbxContent>
                <w:p w:rsidR="007F198C" w:rsidRPr="000F1B8C" w:rsidRDefault="007F198C" w:rsidP="002E7B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approves RIS and issues RMF Compliance Certificate, with qualification if needed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81" type="#_x0000_t32" style="position:absolute;margin-left:506.35pt;margin-top:580.4pt;width:69.65pt;height:0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80" type="#_x0000_t32" style="position:absolute;margin-left:506.35pt;margin-top:580.4pt;width:0;height:117.05pt;flip:y;z-index:251707392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9" type="#_x0000_t32" style="position:absolute;margin-left:506.35pt;margin-top:697.45pt;width:7.05pt;height:.65pt;flip:x;z-index:25170636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3" type="#_x0000_t202" style="position:absolute;margin-left:579.15pt;margin-top:902.8pt;width:155.9pt;height:21.3pt;z-index:251689984">
            <v:textbox>
              <w:txbxContent>
                <w:p w:rsidR="007F198C" w:rsidRPr="007436D2" w:rsidRDefault="007F198C" w:rsidP="007436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4A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C6D9F1" w:themeFill="text2" w:themeFillTint="33"/>
                    </w:rPr>
                    <w:t>Bill introduced into Parliament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2" type="#_x0000_t202" style="position:absolute;margin-left:579.15pt;margin-top:831.45pt;width:155.9pt;height:40.7pt;z-index:251688960">
            <v:textbox>
              <w:txbxContent>
                <w:p w:rsidR="007F198C" w:rsidRPr="000F1B8C" w:rsidRDefault="007F198C" w:rsidP="000B44A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Cabinet Submission with Certificate to Cabinet for approval to introduce draft Bill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1" type="#_x0000_t202" style="position:absolute;margin-left:579.15pt;margin-top:761.3pt;width:155.9pt;height:40.7pt;z-index:251687936">
            <v:textbox>
              <w:txbxContent>
                <w:p w:rsidR="007F198C" w:rsidRPr="000F1B8C" w:rsidRDefault="007F198C" w:rsidP="000B44A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Minister approves circulation of draft cabinet submission, for approval to introduce draft Bill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9" type="#_x0000_t202" style="position:absolute;margin-left:612.35pt;margin-top:677.45pt;width:122.7pt;height:56.3pt;z-index:251685888">
            <v:textbox>
              <w:txbxContent>
                <w:p w:rsidR="007F198C" w:rsidRPr="000F1B8C" w:rsidRDefault="007F198C" w:rsidP="000F1B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approves RIS and issues RMF Compliance Certificate, with qualifications if necessary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5" type="#_x0000_t202" style="position:absolute;margin-left:579.15pt;margin-top:501.5pt;width:155.9pt;height:30.05pt;z-index:251682816">
            <v:textbox>
              <w:txbxContent>
                <w:p w:rsidR="007F198C" w:rsidRPr="00655C62" w:rsidRDefault="007F198C" w:rsidP="007F198C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Cabinet approves preparation of draft Bill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4" type="#_x0000_t202" style="position:absolute;margin-left:579.15pt;margin-top:426.35pt;width:155.9pt;height:53.2pt;z-index:251681792">
            <v:textbox>
              <w:txbxContent>
                <w:p w:rsidR="007F198C" w:rsidRPr="00655C62" w:rsidRDefault="007F198C" w:rsidP="007F198C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Proposal and Certificate go to Minister for approval to circulate draft Cabinet Submission seeking approval to draft a Bill.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8" type="#_x0000_t202" style="position:absolute;margin-left:343.1pt;margin-top:941pt;width:136.5pt;height:18.15pt;z-index:251705344">
            <v:textbox>
              <w:txbxContent>
                <w:p w:rsidR="007F198C" w:rsidRPr="000665CE" w:rsidRDefault="007F198C" w:rsidP="007F198C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Regulation Gazetted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7" type="#_x0000_t202" style="position:absolute;margin-left:344.3pt;margin-top:882.8pt;width:136.5pt;height:41.3pt;z-index:251704320">
            <v:textbox>
              <w:txbxContent>
                <w:p w:rsidR="007F198C" w:rsidRPr="000665CE" w:rsidRDefault="007F198C" w:rsidP="007F198C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Draft Regulation with Certificate submitted to Administrator in Council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1" type="#_x0000_t202" style="position:absolute;margin-left:340pt;margin-top:808.3pt;width:139.6pt;height:45.05pt;z-index:251698176">
            <v:textbox>
              <w:txbxContent>
                <w:p w:rsidR="007F198C" w:rsidRPr="000F1B8C" w:rsidRDefault="007F198C" w:rsidP="007F198C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Cabinet approves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submission for making Regulation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70" type="#_x0000_t202" style="position:absolute;margin-left:341.2pt;margin-top:711.9pt;width:139.6pt;height:67.6pt;z-index:251697152">
            <v:textbox>
              <w:txbxContent>
                <w:p w:rsidR="007F198C" w:rsidRPr="00BA395A" w:rsidRDefault="007F198C" w:rsidP="007F198C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Minister endorses Cabinet Memorandum seeking Cabinet approval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submission, with Certificate, proceeding to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60" type="#_x0000_t202" style="position:absolute;margin-left:513.4pt;margin-top:683.1pt;width:83.9pt;height:28.8pt;z-index:251686912">
            <v:textbox>
              <w:txbxContent>
                <w:p w:rsidR="007F198C" w:rsidRPr="000F1B8C" w:rsidRDefault="007F198C" w:rsidP="007436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does not approve RIS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7" type="#_x0000_t202" style="position:absolute;margin-left:8in;margin-top:627.95pt;width:159.05pt;height:19.4pt;z-index:251684864">
            <v:textbox>
              <w:txbxContent>
                <w:p w:rsidR="007F198C" w:rsidRPr="009F7876" w:rsidRDefault="007F198C" w:rsidP="009F7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considers RIS and draft Bill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6" type="#_x0000_t202" style="position:absolute;margin-left:8in;margin-top:553.45pt;width:159.05pt;height:52pt;z-index:251683840">
            <v:textbox>
              <w:txbxContent>
                <w:p w:rsidR="007F198C" w:rsidRPr="00655C62" w:rsidRDefault="007F198C" w:rsidP="00066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Agency prepares / amends RIS (where required) with public consultation (where undertaken) &amp; draft Bill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50" type="#_x0000_t202" style="position:absolute;margin-left:428.25pt;margin-top:255.45pt;width:172.8pt;height:32.55pt;z-index:251677696">
            <v:textbox>
              <w:txbxContent>
                <w:p w:rsidR="007F198C" w:rsidRPr="001D382B" w:rsidRDefault="007F198C" w:rsidP="00655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Proposal may have material economic, business or community impacts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49" type="#_x0000_t202" style="position:absolute;margin-left:105.8pt;margin-top:257.3pt;width:176.55pt;height:30.7pt;z-index:251676672">
            <v:textbox>
              <w:txbxContent>
                <w:p w:rsidR="007F198C" w:rsidRPr="001D382B" w:rsidRDefault="007F198C" w:rsidP="00655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Proposal has negligible economic, business or community impacts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48" type="#_x0000_t32" style="position:absolute;margin-left:140.85pt;margin-top:110.2pt;width:69.45pt;height:0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47" type="#_x0000_t32" style="position:absolute;margin-left:140.85pt;margin-top:110.2pt;width:0;height:108.3pt;flip:y;z-index:251674624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46" type="#_x0000_t32" style="position:absolute;margin-left:140.85pt;margin-top:218.5pt;width:20.05pt;height:0;flip:x;z-index:251673600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45" type="#_x0000_t32" style="position:absolute;margin-left:448.9pt;margin-top:191.6pt;width:0;height:17.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44" type="#_x0000_t32" style="position:absolute;margin-left:210.3pt;margin-top:191.6pt;width:0;height:17.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43" type="#_x0000_t32" style="position:absolute;margin-left:210.3pt;margin-top:191.6pt;width:238.6pt;height:0;z-index:25167052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9" type="#_x0000_t32" style="position:absolute;margin-left:341.2pt;margin-top:120.85pt;width:0;height:26.9pt;z-index:251668480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8" type="#_x0000_t32" style="position:absolute;margin-left:341.2pt;margin-top:80.6pt;width:0;height:18.95pt;z-index:251667456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6" type="#_x0000_t32" style="position:absolute;margin-left:341.2pt;margin-top:6.25pt;width:0;height:19.4pt;z-index:251665408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7" type="#_x0000_t32" style="position:absolute;margin-left:341.2pt;margin-top:43.2pt;width:0;height:17.55pt;z-index:251666432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4" type="#_x0000_t202" style="position:absolute;margin-left:160.9pt;margin-top:209.1pt;width:93.3pt;height:18.15pt;z-index:251663360">
            <v:textbox>
              <w:txbxContent>
                <w:p w:rsidR="007F198C" w:rsidRPr="001D382B" w:rsidRDefault="007F198C" w:rsidP="001D382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38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PRIA Inadequate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5" type="#_x0000_t202" style="position:absolute;margin-left:403.2pt;margin-top:209.1pt;width:92.05pt;height:18.15pt;z-index:251664384">
            <v:textbox>
              <w:txbxContent>
                <w:p w:rsidR="007F198C" w:rsidRPr="001D382B" w:rsidRDefault="007F198C" w:rsidP="001D382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38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PRIA adequate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2" type="#_x0000_t202" style="position:absolute;margin-left:206.55pt;margin-top:147.75pt;width:261.1pt;height:20.05pt;z-index:251662336">
            <v:textbox>
              <w:txbxContent>
                <w:p w:rsidR="007F198C" w:rsidRPr="00356495" w:rsidRDefault="007F198C" w:rsidP="003564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64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RIC considers PRIA and drafting instructions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AU"/>
        </w:rPr>
        <w:pict>
          <v:shape id="_x0000_s1031" type="#_x0000_t202" style="position:absolute;margin-left:210.3pt;margin-top:99.55pt;width:257.35pt;height:21.3pt;z-index:251661312">
            <v:textbox>
              <w:txbxContent>
                <w:p w:rsidR="007F198C" w:rsidRPr="00356495" w:rsidRDefault="007F198C" w:rsidP="003564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64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Agency prepares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Pr="003564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amends PRIA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and drafting instructions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AU"/>
        </w:rPr>
        <w:pict>
          <v:shape id="_x0000_s1029" type="#_x0000_t202" style="position:absolute;margin-left:210.3pt;margin-top:60.75pt;width:257.35pt;height:19.85pt;z-index:251660288">
            <v:textbox>
              <w:txbxContent>
                <w:p w:rsidR="007F198C" w:rsidRPr="0067521A" w:rsidRDefault="007F198C" w:rsidP="0067521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52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Minister’s approval for proposal obtained (if necessary)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AU"/>
        </w:rPr>
        <w:pict>
          <v:shape id="_x0000_s1028" type="#_x0000_t202" style="position:absolute;margin-left:213.45pt;margin-top:25.65pt;width:254.2pt;height:17.55pt;z-index:251659264">
            <v:textbox>
              <w:txbxContent>
                <w:p w:rsidR="007F198C" w:rsidRPr="0067521A" w:rsidRDefault="007F198C" w:rsidP="0067521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52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Options identified and include a regulatory option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AU"/>
        </w:rPr>
        <w:pict>
          <v:shape id="_x0000_s1027" type="#_x0000_t202" style="position:absolute;margin-left:213.45pt;margin-top:-11.9pt;width:254.2pt;height:18.15pt;z-index:251658240">
            <v:textbox>
              <w:txbxContent>
                <w:p w:rsidR="007F198C" w:rsidRPr="0067521A" w:rsidRDefault="007F198C" w:rsidP="0067521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52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Problem identified</w:t>
                  </w:r>
                </w:p>
              </w:txbxContent>
            </v:textbox>
          </v:shape>
        </w:pict>
      </w:r>
    </w:p>
    <w:sectPr w:rsidR="00662246" w:rsidRPr="00356495" w:rsidSect="008B1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8C" w:rsidRDefault="007F198C" w:rsidP="00C666C2">
      <w:pPr>
        <w:spacing w:after="0" w:line="240" w:lineRule="auto"/>
      </w:pPr>
      <w:r>
        <w:separator/>
      </w:r>
    </w:p>
  </w:endnote>
  <w:endnote w:type="continuationSeparator" w:id="0">
    <w:p w:rsidR="007F198C" w:rsidRDefault="007F198C" w:rsidP="00C6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0A" w:rsidRDefault="00B15F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A6" w:rsidRPr="007439C2" w:rsidRDefault="00F756E1" w:rsidP="00815EA6">
    <w:pPr>
      <w:pStyle w:val="Footer"/>
      <w:shd w:val="clear" w:color="auto" w:fill="FFFFFF" w:themeFill="background1"/>
      <w:rPr>
        <w:sz w:val="20"/>
        <w:szCs w:val="20"/>
      </w:rPr>
    </w:pPr>
    <w:r>
      <w:rPr>
        <w:noProof/>
        <w:lang w:eastAsia="en-AU"/>
      </w:rPr>
      <w:pict>
        <v:rect id="_x0000_s5123" style="position:absolute;margin-left:-15.2pt;margin-top:-5.5pt;width:19.45pt;height:15.85pt;z-index:251658240" fillcolor="#c6d9f1 [671]" strokecolor="white [3212]"/>
      </w:pict>
    </w:r>
    <w:r w:rsidR="00815EA6">
      <w:t xml:space="preserve">   </w:t>
    </w:r>
    <w:r w:rsidR="00815EA6" w:rsidRPr="007439C2">
      <w:rPr>
        <w:sz w:val="20"/>
        <w:szCs w:val="20"/>
      </w:rPr>
      <w:t xml:space="preserve">If </w:t>
    </w:r>
    <w:r w:rsidR="000B4B82">
      <w:rPr>
        <w:sz w:val="20"/>
        <w:szCs w:val="20"/>
      </w:rPr>
      <w:t>n</w:t>
    </w:r>
    <w:r w:rsidR="00815EA6" w:rsidRPr="007439C2">
      <w:rPr>
        <w:sz w:val="20"/>
        <w:szCs w:val="20"/>
      </w:rPr>
      <w:t xml:space="preserve">o RIS required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0A" w:rsidRDefault="00B15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8C" w:rsidRDefault="007F198C" w:rsidP="00C666C2">
      <w:pPr>
        <w:spacing w:after="0" w:line="240" w:lineRule="auto"/>
      </w:pPr>
      <w:r>
        <w:separator/>
      </w:r>
    </w:p>
  </w:footnote>
  <w:footnote w:type="continuationSeparator" w:id="0">
    <w:p w:rsidR="007F198C" w:rsidRDefault="007F198C" w:rsidP="00C6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0A" w:rsidRDefault="00B15F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8C" w:rsidRDefault="007F198C" w:rsidP="00C666C2">
    <w:pPr>
      <w:pStyle w:val="Header"/>
      <w:jc w:val="center"/>
    </w:pPr>
    <w:r>
      <w:t>NT REGULATION MAKING FRAMEWORK</w:t>
    </w:r>
  </w:p>
  <w:p w:rsidR="007F198C" w:rsidRDefault="007F1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0A" w:rsidRDefault="00B15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5124">
      <o:colormenu v:ext="edit" fillcolor="none [671]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6AF"/>
    <w:rsid w:val="000665CE"/>
    <w:rsid w:val="000726AF"/>
    <w:rsid w:val="000B44A4"/>
    <w:rsid w:val="000B4B82"/>
    <w:rsid w:val="000F1B8C"/>
    <w:rsid w:val="001D382B"/>
    <w:rsid w:val="001E792D"/>
    <w:rsid w:val="002E7B4E"/>
    <w:rsid w:val="00307EB2"/>
    <w:rsid w:val="00356495"/>
    <w:rsid w:val="00533900"/>
    <w:rsid w:val="00612F2B"/>
    <w:rsid w:val="00655C62"/>
    <w:rsid w:val="00662246"/>
    <w:rsid w:val="0067521A"/>
    <w:rsid w:val="00727FBE"/>
    <w:rsid w:val="007436D2"/>
    <w:rsid w:val="007439C2"/>
    <w:rsid w:val="007B7E90"/>
    <w:rsid w:val="007E595E"/>
    <w:rsid w:val="007F198C"/>
    <w:rsid w:val="00815EA6"/>
    <w:rsid w:val="00860548"/>
    <w:rsid w:val="00874ED2"/>
    <w:rsid w:val="008B164C"/>
    <w:rsid w:val="009207C7"/>
    <w:rsid w:val="0093732C"/>
    <w:rsid w:val="00942FC3"/>
    <w:rsid w:val="009B3D5E"/>
    <w:rsid w:val="009F7876"/>
    <w:rsid w:val="00A357E4"/>
    <w:rsid w:val="00AA6BBE"/>
    <w:rsid w:val="00B15F0A"/>
    <w:rsid w:val="00BA395A"/>
    <w:rsid w:val="00C666C2"/>
    <w:rsid w:val="00D05BEB"/>
    <w:rsid w:val="00D20423"/>
    <w:rsid w:val="00DE411D"/>
    <w:rsid w:val="00DF4924"/>
    <w:rsid w:val="00E17C33"/>
    <w:rsid w:val="00E23391"/>
    <w:rsid w:val="00E720E3"/>
    <w:rsid w:val="00F756E1"/>
    <w:rsid w:val="00F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>
      <o:colormenu v:ext="edit" fillcolor="none [671]"/>
    </o:shapedefaults>
    <o:shapelayout v:ext="edit">
      <o:idmap v:ext="edit" data="1"/>
      <o:rules v:ext="edit">
        <o:r id="V:Rule67" type="connector" idref="#_x0000_s1125"/>
        <o:r id="V:Rule68" type="connector" idref="#_x0000_s1094"/>
        <o:r id="V:Rule69" type="connector" idref="#_x0000_s1129"/>
        <o:r id="V:Rule70" type="connector" idref="#_x0000_s1121"/>
        <o:r id="V:Rule71" type="connector" idref="#_x0000_s1079"/>
        <o:r id="V:Rule72" type="connector" idref="#_x0000_s1134"/>
        <o:r id="V:Rule73" type="connector" idref="#_x0000_s1142"/>
        <o:r id="V:Rule74" type="connector" idref="#_x0000_s1110"/>
        <o:r id="V:Rule75" type="connector" idref="#_x0000_s1136"/>
        <o:r id="V:Rule76" type="connector" idref="#_x0000_s1150"/>
        <o:r id="V:Rule77" type="connector" idref="#_x0000_s1114"/>
        <o:r id="V:Rule78" type="connector" idref="#_x0000_s1149"/>
        <o:r id="V:Rule79" type="connector" idref="#_x0000_s1117"/>
        <o:r id="V:Rule80" type="connector" idref="#_x0000_s1047"/>
        <o:r id="V:Rule81" type="connector" idref="#_x0000_s1146"/>
        <o:r id="V:Rule82" type="connector" idref="#_x0000_s1141"/>
        <o:r id="V:Rule83" type="connector" idref="#_x0000_s1133"/>
        <o:r id="V:Rule84" type="connector" idref="#_x0000_s1115"/>
        <o:r id="V:Rule85" type="connector" idref="#_x0000_s1119"/>
        <o:r id="V:Rule86" type="connector" idref="#_x0000_s1108"/>
        <o:r id="V:Rule87" type="connector" idref="#_x0000_s1091"/>
        <o:r id="V:Rule88" type="connector" idref="#_x0000_s1037"/>
        <o:r id="V:Rule89" type="connector" idref="#_x0000_s1102"/>
        <o:r id="V:Rule90" type="connector" idref="#_x0000_s1088"/>
        <o:r id="V:Rule91" type="connector" idref="#_x0000_s1096"/>
        <o:r id="V:Rule92" type="connector" idref="#_x0000_s1138"/>
        <o:r id="V:Rule93" type="connector" idref="#_x0000_s1092"/>
        <o:r id="V:Rule94" type="connector" idref="#_x0000_s1046"/>
        <o:r id="V:Rule95" type="connector" idref="#_x0000_s1081"/>
        <o:r id="V:Rule96" type="connector" idref="#_x0000_s1043"/>
        <o:r id="V:Rule97" type="connector" idref="#_x0000_s1044"/>
        <o:r id="V:Rule98" type="connector" idref="#_x0000_s1045"/>
        <o:r id="V:Rule99" type="connector" idref="#_x0000_s1122"/>
        <o:r id="V:Rule100" type="connector" idref="#_x0000_s1130"/>
        <o:r id="V:Rule101" type="connector" idref="#_x0000_s1113"/>
        <o:r id="V:Rule102" type="connector" idref="#_x0000_s1126"/>
        <o:r id="V:Rule103" type="connector" idref="#_x0000_s1107"/>
        <o:r id="V:Rule104" type="connector" idref="#_x0000_s1111"/>
        <o:r id="V:Rule105" type="connector" idref="#_x0000_s1139"/>
        <o:r id="V:Rule106" type="connector" idref="#_x0000_s1148"/>
        <o:r id="V:Rule107" type="connector" idref="#_x0000_s1095"/>
        <o:r id="V:Rule108" type="connector" idref="#_x0000_s1048"/>
        <o:r id="V:Rule109" type="connector" idref="#_x0000_s1128"/>
        <o:r id="V:Rule110" type="connector" idref="#_x0000_s1145"/>
        <o:r id="V:Rule111" type="connector" idref="#_x0000_s1104"/>
        <o:r id="V:Rule112" type="connector" idref="#_x0000_s1099"/>
        <o:r id="V:Rule113" type="connector" idref="#_x0000_s1120"/>
        <o:r id="V:Rule114" type="connector" idref="#_x0000_s1118"/>
        <o:r id="V:Rule115" type="connector" idref="#_x0000_s1101"/>
        <o:r id="V:Rule116" type="connector" idref="#_x0000_s1038"/>
        <o:r id="V:Rule117" type="connector" idref="#_x0000_s1039"/>
        <o:r id="V:Rule118" type="connector" idref="#_x0000_s1080"/>
        <o:r id="V:Rule119" type="connector" idref="#_x0000_s1100"/>
        <o:r id="V:Rule120" type="connector" idref="#_x0000_s1135"/>
        <o:r id="V:Rule121" type="connector" idref="#_x0000_s1131"/>
        <o:r id="V:Rule122" type="connector" idref="#_x0000_s1132"/>
        <o:r id="V:Rule123" type="connector" idref="#_x0000_s1036"/>
        <o:r id="V:Rule124" type="connector" idref="#_x0000_s1144"/>
        <o:r id="V:Rule125" type="connector" idref="#_x0000_s1143"/>
        <o:r id="V:Rule126" type="connector" idref="#_x0000_s1116"/>
        <o:r id="V:Rule127" type="connector" idref="#_x0000_s1106"/>
        <o:r id="V:Rule128" type="connector" idref="#_x0000_s1124"/>
        <o:r id="V:Rule129" type="connector" idref="#_x0000_s1140"/>
        <o:r id="V:Rule130" type="connector" idref="#_x0000_s1105"/>
        <o:r id="V:Rule131" type="connector" idref="#_x0000_s1103"/>
        <o:r id="V:Rule132" type="connector" idref="#_x0000_s11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6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6C2"/>
  </w:style>
  <w:style w:type="paragraph" w:styleId="Footer">
    <w:name w:val="footer"/>
    <w:basedOn w:val="Normal"/>
    <w:link w:val="FooterChar"/>
    <w:uiPriority w:val="99"/>
    <w:unhideWhenUsed/>
    <w:rsid w:val="00C66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0B82D-7177-4E76-B656-3CA70833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DR30 - Attachment - Northern Territory Department of Treasury and Finance - Regulatory Impact Analysis: Benchmarking - Commissioned study</vt:lpstr>
    </vt:vector>
  </TitlesOfParts>
  <Company>Northern Territory Department of Treasury and Finance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DR30 - Attachment - Northern Territory Department of Treasury and Finance - Regulatory Impact Analysis: Benchmarking - Commissioned study</dc:title>
  <dc:creator>Northern Territory Department of Treasury and Finance</dc:creator>
  <cp:lastModifiedBy>Productivity Commission</cp:lastModifiedBy>
  <cp:revision>2</cp:revision>
  <cp:lastPrinted>2012-10-03T01:20:00Z</cp:lastPrinted>
  <dcterms:created xsi:type="dcterms:W3CDTF">2012-10-09T04:46:00Z</dcterms:created>
  <dcterms:modified xsi:type="dcterms:W3CDTF">2012-10-09T04:46:00Z</dcterms:modified>
</cp:coreProperties>
</file>