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DB490" w14:textId="77777777" w:rsidR="0034587B" w:rsidRDefault="0034587B" w:rsidP="007B5BA2">
      <w:pPr>
        <w:jc w:val="center"/>
      </w:pPr>
      <w:bookmarkStart w:id="0" w:name="_GoBack"/>
      <w:bookmarkEnd w:id="0"/>
    </w:p>
    <w:p w14:paraId="0AE4B89B" w14:textId="77777777" w:rsidR="007B5BA2" w:rsidRDefault="007B5BA2" w:rsidP="007B5BA2">
      <w:pPr>
        <w:jc w:val="center"/>
      </w:pPr>
    </w:p>
    <w:p w14:paraId="038ABFF2" w14:textId="77777777" w:rsidR="007B5BA2" w:rsidRDefault="007B5BA2" w:rsidP="007B5BA2">
      <w:pPr>
        <w:jc w:val="center"/>
      </w:pPr>
    </w:p>
    <w:p w14:paraId="7CF24BC7" w14:textId="77777777" w:rsidR="007B5BA2" w:rsidRDefault="007B5BA2" w:rsidP="007B5BA2">
      <w:pPr>
        <w:jc w:val="center"/>
      </w:pPr>
    </w:p>
    <w:p w14:paraId="7651F937" w14:textId="77777777" w:rsidR="007B5BA2" w:rsidRDefault="007B5BA2" w:rsidP="007B5BA2">
      <w:pPr>
        <w:jc w:val="center"/>
      </w:pPr>
    </w:p>
    <w:p w14:paraId="41D2B0C9" w14:textId="77777777" w:rsidR="007B5BA2" w:rsidRDefault="007B5BA2" w:rsidP="007B5BA2">
      <w:pPr>
        <w:jc w:val="center"/>
      </w:pPr>
    </w:p>
    <w:p w14:paraId="4AD4E7F6" w14:textId="77777777" w:rsidR="007B5BA2" w:rsidRDefault="007B5BA2" w:rsidP="007B5BA2">
      <w:pPr>
        <w:jc w:val="center"/>
      </w:pPr>
    </w:p>
    <w:p w14:paraId="64D39325" w14:textId="77777777" w:rsidR="007B5BA2" w:rsidRDefault="007B5BA2" w:rsidP="007B5BA2">
      <w:pPr>
        <w:jc w:val="center"/>
      </w:pPr>
    </w:p>
    <w:p w14:paraId="23C0D6EC" w14:textId="77777777" w:rsidR="007B5BA2" w:rsidRDefault="007B5BA2" w:rsidP="007B5BA2">
      <w:pPr>
        <w:jc w:val="center"/>
        <w:rPr>
          <w:noProof/>
          <w:lang w:eastAsia="en-AU"/>
        </w:rPr>
      </w:pPr>
    </w:p>
    <w:p w14:paraId="3801E577" w14:textId="77777777" w:rsidR="007B5BA2" w:rsidRDefault="007B5BA2" w:rsidP="007B5BA2">
      <w:pPr>
        <w:jc w:val="center"/>
        <w:rPr>
          <w:noProof/>
          <w:lang w:eastAsia="en-AU"/>
        </w:rPr>
      </w:pPr>
      <w:r>
        <w:rPr>
          <w:noProof/>
          <w:lang w:eastAsia="en-AU"/>
        </w:rPr>
        <w:drawing>
          <wp:anchor distT="0" distB="0" distL="114300" distR="114300" simplePos="0" relativeHeight="251659264" behindDoc="1" locked="0" layoutInCell="1" allowOverlap="1" wp14:anchorId="4917A7A7" wp14:editId="2B87848A">
            <wp:simplePos x="0" y="0"/>
            <wp:positionH relativeFrom="column">
              <wp:posOffset>1933575</wp:posOffset>
            </wp:positionH>
            <wp:positionV relativeFrom="paragraph">
              <wp:posOffset>57785</wp:posOffset>
            </wp:positionV>
            <wp:extent cx="2457450" cy="1466850"/>
            <wp:effectExtent l="0" t="0" r="0" b="0"/>
            <wp:wrapNone/>
            <wp:docPr id="1" name="Picture 1" descr="NewAS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ASG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CD5E1" w14:textId="77777777" w:rsidR="007B5BA2" w:rsidRDefault="007B5BA2" w:rsidP="007B5BA2">
      <w:pPr>
        <w:jc w:val="center"/>
        <w:rPr>
          <w:rFonts w:asciiTheme="majorHAnsi" w:hAnsiTheme="majorHAnsi"/>
          <w:noProof/>
          <w:sz w:val="36"/>
          <w:szCs w:val="36"/>
          <w:lang w:eastAsia="en-AU"/>
        </w:rPr>
      </w:pPr>
    </w:p>
    <w:p w14:paraId="3C35F5CD" w14:textId="77777777" w:rsidR="007B5BA2" w:rsidRDefault="007B5BA2" w:rsidP="007B5BA2">
      <w:pPr>
        <w:jc w:val="center"/>
        <w:rPr>
          <w:rFonts w:asciiTheme="majorHAnsi" w:hAnsiTheme="majorHAnsi"/>
          <w:noProof/>
          <w:sz w:val="36"/>
          <w:szCs w:val="36"/>
          <w:lang w:eastAsia="en-AU"/>
        </w:rPr>
      </w:pPr>
    </w:p>
    <w:p w14:paraId="7D2383DF" w14:textId="77777777" w:rsidR="007B5BA2" w:rsidRDefault="007B5BA2" w:rsidP="007B5BA2">
      <w:pPr>
        <w:jc w:val="center"/>
        <w:rPr>
          <w:rFonts w:asciiTheme="majorHAnsi" w:hAnsiTheme="majorHAnsi"/>
          <w:noProof/>
          <w:sz w:val="36"/>
          <w:szCs w:val="36"/>
          <w:lang w:eastAsia="en-AU"/>
        </w:rPr>
      </w:pPr>
    </w:p>
    <w:p w14:paraId="56871060" w14:textId="77777777" w:rsidR="007B5BA2" w:rsidRDefault="007B5BA2" w:rsidP="007B5BA2">
      <w:pPr>
        <w:jc w:val="center"/>
        <w:rPr>
          <w:rFonts w:asciiTheme="majorHAnsi" w:hAnsiTheme="majorHAnsi"/>
          <w:noProof/>
          <w:sz w:val="36"/>
          <w:szCs w:val="36"/>
          <w:lang w:eastAsia="en-AU"/>
        </w:rPr>
      </w:pPr>
    </w:p>
    <w:p w14:paraId="168C1136" w14:textId="77777777" w:rsidR="007B5BA2" w:rsidRDefault="007B5BA2" w:rsidP="007B5BA2">
      <w:pPr>
        <w:jc w:val="center"/>
        <w:rPr>
          <w:rFonts w:asciiTheme="majorHAnsi" w:hAnsiTheme="majorHAnsi"/>
          <w:noProof/>
          <w:sz w:val="36"/>
          <w:szCs w:val="36"/>
          <w:lang w:eastAsia="en-AU"/>
        </w:rPr>
      </w:pPr>
    </w:p>
    <w:p w14:paraId="167D1265" w14:textId="77777777" w:rsidR="007B5BA2" w:rsidRDefault="007B5BA2" w:rsidP="007B5BA2">
      <w:pPr>
        <w:jc w:val="center"/>
        <w:rPr>
          <w:rFonts w:asciiTheme="majorHAnsi" w:hAnsiTheme="majorHAnsi"/>
          <w:noProof/>
          <w:sz w:val="36"/>
          <w:szCs w:val="36"/>
          <w:lang w:eastAsia="en-AU"/>
        </w:rPr>
      </w:pPr>
    </w:p>
    <w:p w14:paraId="56A906A4" w14:textId="77777777" w:rsidR="00236354" w:rsidRDefault="00236354" w:rsidP="003B23ED">
      <w:pPr>
        <w:jc w:val="center"/>
        <w:rPr>
          <w:rFonts w:asciiTheme="majorHAnsi" w:hAnsiTheme="majorHAnsi"/>
          <w:noProof/>
          <w:sz w:val="36"/>
          <w:szCs w:val="36"/>
          <w:lang w:eastAsia="en-AU"/>
        </w:rPr>
      </w:pPr>
    </w:p>
    <w:p w14:paraId="2D7092CD" w14:textId="77777777" w:rsidR="00236354" w:rsidRDefault="00236354" w:rsidP="003B23ED">
      <w:pPr>
        <w:jc w:val="center"/>
        <w:rPr>
          <w:rFonts w:asciiTheme="majorHAnsi" w:hAnsiTheme="majorHAnsi"/>
          <w:noProof/>
          <w:sz w:val="36"/>
          <w:szCs w:val="36"/>
          <w:lang w:eastAsia="en-AU"/>
        </w:rPr>
      </w:pPr>
    </w:p>
    <w:p w14:paraId="573774FF" w14:textId="77777777" w:rsidR="003B23ED" w:rsidRDefault="007B5BA2" w:rsidP="003B23ED">
      <w:pPr>
        <w:jc w:val="center"/>
        <w:rPr>
          <w:rFonts w:asciiTheme="majorHAnsi" w:hAnsiTheme="majorHAnsi"/>
          <w:noProof/>
          <w:sz w:val="36"/>
          <w:szCs w:val="36"/>
          <w:lang w:eastAsia="en-AU"/>
        </w:rPr>
      </w:pPr>
      <w:r w:rsidRPr="007B5BA2">
        <w:rPr>
          <w:rFonts w:asciiTheme="majorHAnsi" w:hAnsiTheme="majorHAnsi"/>
          <w:noProof/>
          <w:sz w:val="36"/>
          <w:szCs w:val="36"/>
          <w:lang w:eastAsia="en-AU"/>
        </w:rPr>
        <w:t xml:space="preserve">Submission to the </w:t>
      </w:r>
      <w:r w:rsidR="0034587B">
        <w:rPr>
          <w:rFonts w:asciiTheme="majorHAnsi" w:hAnsiTheme="majorHAnsi"/>
          <w:noProof/>
          <w:sz w:val="36"/>
          <w:szCs w:val="36"/>
          <w:lang w:eastAsia="en-AU"/>
        </w:rPr>
        <w:t>Productivity Commission’s</w:t>
      </w:r>
      <w:r w:rsidR="003B23ED">
        <w:rPr>
          <w:rFonts w:asciiTheme="majorHAnsi" w:hAnsiTheme="majorHAnsi"/>
          <w:noProof/>
          <w:sz w:val="36"/>
          <w:szCs w:val="36"/>
          <w:lang w:eastAsia="en-AU"/>
        </w:rPr>
        <w:t xml:space="preserve"> Inquiry</w:t>
      </w:r>
    </w:p>
    <w:p w14:paraId="05903F58" w14:textId="77777777" w:rsidR="006D4A1C" w:rsidRDefault="003B23ED" w:rsidP="003B23ED">
      <w:pPr>
        <w:jc w:val="center"/>
        <w:rPr>
          <w:rFonts w:asciiTheme="majorHAnsi" w:hAnsiTheme="majorHAnsi"/>
          <w:noProof/>
          <w:sz w:val="36"/>
          <w:szCs w:val="36"/>
          <w:lang w:eastAsia="en-AU"/>
        </w:rPr>
      </w:pPr>
      <w:r>
        <w:rPr>
          <w:rFonts w:asciiTheme="majorHAnsi" w:hAnsiTheme="majorHAnsi"/>
          <w:noProof/>
          <w:sz w:val="36"/>
          <w:szCs w:val="36"/>
          <w:lang w:eastAsia="en-AU"/>
        </w:rPr>
        <w:t>Relative Costs of Doing Business in Australia:</w:t>
      </w:r>
    </w:p>
    <w:p w14:paraId="09DACB3E" w14:textId="77777777" w:rsidR="003B23ED" w:rsidRPr="006D4A1C" w:rsidRDefault="003B23ED" w:rsidP="006D4A1C">
      <w:pPr>
        <w:jc w:val="center"/>
        <w:rPr>
          <w:rFonts w:asciiTheme="majorHAnsi" w:hAnsiTheme="majorHAnsi"/>
          <w:i/>
          <w:noProof/>
          <w:sz w:val="36"/>
          <w:szCs w:val="36"/>
          <w:lang w:eastAsia="en-AU"/>
        </w:rPr>
      </w:pPr>
      <w:r>
        <w:rPr>
          <w:rFonts w:asciiTheme="majorHAnsi" w:hAnsiTheme="majorHAnsi"/>
          <w:noProof/>
          <w:sz w:val="36"/>
          <w:szCs w:val="36"/>
          <w:lang w:eastAsia="en-AU"/>
        </w:rPr>
        <w:t>Retail Trade Industry</w:t>
      </w:r>
    </w:p>
    <w:p w14:paraId="29B3CCD0" w14:textId="77777777" w:rsidR="007B5BA2" w:rsidRPr="007B5BA2" w:rsidRDefault="007B5BA2" w:rsidP="007B5BA2">
      <w:pPr>
        <w:jc w:val="center"/>
        <w:rPr>
          <w:rFonts w:asciiTheme="majorHAnsi" w:hAnsiTheme="majorHAnsi"/>
          <w:b/>
          <w:noProof/>
          <w:sz w:val="36"/>
          <w:szCs w:val="36"/>
          <w:lang w:eastAsia="en-AU"/>
        </w:rPr>
      </w:pPr>
    </w:p>
    <w:p w14:paraId="71C4FF62" w14:textId="77777777" w:rsidR="007B5BA2" w:rsidRDefault="007B5BA2" w:rsidP="007B5BA2">
      <w:pPr>
        <w:jc w:val="center"/>
        <w:rPr>
          <w:rFonts w:asciiTheme="majorHAnsi" w:hAnsiTheme="majorHAnsi" w:cs="Lucida Sans Unicode"/>
          <w:b/>
          <w:sz w:val="26"/>
          <w:szCs w:val="26"/>
          <w:lang w:val="en"/>
        </w:rPr>
      </w:pPr>
    </w:p>
    <w:p w14:paraId="2D8638CE" w14:textId="77777777" w:rsidR="007B5BA2" w:rsidRDefault="007B5BA2" w:rsidP="007B5BA2">
      <w:pPr>
        <w:jc w:val="center"/>
        <w:rPr>
          <w:rFonts w:asciiTheme="majorHAnsi" w:hAnsiTheme="majorHAnsi"/>
          <w:b/>
          <w:sz w:val="36"/>
          <w:szCs w:val="36"/>
        </w:rPr>
      </w:pPr>
    </w:p>
    <w:p w14:paraId="113E0763" w14:textId="77777777" w:rsidR="001E0080" w:rsidRDefault="001E0080" w:rsidP="007B5BA2">
      <w:pPr>
        <w:jc w:val="center"/>
        <w:rPr>
          <w:rFonts w:asciiTheme="majorHAnsi" w:hAnsiTheme="majorHAnsi"/>
          <w:b/>
          <w:sz w:val="36"/>
          <w:szCs w:val="36"/>
        </w:rPr>
      </w:pPr>
    </w:p>
    <w:p w14:paraId="13AE1E8F" w14:textId="77777777" w:rsidR="001E0080" w:rsidRDefault="001E0080" w:rsidP="007B5BA2">
      <w:pPr>
        <w:jc w:val="center"/>
        <w:rPr>
          <w:rFonts w:asciiTheme="majorHAnsi" w:hAnsiTheme="majorHAnsi"/>
          <w:b/>
          <w:sz w:val="36"/>
          <w:szCs w:val="36"/>
        </w:rPr>
      </w:pPr>
    </w:p>
    <w:p w14:paraId="19D71344" w14:textId="77777777" w:rsidR="001E0080" w:rsidRDefault="001E0080" w:rsidP="007B5BA2">
      <w:pPr>
        <w:jc w:val="center"/>
        <w:rPr>
          <w:rFonts w:asciiTheme="majorHAnsi" w:hAnsiTheme="majorHAnsi"/>
          <w:b/>
          <w:sz w:val="36"/>
          <w:szCs w:val="36"/>
        </w:rPr>
      </w:pPr>
    </w:p>
    <w:p w14:paraId="6B0ADDD5" w14:textId="77777777" w:rsidR="001E0080" w:rsidRDefault="001E0080" w:rsidP="007B5BA2">
      <w:pPr>
        <w:jc w:val="center"/>
        <w:rPr>
          <w:rFonts w:asciiTheme="majorHAnsi" w:hAnsiTheme="majorHAnsi"/>
          <w:b/>
          <w:sz w:val="36"/>
          <w:szCs w:val="36"/>
        </w:rPr>
      </w:pPr>
    </w:p>
    <w:p w14:paraId="1AED352F" w14:textId="77777777" w:rsidR="001E0080" w:rsidRDefault="001E0080" w:rsidP="007B5BA2">
      <w:pPr>
        <w:jc w:val="center"/>
        <w:rPr>
          <w:rFonts w:asciiTheme="majorHAnsi" w:hAnsiTheme="majorHAnsi"/>
          <w:b/>
          <w:sz w:val="36"/>
          <w:szCs w:val="36"/>
        </w:rPr>
      </w:pPr>
    </w:p>
    <w:p w14:paraId="191E08D8" w14:textId="77777777" w:rsidR="001E0080" w:rsidRDefault="001E0080" w:rsidP="007B5BA2">
      <w:pPr>
        <w:jc w:val="center"/>
        <w:rPr>
          <w:rFonts w:asciiTheme="majorHAnsi" w:hAnsiTheme="majorHAnsi"/>
          <w:b/>
          <w:sz w:val="36"/>
          <w:szCs w:val="36"/>
        </w:rPr>
      </w:pPr>
    </w:p>
    <w:p w14:paraId="304605DC" w14:textId="77777777" w:rsidR="006D4A1C" w:rsidRDefault="006D4A1C" w:rsidP="006D4A1C">
      <w:pPr>
        <w:rPr>
          <w:rFonts w:asciiTheme="majorHAnsi" w:hAnsiTheme="majorHAnsi"/>
          <w:b/>
          <w:sz w:val="24"/>
          <w:szCs w:val="24"/>
        </w:rPr>
      </w:pPr>
    </w:p>
    <w:p w14:paraId="59ABFD91" w14:textId="77777777" w:rsidR="006D4A1C" w:rsidRDefault="006D4A1C" w:rsidP="006D4A1C">
      <w:pPr>
        <w:rPr>
          <w:rFonts w:asciiTheme="majorHAnsi" w:hAnsiTheme="majorHAnsi"/>
          <w:b/>
          <w:sz w:val="24"/>
          <w:szCs w:val="24"/>
        </w:rPr>
      </w:pPr>
    </w:p>
    <w:p w14:paraId="362B7EF0" w14:textId="77777777" w:rsidR="001E0080" w:rsidRPr="006D4A1C" w:rsidRDefault="006D4A1C" w:rsidP="006D4A1C">
      <w:pPr>
        <w:rPr>
          <w:rFonts w:asciiTheme="majorHAnsi" w:hAnsiTheme="majorHAnsi"/>
          <w:sz w:val="24"/>
          <w:szCs w:val="24"/>
        </w:rPr>
      </w:pPr>
      <w:r w:rsidRPr="006D4A1C">
        <w:rPr>
          <w:rFonts w:asciiTheme="majorHAnsi" w:hAnsiTheme="majorHAnsi"/>
          <w:sz w:val="24"/>
          <w:szCs w:val="24"/>
        </w:rPr>
        <w:t>Shannon Walker</w:t>
      </w:r>
    </w:p>
    <w:p w14:paraId="3DB1A02B"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Executive Director</w:t>
      </w:r>
    </w:p>
    <w:p w14:paraId="625A69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Australian Sporting Goods Association Inc (</w:t>
      </w:r>
      <w:proofErr w:type="spellStart"/>
      <w:r w:rsidRPr="006D4A1C">
        <w:rPr>
          <w:rFonts w:asciiTheme="majorHAnsi" w:hAnsiTheme="majorHAnsi"/>
          <w:sz w:val="24"/>
          <w:szCs w:val="24"/>
        </w:rPr>
        <w:t>ASGA</w:t>
      </w:r>
      <w:proofErr w:type="spellEnd"/>
      <w:r w:rsidRPr="006D4A1C">
        <w:rPr>
          <w:rFonts w:asciiTheme="majorHAnsi" w:hAnsiTheme="majorHAnsi"/>
          <w:sz w:val="24"/>
          <w:szCs w:val="24"/>
        </w:rPr>
        <w:t>)</w:t>
      </w:r>
    </w:p>
    <w:p w14:paraId="271B0F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Suite 1.03, Level 1 / 492 St Kilda Road</w:t>
      </w:r>
    </w:p>
    <w:p w14:paraId="542BCD12"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Melbourne  VIC  3004</w:t>
      </w:r>
    </w:p>
    <w:p w14:paraId="2F670AC6" w14:textId="77777777" w:rsidR="001E0080" w:rsidRDefault="001E0080" w:rsidP="007B5BA2">
      <w:pPr>
        <w:jc w:val="center"/>
        <w:rPr>
          <w:rFonts w:asciiTheme="majorHAnsi" w:hAnsiTheme="majorHAnsi"/>
          <w:b/>
          <w:sz w:val="36"/>
          <w:szCs w:val="36"/>
        </w:rPr>
      </w:pPr>
    </w:p>
    <w:p w14:paraId="1F15229A" w14:textId="77777777" w:rsidR="006D4A1C" w:rsidRPr="006D4A1C" w:rsidRDefault="006D4A1C" w:rsidP="001E0080">
      <w:pPr>
        <w:rPr>
          <w:rFonts w:asciiTheme="majorHAnsi" w:hAnsiTheme="majorHAnsi"/>
          <w:b/>
          <w:sz w:val="2"/>
          <w:szCs w:val="2"/>
        </w:rPr>
      </w:pPr>
    </w:p>
    <w:p w14:paraId="08DD2B2A" w14:textId="77777777" w:rsidR="007C6545" w:rsidRDefault="007C6545" w:rsidP="001E0080">
      <w:pPr>
        <w:rPr>
          <w:rFonts w:asciiTheme="majorHAnsi" w:hAnsiTheme="majorHAnsi"/>
          <w:b/>
        </w:rPr>
      </w:pPr>
    </w:p>
    <w:p w14:paraId="27CDAD18" w14:textId="77777777" w:rsidR="007C6545" w:rsidRDefault="007C6545" w:rsidP="001E0080">
      <w:pPr>
        <w:rPr>
          <w:rFonts w:asciiTheme="majorHAnsi" w:hAnsiTheme="majorHAnsi"/>
          <w:b/>
        </w:rPr>
      </w:pPr>
    </w:p>
    <w:p w14:paraId="18764C76" w14:textId="77777777" w:rsidR="007C6545" w:rsidRDefault="007C6545" w:rsidP="001E0080">
      <w:pPr>
        <w:rPr>
          <w:rFonts w:asciiTheme="majorHAnsi" w:hAnsiTheme="majorHAnsi"/>
          <w:b/>
        </w:rPr>
      </w:pPr>
    </w:p>
    <w:p w14:paraId="0C3A2ACC" w14:textId="77777777" w:rsidR="0089115C" w:rsidRDefault="0089115C">
      <w:pPr>
        <w:rPr>
          <w:rFonts w:asciiTheme="majorHAnsi" w:hAnsiTheme="majorHAnsi"/>
          <w:b/>
        </w:rPr>
      </w:pPr>
      <w:r>
        <w:rPr>
          <w:rFonts w:asciiTheme="majorHAnsi" w:hAnsiTheme="majorHAnsi"/>
          <w:b/>
        </w:rPr>
        <w:br w:type="page"/>
      </w:r>
    </w:p>
    <w:p w14:paraId="0D5FFD13" w14:textId="2BBCFCC7" w:rsidR="001E0080" w:rsidRPr="001E0080" w:rsidRDefault="001E0080" w:rsidP="001E0080">
      <w:pPr>
        <w:rPr>
          <w:rFonts w:asciiTheme="majorHAnsi" w:hAnsiTheme="majorHAnsi"/>
          <w:b/>
        </w:rPr>
      </w:pPr>
      <w:r w:rsidRPr="001E0080">
        <w:rPr>
          <w:rFonts w:asciiTheme="majorHAnsi" w:hAnsiTheme="majorHAnsi"/>
          <w:b/>
        </w:rPr>
        <w:lastRenderedPageBreak/>
        <w:t>Context</w:t>
      </w:r>
    </w:p>
    <w:p w14:paraId="367C69D7" w14:textId="77777777" w:rsidR="001E0080" w:rsidRDefault="001E0080" w:rsidP="001E0080">
      <w:pPr>
        <w:rPr>
          <w:rFonts w:asciiTheme="majorHAnsi" w:hAnsiTheme="majorHAnsi"/>
        </w:rPr>
      </w:pPr>
    </w:p>
    <w:p w14:paraId="5DF52FD3" w14:textId="74984406" w:rsidR="001E0080" w:rsidRPr="00236354" w:rsidRDefault="001E0080" w:rsidP="00F51F6D">
      <w:pPr>
        <w:rPr>
          <w:rFonts w:asciiTheme="majorHAnsi" w:hAnsiTheme="majorHAnsi"/>
        </w:rPr>
      </w:pPr>
      <w:r w:rsidRPr="009E5AA6">
        <w:rPr>
          <w:rFonts w:asciiTheme="majorHAnsi" w:hAnsiTheme="majorHAnsi"/>
        </w:rPr>
        <w:t xml:space="preserve">The Australian Sporting Goods </w:t>
      </w:r>
      <w:r w:rsidR="006F5A14">
        <w:rPr>
          <w:rFonts w:asciiTheme="majorHAnsi" w:hAnsiTheme="majorHAnsi"/>
        </w:rPr>
        <w:t>Association Incorporated (ASGA)</w:t>
      </w:r>
      <w:r w:rsidRPr="009E5AA6">
        <w:rPr>
          <w:rFonts w:asciiTheme="majorHAnsi" w:hAnsiTheme="majorHAnsi"/>
        </w:rPr>
        <w:t xml:space="preserve"> welcomes the opportunity to make a submission to the </w:t>
      </w:r>
      <w:r w:rsidR="00236354">
        <w:rPr>
          <w:rFonts w:asciiTheme="majorHAnsi" w:hAnsiTheme="majorHAnsi"/>
        </w:rPr>
        <w:t xml:space="preserve">Productivity Commission’s </w:t>
      </w:r>
      <w:r w:rsidR="00236354">
        <w:rPr>
          <w:rFonts w:asciiTheme="majorHAnsi" w:hAnsiTheme="majorHAnsi"/>
          <w:i/>
        </w:rPr>
        <w:t xml:space="preserve">Relative Costs of Doing Business in Australia: Retail Trade Industry </w:t>
      </w:r>
      <w:r w:rsidR="00236354">
        <w:rPr>
          <w:rFonts w:asciiTheme="majorHAnsi" w:hAnsiTheme="majorHAnsi"/>
        </w:rPr>
        <w:t>inquiry.</w:t>
      </w:r>
    </w:p>
    <w:p w14:paraId="22389FE0" w14:textId="77777777" w:rsidR="00F51F6D" w:rsidRPr="009E5AA6" w:rsidRDefault="00F51F6D" w:rsidP="001E0080">
      <w:pPr>
        <w:pStyle w:val="NormalWeb"/>
        <w:spacing w:before="0" w:after="0"/>
        <w:rPr>
          <w:rFonts w:asciiTheme="majorHAnsi" w:hAnsiTheme="majorHAnsi"/>
          <w:color w:val="000000" w:themeColor="text1"/>
          <w:sz w:val="22"/>
          <w:szCs w:val="22"/>
        </w:rPr>
      </w:pPr>
    </w:p>
    <w:p w14:paraId="715A0F44" w14:textId="77777777" w:rsidR="001E0080" w:rsidRPr="009E5AA6" w:rsidRDefault="001E0080" w:rsidP="001E0080">
      <w:pPr>
        <w:pStyle w:val="NormalWeb"/>
        <w:spacing w:before="0" w:after="0"/>
        <w:rPr>
          <w:rFonts w:asciiTheme="majorHAnsi" w:hAnsiTheme="majorHAnsi"/>
          <w:color w:val="000000" w:themeColor="text1"/>
          <w:sz w:val="22"/>
          <w:szCs w:val="22"/>
        </w:rPr>
      </w:pPr>
      <w:r w:rsidRPr="009E5AA6">
        <w:rPr>
          <w:rFonts w:asciiTheme="majorHAnsi" w:hAnsiTheme="majorHAnsi"/>
          <w:color w:val="000000" w:themeColor="text1"/>
          <w:sz w:val="22"/>
          <w:szCs w:val="22"/>
        </w:rPr>
        <w:t xml:space="preserve">ASGA was formed in 1981 as the </w:t>
      </w:r>
      <w:r w:rsidR="006D4A1C">
        <w:rPr>
          <w:rFonts w:asciiTheme="majorHAnsi" w:hAnsiTheme="majorHAnsi"/>
          <w:color w:val="000000" w:themeColor="text1"/>
          <w:sz w:val="22"/>
          <w:szCs w:val="22"/>
        </w:rPr>
        <w:t xml:space="preserve">national </w:t>
      </w:r>
      <w:r w:rsidRPr="009E5AA6">
        <w:rPr>
          <w:rFonts w:asciiTheme="majorHAnsi" w:hAnsiTheme="majorHAnsi"/>
          <w:color w:val="000000" w:themeColor="text1"/>
          <w:sz w:val="22"/>
          <w:szCs w:val="22"/>
        </w:rPr>
        <w:t>industry association representing a broad spectrum of sporting goods and active lifestyle industry participants, including manufacturers, importers, agents, wholesalers and retailers.</w:t>
      </w:r>
    </w:p>
    <w:p w14:paraId="27089B11" w14:textId="77777777" w:rsidR="001E0080" w:rsidRPr="009E5AA6" w:rsidRDefault="001E0080" w:rsidP="001E0080">
      <w:pPr>
        <w:pStyle w:val="NormalWeb"/>
        <w:spacing w:before="0" w:after="0"/>
        <w:rPr>
          <w:rFonts w:asciiTheme="majorHAnsi" w:hAnsiTheme="majorHAnsi"/>
          <w:color w:val="000000" w:themeColor="text1"/>
          <w:sz w:val="22"/>
          <w:szCs w:val="22"/>
        </w:rPr>
      </w:pPr>
    </w:p>
    <w:p w14:paraId="10319C4B" w14:textId="77777777" w:rsidR="001E0080" w:rsidRPr="009E5AA6" w:rsidRDefault="001E0080" w:rsidP="001E0080">
      <w:pPr>
        <w:pStyle w:val="NormalWeb"/>
        <w:spacing w:before="0" w:after="0"/>
        <w:rPr>
          <w:rFonts w:asciiTheme="majorHAnsi" w:hAnsiTheme="majorHAnsi"/>
          <w:color w:val="000000" w:themeColor="text1"/>
          <w:sz w:val="22"/>
          <w:szCs w:val="22"/>
        </w:rPr>
      </w:pPr>
      <w:r w:rsidRPr="009E5AA6">
        <w:rPr>
          <w:rFonts w:asciiTheme="majorHAnsi" w:hAnsiTheme="majorHAnsi"/>
          <w:color w:val="000000" w:themeColor="text1"/>
          <w:sz w:val="22"/>
          <w:szCs w:val="22"/>
        </w:rPr>
        <w:t xml:space="preserve">ASGA is a leading industry voice on issues impacting the health, trade, regulation and taxation of the sporting and active lifestyle </w:t>
      </w:r>
      <w:r w:rsidR="006D4A1C">
        <w:rPr>
          <w:rFonts w:asciiTheme="majorHAnsi" w:hAnsiTheme="majorHAnsi"/>
          <w:color w:val="000000" w:themeColor="text1"/>
          <w:sz w:val="22"/>
          <w:szCs w:val="22"/>
        </w:rPr>
        <w:t xml:space="preserve">goods </w:t>
      </w:r>
      <w:r w:rsidRPr="009E5AA6">
        <w:rPr>
          <w:rFonts w:asciiTheme="majorHAnsi" w:hAnsiTheme="majorHAnsi"/>
          <w:color w:val="000000" w:themeColor="text1"/>
          <w:sz w:val="22"/>
          <w:szCs w:val="22"/>
        </w:rPr>
        <w:t>industries. ASGA aims to foster market growth, provide services and advocate for increased participation in sport and physical activity.</w:t>
      </w:r>
    </w:p>
    <w:p w14:paraId="5A4596CD" w14:textId="77777777" w:rsidR="001E0080" w:rsidRPr="009E5AA6" w:rsidRDefault="001E0080" w:rsidP="001E0080">
      <w:pPr>
        <w:rPr>
          <w:rFonts w:asciiTheme="majorHAnsi" w:hAnsiTheme="majorHAnsi"/>
        </w:rPr>
      </w:pPr>
    </w:p>
    <w:p w14:paraId="3AB72119" w14:textId="77777777" w:rsidR="001E0080" w:rsidRDefault="001E0080" w:rsidP="00BC49D1">
      <w:pPr>
        <w:rPr>
          <w:rFonts w:asciiTheme="majorHAnsi" w:hAnsiTheme="majorHAnsi"/>
        </w:rPr>
      </w:pPr>
      <w:r w:rsidRPr="009E5AA6">
        <w:rPr>
          <w:rFonts w:asciiTheme="majorHAnsi" w:hAnsiTheme="majorHAnsi"/>
        </w:rPr>
        <w:t xml:space="preserve">Members of ASGA include </w:t>
      </w:r>
      <w:r w:rsidR="00BC49D1" w:rsidRPr="009E5AA6">
        <w:rPr>
          <w:rFonts w:asciiTheme="majorHAnsi" w:hAnsiTheme="majorHAnsi"/>
        </w:rPr>
        <w:t>the world’</w:t>
      </w:r>
      <w:r w:rsidR="00601B58" w:rsidRPr="009E5AA6">
        <w:rPr>
          <w:rFonts w:asciiTheme="majorHAnsi" w:hAnsiTheme="majorHAnsi"/>
        </w:rPr>
        <w:t>s leading sports brands and major Australian retailers.</w:t>
      </w:r>
      <w:r w:rsidR="006D4A1C">
        <w:rPr>
          <w:rFonts w:asciiTheme="majorHAnsi" w:hAnsiTheme="majorHAnsi"/>
        </w:rPr>
        <w:t xml:space="preserve"> We represent over 1000 sporting and active lifestyle goods retail stores around Australia.</w:t>
      </w:r>
    </w:p>
    <w:p w14:paraId="1E7D81C5" w14:textId="77777777" w:rsidR="00CA2BF4" w:rsidRDefault="00CA2BF4" w:rsidP="00BC49D1">
      <w:pPr>
        <w:rPr>
          <w:rFonts w:asciiTheme="majorHAnsi" w:hAnsiTheme="majorHAnsi"/>
        </w:rPr>
      </w:pPr>
    </w:p>
    <w:p w14:paraId="4FE81332" w14:textId="77777777" w:rsidR="00CA2BF4" w:rsidRDefault="00CA2BF4" w:rsidP="00BC49D1">
      <w:pPr>
        <w:rPr>
          <w:rFonts w:asciiTheme="majorHAnsi" w:hAnsiTheme="majorHAnsi"/>
        </w:rPr>
      </w:pPr>
      <w:r>
        <w:rPr>
          <w:rFonts w:asciiTheme="majorHAnsi" w:hAnsiTheme="majorHAnsi"/>
        </w:rPr>
        <w:t>Sports retailers range from the very large (1,000+m</w:t>
      </w:r>
      <w:r w:rsidRPr="00CA2BF4">
        <w:rPr>
          <w:rFonts w:asciiTheme="majorHAnsi" w:hAnsiTheme="majorHAnsi"/>
          <w:vertAlign w:val="superscript"/>
        </w:rPr>
        <w:t>2</w:t>
      </w:r>
      <w:r>
        <w:rPr>
          <w:rFonts w:asciiTheme="majorHAnsi" w:hAnsiTheme="majorHAnsi"/>
        </w:rPr>
        <w:t xml:space="preserve">) like Rebel Sport and Sportsmart, through to </w:t>
      </w:r>
      <w:r w:rsidR="00244947">
        <w:rPr>
          <w:rFonts w:asciiTheme="majorHAnsi" w:hAnsiTheme="majorHAnsi"/>
        </w:rPr>
        <w:t xml:space="preserve">franchisees like The Athletes Foot, </w:t>
      </w:r>
      <w:r>
        <w:rPr>
          <w:rFonts w:asciiTheme="majorHAnsi" w:hAnsiTheme="majorHAnsi"/>
        </w:rPr>
        <w:t xml:space="preserve">family-owned businesses in </w:t>
      </w:r>
      <w:r w:rsidR="00244947">
        <w:rPr>
          <w:rFonts w:asciiTheme="majorHAnsi" w:hAnsiTheme="majorHAnsi"/>
        </w:rPr>
        <w:t xml:space="preserve">the High Streets of </w:t>
      </w:r>
      <w:r>
        <w:rPr>
          <w:rFonts w:asciiTheme="majorHAnsi" w:hAnsiTheme="majorHAnsi"/>
        </w:rPr>
        <w:t xml:space="preserve">regional </w:t>
      </w:r>
      <w:r w:rsidR="00244947">
        <w:rPr>
          <w:rFonts w:asciiTheme="majorHAnsi" w:hAnsiTheme="majorHAnsi"/>
        </w:rPr>
        <w:t>towns</w:t>
      </w:r>
      <w:r>
        <w:rPr>
          <w:rFonts w:asciiTheme="majorHAnsi" w:hAnsiTheme="majorHAnsi"/>
        </w:rPr>
        <w:t xml:space="preserve"> and tiny golf club pro-shops. Ownership and business models include franchises, listed corporations, family-owned companies and vertically-integrated international brands.  </w:t>
      </w:r>
    </w:p>
    <w:p w14:paraId="15353A96" w14:textId="77777777" w:rsidR="00063305" w:rsidRDefault="00063305" w:rsidP="00BC49D1">
      <w:pPr>
        <w:rPr>
          <w:rFonts w:asciiTheme="majorHAnsi" w:hAnsiTheme="majorHAnsi"/>
        </w:rPr>
      </w:pPr>
    </w:p>
    <w:p w14:paraId="361542AB" w14:textId="2F7DE540" w:rsidR="00063305" w:rsidRDefault="00236354" w:rsidP="00063305">
      <w:pPr>
        <w:pStyle w:val="NormalWeb"/>
        <w:spacing w:before="0" w:after="0"/>
        <w:rPr>
          <w:rFonts w:ascii="Cambria" w:hAnsi="Cambria"/>
          <w:color w:val="000000"/>
          <w:sz w:val="22"/>
          <w:szCs w:val="22"/>
        </w:rPr>
      </w:pPr>
      <w:r>
        <w:rPr>
          <w:rFonts w:ascii="Cambria" w:hAnsi="Cambria"/>
          <w:color w:val="000000"/>
          <w:sz w:val="22"/>
          <w:szCs w:val="22"/>
        </w:rPr>
        <w:t>Australian</w:t>
      </w:r>
      <w:r w:rsidR="00063305">
        <w:rPr>
          <w:rFonts w:ascii="Cambria" w:hAnsi="Cambria"/>
          <w:color w:val="000000"/>
          <w:sz w:val="22"/>
          <w:szCs w:val="22"/>
        </w:rPr>
        <w:t xml:space="preserve"> sporting goods retailers are facing significant challenges, from a higher household saving rate (see the graph below) to the low value threshold on goods purchased overseas. </w:t>
      </w:r>
    </w:p>
    <w:p w14:paraId="68AB5A1C" w14:textId="77777777" w:rsidR="00244947" w:rsidRDefault="00244947" w:rsidP="00063305">
      <w:pPr>
        <w:pStyle w:val="NormalWeb"/>
        <w:spacing w:before="0" w:after="0"/>
        <w:rPr>
          <w:rFonts w:ascii="Cambria" w:hAnsi="Cambria"/>
          <w:color w:val="000000"/>
          <w:sz w:val="22"/>
          <w:szCs w:val="22"/>
        </w:rPr>
      </w:pPr>
    </w:p>
    <w:p w14:paraId="10ACC2A9" w14:textId="313049FA" w:rsidR="00063305" w:rsidRDefault="008B6DB5" w:rsidP="007C6545">
      <w:pPr>
        <w:pStyle w:val="NormalWeb"/>
        <w:spacing w:before="0" w:after="0"/>
        <w:jc w:val="center"/>
        <w:rPr>
          <w:rFonts w:ascii="Cambria" w:hAnsi="Cambria"/>
          <w:color w:val="000000"/>
          <w:sz w:val="22"/>
          <w:szCs w:val="22"/>
        </w:rPr>
      </w:pPr>
      <w:r>
        <w:rPr>
          <w:rFonts w:ascii="Cambria" w:hAnsi="Cambria"/>
          <w:noProof/>
          <w:color w:val="000000"/>
          <w:sz w:val="22"/>
          <w:szCs w:val="22"/>
        </w:rPr>
        <w:drawing>
          <wp:inline distT="0" distB="0" distL="0" distR="0" wp14:anchorId="1B955ADB" wp14:editId="41160356">
            <wp:extent cx="3215366" cy="20828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5366" cy="2082800"/>
                    </a:xfrm>
                    <a:prstGeom prst="rect">
                      <a:avLst/>
                    </a:prstGeom>
                    <a:noFill/>
                    <a:ln>
                      <a:noFill/>
                    </a:ln>
                  </pic:spPr>
                </pic:pic>
              </a:graphicData>
            </a:graphic>
          </wp:inline>
        </w:drawing>
      </w:r>
    </w:p>
    <w:p w14:paraId="4EB482BE" w14:textId="545DD56E" w:rsidR="00244947" w:rsidRPr="008B6DB5" w:rsidRDefault="008B6DB5" w:rsidP="00244947">
      <w:pPr>
        <w:pStyle w:val="NormalWeb"/>
        <w:spacing w:before="0" w:after="0"/>
        <w:rPr>
          <w:rFonts w:ascii="Cambria" w:hAnsi="Cambria"/>
          <w:color w:val="000000"/>
          <w:sz w:val="16"/>
          <w:szCs w:val="16"/>
        </w:rPr>
      </w:pP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16"/>
          <w:szCs w:val="16"/>
        </w:rPr>
        <w:t>Source: RBA</w:t>
      </w:r>
    </w:p>
    <w:p w14:paraId="2ED1B89A" w14:textId="77777777" w:rsidR="008B6DB5" w:rsidRDefault="008B6DB5" w:rsidP="00244947">
      <w:pPr>
        <w:pStyle w:val="NormalWeb"/>
        <w:spacing w:before="0" w:after="0"/>
        <w:rPr>
          <w:rFonts w:ascii="Cambria" w:hAnsi="Cambria"/>
          <w:color w:val="000000"/>
          <w:sz w:val="22"/>
          <w:szCs w:val="22"/>
        </w:rPr>
      </w:pPr>
    </w:p>
    <w:p w14:paraId="0B468375" w14:textId="5F15D3F3" w:rsidR="00ED6A9D" w:rsidRDefault="00ED6A9D" w:rsidP="00244947">
      <w:pPr>
        <w:pStyle w:val="NormalWeb"/>
        <w:spacing w:before="0" w:after="0"/>
        <w:rPr>
          <w:rFonts w:ascii="Cambria" w:hAnsi="Cambria"/>
          <w:color w:val="000000"/>
          <w:sz w:val="22"/>
          <w:szCs w:val="22"/>
        </w:rPr>
      </w:pPr>
      <w:r>
        <w:rPr>
          <w:rFonts w:ascii="Cambria" w:hAnsi="Cambria"/>
          <w:color w:val="000000"/>
          <w:sz w:val="22"/>
          <w:szCs w:val="22"/>
        </w:rPr>
        <w:t>Within the scope of this inquiry, ASGA contends Australian sporting goods retailers are facing considerable costs of doing business, including:</w:t>
      </w:r>
    </w:p>
    <w:p w14:paraId="5548A604" w14:textId="77777777" w:rsidR="00ED6A9D" w:rsidRDefault="00ED6A9D" w:rsidP="00244947">
      <w:pPr>
        <w:pStyle w:val="NormalWeb"/>
        <w:spacing w:before="0" w:after="0"/>
        <w:rPr>
          <w:rFonts w:ascii="Cambria" w:hAnsi="Cambria"/>
          <w:color w:val="000000"/>
          <w:sz w:val="22"/>
          <w:szCs w:val="22"/>
        </w:rPr>
      </w:pPr>
    </w:p>
    <w:p w14:paraId="3C230CF6" w14:textId="77777777" w:rsidR="0014272C" w:rsidRDefault="0014272C" w:rsidP="00ED6A9D">
      <w:pPr>
        <w:pStyle w:val="NormalWeb"/>
        <w:numPr>
          <w:ilvl w:val="0"/>
          <w:numId w:val="18"/>
        </w:numPr>
        <w:spacing w:before="0" w:after="0"/>
        <w:rPr>
          <w:rFonts w:ascii="Cambria" w:hAnsi="Cambria"/>
          <w:color w:val="000000"/>
          <w:sz w:val="22"/>
          <w:szCs w:val="22"/>
        </w:rPr>
      </w:pPr>
      <w:r>
        <w:rPr>
          <w:rFonts w:ascii="Cambria" w:hAnsi="Cambria"/>
          <w:color w:val="000000"/>
          <w:sz w:val="22"/>
          <w:szCs w:val="22"/>
        </w:rPr>
        <w:t>Government taxes and regulation</w:t>
      </w:r>
    </w:p>
    <w:p w14:paraId="6789771D" w14:textId="1FAB91A4" w:rsidR="0014272C" w:rsidRDefault="0014272C" w:rsidP="00ED6A9D">
      <w:pPr>
        <w:pStyle w:val="NormalWeb"/>
        <w:numPr>
          <w:ilvl w:val="0"/>
          <w:numId w:val="18"/>
        </w:numPr>
        <w:spacing w:before="0" w:after="0"/>
        <w:rPr>
          <w:rFonts w:ascii="Cambria" w:hAnsi="Cambria"/>
          <w:color w:val="000000"/>
          <w:sz w:val="22"/>
          <w:szCs w:val="22"/>
        </w:rPr>
      </w:pPr>
      <w:r>
        <w:rPr>
          <w:rFonts w:ascii="Cambria" w:hAnsi="Cambria"/>
          <w:color w:val="000000"/>
          <w:sz w:val="22"/>
          <w:szCs w:val="22"/>
        </w:rPr>
        <w:t>Counterfeiting</w:t>
      </w:r>
    </w:p>
    <w:p w14:paraId="6370EBB7" w14:textId="6A662C59" w:rsidR="00ED6A9D" w:rsidRDefault="0011001A" w:rsidP="00ED6A9D">
      <w:pPr>
        <w:pStyle w:val="NormalWeb"/>
        <w:numPr>
          <w:ilvl w:val="0"/>
          <w:numId w:val="18"/>
        </w:numPr>
        <w:spacing w:before="0" w:after="0"/>
        <w:rPr>
          <w:rFonts w:ascii="Cambria" w:hAnsi="Cambria"/>
          <w:color w:val="000000"/>
          <w:sz w:val="22"/>
          <w:szCs w:val="22"/>
        </w:rPr>
      </w:pPr>
      <w:r>
        <w:rPr>
          <w:rFonts w:ascii="Cambria" w:hAnsi="Cambria"/>
          <w:color w:val="000000"/>
          <w:sz w:val="22"/>
          <w:szCs w:val="22"/>
        </w:rPr>
        <w:t>Employment</w:t>
      </w:r>
    </w:p>
    <w:p w14:paraId="776C28EB" w14:textId="29312353" w:rsidR="00ED6A9D" w:rsidRDefault="00ED6A9D" w:rsidP="00ED6A9D">
      <w:pPr>
        <w:pStyle w:val="NormalWeb"/>
        <w:numPr>
          <w:ilvl w:val="0"/>
          <w:numId w:val="18"/>
        </w:numPr>
        <w:spacing w:before="0" w:after="0"/>
        <w:rPr>
          <w:rFonts w:ascii="Cambria" w:hAnsi="Cambria"/>
          <w:color w:val="000000"/>
          <w:sz w:val="22"/>
          <w:szCs w:val="22"/>
        </w:rPr>
      </w:pPr>
      <w:r>
        <w:rPr>
          <w:rFonts w:ascii="Cambria" w:hAnsi="Cambria"/>
          <w:color w:val="000000"/>
          <w:sz w:val="22"/>
          <w:szCs w:val="22"/>
        </w:rPr>
        <w:t>Retail tenancy</w:t>
      </w:r>
    </w:p>
    <w:p w14:paraId="0BFBC971" w14:textId="13FF0EF5" w:rsidR="00ED6A9D" w:rsidRDefault="00ED6A9D" w:rsidP="00ED6A9D">
      <w:pPr>
        <w:pStyle w:val="NormalWeb"/>
        <w:numPr>
          <w:ilvl w:val="0"/>
          <w:numId w:val="18"/>
        </w:numPr>
        <w:spacing w:before="0" w:after="0"/>
        <w:rPr>
          <w:rFonts w:ascii="Cambria" w:hAnsi="Cambria"/>
          <w:color w:val="000000"/>
          <w:sz w:val="22"/>
          <w:szCs w:val="22"/>
        </w:rPr>
      </w:pPr>
      <w:r>
        <w:rPr>
          <w:rFonts w:ascii="Cambria" w:hAnsi="Cambria"/>
          <w:color w:val="000000"/>
          <w:sz w:val="22"/>
          <w:szCs w:val="22"/>
        </w:rPr>
        <w:t>Transport</w:t>
      </w:r>
      <w:r w:rsidR="0014272C">
        <w:rPr>
          <w:rFonts w:ascii="Cambria" w:hAnsi="Cambria"/>
          <w:color w:val="000000"/>
          <w:sz w:val="22"/>
          <w:szCs w:val="22"/>
        </w:rPr>
        <w:t>.</w:t>
      </w:r>
    </w:p>
    <w:p w14:paraId="52AAC926" w14:textId="77777777" w:rsidR="00ED6A9D" w:rsidRDefault="00ED6A9D" w:rsidP="00ED6A9D">
      <w:pPr>
        <w:pStyle w:val="NormalWeb"/>
        <w:spacing w:before="0" w:after="0"/>
        <w:rPr>
          <w:rFonts w:ascii="Cambria" w:hAnsi="Cambria"/>
          <w:color w:val="000000"/>
          <w:sz w:val="22"/>
          <w:szCs w:val="22"/>
        </w:rPr>
      </w:pPr>
    </w:p>
    <w:p w14:paraId="6F1332A5" w14:textId="588FD3C9" w:rsidR="00ED6A9D" w:rsidRDefault="00ED6A9D" w:rsidP="00ED6A9D">
      <w:pPr>
        <w:pStyle w:val="NormalWeb"/>
        <w:spacing w:before="0" w:after="0"/>
        <w:rPr>
          <w:rFonts w:ascii="Cambria" w:hAnsi="Cambria"/>
          <w:color w:val="000000"/>
          <w:sz w:val="22"/>
          <w:szCs w:val="22"/>
        </w:rPr>
      </w:pPr>
      <w:r>
        <w:rPr>
          <w:rFonts w:ascii="Cambria" w:hAnsi="Cambria"/>
          <w:color w:val="000000"/>
          <w:sz w:val="22"/>
          <w:szCs w:val="22"/>
        </w:rPr>
        <w:t>This is true both within Australia and in comparison to overseas companies. Indeed, as mentioned by one sporting goods retailer:</w:t>
      </w:r>
    </w:p>
    <w:p w14:paraId="7F04C391" w14:textId="77777777" w:rsidR="00ED6A9D" w:rsidRDefault="00ED6A9D" w:rsidP="00ED6A9D">
      <w:pPr>
        <w:pStyle w:val="NormalWeb"/>
        <w:spacing w:before="0" w:after="0"/>
        <w:rPr>
          <w:rFonts w:ascii="Cambria" w:hAnsi="Cambria"/>
          <w:color w:val="000000"/>
          <w:sz w:val="22"/>
          <w:szCs w:val="22"/>
        </w:rPr>
      </w:pPr>
    </w:p>
    <w:p w14:paraId="5A38F531" w14:textId="0A92905A" w:rsidR="00ED6A9D" w:rsidRDefault="00ED6A9D" w:rsidP="00542A74">
      <w:pPr>
        <w:pStyle w:val="NormalWeb"/>
        <w:spacing w:before="0" w:after="0"/>
        <w:ind w:left="1701" w:right="1842"/>
        <w:rPr>
          <w:rFonts w:ascii="Cambria" w:hAnsi="Cambria"/>
          <w:color w:val="000000"/>
          <w:sz w:val="22"/>
          <w:szCs w:val="22"/>
          <w:lang w:val="en-US"/>
        </w:rPr>
      </w:pPr>
      <w:r>
        <w:rPr>
          <w:rFonts w:ascii="Cambria" w:hAnsi="Cambria"/>
          <w:color w:val="000000"/>
          <w:sz w:val="22"/>
          <w:szCs w:val="22"/>
          <w:lang w:val="en-US"/>
        </w:rPr>
        <w:t>“</w:t>
      </w:r>
      <w:r w:rsidRPr="00ED6A9D">
        <w:rPr>
          <w:rFonts w:ascii="Cambria" w:hAnsi="Cambria"/>
          <w:color w:val="000000"/>
          <w:sz w:val="22"/>
          <w:szCs w:val="22"/>
          <w:lang w:val="en-US"/>
        </w:rPr>
        <w:t>I have been a retailer of snow sports product</w:t>
      </w:r>
      <w:r w:rsidR="00212E61">
        <w:rPr>
          <w:rFonts w:ascii="Cambria" w:hAnsi="Cambria"/>
          <w:color w:val="000000"/>
          <w:sz w:val="22"/>
          <w:szCs w:val="22"/>
          <w:lang w:val="en-US"/>
        </w:rPr>
        <w:t>s</w:t>
      </w:r>
      <w:r w:rsidRPr="00ED6A9D">
        <w:rPr>
          <w:rFonts w:ascii="Cambria" w:hAnsi="Cambria"/>
          <w:color w:val="000000"/>
          <w:sz w:val="22"/>
          <w:szCs w:val="22"/>
          <w:lang w:val="en-US"/>
        </w:rPr>
        <w:t xml:space="preserve"> for the past 39 years in Sydney city and for the past </w:t>
      </w:r>
      <w:r w:rsidR="002B1D8F">
        <w:rPr>
          <w:rFonts w:ascii="Cambria" w:hAnsi="Cambria"/>
          <w:color w:val="000000"/>
          <w:sz w:val="22"/>
          <w:szCs w:val="22"/>
          <w:lang w:val="en-US"/>
        </w:rPr>
        <w:t>eight</w:t>
      </w:r>
      <w:r w:rsidRPr="00ED6A9D">
        <w:rPr>
          <w:rFonts w:ascii="Cambria" w:hAnsi="Cambria"/>
          <w:color w:val="000000"/>
          <w:sz w:val="22"/>
          <w:szCs w:val="22"/>
          <w:lang w:val="en-US"/>
        </w:rPr>
        <w:t xml:space="preserve"> years in </w:t>
      </w:r>
      <w:r w:rsidR="002B1D8F">
        <w:rPr>
          <w:rFonts w:ascii="Cambria" w:hAnsi="Cambria"/>
          <w:color w:val="000000"/>
          <w:sz w:val="22"/>
          <w:szCs w:val="22"/>
          <w:lang w:val="en-US"/>
        </w:rPr>
        <w:t>a ski resort</w:t>
      </w:r>
      <w:r>
        <w:rPr>
          <w:rFonts w:ascii="Cambria" w:hAnsi="Cambria"/>
          <w:color w:val="000000"/>
          <w:sz w:val="22"/>
          <w:szCs w:val="22"/>
          <w:lang w:val="en-US"/>
        </w:rPr>
        <w:t xml:space="preserve"> in Japan. The fact is,</w:t>
      </w:r>
      <w:r w:rsidRPr="00ED6A9D">
        <w:rPr>
          <w:rFonts w:ascii="Cambria" w:hAnsi="Cambria"/>
          <w:color w:val="000000"/>
          <w:sz w:val="22"/>
          <w:szCs w:val="22"/>
          <w:lang w:val="en-US"/>
        </w:rPr>
        <w:t xml:space="preserve"> retail is way too tough in Australia these days.</w:t>
      </w:r>
      <w:r>
        <w:rPr>
          <w:rFonts w:ascii="Cambria" w:hAnsi="Cambria"/>
          <w:color w:val="000000"/>
          <w:sz w:val="22"/>
          <w:szCs w:val="22"/>
          <w:lang w:val="en-US"/>
        </w:rPr>
        <w:t>”</w:t>
      </w:r>
    </w:p>
    <w:p w14:paraId="20BCB00C" w14:textId="4EA46FC4" w:rsidR="00ED6A9D" w:rsidRDefault="00ED6A9D" w:rsidP="00542A74">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ASGA acknowledges these public policy issues are complex and difficult. However, while some areas are either not a Federal Government responsibility, and others are unlikely to change in any meaningful way, </w:t>
      </w:r>
      <w:r>
        <w:rPr>
          <w:rFonts w:ascii="Cambria" w:hAnsi="Cambria"/>
          <w:color w:val="000000"/>
          <w:sz w:val="22"/>
          <w:szCs w:val="22"/>
          <w:lang w:val="en-US"/>
        </w:rPr>
        <w:lastRenderedPageBreak/>
        <w:t>there are several policy issues the Federal Government could act on that will reduce cost burdens faced by Australian retailers.</w:t>
      </w:r>
    </w:p>
    <w:p w14:paraId="6B329DF9" w14:textId="77777777" w:rsidR="00542A74" w:rsidRDefault="00542A74" w:rsidP="00542A74">
      <w:pPr>
        <w:pStyle w:val="NormalWeb"/>
        <w:spacing w:before="0" w:after="0"/>
        <w:rPr>
          <w:rFonts w:ascii="Cambria" w:hAnsi="Cambria"/>
          <w:color w:val="000000"/>
          <w:sz w:val="22"/>
          <w:szCs w:val="22"/>
          <w:lang w:val="en-US"/>
        </w:rPr>
      </w:pPr>
    </w:p>
    <w:p w14:paraId="15608287" w14:textId="644D1865" w:rsidR="00ED6A9D" w:rsidRDefault="00ED6A9D" w:rsidP="00542A74">
      <w:pPr>
        <w:pStyle w:val="NormalWeb"/>
        <w:spacing w:before="0" w:after="0"/>
        <w:rPr>
          <w:rFonts w:ascii="Cambria" w:hAnsi="Cambria"/>
          <w:color w:val="000000"/>
          <w:sz w:val="22"/>
          <w:szCs w:val="22"/>
          <w:lang w:val="en-US"/>
        </w:rPr>
      </w:pPr>
      <w:r>
        <w:rPr>
          <w:rFonts w:ascii="Cambria" w:hAnsi="Cambria"/>
          <w:color w:val="000000"/>
          <w:sz w:val="22"/>
          <w:szCs w:val="22"/>
          <w:lang w:val="en-US"/>
        </w:rPr>
        <w:t>This submission will look at several of those issues in detail, although it will not respond to every issue raised in the Issues Paper.</w:t>
      </w:r>
    </w:p>
    <w:p w14:paraId="0FE34D39" w14:textId="77777777" w:rsidR="00542A74" w:rsidRDefault="00542A74" w:rsidP="00542A74">
      <w:pPr>
        <w:pStyle w:val="NormalWeb"/>
        <w:spacing w:before="0" w:after="0"/>
        <w:rPr>
          <w:rFonts w:ascii="Cambria" w:hAnsi="Cambria"/>
          <w:color w:val="000000"/>
          <w:sz w:val="22"/>
          <w:szCs w:val="22"/>
          <w:lang w:val="en-US"/>
        </w:rPr>
      </w:pPr>
    </w:p>
    <w:p w14:paraId="327C4418" w14:textId="1E164F9D" w:rsidR="00ED6A9D" w:rsidRPr="00542A74" w:rsidRDefault="00542A74" w:rsidP="00B05B80">
      <w:pPr>
        <w:pStyle w:val="NormalWeb"/>
        <w:spacing w:before="0" w:after="0"/>
        <w:rPr>
          <w:rFonts w:ascii="Cambria" w:hAnsi="Cambria"/>
          <w:b/>
          <w:color w:val="000000"/>
          <w:sz w:val="22"/>
          <w:szCs w:val="22"/>
          <w:lang w:val="en-US"/>
        </w:rPr>
      </w:pPr>
      <w:r w:rsidRPr="00542A74">
        <w:rPr>
          <w:rFonts w:ascii="Cambria" w:hAnsi="Cambria"/>
          <w:b/>
          <w:color w:val="000000"/>
          <w:sz w:val="22"/>
          <w:szCs w:val="22"/>
          <w:lang w:val="en-US"/>
        </w:rPr>
        <w:t>The 2011 PC Report – what’s changed?</w:t>
      </w:r>
    </w:p>
    <w:p w14:paraId="674A5A3E" w14:textId="77777777" w:rsidR="00B05B80" w:rsidRDefault="00B05B80" w:rsidP="00B05B80">
      <w:pPr>
        <w:pStyle w:val="NormalWeb"/>
        <w:spacing w:before="0" w:after="0"/>
        <w:rPr>
          <w:rFonts w:ascii="Cambria" w:hAnsi="Cambria"/>
          <w:color w:val="000000"/>
          <w:sz w:val="22"/>
          <w:szCs w:val="22"/>
          <w:lang w:val="en-US"/>
        </w:rPr>
      </w:pPr>
    </w:p>
    <w:p w14:paraId="2AA4299F" w14:textId="4213C24C" w:rsidR="00542A74" w:rsidRDefault="00542A74"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Neither government has seriously addressed the recommendations in the </w:t>
      </w:r>
      <w:r w:rsidR="002B1D8F">
        <w:rPr>
          <w:rFonts w:ascii="Cambria" w:hAnsi="Cambria"/>
          <w:color w:val="000000"/>
          <w:sz w:val="22"/>
          <w:szCs w:val="22"/>
          <w:lang w:val="en-US"/>
        </w:rPr>
        <w:t>2011 PC R</w:t>
      </w:r>
      <w:r>
        <w:rPr>
          <w:rFonts w:ascii="Cambria" w:hAnsi="Cambria"/>
          <w:color w:val="000000"/>
          <w:sz w:val="22"/>
          <w:szCs w:val="22"/>
          <w:lang w:val="en-US"/>
        </w:rPr>
        <w:t>eport. In particular, while the ABS is now reporting on online shopping, the low value threshold has not been scrapped or reduced, despite several further rep</w:t>
      </w:r>
      <w:r w:rsidR="00B05B80">
        <w:rPr>
          <w:rFonts w:ascii="Cambria" w:hAnsi="Cambria"/>
          <w:color w:val="000000"/>
          <w:sz w:val="22"/>
          <w:szCs w:val="22"/>
          <w:lang w:val="en-US"/>
        </w:rPr>
        <w:t>orts into the issue and a</w:t>
      </w:r>
      <w:r>
        <w:rPr>
          <w:rFonts w:ascii="Cambria" w:hAnsi="Cambria"/>
          <w:color w:val="000000"/>
          <w:sz w:val="22"/>
          <w:szCs w:val="22"/>
          <w:lang w:val="en-US"/>
        </w:rPr>
        <w:t xml:space="preserve"> significant increase in online consumption by Australians in the past three years.</w:t>
      </w:r>
    </w:p>
    <w:p w14:paraId="1619EFC4" w14:textId="77777777" w:rsidR="00B05B80" w:rsidRDefault="00B05B80" w:rsidP="00B05B80">
      <w:pPr>
        <w:pStyle w:val="NormalWeb"/>
        <w:spacing w:before="0" w:after="0"/>
        <w:rPr>
          <w:rFonts w:ascii="Cambria" w:hAnsi="Cambria"/>
          <w:color w:val="000000"/>
          <w:sz w:val="22"/>
          <w:szCs w:val="22"/>
          <w:lang w:val="en-US"/>
        </w:rPr>
      </w:pPr>
    </w:p>
    <w:p w14:paraId="7F36C312" w14:textId="0838DDE8" w:rsidR="00542A74" w:rsidRDefault="00542A74"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Planning and zoning issues in some states have improved, as have retail trading hours, but more work could still be done in these areas.</w:t>
      </w:r>
      <w:r w:rsidR="00B05B80">
        <w:rPr>
          <w:rFonts w:ascii="Cambria" w:hAnsi="Cambria"/>
          <w:color w:val="000000"/>
          <w:sz w:val="22"/>
          <w:szCs w:val="22"/>
          <w:lang w:val="en-US"/>
        </w:rPr>
        <w:t xml:space="preserve"> Several state governments, including Queensland, Victoria and NSW, are looking at retail tenancy issues at the moment, but we are as yet unsure about what changes, if any, will be made in retail tenancy.</w:t>
      </w:r>
    </w:p>
    <w:p w14:paraId="7C0FE108" w14:textId="77777777" w:rsidR="00B05B80" w:rsidRDefault="00B05B80" w:rsidP="00B05B80">
      <w:pPr>
        <w:pStyle w:val="NormalWeb"/>
        <w:spacing w:before="0" w:after="0"/>
        <w:rPr>
          <w:rFonts w:ascii="Cambria" w:hAnsi="Cambria"/>
          <w:color w:val="000000"/>
          <w:sz w:val="22"/>
          <w:szCs w:val="22"/>
          <w:lang w:val="en-US"/>
        </w:rPr>
      </w:pPr>
    </w:p>
    <w:p w14:paraId="08A5B346" w14:textId="33B8723C" w:rsidR="00B05B80" w:rsidRDefault="00B05B80"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The recommendations about the Fair Work Act were implemented –</w:t>
      </w:r>
      <w:r w:rsidR="006C6CD8">
        <w:rPr>
          <w:rFonts w:ascii="Cambria" w:hAnsi="Cambria"/>
          <w:color w:val="000000"/>
          <w:sz w:val="22"/>
          <w:szCs w:val="22"/>
          <w:lang w:val="en-US"/>
        </w:rPr>
        <w:t xml:space="preserve"> the</w:t>
      </w:r>
      <w:r>
        <w:rPr>
          <w:rFonts w:ascii="Cambria" w:hAnsi="Cambria"/>
          <w:color w:val="000000"/>
          <w:sz w:val="22"/>
          <w:szCs w:val="22"/>
          <w:lang w:val="en-US"/>
        </w:rPr>
        <w:t>r</w:t>
      </w:r>
      <w:r w:rsidR="006C6CD8">
        <w:rPr>
          <w:rFonts w:ascii="Cambria" w:hAnsi="Cambria"/>
          <w:color w:val="000000"/>
          <w:sz w:val="22"/>
          <w:szCs w:val="22"/>
          <w:lang w:val="en-US"/>
        </w:rPr>
        <w:t>e</w:t>
      </w:r>
      <w:r>
        <w:rPr>
          <w:rFonts w:ascii="Cambria" w:hAnsi="Cambria"/>
          <w:color w:val="000000"/>
          <w:sz w:val="22"/>
          <w:szCs w:val="22"/>
          <w:lang w:val="en-US"/>
        </w:rPr>
        <w:t xml:space="preserve"> was a review of the operations of the Act and the review of the Modern Awards has begun. It is clear however the current government will not make any changes to the Act in its first term. </w:t>
      </w:r>
    </w:p>
    <w:p w14:paraId="4B154878" w14:textId="77777777" w:rsidR="006C6CD8" w:rsidRDefault="006C6CD8" w:rsidP="00B05B80">
      <w:pPr>
        <w:pStyle w:val="NormalWeb"/>
        <w:spacing w:before="0" w:after="0"/>
        <w:rPr>
          <w:rFonts w:ascii="Cambria" w:hAnsi="Cambria"/>
          <w:color w:val="000000"/>
          <w:sz w:val="22"/>
          <w:szCs w:val="22"/>
          <w:lang w:val="en-US"/>
        </w:rPr>
      </w:pPr>
    </w:p>
    <w:p w14:paraId="6B0E7A05" w14:textId="259D6E96" w:rsidR="006C6CD8" w:rsidRDefault="006C6CD8"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While it is encouraging to see some of the recommendations of the 2011 PC Report implemented, the fact remains the biggest issue the report was looking at – the low value threshold – has not changed, with both major political parties unwilling to do the right thing if it meant provoking a consumer backlash before the last election.</w:t>
      </w:r>
    </w:p>
    <w:p w14:paraId="06A659AE" w14:textId="0EC00E6F" w:rsidR="006C6CD8" w:rsidRDefault="006C6CD8" w:rsidP="00B05B80">
      <w:pPr>
        <w:pStyle w:val="NormalWeb"/>
        <w:spacing w:before="0" w:after="0"/>
        <w:rPr>
          <w:rFonts w:ascii="Cambria" w:hAnsi="Cambria"/>
          <w:color w:val="000000"/>
          <w:sz w:val="22"/>
          <w:szCs w:val="22"/>
          <w:lang w:val="en-US"/>
        </w:rPr>
      </w:pPr>
    </w:p>
    <w:p w14:paraId="063BD3F4" w14:textId="1D2DD0ED" w:rsidR="002B1D8F" w:rsidRDefault="0014272C" w:rsidP="00B05B80">
      <w:pPr>
        <w:pStyle w:val="NormalWeb"/>
        <w:spacing w:before="0" w:after="0"/>
        <w:rPr>
          <w:rFonts w:ascii="Cambria" w:hAnsi="Cambria"/>
          <w:b/>
          <w:color w:val="000000"/>
          <w:sz w:val="22"/>
          <w:szCs w:val="22"/>
          <w:lang w:val="en-US"/>
        </w:rPr>
      </w:pPr>
      <w:r>
        <w:rPr>
          <w:rFonts w:ascii="Cambria" w:hAnsi="Cambria"/>
          <w:b/>
          <w:color w:val="000000"/>
          <w:sz w:val="22"/>
          <w:szCs w:val="22"/>
          <w:lang w:val="en-US"/>
        </w:rPr>
        <w:t>Current state of the retail s</w:t>
      </w:r>
      <w:r w:rsidR="000473C6">
        <w:rPr>
          <w:rFonts w:ascii="Cambria" w:hAnsi="Cambria"/>
          <w:b/>
          <w:color w:val="000000"/>
          <w:sz w:val="22"/>
          <w:szCs w:val="22"/>
          <w:lang w:val="en-US"/>
        </w:rPr>
        <w:t>ector</w:t>
      </w:r>
    </w:p>
    <w:p w14:paraId="078085A3" w14:textId="77777777" w:rsidR="000473C6" w:rsidRDefault="000473C6" w:rsidP="00B05B80">
      <w:pPr>
        <w:pStyle w:val="NormalWeb"/>
        <w:spacing w:before="0" w:after="0"/>
        <w:rPr>
          <w:rFonts w:ascii="Cambria" w:hAnsi="Cambria"/>
          <w:b/>
          <w:color w:val="000000"/>
          <w:sz w:val="22"/>
          <w:szCs w:val="22"/>
          <w:lang w:val="en-US"/>
        </w:rPr>
      </w:pPr>
    </w:p>
    <w:p w14:paraId="791360C6" w14:textId="59AEAF62" w:rsidR="000473C6" w:rsidRDefault="000473C6"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The state of the retail sector has certainly improved since the 2011 PC Report, but only slowly and cautiously. One small and independent sporting goods retailer noted that:</w:t>
      </w:r>
    </w:p>
    <w:p w14:paraId="77748F5A" w14:textId="77777777" w:rsidR="000473C6" w:rsidRDefault="000473C6" w:rsidP="00B05B80">
      <w:pPr>
        <w:pStyle w:val="NormalWeb"/>
        <w:spacing w:before="0" w:after="0"/>
        <w:rPr>
          <w:rFonts w:ascii="Cambria" w:hAnsi="Cambria"/>
          <w:color w:val="000000"/>
          <w:sz w:val="22"/>
          <w:szCs w:val="22"/>
          <w:lang w:val="en-US"/>
        </w:rPr>
      </w:pPr>
    </w:p>
    <w:p w14:paraId="68FD76F1" w14:textId="4D14EF45" w:rsidR="000473C6" w:rsidRDefault="000473C6" w:rsidP="000473C6">
      <w:pPr>
        <w:pStyle w:val="NormalWeb"/>
        <w:spacing w:before="0" w:after="0"/>
        <w:ind w:left="1701" w:right="1842"/>
        <w:rPr>
          <w:rFonts w:ascii="Cambria" w:hAnsi="Cambria"/>
          <w:color w:val="000000"/>
          <w:sz w:val="22"/>
          <w:szCs w:val="22"/>
          <w:lang w:val="en-US"/>
        </w:rPr>
      </w:pPr>
      <w:r>
        <w:rPr>
          <w:rFonts w:ascii="Cambria" w:hAnsi="Cambria"/>
          <w:color w:val="000000"/>
          <w:sz w:val="22"/>
          <w:szCs w:val="22"/>
          <w:lang w:val="en-US"/>
        </w:rPr>
        <w:t>“After a massive downturn in sales following the GFC, we are seeing a slight but cautious improvement in the last year or so.”</w:t>
      </w:r>
    </w:p>
    <w:p w14:paraId="372BF6A5" w14:textId="77777777" w:rsidR="000473C6" w:rsidRDefault="000473C6" w:rsidP="000473C6">
      <w:pPr>
        <w:pStyle w:val="NormalWeb"/>
        <w:spacing w:before="0" w:after="0"/>
        <w:ind w:left="1701" w:right="1842"/>
        <w:rPr>
          <w:rFonts w:ascii="Cambria" w:hAnsi="Cambria"/>
          <w:color w:val="000000"/>
          <w:sz w:val="22"/>
          <w:szCs w:val="22"/>
          <w:lang w:val="en-US"/>
        </w:rPr>
      </w:pPr>
    </w:p>
    <w:p w14:paraId="0B947EE7" w14:textId="77777777" w:rsidR="000746AC" w:rsidRDefault="001B7D88" w:rsidP="000473C6">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ASGA’s own research </w:t>
      </w:r>
      <w:r w:rsidR="00FB7FDE">
        <w:rPr>
          <w:rFonts w:ascii="Cambria" w:hAnsi="Cambria"/>
          <w:color w:val="000000"/>
          <w:sz w:val="22"/>
          <w:szCs w:val="22"/>
          <w:lang w:val="en-US"/>
        </w:rPr>
        <w:t>shows retail trade in sporting footwear, apparel and equipment rose from $1.05b in Q3 2011/12 to $1.19b in Q2 2013/14.</w:t>
      </w:r>
      <w:r w:rsidR="00FB7FDE">
        <w:rPr>
          <w:rStyle w:val="FootnoteReference"/>
          <w:rFonts w:ascii="Cambria" w:hAnsi="Cambria"/>
          <w:color w:val="000000"/>
          <w:sz w:val="22"/>
          <w:szCs w:val="22"/>
          <w:lang w:val="en-US"/>
        </w:rPr>
        <w:footnoteReference w:id="1"/>
      </w:r>
      <w:r w:rsidR="00FB7FDE">
        <w:rPr>
          <w:rFonts w:ascii="Cambria" w:hAnsi="Cambria"/>
          <w:color w:val="000000"/>
          <w:sz w:val="22"/>
          <w:szCs w:val="22"/>
          <w:lang w:val="en-US"/>
        </w:rPr>
        <w:t xml:space="preserve"> </w:t>
      </w:r>
    </w:p>
    <w:p w14:paraId="5E360CF2" w14:textId="77777777" w:rsidR="008B6DB5" w:rsidRDefault="008B6DB5" w:rsidP="000473C6">
      <w:pPr>
        <w:pStyle w:val="NormalWeb"/>
        <w:spacing w:before="0" w:after="0"/>
        <w:rPr>
          <w:rFonts w:ascii="Cambria" w:hAnsi="Cambria"/>
          <w:color w:val="000000"/>
          <w:sz w:val="22"/>
          <w:szCs w:val="22"/>
          <w:lang w:val="en-US"/>
        </w:rPr>
      </w:pPr>
    </w:p>
    <w:p w14:paraId="3F56482E" w14:textId="501700DB" w:rsidR="000746AC" w:rsidRDefault="003F6F7D" w:rsidP="003F6F7D">
      <w:pPr>
        <w:pStyle w:val="NormalWeb"/>
        <w:spacing w:before="0" w:after="0"/>
        <w:jc w:val="center"/>
        <w:rPr>
          <w:rFonts w:ascii="Cambria" w:hAnsi="Cambria"/>
          <w:color w:val="000000"/>
          <w:sz w:val="22"/>
          <w:szCs w:val="22"/>
          <w:lang w:val="en-US"/>
        </w:rPr>
      </w:pPr>
      <w:r>
        <w:rPr>
          <w:rFonts w:ascii="Cambria" w:hAnsi="Cambria"/>
          <w:color w:val="000000"/>
          <w:sz w:val="22"/>
          <w:szCs w:val="22"/>
          <w:lang w:val="en-US"/>
        </w:rPr>
        <w:t>ASGA Sporting Goods Retail Sales</w:t>
      </w:r>
    </w:p>
    <w:p w14:paraId="6C1BD10B" w14:textId="62E55E19" w:rsidR="000746AC" w:rsidRDefault="000746AC" w:rsidP="003F6F7D">
      <w:pPr>
        <w:pStyle w:val="NormalWeb"/>
        <w:spacing w:before="0" w:after="0"/>
        <w:jc w:val="center"/>
        <w:rPr>
          <w:rFonts w:ascii="Cambria" w:hAnsi="Cambria"/>
          <w:color w:val="000000"/>
          <w:sz w:val="22"/>
          <w:szCs w:val="22"/>
          <w:lang w:val="en-US"/>
        </w:rPr>
      </w:pPr>
      <w:r>
        <w:rPr>
          <w:noProof/>
        </w:rPr>
        <w:drawing>
          <wp:inline distT="0" distB="0" distL="0" distR="0" wp14:anchorId="1457DB66" wp14:editId="073A81B6">
            <wp:extent cx="3022600" cy="1784350"/>
            <wp:effectExtent l="0" t="0" r="25400"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4B37EB" w14:textId="7F6600D2" w:rsidR="008B6DB5" w:rsidRPr="008B6DB5" w:rsidRDefault="008B6DB5" w:rsidP="003F6F7D">
      <w:pPr>
        <w:pStyle w:val="NormalWeb"/>
        <w:spacing w:before="0" w:after="0"/>
        <w:jc w:val="center"/>
        <w:rPr>
          <w:rFonts w:ascii="Cambria" w:hAnsi="Cambria"/>
          <w:color w:val="000000"/>
          <w:sz w:val="16"/>
          <w:szCs w:val="16"/>
          <w:lang w:val="en-US"/>
        </w:rPr>
      </w:pP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t xml:space="preserve">                  </w:t>
      </w:r>
      <w:r>
        <w:rPr>
          <w:rFonts w:ascii="Cambria" w:hAnsi="Cambria"/>
          <w:color w:val="000000"/>
          <w:sz w:val="16"/>
          <w:szCs w:val="16"/>
          <w:lang w:val="en-US"/>
        </w:rPr>
        <w:t>Source: ASGA</w:t>
      </w:r>
    </w:p>
    <w:p w14:paraId="460341B6" w14:textId="77777777" w:rsidR="00212E61" w:rsidRDefault="00212E61" w:rsidP="000473C6">
      <w:pPr>
        <w:pStyle w:val="NormalWeb"/>
        <w:spacing w:before="0" w:after="0"/>
        <w:rPr>
          <w:rFonts w:ascii="Cambria" w:hAnsi="Cambria"/>
          <w:color w:val="000000"/>
          <w:sz w:val="22"/>
          <w:szCs w:val="22"/>
          <w:lang w:val="en-US"/>
        </w:rPr>
      </w:pPr>
    </w:p>
    <w:p w14:paraId="748B8D16" w14:textId="5AD52E18" w:rsidR="00FB7FDE" w:rsidRDefault="00FB7FDE" w:rsidP="000473C6">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This tracks with the more general figures from the Australian Bureau of Statistics, which shows an increase in </w:t>
      </w:r>
      <w:r w:rsidR="000746AC">
        <w:rPr>
          <w:rFonts w:ascii="Cambria" w:hAnsi="Cambria"/>
          <w:color w:val="000000"/>
          <w:sz w:val="22"/>
          <w:szCs w:val="22"/>
          <w:lang w:val="en-US"/>
        </w:rPr>
        <w:t xml:space="preserve">general </w:t>
      </w:r>
      <w:r>
        <w:rPr>
          <w:rFonts w:ascii="Cambria" w:hAnsi="Cambria"/>
          <w:color w:val="000000"/>
          <w:sz w:val="22"/>
          <w:szCs w:val="22"/>
          <w:lang w:val="en-US"/>
        </w:rPr>
        <w:t xml:space="preserve">retail trade of </w:t>
      </w:r>
      <w:r w:rsidR="000746AC">
        <w:rPr>
          <w:rFonts w:ascii="Cambria" w:hAnsi="Cambria"/>
          <w:color w:val="000000"/>
          <w:sz w:val="22"/>
          <w:szCs w:val="22"/>
          <w:lang w:val="en-US"/>
        </w:rPr>
        <w:t>$21b in February 2012 increasing to $23b in February 2014.</w:t>
      </w:r>
      <w:r w:rsidR="000746AC">
        <w:rPr>
          <w:rStyle w:val="FootnoteReference"/>
          <w:rFonts w:ascii="Cambria" w:hAnsi="Cambria"/>
          <w:color w:val="000000"/>
          <w:sz w:val="22"/>
          <w:szCs w:val="22"/>
          <w:lang w:val="en-US"/>
        </w:rPr>
        <w:footnoteReference w:id="2"/>
      </w:r>
    </w:p>
    <w:p w14:paraId="50F63064" w14:textId="77777777" w:rsidR="00FB7FDE" w:rsidRDefault="00FB7FDE" w:rsidP="000473C6">
      <w:pPr>
        <w:pStyle w:val="NormalWeb"/>
        <w:spacing w:before="0" w:after="0"/>
        <w:rPr>
          <w:rFonts w:ascii="Cambria" w:hAnsi="Cambria"/>
          <w:color w:val="000000"/>
          <w:sz w:val="22"/>
          <w:szCs w:val="22"/>
          <w:lang w:val="en-US"/>
        </w:rPr>
      </w:pPr>
    </w:p>
    <w:p w14:paraId="51FDAAF6" w14:textId="77777777" w:rsidR="000746AC" w:rsidRDefault="000746AC" w:rsidP="000473C6">
      <w:pPr>
        <w:pStyle w:val="NormalWeb"/>
        <w:spacing w:before="0" w:after="0"/>
        <w:rPr>
          <w:rFonts w:ascii="Cambria" w:hAnsi="Cambria"/>
          <w:color w:val="000000"/>
          <w:sz w:val="22"/>
          <w:szCs w:val="22"/>
          <w:lang w:val="en-US"/>
        </w:rPr>
      </w:pPr>
    </w:p>
    <w:p w14:paraId="2FE8DC1E" w14:textId="4F8CF020" w:rsidR="00FB7FDE" w:rsidRPr="000473C6" w:rsidRDefault="00FB7FDE" w:rsidP="00FB7FDE">
      <w:pPr>
        <w:pStyle w:val="NormalWeb"/>
        <w:spacing w:before="0" w:after="0"/>
        <w:jc w:val="center"/>
        <w:rPr>
          <w:rFonts w:ascii="Cambria" w:hAnsi="Cambria"/>
          <w:color w:val="000000"/>
          <w:sz w:val="22"/>
          <w:szCs w:val="22"/>
          <w:lang w:val="en-US"/>
        </w:rPr>
      </w:pPr>
      <w:bookmarkStart w:id="1" w:name="253028282010995449"/>
      <w:bookmarkEnd w:id="1"/>
      <w:r>
        <w:rPr>
          <w:b/>
          <w:bCs/>
        </w:rPr>
        <w:t xml:space="preserve">RETAIL TURNOVER, </w:t>
      </w:r>
      <w:r>
        <w:t>Australia</w:t>
      </w:r>
      <w:r>
        <w:br/>
      </w:r>
      <w:r>
        <w:rPr>
          <w:noProof/>
        </w:rPr>
        <w:drawing>
          <wp:inline distT="0" distB="0" distL="0" distR="0" wp14:anchorId="200DA570" wp14:editId="35F8A877">
            <wp:extent cx="2255838" cy="1289050"/>
            <wp:effectExtent l="0" t="0" r="0" b="6350"/>
            <wp:docPr id="11" name="Picture 11" descr="Graph: RETAIL TURNOV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TAIL TURNOVER,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600" cy="1291771"/>
                    </a:xfrm>
                    <a:prstGeom prst="rect">
                      <a:avLst/>
                    </a:prstGeom>
                    <a:noFill/>
                    <a:ln>
                      <a:noFill/>
                    </a:ln>
                  </pic:spPr>
                </pic:pic>
              </a:graphicData>
            </a:graphic>
          </wp:inline>
        </w:drawing>
      </w:r>
    </w:p>
    <w:p w14:paraId="725B013A" w14:textId="02687F3E" w:rsidR="000473C6" w:rsidRPr="00FB7FDE" w:rsidRDefault="00FB7FDE" w:rsidP="00FB7FDE">
      <w:pPr>
        <w:pStyle w:val="NormalWeb"/>
        <w:spacing w:before="0" w:after="0"/>
        <w:jc w:val="center"/>
        <w:rPr>
          <w:rFonts w:ascii="Cambria" w:hAnsi="Cambria"/>
          <w:color w:val="000000"/>
          <w:sz w:val="12"/>
          <w:szCs w:val="12"/>
          <w:lang w:val="en-US"/>
        </w:rPr>
      </w:pPr>
      <w:r>
        <w:rPr>
          <w:rFonts w:ascii="Cambria" w:hAnsi="Cambria"/>
          <w:b/>
          <w:color w:val="000000"/>
          <w:sz w:val="16"/>
          <w:szCs w:val="16"/>
          <w:lang w:val="en-US"/>
        </w:rPr>
        <w:t xml:space="preserve">                                                                          </w:t>
      </w:r>
      <w:r w:rsidRPr="00FB7FDE">
        <w:rPr>
          <w:rFonts w:ascii="Cambria" w:hAnsi="Cambria"/>
          <w:color w:val="000000"/>
          <w:sz w:val="12"/>
          <w:szCs w:val="12"/>
          <w:lang w:val="en-US"/>
        </w:rPr>
        <w:t>Source: ABS</w:t>
      </w:r>
    </w:p>
    <w:p w14:paraId="0447B7F8" w14:textId="77777777" w:rsidR="00A42470" w:rsidRDefault="00A42470" w:rsidP="00B05B80">
      <w:pPr>
        <w:pStyle w:val="NormalWeb"/>
        <w:spacing w:before="0" w:after="0"/>
        <w:rPr>
          <w:rFonts w:ascii="Cambria" w:hAnsi="Cambria"/>
          <w:color w:val="000000"/>
          <w:sz w:val="22"/>
          <w:szCs w:val="22"/>
          <w:lang w:val="en-US"/>
        </w:rPr>
      </w:pPr>
    </w:p>
    <w:p w14:paraId="4E694BFB" w14:textId="77777777" w:rsidR="00A42470" w:rsidRDefault="00A42470"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However, despite the positive news, retailers remain concerned about tough trading conditions.</w:t>
      </w:r>
    </w:p>
    <w:p w14:paraId="3DA763E0" w14:textId="77777777" w:rsidR="00A42470" w:rsidRDefault="00A42470" w:rsidP="00B05B80">
      <w:pPr>
        <w:pStyle w:val="NormalWeb"/>
        <w:spacing w:before="0" w:after="0"/>
        <w:rPr>
          <w:rFonts w:ascii="Cambria" w:hAnsi="Cambria"/>
          <w:color w:val="000000"/>
          <w:sz w:val="22"/>
          <w:szCs w:val="22"/>
          <w:lang w:val="en-US"/>
        </w:rPr>
      </w:pPr>
    </w:p>
    <w:p w14:paraId="024F348F" w14:textId="77777777" w:rsidR="00A42470" w:rsidRDefault="00A42470"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Consumer sentiment, while trending upwards, remains well down on pre-GFC levels. Unemployment is getting slowly worse and retailers are concerned interest rates, at historic lows currently, are likely to start moving higher in the near future.</w:t>
      </w:r>
    </w:p>
    <w:p w14:paraId="1CD1DA37" w14:textId="77777777" w:rsidR="00A42470" w:rsidRDefault="00A42470" w:rsidP="00B05B80">
      <w:pPr>
        <w:pStyle w:val="NormalWeb"/>
        <w:spacing w:before="0" w:after="0"/>
        <w:rPr>
          <w:rFonts w:ascii="Cambria" w:hAnsi="Cambria"/>
          <w:color w:val="000000"/>
          <w:sz w:val="22"/>
          <w:szCs w:val="22"/>
          <w:lang w:val="en-US"/>
        </w:rPr>
      </w:pPr>
    </w:p>
    <w:p w14:paraId="2A9D1564" w14:textId="0695D65E" w:rsidR="00B05B80" w:rsidRDefault="00A42470"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In addition,</w:t>
      </w:r>
      <w:r w:rsidR="00F60616">
        <w:rPr>
          <w:rFonts w:ascii="Cambria" w:hAnsi="Cambria"/>
          <w:color w:val="000000"/>
          <w:sz w:val="22"/>
          <w:szCs w:val="22"/>
          <w:lang w:val="en-US"/>
        </w:rPr>
        <w:t xml:space="preserve"> while many Australian retailers have started their own online stores since the 2011 PC Report, the fact remains that Australians are continuing to shop at overseas online stores in ever increasing numbers, drawn there in part because those overseas competitors continue to have an unfair price advantage over Australian retailers because they are still not required to charge GST on good below $1000.</w:t>
      </w:r>
      <w:r>
        <w:rPr>
          <w:rFonts w:ascii="Cambria" w:hAnsi="Cambria"/>
          <w:color w:val="000000"/>
          <w:sz w:val="22"/>
          <w:szCs w:val="22"/>
          <w:lang w:val="en-US"/>
        </w:rPr>
        <w:t xml:space="preserve"> </w:t>
      </w:r>
    </w:p>
    <w:p w14:paraId="2B9EC305" w14:textId="77777777" w:rsidR="00542A74" w:rsidRPr="00ED6A9D" w:rsidRDefault="00542A74" w:rsidP="00B05B80">
      <w:pPr>
        <w:pStyle w:val="NormalWeb"/>
        <w:spacing w:before="0" w:after="0"/>
        <w:rPr>
          <w:rFonts w:ascii="Cambria" w:hAnsi="Cambria"/>
          <w:color w:val="000000"/>
          <w:sz w:val="22"/>
          <w:szCs w:val="22"/>
          <w:lang w:val="en-US"/>
        </w:rPr>
      </w:pPr>
    </w:p>
    <w:p w14:paraId="0BD89D34" w14:textId="77777777" w:rsidR="0014272C" w:rsidRPr="008223EC" w:rsidRDefault="0014272C" w:rsidP="0014272C">
      <w:pPr>
        <w:rPr>
          <w:rFonts w:asciiTheme="majorHAnsi" w:hAnsiTheme="majorHAnsi" w:cs="Arial"/>
          <w:b/>
        </w:rPr>
      </w:pPr>
      <w:r w:rsidRPr="008223EC">
        <w:rPr>
          <w:rFonts w:asciiTheme="majorHAnsi" w:hAnsiTheme="majorHAnsi" w:cs="Arial"/>
          <w:b/>
        </w:rPr>
        <w:t>Government taxes</w:t>
      </w:r>
    </w:p>
    <w:p w14:paraId="10138845" w14:textId="77777777" w:rsidR="0014272C" w:rsidRDefault="0014272C" w:rsidP="0014272C">
      <w:pPr>
        <w:rPr>
          <w:rFonts w:asciiTheme="majorHAnsi" w:hAnsiTheme="majorHAnsi" w:cs="Arial"/>
        </w:rPr>
      </w:pPr>
    </w:p>
    <w:p w14:paraId="585F7CC5" w14:textId="77777777" w:rsidR="0014272C" w:rsidRDefault="0014272C" w:rsidP="0014272C">
      <w:pPr>
        <w:rPr>
          <w:rFonts w:asciiTheme="majorHAnsi" w:hAnsiTheme="majorHAnsi" w:cs="Arial"/>
        </w:rPr>
      </w:pPr>
      <w:r>
        <w:rPr>
          <w:rFonts w:asciiTheme="majorHAnsi" w:hAnsiTheme="majorHAnsi" w:cs="Arial"/>
        </w:rPr>
        <w:t>For the purposes of this submission, taxes can be broken into two relevant areas – the low value threshold and everything else.</w:t>
      </w:r>
    </w:p>
    <w:p w14:paraId="62426E83" w14:textId="77777777" w:rsidR="0014272C" w:rsidRDefault="0014272C" w:rsidP="0014272C">
      <w:pPr>
        <w:rPr>
          <w:rFonts w:asciiTheme="majorHAnsi" w:hAnsiTheme="majorHAnsi" w:cs="Arial"/>
        </w:rPr>
      </w:pPr>
    </w:p>
    <w:p w14:paraId="29969120" w14:textId="77777777" w:rsidR="0014272C" w:rsidRDefault="0014272C" w:rsidP="0014272C">
      <w:pPr>
        <w:rPr>
          <w:rFonts w:asciiTheme="majorHAnsi" w:hAnsiTheme="majorHAnsi" w:cs="Arial"/>
        </w:rPr>
      </w:pPr>
      <w:r>
        <w:rPr>
          <w:rFonts w:asciiTheme="majorHAnsi" w:hAnsiTheme="majorHAnsi" w:cs="Arial"/>
        </w:rPr>
        <w:t>ASGA reiterates the point made in the Fair Imports Alliance submission to the 2011 Report that “</w:t>
      </w:r>
      <w:r w:rsidRPr="004C2789">
        <w:rPr>
          <w:rFonts w:asciiTheme="majorHAnsi" w:hAnsiTheme="majorHAnsi" w:cs="Arial"/>
        </w:rPr>
        <w:t>At the most basic lev</w:t>
      </w:r>
      <w:r>
        <w:rPr>
          <w:rFonts w:asciiTheme="majorHAnsi" w:hAnsiTheme="majorHAnsi" w:cs="Arial"/>
        </w:rPr>
        <w:t xml:space="preserve">el, overseas retailers </w:t>
      </w:r>
      <w:r w:rsidRPr="004C2789">
        <w:rPr>
          <w:rFonts w:asciiTheme="majorHAnsi" w:hAnsiTheme="majorHAnsi" w:cs="Arial"/>
        </w:rPr>
        <w:t>automatically have a 15-20% advantage over Australian reta</w:t>
      </w:r>
      <w:r>
        <w:rPr>
          <w:rFonts w:asciiTheme="majorHAnsi" w:hAnsiTheme="majorHAnsi" w:cs="Arial"/>
        </w:rPr>
        <w:t xml:space="preserve">ilers selling the same product, </w:t>
      </w:r>
      <w:r w:rsidRPr="004C2789">
        <w:rPr>
          <w:rFonts w:asciiTheme="majorHAnsi" w:hAnsiTheme="majorHAnsi" w:cs="Arial"/>
        </w:rPr>
        <w:t>as a result of the Australian Government’s policy to waiv</w:t>
      </w:r>
      <w:r>
        <w:rPr>
          <w:rFonts w:asciiTheme="majorHAnsi" w:hAnsiTheme="majorHAnsi" w:cs="Arial"/>
        </w:rPr>
        <w:t xml:space="preserve">e indirect tax applications and </w:t>
      </w:r>
      <w:r w:rsidRPr="004C2789">
        <w:rPr>
          <w:rFonts w:asciiTheme="majorHAnsi" w:hAnsiTheme="majorHAnsi" w:cs="Arial"/>
        </w:rPr>
        <w:t>customs duty at the import stage for packages under the $1,000 low value threshold.</w:t>
      </w:r>
      <w:r>
        <w:rPr>
          <w:rFonts w:asciiTheme="majorHAnsi" w:hAnsiTheme="majorHAnsi" w:cs="Arial"/>
        </w:rPr>
        <w:t>”</w:t>
      </w:r>
      <w:r>
        <w:rPr>
          <w:rStyle w:val="FootnoteReference"/>
          <w:rFonts w:asciiTheme="majorHAnsi" w:hAnsiTheme="majorHAnsi" w:cs="Arial"/>
        </w:rPr>
        <w:footnoteReference w:id="3"/>
      </w:r>
    </w:p>
    <w:p w14:paraId="239A53B5" w14:textId="77777777" w:rsidR="001B643A" w:rsidRDefault="001B643A" w:rsidP="0014272C">
      <w:pPr>
        <w:rPr>
          <w:rFonts w:asciiTheme="majorHAnsi" w:hAnsiTheme="majorHAnsi" w:cs="Arial"/>
        </w:rPr>
      </w:pPr>
    </w:p>
    <w:p w14:paraId="7289FA60" w14:textId="716CE850" w:rsidR="001B643A" w:rsidRDefault="001B643A" w:rsidP="0014272C">
      <w:pPr>
        <w:rPr>
          <w:rFonts w:asciiTheme="majorHAnsi" w:hAnsiTheme="majorHAnsi" w:cs="Arial"/>
        </w:rPr>
      </w:pPr>
      <w:r>
        <w:rPr>
          <w:rFonts w:asciiTheme="majorHAnsi" w:hAnsiTheme="majorHAnsi" w:cs="Arial"/>
        </w:rPr>
        <w:t>One sporting goods retailer ASGA spoke to said that:</w:t>
      </w:r>
    </w:p>
    <w:p w14:paraId="5AC27770" w14:textId="77777777" w:rsidR="001B643A" w:rsidRDefault="001B643A" w:rsidP="0014272C">
      <w:pPr>
        <w:rPr>
          <w:rFonts w:asciiTheme="majorHAnsi" w:hAnsiTheme="majorHAnsi" w:cs="Arial"/>
        </w:rPr>
      </w:pPr>
    </w:p>
    <w:p w14:paraId="7A194317" w14:textId="7628794A" w:rsidR="001B643A" w:rsidRDefault="001B643A" w:rsidP="001B643A">
      <w:pPr>
        <w:ind w:left="1701" w:right="1842"/>
        <w:rPr>
          <w:rFonts w:asciiTheme="majorHAnsi" w:hAnsiTheme="majorHAnsi" w:cs="Arial"/>
        </w:rPr>
      </w:pPr>
      <w:r>
        <w:rPr>
          <w:rFonts w:asciiTheme="majorHAnsi" w:hAnsiTheme="majorHAnsi" w:cs="Arial"/>
        </w:rPr>
        <w:t>“We try to be competitive in</w:t>
      </w:r>
      <w:r w:rsidR="00A562FE">
        <w:rPr>
          <w:rFonts w:asciiTheme="majorHAnsi" w:hAnsiTheme="majorHAnsi" w:cs="Arial"/>
        </w:rPr>
        <w:t>-</w:t>
      </w:r>
      <w:r>
        <w:rPr>
          <w:rFonts w:asciiTheme="majorHAnsi" w:hAnsiTheme="majorHAnsi" w:cs="Arial"/>
        </w:rPr>
        <w:t xml:space="preserve">store and online, but US and UK competitors are automatically 10 per cent cheaper (because of the LVT). We’re behind the eight-ball right off the bat.” </w:t>
      </w:r>
    </w:p>
    <w:p w14:paraId="32573AD9" w14:textId="77777777" w:rsidR="001B643A" w:rsidRDefault="001B643A" w:rsidP="0014272C">
      <w:pPr>
        <w:rPr>
          <w:rFonts w:asciiTheme="majorHAnsi" w:hAnsiTheme="majorHAnsi" w:cs="Arial"/>
        </w:rPr>
      </w:pPr>
    </w:p>
    <w:p w14:paraId="0C1CC9FF" w14:textId="77777777" w:rsidR="0014272C" w:rsidRDefault="0014272C" w:rsidP="0014272C">
      <w:pPr>
        <w:rPr>
          <w:rFonts w:asciiTheme="majorHAnsi" w:hAnsiTheme="majorHAnsi" w:cs="Arial"/>
        </w:rPr>
      </w:pPr>
      <w:r>
        <w:rPr>
          <w:rFonts w:asciiTheme="majorHAnsi" w:hAnsiTheme="majorHAnsi" w:cs="Arial"/>
        </w:rPr>
        <w:t xml:space="preserve">As noted in elsewhere in this submission, Australian retailers are facing a number of challenges, some of which can be assisted with by the Federal Government and others in which the Federal Government can only have very limited or no impact. Retail tenancy is mainly a state issue. Apart from transport infrastructure spending, there is little the government can do about transport costs. Australia will always be a high-wage economy. </w:t>
      </w:r>
    </w:p>
    <w:p w14:paraId="477DE885" w14:textId="77777777" w:rsidR="0014272C" w:rsidRDefault="0014272C" w:rsidP="0014272C">
      <w:pPr>
        <w:rPr>
          <w:rFonts w:asciiTheme="majorHAnsi" w:hAnsiTheme="majorHAnsi" w:cs="Arial"/>
        </w:rPr>
      </w:pPr>
    </w:p>
    <w:p w14:paraId="444E0896" w14:textId="77777777" w:rsidR="0014272C" w:rsidRDefault="0014272C" w:rsidP="0014272C">
      <w:pPr>
        <w:rPr>
          <w:rFonts w:asciiTheme="majorHAnsi" w:hAnsiTheme="majorHAnsi" w:cs="Arial"/>
        </w:rPr>
      </w:pPr>
      <w:r>
        <w:rPr>
          <w:rFonts w:asciiTheme="majorHAnsi" w:hAnsiTheme="majorHAnsi" w:cs="Arial"/>
        </w:rPr>
        <w:t>However, the government can do one thing to help retailers that is both relatively easy to implement and the right thing to do - reduce or remove entirely the low value threshold.</w:t>
      </w:r>
    </w:p>
    <w:p w14:paraId="00AC4D45" w14:textId="77777777" w:rsidR="0014272C" w:rsidRDefault="0014272C" w:rsidP="0014272C">
      <w:pPr>
        <w:rPr>
          <w:rFonts w:asciiTheme="majorHAnsi" w:hAnsiTheme="majorHAnsi" w:cs="Arial"/>
        </w:rPr>
      </w:pPr>
    </w:p>
    <w:p w14:paraId="6D1CFD52" w14:textId="77777777" w:rsidR="0014272C" w:rsidRDefault="0014272C" w:rsidP="0014272C">
      <w:pPr>
        <w:rPr>
          <w:rFonts w:asciiTheme="majorHAnsi" w:hAnsiTheme="majorHAnsi" w:cs="Arial"/>
        </w:rPr>
      </w:pPr>
      <w:r>
        <w:rPr>
          <w:rFonts w:asciiTheme="majorHAnsi" w:hAnsiTheme="majorHAnsi" w:cs="Arial"/>
        </w:rPr>
        <w:t>Arguments about the high costs of implementing a reduction in the LVT – as enunciated in the PC’s 2011 Report – no longer apply. It has become clear that by convincing the largest overseas online retailers to collect GST at point of purchase, the vast majority of goods coming into the country will be captured. Leaving a relatively small percentage of goods that will need to be assessed for GST at the border, no matter what the level of the threshold.</w:t>
      </w:r>
    </w:p>
    <w:p w14:paraId="0C2F27E8" w14:textId="77777777" w:rsidR="0014272C" w:rsidRDefault="0014272C" w:rsidP="0014272C">
      <w:pPr>
        <w:rPr>
          <w:rFonts w:asciiTheme="majorHAnsi" w:hAnsiTheme="majorHAnsi" w:cs="Arial"/>
        </w:rPr>
      </w:pPr>
    </w:p>
    <w:p w14:paraId="081AAA8E" w14:textId="77777777" w:rsidR="0014272C" w:rsidRDefault="0014272C" w:rsidP="0014272C">
      <w:pPr>
        <w:rPr>
          <w:rFonts w:asciiTheme="majorHAnsi" w:hAnsiTheme="majorHAnsi" w:cs="Arial"/>
        </w:rPr>
      </w:pPr>
      <w:r>
        <w:rPr>
          <w:rFonts w:asciiTheme="majorHAnsi" w:hAnsiTheme="majorHAnsi" w:cs="Arial"/>
        </w:rPr>
        <w:t xml:space="preserve">ASGA strongly recommends the government find a mechanism to encourage or force the 50 largest overseas online retailers to register for GST and reduce the threshold to $250 immediately, with a phased reduction put in place over several years that will further reduce the threshold to $20.  </w:t>
      </w:r>
    </w:p>
    <w:p w14:paraId="020DB0B4" w14:textId="77777777" w:rsidR="0014272C" w:rsidRDefault="0014272C" w:rsidP="0014272C">
      <w:pPr>
        <w:rPr>
          <w:rFonts w:asciiTheme="majorHAnsi" w:hAnsiTheme="majorHAnsi" w:cs="Arial"/>
        </w:rPr>
      </w:pPr>
    </w:p>
    <w:p w14:paraId="624095D2" w14:textId="77777777" w:rsidR="0014272C" w:rsidRDefault="0014272C" w:rsidP="0014272C">
      <w:pPr>
        <w:rPr>
          <w:rFonts w:asciiTheme="majorHAnsi" w:hAnsiTheme="majorHAnsi" w:cs="Arial"/>
        </w:rPr>
      </w:pPr>
      <w:r>
        <w:rPr>
          <w:rFonts w:asciiTheme="majorHAnsi" w:hAnsiTheme="majorHAnsi" w:cs="Arial"/>
        </w:rPr>
        <w:t>For other taxes and regulations, ASGA notes that Australian retailers face an overabundance of taxes and regulations from three levels of government, ranging from GST collection, staff superannuation and company taxes at the federal level to workers compensation premiums, business licence fees and payroll taxes at the state level down to council rates, signage fees and parking levies at the local government level.</w:t>
      </w:r>
    </w:p>
    <w:p w14:paraId="5A636BFD" w14:textId="77777777" w:rsidR="00E40135" w:rsidRDefault="00E40135" w:rsidP="0014272C">
      <w:pPr>
        <w:rPr>
          <w:rFonts w:asciiTheme="majorHAnsi" w:hAnsiTheme="majorHAnsi" w:cs="Arial"/>
        </w:rPr>
      </w:pPr>
    </w:p>
    <w:p w14:paraId="3332AB84" w14:textId="7E2C7AD4" w:rsidR="00E40135" w:rsidRDefault="00E40135" w:rsidP="0014272C">
      <w:pPr>
        <w:rPr>
          <w:rFonts w:asciiTheme="majorHAnsi" w:hAnsiTheme="majorHAnsi" w:cs="Arial"/>
        </w:rPr>
      </w:pPr>
      <w:r>
        <w:rPr>
          <w:rFonts w:asciiTheme="majorHAnsi" w:hAnsiTheme="majorHAnsi" w:cs="Arial"/>
        </w:rPr>
        <w:t>The collection of GST, as an administrative burden on businesses, has been raised again and again in discussions with ASGA members and the wider sporting goods sector. A sporting goods retailer with stores in Australia and Japan noted that:</w:t>
      </w:r>
    </w:p>
    <w:p w14:paraId="39EAC24B" w14:textId="77777777" w:rsidR="00E40135" w:rsidRDefault="00E40135" w:rsidP="0014272C">
      <w:pPr>
        <w:rPr>
          <w:rFonts w:asciiTheme="majorHAnsi" w:hAnsiTheme="majorHAnsi" w:cs="Arial"/>
        </w:rPr>
      </w:pPr>
    </w:p>
    <w:p w14:paraId="0B711114" w14:textId="6387B024" w:rsidR="00E40135" w:rsidRDefault="00E40135" w:rsidP="00E40135">
      <w:pPr>
        <w:ind w:left="1701" w:right="1842"/>
        <w:rPr>
          <w:rFonts w:asciiTheme="majorHAnsi" w:hAnsiTheme="majorHAnsi" w:cs="Arial"/>
        </w:rPr>
      </w:pPr>
      <w:r>
        <w:rPr>
          <w:rFonts w:asciiTheme="majorHAnsi" w:hAnsiTheme="majorHAnsi" w:cs="Arial"/>
        </w:rPr>
        <w:t>“Collecting the GST is a real burden for small businesses. In Japan they have a system for small businesses where the GST-equivalent tax is based on a total sales percentage for the year, which is a much easier system for us to administer.”</w:t>
      </w:r>
    </w:p>
    <w:p w14:paraId="677D51D5" w14:textId="77777777" w:rsidR="00E40135" w:rsidRDefault="00E40135" w:rsidP="00E40135">
      <w:pPr>
        <w:ind w:left="1701" w:right="1842"/>
        <w:rPr>
          <w:rFonts w:asciiTheme="majorHAnsi" w:hAnsiTheme="majorHAnsi" w:cs="Arial"/>
        </w:rPr>
      </w:pPr>
    </w:p>
    <w:p w14:paraId="4DB942C7" w14:textId="5743A36F" w:rsidR="00E40135" w:rsidRDefault="00E40135" w:rsidP="00E40135">
      <w:pPr>
        <w:rPr>
          <w:rFonts w:asciiTheme="majorHAnsi" w:hAnsiTheme="majorHAnsi" w:cs="Arial"/>
        </w:rPr>
      </w:pPr>
      <w:r>
        <w:rPr>
          <w:rFonts w:asciiTheme="majorHAnsi" w:hAnsiTheme="majorHAnsi" w:cs="Arial"/>
        </w:rPr>
        <w:t>ASGA encourages any future consideration of the GST to look at ways of making the administration costs of collecting the GST more simple, especially for small business.</w:t>
      </w:r>
    </w:p>
    <w:p w14:paraId="62C08E7A" w14:textId="77777777" w:rsidR="0014272C" w:rsidRDefault="0014272C" w:rsidP="0014272C">
      <w:pPr>
        <w:rPr>
          <w:rFonts w:asciiTheme="majorHAnsi" w:hAnsiTheme="majorHAnsi" w:cs="Arial"/>
        </w:rPr>
      </w:pPr>
    </w:p>
    <w:p w14:paraId="005399B1" w14:textId="77777777" w:rsidR="0014272C" w:rsidRDefault="0014272C" w:rsidP="0014272C">
      <w:pPr>
        <w:rPr>
          <w:rFonts w:asciiTheme="majorHAnsi" w:hAnsiTheme="majorHAnsi" w:cs="Arial"/>
        </w:rPr>
      </w:pPr>
      <w:r>
        <w:rPr>
          <w:rFonts w:asciiTheme="majorHAnsi" w:hAnsiTheme="majorHAnsi" w:cs="Arial"/>
        </w:rPr>
        <w:t>ASGA is aware there have been a number of attempts to rationalise these taxes and regulations for businesses, most of which have had limited success. ASGA encourages any moves to lessen the tax and regulatory burden on retailers from all government jurisdictions.</w:t>
      </w:r>
    </w:p>
    <w:p w14:paraId="223BD393" w14:textId="1818B37B" w:rsidR="0014272C" w:rsidRDefault="0014272C" w:rsidP="0014272C">
      <w:pPr>
        <w:rPr>
          <w:rFonts w:asciiTheme="majorHAnsi" w:hAnsiTheme="majorHAnsi" w:cs="Arial"/>
        </w:rPr>
      </w:pPr>
    </w:p>
    <w:p w14:paraId="62C48CFF" w14:textId="06AA35C0" w:rsidR="00E40135" w:rsidRDefault="008F51A3" w:rsidP="0014272C">
      <w:pPr>
        <w:rPr>
          <w:rFonts w:asciiTheme="majorHAnsi" w:hAnsiTheme="majorHAnsi" w:cs="Arial"/>
        </w:rPr>
      </w:pPr>
      <w:r w:rsidRPr="008F51A3">
        <w:rPr>
          <w:rFonts w:asciiTheme="majorHAnsi" w:hAnsiTheme="majorHAnsi" w:cs="Arial"/>
          <w:noProof/>
          <w:lang w:eastAsia="en-AU"/>
        </w:rPr>
        <mc:AlternateContent>
          <mc:Choice Requires="wps">
            <w:drawing>
              <wp:anchor distT="0" distB="0" distL="114300" distR="114300" simplePos="0" relativeHeight="251661312" behindDoc="0" locked="0" layoutInCell="1" allowOverlap="1" wp14:anchorId="48430DAC" wp14:editId="08E4B8AA">
                <wp:simplePos x="0" y="0"/>
                <wp:positionH relativeFrom="margin">
                  <wp:align>center</wp:align>
                </wp:positionH>
                <wp:positionV relativeFrom="paragraph">
                  <wp:posOffset>0</wp:posOffset>
                </wp:positionV>
                <wp:extent cx="3784821" cy="2894275"/>
                <wp:effectExtent l="0" t="0" r="635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821" cy="2894275"/>
                        </a:xfrm>
                        <a:prstGeom prst="rect">
                          <a:avLst/>
                        </a:prstGeom>
                        <a:solidFill>
                          <a:srgbClr val="FFFFFF"/>
                        </a:solidFill>
                        <a:ln w="9525">
                          <a:noFill/>
                          <a:miter lim="800000"/>
                          <a:headEnd/>
                          <a:tailEnd/>
                        </a:ln>
                      </wps:spPr>
                      <wps:txbx>
                        <w:txbxContent>
                          <w:p w14:paraId="5900C14B" w14:textId="77777777" w:rsidR="008F51A3" w:rsidRPr="008F51A3" w:rsidRDefault="008F51A3" w:rsidP="008F51A3">
                            <w:pPr>
                              <w:pBdr>
                                <w:top w:val="single" w:sz="36" w:space="1" w:color="4F81BD" w:themeColor="accent1"/>
                                <w:bottom w:val="single" w:sz="36" w:space="1" w:color="4F81BD" w:themeColor="accent1"/>
                              </w:pBdr>
                              <w:jc w:val="center"/>
                              <w:rPr>
                                <w:b/>
                                <w:sz w:val="8"/>
                              </w:rPr>
                            </w:pPr>
                          </w:p>
                          <w:p w14:paraId="7B8BA9F6" w14:textId="1EC86F3A" w:rsidR="008F51A3" w:rsidRDefault="008F51A3" w:rsidP="008F51A3">
                            <w:pPr>
                              <w:pBdr>
                                <w:top w:val="single" w:sz="36" w:space="1" w:color="4F81BD" w:themeColor="accent1"/>
                                <w:bottom w:val="single" w:sz="36" w:space="1" w:color="4F81BD" w:themeColor="accent1"/>
                              </w:pBdr>
                              <w:jc w:val="center"/>
                              <w:rPr>
                                <w:b/>
                              </w:rPr>
                            </w:pPr>
                            <w:r>
                              <w:rPr>
                                <w:b/>
                              </w:rPr>
                              <w:t>RECOMMENDATIONS</w:t>
                            </w:r>
                            <w:r w:rsidR="0011001A">
                              <w:rPr>
                                <w:b/>
                              </w:rPr>
                              <w:t xml:space="preserve"> – Taxes and Regulation</w:t>
                            </w:r>
                          </w:p>
                          <w:p w14:paraId="2567A302" w14:textId="77777777" w:rsidR="008F51A3" w:rsidRPr="0011001A" w:rsidRDefault="008F51A3" w:rsidP="008F51A3">
                            <w:pPr>
                              <w:pBdr>
                                <w:top w:val="single" w:sz="36" w:space="1" w:color="4F81BD" w:themeColor="accent1"/>
                                <w:bottom w:val="single" w:sz="36" w:space="1" w:color="4F81BD" w:themeColor="accent1"/>
                              </w:pBdr>
                              <w:jc w:val="center"/>
                              <w:rPr>
                                <w:b/>
                                <w:sz w:val="12"/>
                              </w:rPr>
                            </w:pPr>
                          </w:p>
                          <w:p w14:paraId="7693D30C" w14:textId="273AF070" w:rsidR="008F51A3" w:rsidRDefault="008F51A3" w:rsidP="008F51A3">
                            <w:pPr>
                              <w:pBdr>
                                <w:top w:val="single" w:sz="36" w:space="1" w:color="4F81BD" w:themeColor="accent1"/>
                                <w:bottom w:val="single" w:sz="36" w:space="1" w:color="4F81BD" w:themeColor="accent1"/>
                              </w:pBdr>
                            </w:pPr>
                            <w:r>
                              <w:t xml:space="preserve">1. </w:t>
                            </w:r>
                            <w:r w:rsidRPr="008F51A3">
                              <w:t>That the Federal Govern</w:t>
                            </w:r>
                            <w:r>
                              <w:t>ment ensures large overseas online retailers are registered for GST and collect the GST at the point of purchase</w:t>
                            </w:r>
                          </w:p>
                          <w:p w14:paraId="33532437" w14:textId="77777777" w:rsidR="008F51A3" w:rsidRPr="008F51A3" w:rsidRDefault="008F51A3" w:rsidP="008F51A3">
                            <w:pPr>
                              <w:pBdr>
                                <w:top w:val="single" w:sz="36" w:space="1" w:color="4F81BD" w:themeColor="accent1"/>
                                <w:bottom w:val="single" w:sz="36" w:space="1" w:color="4F81BD" w:themeColor="accent1"/>
                              </w:pBdr>
                              <w:rPr>
                                <w:sz w:val="12"/>
                              </w:rPr>
                            </w:pPr>
                          </w:p>
                          <w:p w14:paraId="4D51973F" w14:textId="1B26C172" w:rsidR="008F51A3" w:rsidRPr="008F51A3" w:rsidRDefault="008F51A3" w:rsidP="008F51A3">
                            <w:pPr>
                              <w:pBdr>
                                <w:top w:val="single" w:sz="36" w:space="1" w:color="4F81BD" w:themeColor="accent1"/>
                                <w:bottom w:val="single" w:sz="36" w:space="1" w:color="4F81BD" w:themeColor="accent1"/>
                              </w:pBdr>
                            </w:pPr>
                            <w:r>
                              <w:t>2. That the LVT be reduced to $250 immediately, with a phased reduction to $20 over the next three years</w:t>
                            </w:r>
                          </w:p>
                          <w:p w14:paraId="4E241C0F" w14:textId="77777777" w:rsidR="008F51A3" w:rsidRPr="008F51A3" w:rsidRDefault="008F51A3" w:rsidP="008F51A3">
                            <w:pPr>
                              <w:pBdr>
                                <w:top w:val="single" w:sz="36" w:space="1" w:color="4F81BD" w:themeColor="accent1"/>
                                <w:bottom w:val="single" w:sz="36" w:space="1" w:color="4F81BD" w:themeColor="accent1"/>
                              </w:pBdr>
                              <w:rPr>
                                <w:sz w:val="12"/>
                              </w:rPr>
                            </w:pPr>
                          </w:p>
                          <w:p w14:paraId="17A11904" w14:textId="7EF6AE7D" w:rsidR="008F51A3" w:rsidRDefault="008F51A3" w:rsidP="008F51A3">
                            <w:pPr>
                              <w:pBdr>
                                <w:top w:val="single" w:sz="36" w:space="1" w:color="4F81BD" w:themeColor="accent1"/>
                                <w:bottom w:val="single" w:sz="36" w:space="1" w:color="4F81BD" w:themeColor="accent1"/>
                              </w:pBdr>
                            </w:pPr>
                            <w:r w:rsidRPr="008F51A3">
                              <w:t xml:space="preserve">3. </w:t>
                            </w:r>
                            <w:r>
                              <w:t>That the Federal Government continue</w:t>
                            </w:r>
                            <w:r w:rsidR="0011001A">
                              <w:t>s</w:t>
                            </w:r>
                            <w:r>
                              <w:t xml:space="preserve"> its efforts to harmonise federal, state and local government tax and regulatory burdens on retailers</w:t>
                            </w:r>
                          </w:p>
                          <w:p w14:paraId="5A2C0A8C" w14:textId="77777777" w:rsidR="0011001A" w:rsidRPr="00A562FE" w:rsidRDefault="0011001A" w:rsidP="008F51A3">
                            <w:pPr>
                              <w:pBdr>
                                <w:top w:val="single" w:sz="36" w:space="1" w:color="4F81BD" w:themeColor="accent1"/>
                                <w:bottom w:val="single" w:sz="36" w:space="1" w:color="4F81BD" w:themeColor="accent1"/>
                              </w:pBdr>
                              <w:rPr>
                                <w:sz w:val="14"/>
                              </w:rPr>
                            </w:pPr>
                          </w:p>
                          <w:p w14:paraId="669D8C93" w14:textId="4122EB13" w:rsidR="0011001A" w:rsidRPr="008F51A3" w:rsidRDefault="0011001A" w:rsidP="008F51A3">
                            <w:pPr>
                              <w:pBdr>
                                <w:top w:val="single" w:sz="36" w:space="1" w:color="4F81BD" w:themeColor="accent1"/>
                                <w:bottom w:val="single" w:sz="36" w:space="1" w:color="4F81BD" w:themeColor="accent1"/>
                              </w:pBdr>
                            </w:pPr>
                            <w:r>
                              <w:t>4. That any future consideration of the GST looks at methods of making its collection and administration by small businesses simpler.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98pt;height:227.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tg6IwIAAB4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" stroked="f">
                <v:textbox>
                  <w:txbxContent>
                    <w:p w14:paraId="5900C14B" w14:textId="77777777" w:rsidR="008F51A3" w:rsidRPr="008F51A3" w:rsidRDefault="008F51A3" w:rsidP="008F51A3">
                      <w:pPr>
                        <w:pBdr>
                          <w:top w:val="single" w:sz="36" w:space="1" w:color="4F81BD" w:themeColor="accent1"/>
                          <w:bottom w:val="single" w:sz="36" w:space="1" w:color="4F81BD" w:themeColor="accent1"/>
                        </w:pBdr>
                        <w:jc w:val="center"/>
                        <w:rPr>
                          <w:b/>
                          <w:sz w:val="8"/>
                        </w:rPr>
                      </w:pPr>
                    </w:p>
                    <w:p w14:paraId="7B8BA9F6" w14:textId="1EC86F3A" w:rsidR="008F51A3" w:rsidRDefault="008F51A3" w:rsidP="008F51A3">
                      <w:pPr>
                        <w:pBdr>
                          <w:top w:val="single" w:sz="36" w:space="1" w:color="4F81BD" w:themeColor="accent1"/>
                          <w:bottom w:val="single" w:sz="36" w:space="1" w:color="4F81BD" w:themeColor="accent1"/>
                        </w:pBdr>
                        <w:jc w:val="center"/>
                        <w:rPr>
                          <w:b/>
                        </w:rPr>
                      </w:pPr>
                      <w:r>
                        <w:rPr>
                          <w:b/>
                        </w:rPr>
                        <w:t>RECOMMENDATIONS</w:t>
                      </w:r>
                      <w:r w:rsidR="0011001A">
                        <w:rPr>
                          <w:b/>
                        </w:rPr>
                        <w:t xml:space="preserve"> – Taxes and Regulation</w:t>
                      </w:r>
                    </w:p>
                    <w:p w14:paraId="2567A302" w14:textId="77777777" w:rsidR="008F51A3" w:rsidRPr="0011001A" w:rsidRDefault="008F51A3" w:rsidP="008F51A3">
                      <w:pPr>
                        <w:pBdr>
                          <w:top w:val="single" w:sz="36" w:space="1" w:color="4F81BD" w:themeColor="accent1"/>
                          <w:bottom w:val="single" w:sz="36" w:space="1" w:color="4F81BD" w:themeColor="accent1"/>
                        </w:pBdr>
                        <w:jc w:val="center"/>
                        <w:rPr>
                          <w:b/>
                          <w:sz w:val="12"/>
                        </w:rPr>
                      </w:pPr>
                    </w:p>
                    <w:p w14:paraId="7693D30C" w14:textId="273AF070" w:rsidR="008F51A3" w:rsidRDefault="008F51A3" w:rsidP="008F51A3">
                      <w:pPr>
                        <w:pBdr>
                          <w:top w:val="single" w:sz="36" w:space="1" w:color="4F81BD" w:themeColor="accent1"/>
                          <w:bottom w:val="single" w:sz="36" w:space="1" w:color="4F81BD" w:themeColor="accent1"/>
                        </w:pBdr>
                      </w:pPr>
                      <w:r>
                        <w:t xml:space="preserve">1. </w:t>
                      </w:r>
                      <w:r w:rsidRPr="008F51A3">
                        <w:t>That the Federal Govern</w:t>
                      </w:r>
                      <w:r>
                        <w:t>ment ensures large overseas online retailers are registered for GST and collect the GST at the point of purchase</w:t>
                      </w:r>
                    </w:p>
                    <w:p w14:paraId="33532437" w14:textId="77777777" w:rsidR="008F51A3" w:rsidRPr="008F51A3" w:rsidRDefault="008F51A3" w:rsidP="008F51A3">
                      <w:pPr>
                        <w:pBdr>
                          <w:top w:val="single" w:sz="36" w:space="1" w:color="4F81BD" w:themeColor="accent1"/>
                          <w:bottom w:val="single" w:sz="36" w:space="1" w:color="4F81BD" w:themeColor="accent1"/>
                        </w:pBdr>
                        <w:rPr>
                          <w:sz w:val="12"/>
                        </w:rPr>
                      </w:pPr>
                    </w:p>
                    <w:p w14:paraId="4D51973F" w14:textId="1B26C172" w:rsidR="008F51A3" w:rsidRPr="008F51A3" w:rsidRDefault="008F51A3" w:rsidP="008F51A3">
                      <w:pPr>
                        <w:pBdr>
                          <w:top w:val="single" w:sz="36" w:space="1" w:color="4F81BD" w:themeColor="accent1"/>
                          <w:bottom w:val="single" w:sz="36" w:space="1" w:color="4F81BD" w:themeColor="accent1"/>
                        </w:pBdr>
                      </w:pPr>
                      <w:r>
                        <w:t>2. That the LVT be reduced to $250 immediately, with a phased reduction to $20 over the next three years</w:t>
                      </w:r>
                    </w:p>
                    <w:p w14:paraId="4E241C0F" w14:textId="77777777" w:rsidR="008F51A3" w:rsidRPr="008F51A3" w:rsidRDefault="008F51A3" w:rsidP="008F51A3">
                      <w:pPr>
                        <w:pBdr>
                          <w:top w:val="single" w:sz="36" w:space="1" w:color="4F81BD" w:themeColor="accent1"/>
                          <w:bottom w:val="single" w:sz="36" w:space="1" w:color="4F81BD" w:themeColor="accent1"/>
                        </w:pBdr>
                        <w:rPr>
                          <w:sz w:val="12"/>
                        </w:rPr>
                      </w:pPr>
                    </w:p>
                    <w:p w14:paraId="17A11904" w14:textId="7EF6AE7D" w:rsidR="008F51A3" w:rsidRDefault="008F51A3" w:rsidP="008F51A3">
                      <w:pPr>
                        <w:pBdr>
                          <w:top w:val="single" w:sz="36" w:space="1" w:color="4F81BD" w:themeColor="accent1"/>
                          <w:bottom w:val="single" w:sz="36" w:space="1" w:color="4F81BD" w:themeColor="accent1"/>
                        </w:pBdr>
                      </w:pPr>
                      <w:r w:rsidRPr="008F51A3">
                        <w:t xml:space="preserve">3. </w:t>
                      </w:r>
                      <w:r>
                        <w:t>That the Federal Government continue</w:t>
                      </w:r>
                      <w:r w:rsidR="0011001A">
                        <w:t>s</w:t>
                      </w:r>
                      <w:r>
                        <w:t xml:space="preserve"> its efforts to harmonise federal, state and local government tax and regulatory burdens on retailers</w:t>
                      </w:r>
                    </w:p>
                    <w:p w14:paraId="5A2C0A8C" w14:textId="77777777" w:rsidR="0011001A" w:rsidRPr="00A562FE" w:rsidRDefault="0011001A" w:rsidP="008F51A3">
                      <w:pPr>
                        <w:pBdr>
                          <w:top w:val="single" w:sz="36" w:space="1" w:color="4F81BD" w:themeColor="accent1"/>
                          <w:bottom w:val="single" w:sz="36" w:space="1" w:color="4F81BD" w:themeColor="accent1"/>
                        </w:pBdr>
                        <w:rPr>
                          <w:sz w:val="14"/>
                        </w:rPr>
                      </w:pPr>
                    </w:p>
                    <w:p w14:paraId="669D8C93" w14:textId="4122EB13" w:rsidR="0011001A" w:rsidRPr="008F51A3" w:rsidRDefault="0011001A" w:rsidP="008F51A3">
                      <w:pPr>
                        <w:pBdr>
                          <w:top w:val="single" w:sz="36" w:space="1" w:color="4F81BD" w:themeColor="accent1"/>
                          <w:bottom w:val="single" w:sz="36" w:space="1" w:color="4F81BD" w:themeColor="accent1"/>
                        </w:pBdr>
                      </w:pPr>
                      <w:r>
                        <w:t>4. That any future consideration of the GST looks at methods of making its collection and administration by small businesses simpler.</w:t>
                      </w:r>
                    </w:p>
                  </w:txbxContent>
                </v:textbox>
                <w10:wrap anchorx="margin"/>
              </v:shape>
            </w:pict>
          </mc:Fallback>
        </mc:AlternateContent>
      </w:r>
    </w:p>
    <w:p w14:paraId="3F78B988" w14:textId="77777777" w:rsidR="00E40135" w:rsidRDefault="00E40135" w:rsidP="0014272C">
      <w:pPr>
        <w:rPr>
          <w:rFonts w:asciiTheme="majorHAnsi" w:hAnsiTheme="majorHAnsi" w:cs="Arial"/>
        </w:rPr>
      </w:pPr>
    </w:p>
    <w:p w14:paraId="15727378" w14:textId="77777777" w:rsidR="00E40135" w:rsidRDefault="00E40135" w:rsidP="0014272C">
      <w:pPr>
        <w:rPr>
          <w:rFonts w:asciiTheme="majorHAnsi" w:hAnsiTheme="majorHAnsi" w:cs="Arial"/>
        </w:rPr>
      </w:pPr>
    </w:p>
    <w:p w14:paraId="16E924CA" w14:textId="77777777" w:rsidR="00B81139" w:rsidRDefault="00B81139" w:rsidP="0014272C">
      <w:pPr>
        <w:rPr>
          <w:rFonts w:asciiTheme="majorHAnsi" w:hAnsiTheme="majorHAnsi"/>
          <w:b/>
        </w:rPr>
      </w:pPr>
    </w:p>
    <w:p w14:paraId="093510AF" w14:textId="77777777" w:rsidR="00B81139" w:rsidRDefault="00B81139" w:rsidP="0014272C">
      <w:pPr>
        <w:rPr>
          <w:rFonts w:asciiTheme="majorHAnsi" w:hAnsiTheme="majorHAnsi"/>
          <w:b/>
        </w:rPr>
      </w:pPr>
    </w:p>
    <w:p w14:paraId="53CDBEFF" w14:textId="77777777" w:rsidR="00B81139" w:rsidRDefault="00B81139" w:rsidP="0014272C">
      <w:pPr>
        <w:rPr>
          <w:rFonts w:asciiTheme="majorHAnsi" w:hAnsiTheme="majorHAnsi"/>
          <w:b/>
        </w:rPr>
      </w:pPr>
    </w:p>
    <w:p w14:paraId="17252A09" w14:textId="77777777" w:rsidR="00B81139" w:rsidRDefault="00B81139" w:rsidP="0014272C">
      <w:pPr>
        <w:rPr>
          <w:rFonts w:asciiTheme="majorHAnsi" w:hAnsiTheme="majorHAnsi"/>
          <w:b/>
        </w:rPr>
      </w:pPr>
    </w:p>
    <w:p w14:paraId="07CA563E" w14:textId="77777777" w:rsidR="00B81139" w:rsidRDefault="00B81139" w:rsidP="0014272C">
      <w:pPr>
        <w:rPr>
          <w:rFonts w:asciiTheme="majorHAnsi" w:hAnsiTheme="majorHAnsi"/>
          <w:b/>
        </w:rPr>
      </w:pPr>
    </w:p>
    <w:p w14:paraId="785B3A1F" w14:textId="77777777" w:rsidR="00B81139" w:rsidRDefault="00B81139" w:rsidP="0014272C">
      <w:pPr>
        <w:rPr>
          <w:rFonts w:asciiTheme="majorHAnsi" w:hAnsiTheme="majorHAnsi"/>
          <w:b/>
        </w:rPr>
      </w:pPr>
    </w:p>
    <w:p w14:paraId="5ED1C0E7" w14:textId="77777777" w:rsidR="00B81139" w:rsidRDefault="00B81139" w:rsidP="0014272C">
      <w:pPr>
        <w:rPr>
          <w:rFonts w:asciiTheme="majorHAnsi" w:hAnsiTheme="majorHAnsi"/>
          <w:b/>
        </w:rPr>
      </w:pPr>
    </w:p>
    <w:p w14:paraId="0D5E2C34" w14:textId="77777777" w:rsidR="008F51A3" w:rsidRDefault="008F51A3" w:rsidP="0014272C">
      <w:pPr>
        <w:rPr>
          <w:rFonts w:asciiTheme="majorHAnsi" w:hAnsiTheme="majorHAnsi"/>
          <w:b/>
        </w:rPr>
      </w:pPr>
    </w:p>
    <w:p w14:paraId="70D283CE" w14:textId="77777777" w:rsidR="008F51A3" w:rsidRDefault="008F51A3" w:rsidP="0014272C">
      <w:pPr>
        <w:rPr>
          <w:rFonts w:asciiTheme="majorHAnsi" w:hAnsiTheme="majorHAnsi"/>
          <w:b/>
        </w:rPr>
      </w:pPr>
    </w:p>
    <w:p w14:paraId="57176986" w14:textId="77777777" w:rsidR="008F51A3" w:rsidRDefault="008F51A3" w:rsidP="0014272C">
      <w:pPr>
        <w:rPr>
          <w:rFonts w:asciiTheme="majorHAnsi" w:hAnsiTheme="majorHAnsi"/>
          <w:b/>
        </w:rPr>
      </w:pPr>
    </w:p>
    <w:p w14:paraId="383824E7" w14:textId="77777777" w:rsidR="008F51A3" w:rsidRDefault="008F51A3" w:rsidP="0014272C">
      <w:pPr>
        <w:rPr>
          <w:rFonts w:asciiTheme="majorHAnsi" w:hAnsiTheme="majorHAnsi"/>
          <w:b/>
        </w:rPr>
      </w:pPr>
    </w:p>
    <w:p w14:paraId="359C9D67" w14:textId="77777777" w:rsidR="0011001A" w:rsidRDefault="0011001A" w:rsidP="0014272C">
      <w:pPr>
        <w:rPr>
          <w:rFonts w:asciiTheme="majorHAnsi" w:hAnsiTheme="majorHAnsi"/>
          <w:b/>
        </w:rPr>
      </w:pPr>
    </w:p>
    <w:p w14:paraId="544F3CD4" w14:textId="77777777" w:rsidR="0011001A" w:rsidRDefault="0011001A" w:rsidP="0014272C">
      <w:pPr>
        <w:rPr>
          <w:rFonts w:asciiTheme="majorHAnsi" w:hAnsiTheme="majorHAnsi"/>
          <w:b/>
        </w:rPr>
      </w:pPr>
    </w:p>
    <w:p w14:paraId="7EDD64A2" w14:textId="77777777" w:rsidR="0011001A" w:rsidRDefault="0011001A" w:rsidP="0014272C">
      <w:pPr>
        <w:rPr>
          <w:rFonts w:asciiTheme="majorHAnsi" w:hAnsiTheme="majorHAnsi"/>
          <w:b/>
        </w:rPr>
      </w:pPr>
    </w:p>
    <w:p w14:paraId="0E6A8FF8" w14:textId="77777777" w:rsidR="0011001A" w:rsidRDefault="0011001A" w:rsidP="0014272C">
      <w:pPr>
        <w:rPr>
          <w:rFonts w:asciiTheme="majorHAnsi" w:hAnsiTheme="majorHAnsi"/>
          <w:b/>
        </w:rPr>
      </w:pPr>
    </w:p>
    <w:p w14:paraId="2921CCFA" w14:textId="77777777" w:rsidR="0011001A" w:rsidRDefault="0011001A" w:rsidP="0014272C">
      <w:pPr>
        <w:rPr>
          <w:rFonts w:asciiTheme="majorHAnsi" w:hAnsiTheme="majorHAnsi"/>
          <w:b/>
        </w:rPr>
      </w:pPr>
    </w:p>
    <w:p w14:paraId="445FC874" w14:textId="77777777" w:rsidR="0014272C" w:rsidRPr="004E6FAF" w:rsidRDefault="0014272C" w:rsidP="0014272C">
      <w:pPr>
        <w:rPr>
          <w:rFonts w:asciiTheme="majorHAnsi" w:hAnsiTheme="majorHAnsi"/>
          <w:b/>
        </w:rPr>
      </w:pPr>
      <w:r w:rsidRPr="004E6FAF">
        <w:rPr>
          <w:rFonts w:asciiTheme="majorHAnsi" w:hAnsiTheme="majorHAnsi"/>
          <w:b/>
        </w:rPr>
        <w:t>Counterfeiting</w:t>
      </w:r>
    </w:p>
    <w:p w14:paraId="2999D525" w14:textId="77777777" w:rsidR="0014272C" w:rsidRDefault="0014272C" w:rsidP="0014272C">
      <w:pPr>
        <w:rPr>
          <w:rFonts w:asciiTheme="majorHAnsi" w:hAnsiTheme="majorHAnsi"/>
        </w:rPr>
      </w:pPr>
    </w:p>
    <w:p w14:paraId="0D92BF77" w14:textId="77777777" w:rsidR="0014272C" w:rsidRDefault="0014272C" w:rsidP="0014272C">
      <w:pPr>
        <w:rPr>
          <w:rFonts w:asciiTheme="majorHAnsi" w:hAnsiTheme="majorHAnsi"/>
        </w:rPr>
      </w:pPr>
      <w:r>
        <w:rPr>
          <w:rFonts w:asciiTheme="majorHAnsi" w:hAnsiTheme="majorHAnsi"/>
        </w:rPr>
        <w:t>Counterfeiting is an ever-increasing problem for Australian retailers and particularly for Australian sporting goods retailers.</w:t>
      </w:r>
    </w:p>
    <w:p w14:paraId="51C7F599" w14:textId="77777777" w:rsidR="0014272C" w:rsidRDefault="0014272C" w:rsidP="0014272C">
      <w:pPr>
        <w:rPr>
          <w:rFonts w:asciiTheme="majorHAnsi" w:hAnsiTheme="majorHAnsi"/>
        </w:rPr>
      </w:pPr>
    </w:p>
    <w:p w14:paraId="7F25BF5A" w14:textId="77777777" w:rsidR="0014272C" w:rsidRDefault="0014272C" w:rsidP="0014272C">
      <w:pPr>
        <w:rPr>
          <w:rFonts w:asciiTheme="majorHAnsi" w:hAnsiTheme="majorHAnsi"/>
        </w:rPr>
      </w:pPr>
      <w:r>
        <w:rPr>
          <w:rFonts w:asciiTheme="majorHAnsi" w:hAnsiTheme="majorHAnsi"/>
        </w:rPr>
        <w:t xml:space="preserve">According to a 2013 Choice article: </w:t>
      </w:r>
    </w:p>
    <w:p w14:paraId="662AD88D" w14:textId="77777777" w:rsidR="0014272C" w:rsidRDefault="0014272C" w:rsidP="0014272C">
      <w:pPr>
        <w:rPr>
          <w:rFonts w:asciiTheme="majorHAnsi" w:hAnsiTheme="majorHAnsi"/>
        </w:rPr>
      </w:pPr>
    </w:p>
    <w:p w14:paraId="14C298FA" w14:textId="72A18D65" w:rsidR="0014272C" w:rsidRDefault="0014272C" w:rsidP="0014272C">
      <w:pPr>
        <w:rPr>
          <w:rFonts w:asciiTheme="majorHAnsi" w:hAnsiTheme="majorHAnsi"/>
        </w:rPr>
      </w:pPr>
      <w:r>
        <w:rPr>
          <w:rFonts w:asciiTheme="majorHAnsi" w:hAnsiTheme="majorHAnsi"/>
        </w:rPr>
        <w:t>“</w:t>
      </w:r>
      <w:r w:rsidRPr="00297D25">
        <w:rPr>
          <w:rFonts w:asciiTheme="majorHAnsi" w:hAnsiTheme="majorHAnsi"/>
        </w:rPr>
        <w:t>The value of counterfeit products intercepted in Australia reached an all-time high last year, with the Australian Customs and Border Protection Service seizing more than 700,000 counterfeit products with a total estimated value of $48.5m (based on the equivalent value of genuine goods). Globally, counterfeits are estimated to ac</w:t>
      </w:r>
      <w:r>
        <w:rPr>
          <w:rFonts w:asciiTheme="majorHAnsi" w:hAnsiTheme="majorHAnsi"/>
        </w:rPr>
        <w:t>count for about two per cent</w:t>
      </w:r>
      <w:r w:rsidRPr="00297D25">
        <w:rPr>
          <w:rFonts w:asciiTheme="majorHAnsi" w:hAnsiTheme="majorHAnsi"/>
        </w:rPr>
        <w:t xml:space="preserve"> of world trade, amounting to $272bn, according to the Organisation for Economic Cooperation and Development. Meanwhile, the International Chamber of </w:t>
      </w:r>
      <w:r w:rsidRPr="00297D25">
        <w:rPr>
          <w:rFonts w:asciiTheme="majorHAnsi" w:hAnsiTheme="majorHAnsi"/>
        </w:rPr>
        <w:lastRenderedPageBreak/>
        <w:t>Commerce has higher estimates, sayi</w:t>
      </w:r>
      <w:r w:rsidR="00A562FE">
        <w:rPr>
          <w:rFonts w:asciiTheme="majorHAnsi" w:hAnsiTheme="majorHAnsi"/>
        </w:rPr>
        <w:t>ng the global counterfeit trade</w:t>
      </w:r>
      <w:r w:rsidRPr="00297D25">
        <w:rPr>
          <w:rFonts w:asciiTheme="majorHAnsi" w:hAnsiTheme="majorHAnsi"/>
        </w:rPr>
        <w:t xml:space="preserve"> accounts for five to seven per cent of world trade and is worth around $600bn.</w:t>
      </w:r>
      <w:r>
        <w:rPr>
          <w:rFonts w:asciiTheme="majorHAnsi" w:hAnsiTheme="majorHAnsi"/>
        </w:rPr>
        <w:t>”</w:t>
      </w:r>
      <w:r>
        <w:rPr>
          <w:rStyle w:val="FootnoteReference"/>
          <w:rFonts w:asciiTheme="majorHAnsi" w:hAnsiTheme="majorHAnsi"/>
        </w:rPr>
        <w:footnoteReference w:id="4"/>
      </w:r>
    </w:p>
    <w:p w14:paraId="08737D0D" w14:textId="77777777" w:rsidR="0014272C" w:rsidRDefault="0014272C" w:rsidP="0014272C">
      <w:pPr>
        <w:rPr>
          <w:rFonts w:asciiTheme="majorHAnsi" w:hAnsiTheme="majorHAnsi"/>
        </w:rPr>
      </w:pPr>
    </w:p>
    <w:p w14:paraId="5191011C" w14:textId="77777777" w:rsidR="0014272C" w:rsidRDefault="0014272C" w:rsidP="0014272C">
      <w:pPr>
        <w:rPr>
          <w:rFonts w:asciiTheme="majorHAnsi" w:hAnsiTheme="majorHAnsi"/>
        </w:rPr>
      </w:pPr>
      <w:r>
        <w:rPr>
          <w:rFonts w:asciiTheme="majorHAnsi" w:hAnsiTheme="majorHAnsi"/>
        </w:rPr>
        <w:t>Of course, that only accounts for Customs’ seizures – clearly there are significant amounts of counterfeit goods that still make it into the country. And that doesn’t even begin to look at the number of one-off counterfeit items that are purchased online from overseas-based websites by individuals convinced they are getting a good deal, when in fact they are simply being ripped-off by clever counterfeiters.</w:t>
      </w:r>
    </w:p>
    <w:p w14:paraId="42E48183" w14:textId="77777777" w:rsidR="0014272C" w:rsidRPr="00BD3BBD" w:rsidRDefault="0014272C" w:rsidP="0014272C">
      <w:pPr>
        <w:rPr>
          <w:rFonts w:asciiTheme="majorHAnsi" w:hAnsiTheme="majorHAnsi"/>
        </w:rPr>
      </w:pPr>
    </w:p>
    <w:p w14:paraId="53495F79" w14:textId="77777777" w:rsidR="0014272C" w:rsidRDefault="0014272C" w:rsidP="0014272C">
      <w:pPr>
        <w:rPr>
          <w:rFonts w:asciiTheme="majorHAnsi" w:hAnsiTheme="majorHAnsi" w:cs="Arial"/>
        </w:rPr>
      </w:pPr>
      <w:r>
        <w:rPr>
          <w:rFonts w:asciiTheme="majorHAnsi" w:hAnsiTheme="majorHAnsi" w:cs="Arial"/>
        </w:rPr>
        <w:t>According to international research by Mark Monitor (part of Thomson Reuters) “</w:t>
      </w:r>
      <w:r w:rsidRPr="00BD3BBD">
        <w:rPr>
          <w:rFonts w:asciiTheme="majorHAnsi" w:hAnsiTheme="majorHAnsi" w:cs="Arial"/>
        </w:rPr>
        <w:t>one in five bargain hunters in the U.S. and Europe mistakenly shopped on e-commerce sites selling counterfeit goods while looking for deals online. Deal seekers outnumbered consumers seeking fakes at the rate of 20 to 1.</w:t>
      </w:r>
      <w:r>
        <w:rPr>
          <w:rFonts w:asciiTheme="majorHAnsi" w:hAnsiTheme="majorHAnsi" w:cs="Arial"/>
        </w:rPr>
        <w:t>”</w:t>
      </w:r>
      <w:r>
        <w:rPr>
          <w:rStyle w:val="FootnoteReference"/>
          <w:rFonts w:asciiTheme="majorHAnsi" w:hAnsiTheme="majorHAnsi" w:cs="Arial"/>
        </w:rPr>
        <w:footnoteReference w:id="5"/>
      </w:r>
      <w:r>
        <w:rPr>
          <w:rFonts w:asciiTheme="majorHAnsi" w:hAnsiTheme="majorHAnsi" w:cs="Arial"/>
        </w:rPr>
        <w:t xml:space="preserve"> </w:t>
      </w:r>
    </w:p>
    <w:p w14:paraId="40E0797A" w14:textId="77777777" w:rsidR="0014272C" w:rsidRDefault="0014272C" w:rsidP="0014272C">
      <w:pPr>
        <w:rPr>
          <w:rFonts w:asciiTheme="majorHAnsi" w:hAnsiTheme="majorHAnsi" w:cs="Arial"/>
        </w:rPr>
      </w:pPr>
    </w:p>
    <w:p w14:paraId="7EA112F6" w14:textId="77777777" w:rsidR="0014272C" w:rsidRDefault="0014272C" w:rsidP="0014272C">
      <w:pPr>
        <w:rPr>
          <w:rFonts w:asciiTheme="majorHAnsi" w:hAnsiTheme="majorHAnsi" w:cs="Arial"/>
        </w:rPr>
      </w:pPr>
      <w:r>
        <w:rPr>
          <w:rFonts w:asciiTheme="majorHAnsi" w:hAnsiTheme="majorHAnsi" w:cs="Arial"/>
        </w:rPr>
        <w:t>We can assume these statistics apply fairly equally to Australian consumers.</w:t>
      </w:r>
    </w:p>
    <w:p w14:paraId="046158D0" w14:textId="77777777" w:rsidR="0014272C" w:rsidRDefault="0014272C" w:rsidP="0014272C">
      <w:pPr>
        <w:rPr>
          <w:rFonts w:asciiTheme="majorHAnsi" w:hAnsiTheme="majorHAnsi" w:cs="Arial"/>
        </w:rPr>
      </w:pPr>
    </w:p>
    <w:p w14:paraId="2598D731" w14:textId="692D8B16" w:rsidR="0014272C" w:rsidRPr="0026791B" w:rsidRDefault="0014272C" w:rsidP="0014272C">
      <w:pPr>
        <w:rPr>
          <w:rFonts w:asciiTheme="majorHAnsi" w:hAnsiTheme="majorHAnsi"/>
          <w:i/>
        </w:rPr>
      </w:pPr>
      <w:r>
        <w:rPr>
          <w:rFonts w:asciiTheme="majorHAnsi" w:hAnsiTheme="majorHAnsi"/>
        </w:rPr>
        <w:t xml:space="preserve">While the recent </w:t>
      </w:r>
      <w:r w:rsidRPr="0026791B">
        <w:rPr>
          <w:rFonts w:asciiTheme="majorHAnsi" w:hAnsiTheme="majorHAnsi"/>
          <w:i/>
        </w:rPr>
        <w:t>Intellectual Property Laws Amend</w:t>
      </w:r>
      <w:r>
        <w:rPr>
          <w:rFonts w:asciiTheme="majorHAnsi" w:hAnsiTheme="majorHAnsi"/>
          <w:i/>
        </w:rPr>
        <w:t xml:space="preserve">ment (Raising the Bar) Act 2012 </w:t>
      </w:r>
      <w:r>
        <w:rPr>
          <w:rFonts w:asciiTheme="majorHAnsi" w:hAnsiTheme="majorHAnsi"/>
        </w:rPr>
        <w:t xml:space="preserve">legislative changes are welcome, Australian law has not kept up with the influx of counterfeit goods or the new and sophisticated ways counterfeiters are marketing their goods to Australian consumers. </w:t>
      </w:r>
    </w:p>
    <w:p w14:paraId="73842C0B" w14:textId="77777777" w:rsidR="0014272C" w:rsidRPr="00BD3BBD" w:rsidRDefault="0014272C" w:rsidP="0014272C">
      <w:pPr>
        <w:spacing w:line="288" w:lineRule="auto"/>
        <w:rPr>
          <w:rFonts w:asciiTheme="majorHAnsi" w:hAnsiTheme="majorHAnsi"/>
        </w:rPr>
      </w:pPr>
    </w:p>
    <w:p w14:paraId="7A348036" w14:textId="73BF716C" w:rsidR="0014272C" w:rsidRDefault="0014272C" w:rsidP="0014272C">
      <w:pPr>
        <w:rPr>
          <w:rFonts w:asciiTheme="majorHAnsi" w:hAnsiTheme="majorHAnsi" w:cs="Arial"/>
        </w:rPr>
      </w:pPr>
      <w:r>
        <w:rPr>
          <w:rFonts w:asciiTheme="majorHAnsi" w:hAnsiTheme="majorHAnsi" w:cs="Arial"/>
        </w:rPr>
        <w:t>The purchase of counterfeit goods results in a likely loss of a sale of similar legitimate goods, creating an indirect cost for Australian retailers. This cost to retailers (not to mention the potential danger some counterfeit goods pose to consumers), could be ameliorated by the Federal Government by improving anti-counterfeiti</w:t>
      </w:r>
      <w:r w:rsidR="0011001A">
        <w:rPr>
          <w:rFonts w:asciiTheme="majorHAnsi" w:hAnsiTheme="majorHAnsi" w:cs="Arial"/>
        </w:rPr>
        <w:t>ng activities as described in the recommendations below</w:t>
      </w:r>
      <w:r>
        <w:rPr>
          <w:rFonts w:asciiTheme="majorHAnsi" w:hAnsiTheme="majorHAnsi" w:cs="Arial"/>
        </w:rPr>
        <w:t>.</w:t>
      </w:r>
    </w:p>
    <w:p w14:paraId="5D863976" w14:textId="3597D104" w:rsidR="0014272C" w:rsidRDefault="0014272C" w:rsidP="00B05B80">
      <w:pPr>
        <w:pStyle w:val="NormalWeb"/>
        <w:spacing w:before="0" w:after="0"/>
        <w:rPr>
          <w:rFonts w:ascii="Cambria" w:hAnsi="Cambria"/>
          <w:b/>
          <w:color w:val="000000"/>
          <w:sz w:val="22"/>
          <w:szCs w:val="22"/>
        </w:rPr>
      </w:pPr>
    </w:p>
    <w:p w14:paraId="06BC2F90" w14:textId="3A4E7FEB" w:rsidR="0011001A" w:rsidRDefault="0011001A" w:rsidP="00B05B80">
      <w:pPr>
        <w:pStyle w:val="NormalWeb"/>
        <w:spacing w:before="0" w:after="0"/>
        <w:rPr>
          <w:rFonts w:ascii="Cambria" w:hAnsi="Cambria"/>
          <w:b/>
          <w:color w:val="000000"/>
          <w:sz w:val="22"/>
          <w:szCs w:val="22"/>
        </w:rPr>
      </w:pPr>
      <w:r w:rsidRPr="008F51A3">
        <w:rPr>
          <w:rFonts w:asciiTheme="majorHAnsi" w:hAnsiTheme="majorHAnsi" w:cs="Arial"/>
          <w:noProof/>
        </w:rPr>
        <mc:AlternateContent>
          <mc:Choice Requires="wps">
            <w:drawing>
              <wp:anchor distT="0" distB="0" distL="114300" distR="114300" simplePos="0" relativeHeight="251663360" behindDoc="0" locked="0" layoutInCell="1" allowOverlap="1" wp14:anchorId="7A47148F" wp14:editId="34CDDDB3">
                <wp:simplePos x="0" y="0"/>
                <wp:positionH relativeFrom="margin">
                  <wp:posOffset>1184910</wp:posOffset>
                </wp:positionH>
                <wp:positionV relativeFrom="paragraph">
                  <wp:posOffset>110490</wp:posOffset>
                </wp:positionV>
                <wp:extent cx="3784600" cy="276733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767330"/>
                        </a:xfrm>
                        <a:prstGeom prst="rect">
                          <a:avLst/>
                        </a:prstGeom>
                        <a:solidFill>
                          <a:srgbClr val="FFFFFF"/>
                        </a:solidFill>
                        <a:ln w="9525">
                          <a:noFill/>
                          <a:miter lim="800000"/>
                          <a:headEnd/>
                          <a:tailEnd/>
                        </a:ln>
                      </wps:spPr>
                      <wps:txbx>
                        <w:txbxContent>
                          <w:p w14:paraId="3A59B1AA" w14:textId="77777777" w:rsidR="0011001A" w:rsidRPr="008F51A3" w:rsidRDefault="0011001A" w:rsidP="0011001A">
                            <w:pPr>
                              <w:pBdr>
                                <w:top w:val="single" w:sz="36" w:space="1" w:color="4F81BD" w:themeColor="accent1"/>
                                <w:bottom w:val="single" w:sz="36" w:space="1" w:color="4F81BD" w:themeColor="accent1"/>
                              </w:pBdr>
                              <w:jc w:val="center"/>
                              <w:rPr>
                                <w:b/>
                                <w:sz w:val="8"/>
                              </w:rPr>
                            </w:pPr>
                          </w:p>
                          <w:p w14:paraId="1E018D7E" w14:textId="239368F0" w:rsidR="0011001A" w:rsidRDefault="0011001A" w:rsidP="0011001A">
                            <w:pPr>
                              <w:pBdr>
                                <w:top w:val="single" w:sz="36" w:space="1" w:color="4F81BD" w:themeColor="accent1"/>
                                <w:bottom w:val="single" w:sz="36" w:space="1" w:color="4F81BD" w:themeColor="accent1"/>
                              </w:pBdr>
                              <w:jc w:val="center"/>
                              <w:rPr>
                                <w:b/>
                              </w:rPr>
                            </w:pPr>
                            <w:r>
                              <w:rPr>
                                <w:b/>
                              </w:rPr>
                              <w:t>RECOMMENDATIONS – Counterfeiting</w:t>
                            </w:r>
                          </w:p>
                          <w:p w14:paraId="3C9DE03C" w14:textId="77777777" w:rsidR="0011001A" w:rsidRPr="0011001A" w:rsidRDefault="0011001A" w:rsidP="0011001A">
                            <w:pPr>
                              <w:pBdr>
                                <w:top w:val="single" w:sz="36" w:space="1" w:color="4F81BD" w:themeColor="accent1"/>
                                <w:bottom w:val="single" w:sz="36" w:space="1" w:color="4F81BD" w:themeColor="accent1"/>
                              </w:pBdr>
                              <w:jc w:val="center"/>
                              <w:rPr>
                                <w:b/>
                                <w:sz w:val="12"/>
                              </w:rPr>
                            </w:pPr>
                          </w:p>
                          <w:p w14:paraId="7C9EBBA2" w14:textId="1E3BB2CC" w:rsidR="0011001A" w:rsidRDefault="0011001A" w:rsidP="0011001A">
                            <w:pPr>
                              <w:pBdr>
                                <w:top w:val="single" w:sz="36" w:space="1" w:color="4F81BD" w:themeColor="accent1"/>
                                <w:bottom w:val="single" w:sz="36" w:space="1" w:color="4F81BD" w:themeColor="accent1"/>
                              </w:pBdr>
                            </w:pPr>
                            <w:r>
                              <w:t>1. Improve border control measures to identify and halt the importation of counterfeits</w:t>
                            </w:r>
                          </w:p>
                          <w:p w14:paraId="78E8CCB3" w14:textId="77777777" w:rsidR="0011001A" w:rsidRPr="0011001A" w:rsidRDefault="0011001A" w:rsidP="0011001A">
                            <w:pPr>
                              <w:pBdr>
                                <w:top w:val="single" w:sz="36" w:space="1" w:color="4F81BD" w:themeColor="accent1"/>
                                <w:bottom w:val="single" w:sz="36" w:space="1" w:color="4F81BD" w:themeColor="accent1"/>
                              </w:pBdr>
                              <w:rPr>
                                <w:sz w:val="12"/>
                              </w:rPr>
                            </w:pPr>
                          </w:p>
                          <w:p w14:paraId="70913C92" w14:textId="7346F25B" w:rsidR="0011001A" w:rsidRDefault="0011001A" w:rsidP="0011001A">
                            <w:pPr>
                              <w:pBdr>
                                <w:top w:val="single" w:sz="36" w:space="1" w:color="4F81BD" w:themeColor="accent1"/>
                                <w:bottom w:val="single" w:sz="36" w:space="1" w:color="4F81BD" w:themeColor="accent1"/>
                              </w:pBdr>
                            </w:pPr>
                            <w:r>
                              <w:t>2. Remove of the “personal use” exemption for importation of counterfeit goods under the Trade Marks Act 1995</w:t>
                            </w:r>
                          </w:p>
                          <w:p w14:paraId="1601E6B1" w14:textId="77777777" w:rsidR="0011001A" w:rsidRPr="0011001A" w:rsidRDefault="0011001A" w:rsidP="0011001A">
                            <w:pPr>
                              <w:pBdr>
                                <w:top w:val="single" w:sz="36" w:space="1" w:color="4F81BD" w:themeColor="accent1"/>
                                <w:bottom w:val="single" w:sz="36" w:space="1" w:color="4F81BD" w:themeColor="accent1"/>
                              </w:pBdr>
                              <w:rPr>
                                <w:sz w:val="12"/>
                              </w:rPr>
                            </w:pPr>
                          </w:p>
                          <w:p w14:paraId="0ECD9D82" w14:textId="03CC7A62" w:rsidR="0011001A" w:rsidRDefault="0011001A" w:rsidP="0011001A">
                            <w:pPr>
                              <w:pBdr>
                                <w:top w:val="single" w:sz="36" w:space="1" w:color="4F81BD" w:themeColor="accent1"/>
                                <w:bottom w:val="single" w:sz="36" w:space="1" w:color="4F81BD" w:themeColor="accent1"/>
                              </w:pBdr>
                            </w:pPr>
                            <w:r>
                              <w:t>3. Institute a “no counterfeits” declaration on passenger arrival cards used for entry into Australia</w:t>
                            </w:r>
                          </w:p>
                          <w:p w14:paraId="61FBCAEC" w14:textId="77777777" w:rsidR="0011001A" w:rsidRPr="0011001A" w:rsidRDefault="0011001A" w:rsidP="0011001A">
                            <w:pPr>
                              <w:pBdr>
                                <w:top w:val="single" w:sz="36" w:space="1" w:color="4F81BD" w:themeColor="accent1"/>
                                <w:bottom w:val="single" w:sz="36" w:space="1" w:color="4F81BD" w:themeColor="accent1"/>
                              </w:pBdr>
                              <w:rPr>
                                <w:sz w:val="12"/>
                              </w:rPr>
                            </w:pPr>
                          </w:p>
                          <w:p w14:paraId="0120506F" w14:textId="567FB5AD" w:rsidR="0011001A" w:rsidRDefault="0011001A" w:rsidP="0011001A">
                            <w:pPr>
                              <w:pBdr>
                                <w:top w:val="single" w:sz="36" w:space="1" w:color="4F81BD" w:themeColor="accent1"/>
                                <w:bottom w:val="single" w:sz="36" w:space="1" w:color="4F81BD" w:themeColor="accent1"/>
                              </w:pBdr>
                            </w:pPr>
                            <w:r>
                              <w:t>4. Increase public awareness of the impact of counterfeit products</w:t>
                            </w:r>
                          </w:p>
                          <w:p w14:paraId="13A4A989" w14:textId="77777777" w:rsidR="0011001A" w:rsidRPr="0011001A" w:rsidRDefault="0011001A" w:rsidP="0011001A">
                            <w:pPr>
                              <w:pBdr>
                                <w:top w:val="single" w:sz="36" w:space="1" w:color="4F81BD" w:themeColor="accent1"/>
                                <w:bottom w:val="single" w:sz="36" w:space="1" w:color="4F81BD" w:themeColor="accent1"/>
                              </w:pBdr>
                              <w:rPr>
                                <w:sz w:val="12"/>
                              </w:rPr>
                            </w:pPr>
                          </w:p>
                          <w:p w14:paraId="4439F633" w14:textId="06F420AC" w:rsidR="0011001A" w:rsidRPr="008F51A3" w:rsidRDefault="0011001A" w:rsidP="0011001A">
                            <w:pPr>
                              <w:pBdr>
                                <w:top w:val="single" w:sz="36" w:space="1" w:color="4F81BD" w:themeColor="accent1"/>
                                <w:bottom w:val="single" w:sz="36" w:space="1" w:color="4F81BD" w:themeColor="accent1"/>
                              </w:pBdr>
                            </w:pPr>
                            <w:r>
                              <w:t>5. Clarify the right of citizens and companies to act as “private prosecutors” in criminal cases involving counterfeit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3.3pt;margin-top:8.7pt;width:298pt;height:21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" stroked="f">
                <v:textbox>
                  <w:txbxContent>
                    <w:p w14:paraId="3A59B1AA" w14:textId="77777777" w:rsidR="0011001A" w:rsidRPr="008F51A3" w:rsidRDefault="0011001A" w:rsidP="0011001A">
                      <w:pPr>
                        <w:pBdr>
                          <w:top w:val="single" w:sz="36" w:space="1" w:color="4F81BD" w:themeColor="accent1"/>
                          <w:bottom w:val="single" w:sz="36" w:space="1" w:color="4F81BD" w:themeColor="accent1"/>
                        </w:pBdr>
                        <w:jc w:val="center"/>
                        <w:rPr>
                          <w:b/>
                          <w:sz w:val="8"/>
                        </w:rPr>
                      </w:pPr>
                    </w:p>
                    <w:p w14:paraId="1E018D7E" w14:textId="239368F0" w:rsidR="0011001A" w:rsidRDefault="0011001A" w:rsidP="0011001A">
                      <w:pPr>
                        <w:pBdr>
                          <w:top w:val="single" w:sz="36" w:space="1" w:color="4F81BD" w:themeColor="accent1"/>
                          <w:bottom w:val="single" w:sz="36" w:space="1" w:color="4F81BD" w:themeColor="accent1"/>
                        </w:pBdr>
                        <w:jc w:val="center"/>
                        <w:rPr>
                          <w:b/>
                        </w:rPr>
                      </w:pPr>
                      <w:r>
                        <w:rPr>
                          <w:b/>
                        </w:rPr>
                        <w:t xml:space="preserve">RECOMMENDATIONS – </w:t>
                      </w:r>
                      <w:r>
                        <w:rPr>
                          <w:b/>
                        </w:rPr>
                        <w:t>Counterfeiting</w:t>
                      </w:r>
                    </w:p>
                    <w:p w14:paraId="3C9DE03C" w14:textId="77777777" w:rsidR="0011001A" w:rsidRPr="0011001A" w:rsidRDefault="0011001A" w:rsidP="0011001A">
                      <w:pPr>
                        <w:pBdr>
                          <w:top w:val="single" w:sz="36" w:space="1" w:color="4F81BD" w:themeColor="accent1"/>
                          <w:bottom w:val="single" w:sz="36" w:space="1" w:color="4F81BD" w:themeColor="accent1"/>
                        </w:pBdr>
                        <w:jc w:val="center"/>
                        <w:rPr>
                          <w:b/>
                          <w:sz w:val="12"/>
                        </w:rPr>
                      </w:pPr>
                    </w:p>
                    <w:p w14:paraId="7C9EBBA2" w14:textId="1E3BB2CC" w:rsidR="0011001A" w:rsidRDefault="0011001A" w:rsidP="0011001A">
                      <w:pPr>
                        <w:pBdr>
                          <w:top w:val="single" w:sz="36" w:space="1" w:color="4F81BD" w:themeColor="accent1"/>
                          <w:bottom w:val="single" w:sz="36" w:space="1" w:color="4F81BD" w:themeColor="accent1"/>
                        </w:pBdr>
                      </w:pPr>
                      <w:r>
                        <w:t xml:space="preserve">1. </w:t>
                      </w:r>
                      <w:r>
                        <w:t>Improve border control measures to identify and halt the importation of counterfeits</w:t>
                      </w:r>
                    </w:p>
                    <w:p w14:paraId="78E8CCB3" w14:textId="77777777" w:rsidR="0011001A" w:rsidRPr="0011001A" w:rsidRDefault="0011001A" w:rsidP="0011001A">
                      <w:pPr>
                        <w:pBdr>
                          <w:top w:val="single" w:sz="36" w:space="1" w:color="4F81BD" w:themeColor="accent1"/>
                          <w:bottom w:val="single" w:sz="36" w:space="1" w:color="4F81BD" w:themeColor="accent1"/>
                        </w:pBdr>
                        <w:rPr>
                          <w:sz w:val="12"/>
                        </w:rPr>
                      </w:pPr>
                    </w:p>
                    <w:p w14:paraId="70913C92" w14:textId="7346F25B" w:rsidR="0011001A" w:rsidRDefault="0011001A" w:rsidP="0011001A">
                      <w:pPr>
                        <w:pBdr>
                          <w:top w:val="single" w:sz="36" w:space="1" w:color="4F81BD" w:themeColor="accent1"/>
                          <w:bottom w:val="single" w:sz="36" w:space="1" w:color="4F81BD" w:themeColor="accent1"/>
                        </w:pBdr>
                      </w:pPr>
                      <w:r>
                        <w:t xml:space="preserve">2. </w:t>
                      </w:r>
                      <w:r>
                        <w:t>Remov</w:t>
                      </w:r>
                      <w:r>
                        <w:t>e</w:t>
                      </w:r>
                      <w:r>
                        <w:t xml:space="preserve"> of the “personal use” exemption for importation of counterfeit goods under the Trade Marks Act 1995</w:t>
                      </w:r>
                    </w:p>
                    <w:p w14:paraId="1601E6B1" w14:textId="77777777" w:rsidR="0011001A" w:rsidRPr="0011001A" w:rsidRDefault="0011001A" w:rsidP="0011001A">
                      <w:pPr>
                        <w:pBdr>
                          <w:top w:val="single" w:sz="36" w:space="1" w:color="4F81BD" w:themeColor="accent1"/>
                          <w:bottom w:val="single" w:sz="36" w:space="1" w:color="4F81BD" w:themeColor="accent1"/>
                        </w:pBdr>
                        <w:rPr>
                          <w:sz w:val="12"/>
                        </w:rPr>
                      </w:pPr>
                    </w:p>
                    <w:p w14:paraId="0ECD9D82" w14:textId="03CC7A62" w:rsidR="0011001A" w:rsidRDefault="0011001A" w:rsidP="0011001A">
                      <w:pPr>
                        <w:pBdr>
                          <w:top w:val="single" w:sz="36" w:space="1" w:color="4F81BD" w:themeColor="accent1"/>
                          <w:bottom w:val="single" w:sz="36" w:space="1" w:color="4F81BD" w:themeColor="accent1"/>
                        </w:pBdr>
                      </w:pPr>
                      <w:r>
                        <w:t xml:space="preserve">3. </w:t>
                      </w:r>
                      <w:r>
                        <w:t>Institut</w:t>
                      </w:r>
                      <w:r>
                        <w:t>e</w:t>
                      </w:r>
                      <w:r>
                        <w:t xml:space="preserve"> a “no counterfeits” declaration on passenger arrival cards used for entry into Australia</w:t>
                      </w:r>
                    </w:p>
                    <w:p w14:paraId="61FBCAEC" w14:textId="77777777" w:rsidR="0011001A" w:rsidRPr="0011001A" w:rsidRDefault="0011001A" w:rsidP="0011001A">
                      <w:pPr>
                        <w:pBdr>
                          <w:top w:val="single" w:sz="36" w:space="1" w:color="4F81BD" w:themeColor="accent1"/>
                          <w:bottom w:val="single" w:sz="36" w:space="1" w:color="4F81BD" w:themeColor="accent1"/>
                        </w:pBdr>
                        <w:rPr>
                          <w:sz w:val="12"/>
                        </w:rPr>
                      </w:pPr>
                    </w:p>
                    <w:p w14:paraId="0120506F" w14:textId="567FB5AD" w:rsidR="0011001A" w:rsidRDefault="0011001A" w:rsidP="0011001A">
                      <w:pPr>
                        <w:pBdr>
                          <w:top w:val="single" w:sz="36" w:space="1" w:color="4F81BD" w:themeColor="accent1"/>
                          <w:bottom w:val="single" w:sz="36" w:space="1" w:color="4F81BD" w:themeColor="accent1"/>
                        </w:pBdr>
                      </w:pPr>
                      <w:r>
                        <w:t>4. Increase</w:t>
                      </w:r>
                      <w:r>
                        <w:t xml:space="preserve"> public awareness of the impact of counterfeit products</w:t>
                      </w:r>
                    </w:p>
                    <w:p w14:paraId="13A4A989" w14:textId="77777777" w:rsidR="0011001A" w:rsidRPr="0011001A" w:rsidRDefault="0011001A" w:rsidP="0011001A">
                      <w:pPr>
                        <w:pBdr>
                          <w:top w:val="single" w:sz="36" w:space="1" w:color="4F81BD" w:themeColor="accent1"/>
                          <w:bottom w:val="single" w:sz="36" w:space="1" w:color="4F81BD" w:themeColor="accent1"/>
                        </w:pBdr>
                        <w:rPr>
                          <w:sz w:val="12"/>
                        </w:rPr>
                      </w:pPr>
                    </w:p>
                    <w:p w14:paraId="4439F633" w14:textId="06F420AC" w:rsidR="0011001A" w:rsidRPr="008F51A3" w:rsidRDefault="0011001A" w:rsidP="0011001A">
                      <w:pPr>
                        <w:pBdr>
                          <w:top w:val="single" w:sz="36" w:space="1" w:color="4F81BD" w:themeColor="accent1"/>
                          <w:bottom w:val="single" w:sz="36" w:space="1" w:color="4F81BD" w:themeColor="accent1"/>
                        </w:pBdr>
                      </w:pPr>
                      <w:r>
                        <w:t xml:space="preserve">5. </w:t>
                      </w:r>
                      <w:r>
                        <w:t>Clarif</w:t>
                      </w:r>
                      <w:r>
                        <w:t>y</w:t>
                      </w:r>
                      <w:r>
                        <w:t xml:space="preserve"> the right of citizens and companies to act as “private prosecutors” in criminal cases </w:t>
                      </w:r>
                      <w:r>
                        <w:t>involving counterfeit products.</w:t>
                      </w:r>
                    </w:p>
                  </w:txbxContent>
                </v:textbox>
                <w10:wrap anchorx="margin"/>
              </v:shape>
            </w:pict>
          </mc:Fallback>
        </mc:AlternateContent>
      </w:r>
    </w:p>
    <w:p w14:paraId="56634BA4" w14:textId="4C0A182E" w:rsidR="0011001A" w:rsidRDefault="0011001A" w:rsidP="00B05B80">
      <w:pPr>
        <w:pStyle w:val="NormalWeb"/>
        <w:spacing w:before="0" w:after="0"/>
        <w:rPr>
          <w:rFonts w:ascii="Cambria" w:hAnsi="Cambria"/>
          <w:b/>
          <w:color w:val="000000"/>
          <w:sz w:val="22"/>
          <w:szCs w:val="22"/>
        </w:rPr>
      </w:pPr>
    </w:p>
    <w:p w14:paraId="7C795949" w14:textId="77777777" w:rsidR="0011001A" w:rsidRDefault="0011001A" w:rsidP="00B05B80">
      <w:pPr>
        <w:pStyle w:val="NormalWeb"/>
        <w:spacing w:before="0" w:after="0"/>
        <w:rPr>
          <w:rFonts w:ascii="Cambria" w:hAnsi="Cambria"/>
          <w:b/>
          <w:color w:val="000000"/>
          <w:sz w:val="22"/>
          <w:szCs w:val="22"/>
        </w:rPr>
      </w:pPr>
    </w:p>
    <w:p w14:paraId="3BA92C9D" w14:textId="77777777" w:rsidR="0011001A" w:rsidRDefault="0011001A" w:rsidP="00B05B80">
      <w:pPr>
        <w:pStyle w:val="NormalWeb"/>
        <w:spacing w:before="0" w:after="0"/>
        <w:rPr>
          <w:rFonts w:ascii="Cambria" w:hAnsi="Cambria"/>
          <w:b/>
          <w:color w:val="000000"/>
          <w:sz w:val="22"/>
          <w:szCs w:val="22"/>
        </w:rPr>
      </w:pPr>
    </w:p>
    <w:p w14:paraId="642145B8" w14:textId="77777777" w:rsidR="0011001A" w:rsidRDefault="0011001A" w:rsidP="00B05B80">
      <w:pPr>
        <w:pStyle w:val="NormalWeb"/>
        <w:spacing w:before="0" w:after="0"/>
        <w:rPr>
          <w:rFonts w:ascii="Cambria" w:hAnsi="Cambria"/>
          <w:b/>
          <w:color w:val="000000"/>
          <w:sz w:val="22"/>
          <w:szCs w:val="22"/>
        </w:rPr>
      </w:pPr>
    </w:p>
    <w:p w14:paraId="6B7C9702" w14:textId="77777777" w:rsidR="0011001A" w:rsidRDefault="0011001A" w:rsidP="00B05B80">
      <w:pPr>
        <w:pStyle w:val="NormalWeb"/>
        <w:spacing w:before="0" w:after="0"/>
        <w:rPr>
          <w:rFonts w:ascii="Cambria" w:hAnsi="Cambria"/>
          <w:b/>
          <w:color w:val="000000"/>
          <w:sz w:val="22"/>
          <w:szCs w:val="22"/>
        </w:rPr>
      </w:pPr>
    </w:p>
    <w:p w14:paraId="25BA0889" w14:textId="77777777" w:rsidR="0011001A" w:rsidRDefault="0011001A" w:rsidP="00B05B80">
      <w:pPr>
        <w:pStyle w:val="NormalWeb"/>
        <w:spacing w:before="0" w:after="0"/>
        <w:rPr>
          <w:rFonts w:ascii="Cambria" w:hAnsi="Cambria"/>
          <w:b/>
          <w:color w:val="000000"/>
          <w:sz w:val="22"/>
          <w:szCs w:val="22"/>
        </w:rPr>
      </w:pPr>
    </w:p>
    <w:p w14:paraId="6CE63D51" w14:textId="77777777" w:rsidR="0011001A" w:rsidRDefault="0011001A" w:rsidP="00B05B80">
      <w:pPr>
        <w:pStyle w:val="NormalWeb"/>
        <w:spacing w:before="0" w:after="0"/>
        <w:rPr>
          <w:rFonts w:ascii="Cambria" w:hAnsi="Cambria"/>
          <w:b/>
          <w:color w:val="000000"/>
          <w:sz w:val="22"/>
          <w:szCs w:val="22"/>
        </w:rPr>
      </w:pPr>
    </w:p>
    <w:p w14:paraId="57CB4C8D" w14:textId="77777777" w:rsidR="0011001A" w:rsidRDefault="0011001A" w:rsidP="00B05B80">
      <w:pPr>
        <w:pStyle w:val="NormalWeb"/>
        <w:spacing w:before="0" w:after="0"/>
        <w:rPr>
          <w:rFonts w:ascii="Cambria" w:hAnsi="Cambria"/>
          <w:b/>
          <w:color w:val="000000"/>
          <w:sz w:val="22"/>
          <w:szCs w:val="22"/>
        </w:rPr>
      </w:pPr>
    </w:p>
    <w:p w14:paraId="2D44AE4A" w14:textId="77777777" w:rsidR="0011001A" w:rsidRDefault="0011001A" w:rsidP="00B05B80">
      <w:pPr>
        <w:pStyle w:val="NormalWeb"/>
        <w:spacing w:before="0" w:after="0"/>
        <w:rPr>
          <w:rFonts w:ascii="Cambria" w:hAnsi="Cambria"/>
          <w:b/>
          <w:color w:val="000000"/>
          <w:sz w:val="22"/>
          <w:szCs w:val="22"/>
        </w:rPr>
      </w:pPr>
    </w:p>
    <w:p w14:paraId="3EDF2A65" w14:textId="77777777" w:rsidR="0011001A" w:rsidRDefault="0011001A" w:rsidP="00B05B80">
      <w:pPr>
        <w:pStyle w:val="NormalWeb"/>
        <w:spacing w:before="0" w:after="0"/>
        <w:rPr>
          <w:rFonts w:ascii="Cambria" w:hAnsi="Cambria"/>
          <w:b/>
          <w:color w:val="000000"/>
          <w:sz w:val="22"/>
          <w:szCs w:val="22"/>
        </w:rPr>
      </w:pPr>
    </w:p>
    <w:p w14:paraId="126A328C" w14:textId="77777777" w:rsidR="0011001A" w:rsidRDefault="0011001A" w:rsidP="00B05B80">
      <w:pPr>
        <w:pStyle w:val="NormalWeb"/>
        <w:spacing w:before="0" w:after="0"/>
        <w:rPr>
          <w:rFonts w:ascii="Cambria" w:hAnsi="Cambria"/>
          <w:b/>
          <w:color w:val="000000"/>
          <w:sz w:val="22"/>
          <w:szCs w:val="22"/>
        </w:rPr>
      </w:pPr>
    </w:p>
    <w:p w14:paraId="0F21CDC6" w14:textId="77777777" w:rsidR="0011001A" w:rsidRDefault="0011001A" w:rsidP="00B05B80">
      <w:pPr>
        <w:pStyle w:val="NormalWeb"/>
        <w:spacing w:before="0" w:after="0"/>
        <w:rPr>
          <w:rFonts w:ascii="Cambria" w:hAnsi="Cambria"/>
          <w:b/>
          <w:color w:val="000000"/>
          <w:sz w:val="22"/>
          <w:szCs w:val="22"/>
        </w:rPr>
      </w:pPr>
    </w:p>
    <w:p w14:paraId="1EDFDF27" w14:textId="77777777" w:rsidR="0011001A" w:rsidRDefault="0011001A" w:rsidP="00B05B80">
      <w:pPr>
        <w:pStyle w:val="NormalWeb"/>
        <w:spacing w:before="0" w:after="0"/>
        <w:rPr>
          <w:rFonts w:ascii="Cambria" w:hAnsi="Cambria"/>
          <w:b/>
          <w:color w:val="000000"/>
          <w:sz w:val="22"/>
          <w:szCs w:val="22"/>
        </w:rPr>
      </w:pPr>
    </w:p>
    <w:p w14:paraId="0D8093D1" w14:textId="77777777" w:rsidR="0011001A" w:rsidRDefault="0011001A" w:rsidP="00B05B80">
      <w:pPr>
        <w:pStyle w:val="NormalWeb"/>
        <w:spacing w:before="0" w:after="0"/>
        <w:rPr>
          <w:rFonts w:ascii="Cambria" w:hAnsi="Cambria"/>
          <w:b/>
          <w:color w:val="000000"/>
          <w:sz w:val="22"/>
          <w:szCs w:val="22"/>
        </w:rPr>
      </w:pPr>
    </w:p>
    <w:p w14:paraId="18B378B1" w14:textId="77777777" w:rsidR="0011001A" w:rsidRDefault="0011001A" w:rsidP="00B05B80">
      <w:pPr>
        <w:pStyle w:val="NormalWeb"/>
        <w:spacing w:before="0" w:after="0"/>
        <w:rPr>
          <w:rFonts w:ascii="Cambria" w:hAnsi="Cambria"/>
          <w:b/>
          <w:color w:val="000000"/>
          <w:sz w:val="22"/>
          <w:szCs w:val="22"/>
        </w:rPr>
      </w:pPr>
    </w:p>
    <w:p w14:paraId="3829E7E2" w14:textId="77777777" w:rsidR="0011001A" w:rsidRDefault="0011001A" w:rsidP="00B05B80">
      <w:pPr>
        <w:pStyle w:val="NormalWeb"/>
        <w:spacing w:before="0" w:after="0"/>
        <w:rPr>
          <w:rFonts w:ascii="Cambria" w:hAnsi="Cambria"/>
          <w:b/>
          <w:color w:val="000000"/>
          <w:sz w:val="22"/>
          <w:szCs w:val="22"/>
        </w:rPr>
      </w:pPr>
    </w:p>
    <w:p w14:paraId="3AB18AD0" w14:textId="77777777" w:rsidR="0011001A" w:rsidRDefault="0011001A" w:rsidP="00B05B80">
      <w:pPr>
        <w:pStyle w:val="NormalWeb"/>
        <w:spacing w:before="0" w:after="0"/>
        <w:rPr>
          <w:rFonts w:ascii="Cambria" w:hAnsi="Cambria"/>
          <w:b/>
          <w:color w:val="000000"/>
          <w:sz w:val="22"/>
          <w:szCs w:val="22"/>
        </w:rPr>
      </w:pPr>
    </w:p>
    <w:p w14:paraId="58BEFBEF" w14:textId="77777777" w:rsidR="0011001A" w:rsidRDefault="0011001A" w:rsidP="00B05B80">
      <w:pPr>
        <w:pStyle w:val="NormalWeb"/>
        <w:spacing w:before="0" w:after="0"/>
        <w:rPr>
          <w:rFonts w:ascii="Cambria" w:hAnsi="Cambria"/>
          <w:b/>
          <w:color w:val="000000"/>
          <w:sz w:val="22"/>
          <w:szCs w:val="22"/>
        </w:rPr>
      </w:pPr>
    </w:p>
    <w:p w14:paraId="2B2DDC7F" w14:textId="4E761D8B" w:rsidR="00ED6A9D" w:rsidRDefault="0011001A" w:rsidP="00B05B80">
      <w:pPr>
        <w:pStyle w:val="NormalWeb"/>
        <w:spacing w:before="0" w:after="0"/>
        <w:rPr>
          <w:rFonts w:ascii="Cambria" w:hAnsi="Cambria"/>
          <w:b/>
          <w:color w:val="000000"/>
          <w:sz w:val="22"/>
          <w:szCs w:val="22"/>
        </w:rPr>
      </w:pPr>
      <w:r>
        <w:rPr>
          <w:rFonts w:ascii="Cambria" w:hAnsi="Cambria"/>
          <w:b/>
          <w:color w:val="000000"/>
          <w:sz w:val="22"/>
          <w:szCs w:val="22"/>
        </w:rPr>
        <w:t>Employment</w:t>
      </w:r>
    </w:p>
    <w:p w14:paraId="3D4D8108" w14:textId="77777777" w:rsidR="00F60616" w:rsidRDefault="00F60616" w:rsidP="00B05B80">
      <w:pPr>
        <w:pStyle w:val="NormalWeb"/>
        <w:spacing w:before="0" w:after="0"/>
        <w:rPr>
          <w:rFonts w:ascii="Cambria" w:hAnsi="Cambria"/>
          <w:b/>
          <w:color w:val="000000"/>
          <w:sz w:val="22"/>
          <w:szCs w:val="22"/>
        </w:rPr>
      </w:pPr>
    </w:p>
    <w:p w14:paraId="1D00C31F" w14:textId="740CA92D" w:rsidR="00F60616" w:rsidRDefault="00111235" w:rsidP="00B05B80">
      <w:pPr>
        <w:pStyle w:val="NormalWeb"/>
        <w:spacing w:before="0" w:after="0"/>
        <w:rPr>
          <w:rFonts w:ascii="Cambria" w:hAnsi="Cambria"/>
          <w:color w:val="000000"/>
          <w:sz w:val="22"/>
          <w:szCs w:val="22"/>
        </w:rPr>
      </w:pPr>
      <w:r>
        <w:rPr>
          <w:rFonts w:ascii="Cambria" w:hAnsi="Cambria"/>
          <w:color w:val="000000"/>
          <w:sz w:val="22"/>
          <w:szCs w:val="22"/>
        </w:rPr>
        <w:t>Discussions with ASGA members – many of them internationally owned sporting goods brands – have strongly indicated Australia is a high wage economy compared to other jurisdictions in which they operate.</w:t>
      </w:r>
    </w:p>
    <w:p w14:paraId="2A9448E5" w14:textId="77777777" w:rsidR="00111235" w:rsidRDefault="00111235" w:rsidP="00B05B80">
      <w:pPr>
        <w:pStyle w:val="NormalWeb"/>
        <w:spacing w:before="0" w:after="0"/>
        <w:rPr>
          <w:rFonts w:ascii="Cambria" w:hAnsi="Cambria"/>
          <w:color w:val="000000"/>
          <w:sz w:val="22"/>
          <w:szCs w:val="22"/>
        </w:rPr>
      </w:pPr>
    </w:p>
    <w:p w14:paraId="16DFFCDB" w14:textId="3DDA200F" w:rsidR="00111235" w:rsidRDefault="00111235" w:rsidP="00B05B80">
      <w:pPr>
        <w:pStyle w:val="NormalWeb"/>
        <w:spacing w:before="0" w:after="0"/>
        <w:rPr>
          <w:rFonts w:ascii="Cambria" w:hAnsi="Cambria"/>
          <w:color w:val="000000"/>
          <w:sz w:val="22"/>
          <w:szCs w:val="22"/>
        </w:rPr>
      </w:pPr>
      <w:r>
        <w:rPr>
          <w:rFonts w:ascii="Cambria" w:hAnsi="Cambria"/>
          <w:color w:val="000000"/>
          <w:sz w:val="22"/>
          <w:szCs w:val="22"/>
        </w:rPr>
        <w:t>One sporting goods retailer noted that:</w:t>
      </w:r>
    </w:p>
    <w:p w14:paraId="29F40DD0" w14:textId="77777777" w:rsidR="00111235" w:rsidRDefault="00111235" w:rsidP="00B05B80">
      <w:pPr>
        <w:pStyle w:val="NormalWeb"/>
        <w:spacing w:before="0" w:after="0"/>
        <w:rPr>
          <w:rFonts w:ascii="Cambria" w:hAnsi="Cambria"/>
          <w:color w:val="000000"/>
          <w:sz w:val="22"/>
          <w:szCs w:val="22"/>
        </w:rPr>
      </w:pPr>
    </w:p>
    <w:p w14:paraId="53ECC8A4" w14:textId="55DB13BD" w:rsidR="00111235" w:rsidRDefault="00111235" w:rsidP="00111235">
      <w:pPr>
        <w:pStyle w:val="NormalWeb"/>
        <w:spacing w:before="0" w:after="0"/>
        <w:ind w:left="1701" w:right="1842"/>
        <w:rPr>
          <w:rFonts w:ascii="Cambria" w:hAnsi="Cambria"/>
          <w:color w:val="000000"/>
          <w:sz w:val="22"/>
          <w:szCs w:val="22"/>
        </w:rPr>
      </w:pPr>
      <w:r>
        <w:rPr>
          <w:rFonts w:ascii="Cambria" w:hAnsi="Cambria"/>
          <w:color w:val="000000"/>
          <w:sz w:val="22"/>
          <w:szCs w:val="22"/>
        </w:rPr>
        <w:t>“We pay about ¥1,000 (approx. $10) an hour (more than the minimum wage of about ¥800 (approx. $8)) at our store in Japan. That’s less than half the Australian minimum wage.”</w:t>
      </w:r>
    </w:p>
    <w:p w14:paraId="76A18BD7" w14:textId="38CEB117" w:rsidR="000518E3" w:rsidRDefault="0011001A" w:rsidP="00111235">
      <w:pPr>
        <w:pStyle w:val="NormalWeb"/>
        <w:spacing w:before="0" w:after="0"/>
        <w:rPr>
          <w:rFonts w:ascii="Cambria" w:hAnsi="Cambria"/>
          <w:color w:val="000000"/>
          <w:sz w:val="22"/>
          <w:szCs w:val="22"/>
        </w:rPr>
      </w:pPr>
      <w:r>
        <w:rPr>
          <w:rFonts w:ascii="Cambria" w:hAnsi="Cambria"/>
          <w:color w:val="000000"/>
          <w:sz w:val="22"/>
          <w:szCs w:val="22"/>
        </w:rPr>
        <w:lastRenderedPageBreak/>
        <w:t>W</w:t>
      </w:r>
      <w:r w:rsidR="00111235">
        <w:rPr>
          <w:rFonts w:ascii="Cambria" w:hAnsi="Cambria"/>
          <w:color w:val="000000"/>
          <w:sz w:val="22"/>
          <w:szCs w:val="22"/>
        </w:rPr>
        <w:t>hile high wages are generally good for an economy as a whole – leading to higher demand for goods and services – high wages do increase costs for businesses, particularly retailers, and especially when compared to other countries.</w:t>
      </w:r>
    </w:p>
    <w:p w14:paraId="6452AD97" w14:textId="77777777" w:rsidR="000518E3" w:rsidRDefault="000518E3" w:rsidP="00111235">
      <w:pPr>
        <w:pStyle w:val="NormalWeb"/>
        <w:spacing w:before="0" w:after="0"/>
        <w:rPr>
          <w:rFonts w:ascii="Cambria" w:hAnsi="Cambria"/>
          <w:color w:val="000000"/>
          <w:sz w:val="22"/>
          <w:szCs w:val="22"/>
        </w:rPr>
      </w:pPr>
    </w:p>
    <w:p w14:paraId="52DA6141" w14:textId="6CE65123" w:rsidR="000518E3" w:rsidRDefault="00212E61" w:rsidP="00111235">
      <w:pPr>
        <w:pStyle w:val="NormalWeb"/>
        <w:spacing w:before="0" w:after="0"/>
        <w:rPr>
          <w:rFonts w:ascii="Cambria" w:hAnsi="Cambria"/>
          <w:color w:val="000000"/>
          <w:sz w:val="22"/>
          <w:szCs w:val="22"/>
        </w:rPr>
      </w:pPr>
      <w:r>
        <w:rPr>
          <w:rFonts w:ascii="Cambria" w:hAnsi="Cambria"/>
          <w:color w:val="000000"/>
          <w:sz w:val="22"/>
          <w:szCs w:val="22"/>
        </w:rPr>
        <w:t>ASGA would argue</w:t>
      </w:r>
      <w:r w:rsidR="000518E3">
        <w:rPr>
          <w:rFonts w:ascii="Cambria" w:hAnsi="Cambria"/>
          <w:color w:val="000000"/>
          <w:sz w:val="22"/>
          <w:szCs w:val="22"/>
        </w:rPr>
        <w:t xml:space="preserve"> other mechanisms to improve labour productivity and improve business efficiency and profitability should be adopted.</w:t>
      </w:r>
    </w:p>
    <w:p w14:paraId="4BE219FD" w14:textId="77777777" w:rsidR="000518E3" w:rsidRDefault="000518E3" w:rsidP="00111235">
      <w:pPr>
        <w:pStyle w:val="NormalWeb"/>
        <w:spacing w:before="0" w:after="0"/>
        <w:rPr>
          <w:rFonts w:ascii="Cambria" w:hAnsi="Cambria"/>
          <w:color w:val="000000"/>
          <w:sz w:val="22"/>
          <w:szCs w:val="22"/>
        </w:rPr>
      </w:pPr>
    </w:p>
    <w:p w14:paraId="2D5351C0" w14:textId="083FBCA7" w:rsidR="000518E3" w:rsidRDefault="00DE0BD8" w:rsidP="00111235">
      <w:pPr>
        <w:pStyle w:val="NormalWeb"/>
        <w:spacing w:before="0" w:after="0"/>
        <w:rPr>
          <w:rFonts w:ascii="Cambria" w:hAnsi="Cambria"/>
          <w:color w:val="000000"/>
          <w:sz w:val="22"/>
          <w:szCs w:val="22"/>
        </w:rPr>
      </w:pPr>
      <w:r>
        <w:rPr>
          <w:rFonts w:ascii="Cambria" w:hAnsi="Cambria"/>
          <w:color w:val="000000"/>
          <w:sz w:val="22"/>
          <w:szCs w:val="22"/>
        </w:rPr>
        <w:t xml:space="preserve">As noted in the Australian Workforce and Productivity Agency’s recent Retail Workforce Study:  </w:t>
      </w:r>
    </w:p>
    <w:p w14:paraId="5D5AFA1E" w14:textId="294C2AE6" w:rsidR="00DE0BD8" w:rsidRDefault="00DE0BD8" w:rsidP="00DE0BD8">
      <w:pPr>
        <w:pStyle w:val="NormalWeb"/>
        <w:rPr>
          <w:rFonts w:ascii="Cambria" w:hAnsi="Cambria"/>
          <w:color w:val="000000"/>
          <w:sz w:val="22"/>
          <w:szCs w:val="22"/>
        </w:rPr>
      </w:pPr>
      <w:r>
        <w:rPr>
          <w:rFonts w:ascii="Cambria" w:hAnsi="Cambria"/>
          <w:color w:val="000000"/>
          <w:sz w:val="22"/>
          <w:szCs w:val="22"/>
        </w:rPr>
        <w:t>“</w:t>
      </w:r>
      <w:r w:rsidRPr="00DE0BD8">
        <w:rPr>
          <w:rFonts w:ascii="Cambria" w:hAnsi="Cambria"/>
          <w:color w:val="000000"/>
          <w:sz w:val="22"/>
          <w:szCs w:val="22"/>
        </w:rPr>
        <w:t>Over the next five years</w:t>
      </w:r>
      <w:r>
        <w:rPr>
          <w:rFonts w:ascii="Cambria" w:hAnsi="Cambria"/>
          <w:color w:val="000000"/>
          <w:sz w:val="22"/>
          <w:szCs w:val="22"/>
        </w:rPr>
        <w:t xml:space="preserve"> retail employment is projected </w:t>
      </w:r>
      <w:r w:rsidRPr="00DE0BD8">
        <w:rPr>
          <w:rFonts w:ascii="Cambria" w:hAnsi="Cambria"/>
          <w:color w:val="000000"/>
          <w:sz w:val="22"/>
          <w:szCs w:val="22"/>
        </w:rPr>
        <w:t>to grow by 8.9 per c</w:t>
      </w:r>
      <w:r>
        <w:rPr>
          <w:rFonts w:ascii="Cambria" w:hAnsi="Cambria"/>
          <w:color w:val="000000"/>
          <w:sz w:val="22"/>
          <w:szCs w:val="22"/>
        </w:rPr>
        <w:t xml:space="preserve">ent (i.e. 109,100 new jobs), an </w:t>
      </w:r>
      <w:r w:rsidRPr="00DE0BD8">
        <w:rPr>
          <w:rFonts w:ascii="Cambria" w:hAnsi="Cambria"/>
          <w:color w:val="000000"/>
          <w:sz w:val="22"/>
          <w:szCs w:val="22"/>
        </w:rPr>
        <w:t>average of 1.7 pe</w:t>
      </w:r>
      <w:r>
        <w:rPr>
          <w:rFonts w:ascii="Cambria" w:hAnsi="Cambria"/>
          <w:color w:val="000000"/>
          <w:sz w:val="22"/>
          <w:szCs w:val="22"/>
        </w:rPr>
        <w:t xml:space="preserve">r cent per annum. The projected </w:t>
      </w:r>
      <w:r w:rsidRPr="00DE0BD8">
        <w:rPr>
          <w:rFonts w:ascii="Cambria" w:hAnsi="Cambria"/>
          <w:color w:val="000000"/>
          <w:sz w:val="22"/>
          <w:szCs w:val="22"/>
        </w:rPr>
        <w:t>1.7 per cent rate</w:t>
      </w:r>
      <w:r>
        <w:rPr>
          <w:rFonts w:ascii="Cambria" w:hAnsi="Cambria"/>
          <w:color w:val="000000"/>
          <w:sz w:val="22"/>
          <w:szCs w:val="22"/>
        </w:rPr>
        <w:t xml:space="preserve"> of growth compares with growth </w:t>
      </w:r>
      <w:r w:rsidRPr="00DE0BD8">
        <w:rPr>
          <w:rFonts w:ascii="Cambria" w:hAnsi="Cambria"/>
          <w:color w:val="000000"/>
          <w:sz w:val="22"/>
          <w:szCs w:val="22"/>
        </w:rPr>
        <w:t>of 1.0 per cent per</w:t>
      </w:r>
      <w:r>
        <w:rPr>
          <w:rFonts w:ascii="Cambria" w:hAnsi="Cambria"/>
          <w:color w:val="000000"/>
          <w:sz w:val="22"/>
          <w:szCs w:val="22"/>
        </w:rPr>
        <w:t xml:space="preserve"> annum over the past decade and </w:t>
      </w:r>
      <w:r w:rsidRPr="00DE0BD8">
        <w:rPr>
          <w:rFonts w:ascii="Cambria" w:hAnsi="Cambria"/>
          <w:color w:val="000000"/>
          <w:sz w:val="22"/>
          <w:szCs w:val="22"/>
        </w:rPr>
        <w:t>0.2 per cent per annum in the last five years.</w:t>
      </w:r>
      <w:r>
        <w:rPr>
          <w:rFonts w:ascii="Cambria" w:hAnsi="Cambria"/>
          <w:color w:val="000000"/>
          <w:sz w:val="22"/>
          <w:szCs w:val="22"/>
        </w:rPr>
        <w:t>”</w:t>
      </w:r>
      <w:r>
        <w:rPr>
          <w:rStyle w:val="FootnoteReference"/>
          <w:rFonts w:ascii="Cambria" w:hAnsi="Cambria"/>
          <w:color w:val="000000"/>
          <w:sz w:val="22"/>
          <w:szCs w:val="22"/>
        </w:rPr>
        <w:footnoteReference w:id="6"/>
      </w:r>
    </w:p>
    <w:p w14:paraId="4B3786E2" w14:textId="793E70DB" w:rsidR="000518E3" w:rsidRDefault="00DE0BD8" w:rsidP="00111235">
      <w:pPr>
        <w:pStyle w:val="NormalWeb"/>
        <w:spacing w:before="0" w:after="0"/>
        <w:rPr>
          <w:rFonts w:ascii="Cambria" w:hAnsi="Cambria"/>
          <w:color w:val="000000"/>
          <w:sz w:val="22"/>
          <w:szCs w:val="22"/>
        </w:rPr>
      </w:pPr>
      <w:r>
        <w:rPr>
          <w:rFonts w:ascii="Cambria" w:hAnsi="Cambria"/>
          <w:color w:val="000000"/>
          <w:sz w:val="22"/>
          <w:szCs w:val="22"/>
        </w:rPr>
        <w:t>The study discusses ways for the Australian workforce to meet the needs of this retail employment growth. It expects that while retail will remain a relatively low-skilled industry, the need for improved skills, especially in technology, is growing considerably.</w:t>
      </w:r>
    </w:p>
    <w:p w14:paraId="6E921A79" w14:textId="77777777" w:rsidR="000518E3" w:rsidRDefault="000518E3" w:rsidP="00111235">
      <w:pPr>
        <w:pStyle w:val="NormalWeb"/>
        <w:spacing w:before="0" w:after="0"/>
        <w:rPr>
          <w:rFonts w:ascii="Cambria" w:hAnsi="Cambria"/>
          <w:color w:val="000000"/>
          <w:sz w:val="22"/>
          <w:szCs w:val="22"/>
        </w:rPr>
      </w:pPr>
    </w:p>
    <w:p w14:paraId="4D018059" w14:textId="5DC1CB98" w:rsidR="00424196" w:rsidRDefault="00424196" w:rsidP="00424196">
      <w:pPr>
        <w:pStyle w:val="NormalWeb"/>
        <w:spacing w:before="0" w:after="0"/>
        <w:rPr>
          <w:rFonts w:ascii="Cambria" w:hAnsi="Cambria"/>
          <w:color w:val="000000"/>
          <w:sz w:val="22"/>
          <w:szCs w:val="22"/>
        </w:rPr>
      </w:pPr>
      <w:r>
        <w:rPr>
          <w:rFonts w:ascii="Cambria" w:hAnsi="Cambria"/>
          <w:color w:val="000000"/>
          <w:sz w:val="22"/>
          <w:szCs w:val="22"/>
        </w:rPr>
        <w:t>“</w:t>
      </w:r>
      <w:r w:rsidRPr="00424196">
        <w:rPr>
          <w:rFonts w:ascii="Cambria" w:hAnsi="Cambria"/>
          <w:color w:val="000000"/>
          <w:sz w:val="22"/>
          <w:szCs w:val="22"/>
        </w:rPr>
        <w:t xml:space="preserve">To build the skills required for the future there needs to be a shift in the mindset of both </w:t>
      </w:r>
      <w:r>
        <w:rPr>
          <w:rFonts w:ascii="Cambria" w:hAnsi="Cambria"/>
          <w:color w:val="000000"/>
          <w:sz w:val="22"/>
          <w:szCs w:val="22"/>
        </w:rPr>
        <w:t xml:space="preserve">(retail) </w:t>
      </w:r>
      <w:r w:rsidRPr="00424196">
        <w:rPr>
          <w:rFonts w:ascii="Cambria" w:hAnsi="Cambria"/>
          <w:color w:val="000000"/>
          <w:sz w:val="22"/>
          <w:szCs w:val="22"/>
        </w:rPr>
        <w:t>workers and employers combined with appropriate funding models for training and better access to business and workforce development advice. There also needs to be a better understanding of the nature of emerging and converging jobs, and the education and training pathways to them.</w:t>
      </w:r>
      <w:r>
        <w:rPr>
          <w:rFonts w:ascii="Cambria" w:hAnsi="Cambria"/>
          <w:color w:val="000000"/>
          <w:sz w:val="22"/>
          <w:szCs w:val="22"/>
        </w:rPr>
        <w:t>”</w:t>
      </w:r>
    </w:p>
    <w:p w14:paraId="49911639" w14:textId="77777777" w:rsidR="00424196" w:rsidRDefault="00424196" w:rsidP="00424196">
      <w:pPr>
        <w:pStyle w:val="NormalWeb"/>
        <w:spacing w:before="0" w:after="0"/>
        <w:rPr>
          <w:rFonts w:ascii="Cambria" w:hAnsi="Cambria"/>
          <w:color w:val="000000"/>
          <w:sz w:val="22"/>
          <w:szCs w:val="22"/>
        </w:rPr>
      </w:pPr>
    </w:p>
    <w:p w14:paraId="5E0E73DA" w14:textId="2A61664A" w:rsidR="00424196" w:rsidRDefault="00424196" w:rsidP="00424196">
      <w:pPr>
        <w:pStyle w:val="NormalWeb"/>
        <w:spacing w:before="0" w:after="0"/>
        <w:rPr>
          <w:rFonts w:ascii="Cambria" w:hAnsi="Cambria"/>
          <w:color w:val="000000"/>
          <w:sz w:val="22"/>
          <w:szCs w:val="22"/>
        </w:rPr>
      </w:pPr>
      <w:r>
        <w:rPr>
          <w:rFonts w:ascii="Cambria" w:hAnsi="Cambria"/>
          <w:color w:val="000000"/>
          <w:sz w:val="22"/>
          <w:szCs w:val="22"/>
        </w:rPr>
        <w:t>In short, governments need to assist retail employers and employees to (1) recognise the value of qualifications and training, (2) recognise how specific skills and qualifications are changing over time and (3) access such training.</w:t>
      </w:r>
    </w:p>
    <w:p w14:paraId="2B30DBD2" w14:textId="77777777" w:rsidR="00424196" w:rsidRDefault="00424196" w:rsidP="00424196">
      <w:pPr>
        <w:pStyle w:val="NormalWeb"/>
        <w:spacing w:before="0" w:after="0"/>
        <w:rPr>
          <w:rFonts w:ascii="Cambria" w:hAnsi="Cambria"/>
          <w:color w:val="000000"/>
          <w:sz w:val="22"/>
          <w:szCs w:val="22"/>
        </w:rPr>
      </w:pPr>
    </w:p>
    <w:p w14:paraId="0C6DCABA" w14:textId="0B50A16D" w:rsidR="00424196" w:rsidRDefault="00E80726" w:rsidP="00424196">
      <w:pPr>
        <w:pStyle w:val="NormalWeb"/>
        <w:spacing w:before="0" w:after="0"/>
        <w:rPr>
          <w:rFonts w:ascii="Cambria" w:hAnsi="Cambria"/>
          <w:color w:val="000000"/>
          <w:sz w:val="22"/>
          <w:szCs w:val="22"/>
        </w:rPr>
      </w:pPr>
      <w:r>
        <w:rPr>
          <w:rFonts w:ascii="Cambria" w:hAnsi="Cambria"/>
          <w:color w:val="000000"/>
          <w:sz w:val="22"/>
          <w:szCs w:val="22"/>
        </w:rPr>
        <w:t>Even if the government does decide to tinker with wages and employment benefits (unlikely before the next election), ASGA doesn’t believe it will have a significant impact on the difficulties retailers are facing. Of far more benefit would be</w:t>
      </w:r>
      <w:r w:rsidR="00BF2009">
        <w:rPr>
          <w:rFonts w:ascii="Cambria" w:hAnsi="Cambria"/>
          <w:color w:val="000000"/>
          <w:sz w:val="22"/>
          <w:szCs w:val="22"/>
        </w:rPr>
        <w:t xml:space="preserve"> addressing the concerns sporting goods retailers have around transport costs, the low value threshold and, longer term, skills and training of retail employees.</w:t>
      </w:r>
    </w:p>
    <w:p w14:paraId="31D3ECD9" w14:textId="067E1CA6" w:rsidR="0011001A" w:rsidRDefault="0011001A" w:rsidP="00424196">
      <w:pPr>
        <w:pStyle w:val="NormalWeb"/>
        <w:spacing w:before="0" w:after="0"/>
        <w:rPr>
          <w:rFonts w:ascii="Cambria" w:hAnsi="Cambria"/>
          <w:color w:val="000000"/>
          <w:sz w:val="22"/>
          <w:szCs w:val="22"/>
        </w:rPr>
      </w:pPr>
      <w:r w:rsidRPr="008F51A3">
        <w:rPr>
          <w:rFonts w:asciiTheme="majorHAnsi" w:hAnsiTheme="majorHAnsi" w:cs="Arial"/>
          <w:noProof/>
        </w:rPr>
        <mc:AlternateContent>
          <mc:Choice Requires="wps">
            <w:drawing>
              <wp:anchor distT="0" distB="0" distL="114300" distR="114300" simplePos="0" relativeHeight="251665408" behindDoc="0" locked="0" layoutInCell="1" allowOverlap="1" wp14:anchorId="41D1B8E6" wp14:editId="6FD5556B">
                <wp:simplePos x="0" y="0"/>
                <wp:positionH relativeFrom="margin">
                  <wp:posOffset>1240707</wp:posOffset>
                </wp:positionH>
                <wp:positionV relativeFrom="paragraph">
                  <wp:posOffset>158612</wp:posOffset>
                </wp:positionV>
                <wp:extent cx="3784600" cy="1924216"/>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924216"/>
                        </a:xfrm>
                        <a:prstGeom prst="rect">
                          <a:avLst/>
                        </a:prstGeom>
                        <a:solidFill>
                          <a:srgbClr val="FFFFFF"/>
                        </a:solidFill>
                        <a:ln w="9525">
                          <a:noFill/>
                          <a:miter lim="800000"/>
                          <a:headEnd/>
                          <a:tailEnd/>
                        </a:ln>
                      </wps:spPr>
                      <wps:txbx>
                        <w:txbxContent>
                          <w:p w14:paraId="7F1B865D" w14:textId="77777777" w:rsidR="0011001A" w:rsidRPr="008F51A3" w:rsidRDefault="0011001A" w:rsidP="0011001A">
                            <w:pPr>
                              <w:pBdr>
                                <w:top w:val="single" w:sz="36" w:space="1" w:color="4F81BD" w:themeColor="accent1"/>
                                <w:bottom w:val="single" w:sz="36" w:space="1" w:color="4F81BD" w:themeColor="accent1"/>
                              </w:pBdr>
                              <w:jc w:val="center"/>
                              <w:rPr>
                                <w:b/>
                                <w:sz w:val="8"/>
                              </w:rPr>
                            </w:pPr>
                          </w:p>
                          <w:p w14:paraId="5DFE9572" w14:textId="25FDA80B" w:rsidR="0011001A" w:rsidRDefault="0011001A" w:rsidP="0011001A">
                            <w:pPr>
                              <w:pBdr>
                                <w:top w:val="single" w:sz="36" w:space="1" w:color="4F81BD" w:themeColor="accent1"/>
                                <w:bottom w:val="single" w:sz="36" w:space="1" w:color="4F81BD" w:themeColor="accent1"/>
                              </w:pBdr>
                              <w:jc w:val="center"/>
                              <w:rPr>
                                <w:b/>
                              </w:rPr>
                            </w:pPr>
                            <w:r>
                              <w:rPr>
                                <w:b/>
                              </w:rPr>
                              <w:t>RECOMMENDATIONS – Employment</w:t>
                            </w:r>
                          </w:p>
                          <w:p w14:paraId="0AB81367" w14:textId="77777777" w:rsidR="0011001A" w:rsidRPr="0011001A" w:rsidRDefault="0011001A" w:rsidP="0011001A">
                            <w:pPr>
                              <w:pBdr>
                                <w:top w:val="single" w:sz="36" w:space="1" w:color="4F81BD" w:themeColor="accent1"/>
                                <w:bottom w:val="single" w:sz="36" w:space="1" w:color="4F81BD" w:themeColor="accent1"/>
                              </w:pBdr>
                              <w:jc w:val="center"/>
                              <w:rPr>
                                <w:b/>
                                <w:sz w:val="12"/>
                              </w:rPr>
                            </w:pPr>
                          </w:p>
                          <w:p w14:paraId="52CD19DA" w14:textId="6C6C83D6" w:rsidR="0011001A" w:rsidRDefault="0011001A" w:rsidP="0011001A">
                            <w:pPr>
                              <w:pBdr>
                                <w:top w:val="single" w:sz="36" w:space="1" w:color="4F81BD" w:themeColor="accent1"/>
                                <w:bottom w:val="single" w:sz="36" w:space="1" w:color="4F81BD" w:themeColor="accent1"/>
                              </w:pBdr>
                            </w:pPr>
                            <w:r>
                              <w:t>1. That the Federal Government works with the retail sector to improve its image as an employer of choice</w:t>
                            </w:r>
                          </w:p>
                          <w:p w14:paraId="2165AC52" w14:textId="77777777" w:rsidR="0011001A" w:rsidRPr="0011001A" w:rsidRDefault="0011001A" w:rsidP="0011001A">
                            <w:pPr>
                              <w:pBdr>
                                <w:top w:val="single" w:sz="36" w:space="1" w:color="4F81BD" w:themeColor="accent1"/>
                                <w:bottom w:val="single" w:sz="36" w:space="1" w:color="4F81BD" w:themeColor="accent1"/>
                              </w:pBdr>
                              <w:rPr>
                                <w:sz w:val="12"/>
                              </w:rPr>
                            </w:pPr>
                          </w:p>
                          <w:p w14:paraId="54907D63" w14:textId="1A0AA9B2" w:rsidR="0011001A" w:rsidRDefault="0011001A" w:rsidP="0011001A">
                            <w:pPr>
                              <w:pBdr>
                                <w:top w:val="single" w:sz="36" w:space="1" w:color="4F81BD" w:themeColor="accent1"/>
                                <w:bottom w:val="single" w:sz="36" w:space="1" w:color="4F81BD" w:themeColor="accent1"/>
                              </w:pBdr>
                            </w:pPr>
                            <w:r>
                              <w:t xml:space="preserve">2. That the Federal Government assists employers to recognise the importance of training and qualifications for the sector </w:t>
                            </w:r>
                          </w:p>
                          <w:p w14:paraId="46271043" w14:textId="77777777" w:rsidR="0011001A" w:rsidRPr="0011001A" w:rsidRDefault="0011001A" w:rsidP="0011001A">
                            <w:pPr>
                              <w:pBdr>
                                <w:top w:val="single" w:sz="36" w:space="1" w:color="4F81BD" w:themeColor="accent1"/>
                                <w:bottom w:val="single" w:sz="36" w:space="1" w:color="4F81BD" w:themeColor="accent1"/>
                              </w:pBdr>
                              <w:rPr>
                                <w:sz w:val="12"/>
                              </w:rPr>
                            </w:pPr>
                          </w:p>
                          <w:p w14:paraId="723F6861" w14:textId="3ABA48A3" w:rsidR="0011001A" w:rsidRPr="008F51A3" w:rsidRDefault="0011001A" w:rsidP="0011001A">
                            <w:pPr>
                              <w:pBdr>
                                <w:top w:val="single" w:sz="36" w:space="1" w:color="4F81BD" w:themeColor="accent1"/>
                                <w:bottom w:val="single" w:sz="36" w:space="1" w:color="4F81BD" w:themeColor="accent1"/>
                              </w:pBdr>
                            </w:pPr>
                            <w:r>
                              <w:t xml:space="preserve">3. </w:t>
                            </w:r>
                            <w:r w:rsidR="00D01395">
                              <w:t>That the Federal Government provide</w:t>
                            </w:r>
                            <w:r w:rsidR="00A562FE">
                              <w:t>s</w:t>
                            </w:r>
                            <w:r w:rsidR="00D01395">
                              <w:t xml:space="preserve"> significant funding for training and qualifications for the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7pt;margin-top:12.5pt;width:298pt;height:1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" stroked="f">
                <v:textbox>
                  <w:txbxContent>
                    <w:p w14:paraId="7F1B865D" w14:textId="77777777" w:rsidR="0011001A" w:rsidRPr="008F51A3" w:rsidRDefault="0011001A" w:rsidP="0011001A">
                      <w:pPr>
                        <w:pBdr>
                          <w:top w:val="single" w:sz="36" w:space="1" w:color="4F81BD" w:themeColor="accent1"/>
                          <w:bottom w:val="single" w:sz="36" w:space="1" w:color="4F81BD" w:themeColor="accent1"/>
                        </w:pBdr>
                        <w:jc w:val="center"/>
                        <w:rPr>
                          <w:b/>
                          <w:sz w:val="8"/>
                        </w:rPr>
                      </w:pPr>
                    </w:p>
                    <w:p w14:paraId="5DFE9572" w14:textId="25FDA80B" w:rsidR="0011001A" w:rsidRDefault="0011001A" w:rsidP="0011001A">
                      <w:pPr>
                        <w:pBdr>
                          <w:top w:val="single" w:sz="36" w:space="1" w:color="4F81BD" w:themeColor="accent1"/>
                          <w:bottom w:val="single" w:sz="36" w:space="1" w:color="4F81BD" w:themeColor="accent1"/>
                        </w:pBdr>
                        <w:jc w:val="center"/>
                        <w:rPr>
                          <w:b/>
                        </w:rPr>
                      </w:pPr>
                      <w:r>
                        <w:rPr>
                          <w:b/>
                        </w:rPr>
                        <w:t xml:space="preserve">RECOMMENDATIONS – </w:t>
                      </w:r>
                      <w:r>
                        <w:rPr>
                          <w:b/>
                        </w:rPr>
                        <w:t>Employment</w:t>
                      </w:r>
                    </w:p>
                    <w:p w14:paraId="0AB81367" w14:textId="77777777" w:rsidR="0011001A" w:rsidRPr="0011001A" w:rsidRDefault="0011001A" w:rsidP="0011001A">
                      <w:pPr>
                        <w:pBdr>
                          <w:top w:val="single" w:sz="36" w:space="1" w:color="4F81BD" w:themeColor="accent1"/>
                          <w:bottom w:val="single" w:sz="36" w:space="1" w:color="4F81BD" w:themeColor="accent1"/>
                        </w:pBdr>
                        <w:jc w:val="center"/>
                        <w:rPr>
                          <w:b/>
                          <w:sz w:val="12"/>
                        </w:rPr>
                      </w:pPr>
                    </w:p>
                    <w:p w14:paraId="52CD19DA" w14:textId="6C6C83D6" w:rsidR="0011001A" w:rsidRDefault="0011001A" w:rsidP="0011001A">
                      <w:pPr>
                        <w:pBdr>
                          <w:top w:val="single" w:sz="36" w:space="1" w:color="4F81BD" w:themeColor="accent1"/>
                          <w:bottom w:val="single" w:sz="36" w:space="1" w:color="4F81BD" w:themeColor="accent1"/>
                        </w:pBdr>
                      </w:pPr>
                      <w:r>
                        <w:t xml:space="preserve">1. </w:t>
                      </w:r>
                      <w:r>
                        <w:t>That the Federal Government works with the retail sector to improve its image as an employer of choice</w:t>
                      </w:r>
                    </w:p>
                    <w:p w14:paraId="2165AC52" w14:textId="77777777" w:rsidR="0011001A" w:rsidRPr="0011001A" w:rsidRDefault="0011001A" w:rsidP="0011001A">
                      <w:pPr>
                        <w:pBdr>
                          <w:top w:val="single" w:sz="36" w:space="1" w:color="4F81BD" w:themeColor="accent1"/>
                          <w:bottom w:val="single" w:sz="36" w:space="1" w:color="4F81BD" w:themeColor="accent1"/>
                        </w:pBdr>
                        <w:rPr>
                          <w:sz w:val="12"/>
                        </w:rPr>
                      </w:pPr>
                    </w:p>
                    <w:p w14:paraId="54907D63" w14:textId="1A0AA9B2" w:rsidR="0011001A" w:rsidRDefault="0011001A" w:rsidP="0011001A">
                      <w:pPr>
                        <w:pBdr>
                          <w:top w:val="single" w:sz="36" w:space="1" w:color="4F81BD" w:themeColor="accent1"/>
                          <w:bottom w:val="single" w:sz="36" w:space="1" w:color="4F81BD" w:themeColor="accent1"/>
                        </w:pBdr>
                      </w:pPr>
                      <w:r>
                        <w:t xml:space="preserve">2. </w:t>
                      </w:r>
                      <w:r>
                        <w:t xml:space="preserve">That the Federal Government assists employers to recognise the importance of training and qualifications for the sector </w:t>
                      </w:r>
                    </w:p>
                    <w:p w14:paraId="46271043" w14:textId="77777777" w:rsidR="0011001A" w:rsidRPr="0011001A" w:rsidRDefault="0011001A" w:rsidP="0011001A">
                      <w:pPr>
                        <w:pBdr>
                          <w:top w:val="single" w:sz="36" w:space="1" w:color="4F81BD" w:themeColor="accent1"/>
                          <w:bottom w:val="single" w:sz="36" w:space="1" w:color="4F81BD" w:themeColor="accent1"/>
                        </w:pBdr>
                        <w:rPr>
                          <w:sz w:val="12"/>
                        </w:rPr>
                      </w:pPr>
                    </w:p>
                    <w:p w14:paraId="723F6861" w14:textId="3ABA48A3" w:rsidR="0011001A" w:rsidRPr="008F51A3" w:rsidRDefault="0011001A" w:rsidP="0011001A">
                      <w:pPr>
                        <w:pBdr>
                          <w:top w:val="single" w:sz="36" w:space="1" w:color="4F81BD" w:themeColor="accent1"/>
                          <w:bottom w:val="single" w:sz="36" w:space="1" w:color="4F81BD" w:themeColor="accent1"/>
                        </w:pBdr>
                      </w:pPr>
                      <w:r>
                        <w:t xml:space="preserve">3. </w:t>
                      </w:r>
                      <w:r w:rsidR="00D01395">
                        <w:t>That the Federal Government provide</w:t>
                      </w:r>
                      <w:r w:rsidR="00A562FE">
                        <w:t>s</w:t>
                      </w:r>
                      <w:r w:rsidR="00D01395">
                        <w:t xml:space="preserve"> significant funding for training and qualifications for the sector.</w:t>
                      </w:r>
                    </w:p>
                  </w:txbxContent>
                </v:textbox>
                <w10:wrap anchorx="margin"/>
              </v:shape>
            </w:pict>
          </mc:Fallback>
        </mc:AlternateContent>
      </w:r>
    </w:p>
    <w:p w14:paraId="14243784" w14:textId="563D3DF1" w:rsidR="0011001A" w:rsidRDefault="0011001A" w:rsidP="00424196">
      <w:pPr>
        <w:pStyle w:val="NormalWeb"/>
        <w:spacing w:before="0" w:after="0"/>
        <w:rPr>
          <w:rFonts w:ascii="Cambria" w:hAnsi="Cambria"/>
          <w:color w:val="000000"/>
          <w:sz w:val="22"/>
          <w:szCs w:val="22"/>
        </w:rPr>
      </w:pPr>
    </w:p>
    <w:p w14:paraId="4C727142" w14:textId="77777777" w:rsidR="0011001A" w:rsidRDefault="0011001A" w:rsidP="00424196">
      <w:pPr>
        <w:pStyle w:val="NormalWeb"/>
        <w:spacing w:before="0" w:after="0"/>
        <w:rPr>
          <w:rFonts w:ascii="Cambria" w:hAnsi="Cambria"/>
          <w:color w:val="000000"/>
          <w:sz w:val="22"/>
          <w:szCs w:val="22"/>
        </w:rPr>
      </w:pPr>
    </w:p>
    <w:p w14:paraId="7BC08A8C" w14:textId="77777777" w:rsidR="00E80726" w:rsidRDefault="00E80726" w:rsidP="00424196">
      <w:pPr>
        <w:pStyle w:val="NormalWeb"/>
        <w:spacing w:before="0" w:after="0"/>
        <w:rPr>
          <w:rFonts w:ascii="Cambria" w:hAnsi="Cambria"/>
          <w:color w:val="000000"/>
          <w:sz w:val="22"/>
          <w:szCs w:val="22"/>
        </w:rPr>
      </w:pPr>
    </w:p>
    <w:p w14:paraId="49F6AED5" w14:textId="77777777" w:rsidR="0011001A" w:rsidRDefault="0011001A" w:rsidP="00424196">
      <w:pPr>
        <w:pStyle w:val="NormalWeb"/>
        <w:spacing w:before="0" w:after="0"/>
        <w:rPr>
          <w:rFonts w:ascii="Cambria" w:hAnsi="Cambria"/>
          <w:b/>
          <w:color w:val="000000"/>
          <w:sz w:val="22"/>
          <w:szCs w:val="22"/>
        </w:rPr>
      </w:pPr>
    </w:p>
    <w:p w14:paraId="179DF454" w14:textId="77777777" w:rsidR="0011001A" w:rsidRDefault="0011001A" w:rsidP="00424196">
      <w:pPr>
        <w:pStyle w:val="NormalWeb"/>
        <w:spacing w:before="0" w:after="0"/>
        <w:rPr>
          <w:rFonts w:ascii="Cambria" w:hAnsi="Cambria"/>
          <w:b/>
          <w:color w:val="000000"/>
          <w:sz w:val="22"/>
          <w:szCs w:val="22"/>
        </w:rPr>
      </w:pPr>
    </w:p>
    <w:p w14:paraId="21B2F0EA" w14:textId="77777777" w:rsidR="0011001A" w:rsidRDefault="0011001A" w:rsidP="00424196">
      <w:pPr>
        <w:pStyle w:val="NormalWeb"/>
        <w:spacing w:before="0" w:after="0"/>
        <w:rPr>
          <w:rFonts w:ascii="Cambria" w:hAnsi="Cambria"/>
          <w:b/>
          <w:color w:val="000000"/>
          <w:sz w:val="22"/>
          <w:szCs w:val="22"/>
        </w:rPr>
      </w:pPr>
    </w:p>
    <w:p w14:paraId="68D115E6" w14:textId="77777777" w:rsidR="0011001A" w:rsidRDefault="0011001A" w:rsidP="00424196">
      <w:pPr>
        <w:pStyle w:val="NormalWeb"/>
        <w:spacing w:before="0" w:after="0"/>
        <w:rPr>
          <w:rFonts w:ascii="Cambria" w:hAnsi="Cambria"/>
          <w:b/>
          <w:color w:val="000000"/>
          <w:sz w:val="22"/>
          <w:szCs w:val="22"/>
        </w:rPr>
      </w:pPr>
    </w:p>
    <w:p w14:paraId="3842110A" w14:textId="77777777" w:rsidR="0011001A" w:rsidRDefault="0011001A" w:rsidP="00424196">
      <w:pPr>
        <w:pStyle w:val="NormalWeb"/>
        <w:spacing w:before="0" w:after="0"/>
        <w:rPr>
          <w:rFonts w:ascii="Cambria" w:hAnsi="Cambria"/>
          <w:b/>
          <w:color w:val="000000"/>
          <w:sz w:val="22"/>
          <w:szCs w:val="22"/>
        </w:rPr>
      </w:pPr>
    </w:p>
    <w:p w14:paraId="59948978" w14:textId="77777777" w:rsidR="0011001A" w:rsidRDefault="0011001A" w:rsidP="00424196">
      <w:pPr>
        <w:pStyle w:val="NormalWeb"/>
        <w:spacing w:before="0" w:after="0"/>
        <w:rPr>
          <w:rFonts w:ascii="Cambria" w:hAnsi="Cambria"/>
          <w:b/>
          <w:color w:val="000000"/>
          <w:sz w:val="22"/>
          <w:szCs w:val="22"/>
        </w:rPr>
      </w:pPr>
    </w:p>
    <w:p w14:paraId="326A9C75" w14:textId="77777777" w:rsidR="0011001A" w:rsidRDefault="0011001A" w:rsidP="00424196">
      <w:pPr>
        <w:pStyle w:val="NormalWeb"/>
        <w:spacing w:before="0" w:after="0"/>
        <w:rPr>
          <w:rFonts w:ascii="Cambria" w:hAnsi="Cambria"/>
          <w:b/>
          <w:color w:val="000000"/>
          <w:sz w:val="22"/>
          <w:szCs w:val="22"/>
        </w:rPr>
      </w:pPr>
    </w:p>
    <w:p w14:paraId="3F010281" w14:textId="77777777" w:rsidR="0011001A" w:rsidRDefault="0011001A" w:rsidP="00424196">
      <w:pPr>
        <w:pStyle w:val="NormalWeb"/>
        <w:spacing w:before="0" w:after="0"/>
        <w:rPr>
          <w:rFonts w:ascii="Cambria" w:hAnsi="Cambria"/>
          <w:b/>
          <w:color w:val="000000"/>
          <w:sz w:val="22"/>
          <w:szCs w:val="22"/>
        </w:rPr>
      </w:pPr>
    </w:p>
    <w:p w14:paraId="24C9EC13" w14:textId="77777777" w:rsidR="0011001A" w:rsidRDefault="0011001A" w:rsidP="00424196">
      <w:pPr>
        <w:pStyle w:val="NormalWeb"/>
        <w:spacing w:before="0" w:after="0"/>
        <w:rPr>
          <w:rFonts w:ascii="Cambria" w:hAnsi="Cambria"/>
          <w:b/>
          <w:color w:val="000000"/>
          <w:sz w:val="22"/>
          <w:szCs w:val="22"/>
        </w:rPr>
      </w:pPr>
    </w:p>
    <w:p w14:paraId="43E85043" w14:textId="77777777" w:rsidR="0011001A" w:rsidRDefault="0011001A" w:rsidP="00424196">
      <w:pPr>
        <w:pStyle w:val="NormalWeb"/>
        <w:spacing w:before="0" w:after="0"/>
        <w:rPr>
          <w:rFonts w:ascii="Cambria" w:hAnsi="Cambria"/>
          <w:b/>
          <w:color w:val="000000"/>
          <w:sz w:val="22"/>
          <w:szCs w:val="22"/>
        </w:rPr>
      </w:pPr>
    </w:p>
    <w:p w14:paraId="24902202" w14:textId="48757806" w:rsidR="00E80726" w:rsidRPr="00E80726" w:rsidRDefault="00E80726" w:rsidP="00424196">
      <w:pPr>
        <w:pStyle w:val="NormalWeb"/>
        <w:spacing w:before="0" w:after="0"/>
        <w:rPr>
          <w:rFonts w:ascii="Cambria" w:hAnsi="Cambria"/>
          <w:b/>
          <w:color w:val="000000"/>
          <w:sz w:val="22"/>
          <w:szCs w:val="22"/>
        </w:rPr>
      </w:pPr>
      <w:r w:rsidRPr="00E80726">
        <w:rPr>
          <w:rFonts w:ascii="Cambria" w:hAnsi="Cambria"/>
          <w:b/>
          <w:color w:val="000000"/>
          <w:sz w:val="22"/>
          <w:szCs w:val="22"/>
        </w:rPr>
        <w:t>Retail tenancy</w:t>
      </w:r>
    </w:p>
    <w:p w14:paraId="665B6D3B" w14:textId="77777777" w:rsidR="00424196" w:rsidRDefault="00424196" w:rsidP="00424196">
      <w:pPr>
        <w:pStyle w:val="NormalWeb"/>
        <w:spacing w:before="0" w:after="0"/>
        <w:rPr>
          <w:rFonts w:ascii="Cambria" w:hAnsi="Cambria"/>
          <w:color w:val="000000"/>
          <w:sz w:val="22"/>
          <w:szCs w:val="22"/>
        </w:rPr>
      </w:pPr>
    </w:p>
    <w:p w14:paraId="7E089972" w14:textId="77777777" w:rsidR="00244947" w:rsidRDefault="00244947" w:rsidP="00244947">
      <w:pPr>
        <w:pStyle w:val="NormalWeb"/>
        <w:spacing w:before="0" w:after="0"/>
        <w:rPr>
          <w:rFonts w:ascii="Cambria" w:hAnsi="Cambria"/>
          <w:color w:val="000000"/>
          <w:sz w:val="22"/>
          <w:szCs w:val="22"/>
        </w:rPr>
      </w:pPr>
      <w:r>
        <w:rPr>
          <w:rFonts w:ascii="Cambria" w:hAnsi="Cambria"/>
          <w:color w:val="000000"/>
          <w:sz w:val="22"/>
          <w:szCs w:val="22"/>
        </w:rPr>
        <w:t>High rents and an opaque leasing process are part and parcel of the major challenges faced by retailers.</w:t>
      </w:r>
    </w:p>
    <w:p w14:paraId="2A902638" w14:textId="77777777" w:rsidR="00E80726" w:rsidRDefault="00E80726" w:rsidP="00BC0F39">
      <w:pPr>
        <w:rPr>
          <w:rFonts w:asciiTheme="majorHAnsi" w:hAnsiTheme="majorHAnsi"/>
        </w:rPr>
      </w:pPr>
    </w:p>
    <w:p w14:paraId="12B802D3" w14:textId="44D60F6E" w:rsidR="00E80726" w:rsidRDefault="00E80726" w:rsidP="00BC0F39">
      <w:pPr>
        <w:rPr>
          <w:rFonts w:asciiTheme="majorHAnsi" w:hAnsiTheme="majorHAnsi"/>
        </w:rPr>
      </w:pPr>
      <w:r>
        <w:rPr>
          <w:rFonts w:asciiTheme="majorHAnsi" w:hAnsiTheme="majorHAnsi"/>
        </w:rPr>
        <w:t xml:space="preserve">Broadly, ASGA is concerned </w:t>
      </w:r>
      <w:r w:rsidR="00BC0F39">
        <w:rPr>
          <w:rFonts w:asciiTheme="majorHAnsi" w:hAnsiTheme="majorHAnsi"/>
        </w:rPr>
        <w:t xml:space="preserve">with </w:t>
      </w:r>
      <w:r w:rsidR="00F702A8">
        <w:rPr>
          <w:rFonts w:asciiTheme="majorHAnsi" w:hAnsiTheme="majorHAnsi"/>
        </w:rPr>
        <w:t xml:space="preserve">retail tenancy </w:t>
      </w:r>
      <w:r w:rsidR="00BC0F39">
        <w:rPr>
          <w:rFonts w:asciiTheme="majorHAnsi" w:hAnsiTheme="majorHAnsi"/>
        </w:rPr>
        <w:t>issues including: the power imbalance between landlords and retailers currently in favour of landlords; transparency of information available to both parties; security of tenure; the use of retail turnover to determin</w:t>
      </w:r>
      <w:r w:rsidR="00F702A8">
        <w:rPr>
          <w:rFonts w:asciiTheme="majorHAnsi" w:hAnsiTheme="majorHAnsi"/>
        </w:rPr>
        <w:t>e occupancy costs; rent and fit-</w:t>
      </w:r>
      <w:r w:rsidR="00BC0F39">
        <w:rPr>
          <w:rFonts w:asciiTheme="majorHAnsi" w:hAnsiTheme="majorHAnsi"/>
        </w:rPr>
        <w:t>out costs.</w:t>
      </w:r>
    </w:p>
    <w:p w14:paraId="193F74AC" w14:textId="77777777" w:rsidR="00E80726" w:rsidRDefault="00E80726" w:rsidP="00BC0F39">
      <w:pPr>
        <w:rPr>
          <w:rFonts w:asciiTheme="majorHAnsi" w:hAnsiTheme="majorHAnsi"/>
        </w:rPr>
      </w:pPr>
    </w:p>
    <w:p w14:paraId="326B987E" w14:textId="7CA0D498" w:rsidR="00E80726" w:rsidRDefault="00E80726" w:rsidP="00BC0F39">
      <w:pPr>
        <w:rPr>
          <w:rFonts w:asciiTheme="majorHAnsi" w:hAnsiTheme="majorHAnsi"/>
        </w:rPr>
      </w:pPr>
      <w:r>
        <w:rPr>
          <w:rFonts w:asciiTheme="majorHAnsi" w:hAnsiTheme="majorHAnsi"/>
        </w:rPr>
        <w:t>As one Sydney sporting goods retailer said:</w:t>
      </w:r>
    </w:p>
    <w:p w14:paraId="1667FF02" w14:textId="77777777" w:rsidR="00E80726" w:rsidRDefault="00E80726" w:rsidP="00BC0F39">
      <w:pPr>
        <w:rPr>
          <w:rFonts w:asciiTheme="majorHAnsi" w:hAnsiTheme="majorHAnsi"/>
        </w:rPr>
      </w:pPr>
    </w:p>
    <w:p w14:paraId="173B21C2" w14:textId="6BAB78EE" w:rsidR="00BC0F39" w:rsidRDefault="00E80726" w:rsidP="00E80726">
      <w:pPr>
        <w:ind w:left="1701" w:right="1842"/>
        <w:rPr>
          <w:rFonts w:asciiTheme="majorHAnsi" w:hAnsiTheme="majorHAnsi"/>
        </w:rPr>
      </w:pPr>
      <w:r>
        <w:rPr>
          <w:rFonts w:asciiTheme="majorHAnsi" w:hAnsiTheme="majorHAnsi"/>
        </w:rPr>
        <w:lastRenderedPageBreak/>
        <w:t>“</w:t>
      </w:r>
      <w:r w:rsidRPr="00E80726">
        <w:rPr>
          <w:rFonts w:asciiTheme="majorHAnsi" w:hAnsiTheme="majorHAnsi"/>
        </w:rPr>
        <w:t>We were j</w:t>
      </w:r>
      <w:r>
        <w:rPr>
          <w:rFonts w:asciiTheme="majorHAnsi" w:hAnsiTheme="majorHAnsi"/>
        </w:rPr>
        <w:t xml:space="preserve">ust forced to move in December </w:t>
      </w:r>
      <w:r w:rsidRPr="00E80726">
        <w:rPr>
          <w:rFonts w:asciiTheme="majorHAnsi" w:hAnsiTheme="majorHAnsi"/>
        </w:rPr>
        <w:t>2013</w:t>
      </w:r>
      <w:r>
        <w:rPr>
          <w:rFonts w:asciiTheme="majorHAnsi" w:hAnsiTheme="majorHAnsi"/>
        </w:rPr>
        <w:t xml:space="preserve"> (from one part of Sydney CBD to another)</w:t>
      </w:r>
      <w:r w:rsidRPr="00E80726">
        <w:rPr>
          <w:rFonts w:asciiTheme="majorHAnsi" w:hAnsiTheme="majorHAnsi"/>
        </w:rPr>
        <w:t xml:space="preserve"> because the rent was too high. That was the second move in </w:t>
      </w:r>
      <w:r>
        <w:rPr>
          <w:rFonts w:asciiTheme="majorHAnsi" w:hAnsiTheme="majorHAnsi"/>
        </w:rPr>
        <w:t>five</w:t>
      </w:r>
      <w:r w:rsidRPr="00E80726">
        <w:rPr>
          <w:rFonts w:asciiTheme="majorHAnsi" w:hAnsiTheme="majorHAnsi"/>
        </w:rPr>
        <w:t xml:space="preserve"> years for the same reason.</w:t>
      </w:r>
      <w:r>
        <w:rPr>
          <w:rFonts w:asciiTheme="majorHAnsi" w:hAnsiTheme="majorHAnsi"/>
        </w:rPr>
        <w:t xml:space="preserve"> Both times we were forced to move to smaller premises.</w:t>
      </w:r>
      <w:r w:rsidRPr="00E80726">
        <w:rPr>
          <w:rFonts w:asciiTheme="majorHAnsi" w:hAnsiTheme="majorHAnsi"/>
        </w:rPr>
        <w:t xml:space="preserve"> Prior to that we were 23 years at the same place.</w:t>
      </w:r>
      <w:r>
        <w:rPr>
          <w:rFonts w:asciiTheme="majorHAnsi" w:hAnsiTheme="majorHAnsi"/>
        </w:rPr>
        <w:t>”</w:t>
      </w:r>
      <w:r w:rsidR="00BC0F39">
        <w:rPr>
          <w:rFonts w:asciiTheme="majorHAnsi" w:hAnsiTheme="majorHAnsi"/>
        </w:rPr>
        <w:t xml:space="preserve"> </w:t>
      </w:r>
    </w:p>
    <w:p w14:paraId="528ADE60" w14:textId="77777777" w:rsidR="00BC0F39" w:rsidRDefault="00BC0F39" w:rsidP="00BC0F39">
      <w:pPr>
        <w:rPr>
          <w:rFonts w:asciiTheme="majorHAnsi" w:hAnsiTheme="majorHAnsi"/>
        </w:rPr>
      </w:pPr>
    </w:p>
    <w:p w14:paraId="2E012F25" w14:textId="77777777" w:rsidR="00E80726" w:rsidRDefault="00E80726" w:rsidP="00E80726">
      <w:pPr>
        <w:rPr>
          <w:rFonts w:asciiTheme="majorHAnsi" w:hAnsiTheme="majorHAnsi"/>
        </w:rPr>
      </w:pPr>
      <w:r>
        <w:rPr>
          <w:rFonts w:asciiTheme="majorHAnsi" w:hAnsiTheme="majorHAnsi"/>
        </w:rPr>
        <w:t xml:space="preserve">These rents are of particular concern within shopping centres. As noted by research conducted by the Shopping Centre Council of Australia (SCCA), </w:t>
      </w:r>
      <w:r w:rsidRPr="00BC0F39">
        <w:rPr>
          <w:rFonts w:asciiTheme="majorHAnsi" w:hAnsiTheme="majorHAnsi"/>
        </w:rPr>
        <w:t xml:space="preserve">shopping centres </w:t>
      </w:r>
      <w:r>
        <w:rPr>
          <w:rFonts w:asciiTheme="majorHAnsi" w:hAnsiTheme="majorHAnsi"/>
        </w:rPr>
        <w:t xml:space="preserve">account for </w:t>
      </w:r>
      <w:r w:rsidRPr="00BC0F39">
        <w:rPr>
          <w:rFonts w:asciiTheme="majorHAnsi" w:hAnsiTheme="majorHAnsi"/>
        </w:rPr>
        <w:t>$84 billion in retail sales each ye</w:t>
      </w:r>
      <w:r>
        <w:rPr>
          <w:rFonts w:asciiTheme="majorHAnsi" w:hAnsiTheme="majorHAnsi"/>
        </w:rPr>
        <w:t xml:space="preserve">ar, </w:t>
      </w:r>
      <w:r w:rsidRPr="00BC0F39">
        <w:rPr>
          <w:rFonts w:asciiTheme="majorHAnsi" w:hAnsiTheme="majorHAnsi"/>
        </w:rPr>
        <w:t>across 1,338 individual centres</w:t>
      </w:r>
      <w:r>
        <w:rPr>
          <w:rFonts w:asciiTheme="majorHAnsi" w:hAnsiTheme="majorHAnsi"/>
        </w:rPr>
        <w:t xml:space="preserve">. </w:t>
      </w:r>
      <w:r w:rsidRPr="00BC0F39">
        <w:rPr>
          <w:rFonts w:asciiTheme="majorHAnsi" w:hAnsiTheme="majorHAnsi"/>
        </w:rPr>
        <w:t xml:space="preserve"> </w:t>
      </w:r>
      <w:r>
        <w:rPr>
          <w:rFonts w:asciiTheme="majorHAnsi" w:hAnsiTheme="majorHAnsi"/>
        </w:rPr>
        <w:t xml:space="preserve">These </w:t>
      </w:r>
      <w:r w:rsidRPr="00BC0F39">
        <w:rPr>
          <w:rFonts w:asciiTheme="majorHAnsi" w:hAnsiTheme="majorHAnsi"/>
        </w:rPr>
        <w:t xml:space="preserve">centres are </w:t>
      </w:r>
      <w:r>
        <w:rPr>
          <w:rFonts w:asciiTheme="majorHAnsi" w:hAnsiTheme="majorHAnsi"/>
        </w:rPr>
        <w:t>very productive in comparison to strip shopping areas,</w:t>
      </w:r>
      <w:r w:rsidRPr="00BC0F39">
        <w:rPr>
          <w:rFonts w:asciiTheme="majorHAnsi" w:hAnsiTheme="majorHAnsi"/>
        </w:rPr>
        <w:t xml:space="preserve"> </w:t>
      </w:r>
      <w:r>
        <w:rPr>
          <w:rFonts w:asciiTheme="majorHAnsi" w:hAnsiTheme="majorHAnsi"/>
        </w:rPr>
        <w:t>with</w:t>
      </w:r>
      <w:r w:rsidRPr="00BC0F39">
        <w:rPr>
          <w:rFonts w:asciiTheme="majorHAnsi" w:hAnsiTheme="majorHAnsi"/>
        </w:rPr>
        <w:t xml:space="preserve"> </w:t>
      </w:r>
      <w:r>
        <w:rPr>
          <w:rFonts w:asciiTheme="majorHAnsi" w:hAnsiTheme="majorHAnsi"/>
        </w:rPr>
        <w:t xml:space="preserve">nearly 41 per cent of all retail sales in </w:t>
      </w:r>
      <w:r w:rsidRPr="00BC0F39">
        <w:rPr>
          <w:rFonts w:asciiTheme="majorHAnsi" w:hAnsiTheme="majorHAnsi"/>
        </w:rPr>
        <w:t>less than a third of available retail space</w:t>
      </w:r>
      <w:r>
        <w:rPr>
          <w:rFonts w:asciiTheme="majorHAnsi" w:hAnsiTheme="majorHAnsi"/>
        </w:rPr>
        <w:t xml:space="preserve"> across the country</w:t>
      </w:r>
      <w:r w:rsidRPr="00BC0F39">
        <w:rPr>
          <w:rFonts w:asciiTheme="majorHAnsi" w:hAnsiTheme="majorHAnsi"/>
        </w:rPr>
        <w:t>. The large centres attract in excess of 15 million shopper-visits per year</w:t>
      </w:r>
      <w:r>
        <w:rPr>
          <w:rFonts w:asciiTheme="majorHAnsi" w:hAnsiTheme="majorHAnsi"/>
        </w:rPr>
        <w:t>.</w:t>
      </w:r>
      <w:r>
        <w:rPr>
          <w:rStyle w:val="FootnoteReference"/>
          <w:rFonts w:asciiTheme="majorHAnsi" w:hAnsiTheme="majorHAnsi"/>
        </w:rPr>
        <w:footnoteReference w:id="7"/>
      </w:r>
      <w:r w:rsidRPr="00BC0F39">
        <w:rPr>
          <w:rFonts w:asciiTheme="majorHAnsi" w:hAnsiTheme="majorHAnsi"/>
        </w:rPr>
        <w:t xml:space="preserve"> </w:t>
      </w:r>
    </w:p>
    <w:p w14:paraId="7E7A622C" w14:textId="77777777" w:rsidR="00E80726" w:rsidRDefault="00E80726" w:rsidP="00E80726">
      <w:pPr>
        <w:rPr>
          <w:rFonts w:asciiTheme="majorHAnsi" w:hAnsiTheme="majorHAnsi"/>
        </w:rPr>
      </w:pPr>
    </w:p>
    <w:p w14:paraId="381539FB" w14:textId="77777777" w:rsidR="00E80726" w:rsidRDefault="00E80726" w:rsidP="00E80726">
      <w:pPr>
        <w:rPr>
          <w:rFonts w:asciiTheme="majorHAnsi" w:hAnsiTheme="majorHAnsi"/>
        </w:rPr>
      </w:pPr>
      <w:r>
        <w:rPr>
          <w:rFonts w:asciiTheme="majorHAnsi" w:hAnsiTheme="majorHAnsi"/>
        </w:rPr>
        <w:t xml:space="preserve">Indeed, as pointed out in the Australian Retailers Association (ARA) submission to the Productivity Commission’s </w:t>
      </w:r>
      <w:r w:rsidRPr="00244947">
        <w:rPr>
          <w:rFonts w:asciiTheme="majorHAnsi" w:hAnsiTheme="majorHAnsi"/>
          <w:i/>
        </w:rPr>
        <w:t>Economic Structure and Performance of the Australian Retail Industry</w:t>
      </w:r>
      <w:r>
        <w:rPr>
          <w:rFonts w:asciiTheme="majorHAnsi" w:hAnsiTheme="majorHAnsi"/>
        </w:rPr>
        <w:t xml:space="preserve"> inquiry in May 2011 “</w:t>
      </w:r>
      <w:r w:rsidRPr="00244947">
        <w:rPr>
          <w:rFonts w:asciiTheme="majorHAnsi" w:hAnsiTheme="majorHAnsi"/>
        </w:rPr>
        <w:t>the smaller an individual business is, the greater the disparity in the power dynamic between the retailer and the landlord. This factor is further compounded by the very real notion that large-scale shopping centres are oligopolistic in nature. The fact that companies such as Stockland, Centro, Westfield and AMP are really the only providers in the market, retailers (even one with branches across different jurisdictions) are reliant upon securing sites within these premises. In addition, smaller retailers are further exposed to the inherit imbalance in the rental arrangements particularly when negotiating and continuing retail leases.</w:t>
      </w:r>
      <w:r>
        <w:rPr>
          <w:rFonts w:asciiTheme="majorHAnsi" w:hAnsiTheme="majorHAnsi"/>
        </w:rPr>
        <w:t>”</w:t>
      </w:r>
      <w:r>
        <w:rPr>
          <w:rStyle w:val="FootnoteReference"/>
          <w:rFonts w:asciiTheme="majorHAnsi" w:hAnsiTheme="majorHAnsi"/>
        </w:rPr>
        <w:footnoteReference w:id="8"/>
      </w:r>
    </w:p>
    <w:p w14:paraId="75CFCFD8" w14:textId="77777777" w:rsidR="00E80726" w:rsidRDefault="00E80726" w:rsidP="00766C4F">
      <w:pPr>
        <w:rPr>
          <w:rFonts w:asciiTheme="majorHAnsi" w:hAnsiTheme="majorHAnsi"/>
        </w:rPr>
      </w:pPr>
    </w:p>
    <w:p w14:paraId="3481ECFB" w14:textId="0A422BD5" w:rsidR="00766C4F" w:rsidRDefault="00E80726" w:rsidP="00766C4F">
      <w:pPr>
        <w:rPr>
          <w:rFonts w:asciiTheme="majorHAnsi" w:hAnsiTheme="majorHAnsi"/>
        </w:rPr>
      </w:pPr>
      <w:r>
        <w:rPr>
          <w:rFonts w:asciiTheme="majorHAnsi" w:hAnsiTheme="majorHAnsi"/>
        </w:rPr>
        <w:t>I</w:t>
      </w:r>
      <w:r w:rsidR="00766C4F">
        <w:rPr>
          <w:rFonts w:asciiTheme="majorHAnsi" w:hAnsiTheme="majorHAnsi"/>
        </w:rPr>
        <w:t>n addition to those areas mentioned above, ASGA is also concerned with achieving consistent legislation across the country. As noted in the 2008 PC Report</w:t>
      </w:r>
      <w:r>
        <w:rPr>
          <w:rFonts w:asciiTheme="majorHAnsi" w:hAnsiTheme="majorHAnsi"/>
        </w:rPr>
        <w:t xml:space="preserve"> </w:t>
      </w:r>
      <w:r w:rsidRPr="00E80726">
        <w:rPr>
          <w:rFonts w:asciiTheme="majorHAnsi" w:hAnsiTheme="majorHAnsi"/>
          <w:i/>
        </w:rPr>
        <w:t>Market for Retail Tenancy Leases in Australia</w:t>
      </w:r>
      <w:r w:rsidR="00766C4F">
        <w:rPr>
          <w:rFonts w:asciiTheme="majorHAnsi" w:hAnsiTheme="majorHAnsi"/>
        </w:rPr>
        <w:t xml:space="preserve"> “</w:t>
      </w:r>
      <w:r w:rsidR="00766C4F" w:rsidRPr="00766C4F">
        <w:rPr>
          <w:rFonts w:asciiTheme="majorHAnsi" w:hAnsiTheme="majorHAnsi"/>
        </w:rPr>
        <w:t xml:space="preserve">Until 2001-02, jurisdictions met regularly with the </w:t>
      </w:r>
      <w:r w:rsidR="00766C4F">
        <w:rPr>
          <w:rFonts w:asciiTheme="majorHAnsi" w:hAnsiTheme="majorHAnsi"/>
        </w:rPr>
        <w:t xml:space="preserve">aim of harmonising legislation, </w:t>
      </w:r>
      <w:r w:rsidR="00766C4F" w:rsidRPr="00766C4F">
        <w:rPr>
          <w:rFonts w:asciiTheme="majorHAnsi" w:hAnsiTheme="majorHAnsi"/>
        </w:rPr>
        <w:t>but these meetings were discontinued. Although t</w:t>
      </w:r>
      <w:r w:rsidR="00766C4F">
        <w:rPr>
          <w:rFonts w:asciiTheme="majorHAnsi" w:hAnsiTheme="majorHAnsi"/>
        </w:rPr>
        <w:t xml:space="preserve">he broad architecture of retail </w:t>
      </w:r>
      <w:r w:rsidR="00766C4F" w:rsidRPr="00766C4F">
        <w:rPr>
          <w:rFonts w:asciiTheme="majorHAnsi" w:hAnsiTheme="majorHAnsi"/>
        </w:rPr>
        <w:t>tenancy legislation or codes is similar across A</w:t>
      </w:r>
      <w:r w:rsidR="00766C4F">
        <w:rPr>
          <w:rFonts w:asciiTheme="majorHAnsi" w:hAnsiTheme="majorHAnsi"/>
        </w:rPr>
        <w:t xml:space="preserve">ustralia, there are significant </w:t>
      </w:r>
      <w:r w:rsidR="00766C4F" w:rsidRPr="00766C4F">
        <w:rPr>
          <w:rFonts w:asciiTheme="majorHAnsi" w:hAnsiTheme="majorHAnsi"/>
        </w:rPr>
        <w:t>differences in detailed provisions and applica</w:t>
      </w:r>
      <w:r w:rsidR="00766C4F">
        <w:rPr>
          <w:rFonts w:asciiTheme="majorHAnsi" w:hAnsiTheme="majorHAnsi"/>
        </w:rPr>
        <w:t xml:space="preserve">tion between jurisdictions, and </w:t>
      </w:r>
      <w:r w:rsidR="00766C4F" w:rsidRPr="00766C4F">
        <w:rPr>
          <w:rFonts w:asciiTheme="majorHAnsi" w:hAnsiTheme="majorHAnsi"/>
        </w:rPr>
        <w:t>indications are that policies and regulations across jurisdictions will diverge further.</w:t>
      </w:r>
      <w:r w:rsidR="00766C4F">
        <w:rPr>
          <w:rFonts w:asciiTheme="majorHAnsi" w:hAnsiTheme="majorHAnsi"/>
        </w:rPr>
        <w:t>”</w:t>
      </w:r>
      <w:r w:rsidR="00766C4F">
        <w:rPr>
          <w:rStyle w:val="FootnoteReference"/>
          <w:rFonts w:asciiTheme="majorHAnsi" w:hAnsiTheme="majorHAnsi"/>
        </w:rPr>
        <w:footnoteReference w:id="9"/>
      </w:r>
      <w:r w:rsidR="00766C4F">
        <w:rPr>
          <w:rFonts w:asciiTheme="majorHAnsi" w:hAnsiTheme="majorHAnsi"/>
        </w:rPr>
        <w:t xml:space="preserve"> </w:t>
      </w:r>
    </w:p>
    <w:p w14:paraId="1D0D9D79" w14:textId="77777777" w:rsidR="00A92ECC" w:rsidRDefault="00A92ECC" w:rsidP="00462895">
      <w:pPr>
        <w:rPr>
          <w:rFonts w:asciiTheme="majorHAnsi" w:hAnsiTheme="majorHAnsi"/>
          <w:b/>
        </w:rPr>
      </w:pPr>
    </w:p>
    <w:p w14:paraId="22752D15" w14:textId="44D66F00" w:rsidR="00F702A8" w:rsidRDefault="00F702A8" w:rsidP="00462895">
      <w:pPr>
        <w:rPr>
          <w:rFonts w:asciiTheme="majorHAnsi" w:hAnsiTheme="majorHAnsi"/>
        </w:rPr>
      </w:pPr>
      <w:r>
        <w:rPr>
          <w:rFonts w:asciiTheme="majorHAnsi" w:hAnsiTheme="majorHAnsi"/>
        </w:rPr>
        <w:t xml:space="preserve">However, ASGA is aware </w:t>
      </w:r>
      <w:r w:rsidR="00E80726" w:rsidRPr="00E80726">
        <w:rPr>
          <w:rFonts w:asciiTheme="majorHAnsi" w:hAnsiTheme="majorHAnsi"/>
        </w:rPr>
        <w:t>retail tenancy is a state government issue and there is little, apart from a coordination role through COAG, the federal government can accomplish in this area.</w:t>
      </w:r>
    </w:p>
    <w:p w14:paraId="0061901A" w14:textId="77777777" w:rsidR="00D01395" w:rsidRDefault="00D01395" w:rsidP="00462895">
      <w:pPr>
        <w:rPr>
          <w:rFonts w:asciiTheme="majorHAnsi" w:hAnsiTheme="majorHAnsi"/>
        </w:rPr>
      </w:pPr>
    </w:p>
    <w:p w14:paraId="58E1BCAE" w14:textId="69E9EBEA" w:rsidR="00E40135" w:rsidRDefault="00D01395" w:rsidP="00462895">
      <w:pPr>
        <w:rPr>
          <w:rFonts w:asciiTheme="majorHAnsi" w:hAnsiTheme="majorHAnsi"/>
          <w:b/>
        </w:rPr>
      </w:pPr>
      <w:r w:rsidRPr="008F51A3">
        <w:rPr>
          <w:rFonts w:asciiTheme="majorHAnsi" w:hAnsiTheme="majorHAnsi" w:cs="Arial"/>
          <w:noProof/>
          <w:lang w:eastAsia="en-AU"/>
        </w:rPr>
        <mc:AlternateContent>
          <mc:Choice Requires="wps">
            <w:drawing>
              <wp:anchor distT="0" distB="0" distL="114300" distR="114300" simplePos="0" relativeHeight="251667456" behindDoc="0" locked="0" layoutInCell="1" allowOverlap="1" wp14:anchorId="4E0C60A0" wp14:editId="3E132AE6">
                <wp:simplePos x="0" y="0"/>
                <wp:positionH relativeFrom="margin">
                  <wp:posOffset>1391782</wp:posOffset>
                </wp:positionH>
                <wp:positionV relativeFrom="paragraph">
                  <wp:posOffset>119849</wp:posOffset>
                </wp:positionV>
                <wp:extent cx="3784600" cy="1272209"/>
                <wp:effectExtent l="0" t="0" r="635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272209"/>
                        </a:xfrm>
                        <a:prstGeom prst="rect">
                          <a:avLst/>
                        </a:prstGeom>
                        <a:solidFill>
                          <a:srgbClr val="FFFFFF"/>
                        </a:solidFill>
                        <a:ln w="9525">
                          <a:noFill/>
                          <a:miter lim="800000"/>
                          <a:headEnd/>
                          <a:tailEnd/>
                        </a:ln>
                      </wps:spPr>
                      <wps:txbx>
                        <w:txbxContent>
                          <w:p w14:paraId="18D397BD" w14:textId="77777777" w:rsidR="00D01395" w:rsidRPr="008F51A3" w:rsidRDefault="00D01395" w:rsidP="00D01395">
                            <w:pPr>
                              <w:pBdr>
                                <w:top w:val="single" w:sz="36" w:space="1" w:color="4F81BD" w:themeColor="accent1"/>
                                <w:bottom w:val="single" w:sz="36" w:space="1" w:color="4F81BD" w:themeColor="accent1"/>
                              </w:pBdr>
                              <w:jc w:val="center"/>
                              <w:rPr>
                                <w:b/>
                                <w:sz w:val="8"/>
                              </w:rPr>
                            </w:pPr>
                          </w:p>
                          <w:p w14:paraId="0870E20A" w14:textId="06DF1FF2" w:rsidR="00D01395" w:rsidRDefault="00D01395" w:rsidP="00D01395">
                            <w:pPr>
                              <w:pBdr>
                                <w:top w:val="single" w:sz="36" w:space="1" w:color="4F81BD" w:themeColor="accent1"/>
                                <w:bottom w:val="single" w:sz="36" w:space="1" w:color="4F81BD" w:themeColor="accent1"/>
                              </w:pBdr>
                              <w:jc w:val="center"/>
                              <w:rPr>
                                <w:b/>
                              </w:rPr>
                            </w:pPr>
                            <w:r>
                              <w:rPr>
                                <w:b/>
                              </w:rPr>
                              <w:t>RECOMMENDATIONS – Retail tenancy</w:t>
                            </w:r>
                          </w:p>
                          <w:p w14:paraId="6D9C4BD5" w14:textId="77777777" w:rsidR="00D01395" w:rsidRPr="0011001A" w:rsidRDefault="00D01395" w:rsidP="00D01395">
                            <w:pPr>
                              <w:pBdr>
                                <w:top w:val="single" w:sz="36" w:space="1" w:color="4F81BD" w:themeColor="accent1"/>
                                <w:bottom w:val="single" w:sz="36" w:space="1" w:color="4F81BD" w:themeColor="accent1"/>
                              </w:pBdr>
                              <w:jc w:val="center"/>
                              <w:rPr>
                                <w:b/>
                                <w:sz w:val="12"/>
                              </w:rPr>
                            </w:pPr>
                          </w:p>
                          <w:p w14:paraId="5939C6B8" w14:textId="7F76ED72" w:rsidR="00D01395" w:rsidRPr="008F51A3" w:rsidRDefault="00D01395" w:rsidP="00D01395">
                            <w:pPr>
                              <w:pBdr>
                                <w:top w:val="single" w:sz="36" w:space="1" w:color="4F81BD" w:themeColor="accent1"/>
                                <w:bottom w:val="single" w:sz="36" w:space="1" w:color="4F81BD" w:themeColor="accent1"/>
                              </w:pBdr>
                            </w:pPr>
                            <w:r>
                              <w:t>1. That the Federal Government works with State governments to encourage them to reform existing retail tenancy laws to provide a level playing field for tenants.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9.6pt;margin-top:9.45pt;width:298pt;height:10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4HJAIAACM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" stroked="f">
                <v:textbox>
                  <w:txbxContent>
                    <w:p w14:paraId="18D397BD" w14:textId="77777777" w:rsidR="00D01395" w:rsidRPr="008F51A3" w:rsidRDefault="00D01395" w:rsidP="00D01395">
                      <w:pPr>
                        <w:pBdr>
                          <w:top w:val="single" w:sz="36" w:space="1" w:color="4F81BD" w:themeColor="accent1"/>
                          <w:bottom w:val="single" w:sz="36" w:space="1" w:color="4F81BD" w:themeColor="accent1"/>
                        </w:pBdr>
                        <w:jc w:val="center"/>
                        <w:rPr>
                          <w:b/>
                          <w:sz w:val="8"/>
                        </w:rPr>
                      </w:pPr>
                    </w:p>
                    <w:p w14:paraId="0870E20A" w14:textId="06DF1FF2" w:rsidR="00D01395" w:rsidRDefault="00D01395" w:rsidP="00D01395">
                      <w:pPr>
                        <w:pBdr>
                          <w:top w:val="single" w:sz="36" w:space="1" w:color="4F81BD" w:themeColor="accent1"/>
                          <w:bottom w:val="single" w:sz="36" w:space="1" w:color="4F81BD" w:themeColor="accent1"/>
                        </w:pBdr>
                        <w:jc w:val="center"/>
                        <w:rPr>
                          <w:b/>
                        </w:rPr>
                      </w:pPr>
                      <w:r>
                        <w:rPr>
                          <w:b/>
                        </w:rPr>
                        <w:t xml:space="preserve">RECOMMENDATIONS – </w:t>
                      </w:r>
                      <w:r>
                        <w:rPr>
                          <w:b/>
                        </w:rPr>
                        <w:t>Retail tenancy</w:t>
                      </w:r>
                    </w:p>
                    <w:p w14:paraId="6D9C4BD5" w14:textId="77777777" w:rsidR="00D01395" w:rsidRPr="0011001A" w:rsidRDefault="00D01395" w:rsidP="00D01395">
                      <w:pPr>
                        <w:pBdr>
                          <w:top w:val="single" w:sz="36" w:space="1" w:color="4F81BD" w:themeColor="accent1"/>
                          <w:bottom w:val="single" w:sz="36" w:space="1" w:color="4F81BD" w:themeColor="accent1"/>
                        </w:pBdr>
                        <w:jc w:val="center"/>
                        <w:rPr>
                          <w:b/>
                          <w:sz w:val="12"/>
                        </w:rPr>
                      </w:pPr>
                    </w:p>
                    <w:p w14:paraId="5939C6B8" w14:textId="7F76ED72" w:rsidR="00D01395" w:rsidRPr="008F51A3" w:rsidRDefault="00D01395" w:rsidP="00D01395">
                      <w:pPr>
                        <w:pBdr>
                          <w:top w:val="single" w:sz="36" w:space="1" w:color="4F81BD" w:themeColor="accent1"/>
                          <w:bottom w:val="single" w:sz="36" w:space="1" w:color="4F81BD" w:themeColor="accent1"/>
                        </w:pBdr>
                      </w:pPr>
                      <w:r>
                        <w:t xml:space="preserve">1. That the Federal Government works </w:t>
                      </w:r>
                      <w:r>
                        <w:t>with State governments to encourage them to reform existing retail tenancy laws to provide a level playing field for tenants.</w:t>
                      </w:r>
                    </w:p>
                  </w:txbxContent>
                </v:textbox>
                <w10:wrap anchorx="margin"/>
              </v:shape>
            </w:pict>
          </mc:Fallback>
        </mc:AlternateContent>
      </w:r>
    </w:p>
    <w:p w14:paraId="67103381" w14:textId="77777777" w:rsidR="00E40135" w:rsidRDefault="00E40135" w:rsidP="00462895">
      <w:pPr>
        <w:rPr>
          <w:rFonts w:asciiTheme="majorHAnsi" w:hAnsiTheme="majorHAnsi"/>
          <w:b/>
        </w:rPr>
      </w:pPr>
    </w:p>
    <w:p w14:paraId="7394C2F6" w14:textId="77777777" w:rsidR="00E40135" w:rsidRDefault="00E40135" w:rsidP="00462895">
      <w:pPr>
        <w:rPr>
          <w:rFonts w:asciiTheme="majorHAnsi" w:hAnsiTheme="majorHAnsi"/>
          <w:b/>
        </w:rPr>
      </w:pPr>
    </w:p>
    <w:p w14:paraId="79847C03" w14:textId="77777777" w:rsidR="00D01395" w:rsidRDefault="00D01395" w:rsidP="00462895">
      <w:pPr>
        <w:rPr>
          <w:rFonts w:asciiTheme="majorHAnsi" w:hAnsiTheme="majorHAnsi"/>
          <w:b/>
        </w:rPr>
      </w:pPr>
    </w:p>
    <w:p w14:paraId="6A96727A" w14:textId="77777777" w:rsidR="00D01395" w:rsidRDefault="00D01395" w:rsidP="00462895">
      <w:pPr>
        <w:rPr>
          <w:rFonts w:asciiTheme="majorHAnsi" w:hAnsiTheme="majorHAnsi"/>
          <w:b/>
        </w:rPr>
      </w:pPr>
    </w:p>
    <w:p w14:paraId="28B2A809" w14:textId="77777777" w:rsidR="00D01395" w:rsidRDefault="00D01395" w:rsidP="00462895">
      <w:pPr>
        <w:rPr>
          <w:rFonts w:asciiTheme="majorHAnsi" w:hAnsiTheme="majorHAnsi"/>
          <w:b/>
        </w:rPr>
      </w:pPr>
    </w:p>
    <w:p w14:paraId="68E52274" w14:textId="77777777" w:rsidR="00D01395" w:rsidRDefault="00D01395" w:rsidP="00462895">
      <w:pPr>
        <w:rPr>
          <w:rFonts w:asciiTheme="majorHAnsi" w:hAnsiTheme="majorHAnsi"/>
          <w:b/>
        </w:rPr>
      </w:pPr>
    </w:p>
    <w:p w14:paraId="3967BD65" w14:textId="77777777" w:rsidR="00D01395" w:rsidRDefault="00D01395" w:rsidP="00462895">
      <w:pPr>
        <w:rPr>
          <w:rFonts w:asciiTheme="majorHAnsi" w:hAnsiTheme="majorHAnsi"/>
          <w:b/>
        </w:rPr>
      </w:pPr>
    </w:p>
    <w:p w14:paraId="021D9B2B" w14:textId="77777777" w:rsidR="00D01395" w:rsidRDefault="00D01395" w:rsidP="00462895">
      <w:pPr>
        <w:rPr>
          <w:rFonts w:asciiTheme="majorHAnsi" w:hAnsiTheme="majorHAnsi"/>
          <w:b/>
        </w:rPr>
      </w:pPr>
    </w:p>
    <w:p w14:paraId="414D3C27" w14:textId="77777777" w:rsidR="00D01395" w:rsidRDefault="00D01395" w:rsidP="00462895">
      <w:pPr>
        <w:rPr>
          <w:rFonts w:asciiTheme="majorHAnsi" w:hAnsiTheme="majorHAnsi"/>
          <w:b/>
        </w:rPr>
      </w:pPr>
    </w:p>
    <w:p w14:paraId="044F52DA" w14:textId="0363621F" w:rsidR="00F702A8" w:rsidRPr="00632B94" w:rsidRDefault="00632B94" w:rsidP="00462895">
      <w:pPr>
        <w:rPr>
          <w:rFonts w:asciiTheme="majorHAnsi" w:hAnsiTheme="majorHAnsi"/>
          <w:b/>
        </w:rPr>
      </w:pPr>
      <w:r w:rsidRPr="00632B94">
        <w:rPr>
          <w:rFonts w:asciiTheme="majorHAnsi" w:hAnsiTheme="majorHAnsi"/>
          <w:b/>
        </w:rPr>
        <w:t>Transport</w:t>
      </w:r>
    </w:p>
    <w:p w14:paraId="03D0AFAB" w14:textId="77777777" w:rsidR="00E80726" w:rsidRDefault="00E80726" w:rsidP="00462895">
      <w:pPr>
        <w:rPr>
          <w:rFonts w:asciiTheme="majorHAnsi" w:hAnsiTheme="majorHAnsi"/>
        </w:rPr>
      </w:pPr>
    </w:p>
    <w:p w14:paraId="16B7E062" w14:textId="25470CF0" w:rsidR="00632B94" w:rsidRDefault="00632B94" w:rsidP="00462895">
      <w:pPr>
        <w:rPr>
          <w:rFonts w:asciiTheme="majorHAnsi" w:hAnsiTheme="majorHAnsi"/>
        </w:rPr>
      </w:pPr>
      <w:r>
        <w:rPr>
          <w:rFonts w:asciiTheme="majorHAnsi" w:hAnsiTheme="majorHAnsi"/>
        </w:rPr>
        <w:t>The cost of moving goods internally within Australia (for example, from the receiving port to the wholesale warehouse and from there to the retail outlet), is a significant cost for businesses, especially compared to many overseas jurisdictions.</w:t>
      </w:r>
    </w:p>
    <w:p w14:paraId="5AC3AFD0" w14:textId="77777777" w:rsidR="00212E61" w:rsidRDefault="00212E61" w:rsidP="00462895">
      <w:pPr>
        <w:rPr>
          <w:rFonts w:asciiTheme="majorHAnsi" w:hAnsiTheme="majorHAnsi"/>
        </w:rPr>
      </w:pPr>
    </w:p>
    <w:p w14:paraId="071A0D0B" w14:textId="7CD429E9" w:rsidR="00212E61" w:rsidRDefault="00212E61" w:rsidP="00462895">
      <w:pPr>
        <w:rPr>
          <w:rFonts w:asciiTheme="majorHAnsi" w:hAnsiTheme="majorHAnsi"/>
        </w:rPr>
      </w:pPr>
      <w:r>
        <w:rPr>
          <w:rFonts w:asciiTheme="majorHAnsi" w:hAnsiTheme="majorHAnsi"/>
        </w:rPr>
        <w:t xml:space="preserve">One snow sport goods retailer, with operations in both Australia and Japan, </w:t>
      </w:r>
      <w:r w:rsidR="00A562FE">
        <w:rPr>
          <w:rFonts w:asciiTheme="majorHAnsi" w:hAnsiTheme="majorHAnsi"/>
        </w:rPr>
        <w:t>said</w:t>
      </w:r>
      <w:r>
        <w:rPr>
          <w:rFonts w:asciiTheme="majorHAnsi" w:hAnsiTheme="majorHAnsi"/>
        </w:rPr>
        <w:t>:</w:t>
      </w:r>
    </w:p>
    <w:p w14:paraId="1039F8EB" w14:textId="77777777" w:rsidR="00212E61" w:rsidRDefault="00212E61" w:rsidP="00462895">
      <w:pPr>
        <w:rPr>
          <w:rFonts w:asciiTheme="majorHAnsi" w:hAnsiTheme="majorHAnsi"/>
        </w:rPr>
      </w:pPr>
    </w:p>
    <w:p w14:paraId="203CAFA2" w14:textId="44D2E60D" w:rsidR="00212E61" w:rsidRDefault="00120584" w:rsidP="00212E61">
      <w:pPr>
        <w:ind w:left="1701" w:right="1842"/>
        <w:rPr>
          <w:rFonts w:asciiTheme="majorHAnsi" w:hAnsiTheme="majorHAnsi"/>
        </w:rPr>
      </w:pPr>
      <w:r>
        <w:rPr>
          <w:rFonts w:asciiTheme="majorHAnsi" w:hAnsiTheme="majorHAnsi"/>
        </w:rPr>
        <w:t>“Domestic transport is very expensive in Australia compared to Japan. It costs us significantly more to get a container of goods from the port in Botany to our store in Sydney than it does to get the same sized</w:t>
      </w:r>
      <w:r w:rsidR="00212E61">
        <w:rPr>
          <w:rFonts w:asciiTheme="majorHAnsi" w:hAnsiTheme="majorHAnsi"/>
        </w:rPr>
        <w:t xml:space="preserve"> </w:t>
      </w:r>
      <w:r>
        <w:rPr>
          <w:rFonts w:asciiTheme="majorHAnsi" w:hAnsiTheme="majorHAnsi"/>
        </w:rPr>
        <w:lastRenderedPageBreak/>
        <w:t>container from the port in Japan to our store in the mountains two and half hours away.”</w:t>
      </w:r>
    </w:p>
    <w:p w14:paraId="78465C11" w14:textId="77777777" w:rsidR="00120584" w:rsidRDefault="00120584" w:rsidP="00212E61">
      <w:pPr>
        <w:ind w:left="1701" w:right="1842"/>
        <w:rPr>
          <w:rFonts w:asciiTheme="majorHAnsi" w:hAnsiTheme="majorHAnsi"/>
        </w:rPr>
      </w:pPr>
    </w:p>
    <w:p w14:paraId="1C5DF070" w14:textId="034D143D" w:rsidR="006875F8" w:rsidRDefault="006C3ACA" w:rsidP="006C3ACA">
      <w:pPr>
        <w:rPr>
          <w:rFonts w:asciiTheme="majorHAnsi" w:hAnsiTheme="majorHAnsi"/>
        </w:rPr>
      </w:pPr>
      <w:r>
        <w:rPr>
          <w:rFonts w:asciiTheme="majorHAnsi" w:hAnsiTheme="majorHAnsi"/>
        </w:rPr>
        <w:t>As a</w:t>
      </w:r>
      <w:r w:rsidRPr="006C3ACA">
        <w:rPr>
          <w:rFonts w:asciiTheme="majorHAnsi" w:hAnsiTheme="majorHAnsi"/>
        </w:rPr>
        <w:t xml:space="preserve"> large country with a small population</w:t>
      </w:r>
      <w:r>
        <w:rPr>
          <w:rFonts w:asciiTheme="majorHAnsi" w:hAnsiTheme="majorHAnsi"/>
        </w:rPr>
        <w:t xml:space="preserve">, Australia </w:t>
      </w:r>
      <w:r w:rsidR="006875F8">
        <w:rPr>
          <w:rFonts w:asciiTheme="majorHAnsi" w:hAnsiTheme="majorHAnsi"/>
        </w:rPr>
        <w:t>faces relatively high transport costs compared to countries with higher population densities</w:t>
      </w:r>
      <w:r w:rsidRPr="006C3ACA">
        <w:rPr>
          <w:rFonts w:asciiTheme="majorHAnsi" w:hAnsiTheme="majorHAnsi"/>
        </w:rPr>
        <w:t xml:space="preserve">. </w:t>
      </w:r>
      <w:r w:rsidR="006875F8">
        <w:rPr>
          <w:rFonts w:asciiTheme="majorHAnsi" w:hAnsiTheme="majorHAnsi"/>
        </w:rPr>
        <w:t>These costs are only likely to increase, with Infrastructure Australia noting that:</w:t>
      </w:r>
    </w:p>
    <w:p w14:paraId="3C23555D" w14:textId="77777777" w:rsidR="006875F8" w:rsidRDefault="006875F8" w:rsidP="006C3ACA">
      <w:pPr>
        <w:rPr>
          <w:rFonts w:asciiTheme="majorHAnsi" w:hAnsiTheme="majorHAnsi"/>
        </w:rPr>
      </w:pPr>
    </w:p>
    <w:p w14:paraId="40CE7E2F" w14:textId="153254A3" w:rsidR="006875F8" w:rsidRPr="006875F8" w:rsidRDefault="006875F8" w:rsidP="006875F8">
      <w:pPr>
        <w:rPr>
          <w:rFonts w:asciiTheme="majorHAnsi" w:hAnsiTheme="majorHAnsi"/>
        </w:rPr>
      </w:pPr>
      <w:r>
        <w:rPr>
          <w:rFonts w:asciiTheme="majorHAnsi" w:hAnsiTheme="majorHAnsi"/>
        </w:rPr>
        <w:t>“</w:t>
      </w:r>
      <w:r w:rsidRPr="006875F8">
        <w:rPr>
          <w:rFonts w:asciiTheme="majorHAnsi" w:hAnsiTheme="majorHAnsi"/>
        </w:rPr>
        <w:t>Between 2010 and 2030:</w:t>
      </w:r>
    </w:p>
    <w:p w14:paraId="4CCBB9D3" w14:textId="63F70A04" w:rsidR="006875F8" w:rsidRPr="006875F8" w:rsidRDefault="006875F8" w:rsidP="006875F8">
      <w:pPr>
        <w:pStyle w:val="ListParagraph"/>
        <w:numPr>
          <w:ilvl w:val="0"/>
          <w:numId w:val="23"/>
        </w:numPr>
        <w:rPr>
          <w:rFonts w:asciiTheme="majorHAnsi" w:hAnsiTheme="majorHAnsi"/>
        </w:rPr>
      </w:pPr>
      <w:r w:rsidRPr="006875F8">
        <w:rPr>
          <w:rFonts w:asciiTheme="majorHAnsi" w:hAnsiTheme="majorHAnsi"/>
        </w:rPr>
        <w:t xml:space="preserve">truck traffic is predicted to increase by 50% </w:t>
      </w:r>
    </w:p>
    <w:p w14:paraId="3EA4AAF2" w14:textId="174837D6" w:rsidR="006875F8" w:rsidRPr="006875F8" w:rsidRDefault="006875F8" w:rsidP="006875F8">
      <w:pPr>
        <w:pStyle w:val="ListParagraph"/>
        <w:numPr>
          <w:ilvl w:val="0"/>
          <w:numId w:val="23"/>
        </w:numPr>
        <w:rPr>
          <w:rFonts w:asciiTheme="majorHAnsi" w:hAnsiTheme="majorHAnsi"/>
        </w:rPr>
      </w:pPr>
      <w:r w:rsidRPr="006875F8">
        <w:rPr>
          <w:rFonts w:asciiTheme="majorHAnsi" w:hAnsiTheme="majorHAnsi"/>
        </w:rPr>
        <w:t>rail freight is expected to jump 90%</w:t>
      </w:r>
    </w:p>
    <w:p w14:paraId="4E3ED0D8" w14:textId="4892D44C" w:rsidR="006875F8" w:rsidRPr="006875F8" w:rsidRDefault="006875F8" w:rsidP="006875F8">
      <w:pPr>
        <w:pStyle w:val="ListParagraph"/>
        <w:numPr>
          <w:ilvl w:val="0"/>
          <w:numId w:val="23"/>
        </w:numPr>
        <w:rPr>
          <w:rFonts w:asciiTheme="majorHAnsi" w:hAnsiTheme="majorHAnsi"/>
        </w:rPr>
      </w:pPr>
      <w:r w:rsidRPr="006875F8">
        <w:rPr>
          <w:rFonts w:asciiTheme="majorHAnsi" w:hAnsiTheme="majorHAnsi"/>
        </w:rPr>
        <w:t>the number of containers crossing the nation's wharves will increase by 150%.</w:t>
      </w:r>
    </w:p>
    <w:p w14:paraId="5ADEBA85" w14:textId="77777777" w:rsidR="006875F8" w:rsidRPr="006875F8" w:rsidRDefault="006875F8" w:rsidP="006875F8">
      <w:pPr>
        <w:rPr>
          <w:rFonts w:asciiTheme="majorHAnsi" w:hAnsiTheme="majorHAnsi"/>
        </w:rPr>
      </w:pPr>
    </w:p>
    <w:p w14:paraId="26FAE4E0" w14:textId="4ACD731D" w:rsidR="006875F8" w:rsidRDefault="006875F8" w:rsidP="006875F8">
      <w:pPr>
        <w:rPr>
          <w:rFonts w:asciiTheme="majorHAnsi" w:hAnsiTheme="majorHAnsi"/>
        </w:rPr>
      </w:pPr>
      <w:r w:rsidRPr="006875F8">
        <w:rPr>
          <w:rFonts w:asciiTheme="majorHAnsi" w:hAnsiTheme="majorHAnsi"/>
        </w:rPr>
        <w:t>In addition, the volume of freight flown into and out of Australia has more than doubled over the last twenty years and is expected to increase by almost 110 per cent from 5.5 to 11.4 billion tonne kilometres by 2030.</w:t>
      </w:r>
      <w:r>
        <w:rPr>
          <w:rFonts w:asciiTheme="majorHAnsi" w:hAnsiTheme="majorHAnsi"/>
        </w:rPr>
        <w:t>”</w:t>
      </w:r>
      <w:r>
        <w:rPr>
          <w:rStyle w:val="FootnoteReference"/>
          <w:rFonts w:asciiTheme="majorHAnsi" w:hAnsiTheme="majorHAnsi"/>
        </w:rPr>
        <w:footnoteReference w:id="10"/>
      </w:r>
    </w:p>
    <w:p w14:paraId="5ADDC689" w14:textId="77777777" w:rsidR="006875F8" w:rsidRDefault="006875F8" w:rsidP="006C3ACA">
      <w:pPr>
        <w:rPr>
          <w:rFonts w:asciiTheme="majorHAnsi" w:hAnsiTheme="majorHAnsi"/>
        </w:rPr>
      </w:pPr>
    </w:p>
    <w:p w14:paraId="7886A11C" w14:textId="77777777" w:rsidR="006875F8" w:rsidRDefault="006875F8" w:rsidP="006C3ACA">
      <w:pPr>
        <w:rPr>
          <w:rFonts w:asciiTheme="majorHAnsi" w:hAnsiTheme="majorHAnsi"/>
        </w:rPr>
      </w:pPr>
      <w:r>
        <w:rPr>
          <w:rFonts w:asciiTheme="majorHAnsi" w:hAnsiTheme="majorHAnsi"/>
        </w:rPr>
        <w:t>These issues will only exacerbate the already high transport costs faced by retailers (and other sections of the economy). It is vital therefore that, in order to keep up with the projected demand, government investment in road and rail infrastructure and networks be prioritised over the coming years.</w:t>
      </w:r>
    </w:p>
    <w:p w14:paraId="249F78E1" w14:textId="77777777" w:rsidR="006875F8" w:rsidRDefault="006875F8" w:rsidP="006C3ACA">
      <w:pPr>
        <w:rPr>
          <w:rFonts w:asciiTheme="majorHAnsi" w:hAnsiTheme="majorHAnsi"/>
        </w:rPr>
      </w:pPr>
    </w:p>
    <w:p w14:paraId="0F4CB833" w14:textId="7C2F2B2C" w:rsidR="006875F8" w:rsidRDefault="006875F8" w:rsidP="006C3ACA">
      <w:pPr>
        <w:rPr>
          <w:rFonts w:asciiTheme="majorHAnsi" w:hAnsiTheme="majorHAnsi"/>
        </w:rPr>
      </w:pPr>
      <w:r>
        <w:rPr>
          <w:rFonts w:asciiTheme="majorHAnsi" w:hAnsiTheme="majorHAnsi"/>
        </w:rPr>
        <w:t>In addition to the transport networks themselves, logistics management requires access to large warehousing space close to those transport networks. Part and parcel of transport infrastructure spending must be ensure the availability of land</w:t>
      </w:r>
      <w:r w:rsidR="0014272C">
        <w:rPr>
          <w:rFonts w:asciiTheme="majorHAnsi" w:hAnsiTheme="majorHAnsi"/>
        </w:rPr>
        <w:t xml:space="preserve"> and planning approval for warehousing space in the right geographic areas.</w:t>
      </w:r>
      <w:r>
        <w:rPr>
          <w:rFonts w:asciiTheme="majorHAnsi" w:hAnsiTheme="majorHAnsi"/>
        </w:rPr>
        <w:t xml:space="preserve"> </w:t>
      </w:r>
    </w:p>
    <w:p w14:paraId="0D434716" w14:textId="77777777" w:rsidR="006875F8" w:rsidRDefault="006875F8" w:rsidP="006C3ACA">
      <w:pPr>
        <w:rPr>
          <w:rFonts w:asciiTheme="majorHAnsi" w:hAnsiTheme="majorHAnsi"/>
        </w:rPr>
      </w:pPr>
    </w:p>
    <w:p w14:paraId="3898370A" w14:textId="6321E17C" w:rsidR="0014272C" w:rsidRDefault="0014272C" w:rsidP="006C3ACA">
      <w:pPr>
        <w:rPr>
          <w:rFonts w:asciiTheme="majorHAnsi" w:hAnsiTheme="majorHAnsi"/>
        </w:rPr>
      </w:pPr>
      <w:r>
        <w:rPr>
          <w:rFonts w:asciiTheme="majorHAnsi" w:hAnsiTheme="majorHAnsi"/>
        </w:rPr>
        <w:t xml:space="preserve">Finally, the nature of logistics, like everything else, has changed with technology. While ASGA remains unconvinced that Amazon-like drones for delivery of consumer goods are the way of the future, it is vital that workers in retail, transport and logistics have the opportunity to train on and use the latest technologies to make the system as efficient as possible. </w:t>
      </w:r>
    </w:p>
    <w:p w14:paraId="42843E71" w14:textId="77777777" w:rsidR="0014272C" w:rsidRDefault="0014272C" w:rsidP="006C3ACA">
      <w:pPr>
        <w:rPr>
          <w:rFonts w:asciiTheme="majorHAnsi" w:hAnsiTheme="majorHAnsi"/>
        </w:rPr>
      </w:pPr>
    </w:p>
    <w:p w14:paraId="4B76FC24" w14:textId="45C54634" w:rsidR="006C3ACA" w:rsidRPr="006C3ACA" w:rsidRDefault="0014272C" w:rsidP="006C3ACA">
      <w:pPr>
        <w:rPr>
          <w:rFonts w:asciiTheme="majorHAnsi" w:hAnsiTheme="majorHAnsi"/>
        </w:rPr>
      </w:pPr>
      <w:r>
        <w:rPr>
          <w:rFonts w:asciiTheme="majorHAnsi" w:hAnsiTheme="majorHAnsi"/>
        </w:rPr>
        <w:t>ASGA</w:t>
      </w:r>
      <w:r w:rsidR="006C3ACA" w:rsidRPr="006C3ACA">
        <w:rPr>
          <w:rFonts w:asciiTheme="majorHAnsi" w:hAnsiTheme="majorHAnsi"/>
        </w:rPr>
        <w:t xml:space="preserve"> </w:t>
      </w:r>
      <w:r>
        <w:rPr>
          <w:rFonts w:asciiTheme="majorHAnsi" w:hAnsiTheme="majorHAnsi"/>
        </w:rPr>
        <w:t>notes the publication of t</w:t>
      </w:r>
      <w:r w:rsidR="006C3ACA" w:rsidRPr="006C3ACA">
        <w:rPr>
          <w:rFonts w:asciiTheme="majorHAnsi" w:hAnsiTheme="majorHAnsi"/>
        </w:rPr>
        <w:t>he National Land Freight Strategy</w:t>
      </w:r>
      <w:r>
        <w:rPr>
          <w:rFonts w:asciiTheme="majorHAnsi" w:hAnsiTheme="majorHAnsi"/>
        </w:rPr>
        <w:t xml:space="preserve"> last year and encourages the federal government to prioritise transport infrastructure that serves the needs of Australian retailers. </w:t>
      </w:r>
      <w:r w:rsidR="006C3ACA" w:rsidRPr="006C3ACA">
        <w:rPr>
          <w:rFonts w:asciiTheme="majorHAnsi" w:hAnsiTheme="majorHAnsi"/>
        </w:rPr>
        <w:t xml:space="preserve"> </w:t>
      </w:r>
    </w:p>
    <w:p w14:paraId="1365B373" w14:textId="1EC0B9CC" w:rsidR="00297D25" w:rsidRDefault="00D01395" w:rsidP="00120584">
      <w:pPr>
        <w:rPr>
          <w:rFonts w:asciiTheme="majorHAnsi" w:hAnsiTheme="majorHAnsi"/>
          <w:b/>
        </w:rPr>
      </w:pPr>
      <w:r w:rsidRPr="008F51A3">
        <w:rPr>
          <w:rFonts w:asciiTheme="majorHAnsi" w:hAnsiTheme="majorHAnsi" w:cs="Arial"/>
          <w:noProof/>
          <w:lang w:eastAsia="en-AU"/>
        </w:rPr>
        <mc:AlternateContent>
          <mc:Choice Requires="wps">
            <w:drawing>
              <wp:anchor distT="0" distB="0" distL="114300" distR="114300" simplePos="0" relativeHeight="251669504" behindDoc="0" locked="0" layoutInCell="1" allowOverlap="1" wp14:anchorId="19615115" wp14:editId="791BEF56">
                <wp:simplePos x="0" y="0"/>
                <wp:positionH relativeFrom="margin">
                  <wp:posOffset>1391782</wp:posOffset>
                </wp:positionH>
                <wp:positionV relativeFrom="paragraph">
                  <wp:posOffset>149362</wp:posOffset>
                </wp:positionV>
                <wp:extent cx="3784600" cy="2234317"/>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234317"/>
                        </a:xfrm>
                        <a:prstGeom prst="rect">
                          <a:avLst/>
                        </a:prstGeom>
                        <a:solidFill>
                          <a:srgbClr val="FFFFFF"/>
                        </a:solidFill>
                        <a:ln w="9525">
                          <a:noFill/>
                          <a:miter lim="800000"/>
                          <a:headEnd/>
                          <a:tailEnd/>
                        </a:ln>
                      </wps:spPr>
                      <wps:txbx>
                        <w:txbxContent>
                          <w:p w14:paraId="1C725857" w14:textId="77777777" w:rsidR="00D01395" w:rsidRPr="008F51A3" w:rsidRDefault="00D01395" w:rsidP="00D01395">
                            <w:pPr>
                              <w:pBdr>
                                <w:top w:val="single" w:sz="36" w:space="1" w:color="4F81BD" w:themeColor="accent1"/>
                                <w:bottom w:val="single" w:sz="36" w:space="1" w:color="4F81BD" w:themeColor="accent1"/>
                              </w:pBdr>
                              <w:jc w:val="center"/>
                              <w:rPr>
                                <w:b/>
                                <w:sz w:val="8"/>
                              </w:rPr>
                            </w:pPr>
                          </w:p>
                          <w:p w14:paraId="69B3C6E9" w14:textId="5CBD98A7" w:rsidR="00D01395" w:rsidRDefault="00D01395" w:rsidP="00D01395">
                            <w:pPr>
                              <w:pBdr>
                                <w:top w:val="single" w:sz="36" w:space="1" w:color="4F81BD" w:themeColor="accent1"/>
                                <w:bottom w:val="single" w:sz="36" w:space="1" w:color="4F81BD" w:themeColor="accent1"/>
                              </w:pBdr>
                              <w:jc w:val="center"/>
                              <w:rPr>
                                <w:b/>
                              </w:rPr>
                            </w:pPr>
                            <w:r>
                              <w:rPr>
                                <w:b/>
                              </w:rPr>
                              <w:t>RECOMMENDATIONS – Transport</w:t>
                            </w:r>
                          </w:p>
                          <w:p w14:paraId="30E2D986" w14:textId="77777777" w:rsidR="00D01395" w:rsidRPr="0011001A" w:rsidRDefault="00D01395" w:rsidP="00D01395">
                            <w:pPr>
                              <w:pBdr>
                                <w:top w:val="single" w:sz="36" w:space="1" w:color="4F81BD" w:themeColor="accent1"/>
                                <w:bottom w:val="single" w:sz="36" w:space="1" w:color="4F81BD" w:themeColor="accent1"/>
                              </w:pBdr>
                              <w:jc w:val="center"/>
                              <w:rPr>
                                <w:b/>
                                <w:sz w:val="12"/>
                              </w:rPr>
                            </w:pPr>
                          </w:p>
                          <w:p w14:paraId="09BFAD58" w14:textId="114EF4A5" w:rsidR="00D01395" w:rsidRDefault="00D01395" w:rsidP="00D01395">
                            <w:pPr>
                              <w:pBdr>
                                <w:top w:val="single" w:sz="36" w:space="1" w:color="4F81BD" w:themeColor="accent1"/>
                                <w:bottom w:val="single" w:sz="36" w:space="1" w:color="4F81BD" w:themeColor="accent1"/>
                              </w:pBdr>
                            </w:pPr>
                            <w:r>
                              <w:t>1. That the Federal Government prioritises transport infrastructure investment that assists retailers</w:t>
                            </w:r>
                          </w:p>
                          <w:p w14:paraId="1969BD45" w14:textId="77777777" w:rsidR="00D01395" w:rsidRPr="0011001A" w:rsidRDefault="00D01395" w:rsidP="00D01395">
                            <w:pPr>
                              <w:pBdr>
                                <w:top w:val="single" w:sz="36" w:space="1" w:color="4F81BD" w:themeColor="accent1"/>
                                <w:bottom w:val="single" w:sz="36" w:space="1" w:color="4F81BD" w:themeColor="accent1"/>
                              </w:pBdr>
                              <w:rPr>
                                <w:sz w:val="12"/>
                              </w:rPr>
                            </w:pPr>
                          </w:p>
                          <w:p w14:paraId="088ED1AB" w14:textId="566AAD1C" w:rsidR="00D01395" w:rsidRDefault="00D01395" w:rsidP="00D01395">
                            <w:pPr>
                              <w:pBdr>
                                <w:top w:val="single" w:sz="36" w:space="1" w:color="4F81BD" w:themeColor="accent1"/>
                                <w:bottom w:val="single" w:sz="36" w:space="1" w:color="4F81BD" w:themeColor="accent1"/>
                              </w:pBdr>
                            </w:pPr>
                            <w:r>
                              <w:t>2. That the Federal Government works with State governments to encourage them to prioritise warehousing space that is appropriate</w:t>
                            </w:r>
                          </w:p>
                          <w:p w14:paraId="6A0E392D" w14:textId="77777777" w:rsidR="00D01395" w:rsidRPr="0011001A" w:rsidRDefault="00D01395" w:rsidP="00D01395">
                            <w:pPr>
                              <w:pBdr>
                                <w:top w:val="single" w:sz="36" w:space="1" w:color="4F81BD" w:themeColor="accent1"/>
                                <w:bottom w:val="single" w:sz="36" w:space="1" w:color="4F81BD" w:themeColor="accent1"/>
                              </w:pBdr>
                              <w:rPr>
                                <w:sz w:val="12"/>
                              </w:rPr>
                            </w:pPr>
                          </w:p>
                          <w:p w14:paraId="3EB46C0F" w14:textId="4002B66C" w:rsidR="00D01395" w:rsidRPr="008F51A3" w:rsidRDefault="00D01395" w:rsidP="00D01395">
                            <w:pPr>
                              <w:pBdr>
                                <w:top w:val="single" w:sz="36" w:space="1" w:color="4F81BD" w:themeColor="accent1"/>
                                <w:bottom w:val="single" w:sz="36" w:space="1" w:color="4F81BD" w:themeColor="accent1"/>
                              </w:pBdr>
                            </w:pPr>
                            <w:r>
                              <w:t>3. That the Federal Government ensures transport and logistics is a priority area for funding for innovation, technology and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9.6pt;margin-top:11.75pt;width:298pt;height:17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" stroked="f">
                <v:textbox>
                  <w:txbxContent>
                    <w:p w14:paraId="1C725857" w14:textId="77777777" w:rsidR="00D01395" w:rsidRPr="008F51A3" w:rsidRDefault="00D01395" w:rsidP="00D01395">
                      <w:pPr>
                        <w:pBdr>
                          <w:top w:val="single" w:sz="36" w:space="1" w:color="4F81BD" w:themeColor="accent1"/>
                          <w:bottom w:val="single" w:sz="36" w:space="1" w:color="4F81BD" w:themeColor="accent1"/>
                        </w:pBdr>
                        <w:jc w:val="center"/>
                        <w:rPr>
                          <w:b/>
                          <w:sz w:val="8"/>
                        </w:rPr>
                      </w:pPr>
                    </w:p>
                    <w:p w14:paraId="69B3C6E9" w14:textId="5CBD98A7" w:rsidR="00D01395" w:rsidRDefault="00D01395" w:rsidP="00D01395">
                      <w:pPr>
                        <w:pBdr>
                          <w:top w:val="single" w:sz="36" w:space="1" w:color="4F81BD" w:themeColor="accent1"/>
                          <w:bottom w:val="single" w:sz="36" w:space="1" w:color="4F81BD" w:themeColor="accent1"/>
                        </w:pBdr>
                        <w:jc w:val="center"/>
                        <w:rPr>
                          <w:b/>
                        </w:rPr>
                      </w:pPr>
                      <w:r>
                        <w:rPr>
                          <w:b/>
                        </w:rPr>
                        <w:t xml:space="preserve">RECOMMENDATIONS – </w:t>
                      </w:r>
                      <w:r>
                        <w:rPr>
                          <w:b/>
                        </w:rPr>
                        <w:t>Transport</w:t>
                      </w:r>
                    </w:p>
                    <w:p w14:paraId="30E2D986" w14:textId="77777777" w:rsidR="00D01395" w:rsidRPr="0011001A" w:rsidRDefault="00D01395" w:rsidP="00D01395">
                      <w:pPr>
                        <w:pBdr>
                          <w:top w:val="single" w:sz="36" w:space="1" w:color="4F81BD" w:themeColor="accent1"/>
                          <w:bottom w:val="single" w:sz="36" w:space="1" w:color="4F81BD" w:themeColor="accent1"/>
                        </w:pBdr>
                        <w:jc w:val="center"/>
                        <w:rPr>
                          <w:b/>
                          <w:sz w:val="12"/>
                        </w:rPr>
                      </w:pPr>
                    </w:p>
                    <w:p w14:paraId="09BFAD58" w14:textId="114EF4A5" w:rsidR="00D01395" w:rsidRDefault="00D01395" w:rsidP="00D01395">
                      <w:pPr>
                        <w:pBdr>
                          <w:top w:val="single" w:sz="36" w:space="1" w:color="4F81BD" w:themeColor="accent1"/>
                          <w:bottom w:val="single" w:sz="36" w:space="1" w:color="4F81BD" w:themeColor="accent1"/>
                        </w:pBdr>
                      </w:pPr>
                      <w:r>
                        <w:t xml:space="preserve">1. That the Federal Government </w:t>
                      </w:r>
                      <w:r>
                        <w:t>prioritises transport infrastructure investment that assists retailers</w:t>
                      </w:r>
                    </w:p>
                    <w:p w14:paraId="1969BD45" w14:textId="77777777" w:rsidR="00D01395" w:rsidRPr="0011001A" w:rsidRDefault="00D01395" w:rsidP="00D01395">
                      <w:pPr>
                        <w:pBdr>
                          <w:top w:val="single" w:sz="36" w:space="1" w:color="4F81BD" w:themeColor="accent1"/>
                          <w:bottom w:val="single" w:sz="36" w:space="1" w:color="4F81BD" w:themeColor="accent1"/>
                        </w:pBdr>
                        <w:rPr>
                          <w:sz w:val="12"/>
                        </w:rPr>
                      </w:pPr>
                    </w:p>
                    <w:p w14:paraId="088ED1AB" w14:textId="566AAD1C" w:rsidR="00D01395" w:rsidRDefault="00D01395" w:rsidP="00D01395">
                      <w:pPr>
                        <w:pBdr>
                          <w:top w:val="single" w:sz="36" w:space="1" w:color="4F81BD" w:themeColor="accent1"/>
                          <w:bottom w:val="single" w:sz="36" w:space="1" w:color="4F81BD" w:themeColor="accent1"/>
                        </w:pBdr>
                      </w:pPr>
                      <w:r>
                        <w:t xml:space="preserve">2. That the Federal Government </w:t>
                      </w:r>
                      <w:r>
                        <w:t>works with State governments to encourage them to prioritise warehousing space that is appropriate</w:t>
                      </w:r>
                    </w:p>
                    <w:p w14:paraId="6A0E392D" w14:textId="77777777" w:rsidR="00D01395" w:rsidRPr="0011001A" w:rsidRDefault="00D01395" w:rsidP="00D01395">
                      <w:pPr>
                        <w:pBdr>
                          <w:top w:val="single" w:sz="36" w:space="1" w:color="4F81BD" w:themeColor="accent1"/>
                          <w:bottom w:val="single" w:sz="36" w:space="1" w:color="4F81BD" w:themeColor="accent1"/>
                        </w:pBdr>
                        <w:rPr>
                          <w:sz w:val="12"/>
                        </w:rPr>
                      </w:pPr>
                    </w:p>
                    <w:p w14:paraId="3EB46C0F" w14:textId="4002B66C" w:rsidR="00D01395" w:rsidRPr="008F51A3" w:rsidRDefault="00D01395" w:rsidP="00D01395">
                      <w:pPr>
                        <w:pBdr>
                          <w:top w:val="single" w:sz="36" w:space="1" w:color="4F81BD" w:themeColor="accent1"/>
                          <w:bottom w:val="single" w:sz="36" w:space="1" w:color="4F81BD" w:themeColor="accent1"/>
                        </w:pBdr>
                      </w:pPr>
                      <w:r>
                        <w:t xml:space="preserve">3. That the Federal Government </w:t>
                      </w:r>
                      <w:r>
                        <w:t>ensures transport and logistics is a priority area for funding for innovation, technology and training</w:t>
                      </w:r>
                    </w:p>
                  </w:txbxContent>
                </v:textbox>
                <w10:wrap anchorx="margin"/>
              </v:shape>
            </w:pict>
          </mc:Fallback>
        </mc:AlternateContent>
      </w:r>
    </w:p>
    <w:p w14:paraId="78CE4678" w14:textId="7308415E" w:rsidR="00D01395" w:rsidRDefault="00D01395" w:rsidP="00120584">
      <w:pPr>
        <w:rPr>
          <w:rFonts w:asciiTheme="majorHAnsi" w:hAnsiTheme="majorHAnsi"/>
          <w:b/>
        </w:rPr>
      </w:pPr>
    </w:p>
    <w:p w14:paraId="39E1F80F" w14:textId="77777777" w:rsidR="00D01395" w:rsidRDefault="00D01395" w:rsidP="00120584">
      <w:pPr>
        <w:rPr>
          <w:rFonts w:asciiTheme="majorHAnsi" w:hAnsiTheme="majorHAnsi"/>
          <w:b/>
        </w:rPr>
      </w:pPr>
    </w:p>
    <w:p w14:paraId="2CF61D49" w14:textId="77777777" w:rsidR="00D01395" w:rsidRDefault="00D01395" w:rsidP="00120584">
      <w:pPr>
        <w:rPr>
          <w:rFonts w:asciiTheme="majorHAnsi" w:hAnsiTheme="majorHAnsi"/>
          <w:b/>
        </w:rPr>
      </w:pPr>
    </w:p>
    <w:p w14:paraId="5D5B4301" w14:textId="77777777" w:rsidR="00D01395" w:rsidRDefault="00D01395" w:rsidP="0026791B">
      <w:pPr>
        <w:rPr>
          <w:rFonts w:asciiTheme="majorHAnsi" w:hAnsiTheme="majorHAnsi" w:cs="Arial"/>
          <w:b/>
        </w:rPr>
      </w:pPr>
    </w:p>
    <w:p w14:paraId="112667B1" w14:textId="77777777" w:rsidR="00D01395" w:rsidRDefault="00D01395" w:rsidP="0026791B">
      <w:pPr>
        <w:rPr>
          <w:rFonts w:asciiTheme="majorHAnsi" w:hAnsiTheme="majorHAnsi" w:cs="Arial"/>
          <w:b/>
        </w:rPr>
      </w:pPr>
    </w:p>
    <w:p w14:paraId="09649B1D" w14:textId="77777777" w:rsidR="00D01395" w:rsidRDefault="00D01395" w:rsidP="0026791B">
      <w:pPr>
        <w:rPr>
          <w:rFonts w:asciiTheme="majorHAnsi" w:hAnsiTheme="majorHAnsi" w:cs="Arial"/>
          <w:b/>
        </w:rPr>
      </w:pPr>
    </w:p>
    <w:p w14:paraId="739F68A5" w14:textId="77777777" w:rsidR="00D01395" w:rsidRDefault="00D01395" w:rsidP="0026791B">
      <w:pPr>
        <w:rPr>
          <w:rFonts w:asciiTheme="majorHAnsi" w:hAnsiTheme="majorHAnsi" w:cs="Arial"/>
          <w:b/>
        </w:rPr>
      </w:pPr>
    </w:p>
    <w:p w14:paraId="457E7C39" w14:textId="77777777" w:rsidR="00D01395" w:rsidRDefault="00D01395" w:rsidP="0026791B">
      <w:pPr>
        <w:rPr>
          <w:rFonts w:asciiTheme="majorHAnsi" w:hAnsiTheme="majorHAnsi" w:cs="Arial"/>
          <w:b/>
        </w:rPr>
      </w:pPr>
    </w:p>
    <w:p w14:paraId="20708155" w14:textId="77777777" w:rsidR="00D01395" w:rsidRDefault="00D01395" w:rsidP="0026791B">
      <w:pPr>
        <w:rPr>
          <w:rFonts w:asciiTheme="majorHAnsi" w:hAnsiTheme="majorHAnsi" w:cs="Arial"/>
          <w:b/>
        </w:rPr>
      </w:pPr>
    </w:p>
    <w:p w14:paraId="171E5F91" w14:textId="77777777" w:rsidR="00D01395" w:rsidRDefault="00D01395" w:rsidP="0026791B">
      <w:pPr>
        <w:rPr>
          <w:rFonts w:asciiTheme="majorHAnsi" w:hAnsiTheme="majorHAnsi" w:cs="Arial"/>
          <w:b/>
        </w:rPr>
      </w:pPr>
    </w:p>
    <w:p w14:paraId="0344EE4F" w14:textId="77777777" w:rsidR="00D01395" w:rsidRDefault="00D01395" w:rsidP="0026791B">
      <w:pPr>
        <w:rPr>
          <w:rFonts w:asciiTheme="majorHAnsi" w:hAnsiTheme="majorHAnsi" w:cs="Arial"/>
          <w:b/>
        </w:rPr>
      </w:pPr>
    </w:p>
    <w:p w14:paraId="0676FBC2" w14:textId="77777777" w:rsidR="00D01395" w:rsidRDefault="00D01395" w:rsidP="0026791B">
      <w:pPr>
        <w:rPr>
          <w:rFonts w:asciiTheme="majorHAnsi" w:hAnsiTheme="majorHAnsi" w:cs="Arial"/>
          <w:b/>
        </w:rPr>
      </w:pPr>
    </w:p>
    <w:p w14:paraId="709632CE" w14:textId="77777777" w:rsidR="00D01395" w:rsidRDefault="00D01395" w:rsidP="0026791B">
      <w:pPr>
        <w:rPr>
          <w:rFonts w:asciiTheme="majorHAnsi" w:hAnsiTheme="majorHAnsi" w:cs="Arial"/>
          <w:b/>
        </w:rPr>
      </w:pPr>
    </w:p>
    <w:p w14:paraId="3FB9AA15" w14:textId="77777777" w:rsidR="00D01395" w:rsidRDefault="00D01395" w:rsidP="0026791B">
      <w:pPr>
        <w:rPr>
          <w:rFonts w:asciiTheme="majorHAnsi" w:hAnsiTheme="majorHAnsi" w:cs="Arial"/>
          <w:b/>
        </w:rPr>
      </w:pPr>
    </w:p>
    <w:p w14:paraId="50BEBA6D" w14:textId="77777777" w:rsidR="00D01395" w:rsidRDefault="00D01395" w:rsidP="0026791B">
      <w:pPr>
        <w:rPr>
          <w:rFonts w:asciiTheme="majorHAnsi" w:hAnsiTheme="majorHAnsi" w:cs="Arial"/>
          <w:b/>
        </w:rPr>
      </w:pPr>
    </w:p>
    <w:p w14:paraId="40B35994" w14:textId="25D43E78" w:rsidR="008223EC" w:rsidRPr="001B643A" w:rsidRDefault="001B643A" w:rsidP="0026791B">
      <w:pPr>
        <w:rPr>
          <w:rFonts w:asciiTheme="majorHAnsi" w:hAnsiTheme="majorHAnsi" w:cs="Arial"/>
          <w:b/>
        </w:rPr>
      </w:pPr>
      <w:r w:rsidRPr="001B643A">
        <w:rPr>
          <w:rFonts w:asciiTheme="majorHAnsi" w:hAnsiTheme="majorHAnsi" w:cs="Arial"/>
          <w:b/>
        </w:rPr>
        <w:t>Conclusion</w:t>
      </w:r>
    </w:p>
    <w:p w14:paraId="5096DCFF" w14:textId="77777777" w:rsidR="00FF588F" w:rsidRDefault="00FF588F" w:rsidP="00AE4738">
      <w:pPr>
        <w:rPr>
          <w:rFonts w:asciiTheme="majorHAnsi" w:hAnsiTheme="majorHAnsi" w:cs="Arial"/>
        </w:rPr>
      </w:pPr>
    </w:p>
    <w:p w14:paraId="2E3CE7B9" w14:textId="77777777" w:rsidR="001B643A" w:rsidRDefault="001B643A" w:rsidP="00AE4738">
      <w:pPr>
        <w:rPr>
          <w:rFonts w:asciiTheme="majorHAnsi" w:hAnsiTheme="majorHAnsi" w:cs="Arial"/>
        </w:rPr>
      </w:pPr>
      <w:r>
        <w:rPr>
          <w:rFonts w:asciiTheme="majorHAnsi" w:hAnsiTheme="majorHAnsi" w:cs="Arial"/>
        </w:rPr>
        <w:t xml:space="preserve">The Australian sporting goods and active lifestyle sector, as an important part of the general retail sector, is facing high costs of doing business compared with international equivalents and competitors. </w:t>
      </w:r>
    </w:p>
    <w:p w14:paraId="19DDFC59" w14:textId="77777777" w:rsidR="001B643A" w:rsidRDefault="001B643A" w:rsidP="00AE4738">
      <w:pPr>
        <w:rPr>
          <w:rFonts w:asciiTheme="majorHAnsi" w:hAnsiTheme="majorHAnsi" w:cs="Arial"/>
        </w:rPr>
      </w:pPr>
    </w:p>
    <w:p w14:paraId="74269CD9" w14:textId="77777777" w:rsidR="001B643A" w:rsidRDefault="001B643A" w:rsidP="00AE4738">
      <w:pPr>
        <w:rPr>
          <w:rFonts w:asciiTheme="majorHAnsi" w:hAnsiTheme="majorHAnsi" w:cs="Arial"/>
        </w:rPr>
      </w:pPr>
      <w:r>
        <w:rPr>
          <w:rFonts w:asciiTheme="majorHAnsi" w:hAnsiTheme="majorHAnsi" w:cs="Arial"/>
        </w:rPr>
        <w:t>Australia is generally considered an expensive country in which to conduct a retail business, but is nevertheless considered a good place to do business, due to our high standard of living and stability.</w:t>
      </w:r>
    </w:p>
    <w:p w14:paraId="5305E11F" w14:textId="77777777" w:rsidR="001B643A" w:rsidRDefault="001B643A" w:rsidP="00AE4738">
      <w:pPr>
        <w:rPr>
          <w:rFonts w:asciiTheme="majorHAnsi" w:hAnsiTheme="majorHAnsi" w:cs="Arial"/>
        </w:rPr>
      </w:pPr>
    </w:p>
    <w:p w14:paraId="35A26706" w14:textId="77777777" w:rsidR="00E40135" w:rsidRDefault="00E40135" w:rsidP="00AE4738">
      <w:pPr>
        <w:rPr>
          <w:rFonts w:asciiTheme="majorHAnsi" w:hAnsiTheme="majorHAnsi" w:cs="Arial"/>
        </w:rPr>
      </w:pPr>
      <w:r>
        <w:rPr>
          <w:rFonts w:asciiTheme="majorHAnsi" w:hAnsiTheme="majorHAnsi" w:cs="Arial"/>
        </w:rPr>
        <w:t>ASGA recognises the federal government has a limited role to play in many of the issues discussed above. However, there are clearly a few areas where the federal government can make a significant difference:</w:t>
      </w:r>
    </w:p>
    <w:p w14:paraId="5387C298" w14:textId="77777777" w:rsidR="00E40135" w:rsidRDefault="00E40135" w:rsidP="00AE4738">
      <w:pPr>
        <w:rPr>
          <w:rFonts w:asciiTheme="majorHAnsi" w:hAnsiTheme="majorHAnsi" w:cs="Arial"/>
        </w:rPr>
      </w:pPr>
    </w:p>
    <w:p w14:paraId="40473A64" w14:textId="6CC0DBF5" w:rsidR="00FF588F" w:rsidRDefault="00E40135" w:rsidP="00E40135">
      <w:pPr>
        <w:pStyle w:val="ListParagraph"/>
        <w:numPr>
          <w:ilvl w:val="0"/>
          <w:numId w:val="24"/>
        </w:numPr>
        <w:rPr>
          <w:rFonts w:asciiTheme="majorHAnsi" w:hAnsiTheme="majorHAnsi" w:cs="Arial"/>
        </w:rPr>
      </w:pPr>
      <w:r>
        <w:rPr>
          <w:rFonts w:asciiTheme="majorHAnsi" w:hAnsiTheme="majorHAnsi" w:cs="Arial"/>
        </w:rPr>
        <w:t>Ensure large overseas online retailers are registered for GST and lower the threshold, over time, to $20.</w:t>
      </w:r>
    </w:p>
    <w:p w14:paraId="2D08552C" w14:textId="33B851ED" w:rsidR="00E40135" w:rsidRDefault="00E40135" w:rsidP="00E40135">
      <w:pPr>
        <w:pStyle w:val="ListParagraph"/>
        <w:numPr>
          <w:ilvl w:val="0"/>
          <w:numId w:val="24"/>
        </w:numPr>
        <w:rPr>
          <w:rFonts w:asciiTheme="majorHAnsi" w:hAnsiTheme="majorHAnsi" w:cs="Arial"/>
        </w:rPr>
      </w:pPr>
      <w:r>
        <w:rPr>
          <w:rFonts w:asciiTheme="majorHAnsi" w:hAnsiTheme="majorHAnsi" w:cs="Arial"/>
        </w:rPr>
        <w:t>Reduce tax and regulatory burdens on retailers by harmonising state, federal and local requirements</w:t>
      </w:r>
    </w:p>
    <w:p w14:paraId="5CBD7F13" w14:textId="069FFA0F" w:rsidR="00E40135" w:rsidRDefault="00E40135" w:rsidP="00E40135">
      <w:pPr>
        <w:pStyle w:val="ListParagraph"/>
        <w:numPr>
          <w:ilvl w:val="0"/>
          <w:numId w:val="24"/>
        </w:numPr>
        <w:rPr>
          <w:rFonts w:asciiTheme="majorHAnsi" w:hAnsiTheme="majorHAnsi" w:cs="Arial"/>
        </w:rPr>
      </w:pPr>
      <w:r>
        <w:rPr>
          <w:rFonts w:asciiTheme="majorHAnsi" w:hAnsiTheme="majorHAnsi" w:cs="Arial"/>
        </w:rPr>
        <w:t>Improve anti-counterfeiting operations</w:t>
      </w:r>
    </w:p>
    <w:p w14:paraId="3DC340F6" w14:textId="7AEE7E54" w:rsidR="00E40135" w:rsidRDefault="00E40135" w:rsidP="00E40135">
      <w:pPr>
        <w:pStyle w:val="ListParagraph"/>
        <w:numPr>
          <w:ilvl w:val="0"/>
          <w:numId w:val="24"/>
        </w:numPr>
        <w:rPr>
          <w:rFonts w:asciiTheme="majorHAnsi" w:hAnsiTheme="majorHAnsi" w:cs="Arial"/>
        </w:rPr>
      </w:pPr>
      <w:r>
        <w:rPr>
          <w:rFonts w:asciiTheme="majorHAnsi" w:hAnsiTheme="majorHAnsi" w:cs="Arial"/>
        </w:rPr>
        <w:t>Invest in more skills and training for retail employees</w:t>
      </w:r>
    </w:p>
    <w:p w14:paraId="412BBBE0" w14:textId="45D364DB" w:rsidR="00E40135" w:rsidRDefault="00E40135" w:rsidP="00E40135">
      <w:pPr>
        <w:pStyle w:val="ListParagraph"/>
        <w:numPr>
          <w:ilvl w:val="0"/>
          <w:numId w:val="24"/>
        </w:numPr>
        <w:rPr>
          <w:rFonts w:asciiTheme="majorHAnsi" w:hAnsiTheme="majorHAnsi" w:cs="Arial"/>
        </w:rPr>
      </w:pPr>
      <w:r>
        <w:rPr>
          <w:rFonts w:asciiTheme="majorHAnsi" w:hAnsiTheme="majorHAnsi" w:cs="Arial"/>
        </w:rPr>
        <w:t>Encourage state governments to introduce retail tenancy laws that are fairer to tenants</w:t>
      </w:r>
    </w:p>
    <w:p w14:paraId="4248B903" w14:textId="59D0EF49" w:rsidR="00E40135" w:rsidRPr="00E40135" w:rsidRDefault="00E40135" w:rsidP="00E40135">
      <w:pPr>
        <w:pStyle w:val="ListParagraph"/>
        <w:numPr>
          <w:ilvl w:val="0"/>
          <w:numId w:val="24"/>
        </w:numPr>
        <w:rPr>
          <w:rFonts w:asciiTheme="majorHAnsi" w:hAnsiTheme="majorHAnsi" w:cs="Arial"/>
        </w:rPr>
      </w:pPr>
      <w:r>
        <w:rPr>
          <w:rFonts w:asciiTheme="majorHAnsi" w:hAnsiTheme="majorHAnsi" w:cs="Arial"/>
        </w:rPr>
        <w:t>Improve transport infrastructure.</w:t>
      </w:r>
    </w:p>
    <w:p w14:paraId="252D452C" w14:textId="710EB0A8" w:rsidR="0026791B" w:rsidRDefault="0026791B" w:rsidP="0026791B">
      <w:pPr>
        <w:rPr>
          <w:rFonts w:asciiTheme="majorHAnsi" w:hAnsiTheme="majorHAnsi" w:cs="Arial"/>
        </w:rPr>
      </w:pPr>
    </w:p>
    <w:p w14:paraId="03E46124" w14:textId="254E7A77" w:rsidR="00BD3BBD" w:rsidRDefault="00E433C1" w:rsidP="0026791B">
      <w:pPr>
        <w:rPr>
          <w:rFonts w:asciiTheme="majorHAnsi" w:hAnsiTheme="majorHAnsi" w:cs="Arial"/>
        </w:rPr>
      </w:pPr>
      <w:r>
        <w:rPr>
          <w:rFonts w:asciiTheme="majorHAnsi" w:hAnsiTheme="majorHAnsi" w:cs="Arial"/>
        </w:rPr>
        <w:t>ASGA thanks the Productivity Commission for this opportunity to make a submission to the inquiry. I would be pleased to discuss it in further detail at your convenience.</w:t>
      </w:r>
    </w:p>
    <w:p w14:paraId="4EBCDADB" w14:textId="77777777" w:rsidR="00E433C1" w:rsidRDefault="00E433C1" w:rsidP="0026791B">
      <w:pPr>
        <w:rPr>
          <w:rFonts w:asciiTheme="majorHAnsi" w:hAnsiTheme="majorHAnsi" w:cs="Arial"/>
        </w:rPr>
      </w:pPr>
    </w:p>
    <w:p w14:paraId="3E24E32B" w14:textId="282BB9C5" w:rsidR="00E433C1" w:rsidRPr="00BD3BBD" w:rsidRDefault="00E433C1" w:rsidP="0026791B">
      <w:pPr>
        <w:rPr>
          <w:rFonts w:asciiTheme="majorHAnsi" w:hAnsiTheme="majorHAnsi" w:cs="Arial"/>
        </w:rPr>
      </w:pPr>
      <w:r>
        <w:rPr>
          <w:rFonts w:asciiTheme="majorHAnsi" w:hAnsiTheme="majorHAnsi" w:cs="Arial"/>
        </w:rPr>
        <w:t>ENDS</w:t>
      </w:r>
    </w:p>
    <w:sectPr w:rsidR="00E433C1" w:rsidRPr="00BD3BBD" w:rsidSect="008D6812">
      <w:footerReference w:type="default" r:id="rId13"/>
      <w:footerReference w:type="first" r:id="rId14"/>
      <w:pgSz w:w="11906" w:h="16838"/>
      <w:pgMar w:top="851" w:right="849"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A99D3" w14:textId="77777777" w:rsidR="00B05B80" w:rsidRDefault="00B05B80" w:rsidP="007B5BA2">
      <w:r>
        <w:separator/>
      </w:r>
    </w:p>
  </w:endnote>
  <w:endnote w:type="continuationSeparator" w:id="0">
    <w:p w14:paraId="10AA6753" w14:textId="77777777" w:rsidR="00B05B80" w:rsidRDefault="00B05B80" w:rsidP="007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Old Style Std">
    <w:altName w:val="Century Old Style St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95559" w14:textId="77777777" w:rsidR="00B05B80" w:rsidRPr="001E0080" w:rsidRDefault="00B05B80" w:rsidP="007B5BA2">
    <w:pPr>
      <w:pStyle w:val="Footer"/>
      <w:jc w:val="center"/>
      <w:rPr>
        <w:rFonts w:asciiTheme="majorHAnsi" w:hAnsiTheme="majorHAnsi"/>
        <w:sz w:val="14"/>
        <w:szCs w:val="14"/>
      </w:rPr>
    </w:pPr>
    <w:r w:rsidRPr="001E0080">
      <w:rPr>
        <w:rFonts w:asciiTheme="majorHAnsi" w:hAnsiTheme="majorHAnsi"/>
        <w:sz w:val="14"/>
        <w:szCs w:val="14"/>
      </w:rPr>
      <w:t>Australian Sporting Goods Association Inc. | ABN 20 718 159 479</w:t>
    </w:r>
  </w:p>
  <w:p w14:paraId="4EBC3570" w14:textId="77777777" w:rsidR="00B05B80" w:rsidRPr="001E0080" w:rsidRDefault="00B05B80" w:rsidP="007B5BA2">
    <w:pPr>
      <w:pStyle w:val="Footer"/>
      <w:jc w:val="center"/>
      <w:rPr>
        <w:rFonts w:asciiTheme="majorHAnsi" w:hAnsiTheme="majorHAnsi"/>
        <w:sz w:val="14"/>
        <w:szCs w:val="14"/>
      </w:rPr>
    </w:pPr>
    <w:r w:rsidRPr="001E0080">
      <w:rPr>
        <w:rFonts w:asciiTheme="majorHAnsi" w:hAnsiTheme="majorHAnsi"/>
        <w:sz w:val="14"/>
        <w:szCs w:val="14"/>
      </w:rPr>
      <w:t>Suite 1.03, Level 1 / 492 St Kilda Road | Ph: 03 9320 2655 | Fax: 03 9320 2622</w:t>
    </w:r>
  </w:p>
  <w:p w14:paraId="255AD810" w14:textId="77777777" w:rsidR="00B05B80" w:rsidRPr="001E0080" w:rsidRDefault="008436AD" w:rsidP="007B5BA2">
    <w:pPr>
      <w:pStyle w:val="Footer"/>
      <w:jc w:val="center"/>
      <w:rPr>
        <w:rFonts w:asciiTheme="majorHAnsi" w:hAnsiTheme="majorHAnsi"/>
        <w:sz w:val="14"/>
        <w:szCs w:val="14"/>
      </w:rPr>
    </w:pPr>
    <w:hyperlink r:id="rId1" w:history="1">
      <w:r w:rsidR="00B05B80" w:rsidRPr="001E0080">
        <w:rPr>
          <w:rStyle w:val="Hyperlink"/>
          <w:rFonts w:asciiTheme="majorHAnsi" w:hAnsiTheme="majorHAnsi"/>
          <w:sz w:val="14"/>
          <w:szCs w:val="14"/>
        </w:rPr>
        <w:t>www.asga.com.au</w:t>
      </w:r>
    </w:hyperlink>
    <w:r w:rsidR="00B05B80" w:rsidRPr="001E0080">
      <w:rPr>
        <w:rFonts w:asciiTheme="majorHAnsi" w:hAnsiTheme="majorHAnsi"/>
        <w:sz w:val="14"/>
        <w:szCs w:val="14"/>
      </w:rPr>
      <w:t xml:space="preserve"> | </w:t>
    </w:r>
    <w:hyperlink r:id="rId2" w:history="1">
      <w:r w:rsidR="00B05B80" w:rsidRPr="001E0080">
        <w:rPr>
          <w:rStyle w:val="Hyperlink"/>
          <w:rFonts w:asciiTheme="majorHAnsi" w:hAnsiTheme="majorHAnsi"/>
          <w:sz w:val="14"/>
          <w:szCs w:val="14"/>
        </w:rPr>
        <w:t>info@asga.com.au</w:t>
      </w:r>
    </w:hyperlink>
    <w:r w:rsidR="00B05B80" w:rsidRPr="001E0080">
      <w:rPr>
        <w:rFonts w:asciiTheme="majorHAnsi" w:hAnsiTheme="majorHAnsi"/>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F9399" w14:textId="77777777" w:rsidR="00B05B80" w:rsidRPr="007B5BA2" w:rsidRDefault="00B05B80" w:rsidP="007B5BA2">
    <w:pPr>
      <w:pStyle w:val="Footer"/>
      <w:jc w:val="center"/>
      <w:rPr>
        <w:rFonts w:asciiTheme="majorHAnsi" w:hAnsiTheme="majorHAnsi"/>
        <w:sz w:val="16"/>
        <w:szCs w:val="16"/>
      </w:rPr>
    </w:pPr>
    <w:r>
      <w:rPr>
        <w:rFonts w:asciiTheme="majorHAnsi" w:hAnsiTheme="majorHAnsi"/>
        <w:sz w:val="16"/>
        <w:szCs w:val="16"/>
      </w:rPr>
      <w:t>Australian Sporting Goods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AACD" w14:textId="77777777" w:rsidR="00B05B80" w:rsidRDefault="00B05B80" w:rsidP="007B5BA2">
      <w:r>
        <w:separator/>
      </w:r>
    </w:p>
  </w:footnote>
  <w:footnote w:type="continuationSeparator" w:id="0">
    <w:p w14:paraId="0003ABD4" w14:textId="77777777" w:rsidR="00B05B80" w:rsidRDefault="00B05B80" w:rsidP="007B5BA2">
      <w:r>
        <w:continuationSeparator/>
      </w:r>
    </w:p>
  </w:footnote>
  <w:footnote w:id="1">
    <w:p w14:paraId="2DE1F195" w14:textId="1654E5CD" w:rsidR="00FB7FDE" w:rsidRPr="00120584" w:rsidRDefault="00FB7FDE">
      <w:pPr>
        <w:pStyle w:val="FootnoteText"/>
        <w:rPr>
          <w:sz w:val="16"/>
          <w:szCs w:val="16"/>
        </w:rPr>
      </w:pPr>
      <w:r w:rsidRPr="00120584">
        <w:rPr>
          <w:rStyle w:val="FootnoteReference"/>
          <w:sz w:val="16"/>
          <w:szCs w:val="16"/>
        </w:rPr>
        <w:footnoteRef/>
      </w:r>
      <w:r w:rsidRPr="00120584">
        <w:rPr>
          <w:sz w:val="16"/>
          <w:szCs w:val="16"/>
        </w:rPr>
        <w:t xml:space="preserve"> ASGA Market Intelligence Sporting Goods Retail Survey – Oct-Dec 2013 Quarterly Results</w:t>
      </w:r>
    </w:p>
  </w:footnote>
  <w:footnote w:id="2">
    <w:p w14:paraId="307CB782" w14:textId="69D06AF8" w:rsidR="000746AC" w:rsidRPr="00120584" w:rsidRDefault="000746AC" w:rsidP="00120584">
      <w:pPr>
        <w:pStyle w:val="FootnoteText"/>
        <w:rPr>
          <w:sz w:val="16"/>
          <w:szCs w:val="16"/>
        </w:rPr>
      </w:pPr>
      <w:r w:rsidRPr="00120584">
        <w:rPr>
          <w:rStyle w:val="FootnoteReference"/>
          <w:sz w:val="16"/>
          <w:szCs w:val="16"/>
        </w:rPr>
        <w:footnoteRef/>
      </w:r>
      <w:hyperlink r:id="rId1" w:history="1">
        <w:r w:rsidR="00E80726" w:rsidRPr="00120584">
          <w:rPr>
            <w:rStyle w:val="Hyperlink"/>
            <w:sz w:val="16"/>
            <w:szCs w:val="16"/>
          </w:rPr>
          <w:t>http://www.abs.gov.au/AUSSTATS/abs@.nsf/Latestproducts/8501.0Main%20Features2Feb%202014?opendocument&amp;tabname=Summary&amp;prodno=8501.0&amp;issue=Feb%202014&amp;num=&amp;view</w:t>
        </w:r>
      </w:hyperlink>
      <w:r w:rsidRPr="00120584">
        <w:rPr>
          <w:sz w:val="16"/>
          <w:szCs w:val="16"/>
        </w:rPr>
        <w:t>=</w:t>
      </w:r>
      <w:r w:rsidR="00E80726" w:rsidRPr="00120584">
        <w:rPr>
          <w:sz w:val="16"/>
          <w:szCs w:val="16"/>
        </w:rPr>
        <w:t xml:space="preserve"> </w:t>
      </w:r>
    </w:p>
  </w:footnote>
  <w:footnote w:id="3">
    <w:p w14:paraId="6C3071B0" w14:textId="77777777" w:rsidR="0014272C" w:rsidRPr="004C2789" w:rsidRDefault="0014272C" w:rsidP="0014272C">
      <w:pPr>
        <w:pStyle w:val="FootnoteText"/>
        <w:rPr>
          <w:sz w:val="16"/>
          <w:szCs w:val="16"/>
        </w:rPr>
      </w:pPr>
      <w:r w:rsidRPr="004C2789">
        <w:rPr>
          <w:rStyle w:val="FootnoteReference"/>
          <w:sz w:val="16"/>
          <w:szCs w:val="16"/>
        </w:rPr>
        <w:footnoteRef/>
      </w:r>
      <w:r w:rsidRPr="004C2789">
        <w:rPr>
          <w:sz w:val="16"/>
          <w:szCs w:val="16"/>
        </w:rPr>
        <w:t xml:space="preserve"> </w:t>
      </w:r>
      <w:hyperlink r:id="rId2" w:history="1">
        <w:r w:rsidRPr="004C2789">
          <w:rPr>
            <w:rStyle w:val="Hyperlink"/>
            <w:sz w:val="16"/>
            <w:szCs w:val="16"/>
          </w:rPr>
          <w:t>http://www.pc.gov.au/__data/assets/pdf_file/0011/109595/sub047.pdf</w:t>
        </w:r>
      </w:hyperlink>
      <w:r w:rsidRPr="004C2789">
        <w:rPr>
          <w:sz w:val="16"/>
          <w:szCs w:val="16"/>
        </w:rPr>
        <w:t xml:space="preserve"> </w:t>
      </w:r>
    </w:p>
  </w:footnote>
  <w:footnote w:id="4">
    <w:p w14:paraId="4B279DAA" w14:textId="77777777" w:rsidR="0014272C" w:rsidRPr="008D6812" w:rsidRDefault="0014272C" w:rsidP="0014272C">
      <w:pPr>
        <w:pStyle w:val="FootnoteText"/>
        <w:rPr>
          <w:sz w:val="16"/>
          <w:szCs w:val="16"/>
        </w:rPr>
      </w:pPr>
      <w:r w:rsidRPr="008D6812">
        <w:rPr>
          <w:rStyle w:val="FootnoteReference"/>
          <w:sz w:val="16"/>
          <w:szCs w:val="16"/>
        </w:rPr>
        <w:footnoteRef/>
      </w:r>
      <w:r w:rsidRPr="008D6812">
        <w:rPr>
          <w:sz w:val="16"/>
          <w:szCs w:val="16"/>
        </w:rPr>
        <w:t xml:space="preserve"> </w:t>
      </w:r>
      <w:hyperlink r:id="rId3" w:anchor="ixzz30Q5EEG5b" w:history="1">
        <w:r w:rsidRPr="00FF6F1E">
          <w:rPr>
            <w:rStyle w:val="Hyperlink"/>
            <w:sz w:val="16"/>
            <w:szCs w:val="16"/>
          </w:rPr>
          <w:t>http://www.choice.com.au/reviews-and-tests/money/shopping-and-legal/shopping/Counterfeit-goods.aspx#ixzz30Q5EEG5b</w:t>
        </w:r>
      </w:hyperlink>
      <w:r>
        <w:rPr>
          <w:sz w:val="16"/>
          <w:szCs w:val="16"/>
        </w:rPr>
        <w:t xml:space="preserve"> </w:t>
      </w:r>
    </w:p>
  </w:footnote>
  <w:footnote w:id="5">
    <w:p w14:paraId="49D85AF3" w14:textId="77777777" w:rsidR="0014272C" w:rsidRPr="00BD3BBD" w:rsidRDefault="0014272C" w:rsidP="0014272C">
      <w:pPr>
        <w:pStyle w:val="FootnoteText"/>
        <w:rPr>
          <w:sz w:val="16"/>
          <w:szCs w:val="16"/>
        </w:rPr>
      </w:pPr>
      <w:r w:rsidRPr="00BD3BBD">
        <w:rPr>
          <w:rStyle w:val="FootnoteReference"/>
          <w:sz w:val="16"/>
          <w:szCs w:val="16"/>
        </w:rPr>
        <w:footnoteRef/>
      </w:r>
      <w:r w:rsidRPr="00BD3BBD">
        <w:rPr>
          <w:sz w:val="16"/>
          <w:szCs w:val="16"/>
        </w:rPr>
        <w:t xml:space="preserve"> </w:t>
      </w:r>
      <w:hyperlink r:id="rId4" w:history="1">
        <w:r w:rsidRPr="00BD3BBD">
          <w:rPr>
            <w:rStyle w:val="Hyperlink"/>
            <w:sz w:val="16"/>
            <w:szCs w:val="16"/>
          </w:rPr>
          <w:t>https://www.markmonitor.com/pressreleases/2012/pr121119.php</w:t>
        </w:r>
      </w:hyperlink>
      <w:r w:rsidRPr="00BD3BBD">
        <w:rPr>
          <w:sz w:val="16"/>
          <w:szCs w:val="16"/>
        </w:rPr>
        <w:t xml:space="preserve"> </w:t>
      </w:r>
    </w:p>
  </w:footnote>
  <w:footnote w:id="6">
    <w:p w14:paraId="6A166F80" w14:textId="7271F885" w:rsidR="00DE0BD8" w:rsidRPr="00120584" w:rsidRDefault="00DE0BD8">
      <w:pPr>
        <w:pStyle w:val="FootnoteText"/>
        <w:rPr>
          <w:sz w:val="16"/>
          <w:szCs w:val="16"/>
        </w:rPr>
      </w:pPr>
      <w:r w:rsidRPr="00120584">
        <w:rPr>
          <w:rStyle w:val="FootnoteReference"/>
          <w:sz w:val="16"/>
          <w:szCs w:val="16"/>
        </w:rPr>
        <w:footnoteRef/>
      </w:r>
      <w:r w:rsidRPr="00120584">
        <w:rPr>
          <w:sz w:val="16"/>
          <w:szCs w:val="16"/>
        </w:rPr>
        <w:t xml:space="preserve"> </w:t>
      </w:r>
      <w:r w:rsidRPr="00120584">
        <w:rPr>
          <w:i/>
          <w:sz w:val="16"/>
          <w:szCs w:val="16"/>
        </w:rPr>
        <w:t>Retail Workforce Study: Adapting to new and emerging trends</w:t>
      </w:r>
      <w:r w:rsidRPr="00120584">
        <w:rPr>
          <w:sz w:val="16"/>
          <w:szCs w:val="16"/>
        </w:rPr>
        <w:t>. (Australian Workforce and Productivity Agency) March 2014.</w:t>
      </w:r>
    </w:p>
  </w:footnote>
  <w:footnote w:id="7">
    <w:p w14:paraId="32F44910" w14:textId="77777777" w:rsidR="00E80726" w:rsidRPr="00120584" w:rsidRDefault="00E80726" w:rsidP="00E80726">
      <w:pPr>
        <w:pStyle w:val="FootnoteText"/>
        <w:rPr>
          <w:sz w:val="16"/>
          <w:szCs w:val="16"/>
        </w:rPr>
      </w:pPr>
      <w:r w:rsidRPr="00120584">
        <w:rPr>
          <w:rStyle w:val="FootnoteReference"/>
          <w:sz w:val="16"/>
          <w:szCs w:val="16"/>
        </w:rPr>
        <w:footnoteRef/>
      </w:r>
      <w:r w:rsidRPr="00120584">
        <w:rPr>
          <w:sz w:val="16"/>
          <w:szCs w:val="16"/>
        </w:rPr>
        <w:t xml:space="preserve"> </w:t>
      </w:r>
      <w:hyperlink r:id="rId5" w:history="1">
        <w:r w:rsidRPr="00120584">
          <w:rPr>
            <w:rStyle w:val="Hyperlink"/>
            <w:sz w:val="16"/>
            <w:szCs w:val="16"/>
          </w:rPr>
          <w:t>http://www.scca.org.au/HTML%20Pages/Research.htm</w:t>
        </w:r>
      </w:hyperlink>
      <w:r w:rsidRPr="00120584">
        <w:rPr>
          <w:sz w:val="16"/>
          <w:szCs w:val="16"/>
        </w:rPr>
        <w:t xml:space="preserve"> </w:t>
      </w:r>
    </w:p>
  </w:footnote>
  <w:footnote w:id="8">
    <w:p w14:paraId="60A3B584" w14:textId="77777777" w:rsidR="00E80726" w:rsidRPr="00120584" w:rsidRDefault="00E80726" w:rsidP="00E80726">
      <w:pPr>
        <w:pStyle w:val="FootnoteText"/>
        <w:rPr>
          <w:sz w:val="16"/>
          <w:szCs w:val="16"/>
        </w:rPr>
      </w:pPr>
      <w:r w:rsidRPr="00120584">
        <w:rPr>
          <w:rStyle w:val="FootnoteReference"/>
          <w:sz w:val="16"/>
          <w:szCs w:val="16"/>
        </w:rPr>
        <w:footnoteRef/>
      </w:r>
      <w:r w:rsidRPr="00120584">
        <w:rPr>
          <w:sz w:val="16"/>
          <w:szCs w:val="16"/>
        </w:rPr>
        <w:t xml:space="preserve"> </w:t>
      </w:r>
      <w:hyperlink r:id="rId6" w:history="1">
        <w:r w:rsidRPr="00120584">
          <w:rPr>
            <w:rStyle w:val="Hyperlink"/>
            <w:sz w:val="16"/>
            <w:szCs w:val="16"/>
          </w:rPr>
          <w:t>http://www.retail.org.au/Portals/0/Policy/PCRetailInquiryARA%20submission%20-%20FINAL.pdf</w:t>
        </w:r>
      </w:hyperlink>
      <w:r w:rsidRPr="00120584">
        <w:rPr>
          <w:sz w:val="16"/>
          <w:szCs w:val="16"/>
        </w:rPr>
        <w:t xml:space="preserve"> </w:t>
      </w:r>
    </w:p>
  </w:footnote>
  <w:footnote w:id="9">
    <w:p w14:paraId="06300DAB" w14:textId="77777777" w:rsidR="00B05B80" w:rsidRPr="00120584" w:rsidRDefault="00B05B80">
      <w:pPr>
        <w:pStyle w:val="FootnoteText"/>
        <w:rPr>
          <w:sz w:val="16"/>
          <w:szCs w:val="16"/>
        </w:rPr>
      </w:pPr>
      <w:r w:rsidRPr="00120584">
        <w:rPr>
          <w:rStyle w:val="FootnoteReference"/>
          <w:sz w:val="16"/>
          <w:szCs w:val="16"/>
        </w:rPr>
        <w:footnoteRef/>
      </w:r>
      <w:r w:rsidRPr="00120584">
        <w:rPr>
          <w:sz w:val="16"/>
          <w:szCs w:val="16"/>
        </w:rPr>
        <w:t xml:space="preserve"> </w:t>
      </w:r>
      <w:hyperlink r:id="rId7" w:history="1">
        <w:r w:rsidRPr="00120584">
          <w:rPr>
            <w:rStyle w:val="Hyperlink"/>
            <w:sz w:val="16"/>
            <w:szCs w:val="16"/>
          </w:rPr>
          <w:t>http://www.pc.gov.au/__data/assets/pdf_file/0011/82748/02-overview.pdf</w:t>
        </w:r>
      </w:hyperlink>
      <w:r w:rsidRPr="00120584">
        <w:rPr>
          <w:sz w:val="16"/>
          <w:szCs w:val="16"/>
        </w:rPr>
        <w:t xml:space="preserve"> (Overview, p. XVIII) </w:t>
      </w:r>
    </w:p>
  </w:footnote>
  <w:footnote w:id="10">
    <w:p w14:paraId="46C5F6C0" w14:textId="1A60D15E" w:rsidR="006875F8" w:rsidRPr="006875F8" w:rsidRDefault="006875F8">
      <w:pPr>
        <w:pStyle w:val="FootnoteText"/>
        <w:rPr>
          <w:sz w:val="16"/>
          <w:szCs w:val="16"/>
        </w:rPr>
      </w:pPr>
      <w:r w:rsidRPr="006875F8">
        <w:rPr>
          <w:rStyle w:val="FootnoteReference"/>
          <w:sz w:val="16"/>
          <w:szCs w:val="16"/>
        </w:rPr>
        <w:footnoteRef/>
      </w:r>
      <w:r w:rsidRPr="006875F8">
        <w:rPr>
          <w:sz w:val="16"/>
          <w:szCs w:val="16"/>
        </w:rPr>
        <w:t xml:space="preserve"> </w:t>
      </w:r>
      <w:hyperlink r:id="rId8" w:history="1">
        <w:r w:rsidRPr="00FF6F1E">
          <w:rPr>
            <w:rStyle w:val="Hyperlink"/>
            <w:sz w:val="16"/>
            <w:szCs w:val="16"/>
          </w:rPr>
          <w:t>http://www.infrastructureaustralia.gov.au/freight/</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7F8"/>
    <w:multiLevelType w:val="hybridMultilevel"/>
    <w:tmpl w:val="78CA4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A8573C"/>
    <w:multiLevelType w:val="hybridMultilevel"/>
    <w:tmpl w:val="AB50B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E9431C"/>
    <w:multiLevelType w:val="hybridMultilevel"/>
    <w:tmpl w:val="A20AC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04EDF"/>
    <w:multiLevelType w:val="hybridMultilevel"/>
    <w:tmpl w:val="0DEECC3E"/>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
    <w:nsid w:val="206568B1"/>
    <w:multiLevelType w:val="hybridMultilevel"/>
    <w:tmpl w:val="98346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4A3B09"/>
    <w:multiLevelType w:val="hybridMultilevel"/>
    <w:tmpl w:val="2FAADE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9F1159"/>
    <w:multiLevelType w:val="hybridMultilevel"/>
    <w:tmpl w:val="896219FA"/>
    <w:lvl w:ilvl="0" w:tplc="CA20AD86">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8A5E63"/>
    <w:multiLevelType w:val="hybridMultilevel"/>
    <w:tmpl w:val="E5AA2CFA"/>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F52418"/>
    <w:multiLevelType w:val="hybridMultilevel"/>
    <w:tmpl w:val="A8A0B4EE"/>
    <w:lvl w:ilvl="0" w:tplc="1A76A4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61C1856"/>
    <w:multiLevelType w:val="hybridMultilevel"/>
    <w:tmpl w:val="9A6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9E2E11"/>
    <w:multiLevelType w:val="hybridMultilevel"/>
    <w:tmpl w:val="814226C6"/>
    <w:lvl w:ilvl="0" w:tplc="50C2B02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DEE21A4"/>
    <w:multiLevelType w:val="hybridMultilevel"/>
    <w:tmpl w:val="7BC00950"/>
    <w:lvl w:ilvl="0" w:tplc="6B46BD4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F9D276D"/>
    <w:multiLevelType w:val="hybridMultilevel"/>
    <w:tmpl w:val="70388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3B81B22"/>
    <w:multiLevelType w:val="hybridMultilevel"/>
    <w:tmpl w:val="986E4196"/>
    <w:lvl w:ilvl="0" w:tplc="F076668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3E61C75"/>
    <w:multiLevelType w:val="hybridMultilevel"/>
    <w:tmpl w:val="D2827DB4"/>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4557E3"/>
    <w:multiLevelType w:val="hybridMultilevel"/>
    <w:tmpl w:val="B8B20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C47C75"/>
    <w:multiLevelType w:val="hybridMultilevel"/>
    <w:tmpl w:val="D4903D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E705808"/>
    <w:multiLevelType w:val="hybridMultilevel"/>
    <w:tmpl w:val="CCAEA42C"/>
    <w:lvl w:ilvl="0" w:tplc="0C09000F">
      <w:start w:val="1"/>
      <w:numFmt w:val="decimal"/>
      <w:lvlText w:val="%1."/>
      <w:lvlJc w:val="left"/>
      <w:pPr>
        <w:ind w:left="502"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42726B8"/>
    <w:multiLevelType w:val="hybridMultilevel"/>
    <w:tmpl w:val="471C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475163"/>
    <w:multiLevelType w:val="hybridMultilevel"/>
    <w:tmpl w:val="DBDE6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E5B0BAE"/>
    <w:multiLevelType w:val="hybridMultilevel"/>
    <w:tmpl w:val="8918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362056"/>
    <w:multiLevelType w:val="hybridMultilevel"/>
    <w:tmpl w:val="53F8E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651752F"/>
    <w:multiLevelType w:val="hybridMultilevel"/>
    <w:tmpl w:val="0F2AF938"/>
    <w:lvl w:ilvl="0" w:tplc="4C34D0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60A2FF8"/>
    <w:multiLevelType w:val="hybridMultilevel"/>
    <w:tmpl w:val="1C880E20"/>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266E04"/>
    <w:multiLevelType w:val="hybridMultilevel"/>
    <w:tmpl w:val="4BAEE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6E458F8"/>
    <w:multiLevelType w:val="hybridMultilevel"/>
    <w:tmpl w:val="48E276B4"/>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9AC115F"/>
    <w:multiLevelType w:val="hybridMultilevel"/>
    <w:tmpl w:val="4EC09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504A4B"/>
    <w:multiLevelType w:val="hybridMultilevel"/>
    <w:tmpl w:val="0A802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E0E3AA7"/>
    <w:multiLevelType w:val="hybridMultilevel"/>
    <w:tmpl w:val="965A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48503F"/>
    <w:multiLevelType w:val="hybridMultilevel"/>
    <w:tmpl w:val="AF2255E4"/>
    <w:lvl w:ilvl="0" w:tplc="684E092E">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4"/>
  </w:num>
  <w:num w:numId="3">
    <w:abstractNumId w:val="4"/>
  </w:num>
  <w:num w:numId="4">
    <w:abstractNumId w:val="21"/>
  </w:num>
  <w:num w:numId="5">
    <w:abstractNumId w:val="27"/>
  </w:num>
  <w:num w:numId="6">
    <w:abstractNumId w:val="11"/>
  </w:num>
  <w:num w:numId="7">
    <w:abstractNumId w:val="13"/>
  </w:num>
  <w:num w:numId="8">
    <w:abstractNumId w:val="5"/>
  </w:num>
  <w:num w:numId="9">
    <w:abstractNumId w:val="23"/>
  </w:num>
  <w:num w:numId="10">
    <w:abstractNumId w:val="15"/>
  </w:num>
  <w:num w:numId="11">
    <w:abstractNumId w:val="25"/>
  </w:num>
  <w:num w:numId="12">
    <w:abstractNumId w:val="6"/>
  </w:num>
  <w:num w:numId="13">
    <w:abstractNumId w:val="26"/>
  </w:num>
  <w:num w:numId="14">
    <w:abstractNumId w:val="9"/>
  </w:num>
  <w:num w:numId="15">
    <w:abstractNumId w:val="0"/>
  </w:num>
  <w:num w:numId="16">
    <w:abstractNumId w:val="19"/>
  </w:num>
  <w:num w:numId="17">
    <w:abstractNumId w:val="17"/>
  </w:num>
  <w:num w:numId="18">
    <w:abstractNumId w:val="28"/>
  </w:num>
  <w:num w:numId="19">
    <w:abstractNumId w:val="12"/>
  </w:num>
  <w:num w:numId="20">
    <w:abstractNumId w:val="18"/>
  </w:num>
  <w:num w:numId="21">
    <w:abstractNumId w:val="20"/>
  </w:num>
  <w:num w:numId="22">
    <w:abstractNumId w:val="7"/>
  </w:num>
  <w:num w:numId="23">
    <w:abstractNumId w:val="14"/>
  </w:num>
  <w:num w:numId="24">
    <w:abstractNumId w:val="3"/>
  </w:num>
  <w:num w:numId="25">
    <w:abstractNumId w:val="29"/>
  </w:num>
  <w:num w:numId="26">
    <w:abstractNumId w:val="10"/>
  </w:num>
  <w:num w:numId="27">
    <w:abstractNumId w:val="22"/>
  </w:num>
  <w:num w:numId="28">
    <w:abstractNumId w:val="2"/>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A2"/>
    <w:rsid w:val="000473C6"/>
    <w:rsid w:val="000518E3"/>
    <w:rsid w:val="00054783"/>
    <w:rsid w:val="00063305"/>
    <w:rsid w:val="000746AC"/>
    <w:rsid w:val="00075E32"/>
    <w:rsid w:val="000763F1"/>
    <w:rsid w:val="000927E7"/>
    <w:rsid w:val="000929BC"/>
    <w:rsid w:val="000B5A1E"/>
    <w:rsid w:val="000E193C"/>
    <w:rsid w:val="000E7EDF"/>
    <w:rsid w:val="0011001A"/>
    <w:rsid w:val="00111235"/>
    <w:rsid w:val="00120584"/>
    <w:rsid w:val="0014272C"/>
    <w:rsid w:val="00144F1A"/>
    <w:rsid w:val="00146375"/>
    <w:rsid w:val="001721A4"/>
    <w:rsid w:val="00175C09"/>
    <w:rsid w:val="001A5E5A"/>
    <w:rsid w:val="001B63DE"/>
    <w:rsid w:val="001B643A"/>
    <w:rsid w:val="001B7D88"/>
    <w:rsid w:val="001D253E"/>
    <w:rsid w:val="001D2A98"/>
    <w:rsid w:val="001E0080"/>
    <w:rsid w:val="001F18C7"/>
    <w:rsid w:val="00212E61"/>
    <w:rsid w:val="00216E96"/>
    <w:rsid w:val="00217C44"/>
    <w:rsid w:val="002315C5"/>
    <w:rsid w:val="00236354"/>
    <w:rsid w:val="00244947"/>
    <w:rsid w:val="00260867"/>
    <w:rsid w:val="00261FD0"/>
    <w:rsid w:val="0026791B"/>
    <w:rsid w:val="00294CC7"/>
    <w:rsid w:val="00297D25"/>
    <w:rsid w:val="002A6560"/>
    <w:rsid w:val="002B1D8F"/>
    <w:rsid w:val="002B588B"/>
    <w:rsid w:val="002E27EC"/>
    <w:rsid w:val="002F2250"/>
    <w:rsid w:val="00312B2C"/>
    <w:rsid w:val="00321586"/>
    <w:rsid w:val="003310B4"/>
    <w:rsid w:val="0034587B"/>
    <w:rsid w:val="00357E5A"/>
    <w:rsid w:val="00385E07"/>
    <w:rsid w:val="003B23ED"/>
    <w:rsid w:val="003B256F"/>
    <w:rsid w:val="003D6EEA"/>
    <w:rsid w:val="003E4533"/>
    <w:rsid w:val="003E4A72"/>
    <w:rsid w:val="003F5507"/>
    <w:rsid w:val="003F6F7D"/>
    <w:rsid w:val="00421480"/>
    <w:rsid w:val="00424196"/>
    <w:rsid w:val="00435583"/>
    <w:rsid w:val="00462895"/>
    <w:rsid w:val="004775DD"/>
    <w:rsid w:val="00486995"/>
    <w:rsid w:val="004965F4"/>
    <w:rsid w:val="004B150A"/>
    <w:rsid w:val="004B3A92"/>
    <w:rsid w:val="004C2789"/>
    <w:rsid w:val="004E58C0"/>
    <w:rsid w:val="004E63E0"/>
    <w:rsid w:val="004E6FAF"/>
    <w:rsid w:val="004F131C"/>
    <w:rsid w:val="005018B9"/>
    <w:rsid w:val="00504055"/>
    <w:rsid w:val="00515B68"/>
    <w:rsid w:val="0051745F"/>
    <w:rsid w:val="00534A6B"/>
    <w:rsid w:val="0054059D"/>
    <w:rsid w:val="00542A74"/>
    <w:rsid w:val="005A117D"/>
    <w:rsid w:val="005B1BF3"/>
    <w:rsid w:val="005C1B15"/>
    <w:rsid w:val="005D3B81"/>
    <w:rsid w:val="005D4BAA"/>
    <w:rsid w:val="005E7209"/>
    <w:rsid w:val="00601B58"/>
    <w:rsid w:val="00610903"/>
    <w:rsid w:val="00632B94"/>
    <w:rsid w:val="00634803"/>
    <w:rsid w:val="00641074"/>
    <w:rsid w:val="00647D56"/>
    <w:rsid w:val="00667DFE"/>
    <w:rsid w:val="00677048"/>
    <w:rsid w:val="006875F8"/>
    <w:rsid w:val="00695509"/>
    <w:rsid w:val="006B1BC9"/>
    <w:rsid w:val="006B2FD9"/>
    <w:rsid w:val="006C3ACA"/>
    <w:rsid w:val="006C6CD8"/>
    <w:rsid w:val="006D4A1C"/>
    <w:rsid w:val="006E32E8"/>
    <w:rsid w:val="006F5A14"/>
    <w:rsid w:val="0070669F"/>
    <w:rsid w:val="0072623A"/>
    <w:rsid w:val="00730458"/>
    <w:rsid w:val="007378B6"/>
    <w:rsid w:val="00741FB6"/>
    <w:rsid w:val="00766C4F"/>
    <w:rsid w:val="007708C8"/>
    <w:rsid w:val="00775302"/>
    <w:rsid w:val="007A1CB5"/>
    <w:rsid w:val="007B5BA2"/>
    <w:rsid w:val="007C6545"/>
    <w:rsid w:val="007C7843"/>
    <w:rsid w:val="007F0E74"/>
    <w:rsid w:val="00806998"/>
    <w:rsid w:val="0081334B"/>
    <w:rsid w:val="008223EC"/>
    <w:rsid w:val="00831153"/>
    <w:rsid w:val="008436AD"/>
    <w:rsid w:val="008523CE"/>
    <w:rsid w:val="00853BE9"/>
    <w:rsid w:val="00874F43"/>
    <w:rsid w:val="0089115C"/>
    <w:rsid w:val="00897586"/>
    <w:rsid w:val="008A19F4"/>
    <w:rsid w:val="008A35C0"/>
    <w:rsid w:val="008B6DB5"/>
    <w:rsid w:val="008C5294"/>
    <w:rsid w:val="008D6812"/>
    <w:rsid w:val="008D6894"/>
    <w:rsid w:val="008E1FB0"/>
    <w:rsid w:val="008F51A3"/>
    <w:rsid w:val="00960EFC"/>
    <w:rsid w:val="00984171"/>
    <w:rsid w:val="009A447F"/>
    <w:rsid w:val="009E00C5"/>
    <w:rsid w:val="009E5AA6"/>
    <w:rsid w:val="009F52DD"/>
    <w:rsid w:val="009F786F"/>
    <w:rsid w:val="00A133A7"/>
    <w:rsid w:val="00A42470"/>
    <w:rsid w:val="00A44669"/>
    <w:rsid w:val="00A562FE"/>
    <w:rsid w:val="00A65B6F"/>
    <w:rsid w:val="00A9146F"/>
    <w:rsid w:val="00A92ECC"/>
    <w:rsid w:val="00A96F17"/>
    <w:rsid w:val="00AA0D52"/>
    <w:rsid w:val="00AD5246"/>
    <w:rsid w:val="00AD74AA"/>
    <w:rsid w:val="00AE4738"/>
    <w:rsid w:val="00B05B80"/>
    <w:rsid w:val="00B062E4"/>
    <w:rsid w:val="00B06C0F"/>
    <w:rsid w:val="00B33779"/>
    <w:rsid w:val="00B35AB2"/>
    <w:rsid w:val="00B40098"/>
    <w:rsid w:val="00B475DE"/>
    <w:rsid w:val="00B5036B"/>
    <w:rsid w:val="00B613DE"/>
    <w:rsid w:val="00B65165"/>
    <w:rsid w:val="00B71056"/>
    <w:rsid w:val="00B81139"/>
    <w:rsid w:val="00B84852"/>
    <w:rsid w:val="00BA0DEF"/>
    <w:rsid w:val="00BB0912"/>
    <w:rsid w:val="00BB1D15"/>
    <w:rsid w:val="00BB585E"/>
    <w:rsid w:val="00BB780C"/>
    <w:rsid w:val="00BC0F39"/>
    <w:rsid w:val="00BC49D1"/>
    <w:rsid w:val="00BD3BBD"/>
    <w:rsid w:val="00BF2009"/>
    <w:rsid w:val="00BF65DE"/>
    <w:rsid w:val="00C04996"/>
    <w:rsid w:val="00C123DE"/>
    <w:rsid w:val="00C20E87"/>
    <w:rsid w:val="00C337E3"/>
    <w:rsid w:val="00C34E8F"/>
    <w:rsid w:val="00C42AC7"/>
    <w:rsid w:val="00C45F60"/>
    <w:rsid w:val="00C56908"/>
    <w:rsid w:val="00C6178F"/>
    <w:rsid w:val="00C719F8"/>
    <w:rsid w:val="00C86F1C"/>
    <w:rsid w:val="00C9109C"/>
    <w:rsid w:val="00C94446"/>
    <w:rsid w:val="00CA2BF4"/>
    <w:rsid w:val="00CA6812"/>
    <w:rsid w:val="00CF7D8C"/>
    <w:rsid w:val="00D01395"/>
    <w:rsid w:val="00D01B41"/>
    <w:rsid w:val="00D0403F"/>
    <w:rsid w:val="00D0558A"/>
    <w:rsid w:val="00D151E8"/>
    <w:rsid w:val="00D17F8A"/>
    <w:rsid w:val="00D24C14"/>
    <w:rsid w:val="00D257F4"/>
    <w:rsid w:val="00D34124"/>
    <w:rsid w:val="00D415C5"/>
    <w:rsid w:val="00D7010D"/>
    <w:rsid w:val="00DD73A7"/>
    <w:rsid w:val="00DE0BD8"/>
    <w:rsid w:val="00DF5C3C"/>
    <w:rsid w:val="00E07F3F"/>
    <w:rsid w:val="00E16B52"/>
    <w:rsid w:val="00E40135"/>
    <w:rsid w:val="00E433C1"/>
    <w:rsid w:val="00E75F82"/>
    <w:rsid w:val="00E77A78"/>
    <w:rsid w:val="00E80726"/>
    <w:rsid w:val="00E819D6"/>
    <w:rsid w:val="00EA0B7B"/>
    <w:rsid w:val="00EC03E7"/>
    <w:rsid w:val="00ED6A9D"/>
    <w:rsid w:val="00EF7394"/>
    <w:rsid w:val="00F235B8"/>
    <w:rsid w:val="00F248AD"/>
    <w:rsid w:val="00F26E0F"/>
    <w:rsid w:val="00F34DB5"/>
    <w:rsid w:val="00F51B77"/>
    <w:rsid w:val="00F51F6D"/>
    <w:rsid w:val="00F60616"/>
    <w:rsid w:val="00F6075B"/>
    <w:rsid w:val="00F702A8"/>
    <w:rsid w:val="00F81A58"/>
    <w:rsid w:val="00FB7FDE"/>
    <w:rsid w:val="00FE1FD5"/>
    <w:rsid w:val="00FE29C7"/>
    <w:rsid w:val="00FF2408"/>
    <w:rsid w:val="00FF588F"/>
    <w:rsid w:val="00FF74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84541">
      <w:bodyDiv w:val="1"/>
      <w:marLeft w:val="0"/>
      <w:marRight w:val="0"/>
      <w:marTop w:val="0"/>
      <w:marBottom w:val="0"/>
      <w:divBdr>
        <w:top w:val="none" w:sz="0" w:space="0" w:color="auto"/>
        <w:left w:val="none" w:sz="0" w:space="0" w:color="auto"/>
        <w:bottom w:val="none" w:sz="0" w:space="0" w:color="auto"/>
        <w:right w:val="none" w:sz="0" w:space="0" w:color="auto"/>
      </w:divBdr>
      <w:divsChild>
        <w:div w:id="1069645743">
          <w:marLeft w:val="0"/>
          <w:marRight w:val="0"/>
          <w:marTop w:val="0"/>
          <w:marBottom w:val="0"/>
          <w:divBdr>
            <w:top w:val="none" w:sz="0" w:space="0" w:color="auto"/>
            <w:left w:val="none" w:sz="0" w:space="0" w:color="auto"/>
            <w:bottom w:val="none" w:sz="0" w:space="0" w:color="auto"/>
            <w:right w:val="none" w:sz="0" w:space="0" w:color="auto"/>
          </w:divBdr>
          <w:divsChild>
            <w:div w:id="22365410">
              <w:marLeft w:val="0"/>
              <w:marRight w:val="0"/>
              <w:marTop w:val="0"/>
              <w:marBottom w:val="0"/>
              <w:divBdr>
                <w:top w:val="none" w:sz="0" w:space="0" w:color="auto"/>
                <w:left w:val="none" w:sz="0" w:space="0" w:color="auto"/>
                <w:bottom w:val="none" w:sz="0" w:space="0" w:color="auto"/>
                <w:right w:val="none" w:sz="0" w:space="0" w:color="auto"/>
              </w:divBdr>
              <w:divsChild>
                <w:div w:id="1611627719">
                  <w:marLeft w:val="0"/>
                  <w:marRight w:val="0"/>
                  <w:marTop w:val="0"/>
                  <w:marBottom w:val="0"/>
                  <w:divBdr>
                    <w:top w:val="none" w:sz="0" w:space="0" w:color="auto"/>
                    <w:left w:val="none" w:sz="0" w:space="0" w:color="auto"/>
                    <w:bottom w:val="none" w:sz="0" w:space="0" w:color="auto"/>
                    <w:right w:val="none" w:sz="0" w:space="0" w:color="auto"/>
                  </w:divBdr>
                  <w:divsChild>
                    <w:div w:id="765659179">
                      <w:marLeft w:val="0"/>
                      <w:marRight w:val="0"/>
                      <w:marTop w:val="0"/>
                      <w:marBottom w:val="0"/>
                      <w:divBdr>
                        <w:top w:val="none" w:sz="0" w:space="0" w:color="auto"/>
                        <w:left w:val="none" w:sz="0" w:space="0" w:color="auto"/>
                        <w:bottom w:val="none" w:sz="0" w:space="0" w:color="auto"/>
                        <w:right w:val="none" w:sz="0" w:space="0" w:color="auto"/>
                      </w:divBdr>
                      <w:divsChild>
                        <w:div w:id="30420109">
                          <w:marLeft w:val="0"/>
                          <w:marRight w:val="0"/>
                          <w:marTop w:val="0"/>
                          <w:marBottom w:val="0"/>
                          <w:divBdr>
                            <w:top w:val="single" w:sz="6" w:space="0" w:color="828282"/>
                            <w:left w:val="single" w:sz="6" w:space="0" w:color="828282"/>
                            <w:bottom w:val="single" w:sz="6" w:space="0" w:color="828282"/>
                            <w:right w:val="single" w:sz="6" w:space="0" w:color="828282"/>
                          </w:divBdr>
                          <w:divsChild>
                            <w:div w:id="2082828533">
                              <w:marLeft w:val="0"/>
                              <w:marRight w:val="0"/>
                              <w:marTop w:val="0"/>
                              <w:marBottom w:val="0"/>
                              <w:divBdr>
                                <w:top w:val="none" w:sz="0" w:space="0" w:color="auto"/>
                                <w:left w:val="none" w:sz="0" w:space="0" w:color="auto"/>
                                <w:bottom w:val="none" w:sz="0" w:space="0" w:color="auto"/>
                                <w:right w:val="none" w:sz="0" w:space="0" w:color="auto"/>
                              </w:divBdr>
                              <w:divsChild>
                                <w:div w:id="134417819">
                                  <w:marLeft w:val="0"/>
                                  <w:marRight w:val="0"/>
                                  <w:marTop w:val="0"/>
                                  <w:marBottom w:val="0"/>
                                  <w:divBdr>
                                    <w:top w:val="none" w:sz="0" w:space="0" w:color="auto"/>
                                    <w:left w:val="none" w:sz="0" w:space="0" w:color="auto"/>
                                    <w:bottom w:val="none" w:sz="0" w:space="0" w:color="auto"/>
                                    <w:right w:val="none" w:sz="0" w:space="0" w:color="auto"/>
                                  </w:divBdr>
                                  <w:divsChild>
                                    <w:div w:id="153879966">
                                      <w:marLeft w:val="0"/>
                                      <w:marRight w:val="0"/>
                                      <w:marTop w:val="0"/>
                                      <w:marBottom w:val="0"/>
                                      <w:divBdr>
                                        <w:top w:val="none" w:sz="0" w:space="0" w:color="auto"/>
                                        <w:left w:val="none" w:sz="0" w:space="0" w:color="auto"/>
                                        <w:bottom w:val="none" w:sz="0" w:space="0" w:color="auto"/>
                                        <w:right w:val="none" w:sz="0" w:space="0" w:color="auto"/>
                                      </w:divBdr>
                                      <w:divsChild>
                                        <w:div w:id="270818690">
                                          <w:marLeft w:val="0"/>
                                          <w:marRight w:val="0"/>
                                          <w:marTop w:val="0"/>
                                          <w:marBottom w:val="0"/>
                                          <w:divBdr>
                                            <w:top w:val="none" w:sz="0" w:space="0" w:color="auto"/>
                                            <w:left w:val="none" w:sz="0" w:space="0" w:color="auto"/>
                                            <w:bottom w:val="none" w:sz="0" w:space="0" w:color="auto"/>
                                            <w:right w:val="none" w:sz="0" w:space="0" w:color="auto"/>
                                          </w:divBdr>
                                          <w:divsChild>
                                            <w:div w:id="2119376108">
                                              <w:marLeft w:val="0"/>
                                              <w:marRight w:val="0"/>
                                              <w:marTop w:val="0"/>
                                              <w:marBottom w:val="0"/>
                                              <w:divBdr>
                                                <w:top w:val="none" w:sz="0" w:space="0" w:color="auto"/>
                                                <w:left w:val="none" w:sz="0" w:space="0" w:color="auto"/>
                                                <w:bottom w:val="none" w:sz="0" w:space="0" w:color="auto"/>
                                                <w:right w:val="none" w:sz="0" w:space="0" w:color="auto"/>
                                              </w:divBdr>
                                              <w:divsChild>
                                                <w:div w:id="987049343">
                                                  <w:marLeft w:val="0"/>
                                                  <w:marRight w:val="0"/>
                                                  <w:marTop w:val="0"/>
                                                  <w:marBottom w:val="0"/>
                                                  <w:divBdr>
                                                    <w:top w:val="none" w:sz="0" w:space="0" w:color="auto"/>
                                                    <w:left w:val="none" w:sz="0" w:space="0" w:color="auto"/>
                                                    <w:bottom w:val="none" w:sz="0" w:space="0" w:color="auto"/>
                                                    <w:right w:val="none" w:sz="0" w:space="0" w:color="auto"/>
                                                  </w:divBdr>
                                                  <w:divsChild>
                                                    <w:div w:id="527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983863">
      <w:bodyDiv w:val="1"/>
      <w:marLeft w:val="0"/>
      <w:marRight w:val="0"/>
      <w:marTop w:val="0"/>
      <w:marBottom w:val="0"/>
      <w:divBdr>
        <w:top w:val="none" w:sz="0" w:space="0" w:color="auto"/>
        <w:left w:val="none" w:sz="0" w:space="0" w:color="auto"/>
        <w:bottom w:val="none" w:sz="0" w:space="0" w:color="auto"/>
        <w:right w:val="none" w:sz="0" w:space="0" w:color="auto"/>
      </w:divBdr>
      <w:divsChild>
        <w:div w:id="654115921">
          <w:marLeft w:val="0"/>
          <w:marRight w:val="0"/>
          <w:marTop w:val="300"/>
          <w:marBottom w:val="0"/>
          <w:divBdr>
            <w:top w:val="none" w:sz="0" w:space="0" w:color="auto"/>
            <w:left w:val="none" w:sz="0" w:space="0" w:color="auto"/>
            <w:bottom w:val="none" w:sz="0" w:space="0" w:color="auto"/>
            <w:right w:val="none" w:sz="0" w:space="0" w:color="auto"/>
          </w:divBdr>
          <w:divsChild>
            <w:div w:id="1939486191">
              <w:marLeft w:val="3000"/>
              <w:marRight w:val="0"/>
              <w:marTop w:val="0"/>
              <w:marBottom w:val="0"/>
              <w:divBdr>
                <w:top w:val="none" w:sz="0" w:space="0" w:color="auto"/>
                <w:left w:val="none" w:sz="0" w:space="0" w:color="auto"/>
                <w:bottom w:val="none" w:sz="0" w:space="0" w:color="auto"/>
                <w:right w:val="none" w:sz="0" w:space="0" w:color="auto"/>
              </w:divBdr>
              <w:divsChild>
                <w:div w:id="395930938">
                  <w:marLeft w:val="0"/>
                  <w:marRight w:val="1500"/>
                  <w:marTop w:val="0"/>
                  <w:marBottom w:val="0"/>
                  <w:divBdr>
                    <w:top w:val="none" w:sz="0" w:space="0" w:color="auto"/>
                    <w:left w:val="none" w:sz="0" w:space="0" w:color="auto"/>
                    <w:bottom w:val="none" w:sz="0" w:space="0" w:color="auto"/>
                    <w:right w:val="none" w:sz="0" w:space="0" w:color="auto"/>
                  </w:divBdr>
                  <w:divsChild>
                    <w:div w:id="13573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4294">
      <w:bodyDiv w:val="1"/>
      <w:marLeft w:val="0"/>
      <w:marRight w:val="0"/>
      <w:marTop w:val="0"/>
      <w:marBottom w:val="0"/>
      <w:divBdr>
        <w:top w:val="none" w:sz="0" w:space="0" w:color="auto"/>
        <w:left w:val="none" w:sz="0" w:space="0" w:color="auto"/>
        <w:bottom w:val="none" w:sz="0" w:space="0" w:color="auto"/>
        <w:right w:val="none" w:sz="0" w:space="0" w:color="auto"/>
      </w:divBdr>
    </w:div>
    <w:div w:id="1016882561">
      <w:bodyDiv w:val="1"/>
      <w:marLeft w:val="0"/>
      <w:marRight w:val="0"/>
      <w:marTop w:val="0"/>
      <w:marBottom w:val="0"/>
      <w:divBdr>
        <w:top w:val="none" w:sz="0" w:space="0" w:color="auto"/>
        <w:left w:val="none" w:sz="0" w:space="0" w:color="auto"/>
        <w:bottom w:val="none" w:sz="0" w:space="0" w:color="auto"/>
        <w:right w:val="none" w:sz="0" w:space="0" w:color="auto"/>
      </w:divBdr>
    </w:div>
    <w:div w:id="12541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asga.com.au" TargetMode="External"/><Relationship Id="rId1" Type="http://schemas.openxmlformats.org/officeDocument/2006/relationships/hyperlink" Target="http://www.asga.com.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frastructureaustralia.gov.au/freight/" TargetMode="External"/><Relationship Id="rId3" Type="http://schemas.openxmlformats.org/officeDocument/2006/relationships/hyperlink" Target="http://www.choice.com.au/reviews-and-tests/money/shopping-and-legal/shopping/Counterfeit-goods.aspx" TargetMode="External"/><Relationship Id="rId7" Type="http://schemas.openxmlformats.org/officeDocument/2006/relationships/hyperlink" Target="http://www.pc.gov.au/__data/assets/pdf_file/0011/82748/02-overview.pdf" TargetMode="External"/><Relationship Id="rId2" Type="http://schemas.openxmlformats.org/officeDocument/2006/relationships/hyperlink" Target="http://www.pc.gov.au/__data/assets/pdf_file/0011/109595/sub047.pdf" TargetMode="External"/><Relationship Id="rId1" Type="http://schemas.openxmlformats.org/officeDocument/2006/relationships/hyperlink" Target="http://www.abs.gov.au/AUSSTATS/abs@.nsf/Latestproducts/8501.0Main%20Features2Feb%202014?opendocument&amp;tabname=Summary&amp;prodno=8501.0&amp;issue=Feb%202014&amp;num=&amp;view" TargetMode="External"/><Relationship Id="rId6" Type="http://schemas.openxmlformats.org/officeDocument/2006/relationships/hyperlink" Target="http://www.retail.org.au/Portals/0/Policy/PCRetailInquiryARA%20submission%20-%20FINAL.pdf" TargetMode="External"/><Relationship Id="rId5" Type="http://schemas.openxmlformats.org/officeDocument/2006/relationships/hyperlink" Target="http://www.scca.org.au/HTML%20Pages/Research.htm" TargetMode="External"/><Relationship Id="rId4" Type="http://schemas.openxmlformats.org/officeDocument/2006/relationships/hyperlink" Target="https://www.markmonitor.com/pressreleases/2012/pr121119.ph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Sheet1!$A$1:$A$8</c:f>
              <c:strCache>
                <c:ptCount val="8"/>
                <c:pt idx="0">
                  <c:v>Q3 11/12</c:v>
                </c:pt>
                <c:pt idx="1">
                  <c:v>Q4 11/12 </c:v>
                </c:pt>
                <c:pt idx="2">
                  <c:v>Q1 12/13</c:v>
                </c:pt>
                <c:pt idx="3">
                  <c:v>Q2 12/13</c:v>
                </c:pt>
                <c:pt idx="4">
                  <c:v>Q3 12/13</c:v>
                </c:pt>
                <c:pt idx="5">
                  <c:v>Q4 12/13</c:v>
                </c:pt>
                <c:pt idx="6">
                  <c:v>Q1 13/14 </c:v>
                </c:pt>
                <c:pt idx="7">
                  <c:v>Q2 13/14</c:v>
                </c:pt>
              </c:strCache>
            </c:strRef>
          </c:cat>
          <c:val>
            <c:numRef>
              <c:f>Sheet1!$B$1:$B$8</c:f>
              <c:numCache>
                <c:formatCode>"$"#,##0</c:formatCode>
                <c:ptCount val="8"/>
                <c:pt idx="0">
                  <c:v>1056987205.500855</c:v>
                </c:pt>
                <c:pt idx="1">
                  <c:v>1111239916.1542156</c:v>
                </c:pt>
                <c:pt idx="2">
                  <c:v>1058987676.2455574</c:v>
                </c:pt>
                <c:pt idx="3">
                  <c:v>1249852591.4646127</c:v>
                </c:pt>
                <c:pt idx="4">
                  <c:v>1190014042.9221482</c:v>
                </c:pt>
                <c:pt idx="5">
                  <c:v>1090039430.0940163</c:v>
                </c:pt>
                <c:pt idx="6">
                  <c:v>1049706890.9823883</c:v>
                </c:pt>
                <c:pt idx="7">
                  <c:v>1199586776.3684442</c:v>
                </c:pt>
              </c:numCache>
            </c:numRef>
          </c:val>
          <c:smooth val="0"/>
        </c:ser>
        <c:dLbls>
          <c:showLegendKey val="0"/>
          <c:showVal val="0"/>
          <c:showCatName val="0"/>
          <c:showSerName val="0"/>
          <c:showPercent val="0"/>
          <c:showBubbleSize val="0"/>
        </c:dLbls>
        <c:marker val="1"/>
        <c:smooth val="0"/>
        <c:axId val="179183616"/>
        <c:axId val="179185152"/>
      </c:lineChart>
      <c:catAx>
        <c:axId val="179183616"/>
        <c:scaling>
          <c:orientation val="minMax"/>
        </c:scaling>
        <c:delete val="0"/>
        <c:axPos val="b"/>
        <c:majorTickMark val="out"/>
        <c:minorTickMark val="none"/>
        <c:tickLblPos val="nextTo"/>
        <c:txPr>
          <a:bodyPr/>
          <a:lstStyle/>
          <a:p>
            <a:pPr>
              <a:defRPr sz="600"/>
            </a:pPr>
            <a:endParaRPr lang="en-US"/>
          </a:p>
        </c:txPr>
        <c:crossAx val="179185152"/>
        <c:crosses val="autoZero"/>
        <c:auto val="1"/>
        <c:lblAlgn val="ctr"/>
        <c:lblOffset val="100"/>
        <c:noMultiLvlLbl val="0"/>
      </c:catAx>
      <c:valAx>
        <c:axId val="179185152"/>
        <c:scaling>
          <c:orientation val="minMax"/>
        </c:scaling>
        <c:delete val="0"/>
        <c:axPos val="l"/>
        <c:majorGridlines/>
        <c:numFmt formatCode="&quot;$&quot;#,##0" sourceLinked="1"/>
        <c:majorTickMark val="out"/>
        <c:minorTickMark val="none"/>
        <c:tickLblPos val="nextTo"/>
        <c:txPr>
          <a:bodyPr/>
          <a:lstStyle/>
          <a:p>
            <a:pPr>
              <a:defRPr sz="800"/>
            </a:pPr>
            <a:endParaRPr lang="en-US"/>
          </a:p>
        </c:txPr>
        <c:crossAx val="1791836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B1A1-D1EB-4F2A-A5AB-B6A53985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Submission 10 - Australian Sporting Goods Association (ASGA) - Costs of Doing Business: Retail Trade Industry - Public inquiry</vt:lpstr>
    </vt:vector>
  </TitlesOfParts>
  <Company>Australian Sporting Goods Association (ASGA)</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Australian Sporting Goods Association (ASGA) - Costs of Doing Business: Retail Trade Industry - Case study</dc:title>
  <dc:creator>Australian Sporting Goods Association (ASGA)</dc:creator>
  <cp:lastModifiedBy>Productivity Commission</cp:lastModifiedBy>
  <cp:revision>5</cp:revision>
  <cp:lastPrinted>2013-07-03T05:26:00Z</cp:lastPrinted>
  <dcterms:created xsi:type="dcterms:W3CDTF">2014-05-05T06:28:00Z</dcterms:created>
  <dcterms:modified xsi:type="dcterms:W3CDTF">2014-05-06T00:15:00Z</dcterms:modified>
</cp:coreProperties>
</file>