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1217F" w14:textId="77777777" w:rsidR="00413E57" w:rsidRPr="00413E57" w:rsidRDefault="00413E57" w:rsidP="00413E57">
      <w:pPr>
        <w:pStyle w:val="Heading1"/>
        <w:rPr>
          <w:color w:val="FFFFFF" w:themeColor="background1"/>
          <w:sz w:val="12"/>
          <w:szCs w:val="12"/>
        </w:rPr>
      </w:pPr>
      <w:r w:rsidRPr="00413E57">
        <w:rPr>
          <w:color w:val="FFFFFF" w:themeColor="background1"/>
          <w:sz w:val="12"/>
          <w:szCs w:val="12"/>
        </w:rPr>
        <w:t>Barriers to Growth in Service Exports</w:t>
      </w:r>
    </w:p>
    <w:p w14:paraId="35750B02" w14:textId="6144598A" w:rsidR="00B04D19" w:rsidRDefault="00413E57" w:rsidP="00413E57">
      <w:pPr>
        <w:pStyle w:val="BodyText"/>
        <w:rPr>
          <w:b/>
          <w:szCs w:val="26"/>
        </w:rPr>
      </w:pPr>
      <w:r w:rsidRPr="00413E57">
        <w:rPr>
          <w:color w:val="FFFFFF" w:themeColor="background1"/>
        </w:rPr>
        <w:t xml:space="preserve">Productivity Commission Draft Report, August 2015, This is a draft report prepared for further public consultation and input. The Commission will finalise its report after these processes have taken place. </w:t>
      </w:r>
      <w:r w:rsidR="00B04D19">
        <w:br w:type="page"/>
      </w:r>
      <w:r>
        <w:rPr>
          <w:b/>
          <w:noProof/>
          <w:szCs w:val="26"/>
        </w:rPr>
        <w:drawing>
          <wp:anchor distT="0" distB="0" distL="114300" distR="114300" simplePos="0" relativeHeight="251658240" behindDoc="0" locked="0" layoutInCell="1" allowOverlap="1" wp14:anchorId="1FFB0547" wp14:editId="0CEE63A1">
            <wp:simplePos x="0" y="0"/>
            <wp:positionH relativeFrom="page">
              <wp:align>center</wp:align>
            </wp:positionH>
            <wp:positionV relativeFrom="page">
              <wp:align>center</wp:align>
            </wp:positionV>
            <wp:extent cx="7560000" cy="10692000"/>
            <wp:effectExtent l="0" t="0" r="3175" b="0"/>
            <wp:wrapNone/>
            <wp:docPr id="3" name="Picture 3" descr="Barriers to Growth in Service Exports, Productivity Commission Draft Report, August 2015. This is a draft report prepared for further public consultation and input. The Commission will finalise its report after these processes have taken plac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exports-draft-title.png"/>
                    <pic:cNvPicPr/>
                  </pic:nvPicPr>
                  <pic:blipFill>
                    <a:blip r:embed="rId14">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63426D6"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79C2DB25"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46FFC26D" wp14:editId="5CD2A098">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35E20DD"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6" w:history="1">
        <w:hyperlink r:id="rId17"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D1F92E2" w14:textId="77777777" w:rsidR="008A3857" w:rsidRPr="008A3857" w:rsidRDefault="008A3857" w:rsidP="008A3857">
      <w:pPr>
        <w:pStyle w:val="Copyrightsubtitle"/>
      </w:pPr>
      <w:r w:rsidRPr="008A3857">
        <w:t>Use of the Commonwealth Coat of Arms</w:t>
      </w:r>
    </w:p>
    <w:p w14:paraId="0F529E5A" w14:textId="77777777" w:rsidR="008A3857" w:rsidRPr="008A3857" w:rsidRDefault="008A3857" w:rsidP="00BA0B81">
      <w:pPr>
        <w:pStyle w:val="Copyrightbodytext"/>
      </w:pPr>
      <w:r w:rsidRPr="008A3857">
        <w:t>For terms of use of the Coat of Arms visit the ‘</w:t>
      </w:r>
      <w:hyperlink r:id="rId18" w:history="1">
        <w:r w:rsidRPr="00805FD7">
          <w:t>It’s an Honour</w:t>
        </w:r>
      </w:hyperlink>
      <w:r w:rsidRPr="008A3857">
        <w:t>’ website</w:t>
      </w:r>
      <w:r w:rsidR="00122FE9" w:rsidRPr="00BA0B81">
        <w:t>:</w:t>
      </w:r>
      <w:r w:rsidRPr="00BA0B81">
        <w:t xml:space="preserve"> </w:t>
      </w:r>
      <w:hyperlink r:id="rId19" w:history="1">
        <w:r w:rsidR="00BA0B81" w:rsidRPr="00805FD7">
          <w:t>http://www.itsanhonour.gov.au</w:t>
        </w:r>
      </w:hyperlink>
    </w:p>
    <w:p w14:paraId="6F91A9A6" w14:textId="77777777" w:rsidR="008A3857" w:rsidRPr="008A3857" w:rsidRDefault="008A3857" w:rsidP="008A3857">
      <w:pPr>
        <w:pStyle w:val="Copyrightsubtitle"/>
      </w:pPr>
      <w:r w:rsidRPr="008A3857">
        <w:t>Third party copyright</w:t>
      </w:r>
    </w:p>
    <w:p w14:paraId="42264608"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1597CFE" w14:textId="77777777" w:rsidR="008A3857" w:rsidRPr="008A3857" w:rsidRDefault="008A3857" w:rsidP="008A3857">
      <w:pPr>
        <w:pStyle w:val="Copyrightsubtitle"/>
      </w:pPr>
      <w:r w:rsidRPr="008A3857">
        <w:t>Attribution</w:t>
      </w:r>
    </w:p>
    <w:p w14:paraId="711CFF2D" w14:textId="305B93B4"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5358AA">
        <w:rPr>
          <w:i/>
        </w:rPr>
        <w:t xml:space="preserve">Barriers to </w:t>
      </w:r>
      <w:r w:rsidR="007A4F13">
        <w:rPr>
          <w:i/>
        </w:rPr>
        <w:t xml:space="preserve">Growth in </w:t>
      </w:r>
      <w:r w:rsidR="005358AA">
        <w:rPr>
          <w:i/>
        </w:rPr>
        <w:t>Service Exports, Draft Report.</w:t>
      </w:r>
    </w:p>
    <w:p w14:paraId="00765890" w14:textId="2FB35FD3"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5358AA">
        <w:rPr>
          <w:i/>
        </w:rPr>
        <w:t xml:space="preserve">Barriers to </w:t>
      </w:r>
      <w:r w:rsidR="00971410">
        <w:rPr>
          <w:i/>
        </w:rPr>
        <w:t xml:space="preserve">Growth in </w:t>
      </w:r>
      <w:r w:rsidR="005358AA">
        <w:rPr>
          <w:i/>
        </w:rPr>
        <w:t>Service Export</w:t>
      </w:r>
      <w:r w:rsidR="00971410">
        <w:rPr>
          <w:i/>
        </w:rPr>
        <w:t>s</w:t>
      </w:r>
      <w:r w:rsidR="005358AA">
        <w:rPr>
          <w:i/>
        </w:rPr>
        <w:t>, Draft Report.</w:t>
      </w:r>
    </w:p>
    <w:p w14:paraId="57303F7D"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1007A92" w14:textId="1CCFA5E3" w:rsidR="008A3857" w:rsidRPr="008A3857" w:rsidRDefault="005358AA" w:rsidP="008A3857">
      <w:pPr>
        <w:pStyle w:val="Copyrightbodytext"/>
      </w:pPr>
      <w:r w:rsidRPr="005358AA">
        <w:t>Productivity Commission 2015</w:t>
      </w:r>
      <w:r>
        <w:t xml:space="preserve">, </w:t>
      </w:r>
      <w:r w:rsidRPr="005358AA">
        <w:rPr>
          <w:i/>
        </w:rPr>
        <w:t xml:space="preserve">Barriers to </w:t>
      </w:r>
      <w:r w:rsidR="00875004">
        <w:rPr>
          <w:i/>
        </w:rPr>
        <w:t xml:space="preserve">Growth in </w:t>
      </w:r>
      <w:r w:rsidRPr="005358AA">
        <w:rPr>
          <w:i/>
        </w:rPr>
        <w:t>Service Exports,</w:t>
      </w:r>
      <w:r>
        <w:t xml:space="preserve"> Draft Report, Canberra. </w:t>
      </w:r>
    </w:p>
    <w:p w14:paraId="3A6B2861" w14:textId="77777777" w:rsidR="008A3857" w:rsidRPr="008A3857" w:rsidRDefault="008A3857" w:rsidP="008A3857">
      <w:pPr>
        <w:pStyle w:val="Copyrightsubtitle"/>
      </w:pPr>
      <w:bookmarkStart w:id="1" w:name="JEL"/>
      <w:bookmarkEnd w:id="1"/>
      <w:r w:rsidRPr="008A3857">
        <w:t>Publications enquiries</w:t>
      </w:r>
      <w:r w:rsidR="008465A9">
        <w:t xml:space="preserve"> </w:t>
      </w:r>
    </w:p>
    <w:p w14:paraId="3BF8D5F3"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54349468"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091D19D0" w14:textId="77777777" w:rsidTr="00663C82">
        <w:tc>
          <w:tcPr>
            <w:tcW w:w="8771" w:type="dxa"/>
            <w:tcBorders>
              <w:top w:val="single" w:sz="6" w:space="0" w:color="78A22F"/>
              <w:left w:val="nil"/>
              <w:bottom w:val="nil"/>
              <w:right w:val="nil"/>
            </w:tcBorders>
            <w:shd w:val="clear" w:color="auto" w:fill="F2F2F2" w:themeFill="background1" w:themeFillShade="F2"/>
          </w:tcPr>
          <w:p w14:paraId="002E3E6A" w14:textId="77777777" w:rsidR="008A3857" w:rsidRPr="008A3857" w:rsidRDefault="008A3857" w:rsidP="00663C82">
            <w:pPr>
              <w:pStyle w:val="BoxTitle"/>
              <w:rPr>
                <w:sz w:val="22"/>
                <w:szCs w:val="22"/>
              </w:rPr>
            </w:pPr>
            <w:r w:rsidRPr="008A3857">
              <w:rPr>
                <w:sz w:val="22"/>
                <w:szCs w:val="22"/>
              </w:rPr>
              <w:t>The Productivity Commission</w:t>
            </w:r>
          </w:p>
        </w:tc>
      </w:tr>
      <w:tr w:rsidR="008A3857" w14:paraId="4BA7AF8D" w14:textId="77777777" w:rsidTr="00663C82">
        <w:trPr>
          <w:cantSplit/>
        </w:trPr>
        <w:tc>
          <w:tcPr>
            <w:tcW w:w="8771" w:type="dxa"/>
            <w:tcBorders>
              <w:top w:val="nil"/>
              <w:left w:val="nil"/>
              <w:bottom w:val="nil"/>
              <w:right w:val="nil"/>
            </w:tcBorders>
            <w:shd w:val="clear" w:color="auto" w:fill="F2F2F2" w:themeFill="background1" w:themeFillShade="F2"/>
          </w:tcPr>
          <w:p w14:paraId="3C7407F9" w14:textId="77777777" w:rsidR="008A3857" w:rsidRDefault="008A3857" w:rsidP="00663C82">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A62A148" w14:textId="77777777" w:rsidR="008A3857" w:rsidRDefault="008A3857" w:rsidP="00663C82">
            <w:pPr>
              <w:pStyle w:val="Box"/>
            </w:pPr>
            <w:r w:rsidRPr="00BB5DCF">
              <w:t>The Commission’s independence is underpinned by an Act of Parliament. Its processes and outputs are open to public scrutiny and are driven by concern for the wellbeing of the community as a whole.</w:t>
            </w:r>
          </w:p>
          <w:p w14:paraId="44D21CCD" w14:textId="77777777" w:rsidR="008A3857" w:rsidRDefault="008A3857" w:rsidP="00EC38C1">
            <w:pPr>
              <w:pStyle w:val="Box"/>
            </w:pPr>
            <w:r w:rsidRPr="00BB5DCF">
              <w:rPr>
                <w:szCs w:val="24"/>
              </w:rPr>
              <w:t>Further information on the Productivity Commission can be obtained from the Commission’s website (</w:t>
            </w:r>
            <w:hyperlink r:id="rId20" w:history="1">
              <w:r w:rsidRPr="00805FD7">
                <w:t>www.pc.gov.au</w:t>
              </w:r>
            </w:hyperlink>
            <w:r w:rsidRPr="00BB5DCF">
              <w:rPr>
                <w:szCs w:val="24"/>
              </w:rPr>
              <w:t>)</w:t>
            </w:r>
            <w:r w:rsidR="00EC38C1">
              <w:rPr>
                <w:szCs w:val="24"/>
              </w:rPr>
              <w:t>.</w:t>
            </w:r>
          </w:p>
        </w:tc>
      </w:tr>
      <w:tr w:rsidR="008A3857" w14:paraId="458A8D3A" w14:textId="77777777" w:rsidTr="00663C82">
        <w:trPr>
          <w:cantSplit/>
        </w:trPr>
        <w:tc>
          <w:tcPr>
            <w:tcW w:w="8771" w:type="dxa"/>
            <w:tcBorders>
              <w:top w:val="nil"/>
              <w:left w:val="nil"/>
              <w:bottom w:val="single" w:sz="6" w:space="0" w:color="78A22F"/>
              <w:right w:val="nil"/>
            </w:tcBorders>
            <w:shd w:val="clear" w:color="auto" w:fill="F2F2F2" w:themeFill="background1" w:themeFillShade="F2"/>
          </w:tcPr>
          <w:p w14:paraId="7B068E35" w14:textId="77777777" w:rsidR="008A3857" w:rsidRDefault="008A3857" w:rsidP="00663C82">
            <w:pPr>
              <w:pStyle w:val="Box"/>
              <w:spacing w:before="0" w:line="120" w:lineRule="exact"/>
            </w:pPr>
          </w:p>
        </w:tc>
      </w:tr>
    </w:tbl>
    <w:p w14:paraId="6F58BB37" w14:textId="77777777" w:rsidR="00735FEA" w:rsidRDefault="00735FEA">
      <w:pPr>
        <w:pStyle w:val="BodyText"/>
        <w:sectPr w:rsidR="00735FEA" w:rsidSect="00122FE9">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304" w:right="1304" w:bottom="567" w:left="1814" w:header="1701" w:footer="397" w:gutter="0"/>
          <w:pgNumType w:fmt="lowerRoman" w:start="1"/>
          <w:cols w:space="720"/>
          <w:titlePg/>
        </w:sectPr>
      </w:pPr>
      <w:bookmarkStart w:id="2" w:name="cov"/>
      <w:bookmarkEnd w:id="2"/>
    </w:p>
    <w:p w14:paraId="3A132252" w14:textId="77777777" w:rsidR="005358AA" w:rsidRDefault="005358AA">
      <w:pPr>
        <w:pStyle w:val="Heading1"/>
      </w:pPr>
      <w:bookmarkStart w:id="3" w:name="_Toc426474734"/>
      <w:bookmarkStart w:id="4" w:name="_Toc426474928"/>
      <w:bookmarkStart w:id="5" w:name="_Toc426479197"/>
      <w:r>
        <w:lastRenderedPageBreak/>
        <w:t>Opportunity for further comment</w:t>
      </w:r>
      <w:bookmarkEnd w:id="3"/>
      <w:bookmarkEnd w:id="4"/>
      <w:bookmarkEnd w:id="5"/>
    </w:p>
    <w:p w14:paraId="0B186880" w14:textId="36AFDE22" w:rsidR="005358AA" w:rsidRPr="00F518CD" w:rsidRDefault="005358AA">
      <w:pPr>
        <w:pStyle w:val="BodyText"/>
        <w:rPr>
          <w:sz w:val="23"/>
          <w:szCs w:val="23"/>
        </w:rPr>
      </w:pPr>
      <w:r>
        <w:rPr>
          <w:sz w:val="23"/>
          <w:szCs w:val="23"/>
        </w:rPr>
        <w:t xml:space="preserve">You are invited to examine this draft report and comment on it by written submission to the Productivity Commission, preferably in electronic format, by </w:t>
      </w:r>
      <w:r w:rsidR="0075020E" w:rsidRPr="004B4201">
        <w:rPr>
          <w:b/>
          <w:sz w:val="23"/>
          <w:szCs w:val="23"/>
        </w:rPr>
        <w:t xml:space="preserve">Friday </w:t>
      </w:r>
      <w:r w:rsidR="00971410" w:rsidRPr="004B4201">
        <w:rPr>
          <w:b/>
          <w:sz w:val="23"/>
          <w:szCs w:val="23"/>
        </w:rPr>
        <w:t>18</w:t>
      </w:r>
      <w:r w:rsidR="00971410" w:rsidRPr="004B4201">
        <w:rPr>
          <w:b/>
          <w:sz w:val="23"/>
          <w:szCs w:val="23"/>
          <w:vertAlign w:val="superscript"/>
        </w:rPr>
        <w:t xml:space="preserve"> </w:t>
      </w:r>
      <w:r w:rsidR="00971410" w:rsidRPr="004B4201">
        <w:rPr>
          <w:b/>
          <w:sz w:val="23"/>
          <w:szCs w:val="23"/>
        </w:rPr>
        <w:t>September</w:t>
      </w:r>
      <w:r w:rsidR="0075020E" w:rsidRPr="004B4201">
        <w:rPr>
          <w:b/>
          <w:sz w:val="23"/>
          <w:szCs w:val="23"/>
        </w:rPr>
        <w:t xml:space="preserve"> </w:t>
      </w:r>
      <w:r w:rsidRPr="004B4201">
        <w:rPr>
          <w:b/>
          <w:bCs/>
          <w:sz w:val="23"/>
          <w:szCs w:val="23"/>
        </w:rPr>
        <w:t>2015</w:t>
      </w:r>
      <w:r>
        <w:rPr>
          <w:sz w:val="23"/>
          <w:szCs w:val="23"/>
        </w:rPr>
        <w:t xml:space="preserve">. Further information on how to provide a submission is included on the study website </w:t>
      </w:r>
      <w:r w:rsidR="007179B4" w:rsidRPr="007179B4">
        <w:rPr>
          <w:sz w:val="23"/>
          <w:szCs w:val="23"/>
        </w:rPr>
        <w:t>http://www.pc.gov.au/inquiries/current/service-exports/make-submission</w:t>
      </w:r>
      <w:r>
        <w:rPr>
          <w:sz w:val="23"/>
          <w:szCs w:val="23"/>
        </w:rPr>
        <w:t xml:space="preserve">. </w:t>
      </w:r>
      <w:r w:rsidRPr="00F518CD">
        <w:rPr>
          <w:sz w:val="23"/>
          <w:szCs w:val="23"/>
        </w:rPr>
        <w:t>The final report will be prepared after further submissions have been received</w:t>
      </w:r>
      <w:r w:rsidR="003D5F25" w:rsidRPr="00F518CD">
        <w:rPr>
          <w:sz w:val="23"/>
          <w:szCs w:val="23"/>
        </w:rPr>
        <w:t>.</w:t>
      </w:r>
    </w:p>
    <w:p w14:paraId="426DBFA1" w14:textId="77777777" w:rsidR="005358AA" w:rsidRPr="00683E2C" w:rsidRDefault="005358AA" w:rsidP="00663C82">
      <w:pPr>
        <w:pStyle w:val="Heading3"/>
      </w:pPr>
      <w:r w:rsidRPr="00683E2C">
        <w:t>Commissioners</w:t>
      </w:r>
    </w:p>
    <w:p w14:paraId="075D681F" w14:textId="0DC416EB" w:rsidR="005358AA" w:rsidRDefault="005358AA">
      <w:pPr>
        <w:pStyle w:val="BodyText"/>
      </w:pPr>
      <w:r w:rsidRPr="007151C7">
        <w:t xml:space="preserve">For the purposes of this </w:t>
      </w:r>
      <w:r>
        <w:t>study</w:t>
      </w:r>
      <w:r w:rsidRPr="007151C7">
        <w:t xml:space="preserve"> the Commission</w:t>
      </w:r>
      <w:r>
        <w:t>er</w:t>
      </w:r>
      <w:r w:rsidRPr="007151C7">
        <w:t xml:space="preserve"> </w:t>
      </w:r>
      <w:r>
        <w:t>is</w:t>
      </w:r>
      <w:r w:rsidRPr="007151C7">
        <w:t>:</w:t>
      </w:r>
    </w:p>
    <w:tbl>
      <w:tblPr>
        <w:tblW w:w="0" w:type="auto"/>
        <w:tblLayout w:type="fixed"/>
        <w:tblLook w:val="01E0" w:firstRow="1" w:lastRow="1" w:firstColumn="1" w:lastColumn="1" w:noHBand="0" w:noVBand="0"/>
      </w:tblPr>
      <w:tblGrid>
        <w:gridCol w:w="3969"/>
        <w:gridCol w:w="4820"/>
      </w:tblGrid>
      <w:tr w:rsidR="005358AA" w14:paraId="2312CB71" w14:textId="77777777" w:rsidTr="00663C82">
        <w:tc>
          <w:tcPr>
            <w:tcW w:w="3969" w:type="dxa"/>
            <w:tcMar>
              <w:left w:w="0" w:type="dxa"/>
              <w:right w:w="0" w:type="dxa"/>
            </w:tcMar>
          </w:tcPr>
          <w:p w14:paraId="25701E91" w14:textId="77777777" w:rsidR="005358AA" w:rsidRDefault="005358AA">
            <w:pPr>
              <w:pStyle w:val="BodyText"/>
              <w:spacing w:before="120"/>
            </w:pPr>
            <w:r>
              <w:t>Angela MacRae</w:t>
            </w:r>
          </w:p>
        </w:tc>
        <w:tc>
          <w:tcPr>
            <w:tcW w:w="4820" w:type="dxa"/>
          </w:tcPr>
          <w:p w14:paraId="59516815" w14:textId="24992C10" w:rsidR="005358AA" w:rsidRDefault="005F750A">
            <w:pPr>
              <w:pStyle w:val="BodyText"/>
              <w:spacing w:before="120"/>
            </w:pPr>
            <w:r>
              <w:t>Commissioner</w:t>
            </w:r>
          </w:p>
        </w:tc>
      </w:tr>
    </w:tbl>
    <w:p w14:paraId="1B37063A" w14:textId="77777777" w:rsidR="005358AA" w:rsidRPr="003C10D8" w:rsidRDefault="005358AA" w:rsidP="00663C82">
      <w:pPr>
        <w:pStyle w:val="BodyText"/>
        <w:rPr>
          <w:lang w:eastAsia="en-US"/>
        </w:rPr>
        <w:sectPr w:rsidR="005358AA" w:rsidRPr="003C10D8" w:rsidSect="00663C82">
          <w:headerReference w:type="even" r:id="rId27"/>
          <w:headerReference w:type="default" r:id="rId28"/>
          <w:footerReference w:type="even" r:id="rId29"/>
          <w:footerReference w:type="default" r:id="rId30"/>
          <w:headerReference w:type="first" r:id="rId31"/>
          <w:type w:val="oddPage"/>
          <w:pgSz w:w="11907" w:h="16840" w:code="9"/>
          <w:pgMar w:top="1985" w:right="1304" w:bottom="1191" w:left="1814" w:header="1701" w:footer="397" w:gutter="0"/>
          <w:pgNumType w:fmt="lowerRoman"/>
          <w:cols w:space="720"/>
        </w:sectPr>
      </w:pPr>
    </w:p>
    <w:p w14:paraId="28F69924" w14:textId="77777777" w:rsidR="005358AA" w:rsidRDefault="005358AA" w:rsidP="00663C82">
      <w:pPr>
        <w:pStyle w:val="Heading1"/>
      </w:pPr>
      <w:bookmarkStart w:id="6" w:name="_Toc426474735"/>
      <w:bookmarkStart w:id="7" w:name="_Toc426474929"/>
      <w:bookmarkStart w:id="8" w:name="_Toc426479198"/>
      <w:r>
        <w:lastRenderedPageBreak/>
        <w:t>Terms of reference</w:t>
      </w:r>
      <w:bookmarkEnd w:id="6"/>
      <w:bookmarkEnd w:id="7"/>
      <w:bookmarkEnd w:id="8"/>
    </w:p>
    <w:p w14:paraId="175DCB27" w14:textId="6ADAED03" w:rsidR="00F3787D" w:rsidRDefault="00F3787D" w:rsidP="00F3787D">
      <w:pPr>
        <w:spacing w:before="480"/>
        <w:jc w:val="center"/>
        <w:rPr>
          <w:rFonts w:ascii="Arial" w:hAnsi="Arial" w:cs="Arial"/>
          <w:b/>
          <w:caps/>
        </w:rPr>
      </w:pPr>
      <w:r>
        <w:rPr>
          <w:rFonts w:ascii="Arial" w:hAnsi="Arial" w:cs="Arial"/>
          <w:b/>
          <w:caps/>
        </w:rPr>
        <w:t xml:space="preserve">Productivity Commission </w:t>
      </w:r>
      <w:r w:rsidRPr="00EF653C">
        <w:rPr>
          <w:rFonts w:ascii="Arial" w:hAnsi="Arial" w:cs="Arial"/>
          <w:b/>
          <w:caps/>
        </w:rPr>
        <w:t>Study into Barriers to Growth in Australian Service</w:t>
      </w:r>
      <w:r>
        <w:rPr>
          <w:rFonts w:ascii="Arial" w:hAnsi="Arial" w:cs="Arial"/>
          <w:b/>
          <w:caps/>
        </w:rPr>
        <w:t>s</w:t>
      </w:r>
      <w:r w:rsidRPr="00EF653C">
        <w:rPr>
          <w:rFonts w:ascii="Arial" w:hAnsi="Arial" w:cs="Arial"/>
          <w:b/>
          <w:caps/>
        </w:rPr>
        <w:t xml:space="preserve"> Exports</w:t>
      </w:r>
    </w:p>
    <w:p w14:paraId="04475F2E" w14:textId="77777777" w:rsidR="00F3787D" w:rsidRPr="000D0B63" w:rsidRDefault="00F3787D" w:rsidP="00F3787D">
      <w:pPr>
        <w:pStyle w:val="BodyText"/>
      </w:pPr>
      <w:r w:rsidRPr="000D0B63">
        <w:t xml:space="preserve">I, Joe Hockey, Treasurer, pursuant to Parts 2 and 4 of the </w:t>
      </w:r>
      <w:r w:rsidRPr="000D0B63">
        <w:rPr>
          <w:rStyle w:val="Emphasis"/>
        </w:rPr>
        <w:t>Productivity Commission Act 1998,</w:t>
      </w:r>
      <w:r w:rsidRPr="000D0B63">
        <w:t xml:space="preserve"> hereby request that the Productivity Commission undertake a research study into barriers to growth in Australian services exports. </w:t>
      </w:r>
    </w:p>
    <w:p w14:paraId="411B0A2E" w14:textId="77777777" w:rsidR="00F3787D" w:rsidRPr="0065088D" w:rsidRDefault="00F3787D" w:rsidP="00F3787D">
      <w:pPr>
        <w:pStyle w:val="Heading3"/>
      </w:pPr>
      <w:r w:rsidRPr="00D2386D">
        <w:t>Background</w:t>
      </w:r>
    </w:p>
    <w:p w14:paraId="45624F77" w14:textId="77777777" w:rsidR="00F3787D" w:rsidRPr="000D0B63" w:rsidRDefault="00F3787D" w:rsidP="00F3787D">
      <w:pPr>
        <w:pStyle w:val="BodyText"/>
      </w:pPr>
      <w:r w:rsidRPr="000D0B63">
        <w:t>Service industries are a large and growing share of the Austr</w:t>
      </w:r>
      <w:r>
        <w:t xml:space="preserve">alian economy and world trade. </w:t>
      </w:r>
      <w:r w:rsidRPr="000D0B63">
        <w:t xml:space="preserve">While services account for approximately 70 per cent of the Australian economy, they represent only 20 per cent of Australia’s total exports indicating there is scope for significant growth.  Some service industries are subject to extensive regulation and barriers to entry. The Government considers there is scope to reduce these and other barriers to growth. </w:t>
      </w:r>
    </w:p>
    <w:p w14:paraId="678F7061" w14:textId="77777777" w:rsidR="00F3787D" w:rsidRPr="0065088D" w:rsidRDefault="00F3787D" w:rsidP="00F3787D">
      <w:pPr>
        <w:pStyle w:val="Heading3"/>
      </w:pPr>
      <w:r w:rsidRPr="00D2386D">
        <w:t xml:space="preserve">Scope of </w:t>
      </w:r>
      <w:r>
        <w:t>the research study</w:t>
      </w:r>
    </w:p>
    <w:p w14:paraId="04D72583" w14:textId="77777777" w:rsidR="00F3787D" w:rsidRPr="000D0B63" w:rsidRDefault="00F3787D" w:rsidP="00F3787D">
      <w:pPr>
        <w:pStyle w:val="BodyText"/>
      </w:pPr>
      <w:r w:rsidRPr="000D0B63">
        <w:t>In undertaking the study, the Commission</w:t>
      </w:r>
      <w:r w:rsidRPr="000D0B63" w:rsidDel="00B95F10">
        <w:t xml:space="preserve"> </w:t>
      </w:r>
      <w:r w:rsidRPr="000D0B63">
        <w:t>should:</w:t>
      </w:r>
    </w:p>
    <w:p w14:paraId="4CC6D81F" w14:textId="77777777" w:rsidR="00F3787D" w:rsidRPr="000D0B63" w:rsidRDefault="00F3787D" w:rsidP="00F3787D">
      <w:pPr>
        <w:pStyle w:val="ListNumber"/>
        <w:numPr>
          <w:ilvl w:val="0"/>
          <w:numId w:val="25"/>
        </w:numPr>
      </w:pPr>
      <w:r w:rsidRPr="000D0B63">
        <w:t>Consider recent trends in services exports by Australian suppliers, and draw on case studies and other material where relevant to look at drivers of Australian services exports. The study should focus on the education, financial services, health services, information technology, professional services, and tourism sectors.</w:t>
      </w:r>
    </w:p>
    <w:p w14:paraId="035E0CAF" w14:textId="77777777" w:rsidR="00F3787D" w:rsidRPr="000D0B63" w:rsidRDefault="00F3787D" w:rsidP="00F3787D">
      <w:pPr>
        <w:pStyle w:val="ListNumber"/>
        <w:numPr>
          <w:ilvl w:val="0"/>
          <w:numId w:val="25"/>
        </w:numPr>
      </w:pPr>
      <w:r w:rsidRPr="000D0B63">
        <w:t xml:space="preserve">Examine the domestic barriers to growth in Australian services exports, including any investment barriers, and consider appropriate policy remedies. </w:t>
      </w:r>
    </w:p>
    <w:p w14:paraId="4A194CDF" w14:textId="77777777" w:rsidR="00F3787D" w:rsidRPr="000D0B63" w:rsidRDefault="00F3787D" w:rsidP="00F3787D">
      <w:pPr>
        <w:pStyle w:val="ListNumber"/>
        <w:numPr>
          <w:ilvl w:val="0"/>
          <w:numId w:val="25"/>
        </w:numPr>
      </w:pPr>
      <w:r w:rsidRPr="000D0B63">
        <w:t>Examine barriers to growth in Australian services exports in economies with which Australia does not have free trade agreements/economic partnership agreements in force or substantially concluded and which are ranked in Australia’s top forty trade partners.</w:t>
      </w:r>
    </w:p>
    <w:p w14:paraId="47A6E2CC" w14:textId="77777777" w:rsidR="00F3787D" w:rsidRPr="000D0B63" w:rsidRDefault="00F3787D" w:rsidP="00F3787D">
      <w:pPr>
        <w:pStyle w:val="ListNumber"/>
        <w:numPr>
          <w:ilvl w:val="0"/>
          <w:numId w:val="25"/>
        </w:numPr>
      </w:pPr>
      <w:r w:rsidRPr="000D0B63">
        <w:t xml:space="preserve">Provide an assessment of the economic benefits of removing or reducing the barriers to Australian services exports in these markets. </w:t>
      </w:r>
    </w:p>
    <w:p w14:paraId="68579981" w14:textId="77777777" w:rsidR="00F3787D" w:rsidRPr="00F3787D" w:rsidRDefault="00F3787D" w:rsidP="00F3787D">
      <w:pPr>
        <w:pStyle w:val="ListNumber"/>
        <w:numPr>
          <w:ilvl w:val="0"/>
          <w:numId w:val="25"/>
        </w:numPr>
      </w:pPr>
      <w:r w:rsidRPr="000D0B63">
        <w:t xml:space="preserve">Examine, where relevant, the experience of other international economies in developing policy approaches in this area.  </w:t>
      </w:r>
    </w:p>
    <w:p w14:paraId="03A8CB33" w14:textId="77777777" w:rsidR="00F3787D" w:rsidRPr="00515184" w:rsidRDefault="00F3787D" w:rsidP="00F3787D">
      <w:pPr>
        <w:pStyle w:val="Heading3"/>
      </w:pPr>
      <w:r w:rsidRPr="00515184">
        <w:lastRenderedPageBreak/>
        <w:t>Process</w:t>
      </w:r>
    </w:p>
    <w:p w14:paraId="7D881520" w14:textId="77777777" w:rsidR="00F3787D" w:rsidRPr="000D0B63" w:rsidRDefault="00F3787D" w:rsidP="00F3787D">
      <w:pPr>
        <w:pStyle w:val="BodyText"/>
      </w:pPr>
      <w:r w:rsidRPr="000D0B63">
        <w:t xml:space="preserve">The Commission is to undertake an appropriate public consultation process and release both a draft and a final report. </w:t>
      </w:r>
    </w:p>
    <w:p w14:paraId="689F7644" w14:textId="77777777" w:rsidR="00F3787D" w:rsidRPr="000D0B63" w:rsidRDefault="00F3787D" w:rsidP="00F3787D">
      <w:pPr>
        <w:pStyle w:val="BodyText"/>
      </w:pPr>
      <w:r w:rsidRPr="000D0B63">
        <w:t xml:space="preserve">Noting that the Commission has recently commenced research in the international education services and tourism sectors, in undertaking this study the Commission should avoid duplication of that work and draw on it as appropriate in its final report.  </w:t>
      </w:r>
    </w:p>
    <w:p w14:paraId="48890278" w14:textId="77777777" w:rsidR="00F3787D" w:rsidRPr="000D0B63" w:rsidRDefault="00F3787D" w:rsidP="00F3787D">
      <w:pPr>
        <w:pStyle w:val="BodyText"/>
      </w:pPr>
      <w:r w:rsidRPr="000D0B63">
        <w:t xml:space="preserve">The final report should be released within nine months of receipt of these terms of reference. </w:t>
      </w:r>
    </w:p>
    <w:p w14:paraId="4B30816C" w14:textId="77777777" w:rsidR="00F3787D" w:rsidRPr="000D0B63" w:rsidRDefault="00F3787D" w:rsidP="00F3787D">
      <w:pPr>
        <w:pStyle w:val="BodyText"/>
        <w:spacing w:before="720"/>
      </w:pPr>
      <w:r w:rsidRPr="000D0B63">
        <w:t>J.B. HOCKEY</w:t>
      </w:r>
    </w:p>
    <w:p w14:paraId="1EE1DF2F" w14:textId="77777777" w:rsidR="00F3787D" w:rsidRPr="000D0B63" w:rsidRDefault="00F3787D" w:rsidP="00F3787D">
      <w:pPr>
        <w:pStyle w:val="BodyText"/>
      </w:pPr>
      <w:r w:rsidRPr="000D0B63">
        <w:t>Treasurer</w:t>
      </w:r>
    </w:p>
    <w:p w14:paraId="5A3BC479" w14:textId="02960E38" w:rsidR="00F3787D" w:rsidRPr="00FC1EE2" w:rsidRDefault="00FC1EE2" w:rsidP="00FC1EE2">
      <w:pPr>
        <w:pStyle w:val="ListNumber"/>
        <w:numPr>
          <w:ilvl w:val="0"/>
          <w:numId w:val="0"/>
        </w:numPr>
        <w:rPr>
          <w:b/>
        </w:rPr>
      </w:pPr>
      <w:r w:rsidRPr="00FC1EE2">
        <w:rPr>
          <w:b/>
        </w:rPr>
        <w:t>[Received 4 March 2015]</w:t>
      </w:r>
    </w:p>
    <w:p w14:paraId="41ED2ADA" w14:textId="77777777" w:rsidR="005358AA" w:rsidRDefault="005358AA" w:rsidP="00663C82">
      <w:pPr>
        <w:pStyle w:val="BodyText"/>
      </w:pPr>
    </w:p>
    <w:p w14:paraId="4291BF51" w14:textId="77777777" w:rsidR="005358AA" w:rsidRDefault="005358AA" w:rsidP="00663C82">
      <w:pPr>
        <w:pStyle w:val="BodyText"/>
        <w:sectPr w:rsidR="005358AA" w:rsidSect="00663C82">
          <w:headerReference w:type="even" r:id="rId32"/>
          <w:headerReference w:type="default" r:id="rId33"/>
          <w:footerReference w:type="even" r:id="rId34"/>
          <w:footerReference w:type="default" r:id="rId35"/>
          <w:headerReference w:type="first" r:id="rId36"/>
          <w:pgSz w:w="11907" w:h="16840" w:code="9"/>
          <w:pgMar w:top="1985" w:right="1304" w:bottom="1247" w:left="1814" w:header="1701" w:footer="397" w:gutter="0"/>
          <w:pgNumType w:fmt="lowerRoman"/>
          <w:cols w:space="720"/>
        </w:sectPr>
      </w:pPr>
    </w:p>
    <w:p w14:paraId="717E86D5" w14:textId="0089F6CC" w:rsidR="002662AF" w:rsidRDefault="00735FEA" w:rsidP="00083AE3">
      <w:pPr>
        <w:pStyle w:val="Heading1"/>
        <w:rPr>
          <w:noProof/>
        </w:rPr>
      </w:pPr>
      <w:bookmarkStart w:id="9" w:name="Contents"/>
      <w:bookmarkEnd w:id="9"/>
      <w:r w:rsidRPr="00B153C3">
        <w:lastRenderedPageBreak/>
        <w:t>Contents</w:t>
      </w:r>
      <w:bookmarkStart w:id="10" w:name="InsertContents"/>
      <w:bookmarkEnd w:id="10"/>
    </w:p>
    <w:p w14:paraId="1E0799F5" w14:textId="4687D1CC" w:rsidR="002662AF" w:rsidRDefault="002662AF">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24AA1A28" w14:textId="0F921484" w:rsidR="002662AF" w:rsidRDefault="002662AF">
      <w:pPr>
        <w:pStyle w:val="TOC1"/>
        <w:rPr>
          <w:noProof/>
        </w:rPr>
      </w:pPr>
      <w:r>
        <w:rPr>
          <w:noProof/>
        </w:rPr>
        <w:t>Terms of reference</w:t>
      </w:r>
      <w:r>
        <w:rPr>
          <w:noProof/>
        </w:rPr>
        <w:tab/>
        <w:t>iv</w:t>
      </w:r>
    </w:p>
    <w:p w14:paraId="1500CE3E" w14:textId="0155890F" w:rsidR="002662AF" w:rsidRDefault="002662AF" w:rsidP="002662AF">
      <w:pPr>
        <w:pStyle w:val="TOC1"/>
        <w:rPr>
          <w:rFonts w:asciiTheme="minorHAnsi" w:eastAsiaTheme="minorEastAsia" w:hAnsiTheme="minorHAnsi" w:cstheme="minorBidi"/>
          <w:b w:val="0"/>
          <w:noProof/>
          <w:sz w:val="22"/>
          <w:szCs w:val="22"/>
          <w:lang w:eastAsia="en-AU"/>
        </w:rPr>
      </w:pPr>
      <w:r>
        <w:rPr>
          <w:noProof/>
        </w:rPr>
        <w:t>Abbreviations</w:t>
      </w:r>
      <w:r>
        <w:rPr>
          <w:noProof/>
        </w:rPr>
        <w:tab/>
        <w:t>ix</w:t>
      </w:r>
    </w:p>
    <w:p w14:paraId="2CBA3551" w14:textId="77777777" w:rsidR="002662AF" w:rsidRDefault="002662AF">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0476C8D0" w14:textId="77777777" w:rsidR="002662AF" w:rsidRDefault="002662AF">
      <w:pPr>
        <w:pStyle w:val="TOC1"/>
        <w:rPr>
          <w:rFonts w:asciiTheme="minorHAnsi" w:eastAsiaTheme="minorEastAsia" w:hAnsiTheme="minorHAnsi" w:cstheme="minorBidi"/>
          <w:b w:val="0"/>
          <w:noProof/>
          <w:sz w:val="22"/>
          <w:szCs w:val="22"/>
          <w:lang w:eastAsia="en-AU"/>
        </w:rPr>
      </w:pPr>
      <w:r>
        <w:rPr>
          <w:noProof/>
        </w:rPr>
        <w:t>Draft recommendations and information requests</w:t>
      </w:r>
      <w:r>
        <w:rPr>
          <w:noProof/>
        </w:rPr>
        <w:tab/>
        <w:t>33</w:t>
      </w:r>
    </w:p>
    <w:p w14:paraId="5C0274FB" w14:textId="77777777" w:rsidR="002662AF" w:rsidRDefault="002662AF">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41</w:t>
      </w:r>
    </w:p>
    <w:p w14:paraId="654E9B78"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41</w:t>
      </w:r>
    </w:p>
    <w:p w14:paraId="13AF4614"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Understanding service exports</w:t>
      </w:r>
      <w:r>
        <w:rPr>
          <w:noProof/>
        </w:rPr>
        <w:tab/>
        <w:t>43</w:t>
      </w:r>
    </w:p>
    <w:p w14:paraId="46202DEE"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What is a barrier to service exports?</w:t>
      </w:r>
      <w:r>
        <w:rPr>
          <w:noProof/>
        </w:rPr>
        <w:tab/>
        <w:t>46</w:t>
      </w:r>
    </w:p>
    <w:p w14:paraId="5B8ED3EF"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structure of this report</w:t>
      </w:r>
      <w:r>
        <w:rPr>
          <w:noProof/>
        </w:rPr>
        <w:tab/>
        <w:t>46</w:t>
      </w:r>
    </w:p>
    <w:p w14:paraId="116554D0"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How the Commission conducted the study</w:t>
      </w:r>
      <w:r>
        <w:rPr>
          <w:noProof/>
        </w:rPr>
        <w:tab/>
        <w:t>48</w:t>
      </w:r>
    </w:p>
    <w:p w14:paraId="777372FF" w14:textId="77777777" w:rsidR="002662AF" w:rsidRDefault="002662AF">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analytical approach</w:t>
      </w:r>
      <w:r>
        <w:rPr>
          <w:noProof/>
        </w:rPr>
        <w:tab/>
        <w:t>49</w:t>
      </w:r>
    </w:p>
    <w:p w14:paraId="230F8CC3"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Barriers to service exports</w:t>
      </w:r>
      <w:r>
        <w:rPr>
          <w:noProof/>
        </w:rPr>
        <w:tab/>
        <w:t>50</w:t>
      </w:r>
    </w:p>
    <w:p w14:paraId="2697CC83"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Assessing the potential benefits of reduced barriers to service exports</w:t>
      </w:r>
      <w:r>
        <w:rPr>
          <w:noProof/>
        </w:rPr>
        <w:tab/>
        <w:t>55</w:t>
      </w:r>
    </w:p>
    <w:p w14:paraId="288D95DB" w14:textId="77777777" w:rsidR="002662AF" w:rsidRDefault="002662AF">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Australian service exports: trends and drivers</w:t>
      </w:r>
      <w:r>
        <w:rPr>
          <w:noProof/>
        </w:rPr>
        <w:tab/>
        <w:t>65</w:t>
      </w:r>
    </w:p>
    <w:p w14:paraId="5ABACB59"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Services make up the majority of the economy</w:t>
      </w:r>
      <w:r>
        <w:rPr>
          <w:noProof/>
        </w:rPr>
        <w:tab/>
        <w:t>66</w:t>
      </w:r>
    </w:p>
    <w:p w14:paraId="4B17F889"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value of Australian service exports</w:t>
      </w:r>
      <w:r>
        <w:rPr>
          <w:noProof/>
        </w:rPr>
        <w:tab/>
        <w:t>70</w:t>
      </w:r>
    </w:p>
    <w:p w14:paraId="71A68C7D"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trends and drivers of Australian service exports</w:t>
      </w:r>
      <w:r>
        <w:rPr>
          <w:noProof/>
        </w:rPr>
        <w:tab/>
        <w:t>73</w:t>
      </w:r>
    </w:p>
    <w:p w14:paraId="1D6886C2"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Australian service export sectors</w:t>
      </w:r>
      <w:r>
        <w:rPr>
          <w:noProof/>
        </w:rPr>
        <w:tab/>
        <w:t>76</w:t>
      </w:r>
    </w:p>
    <w:p w14:paraId="4E0670CE" w14:textId="77777777" w:rsidR="002662AF" w:rsidRDefault="002662AF">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Domestic barriers to service exports</w:t>
      </w:r>
      <w:r>
        <w:rPr>
          <w:noProof/>
        </w:rPr>
        <w:tab/>
        <w:t>95</w:t>
      </w:r>
    </w:p>
    <w:p w14:paraId="68226EBE"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Investment barriers</w:t>
      </w:r>
      <w:r>
        <w:rPr>
          <w:noProof/>
        </w:rPr>
        <w:tab/>
        <w:t>98</w:t>
      </w:r>
    </w:p>
    <w:p w14:paraId="0BFF5C0C"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Barriers to attracting skilled employees</w:t>
      </w:r>
      <w:r>
        <w:rPr>
          <w:noProof/>
        </w:rPr>
        <w:tab/>
        <w:t>105</w:t>
      </w:r>
    </w:p>
    <w:p w14:paraId="5E7AF6D9" w14:textId="7777777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Export assistance schemes</w:t>
      </w:r>
      <w:r>
        <w:rPr>
          <w:noProof/>
        </w:rPr>
        <w:tab/>
        <w:t>115</w:t>
      </w:r>
    </w:p>
    <w:p w14:paraId="2E5CCF68" w14:textId="4E2F6473" w:rsidR="002662AF" w:rsidRDefault="002662AF">
      <w:pPr>
        <w:pStyle w:val="TOC1"/>
        <w:rPr>
          <w:rFonts w:asciiTheme="minorHAnsi" w:eastAsiaTheme="minorEastAsia" w:hAnsiTheme="minorHAnsi" w:cstheme="minorBidi"/>
          <w:b w:val="0"/>
          <w:noProof/>
          <w:sz w:val="22"/>
          <w:szCs w:val="22"/>
          <w:lang w:eastAsia="en-AU"/>
        </w:rPr>
      </w:pPr>
      <w:r w:rsidRPr="006512C9">
        <w:rPr>
          <w:noProof/>
          <w:spacing w:val="2"/>
        </w:rPr>
        <w:t>5</w:t>
      </w:r>
      <w:r>
        <w:rPr>
          <w:rFonts w:asciiTheme="minorHAnsi" w:eastAsiaTheme="minorEastAsia" w:hAnsiTheme="minorHAnsi" w:cstheme="minorBidi"/>
          <w:b w:val="0"/>
          <w:noProof/>
          <w:sz w:val="22"/>
          <w:szCs w:val="22"/>
          <w:lang w:eastAsia="en-AU"/>
        </w:rPr>
        <w:tab/>
      </w:r>
      <w:r w:rsidRPr="006512C9">
        <w:rPr>
          <w:noProof/>
          <w:spacing w:val="2"/>
        </w:rPr>
        <w:t>International barriers to service exports</w:t>
      </w:r>
      <w:r>
        <w:rPr>
          <w:noProof/>
        </w:rPr>
        <w:tab/>
        <w:t>12</w:t>
      </w:r>
      <w:r w:rsidR="00083AE3">
        <w:rPr>
          <w:noProof/>
        </w:rPr>
        <w:t>7</w:t>
      </w:r>
    </w:p>
    <w:p w14:paraId="398D83D3" w14:textId="63232DEC"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international barriers</w:t>
      </w:r>
      <w:r>
        <w:rPr>
          <w:noProof/>
        </w:rPr>
        <w:tab/>
        <w:t>1</w:t>
      </w:r>
      <w:r w:rsidR="00083AE3">
        <w:rPr>
          <w:noProof/>
        </w:rPr>
        <w:t>28</w:t>
      </w:r>
    </w:p>
    <w:p w14:paraId="05071497" w14:textId="083A6B76"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lastRenderedPageBreak/>
        <w:t>5.2</w:t>
      </w:r>
      <w:r>
        <w:rPr>
          <w:rFonts w:asciiTheme="minorHAnsi" w:eastAsiaTheme="minorEastAsia" w:hAnsiTheme="minorHAnsi" w:cstheme="minorBidi"/>
          <w:noProof/>
          <w:sz w:val="22"/>
          <w:szCs w:val="22"/>
          <w:lang w:eastAsia="en-AU"/>
        </w:rPr>
        <w:tab/>
      </w:r>
      <w:r>
        <w:rPr>
          <w:noProof/>
        </w:rPr>
        <w:t>Cross-border data flows</w:t>
      </w:r>
      <w:r>
        <w:rPr>
          <w:noProof/>
        </w:rPr>
        <w:tab/>
        <w:t>13</w:t>
      </w:r>
      <w:r w:rsidR="00083AE3">
        <w:rPr>
          <w:noProof/>
        </w:rPr>
        <w:t>0</w:t>
      </w:r>
    </w:p>
    <w:p w14:paraId="7BAD9DA6" w14:textId="65C8A4E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Intellectual property</w:t>
      </w:r>
      <w:r>
        <w:rPr>
          <w:noProof/>
        </w:rPr>
        <w:tab/>
        <w:t>13</w:t>
      </w:r>
      <w:r w:rsidR="00083AE3">
        <w:rPr>
          <w:noProof/>
        </w:rPr>
        <w:t>6</w:t>
      </w:r>
    </w:p>
    <w:p w14:paraId="4E85DD5E" w14:textId="1A6479F9" w:rsidR="002662AF" w:rsidRDefault="002662AF">
      <w:pPr>
        <w:pStyle w:val="TOC2"/>
        <w:tabs>
          <w:tab w:val="left" w:pos="1190"/>
        </w:tabs>
        <w:rPr>
          <w:rFonts w:asciiTheme="minorHAnsi" w:eastAsiaTheme="minorEastAsia" w:hAnsiTheme="minorHAnsi" w:cstheme="minorBidi"/>
          <w:noProof/>
          <w:sz w:val="22"/>
          <w:szCs w:val="22"/>
          <w:lang w:eastAsia="en-AU"/>
        </w:rPr>
      </w:pPr>
      <w:r w:rsidRPr="006512C9">
        <w:rPr>
          <w:noProof/>
          <w:lang w:val="en-GB"/>
        </w:rPr>
        <w:t>5.4</w:t>
      </w:r>
      <w:r>
        <w:rPr>
          <w:rFonts w:asciiTheme="minorHAnsi" w:eastAsiaTheme="minorEastAsia" w:hAnsiTheme="minorHAnsi" w:cstheme="minorBidi"/>
          <w:noProof/>
          <w:sz w:val="22"/>
          <w:szCs w:val="22"/>
          <w:lang w:eastAsia="en-AU"/>
        </w:rPr>
        <w:tab/>
      </w:r>
      <w:r w:rsidRPr="006512C9">
        <w:rPr>
          <w:noProof/>
          <w:lang w:val="en-GB"/>
        </w:rPr>
        <w:t>Licensing and standards regulations</w:t>
      </w:r>
      <w:r>
        <w:rPr>
          <w:noProof/>
        </w:rPr>
        <w:tab/>
        <w:t>1</w:t>
      </w:r>
      <w:r w:rsidR="00083AE3">
        <w:rPr>
          <w:noProof/>
        </w:rPr>
        <w:t>39</w:t>
      </w:r>
    </w:p>
    <w:p w14:paraId="008A46EE" w14:textId="1A5B4894" w:rsidR="002662AF" w:rsidRDefault="002662AF">
      <w:pPr>
        <w:pStyle w:val="TOC2"/>
        <w:tabs>
          <w:tab w:val="left" w:pos="1190"/>
        </w:tabs>
        <w:rPr>
          <w:rFonts w:asciiTheme="minorHAnsi" w:eastAsiaTheme="minorEastAsia" w:hAnsiTheme="minorHAnsi" w:cstheme="minorBidi"/>
          <w:noProof/>
          <w:sz w:val="22"/>
          <w:szCs w:val="22"/>
          <w:lang w:eastAsia="en-AU"/>
        </w:rPr>
      </w:pPr>
      <w:r w:rsidRPr="006512C9">
        <w:rPr>
          <w:noProof/>
          <w:lang w:val="en-GB"/>
        </w:rPr>
        <w:t xml:space="preserve">5.5 </w:t>
      </w:r>
      <w:r>
        <w:rPr>
          <w:rFonts w:asciiTheme="minorHAnsi" w:eastAsiaTheme="minorEastAsia" w:hAnsiTheme="minorHAnsi" w:cstheme="minorBidi"/>
          <w:noProof/>
          <w:sz w:val="22"/>
          <w:szCs w:val="22"/>
          <w:lang w:eastAsia="en-AU"/>
        </w:rPr>
        <w:tab/>
      </w:r>
      <w:r w:rsidRPr="006512C9">
        <w:rPr>
          <w:noProof/>
          <w:lang w:val="en-GB"/>
        </w:rPr>
        <w:t>International investment barriers</w:t>
      </w:r>
      <w:r>
        <w:rPr>
          <w:noProof/>
        </w:rPr>
        <w:tab/>
        <w:t>14</w:t>
      </w:r>
      <w:r w:rsidR="00083AE3">
        <w:rPr>
          <w:noProof/>
        </w:rPr>
        <w:t>3</w:t>
      </w:r>
    </w:p>
    <w:p w14:paraId="53CFBB87" w14:textId="45836F40" w:rsidR="002662AF" w:rsidRDefault="002662AF">
      <w:pPr>
        <w:pStyle w:val="TOC2"/>
        <w:tabs>
          <w:tab w:val="left" w:pos="1190"/>
        </w:tabs>
        <w:rPr>
          <w:rFonts w:asciiTheme="minorHAnsi" w:eastAsiaTheme="minorEastAsia" w:hAnsiTheme="minorHAnsi" w:cstheme="minorBidi"/>
          <w:noProof/>
          <w:sz w:val="22"/>
          <w:szCs w:val="22"/>
          <w:lang w:eastAsia="en-AU"/>
        </w:rPr>
      </w:pPr>
      <w:r w:rsidRPr="006512C9">
        <w:rPr>
          <w:noProof/>
          <w:lang w:val="en-GB"/>
        </w:rPr>
        <w:t xml:space="preserve">5.6 </w:t>
      </w:r>
      <w:r>
        <w:rPr>
          <w:rFonts w:asciiTheme="minorHAnsi" w:eastAsiaTheme="minorEastAsia" w:hAnsiTheme="minorHAnsi" w:cstheme="minorBidi"/>
          <w:noProof/>
          <w:sz w:val="22"/>
          <w:szCs w:val="22"/>
          <w:lang w:eastAsia="en-AU"/>
        </w:rPr>
        <w:tab/>
      </w:r>
      <w:r w:rsidRPr="006512C9">
        <w:rPr>
          <w:noProof/>
          <w:lang w:val="en-GB"/>
        </w:rPr>
        <w:t>Further evidence on international barriers</w:t>
      </w:r>
      <w:r>
        <w:rPr>
          <w:noProof/>
        </w:rPr>
        <w:tab/>
        <w:t>1</w:t>
      </w:r>
      <w:r w:rsidR="00083AE3">
        <w:rPr>
          <w:noProof/>
        </w:rPr>
        <w:t>48</w:t>
      </w:r>
    </w:p>
    <w:p w14:paraId="635A042E" w14:textId="36F42314" w:rsidR="002662AF" w:rsidRDefault="002662AF">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Financial services</w:t>
      </w:r>
      <w:r>
        <w:rPr>
          <w:noProof/>
        </w:rPr>
        <w:tab/>
        <w:t>15</w:t>
      </w:r>
      <w:r w:rsidR="00083AE3">
        <w:rPr>
          <w:noProof/>
        </w:rPr>
        <w:t>1</w:t>
      </w:r>
    </w:p>
    <w:p w14:paraId="0F5F51B9" w14:textId="482DC8E6"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Managed investment schemes</w:t>
      </w:r>
      <w:r>
        <w:rPr>
          <w:noProof/>
        </w:rPr>
        <w:tab/>
        <w:t>15</w:t>
      </w:r>
      <w:r w:rsidR="00083AE3">
        <w:rPr>
          <w:noProof/>
        </w:rPr>
        <w:t>4</w:t>
      </w:r>
    </w:p>
    <w:p w14:paraId="56CEE718" w14:textId="308DB924"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Traditional trustee services</w:t>
      </w:r>
      <w:r>
        <w:rPr>
          <w:noProof/>
        </w:rPr>
        <w:tab/>
        <w:t>16</w:t>
      </w:r>
      <w:r w:rsidR="00083AE3">
        <w:rPr>
          <w:noProof/>
        </w:rPr>
        <w:t>4</w:t>
      </w:r>
    </w:p>
    <w:p w14:paraId="5A846918" w14:textId="6E69C9D5"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Prudential regulation</w:t>
      </w:r>
      <w:r>
        <w:rPr>
          <w:noProof/>
        </w:rPr>
        <w:tab/>
        <w:t>16</w:t>
      </w:r>
      <w:r w:rsidR="00083AE3">
        <w:rPr>
          <w:noProof/>
        </w:rPr>
        <w:t>7</w:t>
      </w:r>
    </w:p>
    <w:p w14:paraId="24C0B4B5" w14:textId="65D320FF"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Taxation arrangements for financial services</w:t>
      </w:r>
      <w:r>
        <w:rPr>
          <w:noProof/>
        </w:rPr>
        <w:tab/>
        <w:t>17</w:t>
      </w:r>
      <w:r w:rsidR="00083AE3">
        <w:rPr>
          <w:noProof/>
        </w:rPr>
        <w:t>2</w:t>
      </w:r>
    </w:p>
    <w:p w14:paraId="0FE14851" w14:textId="44CBAED5" w:rsidR="002662AF" w:rsidRDefault="002662AF">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Education and health services</w:t>
      </w:r>
      <w:r>
        <w:rPr>
          <w:noProof/>
        </w:rPr>
        <w:tab/>
        <w:t>19</w:t>
      </w:r>
      <w:r w:rsidR="00083AE3">
        <w:rPr>
          <w:noProof/>
        </w:rPr>
        <w:t>3</w:t>
      </w:r>
    </w:p>
    <w:p w14:paraId="50A0069E" w14:textId="5770C890"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Australia’s international education sector</w:t>
      </w:r>
      <w:r>
        <w:rPr>
          <w:noProof/>
        </w:rPr>
        <w:tab/>
        <w:t>19</w:t>
      </w:r>
      <w:r w:rsidR="00083AE3">
        <w:rPr>
          <w:noProof/>
        </w:rPr>
        <w:t>4</w:t>
      </w:r>
    </w:p>
    <w:p w14:paraId="262AC845" w14:textId="3828D04E"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Barriers to education service exports</w:t>
      </w:r>
      <w:r>
        <w:rPr>
          <w:noProof/>
        </w:rPr>
        <w:tab/>
        <w:t>19</w:t>
      </w:r>
      <w:r w:rsidR="00083AE3">
        <w:rPr>
          <w:noProof/>
        </w:rPr>
        <w:t>5</w:t>
      </w:r>
    </w:p>
    <w:p w14:paraId="5251D5FC" w14:textId="7DD92743"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Australia’s health service exports</w:t>
      </w:r>
      <w:r>
        <w:rPr>
          <w:noProof/>
        </w:rPr>
        <w:tab/>
        <w:t>21</w:t>
      </w:r>
      <w:r w:rsidR="00083AE3">
        <w:rPr>
          <w:noProof/>
        </w:rPr>
        <w:t>5</w:t>
      </w:r>
    </w:p>
    <w:p w14:paraId="288AF300" w14:textId="17D9AC29"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Barriers to health service exports</w:t>
      </w:r>
      <w:r>
        <w:rPr>
          <w:noProof/>
        </w:rPr>
        <w:tab/>
        <w:t>21</w:t>
      </w:r>
      <w:r w:rsidR="00083AE3">
        <w:rPr>
          <w:noProof/>
        </w:rPr>
        <w:t>7</w:t>
      </w:r>
    </w:p>
    <w:p w14:paraId="7599014B" w14:textId="005A6181" w:rsidR="002662AF" w:rsidRDefault="002662AF">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Tourism, professional services and information technology</w:t>
      </w:r>
      <w:r>
        <w:rPr>
          <w:noProof/>
        </w:rPr>
        <w:tab/>
        <w:t>22</w:t>
      </w:r>
      <w:r w:rsidR="00083AE3">
        <w:rPr>
          <w:noProof/>
        </w:rPr>
        <w:t>3</w:t>
      </w:r>
    </w:p>
    <w:p w14:paraId="09D3803A" w14:textId="1740839E"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Barriers to, and support for, international tourism</w:t>
      </w:r>
      <w:r>
        <w:rPr>
          <w:noProof/>
        </w:rPr>
        <w:tab/>
        <w:t>22</w:t>
      </w:r>
      <w:r w:rsidR="00083AE3">
        <w:rPr>
          <w:noProof/>
        </w:rPr>
        <w:t>4</w:t>
      </w:r>
    </w:p>
    <w:p w14:paraId="11EAECCB" w14:textId="7DF7730D"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Professional services</w:t>
      </w:r>
      <w:r>
        <w:rPr>
          <w:noProof/>
        </w:rPr>
        <w:tab/>
        <w:t>24</w:t>
      </w:r>
      <w:r w:rsidR="00083AE3">
        <w:rPr>
          <w:noProof/>
        </w:rPr>
        <w:t>1</w:t>
      </w:r>
    </w:p>
    <w:p w14:paraId="7C8AD24D" w14:textId="0AE8B43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Information technology</w:t>
      </w:r>
      <w:r>
        <w:rPr>
          <w:noProof/>
        </w:rPr>
        <w:tab/>
        <w:t>24</w:t>
      </w:r>
      <w:r w:rsidR="00083AE3">
        <w:rPr>
          <w:noProof/>
        </w:rPr>
        <w:t>4</w:t>
      </w:r>
    </w:p>
    <w:p w14:paraId="74B2DAC4" w14:textId="361F266E" w:rsidR="002662AF" w:rsidRDefault="002662AF">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Addressing international barriers to service exports</w:t>
      </w:r>
      <w:r>
        <w:rPr>
          <w:noProof/>
        </w:rPr>
        <w:tab/>
        <w:t>24</w:t>
      </w:r>
      <w:r w:rsidR="00083AE3">
        <w:rPr>
          <w:noProof/>
        </w:rPr>
        <w:t>7</w:t>
      </w:r>
    </w:p>
    <w:p w14:paraId="0C7F88B8" w14:textId="1FA8F51E"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Introduction</w:t>
      </w:r>
      <w:r>
        <w:rPr>
          <w:noProof/>
        </w:rPr>
        <w:tab/>
        <w:t>2</w:t>
      </w:r>
      <w:r w:rsidR="00083AE3">
        <w:rPr>
          <w:noProof/>
        </w:rPr>
        <w:t>48</w:t>
      </w:r>
    </w:p>
    <w:p w14:paraId="13ACA388" w14:textId="469086B2"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Mechanisms for addressing international barriers</w:t>
      </w:r>
      <w:r>
        <w:rPr>
          <w:noProof/>
        </w:rPr>
        <w:tab/>
        <w:t>2</w:t>
      </w:r>
      <w:r w:rsidR="00083AE3">
        <w:rPr>
          <w:noProof/>
        </w:rPr>
        <w:t>49</w:t>
      </w:r>
    </w:p>
    <w:p w14:paraId="610A6415" w14:textId="7D2F2749"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Trade agreements</w:t>
      </w:r>
      <w:r>
        <w:rPr>
          <w:noProof/>
        </w:rPr>
        <w:tab/>
        <w:t>2</w:t>
      </w:r>
      <w:r w:rsidR="00083AE3">
        <w:rPr>
          <w:noProof/>
        </w:rPr>
        <w:t>49</w:t>
      </w:r>
    </w:p>
    <w:p w14:paraId="66AE6500" w14:textId="356201E6"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Other international agreements affecting service exports</w:t>
      </w:r>
      <w:r>
        <w:rPr>
          <w:noProof/>
        </w:rPr>
        <w:tab/>
        <w:t>25</w:t>
      </w:r>
      <w:r w:rsidR="00083AE3">
        <w:rPr>
          <w:noProof/>
        </w:rPr>
        <w:t>7</w:t>
      </w:r>
    </w:p>
    <w:p w14:paraId="4B659601" w14:textId="07CE2A93"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Mutual recognition or harmonisation of standards</w:t>
      </w:r>
      <w:r>
        <w:rPr>
          <w:noProof/>
        </w:rPr>
        <w:tab/>
        <w:t>2</w:t>
      </w:r>
      <w:r w:rsidR="00083AE3">
        <w:rPr>
          <w:noProof/>
        </w:rPr>
        <w:t>58</w:t>
      </w:r>
    </w:p>
    <w:p w14:paraId="13387883" w14:textId="483DECF2"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Encouraging regulatory reform through technical cooperation</w:t>
      </w:r>
      <w:r>
        <w:rPr>
          <w:noProof/>
        </w:rPr>
        <w:tab/>
        <w:t>26</w:t>
      </w:r>
      <w:r w:rsidR="00083AE3">
        <w:rPr>
          <w:noProof/>
        </w:rPr>
        <w:t>4</w:t>
      </w:r>
    </w:p>
    <w:p w14:paraId="7873EC63" w14:textId="4D42EF17" w:rsidR="002662AF" w:rsidRDefault="002662AF">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Further information on addressing barriers</w:t>
      </w:r>
      <w:r>
        <w:rPr>
          <w:noProof/>
        </w:rPr>
        <w:tab/>
        <w:t>26</w:t>
      </w:r>
      <w:r w:rsidR="00083AE3">
        <w:rPr>
          <w:noProof/>
        </w:rPr>
        <w:t>6</w:t>
      </w:r>
    </w:p>
    <w:p w14:paraId="12409804" w14:textId="423CBC55" w:rsidR="002662AF" w:rsidRDefault="002662AF">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26</w:t>
      </w:r>
      <w:r w:rsidR="00083AE3">
        <w:rPr>
          <w:noProof/>
        </w:rPr>
        <w:t>7</w:t>
      </w:r>
    </w:p>
    <w:p w14:paraId="53148348" w14:textId="5DE86ADB" w:rsidR="002662AF" w:rsidRDefault="002662AF">
      <w:pPr>
        <w:pStyle w:val="TOC1"/>
        <w:rPr>
          <w:rFonts w:asciiTheme="minorHAnsi" w:eastAsiaTheme="minorEastAsia" w:hAnsiTheme="minorHAnsi" w:cstheme="minorBidi"/>
          <w:b w:val="0"/>
          <w:noProof/>
          <w:sz w:val="22"/>
          <w:szCs w:val="22"/>
          <w:lang w:eastAsia="en-AU"/>
        </w:rPr>
      </w:pPr>
      <w:r>
        <w:rPr>
          <w:noProof/>
        </w:rPr>
        <w:t>References</w:t>
      </w:r>
      <w:r>
        <w:rPr>
          <w:noProof/>
        </w:rPr>
        <w:tab/>
        <w:t>27</w:t>
      </w:r>
      <w:r w:rsidR="00083AE3">
        <w:rPr>
          <w:noProof/>
        </w:rPr>
        <w:t>3</w:t>
      </w:r>
    </w:p>
    <w:p w14:paraId="048CE9C9" w14:textId="5AF4EDD9" w:rsidR="00B7471C" w:rsidRPr="00B7471C" w:rsidRDefault="00B7471C" w:rsidP="00B00E0B">
      <w:pPr>
        <w:pStyle w:val="Heading1NotTOC"/>
        <w:sectPr w:rsidR="00B7471C" w:rsidRPr="00B7471C" w:rsidSect="007448F7">
          <w:headerReference w:type="even" r:id="rId37"/>
          <w:headerReference w:type="default" r:id="rId38"/>
          <w:footerReference w:type="even" r:id="rId39"/>
          <w:footerReference w:type="default" r:id="rId40"/>
          <w:headerReference w:type="first" r:id="rId41"/>
          <w:type w:val="oddPage"/>
          <w:pgSz w:w="11907" w:h="16840" w:code="9"/>
          <w:pgMar w:top="1985" w:right="1304" w:bottom="1247" w:left="1814" w:header="1701" w:footer="397" w:gutter="0"/>
          <w:pgNumType w:fmt="lowerRoman"/>
          <w:cols w:space="720"/>
        </w:sectPr>
      </w:pPr>
    </w:p>
    <w:p w14:paraId="3355C50A" w14:textId="68EBB718" w:rsidR="00735FEA" w:rsidRDefault="00735FEA" w:rsidP="00F7477E">
      <w:pPr>
        <w:pStyle w:val="Heading1"/>
      </w:pPr>
      <w:bookmarkStart w:id="11" w:name="Abbreviations"/>
      <w:bookmarkStart w:id="12" w:name="EndContents"/>
      <w:bookmarkStart w:id="13" w:name="RDnote"/>
      <w:bookmarkStart w:id="14" w:name="_Toc426474736"/>
      <w:bookmarkStart w:id="15" w:name="_Toc426474930"/>
      <w:bookmarkStart w:id="16" w:name="_Toc426479199"/>
      <w:bookmarkEnd w:id="11"/>
      <w:bookmarkEnd w:id="12"/>
      <w:bookmarkEnd w:id="13"/>
      <w:r>
        <w:lastRenderedPageBreak/>
        <w:t>Abbreviations</w:t>
      </w:r>
      <w:bookmarkEnd w:id="14"/>
      <w:bookmarkEnd w:id="15"/>
      <w:bookmarkEnd w:id="16"/>
    </w:p>
    <w:p w14:paraId="2C1A7838" w14:textId="6861845F" w:rsidR="00063C02" w:rsidRPr="00063C02" w:rsidRDefault="00063C02" w:rsidP="00063C02">
      <w:pPr>
        <w:pStyle w:val="Abbreviation"/>
      </w:pPr>
      <w:r w:rsidRPr="00063C02">
        <w:t xml:space="preserve">ABS </w:t>
      </w:r>
      <w:r>
        <w:tab/>
      </w:r>
      <w:r w:rsidRPr="00063C02">
        <w:t xml:space="preserve">Australian Bureau of Statistics </w:t>
      </w:r>
    </w:p>
    <w:p w14:paraId="0E82B511" w14:textId="77777777" w:rsidR="00063C02" w:rsidRPr="00063C02" w:rsidRDefault="00063C02" w:rsidP="00063C02">
      <w:pPr>
        <w:pStyle w:val="Abbreviation"/>
      </w:pPr>
      <w:r w:rsidRPr="00063C02">
        <w:t xml:space="preserve">ACPET </w:t>
      </w:r>
      <w:r>
        <w:tab/>
      </w:r>
      <w:r w:rsidRPr="00063C02">
        <w:t xml:space="preserve">Australian Council for Private Education and Training </w:t>
      </w:r>
    </w:p>
    <w:p w14:paraId="252D971B" w14:textId="4CC4DB56" w:rsidR="00063C02" w:rsidRPr="00063C02" w:rsidRDefault="00063C02" w:rsidP="00063C02">
      <w:pPr>
        <w:pStyle w:val="Abbreviation"/>
      </w:pPr>
      <w:r w:rsidRPr="00063C02">
        <w:t xml:space="preserve">AFMA </w:t>
      </w:r>
      <w:r>
        <w:tab/>
      </w:r>
      <w:r w:rsidRPr="00063C02">
        <w:t xml:space="preserve">Australian Financial Markets Association </w:t>
      </w:r>
    </w:p>
    <w:p w14:paraId="610AA8E5" w14:textId="77777777" w:rsidR="00063C02" w:rsidRPr="00063C02" w:rsidRDefault="00063C02" w:rsidP="00063C02">
      <w:pPr>
        <w:pStyle w:val="Abbreviation"/>
      </w:pPr>
      <w:r w:rsidRPr="00063C02">
        <w:t xml:space="preserve">AIPE </w:t>
      </w:r>
      <w:r>
        <w:tab/>
      </w:r>
      <w:r w:rsidRPr="00063C02">
        <w:t>Australian Institute of Professional Education</w:t>
      </w:r>
    </w:p>
    <w:p w14:paraId="62AD27F0" w14:textId="50520C39" w:rsidR="009304C2" w:rsidRPr="00063C02" w:rsidRDefault="00063C02" w:rsidP="00063C02">
      <w:pPr>
        <w:pStyle w:val="Abbreviation"/>
      </w:pPr>
      <w:r w:rsidRPr="00063C02">
        <w:t xml:space="preserve">AL </w:t>
      </w:r>
      <w:r>
        <w:tab/>
      </w:r>
      <w:r w:rsidRPr="00063C02">
        <w:t xml:space="preserve">Assessment </w:t>
      </w:r>
      <w:r w:rsidR="007B03AA">
        <w:t>l</w:t>
      </w:r>
      <w:r w:rsidR="007B03AA" w:rsidRPr="00063C02">
        <w:t>evel</w:t>
      </w:r>
    </w:p>
    <w:p w14:paraId="1D375E91" w14:textId="128EFB24" w:rsidR="00063C02" w:rsidRPr="00063C02" w:rsidRDefault="00063C02" w:rsidP="00063C02">
      <w:pPr>
        <w:pStyle w:val="Abbreviation"/>
      </w:pPr>
      <w:r w:rsidRPr="00063C02">
        <w:t xml:space="preserve">ANZ </w:t>
      </w:r>
      <w:r>
        <w:tab/>
      </w:r>
      <w:r w:rsidRPr="00063C02">
        <w:t>Australia and New Zealand Banking Group</w:t>
      </w:r>
    </w:p>
    <w:p w14:paraId="7033B03F" w14:textId="26A8B27B" w:rsidR="00063C02" w:rsidRPr="00063C02" w:rsidRDefault="00063C02" w:rsidP="00063C02">
      <w:pPr>
        <w:pStyle w:val="Abbreviation"/>
      </w:pPr>
      <w:r w:rsidRPr="00063C02">
        <w:t xml:space="preserve">APEC </w:t>
      </w:r>
      <w:r>
        <w:tab/>
      </w:r>
      <w:r w:rsidRPr="00063C02">
        <w:t>Asia</w:t>
      </w:r>
      <w:r w:rsidR="00836E5D">
        <w:t>-</w:t>
      </w:r>
      <w:r w:rsidRPr="00063C02">
        <w:t>Pacific Economic Cooperation</w:t>
      </w:r>
    </w:p>
    <w:p w14:paraId="09FD5D59" w14:textId="77777777" w:rsidR="00063C02" w:rsidRPr="00063C02" w:rsidRDefault="00063C02" w:rsidP="00063C02">
      <w:pPr>
        <w:pStyle w:val="Abbreviation"/>
      </w:pPr>
      <w:r w:rsidRPr="00063C02">
        <w:t xml:space="preserve">APRA </w:t>
      </w:r>
      <w:r>
        <w:tab/>
      </w:r>
      <w:r w:rsidRPr="00063C02">
        <w:t>Australian Prudential Regulation Authority</w:t>
      </w:r>
    </w:p>
    <w:p w14:paraId="57F2C791" w14:textId="77777777" w:rsidR="00063C02" w:rsidRPr="00063C02" w:rsidRDefault="00063C02" w:rsidP="00063C02">
      <w:pPr>
        <w:pStyle w:val="Abbreviation"/>
      </w:pPr>
      <w:r w:rsidRPr="00063C02">
        <w:t xml:space="preserve">ARFP </w:t>
      </w:r>
      <w:r>
        <w:tab/>
      </w:r>
      <w:r w:rsidRPr="00063C02">
        <w:t>Asia Region Funds Passport</w:t>
      </w:r>
    </w:p>
    <w:p w14:paraId="17DEF446" w14:textId="77777777" w:rsidR="00063C02" w:rsidRPr="00063C02" w:rsidRDefault="00063C02" w:rsidP="00063C02">
      <w:pPr>
        <w:pStyle w:val="Abbreviation"/>
      </w:pPr>
      <w:r w:rsidRPr="00063C02">
        <w:t xml:space="preserve">ASEAN </w:t>
      </w:r>
      <w:r>
        <w:tab/>
      </w:r>
      <w:r w:rsidRPr="00063C02">
        <w:t>Association of Southeast Asian Nations</w:t>
      </w:r>
    </w:p>
    <w:p w14:paraId="5F4DD8CD" w14:textId="77777777" w:rsidR="00063C02" w:rsidRPr="00063C02" w:rsidRDefault="00063C02" w:rsidP="00063C02">
      <w:pPr>
        <w:pStyle w:val="Abbreviation"/>
      </w:pPr>
      <w:r w:rsidRPr="00063C02">
        <w:t xml:space="preserve">ASIC </w:t>
      </w:r>
      <w:r>
        <w:tab/>
      </w:r>
      <w:r w:rsidRPr="00063C02">
        <w:t>Australian Securities and Investments Commission</w:t>
      </w:r>
    </w:p>
    <w:p w14:paraId="4883133A" w14:textId="77777777" w:rsidR="00063C02" w:rsidRPr="00063C02" w:rsidRDefault="00063C02" w:rsidP="00063C02">
      <w:pPr>
        <w:pStyle w:val="Abbreviation"/>
      </w:pPr>
      <w:r w:rsidRPr="00063C02">
        <w:t xml:space="preserve">ASQA </w:t>
      </w:r>
      <w:r>
        <w:tab/>
      </w:r>
      <w:r w:rsidRPr="00063C02">
        <w:t>Australian Skills Quality Authority</w:t>
      </w:r>
    </w:p>
    <w:p w14:paraId="07BFEEAE" w14:textId="77777777" w:rsidR="00063C02" w:rsidRPr="00063C02" w:rsidRDefault="00063C02" w:rsidP="00063C02">
      <w:pPr>
        <w:pStyle w:val="Abbreviation"/>
      </w:pPr>
      <w:r w:rsidRPr="00063C02">
        <w:t xml:space="preserve">ATO </w:t>
      </w:r>
      <w:r>
        <w:tab/>
      </w:r>
      <w:r w:rsidRPr="00063C02">
        <w:t>Australian Taxation Office</w:t>
      </w:r>
    </w:p>
    <w:p w14:paraId="6934374A" w14:textId="77777777" w:rsidR="00063C02" w:rsidRPr="00063C02" w:rsidRDefault="00063C02" w:rsidP="00063C02">
      <w:pPr>
        <w:pStyle w:val="Abbreviation"/>
      </w:pPr>
      <w:r w:rsidRPr="00063C02">
        <w:t xml:space="preserve">CAMAC </w:t>
      </w:r>
      <w:r>
        <w:tab/>
      </w:r>
      <w:r w:rsidRPr="00063C02">
        <w:t>Corporations and Markets Advisory Committee</w:t>
      </w:r>
    </w:p>
    <w:p w14:paraId="34285AEF" w14:textId="6C958FD7" w:rsidR="00063C02" w:rsidRPr="00063C02" w:rsidRDefault="00063C02" w:rsidP="00063C02">
      <w:pPr>
        <w:pStyle w:val="Abbreviation"/>
      </w:pPr>
      <w:r w:rsidRPr="00063C02">
        <w:t xml:space="preserve">CGE </w:t>
      </w:r>
      <w:r>
        <w:tab/>
      </w:r>
      <w:r w:rsidRPr="00063C02">
        <w:t xml:space="preserve">Computable </w:t>
      </w:r>
      <w:r w:rsidR="007B03AA">
        <w:t>g</w:t>
      </w:r>
      <w:r w:rsidR="007B03AA" w:rsidRPr="00063C02">
        <w:t xml:space="preserve">eneral </w:t>
      </w:r>
      <w:r w:rsidR="007B03AA">
        <w:t>e</w:t>
      </w:r>
      <w:r w:rsidRPr="00063C02">
        <w:t>quilibrium</w:t>
      </w:r>
    </w:p>
    <w:p w14:paraId="19C0AA0C" w14:textId="6EB8B6AC" w:rsidR="00836E5D" w:rsidRDefault="00063C02" w:rsidP="00063C02">
      <w:pPr>
        <w:pStyle w:val="Abbreviation"/>
      </w:pPr>
      <w:r w:rsidRPr="00063C02">
        <w:t xml:space="preserve">CIV </w:t>
      </w:r>
      <w:r>
        <w:tab/>
      </w:r>
      <w:r w:rsidRPr="00063C02">
        <w:t xml:space="preserve">Collective </w:t>
      </w:r>
      <w:r w:rsidR="006F62D5">
        <w:t>i</w:t>
      </w:r>
      <w:r w:rsidRPr="00063C02">
        <w:t xml:space="preserve">nvestment </w:t>
      </w:r>
      <w:r w:rsidR="006F62D5">
        <w:t>v</w:t>
      </w:r>
      <w:r w:rsidRPr="00063C02">
        <w:t>ehicle</w:t>
      </w:r>
    </w:p>
    <w:p w14:paraId="3A28CDAB" w14:textId="0F484BCE" w:rsidR="00063C02" w:rsidRPr="00063C02" w:rsidRDefault="00063C02" w:rsidP="00063C02">
      <w:pPr>
        <w:pStyle w:val="Abbreviation"/>
      </w:pPr>
      <w:r w:rsidRPr="00063C02">
        <w:t xml:space="preserve">CRICOS </w:t>
      </w:r>
      <w:r>
        <w:tab/>
      </w:r>
      <w:r w:rsidRPr="00063C02">
        <w:t>Commonwealth Register of Institutions and Courses for Overseas Students</w:t>
      </w:r>
    </w:p>
    <w:p w14:paraId="4A66F462" w14:textId="77777777" w:rsidR="00063C02" w:rsidRPr="00063C02" w:rsidRDefault="00063C02" w:rsidP="00063C02">
      <w:pPr>
        <w:pStyle w:val="Abbreviation"/>
      </w:pPr>
      <w:r w:rsidRPr="00063C02">
        <w:t xml:space="preserve">DET </w:t>
      </w:r>
      <w:r>
        <w:tab/>
      </w:r>
      <w:r w:rsidRPr="00063C02">
        <w:t>Department of Education and Training</w:t>
      </w:r>
    </w:p>
    <w:p w14:paraId="6ABA3694" w14:textId="77777777" w:rsidR="00063C02" w:rsidRPr="00063C02" w:rsidRDefault="00063C02" w:rsidP="00063C02">
      <w:pPr>
        <w:pStyle w:val="Abbreviation"/>
      </w:pPr>
      <w:r w:rsidRPr="00063C02">
        <w:t xml:space="preserve">DFAT </w:t>
      </w:r>
      <w:r>
        <w:tab/>
      </w:r>
      <w:r w:rsidRPr="00063C02">
        <w:t xml:space="preserve">Department of Foreign Affairs and Trade </w:t>
      </w:r>
    </w:p>
    <w:p w14:paraId="04CCC9F3" w14:textId="77777777" w:rsidR="00063C02" w:rsidRPr="00063C02" w:rsidRDefault="00063C02" w:rsidP="00063C02">
      <w:pPr>
        <w:pStyle w:val="Abbreviation"/>
      </w:pPr>
      <w:r w:rsidRPr="00063C02">
        <w:t xml:space="preserve">DIPB </w:t>
      </w:r>
      <w:r>
        <w:tab/>
      </w:r>
      <w:r w:rsidRPr="00063C02">
        <w:t xml:space="preserve">Department of Immigration and Border Protection </w:t>
      </w:r>
    </w:p>
    <w:p w14:paraId="31D19F8C" w14:textId="09AE8F6D" w:rsidR="00063C02" w:rsidRPr="00063C02" w:rsidRDefault="00063C02" w:rsidP="00063C02">
      <w:pPr>
        <w:pStyle w:val="Abbreviation"/>
      </w:pPr>
      <w:r w:rsidRPr="00063C02">
        <w:t xml:space="preserve">EFIC </w:t>
      </w:r>
      <w:r>
        <w:tab/>
      </w:r>
      <w:r w:rsidRPr="00063C02">
        <w:t>Export Finance and Insurance Corporation</w:t>
      </w:r>
    </w:p>
    <w:p w14:paraId="79A0E533" w14:textId="77777777" w:rsidR="00063C02" w:rsidRPr="00063C02" w:rsidRDefault="00063C02" w:rsidP="00063C02">
      <w:pPr>
        <w:pStyle w:val="Abbreviation"/>
      </w:pPr>
      <w:r w:rsidRPr="00063C02">
        <w:t xml:space="preserve">EMDG </w:t>
      </w:r>
      <w:r>
        <w:tab/>
      </w:r>
      <w:r w:rsidRPr="00063C02">
        <w:t>Export Market Development Grants</w:t>
      </w:r>
    </w:p>
    <w:p w14:paraId="2C85DB20" w14:textId="76F45644" w:rsidR="00063C02" w:rsidRPr="00063C02" w:rsidRDefault="00063C02" w:rsidP="00063C02">
      <w:pPr>
        <w:pStyle w:val="Abbreviation"/>
      </w:pPr>
      <w:r w:rsidRPr="00063C02">
        <w:t xml:space="preserve">ESOS </w:t>
      </w:r>
      <w:r>
        <w:tab/>
      </w:r>
      <w:r w:rsidRPr="00063C02">
        <w:t>Education Services for Overseas Students</w:t>
      </w:r>
    </w:p>
    <w:p w14:paraId="26342F5F" w14:textId="28715061" w:rsidR="00063C02" w:rsidRPr="00063C02" w:rsidRDefault="00063C02" w:rsidP="00063C02">
      <w:pPr>
        <w:pStyle w:val="Abbreviation"/>
      </w:pPr>
      <w:r w:rsidRPr="00063C02">
        <w:t xml:space="preserve">ETF </w:t>
      </w:r>
      <w:r>
        <w:tab/>
      </w:r>
      <w:r w:rsidRPr="00063C02">
        <w:t xml:space="preserve">Exchange-traded </w:t>
      </w:r>
      <w:r w:rsidR="007B03AA">
        <w:t>f</w:t>
      </w:r>
      <w:r w:rsidR="007B03AA" w:rsidRPr="00063C02">
        <w:t>unds</w:t>
      </w:r>
    </w:p>
    <w:p w14:paraId="3B0A13B2" w14:textId="21F82B7D" w:rsidR="00063C02" w:rsidRPr="00063C02" w:rsidRDefault="00063C02" w:rsidP="00063C02">
      <w:pPr>
        <w:pStyle w:val="Abbreviation"/>
      </w:pPr>
      <w:r w:rsidRPr="00063C02">
        <w:t xml:space="preserve">FATA </w:t>
      </w:r>
      <w:r>
        <w:tab/>
      </w:r>
      <w:r w:rsidR="00C151BA" w:rsidRPr="00C151BA">
        <w:rPr>
          <w:i/>
        </w:rPr>
        <w:t xml:space="preserve">Foreign Acquisitions and Takeovers Act 1975 </w:t>
      </w:r>
      <w:r w:rsidR="00C151BA" w:rsidRPr="00C151BA">
        <w:t>(</w:t>
      </w:r>
      <w:proofErr w:type="spellStart"/>
      <w:r w:rsidR="00C151BA" w:rsidRPr="00C151BA">
        <w:t>Cwlth</w:t>
      </w:r>
      <w:proofErr w:type="spellEnd"/>
      <w:r w:rsidR="00C151BA" w:rsidRPr="00C151BA">
        <w:t>)</w:t>
      </w:r>
    </w:p>
    <w:p w14:paraId="0CA278BF" w14:textId="1898132C" w:rsidR="00063C02" w:rsidRPr="00063C02" w:rsidRDefault="00063C02" w:rsidP="00063C02">
      <w:pPr>
        <w:pStyle w:val="Abbreviation"/>
      </w:pPr>
      <w:r w:rsidRPr="00063C02">
        <w:t xml:space="preserve">FDI </w:t>
      </w:r>
      <w:r>
        <w:tab/>
      </w:r>
      <w:r w:rsidRPr="00063C02">
        <w:t xml:space="preserve">Foreign </w:t>
      </w:r>
      <w:r w:rsidR="007B03AA">
        <w:t>d</w:t>
      </w:r>
      <w:r w:rsidR="007B03AA" w:rsidRPr="00063C02">
        <w:t xml:space="preserve">irect </w:t>
      </w:r>
      <w:r w:rsidR="007B03AA">
        <w:t>i</w:t>
      </w:r>
      <w:r w:rsidR="007B03AA" w:rsidRPr="00063C02">
        <w:t>nvestment</w:t>
      </w:r>
    </w:p>
    <w:p w14:paraId="4FFEEC23" w14:textId="30343DB1" w:rsidR="00063C02" w:rsidRPr="00063C02" w:rsidRDefault="00063C02" w:rsidP="00063C02">
      <w:pPr>
        <w:pStyle w:val="Abbreviation"/>
      </w:pPr>
      <w:r w:rsidRPr="00063C02">
        <w:lastRenderedPageBreak/>
        <w:t xml:space="preserve">FISIM </w:t>
      </w:r>
      <w:r>
        <w:tab/>
      </w:r>
      <w:r w:rsidRPr="00063C02">
        <w:t xml:space="preserve">Financial </w:t>
      </w:r>
      <w:r w:rsidR="006F62D5">
        <w:t>i</w:t>
      </w:r>
      <w:r w:rsidRPr="00063C02">
        <w:t xml:space="preserve">ntermediation </w:t>
      </w:r>
      <w:r w:rsidR="006F62D5">
        <w:t>s</w:t>
      </w:r>
      <w:r w:rsidRPr="00063C02">
        <w:t xml:space="preserve">ervices </w:t>
      </w:r>
      <w:r w:rsidR="006F62D5">
        <w:t>i</w:t>
      </w:r>
      <w:r w:rsidRPr="00063C02">
        <w:t xml:space="preserve">ndirectly </w:t>
      </w:r>
      <w:r w:rsidR="006F62D5">
        <w:t>m</w:t>
      </w:r>
      <w:r w:rsidRPr="00063C02">
        <w:t>easured</w:t>
      </w:r>
    </w:p>
    <w:p w14:paraId="01B5CFC3" w14:textId="77777777" w:rsidR="00063C02" w:rsidRPr="00063C02" w:rsidRDefault="00063C02" w:rsidP="00063C02">
      <w:pPr>
        <w:pStyle w:val="Abbreviation"/>
      </w:pPr>
      <w:r w:rsidRPr="00063C02">
        <w:t xml:space="preserve">FSC </w:t>
      </w:r>
      <w:r>
        <w:tab/>
      </w:r>
      <w:r w:rsidRPr="00063C02">
        <w:t xml:space="preserve">Financial Services Council </w:t>
      </w:r>
    </w:p>
    <w:p w14:paraId="36F02589" w14:textId="77777777" w:rsidR="00063C02" w:rsidRPr="00063C02" w:rsidRDefault="00063C02" w:rsidP="00063C02">
      <w:pPr>
        <w:pStyle w:val="Abbreviation"/>
      </w:pPr>
      <w:r w:rsidRPr="00063C02">
        <w:t xml:space="preserve">FSI </w:t>
      </w:r>
      <w:r>
        <w:tab/>
      </w:r>
      <w:r w:rsidRPr="00063C02">
        <w:t>Financial System Inquiry</w:t>
      </w:r>
    </w:p>
    <w:p w14:paraId="35DCCD5E" w14:textId="00B76970" w:rsidR="00063C02" w:rsidRPr="00063C02" w:rsidRDefault="00063C02" w:rsidP="00063C02">
      <w:pPr>
        <w:pStyle w:val="Abbreviation"/>
      </w:pPr>
      <w:r w:rsidRPr="00063C02">
        <w:t xml:space="preserve">FTA </w:t>
      </w:r>
      <w:r>
        <w:tab/>
      </w:r>
      <w:r w:rsidRPr="00063C02">
        <w:t xml:space="preserve">Free </w:t>
      </w:r>
      <w:r w:rsidR="006F62D5">
        <w:t>t</w:t>
      </w:r>
      <w:r w:rsidRPr="00063C02">
        <w:t xml:space="preserve">rade </w:t>
      </w:r>
      <w:r w:rsidR="006F62D5">
        <w:t>a</w:t>
      </w:r>
      <w:r w:rsidRPr="00063C02">
        <w:t>greement</w:t>
      </w:r>
    </w:p>
    <w:p w14:paraId="72BF5C66" w14:textId="77777777" w:rsidR="00063C02" w:rsidRPr="00063C02" w:rsidRDefault="00063C02" w:rsidP="00063C02">
      <w:pPr>
        <w:pStyle w:val="Abbreviation"/>
      </w:pPr>
      <w:r w:rsidRPr="00063C02">
        <w:t xml:space="preserve">GATS </w:t>
      </w:r>
      <w:r>
        <w:tab/>
      </w:r>
      <w:r w:rsidRPr="00063C02">
        <w:t>General Agreement on Trade in Services</w:t>
      </w:r>
    </w:p>
    <w:p w14:paraId="3248994F" w14:textId="559B722F" w:rsidR="00063C02" w:rsidRPr="00063C02" w:rsidRDefault="00063C02" w:rsidP="00063C02">
      <w:pPr>
        <w:pStyle w:val="Abbreviation"/>
      </w:pPr>
      <w:r w:rsidRPr="00063C02">
        <w:t xml:space="preserve">GDP </w:t>
      </w:r>
      <w:r>
        <w:tab/>
      </w:r>
      <w:r w:rsidRPr="00063C02">
        <w:t xml:space="preserve">Gross </w:t>
      </w:r>
      <w:r w:rsidR="006F62D5">
        <w:t>d</w:t>
      </w:r>
      <w:r w:rsidRPr="00063C02">
        <w:t xml:space="preserve">omestic </w:t>
      </w:r>
      <w:r w:rsidR="006F62D5">
        <w:t>p</w:t>
      </w:r>
      <w:r w:rsidRPr="00063C02">
        <w:t>roduct</w:t>
      </w:r>
    </w:p>
    <w:p w14:paraId="58624E7A" w14:textId="6F39B858" w:rsidR="00063C02" w:rsidRPr="00063C02" w:rsidRDefault="00063C02" w:rsidP="00063C02">
      <w:pPr>
        <w:pStyle w:val="Abbreviation"/>
      </w:pPr>
      <w:r w:rsidRPr="00063C02">
        <w:t xml:space="preserve">GSP </w:t>
      </w:r>
      <w:r>
        <w:tab/>
      </w:r>
      <w:r w:rsidRPr="00063C02">
        <w:t xml:space="preserve">Gross </w:t>
      </w:r>
      <w:r w:rsidR="006F62D5">
        <w:t>s</w:t>
      </w:r>
      <w:r w:rsidRPr="00063C02">
        <w:t xml:space="preserve">tate </w:t>
      </w:r>
      <w:r w:rsidR="006F62D5">
        <w:t>p</w:t>
      </w:r>
      <w:r w:rsidRPr="00063C02">
        <w:t>roduct</w:t>
      </w:r>
    </w:p>
    <w:p w14:paraId="4E697A42" w14:textId="77777777" w:rsidR="00063C02" w:rsidRPr="00063C02" w:rsidRDefault="00063C02" w:rsidP="00063C02">
      <w:pPr>
        <w:pStyle w:val="Abbreviation"/>
      </w:pPr>
      <w:r w:rsidRPr="00063C02">
        <w:t xml:space="preserve">GTE </w:t>
      </w:r>
      <w:r>
        <w:tab/>
      </w:r>
      <w:r w:rsidRPr="00063C02">
        <w:t xml:space="preserve">Genuine Temporary Entrant </w:t>
      </w:r>
    </w:p>
    <w:p w14:paraId="3F840AF2" w14:textId="78407AD6" w:rsidR="00063C02" w:rsidRPr="00063C02" w:rsidRDefault="00063C02" w:rsidP="00063C02">
      <w:pPr>
        <w:pStyle w:val="Abbreviation"/>
      </w:pPr>
      <w:r w:rsidRPr="00063C02">
        <w:t xml:space="preserve">IAIS </w:t>
      </w:r>
      <w:r>
        <w:tab/>
      </w:r>
      <w:r w:rsidRPr="00063C02">
        <w:t>International Association of Insurance Supervisors</w:t>
      </w:r>
    </w:p>
    <w:p w14:paraId="16406215" w14:textId="77777777" w:rsidR="00063C02" w:rsidRPr="00063C02" w:rsidRDefault="00063C02" w:rsidP="00063C02">
      <w:pPr>
        <w:pStyle w:val="Abbreviation"/>
      </w:pPr>
      <w:r w:rsidRPr="00063C02">
        <w:t xml:space="preserve">ICAC </w:t>
      </w:r>
      <w:r>
        <w:tab/>
      </w:r>
      <w:r w:rsidRPr="00063C02">
        <w:t>Independent Commission Against Corruption NSW</w:t>
      </w:r>
    </w:p>
    <w:p w14:paraId="694BA057" w14:textId="63D4D63F" w:rsidR="00063C02" w:rsidRPr="00063C02" w:rsidRDefault="00063C02" w:rsidP="00063C02">
      <w:pPr>
        <w:pStyle w:val="Abbreviation"/>
      </w:pPr>
      <w:r w:rsidRPr="00063C02">
        <w:t xml:space="preserve">ICP </w:t>
      </w:r>
      <w:r>
        <w:tab/>
      </w:r>
      <w:r w:rsidRPr="00063C02">
        <w:t>Insurance Core Principle</w:t>
      </w:r>
    </w:p>
    <w:p w14:paraId="15531894" w14:textId="571483FC" w:rsidR="00063C02" w:rsidRPr="00063C02" w:rsidRDefault="00063C02" w:rsidP="00063C02">
      <w:pPr>
        <w:pStyle w:val="Abbreviation"/>
      </w:pPr>
      <w:r w:rsidRPr="00063C02">
        <w:t xml:space="preserve">ICT </w:t>
      </w:r>
      <w:r>
        <w:tab/>
      </w:r>
      <w:r w:rsidRPr="00063C02">
        <w:t xml:space="preserve">Information and </w:t>
      </w:r>
      <w:r w:rsidR="006F62D5">
        <w:t>c</w:t>
      </w:r>
      <w:r w:rsidRPr="00063C02">
        <w:t xml:space="preserve">ommunications </w:t>
      </w:r>
      <w:r w:rsidR="006F62D5">
        <w:t>t</w:t>
      </w:r>
      <w:r w:rsidRPr="00063C02">
        <w:t>echnology</w:t>
      </w:r>
    </w:p>
    <w:p w14:paraId="2FE2999E" w14:textId="77777777" w:rsidR="00063C02" w:rsidRPr="00063C02" w:rsidRDefault="00063C02" w:rsidP="00063C02">
      <w:pPr>
        <w:pStyle w:val="Abbreviation"/>
      </w:pPr>
      <w:r w:rsidRPr="00063C02">
        <w:t xml:space="preserve">IEAA </w:t>
      </w:r>
      <w:r>
        <w:tab/>
      </w:r>
      <w:r w:rsidRPr="00063C02">
        <w:t>International Education Association of Australia</w:t>
      </w:r>
    </w:p>
    <w:p w14:paraId="232C108D" w14:textId="77777777" w:rsidR="00063C02" w:rsidRPr="00063C02" w:rsidRDefault="00063C02" w:rsidP="00063C02">
      <w:pPr>
        <w:pStyle w:val="Abbreviation"/>
      </w:pPr>
      <w:r w:rsidRPr="00063C02">
        <w:t xml:space="preserve">IMF </w:t>
      </w:r>
      <w:r>
        <w:tab/>
      </w:r>
      <w:r w:rsidRPr="00063C02">
        <w:t>International Monetary Fund</w:t>
      </w:r>
    </w:p>
    <w:p w14:paraId="6C83B601" w14:textId="409E8BA3" w:rsidR="00063C02" w:rsidRPr="00063C02" w:rsidRDefault="00063C02" w:rsidP="00063C02">
      <w:pPr>
        <w:pStyle w:val="Abbreviation"/>
      </w:pPr>
      <w:r w:rsidRPr="00063C02">
        <w:t xml:space="preserve">IMR </w:t>
      </w:r>
      <w:r>
        <w:tab/>
      </w:r>
      <w:r w:rsidRPr="00063C02">
        <w:t xml:space="preserve">Investment </w:t>
      </w:r>
      <w:r w:rsidR="006F62D5">
        <w:t>m</w:t>
      </w:r>
      <w:r w:rsidRPr="00063C02">
        <w:t xml:space="preserve">anager </w:t>
      </w:r>
      <w:r w:rsidR="006F62D5">
        <w:t>r</w:t>
      </w:r>
      <w:r w:rsidRPr="00063C02">
        <w:t>egime</w:t>
      </w:r>
    </w:p>
    <w:p w14:paraId="13EA3AD4" w14:textId="1D5FC59B" w:rsidR="00063C02" w:rsidRPr="00063C02" w:rsidRDefault="00063C02" w:rsidP="00063C02">
      <w:pPr>
        <w:pStyle w:val="Abbreviation"/>
      </w:pPr>
      <w:r w:rsidRPr="00063C02">
        <w:t xml:space="preserve">IP </w:t>
      </w:r>
      <w:r>
        <w:tab/>
      </w:r>
      <w:r w:rsidRPr="00063C02">
        <w:t xml:space="preserve">Intellectual </w:t>
      </w:r>
      <w:r w:rsidR="006F62D5">
        <w:t>p</w:t>
      </w:r>
      <w:r w:rsidRPr="00063C02">
        <w:t>roperty</w:t>
      </w:r>
    </w:p>
    <w:p w14:paraId="6AD389CE" w14:textId="31B362E8" w:rsidR="00063C02" w:rsidRPr="00063C02" w:rsidRDefault="00063C02" w:rsidP="00063C02">
      <w:pPr>
        <w:pStyle w:val="Abbreviation"/>
      </w:pPr>
      <w:r w:rsidRPr="00063C02">
        <w:t xml:space="preserve">ISO </w:t>
      </w:r>
      <w:r>
        <w:tab/>
      </w:r>
      <w:r w:rsidRPr="00063C02">
        <w:t xml:space="preserve">International Organisation for Standardization </w:t>
      </w:r>
    </w:p>
    <w:p w14:paraId="3C6B9263" w14:textId="092E8EE4" w:rsidR="00063C02" w:rsidRPr="00063C02" w:rsidRDefault="00063C02" w:rsidP="00063C02">
      <w:pPr>
        <w:pStyle w:val="Abbreviation"/>
      </w:pPr>
      <w:r w:rsidRPr="00063C02">
        <w:t xml:space="preserve">MFN </w:t>
      </w:r>
      <w:r>
        <w:tab/>
        <w:t xml:space="preserve">Most </w:t>
      </w:r>
      <w:r w:rsidR="006F62D5">
        <w:t>f</w:t>
      </w:r>
      <w:r w:rsidRPr="00063C02">
        <w:t xml:space="preserve">avoured </w:t>
      </w:r>
      <w:r w:rsidR="006F62D5">
        <w:t>n</w:t>
      </w:r>
      <w:r w:rsidRPr="00063C02">
        <w:t>ation</w:t>
      </w:r>
    </w:p>
    <w:p w14:paraId="05DBA8A6" w14:textId="79790358" w:rsidR="00063C02" w:rsidRPr="00063C02" w:rsidRDefault="00063C02" w:rsidP="00063C02">
      <w:pPr>
        <w:pStyle w:val="Abbreviation"/>
      </w:pPr>
      <w:r w:rsidRPr="00063C02">
        <w:t xml:space="preserve">MIT </w:t>
      </w:r>
      <w:r>
        <w:tab/>
      </w:r>
      <w:r w:rsidRPr="00063C02">
        <w:t xml:space="preserve">Managed </w:t>
      </w:r>
      <w:r w:rsidR="006F62D5">
        <w:t>i</w:t>
      </w:r>
      <w:r w:rsidRPr="00063C02">
        <w:t xml:space="preserve">nvestment </w:t>
      </w:r>
      <w:r w:rsidR="006F62D5">
        <w:t>t</w:t>
      </w:r>
      <w:r w:rsidRPr="00063C02">
        <w:t>rust</w:t>
      </w:r>
    </w:p>
    <w:p w14:paraId="293BCCA8" w14:textId="244019C8" w:rsidR="00063C02" w:rsidRPr="00063C02" w:rsidRDefault="00063C02" w:rsidP="00063C02">
      <w:pPr>
        <w:pStyle w:val="Abbreviation"/>
      </w:pPr>
      <w:r w:rsidRPr="00063C02">
        <w:t xml:space="preserve">MRA </w:t>
      </w:r>
      <w:r>
        <w:tab/>
      </w:r>
      <w:r w:rsidRPr="00063C02">
        <w:t xml:space="preserve">Mutual </w:t>
      </w:r>
      <w:r w:rsidR="006F62D5">
        <w:t>r</w:t>
      </w:r>
      <w:r w:rsidR="005D7B98" w:rsidRPr="00063C02">
        <w:t>ecognition</w:t>
      </w:r>
      <w:r w:rsidRPr="00063C02">
        <w:t xml:space="preserve"> </w:t>
      </w:r>
      <w:r w:rsidR="006F62D5">
        <w:t>a</w:t>
      </w:r>
      <w:r w:rsidRPr="00063C02">
        <w:t>greement</w:t>
      </w:r>
    </w:p>
    <w:p w14:paraId="53583A60" w14:textId="6A990BCF" w:rsidR="00063C02" w:rsidRPr="00063C02" w:rsidRDefault="00063C02" w:rsidP="00063C02">
      <w:pPr>
        <w:pStyle w:val="Abbreviation"/>
      </w:pPr>
      <w:r w:rsidRPr="00063C02">
        <w:t xml:space="preserve">OECD </w:t>
      </w:r>
      <w:r>
        <w:tab/>
      </w:r>
      <w:r w:rsidRPr="00063C02">
        <w:t>Organisation for Economic Co-operation and Development</w:t>
      </w:r>
    </w:p>
    <w:p w14:paraId="5BB5A9FE" w14:textId="3CDD6801" w:rsidR="00063C02" w:rsidRPr="00063C02" w:rsidRDefault="00063C02" w:rsidP="00063C02">
      <w:pPr>
        <w:pStyle w:val="Abbreviation"/>
      </w:pPr>
      <w:r w:rsidRPr="00063C02">
        <w:t xml:space="preserve">PC </w:t>
      </w:r>
      <w:r>
        <w:tab/>
      </w:r>
      <w:r w:rsidRPr="00063C02">
        <w:t>Productivity Commission</w:t>
      </w:r>
    </w:p>
    <w:p w14:paraId="63474DE9" w14:textId="77777777" w:rsidR="00063C02" w:rsidRPr="00063C02" w:rsidRDefault="00063C02" w:rsidP="00063C02">
      <w:pPr>
        <w:pStyle w:val="Abbreviation"/>
      </w:pPr>
      <w:r w:rsidRPr="00063C02">
        <w:t xml:space="preserve">PMC </w:t>
      </w:r>
      <w:r>
        <w:tab/>
      </w:r>
      <w:r w:rsidRPr="00063C02">
        <w:t>Passenger Movement Charge</w:t>
      </w:r>
    </w:p>
    <w:p w14:paraId="21767565" w14:textId="14BFC680" w:rsidR="00063C02" w:rsidRPr="00063C02" w:rsidRDefault="00063C02" w:rsidP="00063C02">
      <w:pPr>
        <w:pStyle w:val="Abbreviation"/>
      </w:pPr>
      <w:r w:rsidRPr="00063C02">
        <w:t xml:space="preserve">QILT </w:t>
      </w:r>
      <w:r>
        <w:tab/>
      </w:r>
      <w:r w:rsidRPr="00063C02">
        <w:t>Quality Indicators for Learning and Teaching</w:t>
      </w:r>
    </w:p>
    <w:p w14:paraId="40CB5059" w14:textId="32CAFB55" w:rsidR="00063C02" w:rsidRPr="00063C02" w:rsidRDefault="00063C02" w:rsidP="00063C02">
      <w:pPr>
        <w:pStyle w:val="Abbreviation"/>
      </w:pPr>
      <w:r w:rsidRPr="00063C02">
        <w:t xml:space="preserve">RCEP </w:t>
      </w:r>
      <w:r>
        <w:tab/>
      </w:r>
      <w:r w:rsidRPr="00063C02">
        <w:t xml:space="preserve">Regional </w:t>
      </w:r>
      <w:r w:rsidR="009304C2">
        <w:t>c</w:t>
      </w:r>
      <w:r w:rsidRPr="00063C02">
        <w:t xml:space="preserve">omprehensive </w:t>
      </w:r>
      <w:r w:rsidR="009304C2">
        <w:t>e</w:t>
      </w:r>
      <w:r w:rsidRPr="00063C02">
        <w:t xml:space="preserve">conomic </w:t>
      </w:r>
      <w:r w:rsidR="009304C2">
        <w:t>p</w:t>
      </w:r>
      <w:r w:rsidRPr="00063C02">
        <w:t xml:space="preserve">artnership </w:t>
      </w:r>
      <w:r w:rsidR="009304C2">
        <w:t>a</w:t>
      </w:r>
      <w:r w:rsidRPr="00063C02">
        <w:t xml:space="preserve">greement </w:t>
      </w:r>
    </w:p>
    <w:p w14:paraId="08E623FA" w14:textId="77777777" w:rsidR="00836E5D" w:rsidRDefault="00063C02" w:rsidP="00063C02">
      <w:pPr>
        <w:pStyle w:val="Abbreviation"/>
      </w:pPr>
      <w:r w:rsidRPr="00063C02">
        <w:t xml:space="preserve">RDNS </w:t>
      </w:r>
      <w:r>
        <w:tab/>
      </w:r>
      <w:r w:rsidRPr="00063C02">
        <w:t>Royal District Nursing Service</w:t>
      </w:r>
    </w:p>
    <w:p w14:paraId="722B663B" w14:textId="7FFEEF9B" w:rsidR="00063C02" w:rsidRPr="00063C02" w:rsidRDefault="00063C02" w:rsidP="00063C02">
      <w:pPr>
        <w:pStyle w:val="Abbreviation"/>
      </w:pPr>
      <w:r w:rsidRPr="00063C02">
        <w:t xml:space="preserve">SME </w:t>
      </w:r>
      <w:r>
        <w:tab/>
      </w:r>
      <w:r w:rsidRPr="00063C02">
        <w:t xml:space="preserve">Small and </w:t>
      </w:r>
      <w:r w:rsidR="00AB30DB">
        <w:t>m</w:t>
      </w:r>
      <w:r w:rsidR="00AB30DB" w:rsidRPr="00063C02">
        <w:t>edium</w:t>
      </w:r>
      <w:r w:rsidR="00AB30DB">
        <w:t>-</w:t>
      </w:r>
      <w:r w:rsidRPr="00063C02">
        <w:t xml:space="preserve">sized </w:t>
      </w:r>
      <w:r w:rsidR="00AB30DB">
        <w:t>e</w:t>
      </w:r>
      <w:r w:rsidR="00AB30DB" w:rsidRPr="00063C02">
        <w:t>nterprise</w:t>
      </w:r>
    </w:p>
    <w:p w14:paraId="05FDCBA1" w14:textId="77777777" w:rsidR="00063C02" w:rsidRPr="00063C02" w:rsidRDefault="00063C02" w:rsidP="00063C02">
      <w:pPr>
        <w:pStyle w:val="Abbreviation"/>
      </w:pPr>
      <w:r w:rsidRPr="00063C02">
        <w:t xml:space="preserve">SNA </w:t>
      </w:r>
      <w:r>
        <w:tab/>
      </w:r>
      <w:r w:rsidRPr="00063C02">
        <w:t>System of National Accounts</w:t>
      </w:r>
    </w:p>
    <w:p w14:paraId="7479A0BF" w14:textId="035A4648" w:rsidR="00063C02" w:rsidRPr="00063C02" w:rsidRDefault="00063C02" w:rsidP="00063C02">
      <w:pPr>
        <w:pStyle w:val="Abbreviation"/>
      </w:pPr>
      <w:r w:rsidRPr="00063C02">
        <w:t xml:space="preserve">SSVF </w:t>
      </w:r>
      <w:r>
        <w:tab/>
      </w:r>
      <w:r w:rsidRPr="00063C02">
        <w:t xml:space="preserve">Simplified </w:t>
      </w:r>
      <w:r w:rsidR="009304C2">
        <w:t>i</w:t>
      </w:r>
      <w:r w:rsidR="00AB30DB" w:rsidRPr="00063C02">
        <w:t xml:space="preserve">nternational </w:t>
      </w:r>
      <w:r w:rsidR="009304C2">
        <w:t>s</w:t>
      </w:r>
      <w:r w:rsidRPr="00063C02">
        <w:t>tudent</w:t>
      </w:r>
      <w:r w:rsidR="009304C2">
        <w:t xml:space="preserve"> v</w:t>
      </w:r>
      <w:r w:rsidRPr="00063C02">
        <w:t xml:space="preserve">isa </w:t>
      </w:r>
      <w:r w:rsidR="009304C2">
        <w:t>f</w:t>
      </w:r>
      <w:r w:rsidRPr="00063C02">
        <w:t>ramework</w:t>
      </w:r>
    </w:p>
    <w:p w14:paraId="7918C79A" w14:textId="7C8F4E79" w:rsidR="00063C02" w:rsidRPr="00063C02" w:rsidRDefault="00063C02" w:rsidP="00063C02">
      <w:pPr>
        <w:pStyle w:val="Abbreviation"/>
      </w:pPr>
      <w:r w:rsidRPr="00063C02">
        <w:t xml:space="preserve">SVP </w:t>
      </w:r>
      <w:r>
        <w:tab/>
      </w:r>
      <w:r w:rsidRPr="00063C02">
        <w:t xml:space="preserve">Streamlined </w:t>
      </w:r>
      <w:r w:rsidR="009304C2">
        <w:t>v</w:t>
      </w:r>
      <w:r w:rsidRPr="00063C02">
        <w:t xml:space="preserve">isa </w:t>
      </w:r>
      <w:r w:rsidR="009304C2">
        <w:t>p</w:t>
      </w:r>
      <w:r w:rsidRPr="00063C02">
        <w:t>rocessing</w:t>
      </w:r>
    </w:p>
    <w:p w14:paraId="46AE67B0" w14:textId="746994AC" w:rsidR="00063C02" w:rsidRPr="00063C02" w:rsidRDefault="00063C02" w:rsidP="00063C02">
      <w:pPr>
        <w:pStyle w:val="Abbreviation"/>
      </w:pPr>
      <w:r w:rsidRPr="00063C02">
        <w:t xml:space="preserve">TAFE </w:t>
      </w:r>
      <w:r>
        <w:tab/>
      </w:r>
      <w:r w:rsidRPr="00063C02">
        <w:t xml:space="preserve">Tertiary </w:t>
      </w:r>
      <w:r w:rsidR="009304C2">
        <w:t>a</w:t>
      </w:r>
      <w:r w:rsidRPr="00063C02">
        <w:t xml:space="preserve">nd Further Education </w:t>
      </w:r>
    </w:p>
    <w:p w14:paraId="67B4571D" w14:textId="34264999" w:rsidR="00063C02" w:rsidRPr="00063C02" w:rsidRDefault="00063C02" w:rsidP="00063C02">
      <w:pPr>
        <w:pStyle w:val="Abbreviation"/>
      </w:pPr>
      <w:r w:rsidRPr="00063C02">
        <w:t xml:space="preserve">TEQSA </w:t>
      </w:r>
      <w:r>
        <w:tab/>
      </w:r>
      <w:r w:rsidRPr="00063C02">
        <w:t>Tertiary Education Quality Standards Agency</w:t>
      </w:r>
    </w:p>
    <w:p w14:paraId="0C7EE85A" w14:textId="1F8E5908" w:rsidR="00063C02" w:rsidRPr="00063C02" w:rsidRDefault="00063C02" w:rsidP="00063C02">
      <w:pPr>
        <w:pStyle w:val="Abbreviation"/>
      </w:pPr>
      <w:proofErr w:type="spellStart"/>
      <w:r w:rsidRPr="00063C02">
        <w:lastRenderedPageBreak/>
        <w:t>TiSA</w:t>
      </w:r>
      <w:proofErr w:type="spellEnd"/>
      <w:r w:rsidRPr="00063C02">
        <w:t xml:space="preserve"> </w:t>
      </w:r>
      <w:r>
        <w:tab/>
      </w:r>
      <w:r w:rsidRPr="00063C02">
        <w:t xml:space="preserve">Trade in </w:t>
      </w:r>
      <w:r w:rsidR="009304C2">
        <w:t>s</w:t>
      </w:r>
      <w:r w:rsidRPr="00063C02">
        <w:t xml:space="preserve">ervices </w:t>
      </w:r>
      <w:r w:rsidR="009304C2">
        <w:t>a</w:t>
      </w:r>
      <w:r w:rsidRPr="00063C02">
        <w:t xml:space="preserve">greement </w:t>
      </w:r>
    </w:p>
    <w:p w14:paraId="7BA47EFC" w14:textId="4D41BB82" w:rsidR="00063C02" w:rsidRPr="00063C02" w:rsidRDefault="00063C02" w:rsidP="00063C02">
      <w:pPr>
        <w:pStyle w:val="Abbreviation"/>
      </w:pPr>
      <w:r w:rsidRPr="00063C02">
        <w:t xml:space="preserve">TPP </w:t>
      </w:r>
      <w:r>
        <w:tab/>
      </w:r>
      <w:r w:rsidRPr="00063C02">
        <w:t>Trans</w:t>
      </w:r>
      <w:r w:rsidR="00DF34A2">
        <w:t>-</w:t>
      </w:r>
      <w:r w:rsidRPr="00063C02">
        <w:t>Pacific Partnership</w:t>
      </w:r>
    </w:p>
    <w:p w14:paraId="70A895E3" w14:textId="30C585F7" w:rsidR="00063C02" w:rsidRPr="00063C02" w:rsidRDefault="00063C02" w:rsidP="00063C02">
      <w:pPr>
        <w:pStyle w:val="Abbreviation"/>
      </w:pPr>
      <w:r w:rsidRPr="00063C02">
        <w:t xml:space="preserve">TRIPS </w:t>
      </w:r>
      <w:r>
        <w:tab/>
      </w:r>
      <w:r w:rsidRPr="00063C02">
        <w:t>Trade</w:t>
      </w:r>
      <w:r w:rsidR="007B03AA">
        <w:t>-</w:t>
      </w:r>
      <w:r w:rsidR="009304C2">
        <w:t>r</w:t>
      </w:r>
      <w:r w:rsidRPr="00063C02">
        <w:t xml:space="preserve">elated </w:t>
      </w:r>
      <w:r w:rsidR="009304C2">
        <w:t>a</w:t>
      </w:r>
      <w:r w:rsidRPr="00063C02">
        <w:t xml:space="preserve">spects of </w:t>
      </w:r>
      <w:r w:rsidR="009304C2">
        <w:t>i</w:t>
      </w:r>
      <w:r w:rsidRPr="00063C02">
        <w:t xml:space="preserve">ntellectual </w:t>
      </w:r>
      <w:r w:rsidR="009304C2">
        <w:t>p</w:t>
      </w:r>
      <w:r w:rsidRPr="00063C02">
        <w:t xml:space="preserve">roperty </w:t>
      </w:r>
      <w:r w:rsidR="009304C2">
        <w:t>r</w:t>
      </w:r>
      <w:r w:rsidRPr="00063C02">
        <w:t>ights</w:t>
      </w:r>
    </w:p>
    <w:p w14:paraId="0E8B078D" w14:textId="76259CB5" w:rsidR="00063C02" w:rsidRPr="00063C02" w:rsidRDefault="00063C02" w:rsidP="00063C02">
      <w:pPr>
        <w:pStyle w:val="Abbreviation"/>
      </w:pPr>
      <w:r w:rsidRPr="00063C02">
        <w:t xml:space="preserve">TTMRA </w:t>
      </w:r>
      <w:r>
        <w:tab/>
      </w:r>
      <w:r w:rsidRPr="00063C02">
        <w:t>Trans</w:t>
      </w:r>
      <w:r w:rsidR="00DF34A2">
        <w:t>-</w:t>
      </w:r>
      <w:r w:rsidRPr="00063C02">
        <w:t xml:space="preserve">Tasman </w:t>
      </w:r>
      <w:r w:rsidR="009304C2">
        <w:t>m</w:t>
      </w:r>
      <w:r w:rsidRPr="00063C02">
        <w:t xml:space="preserve">utual </w:t>
      </w:r>
      <w:r w:rsidR="009304C2">
        <w:t>r</w:t>
      </w:r>
      <w:r w:rsidRPr="00063C02">
        <w:t xml:space="preserve">ecognition </w:t>
      </w:r>
      <w:r w:rsidR="009304C2">
        <w:t>a</w:t>
      </w:r>
      <w:r w:rsidR="00903F8F">
        <w:t>rrangement</w:t>
      </w:r>
      <w:r w:rsidR="00903F8F" w:rsidRPr="00063C02">
        <w:t xml:space="preserve"> </w:t>
      </w:r>
    </w:p>
    <w:p w14:paraId="42E9F6F6" w14:textId="3C3444AC" w:rsidR="00063C02" w:rsidRPr="00063C02" w:rsidRDefault="00063C02" w:rsidP="00063C02">
      <w:pPr>
        <w:pStyle w:val="Abbreviation"/>
      </w:pPr>
      <w:r w:rsidRPr="00063C02">
        <w:t xml:space="preserve">UCITS </w:t>
      </w:r>
      <w:r>
        <w:tab/>
      </w:r>
      <w:r w:rsidRPr="00063C02">
        <w:t xml:space="preserve">Undertakings for </w:t>
      </w:r>
      <w:r w:rsidR="009304C2">
        <w:t>c</w:t>
      </w:r>
      <w:r w:rsidRPr="00063C02">
        <w:t xml:space="preserve">ollective </w:t>
      </w:r>
      <w:r w:rsidR="009304C2">
        <w:t>i</w:t>
      </w:r>
      <w:r w:rsidRPr="00063C02">
        <w:t xml:space="preserve">nvestment in </w:t>
      </w:r>
      <w:r w:rsidR="009304C2">
        <w:t>t</w:t>
      </w:r>
      <w:r w:rsidRPr="00063C02">
        <w:t xml:space="preserve">ransferable </w:t>
      </w:r>
      <w:r w:rsidR="009304C2">
        <w:t>s</w:t>
      </w:r>
      <w:r w:rsidRPr="00063C02">
        <w:t>ecurities</w:t>
      </w:r>
    </w:p>
    <w:p w14:paraId="24B40852" w14:textId="1CFF7A24" w:rsidR="00063C02" w:rsidRPr="00063C02" w:rsidRDefault="00063C02" w:rsidP="00063C02">
      <w:pPr>
        <w:pStyle w:val="Abbreviation"/>
      </w:pPr>
      <w:r w:rsidRPr="00063C02">
        <w:t>USTR</w:t>
      </w:r>
      <w:r>
        <w:tab/>
      </w:r>
      <w:r w:rsidRPr="00063C02">
        <w:t xml:space="preserve">United States Trade Representative </w:t>
      </w:r>
    </w:p>
    <w:p w14:paraId="29AFFA2C" w14:textId="054E0416" w:rsidR="00063C02" w:rsidRPr="00063C02" w:rsidRDefault="00063C02" w:rsidP="00063C02">
      <w:pPr>
        <w:pStyle w:val="Abbreviation"/>
      </w:pPr>
      <w:r w:rsidRPr="00063C02">
        <w:t>VAGO</w:t>
      </w:r>
      <w:r>
        <w:tab/>
      </w:r>
      <w:r w:rsidRPr="00063C02">
        <w:t>Victorian Auditor General</w:t>
      </w:r>
      <w:r w:rsidR="007B03AA">
        <w:t>’</w:t>
      </w:r>
      <w:r w:rsidRPr="00063C02">
        <w:t>s Office</w:t>
      </w:r>
    </w:p>
    <w:p w14:paraId="5F1D2F4B" w14:textId="77777777" w:rsidR="00063C02" w:rsidRPr="00063C02" w:rsidRDefault="00063C02" w:rsidP="00063C02">
      <w:pPr>
        <w:pStyle w:val="Abbreviation"/>
      </w:pPr>
      <w:r w:rsidRPr="00063C02">
        <w:t xml:space="preserve">VET </w:t>
      </w:r>
      <w:r>
        <w:tab/>
      </w:r>
      <w:r w:rsidRPr="00063C02">
        <w:t>Vocational Education and Training</w:t>
      </w:r>
    </w:p>
    <w:p w14:paraId="7DAC2AC2" w14:textId="4CC849B0" w:rsidR="00063C02" w:rsidRPr="00063C02" w:rsidRDefault="00063C02" w:rsidP="00063C02">
      <w:pPr>
        <w:pStyle w:val="Abbreviation"/>
      </w:pPr>
      <w:r w:rsidRPr="00063C02">
        <w:t xml:space="preserve">VFR </w:t>
      </w:r>
      <w:r>
        <w:tab/>
      </w:r>
      <w:r w:rsidRPr="00063C02">
        <w:t xml:space="preserve">Visiting </w:t>
      </w:r>
      <w:r w:rsidR="009304C2">
        <w:t>f</w:t>
      </w:r>
      <w:r w:rsidRPr="00063C02">
        <w:t xml:space="preserve">riends and </w:t>
      </w:r>
      <w:r w:rsidR="009304C2">
        <w:t>r</w:t>
      </w:r>
      <w:r w:rsidRPr="00063C02">
        <w:t>elatives</w:t>
      </w:r>
    </w:p>
    <w:p w14:paraId="3FACA50F" w14:textId="20A12130" w:rsidR="00B7471C" w:rsidRPr="00B7471C" w:rsidRDefault="00063C02" w:rsidP="00063C02">
      <w:pPr>
        <w:pStyle w:val="Abbreviation"/>
        <w:rPr>
          <w:b/>
          <w:vanish/>
        </w:rPr>
      </w:pPr>
      <w:r w:rsidRPr="00063C02">
        <w:t xml:space="preserve">WTO </w:t>
      </w:r>
      <w:r>
        <w:tab/>
      </w:r>
      <w:r w:rsidRPr="00063C02">
        <w:t xml:space="preserve">World Trade </w:t>
      </w:r>
      <w:r w:rsidR="005D7B98" w:rsidRPr="00063C02">
        <w:t>Organi</w:t>
      </w:r>
      <w:r w:rsidR="005D7B98">
        <w:t>z</w:t>
      </w:r>
      <w:r w:rsidR="005D7B98" w:rsidRPr="00063C02">
        <w:t>ation</w:t>
      </w:r>
    </w:p>
    <w:sectPr w:rsidR="00B7471C" w:rsidRPr="00B7471C" w:rsidSect="00585B3F">
      <w:headerReference w:type="even" r:id="rId42"/>
      <w:headerReference w:type="default" r:id="rId43"/>
      <w:footerReference w:type="even" r:id="rId44"/>
      <w:footerReference w:type="default" r:id="rId45"/>
      <w:headerReference w:type="first" r:id="rId4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C4704" w14:textId="77777777" w:rsidR="00663C82" w:rsidRDefault="00663C82">
      <w:r>
        <w:separator/>
      </w:r>
    </w:p>
    <w:p w14:paraId="3A1D50A6" w14:textId="77777777" w:rsidR="00663C82" w:rsidRDefault="00663C82"/>
    <w:p w14:paraId="11ABD53C" w14:textId="77777777" w:rsidR="00663C82" w:rsidRDefault="00663C82"/>
  </w:endnote>
  <w:endnote w:type="continuationSeparator" w:id="0">
    <w:p w14:paraId="5543CCBE" w14:textId="77777777" w:rsidR="00663C82" w:rsidRDefault="00663C82">
      <w:r>
        <w:continuationSeparator/>
      </w:r>
    </w:p>
    <w:p w14:paraId="25127456" w14:textId="77777777" w:rsidR="00663C82" w:rsidRDefault="00663C82"/>
    <w:p w14:paraId="5005BC84" w14:textId="77777777" w:rsidR="00663C82" w:rsidRDefault="00663C82"/>
  </w:endnote>
  <w:endnote w:type="continuationNotice" w:id="1">
    <w:p w14:paraId="7C1E6ABB" w14:textId="77777777" w:rsidR="000F34F8" w:rsidRDefault="000F3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BAC2" w14:textId="77777777" w:rsidR="0015457F" w:rsidRDefault="0015457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3D6F3230" w14:textId="77777777" w:rsidTr="00663C82">
      <w:trPr>
        <w:trHeight w:hRule="exact" w:val="567"/>
      </w:trPr>
      <w:tc>
        <w:tcPr>
          <w:tcW w:w="510" w:type="dxa"/>
        </w:tcPr>
        <w:p w14:paraId="2EEB620B" w14:textId="77777777" w:rsidR="00663C82" w:rsidRPr="007448F7" w:rsidRDefault="00663C82" w:rsidP="00663C82">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5457F">
            <w:rPr>
              <w:rStyle w:val="PageNumber"/>
              <w:caps w:val="0"/>
              <w:noProof/>
            </w:rPr>
            <w:t>x</w:t>
          </w:r>
          <w:r w:rsidRPr="007448F7">
            <w:rPr>
              <w:rStyle w:val="PageNumber"/>
              <w:caps w:val="0"/>
            </w:rPr>
            <w:fldChar w:fldCharType="end"/>
          </w:r>
        </w:p>
      </w:tc>
      <w:tc>
        <w:tcPr>
          <w:tcW w:w="7767" w:type="dxa"/>
        </w:tcPr>
        <w:p w14:paraId="005DE612" w14:textId="42F8B6F1" w:rsidR="00663C82" w:rsidRDefault="00FD2264" w:rsidP="00271B0C">
          <w:pPr>
            <w:pStyle w:val="Footer"/>
            <w:rPr>
              <w:rFonts w:cs="Arial"/>
            </w:rPr>
          </w:pPr>
          <w:r>
            <w:rPr>
              <w:rFonts w:cs="Arial"/>
            </w:rPr>
            <w:t>Barriers to Service Exports</w:t>
          </w:r>
        </w:p>
        <w:p w14:paraId="171D0EAC" w14:textId="2D4FF271" w:rsidR="00413E57" w:rsidRPr="0013739A" w:rsidRDefault="00413E57" w:rsidP="00413E57">
          <w:pPr>
            <w:pStyle w:val="FooterDraftReport"/>
          </w:pPr>
          <w:r>
            <w:t>draft report</w:t>
          </w:r>
        </w:p>
      </w:tc>
      <w:tc>
        <w:tcPr>
          <w:tcW w:w="510" w:type="dxa"/>
        </w:tcPr>
        <w:p w14:paraId="50C8ABAF" w14:textId="77777777" w:rsidR="00663C82" w:rsidRDefault="00663C82" w:rsidP="00663C82">
          <w:pPr>
            <w:pStyle w:val="Footer"/>
          </w:pPr>
        </w:p>
      </w:tc>
    </w:tr>
  </w:tbl>
  <w:p w14:paraId="6DE53E91" w14:textId="77777777" w:rsidR="00663C82" w:rsidRDefault="00663C82" w:rsidP="00663C82">
    <w:pPr>
      <w:pStyle w:val="FooterEnd"/>
    </w:pPr>
  </w:p>
  <w:p w14:paraId="0E9E266F" w14:textId="77777777" w:rsidR="00663C82" w:rsidRDefault="00663C82">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026EFF56" w14:textId="77777777" w:rsidTr="00663C82">
      <w:trPr>
        <w:trHeight w:hRule="exact" w:val="567"/>
      </w:trPr>
      <w:tc>
        <w:tcPr>
          <w:tcW w:w="510" w:type="dxa"/>
        </w:tcPr>
        <w:p w14:paraId="63C29721" w14:textId="77777777" w:rsidR="00663C82" w:rsidRDefault="00663C82">
          <w:pPr>
            <w:pStyle w:val="Footer"/>
            <w:ind w:right="360" w:firstLine="360"/>
          </w:pPr>
        </w:p>
      </w:tc>
      <w:tc>
        <w:tcPr>
          <w:tcW w:w="7767" w:type="dxa"/>
        </w:tcPr>
        <w:p w14:paraId="233A600D" w14:textId="2E356A06" w:rsidR="00663C82" w:rsidRDefault="00035236" w:rsidP="00376F80">
          <w:pPr>
            <w:pStyle w:val="Footer"/>
            <w:jc w:val="right"/>
            <w:rPr>
              <w:noProof/>
            </w:rPr>
          </w:pPr>
          <w:r w:rsidRPr="00035236">
            <w:rPr>
              <w:bCs/>
              <w:noProof/>
              <w:lang w:val="en-US"/>
            </w:rPr>
            <w:t>Abbreviations</w:t>
          </w:r>
        </w:p>
        <w:p w14:paraId="3B2CB06B" w14:textId="118397A9" w:rsidR="00413E57" w:rsidRPr="00340511" w:rsidRDefault="00413E57" w:rsidP="00413E57">
          <w:pPr>
            <w:pStyle w:val="FooterDraftReport"/>
            <w:jc w:val="right"/>
          </w:pPr>
          <w:r>
            <w:t>draft report</w:t>
          </w:r>
        </w:p>
      </w:tc>
      <w:tc>
        <w:tcPr>
          <w:tcW w:w="510" w:type="dxa"/>
        </w:tcPr>
        <w:p w14:paraId="3C78D422" w14:textId="77777777" w:rsidR="00663C82" w:rsidRPr="00A24443" w:rsidRDefault="00663C82">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5457F">
            <w:rPr>
              <w:rStyle w:val="PageNumber"/>
              <w:caps w:val="0"/>
              <w:noProof/>
            </w:rPr>
            <w:t>xi</w:t>
          </w:r>
          <w:r w:rsidRPr="00A24443">
            <w:rPr>
              <w:rStyle w:val="PageNumber"/>
              <w:caps w:val="0"/>
            </w:rPr>
            <w:fldChar w:fldCharType="end"/>
          </w:r>
        </w:p>
      </w:tc>
    </w:tr>
  </w:tbl>
  <w:p w14:paraId="774637B1" w14:textId="77777777" w:rsidR="00663C82" w:rsidRDefault="00663C82">
    <w:pPr>
      <w:pStyle w:val="FooterEnd"/>
    </w:pPr>
  </w:p>
  <w:p w14:paraId="5BD37D02" w14:textId="77777777" w:rsidR="00663C82" w:rsidRDefault="00663C8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8E25B" w14:textId="77777777" w:rsidR="0015457F" w:rsidRDefault="00154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6608C" w14:textId="77777777" w:rsidR="0015457F" w:rsidRDefault="001545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649F6886" w14:textId="77777777" w:rsidTr="00663C82">
      <w:trPr>
        <w:trHeight w:hRule="exact" w:val="567"/>
      </w:trPr>
      <w:tc>
        <w:tcPr>
          <w:tcW w:w="510" w:type="dxa"/>
        </w:tcPr>
        <w:p w14:paraId="409794F3" w14:textId="77777777" w:rsidR="00663C82" w:rsidRDefault="00663C82" w:rsidP="00663C82">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13E57">
            <w:rPr>
              <w:rStyle w:val="PageNumber"/>
              <w:noProof/>
            </w:rPr>
            <w:t>iv</w:t>
          </w:r>
          <w:r>
            <w:rPr>
              <w:rStyle w:val="PageNumber"/>
            </w:rPr>
            <w:fldChar w:fldCharType="end"/>
          </w:r>
        </w:p>
      </w:tc>
      <w:tc>
        <w:tcPr>
          <w:tcW w:w="7767" w:type="dxa"/>
        </w:tcPr>
        <w:p w14:paraId="123A0C2A" w14:textId="77777777" w:rsidR="00663C82" w:rsidRPr="0013739A" w:rsidRDefault="00663C82" w:rsidP="00663C82">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FD2264">
            <w:rPr>
              <w:rFonts w:cs="Arial"/>
            </w:rPr>
            <w:t>Barriers to Service Exports</w:t>
          </w:r>
          <w:r w:rsidRPr="00BA5B14">
            <w:rPr>
              <w:rFonts w:cs="Arial"/>
            </w:rPr>
            <w:fldChar w:fldCharType="end"/>
          </w:r>
        </w:p>
      </w:tc>
      <w:tc>
        <w:tcPr>
          <w:tcW w:w="510" w:type="dxa"/>
        </w:tcPr>
        <w:p w14:paraId="57F17196" w14:textId="77777777" w:rsidR="00663C82" w:rsidRDefault="00663C82" w:rsidP="00663C82">
          <w:pPr>
            <w:pStyle w:val="Footer"/>
          </w:pPr>
        </w:p>
      </w:tc>
    </w:tr>
  </w:tbl>
  <w:p w14:paraId="5279BF22" w14:textId="77777777" w:rsidR="00663C82" w:rsidRDefault="00663C82" w:rsidP="00663C82">
    <w:pPr>
      <w:pStyle w:val="FooterEnd"/>
    </w:pPr>
  </w:p>
  <w:p w14:paraId="23A66F1E" w14:textId="77777777" w:rsidR="00663C82" w:rsidRDefault="00663C8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376D3D12" w14:textId="77777777" w:rsidTr="00663C82">
      <w:trPr>
        <w:trHeight w:hRule="exact" w:val="567"/>
      </w:trPr>
      <w:tc>
        <w:tcPr>
          <w:tcW w:w="510" w:type="dxa"/>
        </w:tcPr>
        <w:p w14:paraId="300CBB84" w14:textId="77777777" w:rsidR="00663C82" w:rsidRDefault="00663C82">
          <w:pPr>
            <w:pStyle w:val="Footer"/>
            <w:ind w:right="360" w:firstLine="360"/>
          </w:pPr>
        </w:p>
      </w:tc>
      <w:tc>
        <w:tcPr>
          <w:tcW w:w="7767" w:type="dxa"/>
        </w:tcPr>
        <w:p w14:paraId="19439A05" w14:textId="75D92960" w:rsidR="00663C82" w:rsidRDefault="00035236" w:rsidP="00663C82">
          <w:pPr>
            <w:pStyle w:val="Footer"/>
            <w:jc w:val="right"/>
            <w:rPr>
              <w:rFonts w:cs="Arial"/>
            </w:rPr>
          </w:pPr>
          <w:r w:rsidRPr="00035236">
            <w:rPr>
              <w:bCs/>
              <w:noProof/>
              <w:lang w:val="en-US"/>
            </w:rPr>
            <w:t>Opportunity for further</w:t>
          </w:r>
          <w:r>
            <w:rPr>
              <w:noProof/>
            </w:rPr>
            <w:t xml:space="preserve"> comment</w:t>
          </w:r>
          <w:r w:rsidR="00663C82" w:rsidRPr="00C24C8B">
            <w:rPr>
              <w:rFonts w:cs="Arial"/>
            </w:rPr>
            <w:t xml:space="preserve"> </w:t>
          </w:r>
        </w:p>
        <w:p w14:paraId="738293B6" w14:textId="51786644" w:rsidR="00413E57" w:rsidRPr="00C24C8B" w:rsidRDefault="00413E57" w:rsidP="00413E57">
          <w:pPr>
            <w:pStyle w:val="FooterDraftReport"/>
            <w:jc w:val="right"/>
          </w:pPr>
          <w:r>
            <w:t>draft report</w:t>
          </w:r>
        </w:p>
      </w:tc>
      <w:tc>
        <w:tcPr>
          <w:tcW w:w="510" w:type="dxa"/>
        </w:tcPr>
        <w:p w14:paraId="7369A85F" w14:textId="77777777" w:rsidR="00663C82" w:rsidRPr="00C24C8B" w:rsidRDefault="00663C82">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15457F">
            <w:rPr>
              <w:rStyle w:val="PageNumber"/>
              <w:caps w:val="0"/>
              <w:noProof/>
            </w:rPr>
            <w:t>iii</w:t>
          </w:r>
          <w:r w:rsidRPr="00C24C8B">
            <w:rPr>
              <w:rStyle w:val="PageNumber"/>
              <w:caps w:val="0"/>
            </w:rPr>
            <w:fldChar w:fldCharType="end"/>
          </w:r>
        </w:p>
      </w:tc>
    </w:tr>
  </w:tbl>
  <w:p w14:paraId="74CCBF6A" w14:textId="77777777" w:rsidR="00663C82" w:rsidRDefault="00663C82">
    <w:pPr>
      <w:pStyle w:val="FooterEnd"/>
    </w:pPr>
  </w:p>
  <w:p w14:paraId="6DD84A94" w14:textId="77777777" w:rsidR="00663C82" w:rsidRDefault="00663C8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420B8B83" w14:textId="77777777" w:rsidTr="00663C82">
      <w:trPr>
        <w:trHeight w:hRule="exact" w:val="567"/>
      </w:trPr>
      <w:tc>
        <w:tcPr>
          <w:tcW w:w="510" w:type="dxa"/>
        </w:tcPr>
        <w:p w14:paraId="7EDFDA69" w14:textId="77777777" w:rsidR="00663C82" w:rsidRPr="00752FFF" w:rsidRDefault="00663C82" w:rsidP="00663C82">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15457F">
            <w:rPr>
              <w:rStyle w:val="PageNumber"/>
              <w:caps w:val="0"/>
              <w:noProof/>
            </w:rPr>
            <w:t>iv</w:t>
          </w:r>
          <w:r w:rsidRPr="00752FFF">
            <w:rPr>
              <w:rStyle w:val="PageNumber"/>
              <w:caps w:val="0"/>
            </w:rPr>
            <w:fldChar w:fldCharType="end"/>
          </w:r>
        </w:p>
      </w:tc>
      <w:tc>
        <w:tcPr>
          <w:tcW w:w="7767" w:type="dxa"/>
        </w:tcPr>
        <w:p w14:paraId="12973B9C" w14:textId="16472CA8" w:rsidR="00663C82" w:rsidRDefault="00FD2264" w:rsidP="00663C82">
          <w:pPr>
            <w:pStyle w:val="Footer"/>
            <w:rPr>
              <w:rFonts w:cs="Arial"/>
            </w:rPr>
          </w:pPr>
          <w:r>
            <w:rPr>
              <w:rFonts w:cs="Arial"/>
            </w:rPr>
            <w:t>Barriers to Service Exports</w:t>
          </w:r>
        </w:p>
        <w:p w14:paraId="6CCAEFD8" w14:textId="4ED695F4" w:rsidR="00413E57" w:rsidRPr="0013739A" w:rsidRDefault="00413E57" w:rsidP="00413E57">
          <w:pPr>
            <w:pStyle w:val="FooterDraftReport"/>
          </w:pPr>
          <w:r>
            <w:t>draft report</w:t>
          </w:r>
        </w:p>
      </w:tc>
      <w:tc>
        <w:tcPr>
          <w:tcW w:w="510" w:type="dxa"/>
        </w:tcPr>
        <w:p w14:paraId="40601B7E" w14:textId="77777777" w:rsidR="00663C82" w:rsidRDefault="00663C82" w:rsidP="00663C82">
          <w:pPr>
            <w:pStyle w:val="Footer"/>
          </w:pPr>
        </w:p>
      </w:tc>
    </w:tr>
  </w:tbl>
  <w:p w14:paraId="4FF3F928" w14:textId="77777777" w:rsidR="00663C82" w:rsidRDefault="00663C82" w:rsidP="00663C82">
    <w:pPr>
      <w:pStyle w:val="FooterEnd"/>
    </w:pPr>
  </w:p>
  <w:p w14:paraId="5DAA41D4" w14:textId="77777777" w:rsidR="00663C82" w:rsidRDefault="00663C8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4CE51A70" w14:textId="77777777" w:rsidTr="00663C82">
      <w:trPr>
        <w:trHeight w:hRule="exact" w:val="567"/>
      </w:trPr>
      <w:tc>
        <w:tcPr>
          <w:tcW w:w="510" w:type="dxa"/>
        </w:tcPr>
        <w:p w14:paraId="5A2FBC4D" w14:textId="77777777" w:rsidR="00663C82" w:rsidRDefault="00663C82">
          <w:pPr>
            <w:pStyle w:val="Footer"/>
            <w:ind w:right="360" w:firstLine="360"/>
          </w:pPr>
        </w:p>
      </w:tc>
      <w:tc>
        <w:tcPr>
          <w:tcW w:w="7767" w:type="dxa"/>
        </w:tcPr>
        <w:p w14:paraId="6F14B1D7" w14:textId="3F9FEF12" w:rsidR="00663C82" w:rsidRDefault="00035236" w:rsidP="00663C82">
          <w:pPr>
            <w:pStyle w:val="Footer"/>
            <w:jc w:val="right"/>
            <w:rPr>
              <w:noProof/>
            </w:rPr>
          </w:pPr>
          <w:r w:rsidRPr="00035236">
            <w:rPr>
              <w:bCs/>
              <w:noProof/>
              <w:lang w:val="en-US"/>
            </w:rPr>
            <w:t>Terms of reference</w:t>
          </w:r>
        </w:p>
        <w:p w14:paraId="7457B73A" w14:textId="07F776B3" w:rsidR="00413E57" w:rsidRPr="00752FFF" w:rsidRDefault="00413E57" w:rsidP="00413E57">
          <w:pPr>
            <w:pStyle w:val="FooterDraftReport"/>
            <w:jc w:val="right"/>
          </w:pPr>
          <w:r>
            <w:t>draft report</w:t>
          </w:r>
        </w:p>
      </w:tc>
      <w:tc>
        <w:tcPr>
          <w:tcW w:w="510" w:type="dxa"/>
        </w:tcPr>
        <w:p w14:paraId="641D236E" w14:textId="77777777" w:rsidR="00663C82" w:rsidRPr="00A24443" w:rsidRDefault="00663C82">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5457F">
            <w:rPr>
              <w:rStyle w:val="PageNumber"/>
              <w:caps w:val="0"/>
              <w:noProof/>
            </w:rPr>
            <w:t>v</w:t>
          </w:r>
          <w:r w:rsidRPr="00A24443">
            <w:rPr>
              <w:rStyle w:val="PageNumber"/>
              <w:caps w:val="0"/>
            </w:rPr>
            <w:fldChar w:fldCharType="end"/>
          </w:r>
        </w:p>
      </w:tc>
    </w:tr>
  </w:tbl>
  <w:p w14:paraId="0C340E9C" w14:textId="77777777" w:rsidR="00663C82" w:rsidRDefault="00663C82">
    <w:pPr>
      <w:pStyle w:val="FooterEnd"/>
    </w:pPr>
  </w:p>
  <w:p w14:paraId="44213AEE" w14:textId="77777777" w:rsidR="00663C82" w:rsidRPr="00D01645" w:rsidRDefault="00663C82" w:rsidP="00663C8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179513EE" w14:textId="77777777" w:rsidTr="00663C82">
      <w:trPr>
        <w:trHeight w:hRule="exact" w:val="567"/>
      </w:trPr>
      <w:tc>
        <w:tcPr>
          <w:tcW w:w="510" w:type="dxa"/>
        </w:tcPr>
        <w:p w14:paraId="6954107F" w14:textId="77777777" w:rsidR="00663C82" w:rsidRPr="00A24443" w:rsidRDefault="00663C82" w:rsidP="00663C82">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5457F">
            <w:rPr>
              <w:rStyle w:val="PageNumber"/>
              <w:caps w:val="0"/>
              <w:noProof/>
            </w:rPr>
            <w:t>viii</w:t>
          </w:r>
          <w:r w:rsidRPr="00A24443">
            <w:rPr>
              <w:rStyle w:val="PageNumber"/>
              <w:caps w:val="0"/>
            </w:rPr>
            <w:fldChar w:fldCharType="end"/>
          </w:r>
        </w:p>
      </w:tc>
      <w:tc>
        <w:tcPr>
          <w:tcW w:w="7767" w:type="dxa"/>
        </w:tcPr>
        <w:p w14:paraId="6D3B3F62" w14:textId="3EAD2992" w:rsidR="00663C82" w:rsidRDefault="00FD2264" w:rsidP="00663C82">
          <w:pPr>
            <w:pStyle w:val="Footer"/>
            <w:rPr>
              <w:rFonts w:cs="Arial"/>
            </w:rPr>
          </w:pPr>
          <w:r>
            <w:rPr>
              <w:rFonts w:cs="Arial"/>
            </w:rPr>
            <w:t>Barriers to Service Exports</w:t>
          </w:r>
        </w:p>
        <w:p w14:paraId="5909CD8C" w14:textId="14FB8B9D" w:rsidR="00413E57" w:rsidRPr="0013739A" w:rsidRDefault="00413E57" w:rsidP="00413E57">
          <w:pPr>
            <w:pStyle w:val="FooterDraftReport"/>
          </w:pPr>
          <w:r>
            <w:t>draft report</w:t>
          </w:r>
        </w:p>
      </w:tc>
      <w:tc>
        <w:tcPr>
          <w:tcW w:w="510" w:type="dxa"/>
        </w:tcPr>
        <w:p w14:paraId="681F65E6" w14:textId="77777777" w:rsidR="00663C82" w:rsidRDefault="00663C82" w:rsidP="00663C82">
          <w:pPr>
            <w:pStyle w:val="Footer"/>
          </w:pPr>
        </w:p>
      </w:tc>
    </w:tr>
  </w:tbl>
  <w:p w14:paraId="4D2A501A" w14:textId="77777777" w:rsidR="00663C82" w:rsidRDefault="00663C82" w:rsidP="00663C82">
    <w:pPr>
      <w:pStyle w:val="FooterEnd"/>
    </w:pPr>
  </w:p>
  <w:p w14:paraId="6B4FC996" w14:textId="77777777" w:rsidR="00663C82" w:rsidRDefault="00663C8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63C82" w14:paraId="2F010497" w14:textId="77777777" w:rsidTr="00663C82">
      <w:trPr>
        <w:trHeight w:hRule="exact" w:val="567"/>
      </w:trPr>
      <w:tc>
        <w:tcPr>
          <w:tcW w:w="510" w:type="dxa"/>
        </w:tcPr>
        <w:p w14:paraId="5B16C280" w14:textId="77777777" w:rsidR="00663C82" w:rsidRDefault="00663C82">
          <w:pPr>
            <w:pStyle w:val="Footer"/>
            <w:ind w:right="360" w:firstLine="360"/>
          </w:pPr>
        </w:p>
      </w:tc>
      <w:tc>
        <w:tcPr>
          <w:tcW w:w="7767" w:type="dxa"/>
        </w:tcPr>
        <w:p w14:paraId="26CD9C70" w14:textId="1127405D" w:rsidR="00663C82" w:rsidRDefault="00035236" w:rsidP="007448F7">
          <w:pPr>
            <w:pStyle w:val="Footer"/>
            <w:jc w:val="right"/>
            <w:rPr>
              <w:rFonts w:cs="Arial"/>
            </w:rPr>
          </w:pPr>
          <w:r>
            <w:rPr>
              <w:noProof/>
            </w:rPr>
            <w:t>contents</w:t>
          </w:r>
          <w:r w:rsidR="00663C82" w:rsidRPr="008F7DB7">
            <w:rPr>
              <w:noProof/>
            </w:rPr>
            <w:fldChar w:fldCharType="begin"/>
          </w:r>
          <w:r w:rsidR="00663C82" w:rsidRPr="008F7DB7">
            <w:rPr>
              <w:noProof/>
            </w:rPr>
            <w:instrText xml:space="preserve"> STYLEREF "Heading 1 Not TOC" \* MERGEFORMAT </w:instrText>
          </w:r>
          <w:r w:rsidR="00663C82" w:rsidRPr="008F7DB7">
            <w:rPr>
              <w:noProof/>
            </w:rPr>
            <w:fldChar w:fldCharType="end"/>
          </w:r>
          <w:r w:rsidR="00663C82">
            <w:rPr>
              <w:rFonts w:cs="Arial"/>
            </w:rPr>
            <w:t xml:space="preserve"> </w:t>
          </w:r>
        </w:p>
        <w:p w14:paraId="133080B2" w14:textId="38F730B5" w:rsidR="00413E57" w:rsidRPr="00BA5B14" w:rsidRDefault="00413E57" w:rsidP="00413E57">
          <w:pPr>
            <w:pStyle w:val="FooterDraftReport"/>
            <w:jc w:val="right"/>
          </w:pPr>
          <w:r>
            <w:t>draft report</w:t>
          </w:r>
        </w:p>
      </w:tc>
      <w:tc>
        <w:tcPr>
          <w:tcW w:w="510" w:type="dxa"/>
        </w:tcPr>
        <w:p w14:paraId="46C5D81F" w14:textId="77777777" w:rsidR="00663C82" w:rsidRPr="007448F7" w:rsidRDefault="00663C82">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5457F">
            <w:rPr>
              <w:rStyle w:val="PageNumber"/>
              <w:caps w:val="0"/>
              <w:noProof/>
            </w:rPr>
            <w:t>vii</w:t>
          </w:r>
          <w:r w:rsidRPr="007448F7">
            <w:rPr>
              <w:rStyle w:val="PageNumber"/>
              <w:caps w:val="0"/>
            </w:rPr>
            <w:fldChar w:fldCharType="end"/>
          </w:r>
        </w:p>
      </w:tc>
    </w:tr>
  </w:tbl>
  <w:p w14:paraId="5519DAD6" w14:textId="77777777" w:rsidR="00663C82" w:rsidRDefault="00663C82">
    <w:pPr>
      <w:pStyle w:val="FooterEnd"/>
    </w:pPr>
  </w:p>
  <w:p w14:paraId="5BED369B" w14:textId="77777777" w:rsidR="00663C82" w:rsidRDefault="00663C8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9900A" w14:textId="77777777" w:rsidR="00663C82" w:rsidRDefault="00663C82">
      <w:r>
        <w:separator/>
      </w:r>
    </w:p>
    <w:p w14:paraId="62679743" w14:textId="77777777" w:rsidR="00663C82" w:rsidRDefault="00663C82"/>
    <w:p w14:paraId="3B22D80E" w14:textId="77777777" w:rsidR="00663C82" w:rsidRDefault="00663C82"/>
  </w:footnote>
  <w:footnote w:type="continuationSeparator" w:id="0">
    <w:p w14:paraId="77E4F1B0" w14:textId="77777777" w:rsidR="00663C82" w:rsidRDefault="00663C82">
      <w:r>
        <w:continuationSeparator/>
      </w:r>
    </w:p>
    <w:p w14:paraId="2518EAD2" w14:textId="77777777" w:rsidR="00663C82" w:rsidRDefault="00663C82"/>
    <w:p w14:paraId="47F533C2" w14:textId="77777777" w:rsidR="00663C82" w:rsidRDefault="00663C82"/>
  </w:footnote>
  <w:footnote w:type="continuationNotice" w:id="1">
    <w:p w14:paraId="7D55EC78" w14:textId="77777777" w:rsidR="000F34F8" w:rsidRDefault="000F34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6F214" w14:textId="77777777" w:rsidR="0015457F" w:rsidRDefault="0015457F" w:rsidP="0015457F">
    <w:pPr>
      <w:pStyle w:val="Default"/>
    </w:pPr>
  </w:p>
  <w:p w14:paraId="39E60ED5" w14:textId="26A7D480" w:rsidR="0015457F" w:rsidRPr="0015457F" w:rsidRDefault="0015457F" w:rsidP="0015457F">
    <w:pPr>
      <w:pStyle w:val="Header"/>
      <w:jc w:val="center"/>
      <w:rPr>
        <w:color w:val="FF0000"/>
      </w:rPr>
    </w:pPr>
    <w:r w:rsidRPr="0015457F">
      <w:rPr>
        <w:color w:val="FF0000"/>
      </w:rPr>
      <w:t>DRAFT REPORT This draft report is no longer open for consultation. For final outcomes of this project refer to the research report.</w:t>
    </w:r>
    <w:r w:rsidRPr="0015457F">
      <w:rPr>
        <w:noProof/>
        <w:color w:val="FF0000"/>
      </w:rPr>
      <w:pict w14:anchorId="448AFA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37" o:spid="_x0000_s65538" type="#_x0000_t136" style="position:absolute;left:0;text-align:left;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63C82" w14:paraId="4BD97460" w14:textId="77777777">
      <w:tc>
        <w:tcPr>
          <w:tcW w:w="2155" w:type="dxa"/>
          <w:tcBorders>
            <w:top w:val="single" w:sz="24" w:space="0" w:color="auto"/>
          </w:tcBorders>
        </w:tcPr>
        <w:p w14:paraId="7DF35A37" w14:textId="24151791" w:rsidR="00663C82" w:rsidRDefault="0015457F">
          <w:pPr>
            <w:pStyle w:val="Header"/>
          </w:pPr>
          <w:r>
            <w:rPr>
              <w:noProof/>
            </w:rPr>
            <w:pict w14:anchorId="76CCA6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6" o:spid="_x0000_s65547"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7BD8EBC2" w14:textId="39CA62C7" w:rsidR="00663C82" w:rsidRDefault="0015457F">
          <w:pPr>
            <w:pStyle w:val="Header"/>
          </w:pPr>
          <w:r w:rsidRPr="0015457F">
            <w:rPr>
              <w:color w:val="FF0000"/>
            </w:rPr>
            <w:t>DRAFT REPORT This draft report is no longer open for consultation. For final outcomes of this project refer to the research report.</w:t>
          </w:r>
        </w:p>
      </w:tc>
    </w:tr>
  </w:tbl>
  <w:p w14:paraId="70526D4D" w14:textId="77777777" w:rsidR="00663C82" w:rsidRDefault="00663C82">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3C82" w14:paraId="6C6C3B17" w14:textId="77777777" w:rsidTr="005C68FE">
      <w:tc>
        <w:tcPr>
          <w:tcW w:w="6634" w:type="dxa"/>
          <w:tcBorders>
            <w:top w:val="single" w:sz="6" w:space="0" w:color="auto"/>
          </w:tcBorders>
        </w:tcPr>
        <w:p w14:paraId="71A81530" w14:textId="358B3DB0" w:rsidR="00663C82" w:rsidRDefault="0015457F" w:rsidP="005C68FE">
          <w:pPr>
            <w:pStyle w:val="HeaderOdd"/>
          </w:pPr>
          <w:r w:rsidRPr="0015457F">
            <w:rPr>
              <w:color w:val="FF0000"/>
            </w:rPr>
            <w:t>DRAFT REPORT This draft report is no longer open for consultation. For final outcomes of this project refer to the research report.</w:t>
          </w:r>
          <w:r>
            <w:rPr>
              <w:noProof/>
            </w:rPr>
            <w:pict w14:anchorId="12BE0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7" o:spid="_x0000_s65548"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5841B93D" w14:textId="77777777" w:rsidR="00663C82" w:rsidRDefault="00663C82" w:rsidP="005C68FE">
          <w:pPr>
            <w:pStyle w:val="HeaderOdd"/>
          </w:pPr>
        </w:p>
      </w:tc>
    </w:tr>
  </w:tbl>
  <w:p w14:paraId="0F23CAB5" w14:textId="77777777" w:rsidR="00663C82" w:rsidRPr="005C68FE" w:rsidRDefault="00663C82"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7DC8C" w14:textId="26730A51" w:rsidR="0015457F" w:rsidRDefault="0015457F">
    <w:pPr>
      <w:pStyle w:val="Header"/>
    </w:pPr>
    <w:r>
      <w:rPr>
        <w:noProof/>
      </w:rPr>
      <w:pict w14:anchorId="06592F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5" o:spid="_x0000_s65546"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63C82" w14:paraId="2EC96597" w14:textId="77777777" w:rsidTr="005C68FE">
      <w:tc>
        <w:tcPr>
          <w:tcW w:w="2155" w:type="dxa"/>
          <w:tcBorders>
            <w:top w:val="single" w:sz="24" w:space="0" w:color="auto"/>
          </w:tcBorders>
        </w:tcPr>
        <w:p w14:paraId="6CE0EF57" w14:textId="182DA39E" w:rsidR="00663C82" w:rsidRDefault="0015457F" w:rsidP="005C68FE">
          <w:pPr>
            <w:pStyle w:val="HeaderEven"/>
          </w:pPr>
          <w:r>
            <w:rPr>
              <w:noProof/>
            </w:rPr>
            <w:pict w14:anchorId="4CEC16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9" o:spid="_x0000_s65550"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0C4ADB3D" w14:textId="3622061F" w:rsidR="00663C82" w:rsidRDefault="0015457F" w:rsidP="005C68FE">
          <w:pPr>
            <w:pStyle w:val="HeaderEven"/>
          </w:pPr>
          <w:r w:rsidRPr="0015457F">
            <w:rPr>
              <w:color w:val="FF0000"/>
            </w:rPr>
            <w:t>DRAFT REPORT This draft report is no longer open for consultation. For final outcomes of this project refer to the research report.</w:t>
          </w:r>
          <w:bookmarkStart w:id="17" w:name="_GoBack"/>
          <w:bookmarkEnd w:id="17"/>
        </w:p>
      </w:tc>
    </w:tr>
  </w:tbl>
  <w:p w14:paraId="7F4B0EB2" w14:textId="77777777" w:rsidR="00663C82" w:rsidRDefault="00663C82"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3C82" w14:paraId="33AB4EFB" w14:textId="77777777">
      <w:tc>
        <w:tcPr>
          <w:tcW w:w="6634" w:type="dxa"/>
          <w:tcBorders>
            <w:top w:val="single" w:sz="6" w:space="0" w:color="auto"/>
          </w:tcBorders>
        </w:tcPr>
        <w:p w14:paraId="26783206" w14:textId="243C3DF8" w:rsidR="00663C82" w:rsidRDefault="0015457F">
          <w:pPr>
            <w:pStyle w:val="HeaderOdd"/>
          </w:pPr>
          <w:r w:rsidRPr="0015457F">
            <w:rPr>
              <w:color w:val="FF0000"/>
            </w:rPr>
            <w:t>DRAFT REPORT This draft report is no longer open for consultation. For final outcomes of this project refer to the research report.</w:t>
          </w:r>
          <w:r>
            <w:rPr>
              <w:noProof/>
            </w:rPr>
            <w:pict w14:anchorId="1DAF16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50" o:spid="_x0000_s65551"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6C23C78D" w14:textId="77777777" w:rsidR="00663C82" w:rsidRDefault="00663C82">
          <w:pPr>
            <w:pStyle w:val="HeaderOdd"/>
          </w:pPr>
        </w:p>
      </w:tc>
    </w:tr>
  </w:tbl>
  <w:p w14:paraId="4E01B618" w14:textId="77777777" w:rsidR="00663C82" w:rsidRDefault="00663C82"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69BF7" w14:textId="5CB82FC3" w:rsidR="0015457F" w:rsidRDefault="0015457F">
    <w:pPr>
      <w:pStyle w:val="Header"/>
    </w:pPr>
    <w:r>
      <w:rPr>
        <w:noProof/>
      </w:rPr>
      <w:pict w14:anchorId="0ABF0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8" o:spid="_x0000_s65549"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C34EC" w14:textId="54BA03F5" w:rsidR="0015457F" w:rsidRDefault="0015457F">
    <w:pPr>
      <w:pStyle w:val="Header"/>
    </w:pPr>
    <w:r>
      <w:rPr>
        <w:noProof/>
      </w:rPr>
      <w:pict w14:anchorId="5ECF60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38" o:spid="_x0000_s65539"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F5B75" w14:textId="67104CAA" w:rsidR="0015457F" w:rsidRDefault="0015457F">
    <w:pPr>
      <w:pStyle w:val="Header"/>
    </w:pPr>
    <w:r>
      <w:rPr>
        <w:noProof/>
      </w:rPr>
      <w:pict w14:anchorId="5EF48E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36" o:spid="_x0000_s65537"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63C82" w14:paraId="6BFF1854" w14:textId="77777777">
      <w:tc>
        <w:tcPr>
          <w:tcW w:w="2155" w:type="dxa"/>
          <w:tcBorders>
            <w:top w:val="single" w:sz="24" w:space="0" w:color="auto"/>
          </w:tcBorders>
        </w:tcPr>
        <w:p w14:paraId="22AB0CFB" w14:textId="20F0E223" w:rsidR="00663C82" w:rsidRDefault="0015457F">
          <w:pPr>
            <w:pStyle w:val="Header"/>
          </w:pPr>
          <w:r>
            <w:rPr>
              <w:noProof/>
            </w:rPr>
            <w:pict w14:anchorId="41B6E8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0" o:spid="_x0000_s65541"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71DC444" w14:textId="77777777" w:rsidR="00663C82" w:rsidRDefault="00663C82">
          <w:pPr>
            <w:pStyle w:val="Header"/>
          </w:pPr>
        </w:p>
      </w:tc>
    </w:tr>
  </w:tbl>
  <w:p w14:paraId="34552E20" w14:textId="77777777" w:rsidR="00663C82" w:rsidRDefault="00663C8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3C82" w14:paraId="5C57A567" w14:textId="77777777" w:rsidTr="005C68FE">
      <w:tc>
        <w:tcPr>
          <w:tcW w:w="6634" w:type="dxa"/>
          <w:tcBorders>
            <w:top w:val="single" w:sz="6" w:space="0" w:color="auto"/>
          </w:tcBorders>
        </w:tcPr>
        <w:p w14:paraId="598F44E7" w14:textId="02F40518" w:rsidR="00663C82" w:rsidRDefault="0015457F" w:rsidP="005C68FE">
          <w:pPr>
            <w:pStyle w:val="HeaderOdd"/>
          </w:pPr>
          <w:r w:rsidRPr="0015457F">
            <w:rPr>
              <w:color w:val="FF0000"/>
            </w:rPr>
            <w:t>DRAFT REPORT This draft report is no longer open for consultation. For final outcomes of this project refer to the research report.</w:t>
          </w:r>
          <w:r>
            <w:rPr>
              <w:noProof/>
            </w:rPr>
            <w:pict w14:anchorId="7A2604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1" o:spid="_x0000_s65542"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68533CFD" w14:textId="77777777" w:rsidR="00663C82" w:rsidRDefault="00663C82" w:rsidP="005C68FE">
          <w:pPr>
            <w:pStyle w:val="HeaderOdd"/>
          </w:pPr>
        </w:p>
      </w:tc>
    </w:tr>
  </w:tbl>
  <w:p w14:paraId="2971450C" w14:textId="77777777" w:rsidR="00663C82" w:rsidRPr="005C68FE" w:rsidRDefault="00663C8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4CB1F" w14:textId="2366C1DE" w:rsidR="0015457F" w:rsidRDefault="0015457F">
    <w:pPr>
      <w:pStyle w:val="Header"/>
    </w:pPr>
    <w:r>
      <w:rPr>
        <w:noProof/>
      </w:rPr>
      <w:pict w14:anchorId="5305DF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39" o:spid="_x0000_s65540"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63C82" w14:paraId="10CE8B2A" w14:textId="77777777">
      <w:tc>
        <w:tcPr>
          <w:tcW w:w="2155" w:type="dxa"/>
          <w:tcBorders>
            <w:top w:val="single" w:sz="24" w:space="0" w:color="auto"/>
          </w:tcBorders>
        </w:tcPr>
        <w:p w14:paraId="50C589BD" w14:textId="365F8651" w:rsidR="00663C82" w:rsidRDefault="0015457F">
          <w:pPr>
            <w:pStyle w:val="Header"/>
          </w:pPr>
          <w:r>
            <w:rPr>
              <w:noProof/>
            </w:rPr>
            <w:pict w14:anchorId="7500A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3" o:spid="_x0000_s65544"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5420535" w14:textId="66740A4F" w:rsidR="00663C82" w:rsidRDefault="0015457F">
          <w:pPr>
            <w:pStyle w:val="Header"/>
          </w:pPr>
          <w:r w:rsidRPr="0015457F">
            <w:rPr>
              <w:color w:val="FF0000"/>
            </w:rPr>
            <w:t>DRAFT REPORT This draft report is no longer open for consultation. For final outcomes of this project refer to the research report.</w:t>
          </w:r>
        </w:p>
      </w:tc>
    </w:tr>
  </w:tbl>
  <w:p w14:paraId="5EBD739E" w14:textId="77777777" w:rsidR="00663C82" w:rsidRDefault="00663C8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63C82" w14:paraId="6D4D0671" w14:textId="77777777">
      <w:tc>
        <w:tcPr>
          <w:tcW w:w="6634" w:type="dxa"/>
          <w:tcBorders>
            <w:top w:val="single" w:sz="6" w:space="0" w:color="auto"/>
          </w:tcBorders>
        </w:tcPr>
        <w:p w14:paraId="72923A3E" w14:textId="0CBC796F" w:rsidR="00663C82" w:rsidRDefault="0015457F" w:rsidP="00663C82">
          <w:pPr>
            <w:pStyle w:val="HeaderOdd"/>
          </w:pPr>
          <w:r w:rsidRPr="0015457F">
            <w:rPr>
              <w:color w:val="FF0000"/>
            </w:rPr>
            <w:t>DRAFT REPORT This draft report is no longer open for consultation. For final outcomes of this project refer to the research report.</w:t>
          </w:r>
          <w:r>
            <w:rPr>
              <w:noProof/>
            </w:rPr>
            <w:pict w14:anchorId="71F03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4" o:spid="_x0000_s65545"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6ED144E5" w14:textId="77777777" w:rsidR="00663C82" w:rsidRDefault="00663C82" w:rsidP="00663C82">
          <w:pPr>
            <w:pStyle w:val="HeaderOdd"/>
          </w:pPr>
        </w:p>
      </w:tc>
    </w:tr>
  </w:tbl>
  <w:p w14:paraId="3EFD03A1" w14:textId="77777777" w:rsidR="00663C82" w:rsidRDefault="00663C82" w:rsidP="00663C82">
    <w:pPr>
      <w:pStyle w:val="HeaderEnd"/>
    </w:pPr>
  </w:p>
  <w:p w14:paraId="0B810498" w14:textId="77777777" w:rsidR="00663C82" w:rsidRPr="00D01645" w:rsidRDefault="00663C82" w:rsidP="00663C82">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40CCA" w14:textId="5FEA640A" w:rsidR="0015457F" w:rsidRDefault="0015457F">
    <w:pPr>
      <w:pStyle w:val="Header"/>
    </w:pPr>
    <w:r>
      <w:rPr>
        <w:noProof/>
      </w:rPr>
      <w:pict w14:anchorId="1C64BE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64342" o:spid="_x0000_s65543"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5552"/>
    <o:shapelayout v:ext="edit">
      <o:idmap v:ext="edit" data="64"/>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8AA"/>
    <w:rsid w:val="00017AFC"/>
    <w:rsid w:val="00025878"/>
    <w:rsid w:val="00026B38"/>
    <w:rsid w:val="00035236"/>
    <w:rsid w:val="000502D3"/>
    <w:rsid w:val="00052CB2"/>
    <w:rsid w:val="000623BF"/>
    <w:rsid w:val="00063C02"/>
    <w:rsid w:val="000779EB"/>
    <w:rsid w:val="00077A89"/>
    <w:rsid w:val="00083AE3"/>
    <w:rsid w:val="00095EEA"/>
    <w:rsid w:val="00097C15"/>
    <w:rsid w:val="000A0A0E"/>
    <w:rsid w:val="000A5E12"/>
    <w:rsid w:val="000B416E"/>
    <w:rsid w:val="000D4529"/>
    <w:rsid w:val="000F185F"/>
    <w:rsid w:val="000F2F5F"/>
    <w:rsid w:val="000F34F8"/>
    <w:rsid w:val="00106041"/>
    <w:rsid w:val="0010611E"/>
    <w:rsid w:val="00122FE9"/>
    <w:rsid w:val="00131572"/>
    <w:rsid w:val="00131D4F"/>
    <w:rsid w:val="0013399B"/>
    <w:rsid w:val="0015457F"/>
    <w:rsid w:val="0017420C"/>
    <w:rsid w:val="00180515"/>
    <w:rsid w:val="00181F4B"/>
    <w:rsid w:val="00190919"/>
    <w:rsid w:val="00196FB3"/>
    <w:rsid w:val="001A5071"/>
    <w:rsid w:val="001A54A4"/>
    <w:rsid w:val="001B4E73"/>
    <w:rsid w:val="001B7F1E"/>
    <w:rsid w:val="001D4B1F"/>
    <w:rsid w:val="001D6629"/>
    <w:rsid w:val="001E3390"/>
    <w:rsid w:val="001F2270"/>
    <w:rsid w:val="00203B40"/>
    <w:rsid w:val="00205A82"/>
    <w:rsid w:val="00211BEE"/>
    <w:rsid w:val="0021211E"/>
    <w:rsid w:val="002179C6"/>
    <w:rsid w:val="00236C87"/>
    <w:rsid w:val="00261607"/>
    <w:rsid w:val="00263DD1"/>
    <w:rsid w:val="00264D3B"/>
    <w:rsid w:val="00265685"/>
    <w:rsid w:val="002662AF"/>
    <w:rsid w:val="00271B0C"/>
    <w:rsid w:val="00281D5F"/>
    <w:rsid w:val="002923AD"/>
    <w:rsid w:val="00296592"/>
    <w:rsid w:val="002A0A4B"/>
    <w:rsid w:val="002A499E"/>
    <w:rsid w:val="002B415C"/>
    <w:rsid w:val="002B636E"/>
    <w:rsid w:val="002B64D6"/>
    <w:rsid w:val="002B72B6"/>
    <w:rsid w:val="002C12F5"/>
    <w:rsid w:val="002D6FCE"/>
    <w:rsid w:val="00316E6A"/>
    <w:rsid w:val="00340511"/>
    <w:rsid w:val="00376397"/>
    <w:rsid w:val="00376F80"/>
    <w:rsid w:val="0038647D"/>
    <w:rsid w:val="00393522"/>
    <w:rsid w:val="00393A49"/>
    <w:rsid w:val="003B41E0"/>
    <w:rsid w:val="003C3D73"/>
    <w:rsid w:val="003D5F25"/>
    <w:rsid w:val="003D624D"/>
    <w:rsid w:val="003E7802"/>
    <w:rsid w:val="003F7951"/>
    <w:rsid w:val="00413E57"/>
    <w:rsid w:val="0042007A"/>
    <w:rsid w:val="00433C81"/>
    <w:rsid w:val="00446D6B"/>
    <w:rsid w:val="00457B3F"/>
    <w:rsid w:val="00463022"/>
    <w:rsid w:val="00481CF0"/>
    <w:rsid w:val="004B36BA"/>
    <w:rsid w:val="004B4201"/>
    <w:rsid w:val="004B492A"/>
    <w:rsid w:val="004C0B0C"/>
    <w:rsid w:val="004C334E"/>
    <w:rsid w:val="004D3F58"/>
    <w:rsid w:val="004E52E2"/>
    <w:rsid w:val="004E6BB4"/>
    <w:rsid w:val="004E7484"/>
    <w:rsid w:val="004E7D3C"/>
    <w:rsid w:val="00515D43"/>
    <w:rsid w:val="0052544D"/>
    <w:rsid w:val="00526B19"/>
    <w:rsid w:val="005358AA"/>
    <w:rsid w:val="00551FB8"/>
    <w:rsid w:val="005537F6"/>
    <w:rsid w:val="00560F43"/>
    <w:rsid w:val="005654D0"/>
    <w:rsid w:val="00585B3F"/>
    <w:rsid w:val="005B17AB"/>
    <w:rsid w:val="005C68FE"/>
    <w:rsid w:val="005D7B98"/>
    <w:rsid w:val="005F750A"/>
    <w:rsid w:val="005F7D30"/>
    <w:rsid w:val="0060187B"/>
    <w:rsid w:val="00602523"/>
    <w:rsid w:val="00603150"/>
    <w:rsid w:val="006040CB"/>
    <w:rsid w:val="00604351"/>
    <w:rsid w:val="00607D8A"/>
    <w:rsid w:val="0061590F"/>
    <w:rsid w:val="00636497"/>
    <w:rsid w:val="00641AE2"/>
    <w:rsid w:val="0064456A"/>
    <w:rsid w:val="00650DDA"/>
    <w:rsid w:val="0065126A"/>
    <w:rsid w:val="00653FA6"/>
    <w:rsid w:val="00661B36"/>
    <w:rsid w:val="00663C82"/>
    <w:rsid w:val="006657CC"/>
    <w:rsid w:val="0067557D"/>
    <w:rsid w:val="006802D4"/>
    <w:rsid w:val="00683849"/>
    <w:rsid w:val="00691AB5"/>
    <w:rsid w:val="006C1C8C"/>
    <w:rsid w:val="006C3F8C"/>
    <w:rsid w:val="006C4DE4"/>
    <w:rsid w:val="006E1E6B"/>
    <w:rsid w:val="006F0EAC"/>
    <w:rsid w:val="006F62D5"/>
    <w:rsid w:val="006F6A85"/>
    <w:rsid w:val="0070328D"/>
    <w:rsid w:val="007179B4"/>
    <w:rsid w:val="0072270E"/>
    <w:rsid w:val="00731F96"/>
    <w:rsid w:val="00734127"/>
    <w:rsid w:val="00735FEA"/>
    <w:rsid w:val="00743460"/>
    <w:rsid w:val="00743A27"/>
    <w:rsid w:val="007448F7"/>
    <w:rsid w:val="0075020E"/>
    <w:rsid w:val="007515BB"/>
    <w:rsid w:val="00753DC6"/>
    <w:rsid w:val="0075578C"/>
    <w:rsid w:val="00766DFB"/>
    <w:rsid w:val="007734B5"/>
    <w:rsid w:val="007809B8"/>
    <w:rsid w:val="007813A6"/>
    <w:rsid w:val="007A4F13"/>
    <w:rsid w:val="007B03AA"/>
    <w:rsid w:val="007B5EFD"/>
    <w:rsid w:val="007C5891"/>
    <w:rsid w:val="007C741B"/>
    <w:rsid w:val="00805FD7"/>
    <w:rsid w:val="00806E54"/>
    <w:rsid w:val="00810555"/>
    <w:rsid w:val="008206EE"/>
    <w:rsid w:val="008214B1"/>
    <w:rsid w:val="008273A9"/>
    <w:rsid w:val="00836E5D"/>
    <w:rsid w:val="00836ED7"/>
    <w:rsid w:val="0084355E"/>
    <w:rsid w:val="008453AC"/>
    <w:rsid w:val="008465A9"/>
    <w:rsid w:val="00846782"/>
    <w:rsid w:val="00860D09"/>
    <w:rsid w:val="00862044"/>
    <w:rsid w:val="0087500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1890"/>
    <w:rsid w:val="00903F8F"/>
    <w:rsid w:val="009064D3"/>
    <w:rsid w:val="00915300"/>
    <w:rsid w:val="009304C2"/>
    <w:rsid w:val="00933B0C"/>
    <w:rsid w:val="00935676"/>
    <w:rsid w:val="00954C72"/>
    <w:rsid w:val="00971410"/>
    <w:rsid w:val="0098401D"/>
    <w:rsid w:val="009A789F"/>
    <w:rsid w:val="009B12EF"/>
    <w:rsid w:val="009B1E45"/>
    <w:rsid w:val="009B48F7"/>
    <w:rsid w:val="009B6185"/>
    <w:rsid w:val="009C6C6D"/>
    <w:rsid w:val="009E1E78"/>
    <w:rsid w:val="009E27E0"/>
    <w:rsid w:val="00A1597D"/>
    <w:rsid w:val="00A46989"/>
    <w:rsid w:val="00A469AA"/>
    <w:rsid w:val="00A71CE9"/>
    <w:rsid w:val="00A72A19"/>
    <w:rsid w:val="00A75A30"/>
    <w:rsid w:val="00A93C82"/>
    <w:rsid w:val="00AB2A48"/>
    <w:rsid w:val="00AB30DB"/>
    <w:rsid w:val="00AC3236"/>
    <w:rsid w:val="00AD4874"/>
    <w:rsid w:val="00AE1F8A"/>
    <w:rsid w:val="00AE5643"/>
    <w:rsid w:val="00B00E0B"/>
    <w:rsid w:val="00B036B2"/>
    <w:rsid w:val="00B04D19"/>
    <w:rsid w:val="00B153C3"/>
    <w:rsid w:val="00B1684F"/>
    <w:rsid w:val="00B22087"/>
    <w:rsid w:val="00B703F7"/>
    <w:rsid w:val="00B722F2"/>
    <w:rsid w:val="00B73D16"/>
    <w:rsid w:val="00B7471C"/>
    <w:rsid w:val="00B80355"/>
    <w:rsid w:val="00B90958"/>
    <w:rsid w:val="00B95339"/>
    <w:rsid w:val="00BA0B81"/>
    <w:rsid w:val="00BB334E"/>
    <w:rsid w:val="00BB5DCF"/>
    <w:rsid w:val="00BC2476"/>
    <w:rsid w:val="00BE7165"/>
    <w:rsid w:val="00BF59EA"/>
    <w:rsid w:val="00BF79CD"/>
    <w:rsid w:val="00C058AB"/>
    <w:rsid w:val="00C0721B"/>
    <w:rsid w:val="00C151BA"/>
    <w:rsid w:val="00C15685"/>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2BDB"/>
    <w:rsid w:val="00D732FE"/>
    <w:rsid w:val="00D74E25"/>
    <w:rsid w:val="00D75D53"/>
    <w:rsid w:val="00D772E9"/>
    <w:rsid w:val="00D82E10"/>
    <w:rsid w:val="00D96085"/>
    <w:rsid w:val="00D969AE"/>
    <w:rsid w:val="00DA31AB"/>
    <w:rsid w:val="00DA3281"/>
    <w:rsid w:val="00DA6D3E"/>
    <w:rsid w:val="00DB6F1D"/>
    <w:rsid w:val="00DC02E8"/>
    <w:rsid w:val="00DC75C7"/>
    <w:rsid w:val="00DC78D3"/>
    <w:rsid w:val="00DD1077"/>
    <w:rsid w:val="00DE7CA4"/>
    <w:rsid w:val="00DF00FE"/>
    <w:rsid w:val="00DF34A2"/>
    <w:rsid w:val="00DF4592"/>
    <w:rsid w:val="00E15FDC"/>
    <w:rsid w:val="00E2651B"/>
    <w:rsid w:val="00E30DDB"/>
    <w:rsid w:val="00E40B58"/>
    <w:rsid w:val="00E51203"/>
    <w:rsid w:val="00E6632E"/>
    <w:rsid w:val="00E90CF2"/>
    <w:rsid w:val="00EB5813"/>
    <w:rsid w:val="00EC38C1"/>
    <w:rsid w:val="00EC628B"/>
    <w:rsid w:val="00ED0F61"/>
    <w:rsid w:val="00EE3F6D"/>
    <w:rsid w:val="00EE73E1"/>
    <w:rsid w:val="00EF7B4D"/>
    <w:rsid w:val="00F03504"/>
    <w:rsid w:val="00F12107"/>
    <w:rsid w:val="00F13165"/>
    <w:rsid w:val="00F3787D"/>
    <w:rsid w:val="00F4234E"/>
    <w:rsid w:val="00F518CD"/>
    <w:rsid w:val="00F61429"/>
    <w:rsid w:val="00F61633"/>
    <w:rsid w:val="00F7477E"/>
    <w:rsid w:val="00F85393"/>
    <w:rsid w:val="00FA4A24"/>
    <w:rsid w:val="00FC1EE2"/>
    <w:rsid w:val="00FC41B4"/>
    <w:rsid w:val="00FC5A6B"/>
    <w:rsid w:val="00FD2264"/>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52"/>
    <o:shapelayout v:ext="edit">
      <o:idmap v:ext="edit" data="1"/>
    </o:shapelayout>
  </w:shapeDefaults>
  <w:decimalSymbol w:val="."/>
  <w:listSeparator w:val=","/>
  <w14:docId w14:val="208D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 w:type="paragraph" w:customStyle="1" w:styleId="Default">
    <w:name w:val="Default"/>
    <w:rsid w:val="0015457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 w:type="paragraph" w:customStyle="1" w:styleId="Default">
    <w:name w:val="Default"/>
    <w:rsid w:val="0015457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coat-arms/index.cfm" TargetMode="External"/><Relationship Id="rId26" Type="http://schemas.openxmlformats.org/officeDocument/2006/relationships/footer" Target="footer3.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6.xm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 TargetMode="External"/><Relationship Id="rId25" Type="http://schemas.openxmlformats.org/officeDocument/2006/relationships/header" Target="header3.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yperlink" Target="http://www.pc.gov.au/" TargetMode="External"/><Relationship Id="rId29" Type="http://schemas.openxmlformats.org/officeDocument/2006/relationships/footer" Target="footer4.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settings" Target="settings.xml"/><Relationship Id="rId19" Type="http://schemas.openxmlformats.org/officeDocument/2006/relationships/hyperlink" Target="http://www.itsanhonour.gov.au" TargetMode="External"/><Relationship Id="rId31" Type="http://schemas.openxmlformats.org/officeDocument/2006/relationships/header" Target="header6.xml"/><Relationship Id="rId44" Type="http://schemas.openxmlformats.org/officeDocument/2006/relationships/footer" Target="footer10.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14.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2FA24FAAA86C3B498F353D221AB20544" ma:contentTypeVersion="0" ma:contentTypeDescription="" ma:contentTypeScope="" ma:versionID="d4ed469da9109caae144ffd1773034ed">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84EC132-E1E6-4801-89CF-08A1BA7269AA}">
  <ds:schemaRefs>
    <ds:schemaRef ds:uri="http://schemas.microsoft.com/office/2006/metadata/customXsn"/>
  </ds:schemaRefs>
</ds:datastoreItem>
</file>

<file path=customXml/itemProps2.xml><?xml version="1.0" encoding="utf-8"?>
<ds:datastoreItem xmlns:ds="http://schemas.openxmlformats.org/officeDocument/2006/customXml" ds:itemID="{88B31CA6-AB2C-4BC3-BC2B-B72700BC9C5C}">
  <ds:schemaRefs>
    <ds:schemaRef ds:uri="http://schemas.microsoft.com/sharepoint/events"/>
  </ds:schemaRefs>
</ds:datastoreItem>
</file>

<file path=customXml/itemProps3.xml><?xml version="1.0" encoding="utf-8"?>
<ds:datastoreItem xmlns:ds="http://schemas.openxmlformats.org/officeDocument/2006/customXml" ds:itemID="{1535EF20-B1F7-45ED-BCCA-45C1BB3F8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E3291A-817B-48C2-9A14-6A0E770EDC61}">
  <ds:schemaRefs>
    <ds:schemaRef ds:uri="http://schemas.openxmlformats.org/package/2006/metadata/core-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F00CDC2-43CF-446C-9F41-350E8DD67747}">
  <ds:schemaRefs>
    <ds:schemaRef ds:uri="http://schemas.microsoft.com/sharepoint/v3/contenttype/forms"/>
  </ds:schemaRefs>
</ds:datastoreItem>
</file>

<file path=customXml/itemProps6.xml><?xml version="1.0" encoding="utf-8"?>
<ds:datastoreItem xmlns:ds="http://schemas.openxmlformats.org/officeDocument/2006/customXml" ds:itemID="{D165CDB7-9FB9-4663-AF8B-9F8388F2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TotalTime>
  <Pages>11</Pages>
  <Words>1459</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Barriers to Service Exports</vt:lpstr>
    </vt:vector>
  </TitlesOfParts>
  <Company>Productivity Commission</Company>
  <LinksUpToDate>false</LinksUpToDate>
  <CharactersWithSpaces>10693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Barriers to Service Exports</dc:title>
  <dc:creator>Productivity Commission</dc:creator>
  <cp:lastModifiedBy>Productivity Commission</cp:lastModifiedBy>
  <cp:revision>3</cp:revision>
  <cp:lastPrinted>2015-08-05T04:54:00Z</cp:lastPrinted>
  <dcterms:created xsi:type="dcterms:W3CDTF">2016-06-29T02:55:00Z</dcterms:created>
  <dcterms:modified xsi:type="dcterms:W3CDTF">2016-06-29T02:57:00Z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0x01010066EDC8E18BFE9C418F00295EA55D44EA00BA3B488308C3EB48A95A5109EDB00306002FA24FAAA86C3B498F353D221AB20544</vt:lpwstr>
  </property>
  <property fmtid="{D5CDD505-2E9C-101B-9397-08002B2CF9AE}" pid="3" name="RecordPoint_ActiveItemUniqueId">
    <vt:lpwstr>{7cf4c679-9f41-4443-acaf-86123815a246}</vt:lpwstr>
  </property>
  <property fmtid="{D5CDD505-2E9C-101B-9397-08002B2CF9AE}" pid="4" name="RecordPoint_WorkflowType">
    <vt:lpwstr>ActiveSubmitStub</vt:lpwstr>
  </property>
  <property fmtid="{D5CDD505-2E9C-101B-9397-08002B2CF9AE}" pid="5" name="RecordPoint_ActiveItemSiteId">
    <vt:lpwstr>{5750d626-0aa0-474c-a55f-8063909d4906}</vt:lpwstr>
  </property>
  <property fmtid="{D5CDD505-2E9C-101B-9397-08002B2CF9AE}" pid="6" name="RecordPoint_ActiveItemListId">
    <vt:lpwstr>{be8dc35f-563d-4c2a-9490-1e25c4540dd3}</vt:lpwstr>
  </property>
  <property fmtid="{D5CDD505-2E9C-101B-9397-08002B2CF9AE}" pid="7" name="RecordPoint_ActiveItemWebId">
    <vt:lpwstr>{0ee705b5-f2fd-4cac-b1c0-37fb413973cf}</vt:lpwstr>
  </property>
</Properties>
</file>