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8F0" w:rsidRDefault="006708F0" w:rsidP="006708F0">
      <w:bookmarkStart w:id="0" w:name="_GoBack"/>
      <w:bookmarkEnd w:id="0"/>
      <w:r>
        <w:rPr>
          <w:noProof/>
          <w:lang w:eastAsia="en-AU"/>
        </w:rPr>
        <w:drawing>
          <wp:anchor distT="0" distB="0" distL="114300" distR="114300" simplePos="0" relativeHeight="251661312" behindDoc="0" locked="0" layoutInCell="1" allowOverlap="1">
            <wp:simplePos x="0" y="0"/>
            <wp:positionH relativeFrom="column">
              <wp:posOffset>-685800</wp:posOffset>
            </wp:positionH>
            <wp:positionV relativeFrom="paragraph">
              <wp:posOffset>-571500</wp:posOffset>
            </wp:positionV>
            <wp:extent cx="4591050" cy="1362075"/>
            <wp:effectExtent l="19050" t="0" r="0" b="0"/>
            <wp:wrapNone/>
            <wp:docPr id="5" name="Picture 5" descr="COSBOA-22Au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SBOA-22Aug-1"/>
                    <pic:cNvPicPr>
                      <a:picLocks noChangeAspect="1" noChangeArrowheads="1"/>
                    </pic:cNvPicPr>
                  </pic:nvPicPr>
                  <pic:blipFill>
                    <a:blip r:embed="rId8" cstate="print"/>
                    <a:srcRect/>
                    <a:stretch>
                      <a:fillRect/>
                    </a:stretch>
                  </pic:blipFill>
                  <pic:spPr bwMode="auto">
                    <a:xfrm>
                      <a:off x="0" y="0"/>
                      <a:ext cx="4591050" cy="1362075"/>
                    </a:xfrm>
                    <a:prstGeom prst="rect">
                      <a:avLst/>
                    </a:prstGeom>
                    <a:noFill/>
                    <a:ln w="9525">
                      <a:noFill/>
                      <a:miter lim="800000"/>
                      <a:headEnd/>
                      <a:tailEnd/>
                    </a:ln>
                  </pic:spPr>
                </pic:pic>
              </a:graphicData>
            </a:graphic>
          </wp:anchor>
        </w:drawing>
      </w:r>
      <w:r w:rsidR="00A63D7F">
        <w:rPr>
          <w:noProof/>
          <w:lang w:eastAsia="en-AU"/>
        </w:rPr>
        <mc:AlternateContent>
          <mc:Choice Requires="wps">
            <w:drawing>
              <wp:anchor distT="0" distB="0" distL="114300" distR="114300" simplePos="0" relativeHeight="251660288" behindDoc="0" locked="0" layoutInCell="1" allowOverlap="1">
                <wp:simplePos x="0" y="0"/>
                <wp:positionH relativeFrom="column">
                  <wp:posOffset>3543300</wp:posOffset>
                </wp:positionH>
                <wp:positionV relativeFrom="paragraph">
                  <wp:posOffset>-114300</wp:posOffset>
                </wp:positionV>
                <wp:extent cx="2743200" cy="1141095"/>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4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12ED" w:rsidRDefault="009B12ED" w:rsidP="006708F0">
                            <w:pPr>
                              <w:jc w:val="right"/>
                              <w:rPr>
                                <w:color w:val="000080"/>
                                <w:sz w:val="20"/>
                                <w:szCs w:val="20"/>
                              </w:rPr>
                            </w:pPr>
                            <w:r>
                              <w:rPr>
                                <w:color w:val="000080"/>
                                <w:sz w:val="20"/>
                                <w:szCs w:val="20"/>
                              </w:rPr>
                              <w:t>Po Box 1196 Canberra City</w:t>
                            </w:r>
                          </w:p>
                          <w:p w:rsidR="009B12ED" w:rsidRDefault="009B12ED" w:rsidP="006708F0">
                            <w:pPr>
                              <w:jc w:val="right"/>
                              <w:rPr>
                                <w:color w:val="000080"/>
                                <w:sz w:val="20"/>
                                <w:szCs w:val="20"/>
                              </w:rPr>
                            </w:pPr>
                            <w:r>
                              <w:rPr>
                                <w:color w:val="000080"/>
                                <w:sz w:val="20"/>
                                <w:szCs w:val="20"/>
                              </w:rPr>
                              <w:t>Mobile:  Peter Strong 0433 644 097</w:t>
                            </w:r>
                            <w:r>
                              <w:rPr>
                                <w:color w:val="000080"/>
                                <w:sz w:val="20"/>
                                <w:szCs w:val="20"/>
                              </w:rPr>
                              <w:br/>
                              <w:t xml:space="preserve">Email: </w:t>
                            </w:r>
                            <w:proofErr w:type="spellStart"/>
                            <w:r>
                              <w:rPr>
                                <w:color w:val="000080"/>
                                <w:sz w:val="20"/>
                                <w:szCs w:val="20"/>
                              </w:rPr>
                              <w:t>ceo@cosboa.org.au</w:t>
                            </w:r>
                            <w:proofErr w:type="spellEnd"/>
                            <w:r>
                              <w:rPr>
                                <w:color w:val="000080"/>
                                <w:sz w:val="20"/>
                                <w:szCs w:val="20"/>
                              </w:rPr>
                              <w:br/>
                            </w:r>
                            <w:proofErr w:type="spellStart"/>
                            <w:r>
                              <w:rPr>
                                <w:color w:val="000080"/>
                                <w:sz w:val="20"/>
                                <w:szCs w:val="20"/>
                              </w:rPr>
                              <w:t>www.cosboa.org.au</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79pt;margin-top:-9pt;width:3in;height:8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" stroked="f">
                <v:textbox>
                  <w:txbxContent>
                    <w:p w:rsidR="009B12ED" w:rsidRDefault="009B12ED" w:rsidP="006708F0">
                      <w:pPr>
                        <w:jc w:val="right"/>
                        <w:rPr>
                          <w:color w:val="000080"/>
                          <w:sz w:val="20"/>
                          <w:szCs w:val="20"/>
                        </w:rPr>
                      </w:pPr>
                      <w:r>
                        <w:rPr>
                          <w:color w:val="000080"/>
                          <w:sz w:val="20"/>
                          <w:szCs w:val="20"/>
                        </w:rPr>
                        <w:t>Po Box 1196 Canberra City</w:t>
                      </w:r>
                    </w:p>
                    <w:p w:rsidR="009B12ED" w:rsidRDefault="009B12ED" w:rsidP="006708F0">
                      <w:pPr>
                        <w:jc w:val="right"/>
                        <w:rPr>
                          <w:color w:val="000080"/>
                          <w:sz w:val="20"/>
                          <w:szCs w:val="20"/>
                        </w:rPr>
                      </w:pPr>
                      <w:r>
                        <w:rPr>
                          <w:color w:val="000080"/>
                          <w:sz w:val="20"/>
                          <w:szCs w:val="20"/>
                        </w:rPr>
                        <w:t>Mobile:  Peter Strong 0433 644 097</w:t>
                      </w:r>
                      <w:r>
                        <w:rPr>
                          <w:color w:val="000080"/>
                          <w:sz w:val="20"/>
                          <w:szCs w:val="20"/>
                        </w:rPr>
                        <w:br/>
                        <w:t>Email: ceo@cosboa.org.au</w:t>
                      </w:r>
                      <w:r>
                        <w:rPr>
                          <w:color w:val="000080"/>
                          <w:sz w:val="20"/>
                          <w:szCs w:val="20"/>
                        </w:rPr>
                        <w:br/>
                        <w:t>www.cosboa.org.au</w:t>
                      </w:r>
                    </w:p>
                  </w:txbxContent>
                </v:textbox>
              </v:shape>
            </w:pict>
          </mc:Fallback>
        </mc:AlternateContent>
      </w:r>
      <w:proofErr w:type="spellStart"/>
      <w:r>
        <w:t>nfe</w:t>
      </w:r>
      <w:proofErr w:type="spellEnd"/>
    </w:p>
    <w:p w:rsidR="006708F0" w:rsidRDefault="006708F0" w:rsidP="006708F0"/>
    <w:p w:rsidR="006708F0" w:rsidRDefault="006708F0" w:rsidP="006708F0">
      <w:pPr>
        <w:rPr>
          <w:b/>
          <w:bCs/>
          <w:sz w:val="28"/>
          <w:szCs w:val="28"/>
        </w:rPr>
      </w:pPr>
    </w:p>
    <w:p w:rsidR="006708F0" w:rsidRDefault="006708F0" w:rsidP="006708F0">
      <w:pPr>
        <w:rPr>
          <w:b/>
          <w:bCs/>
          <w:sz w:val="28"/>
          <w:szCs w:val="28"/>
        </w:rPr>
      </w:pPr>
    </w:p>
    <w:p w:rsidR="006708F0" w:rsidRDefault="006708F0" w:rsidP="006708F0"/>
    <w:p w:rsidR="006708F0" w:rsidRDefault="006708F0" w:rsidP="006708F0">
      <w:r>
        <w:t>4 June 2013</w:t>
      </w:r>
    </w:p>
    <w:p w:rsidR="006708F0" w:rsidRDefault="006708F0" w:rsidP="006708F0">
      <w:r>
        <w:t>The Productivity Commission</w:t>
      </w:r>
    </w:p>
    <w:p w:rsidR="006708F0" w:rsidRDefault="006708F0" w:rsidP="006708F0">
      <w:r>
        <w:t>Regulator Engagement with Small Business</w:t>
      </w:r>
      <w:r>
        <w:br/>
        <w:t>PO Box 1428</w:t>
      </w:r>
      <w:r>
        <w:br/>
        <w:t>Canberra City ACT 2601</w:t>
      </w:r>
    </w:p>
    <w:p w:rsidR="006708F0" w:rsidRDefault="001F5C9C" w:rsidP="006708F0">
      <w:pPr>
        <w:spacing w:before="150" w:after="225" w:line="336" w:lineRule="atLeast"/>
        <w:rPr>
          <w:rFonts w:ascii="Verdana" w:hAnsi="Verdana"/>
          <w:color w:val="333300"/>
          <w:sz w:val="18"/>
          <w:szCs w:val="18"/>
        </w:rPr>
      </w:pPr>
      <w:hyperlink r:id="rId9" w:history="1">
        <w:proofErr w:type="spellStart"/>
        <w:r w:rsidR="006708F0">
          <w:rPr>
            <w:rStyle w:val="Hyperlink"/>
            <w:rFonts w:ascii="Verdana" w:hAnsi="Verdana"/>
            <w:color w:val="333300"/>
            <w:sz w:val="18"/>
            <w:szCs w:val="18"/>
          </w:rPr>
          <w:t>small.business@pc.gov.au</w:t>
        </w:r>
        <w:proofErr w:type="spellEnd"/>
      </w:hyperlink>
    </w:p>
    <w:p w:rsidR="006708F0" w:rsidRDefault="006708F0" w:rsidP="006708F0"/>
    <w:p w:rsidR="006708F0" w:rsidRDefault="006708F0" w:rsidP="006708F0">
      <w:r>
        <w:t xml:space="preserve">Please find attached </w:t>
      </w:r>
      <w:r w:rsidR="000B267E">
        <w:t xml:space="preserve">a second </w:t>
      </w:r>
      <w:r>
        <w:t xml:space="preserve"> submission from </w:t>
      </w:r>
      <w:proofErr w:type="spellStart"/>
      <w:r>
        <w:t>COSBOA</w:t>
      </w:r>
      <w:proofErr w:type="spellEnd"/>
      <w:r>
        <w:t xml:space="preserve"> to the </w:t>
      </w:r>
    </w:p>
    <w:p w:rsidR="006708F0" w:rsidRDefault="006708F0" w:rsidP="006708F0">
      <w:pPr>
        <w:pStyle w:val="Heading1"/>
        <w:rPr>
          <w:rFonts w:ascii="Times New Roman" w:hAnsi="Times New Roman" w:cs="Times New Roman"/>
          <w:b w:val="0"/>
          <w:bCs w:val="0"/>
          <w:kern w:val="0"/>
          <w:sz w:val="24"/>
          <w:szCs w:val="24"/>
        </w:rPr>
      </w:pPr>
    </w:p>
    <w:p w:rsidR="006708F0" w:rsidRPr="00BB2C51" w:rsidRDefault="006708F0" w:rsidP="006708F0">
      <w:pPr>
        <w:rPr>
          <w:b/>
          <w:sz w:val="28"/>
          <w:szCs w:val="28"/>
        </w:rPr>
      </w:pPr>
      <w:bookmarkStart w:id="1" w:name="_Toc351301552"/>
      <w:bookmarkStart w:id="2" w:name="_Toc351301813"/>
      <w:r w:rsidRPr="00BB2C51">
        <w:rPr>
          <w:b/>
          <w:sz w:val="28"/>
          <w:szCs w:val="28"/>
        </w:rPr>
        <w:t>Study into Regulator Engagement with Small Business</w:t>
      </w:r>
      <w:bookmarkEnd w:id="1"/>
      <w:bookmarkEnd w:id="2"/>
      <w:r w:rsidR="009B12ED">
        <w:rPr>
          <w:b/>
          <w:sz w:val="28"/>
          <w:szCs w:val="28"/>
        </w:rPr>
        <w:t>.</w:t>
      </w:r>
    </w:p>
    <w:p w:rsidR="006708F0" w:rsidRDefault="006708F0" w:rsidP="006708F0"/>
    <w:p w:rsidR="006708F0" w:rsidRDefault="006708F0" w:rsidP="006708F0"/>
    <w:p w:rsidR="006708F0" w:rsidRDefault="006708F0" w:rsidP="006708F0">
      <w:r>
        <w:t>For any further information please contact me on 0433 644 097.</w:t>
      </w:r>
    </w:p>
    <w:p w:rsidR="006708F0" w:rsidRDefault="006708F0" w:rsidP="006708F0"/>
    <w:p w:rsidR="006708F0" w:rsidRDefault="006708F0" w:rsidP="006708F0"/>
    <w:p w:rsidR="006708F0" w:rsidRDefault="006708F0" w:rsidP="006708F0">
      <w:r>
        <w:t>Yours Sincerely</w:t>
      </w:r>
    </w:p>
    <w:p w:rsidR="006708F0" w:rsidRDefault="006708F0" w:rsidP="006708F0">
      <w:r>
        <w:rPr>
          <w:noProof/>
          <w:lang w:eastAsia="en-AU"/>
        </w:rPr>
        <w:drawing>
          <wp:inline distT="0" distB="0" distL="0" distR="0">
            <wp:extent cx="1419225" cy="657225"/>
            <wp:effectExtent l="19050" t="0" r="9525" b="0"/>
            <wp:docPr id="2" name="Picture 1" descr="Peter 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er S signature"/>
                    <pic:cNvPicPr>
                      <a:picLocks noChangeAspect="1" noChangeArrowheads="1"/>
                    </pic:cNvPicPr>
                  </pic:nvPicPr>
                  <pic:blipFill>
                    <a:blip r:embed="rId10"/>
                    <a:srcRect/>
                    <a:stretch>
                      <a:fillRect/>
                    </a:stretch>
                  </pic:blipFill>
                  <pic:spPr bwMode="auto">
                    <a:xfrm>
                      <a:off x="0" y="0"/>
                      <a:ext cx="1419225" cy="657225"/>
                    </a:xfrm>
                    <a:prstGeom prst="rect">
                      <a:avLst/>
                    </a:prstGeom>
                    <a:noFill/>
                    <a:ln w="9525">
                      <a:noFill/>
                      <a:miter lim="800000"/>
                      <a:headEnd/>
                      <a:tailEnd/>
                    </a:ln>
                  </pic:spPr>
                </pic:pic>
              </a:graphicData>
            </a:graphic>
          </wp:inline>
        </w:drawing>
      </w:r>
    </w:p>
    <w:p w:rsidR="006708F0" w:rsidRDefault="006708F0" w:rsidP="006708F0">
      <w:r>
        <w:t>Peter Strong</w:t>
      </w:r>
    </w:p>
    <w:p w:rsidR="006708F0" w:rsidRDefault="006708F0" w:rsidP="006708F0">
      <w:r>
        <w:t>Executive Director</w:t>
      </w:r>
    </w:p>
    <w:p w:rsidR="006708F0" w:rsidRDefault="006708F0" w:rsidP="006708F0"/>
    <w:p w:rsidR="004032D3" w:rsidRDefault="004032D3" w:rsidP="004C1E63">
      <w:pPr>
        <w:autoSpaceDE w:val="0"/>
        <w:autoSpaceDN w:val="0"/>
        <w:adjustRightInd w:val="0"/>
        <w:spacing w:after="0" w:line="240" w:lineRule="auto"/>
        <w:rPr>
          <w:rFonts w:ascii="Times New Roman" w:hAnsi="Times New Roman" w:cs="Times New Roman"/>
        </w:rPr>
      </w:pPr>
    </w:p>
    <w:p w:rsidR="004032D3" w:rsidRDefault="004032D3">
      <w:pPr>
        <w:rPr>
          <w:rFonts w:ascii="Times New Roman" w:hAnsi="Times New Roman" w:cs="Times New Roman"/>
        </w:rPr>
      </w:pPr>
      <w:r>
        <w:rPr>
          <w:rFonts w:ascii="Times New Roman" w:hAnsi="Times New Roman" w:cs="Times New Roman"/>
        </w:rPr>
        <w:br w:type="page"/>
      </w:r>
    </w:p>
    <w:p w:rsidR="004032D3" w:rsidRDefault="000B267E" w:rsidP="004C1E63">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lang w:eastAsia="en-AU"/>
        </w:rPr>
        <w:lastRenderedPageBreak/>
        <w:drawing>
          <wp:anchor distT="0" distB="0" distL="114300" distR="114300" simplePos="0" relativeHeight="251662336" behindDoc="0" locked="0" layoutInCell="1" allowOverlap="1">
            <wp:simplePos x="0" y="0"/>
            <wp:positionH relativeFrom="column">
              <wp:posOffset>742950</wp:posOffset>
            </wp:positionH>
            <wp:positionV relativeFrom="paragraph">
              <wp:posOffset>-238125</wp:posOffset>
            </wp:positionV>
            <wp:extent cx="3819525" cy="1133475"/>
            <wp:effectExtent l="19050" t="0" r="9525" b="0"/>
            <wp:wrapNone/>
            <wp:docPr id="6" name="Picture 6" descr="COSBOA-22Au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SBOA-22Aug-1"/>
                    <pic:cNvPicPr>
                      <a:picLocks noChangeAspect="1" noChangeArrowheads="1"/>
                    </pic:cNvPicPr>
                  </pic:nvPicPr>
                  <pic:blipFill>
                    <a:blip r:embed="rId11" cstate="print"/>
                    <a:srcRect/>
                    <a:stretch>
                      <a:fillRect/>
                    </a:stretch>
                  </pic:blipFill>
                  <pic:spPr bwMode="auto">
                    <a:xfrm>
                      <a:off x="0" y="0"/>
                      <a:ext cx="3819525" cy="1133475"/>
                    </a:xfrm>
                    <a:prstGeom prst="rect">
                      <a:avLst/>
                    </a:prstGeom>
                    <a:noFill/>
                    <a:ln w="9525">
                      <a:noFill/>
                      <a:miter lim="800000"/>
                      <a:headEnd/>
                      <a:tailEnd/>
                    </a:ln>
                  </pic:spPr>
                </pic:pic>
              </a:graphicData>
            </a:graphic>
          </wp:anchor>
        </w:drawing>
      </w:r>
    </w:p>
    <w:p w:rsidR="000B267E" w:rsidRDefault="000B267E" w:rsidP="004C1E63">
      <w:pPr>
        <w:autoSpaceDE w:val="0"/>
        <w:autoSpaceDN w:val="0"/>
        <w:adjustRightInd w:val="0"/>
        <w:spacing w:after="0" w:line="240" w:lineRule="auto"/>
        <w:rPr>
          <w:rFonts w:ascii="Times New Roman" w:hAnsi="Times New Roman" w:cs="Times New Roman"/>
        </w:rPr>
      </w:pPr>
    </w:p>
    <w:p w:rsidR="000B267E" w:rsidRDefault="000B267E" w:rsidP="004C1E63">
      <w:pPr>
        <w:autoSpaceDE w:val="0"/>
        <w:autoSpaceDN w:val="0"/>
        <w:adjustRightInd w:val="0"/>
        <w:spacing w:after="0" w:line="240" w:lineRule="auto"/>
        <w:rPr>
          <w:rFonts w:ascii="Times New Roman" w:hAnsi="Times New Roman" w:cs="Times New Roman"/>
        </w:rPr>
      </w:pPr>
    </w:p>
    <w:p w:rsidR="000B267E" w:rsidRDefault="000B267E" w:rsidP="004C1E63">
      <w:pPr>
        <w:autoSpaceDE w:val="0"/>
        <w:autoSpaceDN w:val="0"/>
        <w:adjustRightInd w:val="0"/>
        <w:spacing w:after="0" w:line="240" w:lineRule="auto"/>
        <w:rPr>
          <w:rFonts w:ascii="Times New Roman" w:hAnsi="Times New Roman" w:cs="Times New Roman"/>
        </w:rPr>
      </w:pPr>
    </w:p>
    <w:p w:rsidR="004C1E63" w:rsidRDefault="004C1E63" w:rsidP="004C1E63">
      <w:pPr>
        <w:autoSpaceDE w:val="0"/>
        <w:autoSpaceDN w:val="0"/>
        <w:adjustRightInd w:val="0"/>
        <w:spacing w:after="0" w:line="240" w:lineRule="auto"/>
        <w:rPr>
          <w:rFonts w:ascii="Times New Roman" w:hAnsi="Times New Roman" w:cs="Times New Roman"/>
        </w:rPr>
      </w:pPr>
    </w:p>
    <w:p w:rsidR="000B267E" w:rsidRDefault="000B267E" w:rsidP="004C1E63">
      <w:pPr>
        <w:autoSpaceDE w:val="0"/>
        <w:autoSpaceDN w:val="0"/>
        <w:adjustRightInd w:val="0"/>
        <w:spacing w:after="0" w:line="240" w:lineRule="auto"/>
        <w:rPr>
          <w:rFonts w:ascii="Times New Roman" w:hAnsi="Times New Roman" w:cs="Times New Roman"/>
        </w:rPr>
      </w:pPr>
    </w:p>
    <w:p w:rsidR="000B267E" w:rsidRDefault="000B267E" w:rsidP="000B267E">
      <w:pPr>
        <w:jc w:val="center"/>
        <w:rPr>
          <w:b/>
          <w:sz w:val="36"/>
          <w:szCs w:val="36"/>
        </w:rPr>
      </w:pPr>
      <w:r>
        <w:rPr>
          <w:b/>
          <w:sz w:val="36"/>
          <w:szCs w:val="36"/>
        </w:rPr>
        <w:t>Study into Regulator Engagement with Small Business</w:t>
      </w:r>
    </w:p>
    <w:p w:rsidR="000B267E" w:rsidRDefault="000B267E" w:rsidP="000B267E"/>
    <w:p w:rsidR="000B267E" w:rsidRDefault="000B267E" w:rsidP="000B267E">
      <w:pPr>
        <w:jc w:val="center"/>
        <w:rPr>
          <w:b/>
          <w:sz w:val="28"/>
          <w:szCs w:val="28"/>
        </w:rPr>
      </w:pPr>
      <w:r>
        <w:rPr>
          <w:b/>
          <w:sz w:val="28"/>
          <w:szCs w:val="28"/>
        </w:rPr>
        <w:t xml:space="preserve">A second submission from the </w:t>
      </w:r>
    </w:p>
    <w:p w:rsidR="000B267E" w:rsidRDefault="000B267E" w:rsidP="000B267E">
      <w:pPr>
        <w:jc w:val="center"/>
        <w:rPr>
          <w:b/>
          <w:sz w:val="28"/>
          <w:szCs w:val="28"/>
        </w:rPr>
      </w:pPr>
      <w:r>
        <w:rPr>
          <w:b/>
          <w:sz w:val="28"/>
          <w:szCs w:val="28"/>
        </w:rPr>
        <w:t>Council of Small Business Organisations of Australia</w:t>
      </w:r>
    </w:p>
    <w:p w:rsidR="000B267E" w:rsidRDefault="000B267E" w:rsidP="000B267E">
      <w:pPr>
        <w:jc w:val="center"/>
        <w:rPr>
          <w:b/>
          <w:sz w:val="28"/>
          <w:szCs w:val="28"/>
        </w:rPr>
      </w:pPr>
      <w:r>
        <w:rPr>
          <w:b/>
          <w:sz w:val="28"/>
          <w:szCs w:val="28"/>
        </w:rPr>
        <w:t>June 2013</w:t>
      </w:r>
    </w:p>
    <w:p w:rsidR="000B267E" w:rsidRDefault="000B267E">
      <w:pPr>
        <w:rPr>
          <w:rFonts w:ascii="Times New Roman" w:hAnsi="Times New Roman" w:cs="Times New Roman"/>
        </w:rPr>
      </w:pPr>
    </w:p>
    <w:sdt>
      <w:sdtPr>
        <w:rPr>
          <w:rFonts w:asciiTheme="minorHAnsi" w:eastAsiaTheme="minorHAnsi" w:hAnsiTheme="minorHAnsi" w:cstheme="minorBidi"/>
          <w:b w:val="0"/>
          <w:bCs w:val="0"/>
          <w:color w:val="auto"/>
          <w:sz w:val="22"/>
          <w:szCs w:val="22"/>
          <w:lang w:val="en-AU"/>
        </w:rPr>
        <w:id w:val="13148985"/>
        <w:docPartObj>
          <w:docPartGallery w:val="Table of Contents"/>
          <w:docPartUnique/>
        </w:docPartObj>
      </w:sdtPr>
      <w:sdtEndPr/>
      <w:sdtContent>
        <w:p w:rsidR="002E5861" w:rsidRDefault="002E5861">
          <w:pPr>
            <w:pStyle w:val="TOCHeading"/>
          </w:pPr>
          <w:r>
            <w:t>Contents</w:t>
          </w:r>
        </w:p>
        <w:p w:rsidR="002E5861" w:rsidRDefault="002E5861">
          <w:pPr>
            <w:pStyle w:val="TOC1"/>
            <w:tabs>
              <w:tab w:val="right" w:pos="9016"/>
            </w:tabs>
            <w:rPr>
              <w:rFonts w:asciiTheme="minorHAnsi" w:eastAsiaTheme="minorEastAsia" w:hAnsiTheme="minorHAnsi"/>
              <w:b w:val="0"/>
              <w:bCs w:val="0"/>
              <w:caps w:val="0"/>
              <w:noProof/>
              <w:sz w:val="22"/>
              <w:szCs w:val="22"/>
              <w:lang w:val="en-US"/>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358651800" w:history="1">
            <w:r w:rsidRPr="00260E1A">
              <w:rPr>
                <w:rStyle w:val="Hyperlink"/>
                <w:noProof/>
              </w:rPr>
              <w:t>Outcomes and Conclusions</w:t>
            </w:r>
            <w:r>
              <w:rPr>
                <w:noProof/>
                <w:webHidden/>
              </w:rPr>
              <w:tab/>
            </w:r>
            <w:r>
              <w:rPr>
                <w:noProof/>
                <w:webHidden/>
              </w:rPr>
              <w:fldChar w:fldCharType="begin"/>
            </w:r>
            <w:r>
              <w:rPr>
                <w:noProof/>
                <w:webHidden/>
              </w:rPr>
              <w:instrText xml:space="preserve"> PAGEREF _Toc358651800 \h </w:instrText>
            </w:r>
            <w:r>
              <w:rPr>
                <w:noProof/>
                <w:webHidden/>
              </w:rPr>
            </w:r>
            <w:r>
              <w:rPr>
                <w:noProof/>
                <w:webHidden/>
              </w:rPr>
              <w:fldChar w:fldCharType="separate"/>
            </w:r>
            <w:r>
              <w:rPr>
                <w:noProof/>
                <w:webHidden/>
              </w:rPr>
              <w:t>2</w:t>
            </w:r>
            <w:r>
              <w:rPr>
                <w:noProof/>
                <w:webHidden/>
              </w:rPr>
              <w:fldChar w:fldCharType="end"/>
            </w:r>
          </w:hyperlink>
        </w:p>
        <w:p w:rsidR="002E5861" w:rsidRDefault="001F5C9C">
          <w:pPr>
            <w:pStyle w:val="TOC1"/>
            <w:tabs>
              <w:tab w:val="right" w:pos="9016"/>
            </w:tabs>
            <w:rPr>
              <w:rFonts w:asciiTheme="minorHAnsi" w:eastAsiaTheme="minorEastAsia" w:hAnsiTheme="minorHAnsi"/>
              <w:b w:val="0"/>
              <w:bCs w:val="0"/>
              <w:caps w:val="0"/>
              <w:noProof/>
              <w:sz w:val="22"/>
              <w:szCs w:val="22"/>
              <w:lang w:val="en-US"/>
            </w:rPr>
          </w:pPr>
          <w:hyperlink w:anchor="_Toc358651801" w:history="1">
            <w:r w:rsidR="002E5861" w:rsidRPr="00260E1A">
              <w:rPr>
                <w:rStyle w:val="Hyperlink"/>
                <w:noProof/>
              </w:rPr>
              <w:t>Regulatory Philosophy – Recognising Difference, and Flexibility versus Prescription</w:t>
            </w:r>
            <w:r w:rsidR="002E5861">
              <w:rPr>
                <w:noProof/>
                <w:webHidden/>
              </w:rPr>
              <w:tab/>
            </w:r>
            <w:r w:rsidR="002E5861">
              <w:rPr>
                <w:noProof/>
                <w:webHidden/>
              </w:rPr>
              <w:fldChar w:fldCharType="begin"/>
            </w:r>
            <w:r w:rsidR="002E5861">
              <w:rPr>
                <w:noProof/>
                <w:webHidden/>
              </w:rPr>
              <w:instrText xml:space="preserve"> PAGEREF _Toc358651801 \h </w:instrText>
            </w:r>
            <w:r w:rsidR="002E5861">
              <w:rPr>
                <w:noProof/>
                <w:webHidden/>
              </w:rPr>
            </w:r>
            <w:r w:rsidR="002E5861">
              <w:rPr>
                <w:noProof/>
                <w:webHidden/>
              </w:rPr>
              <w:fldChar w:fldCharType="separate"/>
            </w:r>
            <w:r w:rsidR="002E5861">
              <w:rPr>
                <w:noProof/>
                <w:webHidden/>
              </w:rPr>
              <w:t>3</w:t>
            </w:r>
            <w:r w:rsidR="002E5861">
              <w:rPr>
                <w:noProof/>
                <w:webHidden/>
              </w:rPr>
              <w:fldChar w:fldCharType="end"/>
            </w:r>
          </w:hyperlink>
        </w:p>
        <w:p w:rsidR="002E5861" w:rsidRDefault="001F5C9C">
          <w:pPr>
            <w:pStyle w:val="TOC1"/>
            <w:tabs>
              <w:tab w:val="right" w:pos="9016"/>
            </w:tabs>
            <w:rPr>
              <w:rFonts w:asciiTheme="minorHAnsi" w:eastAsiaTheme="minorEastAsia" w:hAnsiTheme="minorHAnsi"/>
              <w:b w:val="0"/>
              <w:bCs w:val="0"/>
              <w:caps w:val="0"/>
              <w:noProof/>
              <w:sz w:val="22"/>
              <w:szCs w:val="22"/>
              <w:lang w:val="en-US"/>
            </w:rPr>
          </w:pPr>
          <w:hyperlink w:anchor="_Toc358651802" w:history="1">
            <w:r w:rsidR="002E5861" w:rsidRPr="00260E1A">
              <w:rPr>
                <w:rStyle w:val="Hyperlink"/>
                <w:noProof/>
              </w:rPr>
              <w:t>Definition of Small Business</w:t>
            </w:r>
            <w:r w:rsidR="002E5861">
              <w:rPr>
                <w:noProof/>
                <w:webHidden/>
              </w:rPr>
              <w:tab/>
            </w:r>
            <w:r w:rsidR="002E5861">
              <w:rPr>
                <w:noProof/>
                <w:webHidden/>
              </w:rPr>
              <w:fldChar w:fldCharType="begin"/>
            </w:r>
            <w:r w:rsidR="002E5861">
              <w:rPr>
                <w:noProof/>
                <w:webHidden/>
              </w:rPr>
              <w:instrText xml:space="preserve"> PAGEREF _Toc358651802 \h </w:instrText>
            </w:r>
            <w:r w:rsidR="002E5861">
              <w:rPr>
                <w:noProof/>
                <w:webHidden/>
              </w:rPr>
            </w:r>
            <w:r w:rsidR="002E5861">
              <w:rPr>
                <w:noProof/>
                <w:webHidden/>
              </w:rPr>
              <w:fldChar w:fldCharType="separate"/>
            </w:r>
            <w:r w:rsidR="002E5861">
              <w:rPr>
                <w:noProof/>
                <w:webHidden/>
              </w:rPr>
              <w:t>3</w:t>
            </w:r>
            <w:r w:rsidR="002E5861">
              <w:rPr>
                <w:noProof/>
                <w:webHidden/>
              </w:rPr>
              <w:fldChar w:fldCharType="end"/>
            </w:r>
          </w:hyperlink>
        </w:p>
        <w:p w:rsidR="002E5861" w:rsidRDefault="001F5C9C">
          <w:pPr>
            <w:pStyle w:val="TOC1"/>
            <w:tabs>
              <w:tab w:val="right" w:pos="9016"/>
            </w:tabs>
            <w:rPr>
              <w:rFonts w:asciiTheme="minorHAnsi" w:eastAsiaTheme="minorEastAsia" w:hAnsiTheme="minorHAnsi"/>
              <w:b w:val="0"/>
              <w:bCs w:val="0"/>
              <w:caps w:val="0"/>
              <w:noProof/>
              <w:sz w:val="22"/>
              <w:szCs w:val="22"/>
              <w:lang w:val="en-US"/>
            </w:rPr>
          </w:pPr>
          <w:hyperlink w:anchor="_Toc358651803" w:history="1">
            <w:r w:rsidR="002E5861" w:rsidRPr="00260E1A">
              <w:rPr>
                <w:rStyle w:val="Hyperlink"/>
                <w:noProof/>
              </w:rPr>
              <w:t>Selected Comments</w:t>
            </w:r>
            <w:r w:rsidR="002E5861">
              <w:rPr>
                <w:noProof/>
                <w:webHidden/>
              </w:rPr>
              <w:tab/>
            </w:r>
            <w:r w:rsidR="002E5861">
              <w:rPr>
                <w:noProof/>
                <w:webHidden/>
              </w:rPr>
              <w:fldChar w:fldCharType="begin"/>
            </w:r>
            <w:r w:rsidR="002E5861">
              <w:rPr>
                <w:noProof/>
                <w:webHidden/>
              </w:rPr>
              <w:instrText xml:space="preserve"> PAGEREF _Toc358651803 \h </w:instrText>
            </w:r>
            <w:r w:rsidR="002E5861">
              <w:rPr>
                <w:noProof/>
                <w:webHidden/>
              </w:rPr>
            </w:r>
            <w:r w:rsidR="002E5861">
              <w:rPr>
                <w:noProof/>
                <w:webHidden/>
              </w:rPr>
              <w:fldChar w:fldCharType="separate"/>
            </w:r>
            <w:r w:rsidR="002E5861">
              <w:rPr>
                <w:noProof/>
                <w:webHidden/>
              </w:rPr>
              <w:t>3</w:t>
            </w:r>
            <w:r w:rsidR="002E5861">
              <w:rPr>
                <w:noProof/>
                <w:webHidden/>
              </w:rPr>
              <w:fldChar w:fldCharType="end"/>
            </w:r>
          </w:hyperlink>
        </w:p>
        <w:p w:rsidR="002E5861" w:rsidRDefault="002E5861">
          <w:r>
            <w:rPr>
              <w:rFonts w:asciiTheme="majorHAnsi" w:hAnsiTheme="majorHAnsi"/>
              <w:b/>
              <w:bCs/>
              <w:caps/>
              <w:sz w:val="24"/>
              <w:szCs w:val="24"/>
            </w:rPr>
            <w:fldChar w:fldCharType="end"/>
          </w:r>
        </w:p>
      </w:sdtContent>
    </w:sdt>
    <w:p w:rsidR="002E5861" w:rsidRDefault="002E5861">
      <w:pPr>
        <w:rPr>
          <w:rFonts w:ascii="Times New Roman" w:hAnsi="Times New Roman" w:cs="Times New Roman"/>
        </w:rPr>
      </w:pPr>
    </w:p>
    <w:p w:rsidR="000B267E" w:rsidRDefault="000B267E">
      <w:pPr>
        <w:rPr>
          <w:rFonts w:ascii="Times New Roman" w:hAnsi="Times New Roman" w:cs="Times New Roman"/>
        </w:rPr>
      </w:pPr>
      <w:proofErr w:type="spellStart"/>
      <w:r>
        <w:rPr>
          <w:rFonts w:ascii="Times New Roman" w:hAnsi="Times New Roman" w:cs="Times New Roman"/>
        </w:rPr>
        <w:t>COSBOA</w:t>
      </w:r>
      <w:proofErr w:type="spellEnd"/>
      <w:r>
        <w:rPr>
          <w:rFonts w:ascii="Times New Roman" w:hAnsi="Times New Roman" w:cs="Times New Roman"/>
        </w:rPr>
        <w:t xml:space="preserve"> has recently completed a detailed study into small business and their interaction with regulators and views and experiences of these interactions.</w:t>
      </w:r>
    </w:p>
    <w:p w:rsidR="000B267E" w:rsidRDefault="000B267E">
      <w:pPr>
        <w:rPr>
          <w:rFonts w:ascii="Times New Roman" w:hAnsi="Times New Roman" w:cs="Times New Roman"/>
        </w:rPr>
      </w:pPr>
      <w:r>
        <w:rPr>
          <w:rFonts w:ascii="Times New Roman" w:hAnsi="Times New Roman" w:cs="Times New Roman"/>
        </w:rPr>
        <w:t xml:space="preserve">We commenced the study in </w:t>
      </w:r>
      <w:r w:rsidR="009B12ED">
        <w:rPr>
          <w:rFonts w:ascii="Times New Roman" w:hAnsi="Times New Roman" w:cs="Times New Roman"/>
        </w:rPr>
        <w:t>April</w:t>
      </w:r>
      <w:r>
        <w:rPr>
          <w:rFonts w:ascii="Times New Roman" w:hAnsi="Times New Roman" w:cs="Times New Roman"/>
        </w:rPr>
        <w:t xml:space="preserve"> 2013 and the information was gathered over a three week period.  We developed a website where small business people could provide their thoughts and information</w:t>
      </w:r>
      <w:r w:rsidR="0083331F">
        <w:rPr>
          <w:rFonts w:ascii="Times New Roman" w:hAnsi="Times New Roman" w:cs="Times New Roman"/>
        </w:rPr>
        <w:t>.</w:t>
      </w:r>
    </w:p>
    <w:p w:rsidR="00093948" w:rsidRPr="002D0E0F" w:rsidRDefault="00A939E8">
      <w:pPr>
        <w:rPr>
          <w:rFonts w:ascii="Times New Roman" w:hAnsi="Times New Roman" w:cs="Times New Roman"/>
        </w:rPr>
      </w:pPr>
      <w:r>
        <w:rPr>
          <w:rFonts w:ascii="Times New Roman" w:hAnsi="Times New Roman" w:cs="Times New Roman"/>
        </w:rPr>
        <w:t>There were a total of 764</w:t>
      </w:r>
      <w:r w:rsidR="00093948" w:rsidRPr="002D0E0F">
        <w:rPr>
          <w:rFonts w:ascii="Times New Roman" w:hAnsi="Times New Roman" w:cs="Times New Roman"/>
        </w:rPr>
        <w:t xml:space="preserve"> </w:t>
      </w:r>
      <w:r w:rsidR="009B12ED">
        <w:rPr>
          <w:rFonts w:ascii="Times New Roman" w:hAnsi="Times New Roman" w:cs="Times New Roman"/>
        </w:rPr>
        <w:t>visits to the specially designed website with a t</w:t>
      </w:r>
      <w:r w:rsidR="00FC1C9E" w:rsidRPr="002D0E0F">
        <w:rPr>
          <w:rFonts w:ascii="Times New Roman" w:hAnsi="Times New Roman" w:cs="Times New Roman"/>
        </w:rPr>
        <w:t xml:space="preserve">otal </w:t>
      </w:r>
      <w:r w:rsidR="009B12ED">
        <w:rPr>
          <w:rFonts w:ascii="Times New Roman" w:hAnsi="Times New Roman" w:cs="Times New Roman"/>
        </w:rPr>
        <w:t xml:space="preserve">of 117 detailed </w:t>
      </w:r>
      <w:r w:rsidR="00FC1C9E" w:rsidRPr="002D0E0F">
        <w:rPr>
          <w:rFonts w:ascii="Times New Roman" w:hAnsi="Times New Roman" w:cs="Times New Roman"/>
        </w:rPr>
        <w:t>responses.</w:t>
      </w:r>
    </w:p>
    <w:p w:rsidR="001A5610" w:rsidRPr="002D0E0F" w:rsidRDefault="009B12ED">
      <w:pPr>
        <w:rPr>
          <w:rFonts w:ascii="Times New Roman" w:hAnsi="Times New Roman" w:cs="Times New Roman"/>
        </w:rPr>
      </w:pPr>
      <w:r>
        <w:rPr>
          <w:rFonts w:ascii="Times New Roman" w:hAnsi="Times New Roman" w:cs="Times New Roman"/>
        </w:rPr>
        <w:t xml:space="preserve">We promoted the website, through which the study was managed, across many industry associations, through social media outlets and also through </w:t>
      </w:r>
      <w:proofErr w:type="spellStart"/>
      <w:r>
        <w:rPr>
          <w:rFonts w:ascii="Times New Roman" w:hAnsi="Times New Roman" w:cs="Times New Roman"/>
        </w:rPr>
        <w:t>business.gov.au</w:t>
      </w:r>
      <w:proofErr w:type="spellEnd"/>
      <w:r>
        <w:rPr>
          <w:rFonts w:ascii="Times New Roman" w:hAnsi="Times New Roman" w:cs="Times New Roman"/>
        </w:rPr>
        <w:t xml:space="preserve">.  </w:t>
      </w:r>
      <w:r w:rsidR="002E5861">
        <w:rPr>
          <w:rFonts w:ascii="Times New Roman" w:hAnsi="Times New Roman" w:cs="Times New Roman"/>
        </w:rPr>
        <w:t xml:space="preserve">The promotion also included support from the national Australia Bank and the </w:t>
      </w:r>
      <w:proofErr w:type="spellStart"/>
      <w:r w:rsidR="002E5861">
        <w:rPr>
          <w:rFonts w:ascii="Times New Roman" w:hAnsi="Times New Roman" w:cs="Times New Roman"/>
        </w:rPr>
        <w:t>ATO</w:t>
      </w:r>
      <w:proofErr w:type="spellEnd"/>
      <w:r w:rsidR="002E5861">
        <w:rPr>
          <w:rFonts w:ascii="Times New Roman" w:hAnsi="Times New Roman" w:cs="Times New Roman"/>
        </w:rPr>
        <w:t xml:space="preserve">. </w:t>
      </w:r>
      <w:r w:rsidR="001A5610" w:rsidRPr="002D0E0F">
        <w:rPr>
          <w:rFonts w:ascii="Times New Roman" w:hAnsi="Times New Roman" w:cs="Times New Roman"/>
        </w:rPr>
        <w:t>Traffic to the website was generally representative of population, with the exception of the over-representation from the ACT. However, given the subject matter, it is perhaps unsurprising the Canberra business community was strongly engaged.</w:t>
      </w:r>
    </w:p>
    <w:p w:rsidR="00093948" w:rsidRPr="002D0E0F" w:rsidRDefault="00E13A99">
      <w:pPr>
        <w:rPr>
          <w:rFonts w:ascii="Times New Roman" w:hAnsi="Times New Roman" w:cs="Times New Roman"/>
        </w:rPr>
      </w:pPr>
      <w:r w:rsidRPr="002D0E0F">
        <w:rPr>
          <w:rFonts w:ascii="Times New Roman" w:hAnsi="Times New Roman" w:cs="Times New Roman"/>
        </w:rPr>
        <w:lastRenderedPageBreak/>
        <w:t>There were many good and considered responses in the comments sections of the survey.</w:t>
      </w:r>
    </w:p>
    <w:p w:rsidR="00E13A99" w:rsidRPr="002D0E0F" w:rsidRDefault="002E5861">
      <w:pPr>
        <w:rPr>
          <w:rFonts w:ascii="Times New Roman" w:hAnsi="Times New Roman" w:cs="Times New Roman"/>
        </w:rPr>
      </w:pPr>
      <w:r>
        <w:rPr>
          <w:rFonts w:ascii="Times New Roman" w:hAnsi="Times New Roman" w:cs="Times New Roman"/>
        </w:rPr>
        <w:t>Much</w:t>
      </w:r>
      <w:r w:rsidR="00E13A99" w:rsidRPr="002D0E0F">
        <w:rPr>
          <w:rFonts w:ascii="Times New Roman" w:hAnsi="Times New Roman" w:cs="Times New Roman"/>
        </w:rPr>
        <w:t xml:space="preserve"> of the data aligned with findings that th</w:t>
      </w:r>
      <w:r w:rsidR="00A939E8">
        <w:rPr>
          <w:rFonts w:ascii="Times New Roman" w:hAnsi="Times New Roman" w:cs="Times New Roman"/>
        </w:rPr>
        <w:t xml:space="preserve">e </w:t>
      </w:r>
      <w:r w:rsidR="0083331F">
        <w:rPr>
          <w:rFonts w:ascii="Times New Roman" w:hAnsi="Times New Roman" w:cs="Times New Roman"/>
        </w:rPr>
        <w:t xml:space="preserve">Productivity Commission </w:t>
      </w:r>
      <w:r w:rsidR="00A939E8">
        <w:rPr>
          <w:rFonts w:ascii="Times New Roman" w:hAnsi="Times New Roman" w:cs="Times New Roman"/>
        </w:rPr>
        <w:t xml:space="preserve">reports from other sources which </w:t>
      </w:r>
      <w:r w:rsidR="00E13A99" w:rsidRPr="002D0E0F">
        <w:rPr>
          <w:rFonts w:ascii="Times New Roman" w:hAnsi="Times New Roman" w:cs="Times New Roman"/>
        </w:rPr>
        <w:t xml:space="preserve">suggest that the </w:t>
      </w:r>
      <w:r>
        <w:rPr>
          <w:rFonts w:ascii="Times New Roman" w:hAnsi="Times New Roman" w:cs="Times New Roman"/>
        </w:rPr>
        <w:t>information being received is consistent</w:t>
      </w:r>
      <w:r w:rsidR="00E13A99" w:rsidRPr="002D0E0F">
        <w:rPr>
          <w:rFonts w:ascii="Times New Roman" w:hAnsi="Times New Roman" w:cs="Times New Roman"/>
        </w:rPr>
        <w:t>.</w:t>
      </w:r>
    </w:p>
    <w:p w:rsidR="002E5861" w:rsidRDefault="002E5861" w:rsidP="009B12ED">
      <w:pPr>
        <w:pStyle w:val="Heading1"/>
      </w:pPr>
      <w:bookmarkStart w:id="3" w:name="_Toc358651800"/>
    </w:p>
    <w:p w:rsidR="00E13A99" w:rsidRPr="00A939E8" w:rsidRDefault="000155BC" w:rsidP="009B12ED">
      <w:pPr>
        <w:pStyle w:val="Heading1"/>
      </w:pPr>
      <w:r w:rsidRPr="00A939E8">
        <w:t>Outcomes and Conclusions</w:t>
      </w:r>
      <w:bookmarkEnd w:id="3"/>
    </w:p>
    <w:p w:rsidR="000155BC" w:rsidRPr="002D0E0F" w:rsidRDefault="001A5610">
      <w:pPr>
        <w:rPr>
          <w:rFonts w:ascii="Times New Roman" w:hAnsi="Times New Roman" w:cs="Times New Roman"/>
        </w:rPr>
      </w:pPr>
      <w:r w:rsidRPr="002D0E0F">
        <w:rPr>
          <w:rFonts w:ascii="Times New Roman" w:hAnsi="Times New Roman" w:cs="Times New Roman"/>
        </w:rPr>
        <w:t>The overriding message</w:t>
      </w:r>
      <w:r w:rsidR="00A939E8">
        <w:rPr>
          <w:rFonts w:ascii="Times New Roman" w:hAnsi="Times New Roman" w:cs="Times New Roman"/>
        </w:rPr>
        <w:t xml:space="preserve"> from the responses is that </w:t>
      </w:r>
      <w:r w:rsidRPr="002D0E0F">
        <w:rPr>
          <w:rFonts w:ascii="Times New Roman" w:hAnsi="Times New Roman" w:cs="Times New Roman"/>
        </w:rPr>
        <w:t xml:space="preserve">regulators </w:t>
      </w:r>
      <w:r w:rsidR="00A939E8">
        <w:rPr>
          <w:rFonts w:ascii="Times New Roman" w:hAnsi="Times New Roman" w:cs="Times New Roman"/>
        </w:rPr>
        <w:t xml:space="preserve">need </w:t>
      </w:r>
      <w:r w:rsidRPr="002D0E0F">
        <w:rPr>
          <w:rFonts w:ascii="Times New Roman" w:hAnsi="Times New Roman" w:cs="Times New Roman"/>
        </w:rPr>
        <w:t xml:space="preserve">to communicate clearly what are their needs and expectations, and </w:t>
      </w:r>
      <w:r w:rsidR="00A939E8">
        <w:rPr>
          <w:rFonts w:ascii="Times New Roman" w:hAnsi="Times New Roman" w:cs="Times New Roman"/>
        </w:rPr>
        <w:t xml:space="preserve">also provide </w:t>
      </w:r>
      <w:r w:rsidRPr="002D0E0F">
        <w:rPr>
          <w:rFonts w:ascii="Times New Roman" w:hAnsi="Times New Roman" w:cs="Times New Roman"/>
        </w:rPr>
        <w:t xml:space="preserve">some empathy on their part to the reality of what it means to be a small business </w:t>
      </w:r>
      <w:r w:rsidR="0015109E" w:rsidRPr="002D0E0F">
        <w:rPr>
          <w:rFonts w:ascii="Times New Roman" w:hAnsi="Times New Roman" w:cs="Times New Roman"/>
        </w:rPr>
        <w:t>operator</w:t>
      </w:r>
      <w:r w:rsidR="00A939E8">
        <w:rPr>
          <w:rFonts w:ascii="Times New Roman" w:hAnsi="Times New Roman" w:cs="Times New Roman"/>
        </w:rPr>
        <w:t>.  These are</w:t>
      </w:r>
      <w:r w:rsidR="0015109E" w:rsidRPr="002D0E0F">
        <w:rPr>
          <w:rFonts w:ascii="Times New Roman" w:hAnsi="Times New Roman" w:cs="Times New Roman"/>
        </w:rPr>
        <w:t xml:space="preserve"> core issue</w:t>
      </w:r>
      <w:r w:rsidR="00A939E8">
        <w:rPr>
          <w:rFonts w:ascii="Times New Roman" w:hAnsi="Times New Roman" w:cs="Times New Roman"/>
        </w:rPr>
        <w:t>s</w:t>
      </w:r>
      <w:r w:rsidR="0015109E" w:rsidRPr="002D0E0F">
        <w:rPr>
          <w:rFonts w:ascii="Times New Roman" w:hAnsi="Times New Roman" w:cs="Times New Roman"/>
        </w:rPr>
        <w:t xml:space="preserve"> to improving regulator performance in the eyes of small business.</w:t>
      </w:r>
    </w:p>
    <w:p w:rsidR="0015109E" w:rsidRPr="002D0E0F" w:rsidRDefault="00A939E8">
      <w:pPr>
        <w:rPr>
          <w:rFonts w:ascii="Times New Roman" w:hAnsi="Times New Roman" w:cs="Times New Roman"/>
        </w:rPr>
      </w:pPr>
      <w:r>
        <w:rPr>
          <w:rFonts w:ascii="Times New Roman" w:hAnsi="Times New Roman" w:cs="Times New Roman"/>
        </w:rPr>
        <w:t>S</w:t>
      </w:r>
      <w:r w:rsidR="0015109E" w:rsidRPr="002D0E0F">
        <w:rPr>
          <w:rFonts w:ascii="Times New Roman" w:hAnsi="Times New Roman" w:cs="Times New Roman"/>
        </w:rPr>
        <w:t>mall businesses found it straightforward to understand what they were required</w:t>
      </w:r>
      <w:r w:rsidR="001F0C5A" w:rsidRPr="002D0E0F">
        <w:rPr>
          <w:rFonts w:ascii="Times New Roman" w:hAnsi="Times New Roman" w:cs="Times New Roman"/>
        </w:rPr>
        <w:t xml:space="preserve"> to do </w:t>
      </w:r>
      <w:r>
        <w:rPr>
          <w:rFonts w:ascii="Times New Roman" w:hAnsi="Times New Roman" w:cs="Times New Roman"/>
        </w:rPr>
        <w:t xml:space="preserve">by regulators </w:t>
      </w:r>
      <w:r w:rsidR="001F0C5A" w:rsidRPr="002D0E0F">
        <w:rPr>
          <w:rFonts w:ascii="Times New Roman" w:hAnsi="Times New Roman" w:cs="Times New Roman"/>
        </w:rPr>
        <w:t>(57</w:t>
      </w:r>
      <w:r w:rsidR="00D6362A" w:rsidRPr="002D0E0F">
        <w:rPr>
          <w:rFonts w:ascii="Times New Roman" w:hAnsi="Times New Roman" w:cs="Times New Roman"/>
        </w:rPr>
        <w:t>%</w:t>
      </w:r>
      <w:r w:rsidR="0015109E" w:rsidRPr="002D0E0F">
        <w:rPr>
          <w:rFonts w:ascii="Times New Roman" w:hAnsi="Times New Roman" w:cs="Times New Roman"/>
        </w:rPr>
        <w:t>). Understanding of the small business, however, was not seen as a key feature of those who were straightforward to deal with.</w:t>
      </w:r>
    </w:p>
    <w:p w:rsidR="0015109E" w:rsidRPr="002D0E0F" w:rsidRDefault="0015109E">
      <w:pPr>
        <w:rPr>
          <w:rFonts w:ascii="Times New Roman" w:hAnsi="Times New Roman" w:cs="Times New Roman"/>
        </w:rPr>
      </w:pPr>
      <w:r w:rsidRPr="002D0E0F">
        <w:rPr>
          <w:rFonts w:ascii="Times New Roman" w:hAnsi="Times New Roman" w:cs="Times New Roman"/>
        </w:rPr>
        <w:t xml:space="preserve">The opposite was true for those identified as most problematic to deal with. They were reported as not being straightforward to understand, not providing clear instruction about requirements, and not understanding the business and the practical difficulties of responding to obligations. The failure to understand the business </w:t>
      </w:r>
      <w:r w:rsidR="004C1E63">
        <w:rPr>
          <w:rFonts w:ascii="Times New Roman" w:hAnsi="Times New Roman" w:cs="Times New Roman"/>
        </w:rPr>
        <w:t>was</w:t>
      </w:r>
      <w:r w:rsidRPr="002D0E0F">
        <w:rPr>
          <w:rFonts w:ascii="Times New Roman" w:hAnsi="Times New Roman" w:cs="Times New Roman"/>
        </w:rPr>
        <w:t xml:space="preserve"> regarded as part of the problem for those regulators that had poor relations with small business, suggesting it compounded the problem of poor communication but was not necessarily a requisite to improvement.</w:t>
      </w:r>
    </w:p>
    <w:p w:rsidR="0015109E" w:rsidRPr="002D0E0F" w:rsidRDefault="0015109E">
      <w:pPr>
        <w:rPr>
          <w:rFonts w:ascii="Times New Roman" w:hAnsi="Times New Roman" w:cs="Times New Roman"/>
        </w:rPr>
      </w:pPr>
      <w:r w:rsidRPr="002D0E0F">
        <w:rPr>
          <w:rFonts w:ascii="Times New Roman" w:hAnsi="Times New Roman" w:cs="Times New Roman"/>
        </w:rPr>
        <w:t xml:space="preserve">The </w:t>
      </w:r>
      <w:r w:rsidR="001F0C5A" w:rsidRPr="002D0E0F">
        <w:rPr>
          <w:rFonts w:ascii="Times New Roman" w:hAnsi="Times New Roman" w:cs="Times New Roman"/>
        </w:rPr>
        <w:t>importance</w:t>
      </w:r>
      <w:r w:rsidRPr="002D0E0F">
        <w:rPr>
          <w:rFonts w:ascii="Times New Roman" w:hAnsi="Times New Roman" w:cs="Times New Roman"/>
        </w:rPr>
        <w:t xml:space="preserve"> of communicating in the appropriate language and </w:t>
      </w:r>
      <w:r w:rsidR="001F0C5A" w:rsidRPr="002D0E0F">
        <w:rPr>
          <w:rFonts w:ascii="Times New Roman" w:hAnsi="Times New Roman" w:cs="Times New Roman"/>
        </w:rPr>
        <w:t>form was also reflected very clearly in</w:t>
      </w:r>
      <w:r w:rsidR="00D6362A" w:rsidRPr="002D0E0F">
        <w:rPr>
          <w:rFonts w:ascii="Times New Roman" w:hAnsi="Times New Roman" w:cs="Times New Roman"/>
        </w:rPr>
        <w:t xml:space="preserve"> responses to</w:t>
      </w:r>
      <w:r w:rsidR="001F0C5A" w:rsidRPr="002D0E0F">
        <w:rPr>
          <w:rFonts w:ascii="Times New Roman" w:hAnsi="Times New Roman" w:cs="Times New Roman"/>
        </w:rPr>
        <w:t xml:space="preserve"> the question about who was the most useful in helping small businesses comply.</w:t>
      </w:r>
    </w:p>
    <w:p w:rsidR="001F0C5A" w:rsidRPr="002D0E0F" w:rsidRDefault="001F0C5A">
      <w:pPr>
        <w:rPr>
          <w:rFonts w:ascii="Times New Roman" w:hAnsi="Times New Roman" w:cs="Times New Roman"/>
        </w:rPr>
      </w:pPr>
      <w:r w:rsidRPr="002D0E0F">
        <w:rPr>
          <w:rFonts w:ascii="Times New Roman" w:hAnsi="Times New Roman" w:cs="Times New Roman"/>
        </w:rPr>
        <w:t>In order, industry associations, business peers and third party services providers such as lawyers and accountants were reported to be most useful. This suggests that there is some element of a “translation service” role that small businesses require.</w:t>
      </w:r>
    </w:p>
    <w:p w:rsidR="001F0C5A" w:rsidRPr="002D0E0F" w:rsidRDefault="001F0C5A">
      <w:pPr>
        <w:rPr>
          <w:rFonts w:ascii="Times New Roman" w:hAnsi="Times New Roman" w:cs="Times New Roman"/>
        </w:rPr>
      </w:pPr>
      <w:r w:rsidRPr="002D0E0F">
        <w:rPr>
          <w:rFonts w:ascii="Times New Roman" w:hAnsi="Times New Roman" w:cs="Times New Roman"/>
        </w:rPr>
        <w:t>Of the options available to regulators to directly communicate more effectively, traditional information sources were preferred over digital and more interactive media.</w:t>
      </w:r>
    </w:p>
    <w:p w:rsidR="001F0C5A" w:rsidRPr="002D0E0F" w:rsidRDefault="001F0C5A">
      <w:pPr>
        <w:rPr>
          <w:rFonts w:ascii="Times New Roman" w:hAnsi="Times New Roman" w:cs="Times New Roman"/>
        </w:rPr>
      </w:pPr>
      <w:r w:rsidRPr="002D0E0F">
        <w:rPr>
          <w:rFonts w:ascii="Times New Roman" w:hAnsi="Times New Roman" w:cs="Times New Roman"/>
        </w:rPr>
        <w:t xml:space="preserve">Regulator </w:t>
      </w:r>
      <w:r w:rsidR="00A10C56" w:rsidRPr="002D0E0F">
        <w:rPr>
          <w:rFonts w:ascii="Times New Roman" w:hAnsi="Times New Roman" w:cs="Times New Roman"/>
        </w:rPr>
        <w:t>provided printed material (6</w:t>
      </w:r>
      <w:r w:rsidRPr="002D0E0F">
        <w:rPr>
          <w:rFonts w:ascii="Times New Roman" w:hAnsi="Times New Roman" w:cs="Times New Roman"/>
        </w:rPr>
        <w:t>7%) and the regulators’ own website (</w:t>
      </w:r>
      <w:r w:rsidR="00A10C56" w:rsidRPr="002D0E0F">
        <w:rPr>
          <w:rFonts w:ascii="Times New Roman" w:hAnsi="Times New Roman" w:cs="Times New Roman"/>
        </w:rPr>
        <w:t xml:space="preserve">59%) were regarded as the most useful means by which regulators communicated directly.  Direct visits from regulated (33%) lagged well behind this provision of information through these “static” media. </w:t>
      </w:r>
    </w:p>
    <w:p w:rsidR="001F0C5A" w:rsidRPr="002D0E0F" w:rsidRDefault="001F0C5A">
      <w:pPr>
        <w:rPr>
          <w:rFonts w:ascii="Times New Roman" w:hAnsi="Times New Roman" w:cs="Times New Roman"/>
        </w:rPr>
      </w:pPr>
      <w:r w:rsidRPr="002D0E0F">
        <w:rPr>
          <w:rFonts w:ascii="Times New Roman" w:hAnsi="Times New Roman" w:cs="Times New Roman"/>
        </w:rPr>
        <w:t>Despite the fact that social media such as Twitter, Facebook, blogs and chat rooms offer the opportunity small business owners to seek very assistance specific to their business, these media scored poorly, with only 9% regarding them as useful. There was a high proportion who reported that they did not know how useful those media were, however (35%) suggesting that d</w:t>
      </w:r>
      <w:r w:rsidR="00A10C56" w:rsidRPr="002D0E0F">
        <w:rPr>
          <w:rFonts w:ascii="Times New Roman" w:hAnsi="Times New Roman" w:cs="Times New Roman"/>
        </w:rPr>
        <w:t>esigned and delivered correct</w:t>
      </w:r>
      <w:r w:rsidRPr="002D0E0F">
        <w:rPr>
          <w:rFonts w:ascii="Times New Roman" w:hAnsi="Times New Roman" w:cs="Times New Roman"/>
        </w:rPr>
        <w:t>ly, these media could be more valuable over time.</w:t>
      </w:r>
    </w:p>
    <w:p w:rsidR="00E36E34" w:rsidRPr="002D0E0F" w:rsidRDefault="00E36E34">
      <w:pPr>
        <w:rPr>
          <w:rFonts w:ascii="Times New Roman" w:hAnsi="Times New Roman" w:cs="Times New Roman"/>
        </w:rPr>
      </w:pPr>
      <w:r w:rsidRPr="002D0E0F">
        <w:rPr>
          <w:rFonts w:ascii="Times New Roman" w:hAnsi="Times New Roman" w:cs="Times New Roman"/>
        </w:rPr>
        <w:t>In terms of regulatory agencies that were most straightforward to deal with, the standout was taxation agencies, which received more than twice the positive commendations than the next most straightforward.</w:t>
      </w:r>
    </w:p>
    <w:p w:rsidR="00E36E34" w:rsidRPr="002D0E0F" w:rsidRDefault="00E36E34">
      <w:pPr>
        <w:rPr>
          <w:rFonts w:ascii="Times New Roman" w:hAnsi="Times New Roman" w:cs="Times New Roman"/>
        </w:rPr>
      </w:pPr>
      <w:r w:rsidRPr="002D0E0F">
        <w:rPr>
          <w:rFonts w:ascii="Times New Roman" w:hAnsi="Times New Roman" w:cs="Times New Roman"/>
        </w:rPr>
        <w:lastRenderedPageBreak/>
        <w:t>The regulatory areas nominated as most problematic were more evenly split, with pay and condition, and financial those most nominated</w:t>
      </w:r>
      <w:r w:rsidR="005C13B5" w:rsidRPr="002D0E0F">
        <w:rPr>
          <w:rFonts w:ascii="Times New Roman" w:hAnsi="Times New Roman" w:cs="Times New Roman"/>
        </w:rPr>
        <w:t>.</w:t>
      </w:r>
    </w:p>
    <w:p w:rsidR="001F0C5A" w:rsidRPr="002D0E0F" w:rsidRDefault="001F0C5A">
      <w:pPr>
        <w:rPr>
          <w:rFonts w:ascii="Times New Roman" w:hAnsi="Times New Roman" w:cs="Times New Roman"/>
        </w:rPr>
      </w:pPr>
    </w:p>
    <w:p w:rsidR="00552475" w:rsidRPr="004C1E63" w:rsidRDefault="00552475" w:rsidP="009B12ED">
      <w:pPr>
        <w:pStyle w:val="Heading1"/>
      </w:pPr>
      <w:bookmarkStart w:id="4" w:name="_Toc358651801"/>
      <w:r w:rsidRPr="004C1E63">
        <w:t xml:space="preserve">Regulatory Philosophy – </w:t>
      </w:r>
      <w:r w:rsidR="00D4453B" w:rsidRPr="004C1E63">
        <w:t xml:space="preserve">Recognising Difference, and </w:t>
      </w:r>
      <w:r w:rsidRPr="004C1E63">
        <w:t>Flexibility versus Prescription</w:t>
      </w:r>
      <w:bookmarkEnd w:id="4"/>
    </w:p>
    <w:p w:rsidR="00A462C5" w:rsidRPr="002D0E0F" w:rsidRDefault="00A462C5">
      <w:pPr>
        <w:rPr>
          <w:rFonts w:ascii="Times New Roman" w:hAnsi="Times New Roman" w:cs="Times New Roman"/>
        </w:rPr>
      </w:pPr>
      <w:r w:rsidRPr="002D0E0F">
        <w:rPr>
          <w:rFonts w:ascii="Times New Roman" w:hAnsi="Times New Roman" w:cs="Times New Roman"/>
        </w:rPr>
        <w:t xml:space="preserve">The </w:t>
      </w:r>
      <w:r w:rsidR="0083331F">
        <w:rPr>
          <w:rFonts w:ascii="Times New Roman" w:hAnsi="Times New Roman" w:cs="Times New Roman"/>
        </w:rPr>
        <w:t>study</w:t>
      </w:r>
      <w:r w:rsidRPr="002D0E0F">
        <w:rPr>
          <w:rFonts w:ascii="Times New Roman" w:hAnsi="Times New Roman" w:cs="Times New Roman"/>
        </w:rPr>
        <w:t xml:space="preserve"> sought to test the underlying causes of difficulties experienced by small businesses in complying with regulatory requirements. </w:t>
      </w:r>
    </w:p>
    <w:p w:rsidR="00552475" w:rsidRPr="002D0E0F" w:rsidRDefault="00A462C5">
      <w:pPr>
        <w:rPr>
          <w:rFonts w:ascii="Times New Roman" w:hAnsi="Times New Roman" w:cs="Times New Roman"/>
        </w:rPr>
      </w:pPr>
      <w:r w:rsidRPr="002D0E0F">
        <w:rPr>
          <w:rFonts w:ascii="Times New Roman" w:hAnsi="Times New Roman" w:cs="Times New Roman"/>
        </w:rPr>
        <w:t>The</w:t>
      </w:r>
      <w:r w:rsidR="00552475" w:rsidRPr="002D0E0F">
        <w:rPr>
          <w:rFonts w:ascii="Times New Roman" w:hAnsi="Times New Roman" w:cs="Times New Roman"/>
        </w:rPr>
        <w:t xml:space="preserve"> compliance barriers or difficulties experi</w:t>
      </w:r>
      <w:r w:rsidRPr="002D0E0F">
        <w:rPr>
          <w:rFonts w:ascii="Times New Roman" w:hAnsi="Times New Roman" w:cs="Times New Roman"/>
        </w:rPr>
        <w:t>enced by small businesses caused by communications problems could lie in the regulatory approach taken by agencies. Or, they could lie in the design of the regulation themselves, which would mean that changes to regulatory practice would not be helpful.</w:t>
      </w:r>
    </w:p>
    <w:p w:rsidR="00A462C5" w:rsidRPr="002D0E0F" w:rsidRDefault="00A462C5">
      <w:pPr>
        <w:rPr>
          <w:rFonts w:ascii="Times New Roman" w:hAnsi="Times New Roman" w:cs="Times New Roman"/>
        </w:rPr>
      </w:pPr>
      <w:r w:rsidRPr="002D0E0F">
        <w:rPr>
          <w:rFonts w:ascii="Times New Roman" w:hAnsi="Times New Roman" w:cs="Times New Roman"/>
        </w:rPr>
        <w:t>With regard to these issues, the questionnaire sought to test whether small businesses would prefer precise directions</w:t>
      </w:r>
      <w:r w:rsidR="00D4453B" w:rsidRPr="002D0E0F">
        <w:rPr>
          <w:rFonts w:ascii="Times New Roman" w:hAnsi="Times New Roman" w:cs="Times New Roman"/>
        </w:rPr>
        <w:t xml:space="preserve"> as to what to do or whether they would prefer regulators to be flexible in dealing with small businesses.</w:t>
      </w:r>
    </w:p>
    <w:p w:rsidR="00D4453B" w:rsidRPr="002D0E0F" w:rsidRDefault="00D4453B">
      <w:pPr>
        <w:rPr>
          <w:rFonts w:ascii="Times New Roman" w:hAnsi="Times New Roman" w:cs="Times New Roman"/>
        </w:rPr>
      </w:pPr>
      <w:r w:rsidRPr="002D0E0F">
        <w:rPr>
          <w:rFonts w:ascii="Times New Roman" w:hAnsi="Times New Roman" w:cs="Times New Roman"/>
        </w:rPr>
        <w:t>Respondents indicated that they overwhelmingly considered BOTH regulatory design and regulator behaviour contributed equally to regulatory compliance cost. (69%)</w:t>
      </w:r>
    </w:p>
    <w:p w:rsidR="00D4453B" w:rsidRPr="002D0E0F" w:rsidRDefault="00D4453B">
      <w:pPr>
        <w:rPr>
          <w:rFonts w:ascii="Times New Roman" w:hAnsi="Times New Roman" w:cs="Times New Roman"/>
        </w:rPr>
      </w:pPr>
      <w:r w:rsidRPr="002D0E0F">
        <w:rPr>
          <w:rFonts w:ascii="Times New Roman" w:hAnsi="Times New Roman" w:cs="Times New Roman"/>
        </w:rPr>
        <w:t xml:space="preserve">Similarly, asked whether </w:t>
      </w:r>
      <w:r w:rsidR="0083331F">
        <w:rPr>
          <w:rFonts w:ascii="Times New Roman" w:hAnsi="Times New Roman" w:cs="Times New Roman"/>
        </w:rPr>
        <w:t xml:space="preserve">they preferred the certainty </w:t>
      </w:r>
      <w:r w:rsidRPr="002D0E0F">
        <w:rPr>
          <w:rFonts w:ascii="Times New Roman" w:hAnsi="Times New Roman" w:cs="Times New Roman"/>
        </w:rPr>
        <w:t xml:space="preserve">as to what they were required to do to comply with regulation, or whether they would rather the regulatory had the discretion to allow small businesses to apply some flexibility in how they conducted themselves, there was a preference for flexibility, but </w:t>
      </w:r>
      <w:r w:rsidR="000108A0" w:rsidRPr="002D0E0F">
        <w:rPr>
          <w:rFonts w:ascii="Times New Roman" w:hAnsi="Times New Roman" w:cs="Times New Roman"/>
        </w:rPr>
        <w:t xml:space="preserve">not overwhelmingly so. </w:t>
      </w:r>
      <w:r w:rsidR="0083331F">
        <w:rPr>
          <w:rFonts w:ascii="Times New Roman" w:hAnsi="Times New Roman" w:cs="Times New Roman"/>
        </w:rPr>
        <w:t>This indicates that then small business community and the various sectors have differing views, likely to be driven by the differing circumstances of industry.</w:t>
      </w:r>
    </w:p>
    <w:p w:rsidR="000108A0" w:rsidRPr="002D0E0F" w:rsidRDefault="000108A0">
      <w:pPr>
        <w:rPr>
          <w:rFonts w:ascii="Times New Roman" w:hAnsi="Times New Roman" w:cs="Times New Roman"/>
        </w:rPr>
      </w:pPr>
      <w:r w:rsidRPr="002D0E0F">
        <w:rPr>
          <w:rFonts w:ascii="Times New Roman" w:hAnsi="Times New Roman" w:cs="Times New Roman"/>
        </w:rPr>
        <w:t>There was, however, a very strong sentiment that regulators should treat small businesses differently to large businesses.</w:t>
      </w:r>
    </w:p>
    <w:p w:rsidR="000108A0" w:rsidRPr="002D0E0F" w:rsidRDefault="000108A0">
      <w:pPr>
        <w:rPr>
          <w:rFonts w:ascii="Times New Roman" w:hAnsi="Times New Roman" w:cs="Times New Roman"/>
        </w:rPr>
      </w:pPr>
      <w:r w:rsidRPr="002D0E0F">
        <w:rPr>
          <w:rFonts w:ascii="Times New Roman" w:hAnsi="Times New Roman" w:cs="Times New Roman"/>
        </w:rPr>
        <w:t>A big majority (72%) felt that the small businesses should be treated differently. The most popularly nominated reasons related to resources; that the cost of compliance falls disproportionately on small business and that small business did not have the resources to employ specialist advice and assistance.</w:t>
      </w:r>
    </w:p>
    <w:p w:rsidR="000108A0" w:rsidRPr="004C1E63" w:rsidRDefault="000108A0" w:rsidP="009B12ED">
      <w:pPr>
        <w:pStyle w:val="Heading1"/>
      </w:pPr>
      <w:bookmarkStart w:id="5" w:name="_Toc358651802"/>
      <w:r w:rsidRPr="004C1E63">
        <w:t>Definition of Small Business</w:t>
      </w:r>
      <w:bookmarkEnd w:id="5"/>
    </w:p>
    <w:p w:rsidR="00552475" w:rsidRPr="002D0E0F" w:rsidRDefault="000108A0">
      <w:pPr>
        <w:rPr>
          <w:rFonts w:ascii="Times New Roman" w:hAnsi="Times New Roman" w:cs="Times New Roman"/>
        </w:rPr>
      </w:pPr>
      <w:r w:rsidRPr="002D0E0F">
        <w:rPr>
          <w:rFonts w:ascii="Times New Roman" w:hAnsi="Times New Roman" w:cs="Times New Roman"/>
        </w:rPr>
        <w:t xml:space="preserve">The different definitions of small business employed by different agencies was regarded as a cause of problems. However, there was no </w:t>
      </w:r>
      <w:r w:rsidR="00731BE9" w:rsidRPr="002D0E0F">
        <w:rPr>
          <w:rFonts w:ascii="Times New Roman" w:hAnsi="Times New Roman" w:cs="Times New Roman"/>
        </w:rPr>
        <w:t>overwhelming preference for a single definition among those options offered. The most popular was that small business should be defined as those with fewer than 20 employees.</w:t>
      </w:r>
    </w:p>
    <w:p w:rsidR="000108A0" w:rsidRPr="002D0E0F" w:rsidRDefault="0083331F">
      <w:pPr>
        <w:rPr>
          <w:rFonts w:ascii="Times New Roman" w:hAnsi="Times New Roman" w:cs="Times New Roman"/>
        </w:rPr>
      </w:pPr>
      <w:r>
        <w:rPr>
          <w:rFonts w:ascii="Times New Roman" w:hAnsi="Times New Roman" w:cs="Times New Roman"/>
        </w:rPr>
        <w:t>We collected a range of comments from the study and these are listed below – they provide a the sense of personality and real life experiences to the findings.</w:t>
      </w:r>
    </w:p>
    <w:p w:rsidR="001A5610" w:rsidRPr="004C1E63" w:rsidRDefault="00FC1C9E" w:rsidP="009B12ED">
      <w:pPr>
        <w:pStyle w:val="Heading1"/>
      </w:pPr>
      <w:bookmarkStart w:id="6" w:name="_Toc358651803"/>
      <w:r w:rsidRPr="004C1E63">
        <w:t>Selected Comments</w:t>
      </w:r>
      <w:bookmarkEnd w:id="6"/>
    </w:p>
    <w:p w:rsidR="00FC1C9E" w:rsidRPr="004032D3" w:rsidRDefault="00FC1C9E">
      <w:pPr>
        <w:rPr>
          <w:rFonts w:ascii="Times New Roman" w:hAnsi="Times New Roman" w:cs="Times New Roman"/>
          <w:i/>
        </w:rPr>
      </w:pPr>
      <w:r w:rsidRPr="004032D3">
        <w:rPr>
          <w:rFonts w:ascii="Times New Roman" w:hAnsi="Times New Roman" w:cs="Times New Roman"/>
          <w:i/>
        </w:rPr>
        <w:t xml:space="preserve">Between APRA, </w:t>
      </w:r>
      <w:proofErr w:type="spellStart"/>
      <w:r w:rsidRPr="004032D3">
        <w:rPr>
          <w:rFonts w:ascii="Times New Roman" w:hAnsi="Times New Roman" w:cs="Times New Roman"/>
          <w:i/>
        </w:rPr>
        <w:t>ASIC</w:t>
      </w:r>
      <w:proofErr w:type="spellEnd"/>
      <w:r w:rsidRPr="004032D3">
        <w:rPr>
          <w:rFonts w:ascii="Times New Roman" w:hAnsi="Times New Roman" w:cs="Times New Roman"/>
          <w:i/>
        </w:rPr>
        <w:t xml:space="preserve"> and the </w:t>
      </w:r>
      <w:proofErr w:type="spellStart"/>
      <w:r w:rsidRPr="004032D3">
        <w:rPr>
          <w:rFonts w:ascii="Times New Roman" w:hAnsi="Times New Roman" w:cs="Times New Roman"/>
          <w:i/>
        </w:rPr>
        <w:t>ATO</w:t>
      </w:r>
      <w:proofErr w:type="spellEnd"/>
      <w:r w:rsidRPr="004032D3">
        <w:rPr>
          <w:rFonts w:ascii="Times New Roman" w:hAnsi="Times New Roman" w:cs="Times New Roman"/>
          <w:i/>
        </w:rPr>
        <w:t xml:space="preserve">, it's a problem with different regulators regulating different bits. A classic example of this muck-up is Regulation 7.04(a) of SIS. Some industry funds insist on forcing all employers who make payments to register with their fund (harks back to the </w:t>
      </w:r>
      <w:proofErr w:type="spellStart"/>
      <w:r w:rsidRPr="004032D3">
        <w:rPr>
          <w:rFonts w:ascii="Times New Roman" w:hAnsi="Times New Roman" w:cs="Times New Roman"/>
          <w:i/>
        </w:rPr>
        <w:t>1950's</w:t>
      </w:r>
      <w:proofErr w:type="spellEnd"/>
      <w:r w:rsidRPr="004032D3">
        <w:rPr>
          <w:rFonts w:ascii="Times New Roman" w:hAnsi="Times New Roman" w:cs="Times New Roman"/>
          <w:i/>
        </w:rPr>
        <w:t xml:space="preserve">). it would be the same if all the banks called an employer up every time there was a salary payment directed to them. Because of the multiple regulators, the </w:t>
      </w:r>
      <w:proofErr w:type="spellStart"/>
      <w:r w:rsidRPr="004032D3">
        <w:rPr>
          <w:rFonts w:ascii="Times New Roman" w:hAnsi="Times New Roman" w:cs="Times New Roman"/>
          <w:i/>
        </w:rPr>
        <w:t>ATO</w:t>
      </w:r>
      <w:proofErr w:type="spellEnd"/>
      <w:r w:rsidRPr="004032D3">
        <w:rPr>
          <w:rFonts w:ascii="Times New Roman" w:hAnsi="Times New Roman" w:cs="Times New Roman"/>
          <w:i/>
        </w:rPr>
        <w:t xml:space="preserve"> can't protect the employer from the red-tape imposed by </w:t>
      </w:r>
      <w:r w:rsidRPr="004032D3">
        <w:rPr>
          <w:rFonts w:ascii="Times New Roman" w:hAnsi="Times New Roman" w:cs="Times New Roman"/>
          <w:i/>
        </w:rPr>
        <w:lastRenderedPageBreak/>
        <w:t xml:space="preserve">the registration requirement. Regulation 7.04(a) bans public offer funds (e.g. </w:t>
      </w:r>
      <w:proofErr w:type="spellStart"/>
      <w:r w:rsidRPr="004032D3">
        <w:rPr>
          <w:rFonts w:ascii="Times New Roman" w:hAnsi="Times New Roman" w:cs="Times New Roman"/>
          <w:i/>
        </w:rPr>
        <w:t>AustralianSuper</w:t>
      </w:r>
      <w:proofErr w:type="spellEnd"/>
      <w:r w:rsidRPr="004032D3">
        <w:rPr>
          <w:rFonts w:ascii="Times New Roman" w:hAnsi="Times New Roman" w:cs="Times New Roman"/>
          <w:i/>
        </w:rPr>
        <w:t xml:space="preserve">, REST, AMP) from forcing the employer to register. APRA wouldn't have enforced one single case since the law in 2007. Public Offer funds continue to send registration paperwork (red-tape). </w:t>
      </w:r>
      <w:proofErr w:type="spellStart"/>
      <w:r w:rsidRPr="004032D3">
        <w:rPr>
          <w:rFonts w:ascii="Times New Roman" w:hAnsi="Times New Roman" w:cs="Times New Roman"/>
          <w:i/>
        </w:rPr>
        <w:t>ASIC</w:t>
      </w:r>
      <w:proofErr w:type="spellEnd"/>
      <w:r w:rsidRPr="004032D3">
        <w:rPr>
          <w:rFonts w:ascii="Times New Roman" w:hAnsi="Times New Roman" w:cs="Times New Roman"/>
          <w:i/>
        </w:rPr>
        <w:t xml:space="preserve"> is silent (not really their jurisdiction. Meanwhile, the member's money does not get allocated and the employer is belted with red-tape by scores of "excited" funds seeing a great opportunity to get lots of employees and now able to impose more regular </w:t>
      </w:r>
      <w:r w:rsidR="004C1E63" w:rsidRPr="004032D3">
        <w:rPr>
          <w:rFonts w:ascii="Times New Roman" w:hAnsi="Times New Roman" w:cs="Times New Roman"/>
          <w:i/>
        </w:rPr>
        <w:t>contributions</w:t>
      </w:r>
      <w:r w:rsidRPr="004032D3">
        <w:rPr>
          <w:rFonts w:ascii="Times New Roman" w:hAnsi="Times New Roman" w:cs="Times New Roman"/>
          <w:i/>
        </w:rPr>
        <w:t xml:space="preserve"> (monthly) </w:t>
      </w:r>
      <w:proofErr w:type="spellStart"/>
      <w:r w:rsidRPr="004032D3">
        <w:rPr>
          <w:rFonts w:ascii="Times New Roman" w:hAnsi="Times New Roman" w:cs="Times New Roman"/>
          <w:i/>
        </w:rPr>
        <w:t>etc</w:t>
      </w:r>
      <w:proofErr w:type="spellEnd"/>
      <w:r w:rsidR="004C1E63" w:rsidRPr="004032D3">
        <w:rPr>
          <w:rFonts w:ascii="Times New Roman" w:hAnsi="Times New Roman" w:cs="Times New Roman"/>
          <w:i/>
        </w:rPr>
        <w:t xml:space="preserve"> </w:t>
      </w:r>
      <w:proofErr w:type="spellStart"/>
      <w:r w:rsidRPr="004032D3">
        <w:rPr>
          <w:rFonts w:ascii="Times New Roman" w:hAnsi="Times New Roman" w:cs="Times New Roman"/>
          <w:i/>
        </w:rPr>
        <w:t>etc</w:t>
      </w:r>
      <w:proofErr w:type="spellEnd"/>
      <w:r w:rsidRPr="004032D3">
        <w:rPr>
          <w:rFonts w:ascii="Times New Roman" w:hAnsi="Times New Roman" w:cs="Times New Roman"/>
          <w:i/>
        </w:rPr>
        <w:t xml:space="preserve"> .</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spacing w:after="0" w:line="240" w:lineRule="auto"/>
        <w:rPr>
          <w:rFonts w:ascii="Times New Roman" w:eastAsia="Times New Roman" w:hAnsi="Times New Roman" w:cs="Times New Roman"/>
          <w:i/>
          <w:color w:val="000000"/>
          <w:sz w:val="24"/>
          <w:szCs w:val="24"/>
          <w:lang w:eastAsia="en-AU"/>
        </w:rPr>
      </w:pPr>
      <w:proofErr w:type="spellStart"/>
      <w:r w:rsidRPr="004032D3">
        <w:rPr>
          <w:rFonts w:ascii="Times New Roman" w:eastAsia="Times New Roman" w:hAnsi="Times New Roman" w:cs="Times New Roman"/>
          <w:i/>
          <w:color w:val="000000"/>
          <w:sz w:val="24"/>
          <w:szCs w:val="24"/>
          <w:lang w:eastAsia="en-AU"/>
        </w:rPr>
        <w:t>FairWork</w:t>
      </w:r>
      <w:proofErr w:type="spellEnd"/>
      <w:r w:rsidRPr="004032D3">
        <w:rPr>
          <w:rFonts w:ascii="Times New Roman" w:eastAsia="Times New Roman" w:hAnsi="Times New Roman" w:cs="Times New Roman"/>
          <w:i/>
          <w:color w:val="000000"/>
          <w:sz w:val="24"/>
          <w:szCs w:val="24"/>
          <w:lang w:eastAsia="en-AU"/>
        </w:rPr>
        <w:t xml:space="preserve"> won't even advise you the correct wages for an employee, what hope does a small business have!</w:t>
      </w:r>
    </w:p>
    <w:p w:rsidR="00FC1C9E" w:rsidRPr="004032D3" w:rsidRDefault="00FC1C9E">
      <w:pPr>
        <w:rPr>
          <w:rFonts w:ascii="Times New Roman" w:hAnsi="Times New Roman" w:cs="Times New Roman"/>
          <w:i/>
        </w:rPr>
      </w:pP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pPr>
        <w:rPr>
          <w:rFonts w:ascii="Times New Roman" w:hAnsi="Times New Roman" w:cs="Times New Roman"/>
          <w:i/>
        </w:rPr>
      </w:pPr>
      <w:r w:rsidRPr="004032D3">
        <w:rPr>
          <w:rFonts w:ascii="Times New Roman" w:hAnsi="Times New Roman" w:cs="Times New Roman"/>
          <w:i/>
        </w:rPr>
        <w:t xml:space="preserve">Can't nominate a single group, as the experience is not consistent. At times, the </w:t>
      </w:r>
      <w:proofErr w:type="spellStart"/>
      <w:r w:rsidRPr="004032D3">
        <w:rPr>
          <w:rFonts w:ascii="Times New Roman" w:hAnsi="Times New Roman" w:cs="Times New Roman"/>
          <w:i/>
        </w:rPr>
        <w:t>ATO</w:t>
      </w:r>
      <w:proofErr w:type="spellEnd"/>
      <w:r w:rsidRPr="004032D3">
        <w:rPr>
          <w:rFonts w:ascii="Times New Roman" w:hAnsi="Times New Roman" w:cs="Times New Roman"/>
          <w:i/>
        </w:rPr>
        <w:t xml:space="preserve"> is fine, then you can have a poor experience. The same with Occupational Health and Safety,</w:t>
      </w:r>
    </w:p>
    <w:p w:rsidR="00FC1C9E" w:rsidRPr="004032D3" w:rsidRDefault="00FC1C9E">
      <w:pPr>
        <w:rPr>
          <w:rFonts w:ascii="Times New Roman" w:hAnsi="Times New Roman" w:cs="Times New Roman"/>
          <w:i/>
        </w:rPr>
      </w:pPr>
      <w:r w:rsidRPr="004032D3">
        <w:rPr>
          <w:rFonts w:ascii="Times New Roman" w:hAnsi="Times New Roman" w:cs="Times New Roman"/>
          <w:i/>
        </w:rPr>
        <w:t>Clearly defined regulation that is articulated in plain language. Advice must also be sent by physical mail and electronic mail since often either form may be lost or missed. Need to reinforce messages.</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pPr>
        <w:rPr>
          <w:rFonts w:ascii="Times New Roman" w:hAnsi="Times New Roman" w:cs="Times New Roman"/>
          <w:i/>
        </w:rPr>
      </w:pPr>
      <w:r w:rsidRPr="004032D3">
        <w:rPr>
          <w:rFonts w:ascii="Times New Roman" w:hAnsi="Times New Roman" w:cs="Times New Roman"/>
          <w:i/>
        </w:rPr>
        <w:t xml:space="preserve">Lots of information and entities in market place to support </w:t>
      </w:r>
      <w:proofErr w:type="spellStart"/>
      <w:r w:rsidRPr="004032D3">
        <w:rPr>
          <w:rFonts w:ascii="Times New Roman" w:hAnsi="Times New Roman" w:cs="Times New Roman"/>
          <w:i/>
        </w:rPr>
        <w:t>WHS</w:t>
      </w:r>
      <w:proofErr w:type="spellEnd"/>
      <w:r w:rsidRPr="004032D3">
        <w:rPr>
          <w:rFonts w:ascii="Times New Roman" w:hAnsi="Times New Roman" w:cs="Times New Roman"/>
          <w:i/>
        </w:rPr>
        <w:t xml:space="preserve"> which is great.  Main issue is that there is so much information that it is a big job for </w:t>
      </w:r>
      <w:proofErr w:type="spellStart"/>
      <w:r w:rsidRPr="004032D3">
        <w:rPr>
          <w:rFonts w:ascii="Times New Roman" w:hAnsi="Times New Roman" w:cs="Times New Roman"/>
          <w:i/>
        </w:rPr>
        <w:t>SMEs</w:t>
      </w:r>
      <w:proofErr w:type="spellEnd"/>
      <w:r w:rsidRPr="004032D3">
        <w:rPr>
          <w:rFonts w:ascii="Times New Roman" w:hAnsi="Times New Roman" w:cs="Times New Roman"/>
          <w:i/>
        </w:rPr>
        <w:t xml:space="preserve"> to sift through all of it to know what's relevant for them.   NSW has a </w:t>
      </w:r>
      <w:proofErr w:type="spellStart"/>
      <w:r w:rsidRPr="004032D3">
        <w:rPr>
          <w:rFonts w:ascii="Times New Roman" w:hAnsi="Times New Roman" w:cs="Times New Roman"/>
          <w:i/>
        </w:rPr>
        <w:t>SME</w:t>
      </w:r>
      <w:proofErr w:type="spellEnd"/>
      <w:r w:rsidRPr="004032D3">
        <w:rPr>
          <w:rFonts w:ascii="Times New Roman" w:hAnsi="Times New Roman" w:cs="Times New Roman"/>
          <w:i/>
        </w:rPr>
        <w:t xml:space="preserve"> starter kit that is dated 2001.  A good solution even if </w:t>
      </w:r>
      <w:proofErr w:type="spellStart"/>
      <w:r w:rsidRPr="004032D3">
        <w:rPr>
          <w:rFonts w:ascii="Times New Roman" w:hAnsi="Times New Roman" w:cs="Times New Roman"/>
          <w:i/>
        </w:rPr>
        <w:t>outdated</w:t>
      </w:r>
      <w:proofErr w:type="spellEnd"/>
      <w:r w:rsidRPr="004032D3">
        <w:rPr>
          <w:rFonts w:ascii="Times New Roman" w:hAnsi="Times New Roman" w:cs="Times New Roman"/>
          <w:i/>
        </w:rPr>
        <w:t>.</w:t>
      </w:r>
    </w:p>
    <w:p w:rsidR="00FC1C9E" w:rsidRPr="004032D3" w:rsidRDefault="00FC1C9E">
      <w:pPr>
        <w:rPr>
          <w:rFonts w:ascii="Times New Roman" w:hAnsi="Times New Roman" w:cs="Times New Roman"/>
          <w:i/>
        </w:rPr>
      </w:pPr>
      <w:proofErr w:type="spellStart"/>
      <w:r w:rsidRPr="004032D3">
        <w:rPr>
          <w:rFonts w:ascii="Times New Roman" w:hAnsi="Times New Roman" w:cs="Times New Roman"/>
          <w:i/>
        </w:rPr>
        <w:t>ATO</w:t>
      </w:r>
      <w:proofErr w:type="spellEnd"/>
      <w:r w:rsidRPr="004032D3">
        <w:rPr>
          <w:rFonts w:ascii="Times New Roman" w:hAnsi="Times New Roman" w:cs="Times New Roman"/>
          <w:i/>
        </w:rPr>
        <w:t xml:space="preserve"> in relation to </w:t>
      </w:r>
      <w:proofErr w:type="spellStart"/>
      <w:r w:rsidRPr="004032D3">
        <w:rPr>
          <w:rFonts w:ascii="Times New Roman" w:hAnsi="Times New Roman" w:cs="Times New Roman"/>
          <w:i/>
        </w:rPr>
        <w:t>PAYG</w:t>
      </w:r>
      <w:proofErr w:type="spellEnd"/>
      <w:r w:rsidRPr="004032D3">
        <w:rPr>
          <w:rFonts w:ascii="Times New Roman" w:hAnsi="Times New Roman" w:cs="Times New Roman"/>
          <w:i/>
        </w:rPr>
        <w:t xml:space="preserve"> payments and </w:t>
      </w:r>
      <w:proofErr w:type="spellStart"/>
      <w:r w:rsidRPr="004032D3">
        <w:rPr>
          <w:rFonts w:ascii="Times New Roman" w:hAnsi="Times New Roman" w:cs="Times New Roman"/>
          <w:i/>
        </w:rPr>
        <w:t>on-line</w:t>
      </w:r>
      <w:proofErr w:type="spellEnd"/>
      <w:r w:rsidRPr="004032D3">
        <w:rPr>
          <w:rFonts w:ascii="Times New Roman" w:hAnsi="Times New Roman" w:cs="Times New Roman"/>
          <w:i/>
        </w:rPr>
        <w:t xml:space="preserve"> processing.  They are both helpful and considerate of our needs; though waiting times on the telephone are completely out of touch with the day to day reality of a small business (</w:t>
      </w:r>
      <w:proofErr w:type="spellStart"/>
      <w:r w:rsidRPr="004032D3">
        <w:rPr>
          <w:rFonts w:ascii="Times New Roman" w:hAnsi="Times New Roman" w:cs="Times New Roman"/>
          <w:i/>
        </w:rPr>
        <w:t>ie</w:t>
      </w:r>
      <w:proofErr w:type="spellEnd"/>
      <w:r w:rsidRPr="004032D3">
        <w:rPr>
          <w:rFonts w:ascii="Times New Roman" w:hAnsi="Times New Roman" w:cs="Times New Roman"/>
          <w:i/>
        </w:rPr>
        <w:t>: one cannot afford to wait on hold for an hour).</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rPr>
          <w:rFonts w:ascii="Times New Roman" w:hAnsi="Times New Roman" w:cs="Times New Roman"/>
          <w:i/>
        </w:rPr>
      </w:pPr>
      <w:r w:rsidRPr="004032D3">
        <w:rPr>
          <w:rFonts w:ascii="Times New Roman" w:hAnsi="Times New Roman" w:cs="Times New Roman"/>
          <w:i/>
        </w:rPr>
        <w:t xml:space="preserve">We are regulated by </w:t>
      </w:r>
      <w:proofErr w:type="spellStart"/>
      <w:r w:rsidRPr="004032D3">
        <w:rPr>
          <w:rFonts w:ascii="Times New Roman" w:hAnsi="Times New Roman" w:cs="Times New Roman"/>
          <w:i/>
        </w:rPr>
        <w:t>ASIC</w:t>
      </w:r>
      <w:proofErr w:type="spellEnd"/>
      <w:r w:rsidRPr="004032D3">
        <w:rPr>
          <w:rFonts w:ascii="Times New Roman" w:hAnsi="Times New Roman" w:cs="Times New Roman"/>
          <w:i/>
        </w:rPr>
        <w:t xml:space="preserve">, </w:t>
      </w:r>
      <w:proofErr w:type="spellStart"/>
      <w:r w:rsidRPr="004032D3">
        <w:rPr>
          <w:rFonts w:ascii="Times New Roman" w:hAnsi="Times New Roman" w:cs="Times New Roman"/>
          <w:i/>
        </w:rPr>
        <w:t>Austrac</w:t>
      </w:r>
      <w:proofErr w:type="spellEnd"/>
      <w:r w:rsidRPr="004032D3">
        <w:rPr>
          <w:rFonts w:ascii="Times New Roman" w:hAnsi="Times New Roman" w:cs="Times New Roman"/>
          <w:i/>
        </w:rPr>
        <w:t xml:space="preserve">, NSW OFT, </w:t>
      </w:r>
      <w:proofErr w:type="spellStart"/>
      <w:r w:rsidRPr="004032D3">
        <w:rPr>
          <w:rFonts w:ascii="Times New Roman" w:hAnsi="Times New Roman" w:cs="Times New Roman"/>
          <w:i/>
        </w:rPr>
        <w:t>ATO</w:t>
      </w:r>
      <w:proofErr w:type="spellEnd"/>
      <w:r w:rsidRPr="004032D3">
        <w:rPr>
          <w:rFonts w:ascii="Times New Roman" w:hAnsi="Times New Roman" w:cs="Times New Roman"/>
          <w:i/>
        </w:rPr>
        <w:t>. None of them are straightforward. They all give me panic attacks.</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rPr>
          <w:rFonts w:ascii="Times New Roman" w:hAnsi="Times New Roman" w:cs="Times New Roman"/>
          <w:i/>
        </w:rPr>
      </w:pPr>
      <w:proofErr w:type="spellStart"/>
      <w:r w:rsidRPr="004032D3">
        <w:rPr>
          <w:rFonts w:ascii="Times New Roman" w:hAnsi="Times New Roman" w:cs="Times New Roman"/>
          <w:i/>
        </w:rPr>
        <w:t>ASIC</w:t>
      </w:r>
      <w:proofErr w:type="spellEnd"/>
      <w:r w:rsidRPr="004032D3">
        <w:rPr>
          <w:rFonts w:ascii="Times New Roman" w:hAnsi="Times New Roman" w:cs="Times New Roman"/>
          <w:i/>
        </w:rPr>
        <w:t xml:space="preserve"> / </w:t>
      </w:r>
      <w:proofErr w:type="spellStart"/>
      <w:r w:rsidRPr="004032D3">
        <w:rPr>
          <w:rFonts w:ascii="Times New Roman" w:hAnsi="Times New Roman" w:cs="Times New Roman"/>
          <w:i/>
        </w:rPr>
        <w:t>ACCC</w:t>
      </w:r>
      <w:proofErr w:type="spellEnd"/>
      <w:r w:rsidRPr="004032D3">
        <w:rPr>
          <w:rFonts w:ascii="Times New Roman" w:hAnsi="Times New Roman" w:cs="Times New Roman"/>
          <w:i/>
        </w:rPr>
        <w:t xml:space="preserve"> - inconsistencies in their approach to regulating the entire market.</w:t>
      </w:r>
      <w:r w:rsidR="004C1E63" w:rsidRPr="004032D3">
        <w:rPr>
          <w:rFonts w:ascii="Times New Roman" w:hAnsi="Times New Roman" w:cs="Times New Roman"/>
          <w:i/>
        </w:rPr>
        <w:t xml:space="preserve"> </w:t>
      </w:r>
      <w:r w:rsidRPr="004032D3">
        <w:rPr>
          <w:rFonts w:ascii="Times New Roman" w:hAnsi="Times New Roman" w:cs="Times New Roman"/>
          <w:i/>
        </w:rPr>
        <w:t>Some competitors appear to deliberately breach regulations and the regulator does not take action. Noise is made by the regulator that they are doing things in the enforcement area but businesses continue to operate in breach.</w:t>
      </w:r>
      <w:r w:rsidR="004C1E63" w:rsidRPr="004032D3">
        <w:rPr>
          <w:rFonts w:ascii="Times New Roman" w:hAnsi="Times New Roman" w:cs="Times New Roman"/>
          <w:i/>
        </w:rPr>
        <w:t xml:space="preserve"> </w:t>
      </w:r>
      <w:r w:rsidRPr="004032D3">
        <w:rPr>
          <w:rFonts w:ascii="Times New Roman" w:hAnsi="Times New Roman" w:cs="Times New Roman"/>
          <w:i/>
        </w:rPr>
        <w:t xml:space="preserve">The burden for operating a business is that we must have a robust process to ensure compliance which adds cost and slows the ability to get product to market whilst other industries don't appear to have the same level of scrutiny which provides them with a competitive advantage or lower cost to do business.  </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rPr>
          <w:rFonts w:ascii="Times New Roman" w:hAnsi="Times New Roman" w:cs="Times New Roman"/>
          <w:i/>
        </w:rPr>
      </w:pPr>
      <w:proofErr w:type="spellStart"/>
      <w:r w:rsidRPr="004032D3">
        <w:rPr>
          <w:rFonts w:ascii="Times New Roman" w:hAnsi="Times New Roman" w:cs="Times New Roman"/>
          <w:i/>
        </w:rPr>
        <w:t>FWO</w:t>
      </w:r>
      <w:proofErr w:type="spellEnd"/>
      <w:r w:rsidRPr="004032D3">
        <w:rPr>
          <w:rFonts w:ascii="Times New Roman" w:hAnsi="Times New Roman" w:cs="Times New Roman"/>
          <w:i/>
        </w:rPr>
        <w:t>..</w:t>
      </w:r>
      <w:r w:rsidR="0083331F">
        <w:rPr>
          <w:rFonts w:ascii="Times New Roman" w:hAnsi="Times New Roman" w:cs="Times New Roman"/>
          <w:i/>
        </w:rPr>
        <w:t>.....</w:t>
      </w:r>
      <w:r w:rsidRPr="004032D3">
        <w:rPr>
          <w:rFonts w:ascii="Times New Roman" w:hAnsi="Times New Roman" w:cs="Times New Roman"/>
          <w:i/>
        </w:rPr>
        <w:t>Provides positive advice and assistance....not a Policeman at first call</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rPr>
          <w:rFonts w:ascii="Times New Roman" w:hAnsi="Times New Roman" w:cs="Times New Roman"/>
          <w:i/>
        </w:rPr>
      </w:pPr>
      <w:r w:rsidRPr="004032D3">
        <w:rPr>
          <w:rFonts w:ascii="Times New Roman" w:hAnsi="Times New Roman" w:cs="Times New Roman"/>
          <w:i/>
        </w:rPr>
        <w:lastRenderedPageBreak/>
        <w:t>A local government planning department that provides initial advice (either pre or post application) on a proposal in a timely manner that is clear and has the input of a senior officer.  This is the best way to ensure that the attitude of the department through the assessment process is consistent and there are no unwelcome surprises (such as a refusal or unacceptable conditions) when a decision is made.  The completion of tasks within the timeframe specified by the department is also important.  The 'appeal' process for a planning decision occurs through a different entity (</w:t>
      </w:r>
      <w:proofErr w:type="spellStart"/>
      <w:r w:rsidRPr="004032D3">
        <w:rPr>
          <w:rFonts w:ascii="Times New Roman" w:hAnsi="Times New Roman" w:cs="Times New Roman"/>
          <w:i/>
        </w:rPr>
        <w:t>VCAT</w:t>
      </w:r>
      <w:proofErr w:type="spellEnd"/>
      <w:r w:rsidRPr="004032D3">
        <w:rPr>
          <w:rFonts w:ascii="Times New Roman" w:hAnsi="Times New Roman" w:cs="Times New Roman"/>
          <w:i/>
        </w:rPr>
        <w:t>) whose timeframes for a hearing are so long that it is a discouragement to lodge an appeal.</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rPr>
          <w:rFonts w:ascii="Times New Roman" w:hAnsi="Times New Roman" w:cs="Times New Roman"/>
          <w:i/>
        </w:rPr>
      </w:pPr>
      <w:r w:rsidRPr="004032D3">
        <w:rPr>
          <w:rFonts w:ascii="Times New Roman" w:hAnsi="Times New Roman" w:cs="Times New Roman"/>
          <w:i/>
        </w:rPr>
        <w:t xml:space="preserve">The </w:t>
      </w:r>
      <w:proofErr w:type="spellStart"/>
      <w:r w:rsidRPr="004032D3">
        <w:rPr>
          <w:rFonts w:ascii="Times New Roman" w:hAnsi="Times New Roman" w:cs="Times New Roman"/>
          <w:i/>
        </w:rPr>
        <w:t>ATO</w:t>
      </w:r>
      <w:proofErr w:type="spellEnd"/>
      <w:r w:rsidRPr="004032D3">
        <w:rPr>
          <w:rFonts w:ascii="Times New Roman" w:hAnsi="Times New Roman" w:cs="Times New Roman"/>
          <w:i/>
        </w:rPr>
        <w:t xml:space="preserve"> appears to go out of its way to help and inform  - it is the fools that design the system that I worry about</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rPr>
          <w:rFonts w:ascii="Times New Roman" w:hAnsi="Times New Roman" w:cs="Times New Roman"/>
          <w:i/>
        </w:rPr>
      </w:pPr>
      <w:r w:rsidRPr="004032D3">
        <w:rPr>
          <w:rFonts w:ascii="Times New Roman" w:hAnsi="Times New Roman" w:cs="Times New Roman"/>
          <w:i/>
        </w:rPr>
        <w:t>I need a professional to act on my behalf and the tax office is about the only one that will allow that.  the rest of the regulators are really hard for my representative to deal with</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rPr>
          <w:rFonts w:ascii="Times New Roman" w:hAnsi="Times New Roman" w:cs="Times New Roman"/>
          <w:i/>
        </w:rPr>
      </w:pPr>
      <w:r w:rsidRPr="004032D3">
        <w:rPr>
          <w:rFonts w:ascii="Times New Roman" w:hAnsi="Times New Roman" w:cs="Times New Roman"/>
          <w:i/>
        </w:rPr>
        <w:t>Fair work Ombudsman mediator was straightforward, good timekeeping and seeking a fair/good outcome for all parties. Helpful, with advice that can be acted upon, not immediately punitive.</w:t>
      </w:r>
    </w:p>
    <w:p w:rsidR="00FC1C9E" w:rsidRPr="004032D3" w:rsidRDefault="00FC1C9E" w:rsidP="00FC1C9E">
      <w:pPr>
        <w:rPr>
          <w:rFonts w:ascii="Times New Roman" w:hAnsi="Times New Roman" w:cs="Times New Roman"/>
          <w:i/>
        </w:rPr>
      </w:pPr>
      <w:r w:rsidRPr="004032D3">
        <w:rPr>
          <w:rFonts w:ascii="Times New Roman" w:hAnsi="Times New Roman" w:cs="Times New Roman"/>
          <w:i/>
        </w:rPr>
        <w:t>Bureaucratic little people who love the feeling of power.  When a dubious decision was queried they retreated into silence &amp; stalling tactics that resulted in irreparable damage to my business.</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4C1E63" w:rsidP="00FC1C9E">
      <w:pPr>
        <w:rPr>
          <w:rFonts w:ascii="Times New Roman" w:hAnsi="Times New Roman" w:cs="Times New Roman"/>
          <w:i/>
        </w:rPr>
      </w:pPr>
      <w:r w:rsidRPr="004032D3">
        <w:rPr>
          <w:rFonts w:ascii="Times New Roman" w:hAnsi="Times New Roman" w:cs="Times New Roman"/>
          <w:i/>
        </w:rPr>
        <w:t>T</w:t>
      </w:r>
      <w:r w:rsidR="00FC1C9E" w:rsidRPr="004032D3">
        <w:rPr>
          <w:rFonts w:ascii="Times New Roman" w:hAnsi="Times New Roman" w:cs="Times New Roman"/>
          <w:i/>
        </w:rPr>
        <w:t xml:space="preserve">o give you a quick overview of our industry we write loans up to $2000 our average loan is under $900.00. </w:t>
      </w:r>
      <w:r w:rsidRPr="004032D3">
        <w:rPr>
          <w:rFonts w:ascii="Times New Roman" w:hAnsi="Times New Roman" w:cs="Times New Roman"/>
          <w:i/>
        </w:rPr>
        <w:t xml:space="preserve"> U</w:t>
      </w:r>
      <w:r w:rsidR="00FC1C9E" w:rsidRPr="004032D3">
        <w:rPr>
          <w:rFonts w:ascii="Times New Roman" w:hAnsi="Times New Roman" w:cs="Times New Roman"/>
          <w:i/>
        </w:rPr>
        <w:t>nder new laws coming out 1/7/2013 we w</w:t>
      </w:r>
      <w:r w:rsidRPr="004032D3">
        <w:rPr>
          <w:rFonts w:ascii="Times New Roman" w:hAnsi="Times New Roman" w:cs="Times New Roman"/>
          <w:i/>
        </w:rPr>
        <w:t>ill return $236.62 in 4 months, w</w:t>
      </w:r>
      <w:r w:rsidR="00FC1C9E" w:rsidRPr="004032D3">
        <w:rPr>
          <w:rFonts w:ascii="Times New Roman" w:hAnsi="Times New Roman" w:cs="Times New Roman"/>
          <w:i/>
        </w:rPr>
        <w:t>hich is below our cost to write and maintain the loan. Further to this we have compliance costs and other regulatory costs we cannot recover, such as.</w:t>
      </w:r>
    </w:p>
    <w:p w:rsidR="00FC1C9E" w:rsidRPr="004032D3" w:rsidRDefault="00FC1C9E" w:rsidP="00FC1C9E">
      <w:pPr>
        <w:rPr>
          <w:rFonts w:ascii="Times New Roman" w:hAnsi="Times New Roman" w:cs="Times New Roman"/>
          <w:i/>
        </w:rPr>
      </w:pPr>
      <w:proofErr w:type="spellStart"/>
      <w:r w:rsidRPr="004032D3">
        <w:rPr>
          <w:rFonts w:ascii="Times New Roman" w:hAnsi="Times New Roman" w:cs="Times New Roman"/>
          <w:i/>
        </w:rPr>
        <w:t>COSL</w:t>
      </w:r>
      <w:proofErr w:type="spellEnd"/>
      <w:r w:rsidRPr="004032D3">
        <w:rPr>
          <w:rFonts w:ascii="Times New Roman" w:hAnsi="Times New Roman" w:cs="Times New Roman"/>
          <w:i/>
        </w:rPr>
        <w:t xml:space="preserve"> charge for receiving complaint even though the client has not been thru our internal dispute process which is a requirement before proceeding to external dispute resolution. They charge us from $165 for receiving a phone call from the client whether its</w:t>
      </w:r>
      <w:r w:rsidR="004C1E63" w:rsidRPr="004032D3">
        <w:rPr>
          <w:rFonts w:ascii="Times New Roman" w:hAnsi="Times New Roman" w:cs="Times New Roman"/>
          <w:i/>
        </w:rPr>
        <w:t xml:space="preserve"> justifiable</w:t>
      </w:r>
      <w:r w:rsidRPr="004032D3">
        <w:rPr>
          <w:rFonts w:ascii="Times New Roman" w:hAnsi="Times New Roman" w:cs="Times New Roman"/>
          <w:i/>
        </w:rPr>
        <w:t xml:space="preserve"> or not. To dispute it cost thousands regardless whether you win or </w:t>
      </w:r>
      <w:proofErr w:type="spellStart"/>
      <w:r w:rsidRPr="004032D3">
        <w:rPr>
          <w:rFonts w:ascii="Times New Roman" w:hAnsi="Times New Roman" w:cs="Times New Roman"/>
          <w:i/>
        </w:rPr>
        <w:t>loose</w:t>
      </w:r>
      <w:proofErr w:type="spellEnd"/>
      <w:r w:rsidRPr="004032D3">
        <w:rPr>
          <w:rFonts w:ascii="Times New Roman" w:hAnsi="Times New Roman" w:cs="Times New Roman"/>
          <w:i/>
        </w:rPr>
        <w:t xml:space="preserve">. We are forced to take out professional indemnity insurance. This has an excess of $5000.00. Totally pointless as our largest loan is $2000 and average below $900. You write the loan off and be well ahead. The </w:t>
      </w:r>
      <w:proofErr w:type="spellStart"/>
      <w:r w:rsidRPr="004032D3">
        <w:rPr>
          <w:rFonts w:ascii="Times New Roman" w:hAnsi="Times New Roman" w:cs="Times New Roman"/>
          <w:i/>
        </w:rPr>
        <w:t>Labor</w:t>
      </w:r>
      <w:proofErr w:type="spellEnd"/>
      <w:r w:rsidRPr="004032D3">
        <w:rPr>
          <w:rFonts w:ascii="Times New Roman" w:hAnsi="Times New Roman" w:cs="Times New Roman"/>
          <w:i/>
        </w:rPr>
        <w:t xml:space="preserve"> government have introduced regulation capping what we can charge, setting it way below our operating costs even after a parliamentary commission recommended they do a cost </w:t>
      </w:r>
      <w:r w:rsidR="004C1E63" w:rsidRPr="004032D3">
        <w:rPr>
          <w:rFonts w:ascii="Times New Roman" w:hAnsi="Times New Roman" w:cs="Times New Roman"/>
          <w:i/>
        </w:rPr>
        <w:t>analysis</w:t>
      </w:r>
      <w:r w:rsidRPr="004032D3">
        <w:rPr>
          <w:rFonts w:ascii="Times New Roman" w:hAnsi="Times New Roman" w:cs="Times New Roman"/>
          <w:i/>
        </w:rPr>
        <w:t xml:space="preserve"> on what it will cost to write a loan. We have brain dead politicians regu</w:t>
      </w:r>
      <w:r w:rsidR="004C1E63" w:rsidRPr="004032D3">
        <w:rPr>
          <w:rFonts w:ascii="Times New Roman" w:hAnsi="Times New Roman" w:cs="Times New Roman"/>
          <w:i/>
        </w:rPr>
        <w:t>lating industries without a clue</w:t>
      </w:r>
      <w:r w:rsidRPr="004032D3">
        <w:rPr>
          <w:rFonts w:ascii="Times New Roman" w:hAnsi="Times New Roman" w:cs="Times New Roman"/>
          <w:i/>
        </w:rPr>
        <w:t xml:space="preserve"> of what they are actually doing and the snow ball effects on the economy. Regulators need to have experience working in the industry before being allowed to regulate industries!!</w:t>
      </w:r>
    </w:p>
    <w:p w:rsidR="00FC1C9E" w:rsidRPr="004032D3" w:rsidRDefault="00FC1C9E" w:rsidP="004032D3">
      <w:pPr>
        <w:pBdr>
          <w:top w:val="single" w:sz="4" w:space="1" w:color="auto"/>
        </w:pBdr>
        <w:rPr>
          <w:rFonts w:ascii="Times New Roman" w:hAnsi="Times New Roman" w:cs="Times New Roman"/>
          <w:i/>
        </w:rPr>
      </w:pPr>
    </w:p>
    <w:p w:rsidR="00FC1C9E" w:rsidRPr="004032D3" w:rsidRDefault="00FC1C9E" w:rsidP="00FC1C9E">
      <w:pPr>
        <w:rPr>
          <w:rFonts w:ascii="Times New Roman" w:hAnsi="Times New Roman" w:cs="Times New Roman"/>
          <w:i/>
        </w:rPr>
      </w:pPr>
      <w:r w:rsidRPr="004032D3">
        <w:rPr>
          <w:rFonts w:ascii="Times New Roman" w:hAnsi="Times New Roman" w:cs="Times New Roman"/>
          <w:i/>
        </w:rPr>
        <w:t>Formally challenging - no small business has the time for that.  We are overrun with regulations and paperwork.  To the point we are selling up as it is too taxing anymore.</w:t>
      </w:r>
    </w:p>
    <w:p w:rsidR="00FC1C9E" w:rsidRPr="002D0E0F" w:rsidRDefault="00FC1C9E" w:rsidP="004032D3">
      <w:pPr>
        <w:pBdr>
          <w:top w:val="single" w:sz="4" w:space="1" w:color="auto"/>
        </w:pBdr>
        <w:rPr>
          <w:rFonts w:ascii="Times New Roman" w:hAnsi="Times New Roman" w:cs="Times New Roman"/>
        </w:rPr>
      </w:pPr>
    </w:p>
    <w:p w:rsidR="00FC1C9E" w:rsidRPr="002D0E0F" w:rsidRDefault="00FC1C9E" w:rsidP="00FC1C9E">
      <w:pPr>
        <w:rPr>
          <w:rFonts w:ascii="Times New Roman" w:hAnsi="Times New Roman" w:cs="Times New Roman"/>
        </w:rPr>
      </w:pPr>
    </w:p>
    <w:p w:rsidR="00FC1C9E" w:rsidRPr="002D0E0F" w:rsidRDefault="00FC1C9E" w:rsidP="00FC1C9E">
      <w:pPr>
        <w:rPr>
          <w:rFonts w:ascii="Times New Roman" w:hAnsi="Times New Roman" w:cs="Times New Roman"/>
        </w:rPr>
      </w:pPr>
    </w:p>
    <w:p w:rsidR="00FC1C9E" w:rsidRPr="002D0E0F" w:rsidRDefault="00FC1C9E" w:rsidP="00FC1C9E">
      <w:pPr>
        <w:rPr>
          <w:rFonts w:ascii="Times New Roman" w:hAnsi="Times New Roman" w:cs="Times New Roman"/>
        </w:rPr>
      </w:pPr>
    </w:p>
    <w:p w:rsidR="00FC1C9E" w:rsidRPr="002D0E0F" w:rsidRDefault="00FC1C9E" w:rsidP="00FC1C9E">
      <w:pPr>
        <w:rPr>
          <w:rFonts w:ascii="Times New Roman" w:hAnsi="Times New Roman" w:cs="Times New Roman"/>
        </w:rPr>
      </w:pPr>
    </w:p>
    <w:p w:rsidR="00FC1C9E" w:rsidRPr="002D0E0F" w:rsidRDefault="00FC1C9E" w:rsidP="00FC1C9E">
      <w:pPr>
        <w:rPr>
          <w:rFonts w:ascii="Times New Roman" w:hAnsi="Times New Roman" w:cs="Times New Roman"/>
        </w:rPr>
      </w:pPr>
    </w:p>
    <w:p w:rsidR="00FC1C9E" w:rsidRPr="002D0E0F" w:rsidRDefault="00FC1C9E">
      <w:pPr>
        <w:rPr>
          <w:rFonts w:ascii="Times New Roman" w:hAnsi="Times New Roman" w:cs="Times New Roman"/>
        </w:rPr>
      </w:pPr>
    </w:p>
    <w:p w:rsidR="00FC1C9E" w:rsidRPr="002D0E0F" w:rsidRDefault="00FC1C9E">
      <w:pPr>
        <w:rPr>
          <w:rFonts w:ascii="Times New Roman" w:hAnsi="Times New Roman" w:cs="Times New Roman"/>
        </w:rPr>
      </w:pPr>
    </w:p>
    <w:p w:rsidR="00FC1C9E" w:rsidRPr="002D0E0F" w:rsidRDefault="00FC1C9E">
      <w:pPr>
        <w:rPr>
          <w:rFonts w:ascii="Times New Roman" w:hAnsi="Times New Roman" w:cs="Times New Roman"/>
        </w:rPr>
      </w:pPr>
    </w:p>
    <w:p w:rsidR="00FC1C9E" w:rsidRPr="002D0E0F" w:rsidRDefault="00FC1C9E">
      <w:pPr>
        <w:rPr>
          <w:rFonts w:ascii="Times New Roman" w:hAnsi="Times New Roman" w:cs="Times New Roman"/>
        </w:rPr>
      </w:pPr>
    </w:p>
    <w:p w:rsidR="00FC1C9E" w:rsidRPr="002D0E0F" w:rsidRDefault="00FC1C9E">
      <w:pPr>
        <w:rPr>
          <w:rFonts w:ascii="Times New Roman" w:hAnsi="Times New Roman" w:cs="Times New Roman"/>
        </w:rPr>
      </w:pPr>
    </w:p>
    <w:p w:rsidR="001A5610" w:rsidRPr="002D0E0F" w:rsidRDefault="001A5610">
      <w:pPr>
        <w:rPr>
          <w:rFonts w:ascii="Times New Roman" w:hAnsi="Times New Roman" w:cs="Times New Roman"/>
        </w:rPr>
      </w:pPr>
    </w:p>
    <w:p w:rsidR="001A5610" w:rsidRPr="002D0E0F" w:rsidRDefault="001A5610">
      <w:pPr>
        <w:rPr>
          <w:rFonts w:ascii="Times New Roman" w:hAnsi="Times New Roman" w:cs="Times New Roman"/>
        </w:rPr>
      </w:pPr>
    </w:p>
    <w:sectPr w:rsidR="001A5610" w:rsidRPr="002D0E0F" w:rsidSect="004032D3">
      <w:headerReference w:type="default" r:id="rId12"/>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5B1" w:rsidRDefault="001075B1" w:rsidP="004032D3">
      <w:pPr>
        <w:spacing w:after="0" w:line="240" w:lineRule="auto"/>
      </w:pPr>
      <w:r>
        <w:separator/>
      </w:r>
    </w:p>
  </w:endnote>
  <w:endnote w:type="continuationSeparator" w:id="0">
    <w:p w:rsidR="001075B1" w:rsidRDefault="001075B1" w:rsidP="0040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97185"/>
      <w:docPartObj>
        <w:docPartGallery w:val="Page Numbers (Bottom of Page)"/>
        <w:docPartUnique/>
      </w:docPartObj>
    </w:sdtPr>
    <w:sdtEndPr/>
    <w:sdtContent>
      <w:p w:rsidR="009B12ED" w:rsidRDefault="00A63D7F">
        <w:pPr>
          <w:pStyle w:val="Footer"/>
          <w:jc w:val="right"/>
        </w:pPr>
        <w:r>
          <w:fldChar w:fldCharType="begin"/>
        </w:r>
        <w:r>
          <w:instrText xml:space="preserve"> PAGE   \* MERGEFORMAT </w:instrText>
        </w:r>
        <w:r>
          <w:fldChar w:fldCharType="separate"/>
        </w:r>
        <w:r w:rsidR="001F5C9C">
          <w:rPr>
            <w:noProof/>
          </w:rPr>
          <w:t>1</w:t>
        </w:r>
        <w:r>
          <w:rPr>
            <w:noProof/>
          </w:rPr>
          <w:fldChar w:fldCharType="end"/>
        </w:r>
      </w:p>
    </w:sdtContent>
  </w:sdt>
  <w:p w:rsidR="009B12ED" w:rsidRPr="004032D3" w:rsidRDefault="009B12ED" w:rsidP="004032D3">
    <w:pPr>
      <w:pStyle w:val="Footer"/>
      <w:pBdr>
        <w:top w:val="single" w:sz="4" w:space="1" w:color="auto"/>
      </w:pBdr>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5B1" w:rsidRDefault="001075B1" w:rsidP="004032D3">
      <w:pPr>
        <w:spacing w:after="0" w:line="240" w:lineRule="auto"/>
      </w:pPr>
      <w:r>
        <w:separator/>
      </w:r>
    </w:p>
  </w:footnote>
  <w:footnote w:type="continuationSeparator" w:id="0">
    <w:p w:rsidR="001075B1" w:rsidRDefault="001075B1" w:rsidP="00403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2ED" w:rsidRPr="004032D3" w:rsidRDefault="009B12ED" w:rsidP="004032D3">
    <w:pPr>
      <w:pStyle w:val="Header"/>
      <w:pBdr>
        <w:bottom w:val="single" w:sz="4" w:space="1" w:color="auto"/>
      </w:pBdr>
      <w:jc w:val="center"/>
      <w:rPr>
        <w:i/>
        <w:lang w:val="en-US"/>
      </w:rPr>
    </w:pPr>
    <w:proofErr w:type="spellStart"/>
    <w:r w:rsidRPr="004032D3">
      <w:rPr>
        <w:i/>
        <w:lang w:val="en-US"/>
      </w:rPr>
      <w:t>COSBOA</w:t>
    </w:r>
    <w:proofErr w:type="spellEnd"/>
    <w:r w:rsidRPr="004032D3">
      <w:rPr>
        <w:i/>
        <w:lang w:val="en-US"/>
      </w:rPr>
      <w:t xml:space="preserve"> </w:t>
    </w:r>
    <w:r>
      <w:rPr>
        <w:i/>
        <w:lang w:val="en-US"/>
      </w:rPr>
      <w:t>Second submission</w:t>
    </w:r>
    <w:r w:rsidRPr="004032D3">
      <w:rPr>
        <w:i/>
        <w:lang w:val="en-US"/>
      </w:rPr>
      <w:t xml:space="preserve"> – Regulator </w:t>
    </w:r>
    <w:r>
      <w:rPr>
        <w:i/>
        <w:lang w:val="en-US"/>
      </w:rPr>
      <w:t>E</w:t>
    </w:r>
    <w:r w:rsidRPr="004032D3">
      <w:rPr>
        <w:i/>
        <w:lang w:val="en-US"/>
      </w:rPr>
      <w:t xml:space="preserve">ngagement with </w:t>
    </w:r>
    <w:r>
      <w:rPr>
        <w:i/>
        <w:lang w:val="en-US"/>
      </w:rPr>
      <w:t>S</w:t>
    </w:r>
    <w:r w:rsidRPr="004032D3">
      <w:rPr>
        <w:i/>
        <w:lang w:val="en-US"/>
      </w:rPr>
      <w:t>mall</w:t>
    </w:r>
    <w:r>
      <w:rPr>
        <w:i/>
        <w:lang w:val="en-US"/>
      </w:rPr>
      <w:t xml:space="preserve"> B</w:t>
    </w:r>
    <w:r w:rsidRPr="004032D3">
      <w:rPr>
        <w:i/>
        <w:lang w:val="en-US"/>
      </w:rPr>
      <w:t>usiness</w:t>
    </w:r>
    <w:r>
      <w:rPr>
        <w:i/>
        <w:lang w:val="en-US"/>
      </w:rPr>
      <w:t xml:space="preserve"> June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948"/>
    <w:rsid w:val="000108A0"/>
    <w:rsid w:val="000155BC"/>
    <w:rsid w:val="00093948"/>
    <w:rsid w:val="000B267E"/>
    <w:rsid w:val="001075B1"/>
    <w:rsid w:val="0015109E"/>
    <w:rsid w:val="001A5610"/>
    <w:rsid w:val="001F0C5A"/>
    <w:rsid w:val="001F5C9C"/>
    <w:rsid w:val="00232B72"/>
    <w:rsid w:val="002D0E0F"/>
    <w:rsid w:val="002E5861"/>
    <w:rsid w:val="00305B79"/>
    <w:rsid w:val="00353114"/>
    <w:rsid w:val="003D2BD4"/>
    <w:rsid w:val="004032D3"/>
    <w:rsid w:val="004C1E63"/>
    <w:rsid w:val="00552475"/>
    <w:rsid w:val="005A5F76"/>
    <w:rsid w:val="005C13B5"/>
    <w:rsid w:val="006708F0"/>
    <w:rsid w:val="00730511"/>
    <w:rsid w:val="00731BE9"/>
    <w:rsid w:val="0083331F"/>
    <w:rsid w:val="0084188A"/>
    <w:rsid w:val="00853FD0"/>
    <w:rsid w:val="00896F3A"/>
    <w:rsid w:val="00940D2E"/>
    <w:rsid w:val="00962D9B"/>
    <w:rsid w:val="009B12ED"/>
    <w:rsid w:val="00A10C56"/>
    <w:rsid w:val="00A462C5"/>
    <w:rsid w:val="00A63D7F"/>
    <w:rsid w:val="00A939E8"/>
    <w:rsid w:val="00B41E9D"/>
    <w:rsid w:val="00B42F3E"/>
    <w:rsid w:val="00B81E96"/>
    <w:rsid w:val="00C10B3B"/>
    <w:rsid w:val="00D4453B"/>
    <w:rsid w:val="00D500C1"/>
    <w:rsid w:val="00D6362A"/>
    <w:rsid w:val="00D920E5"/>
    <w:rsid w:val="00E11943"/>
    <w:rsid w:val="00E13A99"/>
    <w:rsid w:val="00E36E34"/>
    <w:rsid w:val="00E509B1"/>
    <w:rsid w:val="00FC1C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708F0"/>
    <w:pPr>
      <w:keepNext/>
      <w:spacing w:before="240" w:after="60" w:line="240" w:lineRule="auto"/>
      <w:outlineLvl w:val="0"/>
    </w:pPr>
    <w:rPr>
      <w:rFonts w:ascii="Arial" w:eastAsia="Times New Roman" w:hAnsi="Arial" w:cs="Arial"/>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2D3"/>
    <w:rPr>
      <w:rFonts w:ascii="Tahoma" w:hAnsi="Tahoma" w:cs="Tahoma"/>
      <w:sz w:val="16"/>
      <w:szCs w:val="16"/>
    </w:rPr>
  </w:style>
  <w:style w:type="paragraph" w:styleId="Header">
    <w:name w:val="header"/>
    <w:basedOn w:val="Normal"/>
    <w:link w:val="HeaderChar"/>
    <w:uiPriority w:val="99"/>
    <w:semiHidden/>
    <w:unhideWhenUsed/>
    <w:rsid w:val="004032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32D3"/>
  </w:style>
  <w:style w:type="paragraph" w:styleId="Footer">
    <w:name w:val="footer"/>
    <w:basedOn w:val="Normal"/>
    <w:link w:val="FooterChar"/>
    <w:uiPriority w:val="99"/>
    <w:unhideWhenUsed/>
    <w:rsid w:val="00403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2D3"/>
  </w:style>
  <w:style w:type="character" w:customStyle="1" w:styleId="Heading1Char">
    <w:name w:val="Heading 1 Char"/>
    <w:basedOn w:val="DefaultParagraphFont"/>
    <w:link w:val="Heading1"/>
    <w:rsid w:val="006708F0"/>
    <w:rPr>
      <w:rFonts w:ascii="Arial" w:eastAsia="Times New Roman" w:hAnsi="Arial" w:cs="Arial"/>
      <w:b/>
      <w:bCs/>
      <w:kern w:val="32"/>
      <w:sz w:val="32"/>
      <w:szCs w:val="32"/>
      <w:lang w:eastAsia="en-AU"/>
    </w:rPr>
  </w:style>
  <w:style w:type="character" w:styleId="Hyperlink">
    <w:name w:val="Hyperlink"/>
    <w:basedOn w:val="DefaultParagraphFont"/>
    <w:uiPriority w:val="99"/>
    <w:rsid w:val="006708F0"/>
    <w:rPr>
      <w:b/>
      <w:bCs/>
      <w:strike w:val="0"/>
      <w:dstrike w:val="0"/>
      <w:color w:val="5D9500"/>
      <w:u w:val="none"/>
      <w:effect w:val="none"/>
    </w:rPr>
  </w:style>
  <w:style w:type="paragraph" w:styleId="TOCHeading">
    <w:name w:val="TOC Heading"/>
    <w:basedOn w:val="Heading1"/>
    <w:next w:val="Normal"/>
    <w:uiPriority w:val="39"/>
    <w:semiHidden/>
    <w:unhideWhenUsed/>
    <w:qFormat/>
    <w:rsid w:val="002E586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2E5861"/>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2E5861"/>
    <w:pPr>
      <w:spacing w:before="240" w:after="0"/>
    </w:pPr>
    <w:rPr>
      <w:b/>
      <w:bCs/>
      <w:sz w:val="20"/>
      <w:szCs w:val="20"/>
    </w:rPr>
  </w:style>
  <w:style w:type="paragraph" w:styleId="TOC3">
    <w:name w:val="toc 3"/>
    <w:basedOn w:val="Normal"/>
    <w:next w:val="Normal"/>
    <w:autoRedefine/>
    <w:uiPriority w:val="39"/>
    <w:unhideWhenUsed/>
    <w:rsid w:val="002E5861"/>
    <w:pPr>
      <w:spacing w:after="0"/>
      <w:ind w:left="220"/>
    </w:pPr>
    <w:rPr>
      <w:sz w:val="20"/>
      <w:szCs w:val="20"/>
    </w:rPr>
  </w:style>
  <w:style w:type="paragraph" w:styleId="TOC4">
    <w:name w:val="toc 4"/>
    <w:basedOn w:val="Normal"/>
    <w:next w:val="Normal"/>
    <w:autoRedefine/>
    <w:uiPriority w:val="39"/>
    <w:unhideWhenUsed/>
    <w:rsid w:val="002E5861"/>
    <w:pPr>
      <w:spacing w:after="0"/>
      <w:ind w:left="440"/>
    </w:pPr>
    <w:rPr>
      <w:sz w:val="20"/>
      <w:szCs w:val="20"/>
    </w:rPr>
  </w:style>
  <w:style w:type="paragraph" w:styleId="TOC5">
    <w:name w:val="toc 5"/>
    <w:basedOn w:val="Normal"/>
    <w:next w:val="Normal"/>
    <w:autoRedefine/>
    <w:uiPriority w:val="39"/>
    <w:unhideWhenUsed/>
    <w:rsid w:val="002E5861"/>
    <w:pPr>
      <w:spacing w:after="0"/>
      <w:ind w:left="660"/>
    </w:pPr>
    <w:rPr>
      <w:sz w:val="20"/>
      <w:szCs w:val="20"/>
    </w:rPr>
  </w:style>
  <w:style w:type="paragraph" w:styleId="TOC6">
    <w:name w:val="toc 6"/>
    <w:basedOn w:val="Normal"/>
    <w:next w:val="Normal"/>
    <w:autoRedefine/>
    <w:uiPriority w:val="39"/>
    <w:unhideWhenUsed/>
    <w:rsid w:val="002E5861"/>
    <w:pPr>
      <w:spacing w:after="0"/>
      <w:ind w:left="880"/>
    </w:pPr>
    <w:rPr>
      <w:sz w:val="20"/>
      <w:szCs w:val="20"/>
    </w:rPr>
  </w:style>
  <w:style w:type="paragraph" w:styleId="TOC7">
    <w:name w:val="toc 7"/>
    <w:basedOn w:val="Normal"/>
    <w:next w:val="Normal"/>
    <w:autoRedefine/>
    <w:uiPriority w:val="39"/>
    <w:unhideWhenUsed/>
    <w:rsid w:val="002E5861"/>
    <w:pPr>
      <w:spacing w:after="0"/>
      <w:ind w:left="1100"/>
    </w:pPr>
    <w:rPr>
      <w:sz w:val="20"/>
      <w:szCs w:val="20"/>
    </w:rPr>
  </w:style>
  <w:style w:type="paragraph" w:styleId="TOC8">
    <w:name w:val="toc 8"/>
    <w:basedOn w:val="Normal"/>
    <w:next w:val="Normal"/>
    <w:autoRedefine/>
    <w:uiPriority w:val="39"/>
    <w:unhideWhenUsed/>
    <w:rsid w:val="002E5861"/>
    <w:pPr>
      <w:spacing w:after="0"/>
      <w:ind w:left="1320"/>
    </w:pPr>
    <w:rPr>
      <w:sz w:val="20"/>
      <w:szCs w:val="20"/>
    </w:rPr>
  </w:style>
  <w:style w:type="paragraph" w:styleId="TOC9">
    <w:name w:val="toc 9"/>
    <w:basedOn w:val="Normal"/>
    <w:next w:val="Normal"/>
    <w:autoRedefine/>
    <w:uiPriority w:val="39"/>
    <w:unhideWhenUsed/>
    <w:rsid w:val="002E5861"/>
    <w:pPr>
      <w:spacing w:after="0"/>
      <w:ind w:left="154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708F0"/>
    <w:pPr>
      <w:keepNext/>
      <w:spacing w:before="240" w:after="60" w:line="240" w:lineRule="auto"/>
      <w:outlineLvl w:val="0"/>
    </w:pPr>
    <w:rPr>
      <w:rFonts w:ascii="Arial" w:eastAsia="Times New Roman" w:hAnsi="Arial" w:cs="Arial"/>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2D3"/>
    <w:rPr>
      <w:rFonts w:ascii="Tahoma" w:hAnsi="Tahoma" w:cs="Tahoma"/>
      <w:sz w:val="16"/>
      <w:szCs w:val="16"/>
    </w:rPr>
  </w:style>
  <w:style w:type="paragraph" w:styleId="Header">
    <w:name w:val="header"/>
    <w:basedOn w:val="Normal"/>
    <w:link w:val="HeaderChar"/>
    <w:uiPriority w:val="99"/>
    <w:semiHidden/>
    <w:unhideWhenUsed/>
    <w:rsid w:val="004032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32D3"/>
  </w:style>
  <w:style w:type="paragraph" w:styleId="Footer">
    <w:name w:val="footer"/>
    <w:basedOn w:val="Normal"/>
    <w:link w:val="FooterChar"/>
    <w:uiPriority w:val="99"/>
    <w:unhideWhenUsed/>
    <w:rsid w:val="00403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2D3"/>
  </w:style>
  <w:style w:type="character" w:customStyle="1" w:styleId="Heading1Char">
    <w:name w:val="Heading 1 Char"/>
    <w:basedOn w:val="DefaultParagraphFont"/>
    <w:link w:val="Heading1"/>
    <w:rsid w:val="006708F0"/>
    <w:rPr>
      <w:rFonts w:ascii="Arial" w:eastAsia="Times New Roman" w:hAnsi="Arial" w:cs="Arial"/>
      <w:b/>
      <w:bCs/>
      <w:kern w:val="32"/>
      <w:sz w:val="32"/>
      <w:szCs w:val="32"/>
      <w:lang w:eastAsia="en-AU"/>
    </w:rPr>
  </w:style>
  <w:style w:type="character" w:styleId="Hyperlink">
    <w:name w:val="Hyperlink"/>
    <w:basedOn w:val="DefaultParagraphFont"/>
    <w:uiPriority w:val="99"/>
    <w:rsid w:val="006708F0"/>
    <w:rPr>
      <w:b/>
      <w:bCs/>
      <w:strike w:val="0"/>
      <w:dstrike w:val="0"/>
      <w:color w:val="5D9500"/>
      <w:u w:val="none"/>
      <w:effect w:val="none"/>
    </w:rPr>
  </w:style>
  <w:style w:type="paragraph" w:styleId="TOCHeading">
    <w:name w:val="TOC Heading"/>
    <w:basedOn w:val="Heading1"/>
    <w:next w:val="Normal"/>
    <w:uiPriority w:val="39"/>
    <w:semiHidden/>
    <w:unhideWhenUsed/>
    <w:qFormat/>
    <w:rsid w:val="002E5861"/>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2E5861"/>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2E5861"/>
    <w:pPr>
      <w:spacing w:before="240" w:after="0"/>
    </w:pPr>
    <w:rPr>
      <w:b/>
      <w:bCs/>
      <w:sz w:val="20"/>
      <w:szCs w:val="20"/>
    </w:rPr>
  </w:style>
  <w:style w:type="paragraph" w:styleId="TOC3">
    <w:name w:val="toc 3"/>
    <w:basedOn w:val="Normal"/>
    <w:next w:val="Normal"/>
    <w:autoRedefine/>
    <w:uiPriority w:val="39"/>
    <w:unhideWhenUsed/>
    <w:rsid w:val="002E5861"/>
    <w:pPr>
      <w:spacing w:after="0"/>
      <w:ind w:left="220"/>
    </w:pPr>
    <w:rPr>
      <w:sz w:val="20"/>
      <w:szCs w:val="20"/>
    </w:rPr>
  </w:style>
  <w:style w:type="paragraph" w:styleId="TOC4">
    <w:name w:val="toc 4"/>
    <w:basedOn w:val="Normal"/>
    <w:next w:val="Normal"/>
    <w:autoRedefine/>
    <w:uiPriority w:val="39"/>
    <w:unhideWhenUsed/>
    <w:rsid w:val="002E5861"/>
    <w:pPr>
      <w:spacing w:after="0"/>
      <w:ind w:left="440"/>
    </w:pPr>
    <w:rPr>
      <w:sz w:val="20"/>
      <w:szCs w:val="20"/>
    </w:rPr>
  </w:style>
  <w:style w:type="paragraph" w:styleId="TOC5">
    <w:name w:val="toc 5"/>
    <w:basedOn w:val="Normal"/>
    <w:next w:val="Normal"/>
    <w:autoRedefine/>
    <w:uiPriority w:val="39"/>
    <w:unhideWhenUsed/>
    <w:rsid w:val="002E5861"/>
    <w:pPr>
      <w:spacing w:after="0"/>
      <w:ind w:left="660"/>
    </w:pPr>
    <w:rPr>
      <w:sz w:val="20"/>
      <w:szCs w:val="20"/>
    </w:rPr>
  </w:style>
  <w:style w:type="paragraph" w:styleId="TOC6">
    <w:name w:val="toc 6"/>
    <w:basedOn w:val="Normal"/>
    <w:next w:val="Normal"/>
    <w:autoRedefine/>
    <w:uiPriority w:val="39"/>
    <w:unhideWhenUsed/>
    <w:rsid w:val="002E5861"/>
    <w:pPr>
      <w:spacing w:after="0"/>
      <w:ind w:left="880"/>
    </w:pPr>
    <w:rPr>
      <w:sz w:val="20"/>
      <w:szCs w:val="20"/>
    </w:rPr>
  </w:style>
  <w:style w:type="paragraph" w:styleId="TOC7">
    <w:name w:val="toc 7"/>
    <w:basedOn w:val="Normal"/>
    <w:next w:val="Normal"/>
    <w:autoRedefine/>
    <w:uiPriority w:val="39"/>
    <w:unhideWhenUsed/>
    <w:rsid w:val="002E5861"/>
    <w:pPr>
      <w:spacing w:after="0"/>
      <w:ind w:left="1100"/>
    </w:pPr>
    <w:rPr>
      <w:sz w:val="20"/>
      <w:szCs w:val="20"/>
    </w:rPr>
  </w:style>
  <w:style w:type="paragraph" w:styleId="TOC8">
    <w:name w:val="toc 8"/>
    <w:basedOn w:val="Normal"/>
    <w:next w:val="Normal"/>
    <w:autoRedefine/>
    <w:uiPriority w:val="39"/>
    <w:unhideWhenUsed/>
    <w:rsid w:val="002E5861"/>
    <w:pPr>
      <w:spacing w:after="0"/>
      <w:ind w:left="1320"/>
    </w:pPr>
    <w:rPr>
      <w:sz w:val="20"/>
      <w:szCs w:val="20"/>
    </w:rPr>
  </w:style>
  <w:style w:type="paragraph" w:styleId="TOC9">
    <w:name w:val="toc 9"/>
    <w:basedOn w:val="Normal"/>
    <w:next w:val="Normal"/>
    <w:autoRedefine/>
    <w:uiPriority w:val="39"/>
    <w:unhideWhenUsed/>
    <w:rsid w:val="002E5861"/>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82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mall.business@pc.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1A7D1-03D4-4BBC-A094-54AE5574F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2104</Words>
  <Characters>11173</Characters>
  <Application>Microsoft Office Word</Application>
  <DocSecurity>0</DocSecurity>
  <Lines>228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31 - Council of Small Business of Australia (COSBOA) - Regulator Engagement with Small Business commissioned study</dc:title>
  <dc:creator>Council of Small Business of Australia (COSBOA)</dc:creator>
  <cp:lastModifiedBy>Productivity Commission</cp:lastModifiedBy>
  <cp:revision>3</cp:revision>
  <dcterms:created xsi:type="dcterms:W3CDTF">2013-06-17T22:39:00Z</dcterms:created>
  <dcterms:modified xsi:type="dcterms:W3CDTF">2013-06-17T22:42:00Z</dcterms:modified>
</cp:coreProperties>
</file>