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75" w:rsidRDefault="00CD2575" w:rsidP="004E3A0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Tasmanian Shipping Freight Inquiry</w:t>
      </w:r>
    </w:p>
    <w:p w:rsidR="00CD2575" w:rsidRDefault="00CD2575" w:rsidP="004E3A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GPO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24"/>
              <w:szCs w:val="24"/>
            </w:rPr>
            <w:t>Box</w:t>
          </w:r>
        </w:smartTag>
        <w:r>
          <w:rPr>
            <w:b/>
            <w:sz w:val="24"/>
            <w:szCs w:val="24"/>
          </w:rPr>
          <w:t xml:space="preserve"> 1428</w:t>
        </w:r>
      </w:smartTag>
    </w:p>
    <w:p w:rsidR="00CD2575" w:rsidRDefault="00CD2575" w:rsidP="004E3A09">
      <w:pPr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Canberra</w:t>
          </w:r>
        </w:smartTag>
      </w:smartTag>
      <w:r>
        <w:rPr>
          <w:b/>
          <w:sz w:val="24"/>
          <w:szCs w:val="24"/>
        </w:rPr>
        <w:t xml:space="preserve"> City  ACT  2601</w:t>
      </w:r>
    </w:p>
    <w:p w:rsidR="00CD2575" w:rsidRDefault="00CD2575" w:rsidP="004E3A09">
      <w:pPr>
        <w:rPr>
          <w:b/>
          <w:sz w:val="24"/>
          <w:szCs w:val="24"/>
        </w:rPr>
      </w:pPr>
    </w:p>
    <w:p w:rsidR="00CD2575" w:rsidRPr="00F90BA9" w:rsidRDefault="00CD2575" w:rsidP="004E3A09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Submission – Tasmanian Shipping and Freight Inquiry</w:t>
      </w:r>
    </w:p>
    <w:p w:rsidR="00CD2575" w:rsidRDefault="00CD2575" w:rsidP="00F90BA9">
      <w:pPr>
        <w:spacing w:after="120" w:line="240" w:lineRule="auto"/>
      </w:pPr>
      <w:r>
        <w:t>John Barker and Associates is a Government Relations and Lobbyist consultancy, on this occasion, representing clients adversely impacted by the lack of a direct international shipping service to and from Tasmania, the high costs associated with Bass Strait sea freight and also some associated issues relating to the Tasmanian Freight Equalisation Scheme.</w:t>
      </w:r>
    </w:p>
    <w:p w:rsidR="00CD2575" w:rsidRDefault="00CD2575" w:rsidP="00F90BA9">
      <w:pPr>
        <w:spacing w:after="120" w:line="240" w:lineRule="auto"/>
      </w:pPr>
      <w:r>
        <w:t xml:space="preserve">Clients include Veolia Environmental Services, </w:t>
      </w:r>
      <w:proofErr w:type="spellStart"/>
      <w:r>
        <w:t>Cuthbertson</w:t>
      </w:r>
      <w:proofErr w:type="spellEnd"/>
      <w:r>
        <w:t xml:space="preserve"> Bros Pty Ltd, Roberts Ltd. and I also communicate regularly with representatives of smaller exporters. I have been working on these matters for the last 18 months.</w:t>
      </w:r>
    </w:p>
    <w:p w:rsidR="00CD2575" w:rsidRDefault="00CD2575" w:rsidP="00F90BA9">
      <w:pPr>
        <w:spacing w:after="120" w:line="240" w:lineRule="auto"/>
      </w:pPr>
      <w:r>
        <w:t>Emphasis is on Tasmanian exports which contribute significantly to the Tasmanian economy, employment and investment.</w:t>
      </w:r>
    </w:p>
    <w:p w:rsidR="00CD2575" w:rsidRDefault="00CD2575" w:rsidP="00F90BA9">
      <w:pPr>
        <w:spacing w:after="120" w:line="240" w:lineRule="auto"/>
      </w:pPr>
      <w:r>
        <w:t>The range of export goods I have direct interest in include;</w:t>
      </w:r>
    </w:p>
    <w:p w:rsidR="00CD2575" w:rsidRDefault="00CD2575" w:rsidP="00F90BA9">
      <w:pPr>
        <w:spacing w:after="120" w:line="240" w:lineRule="auto"/>
      </w:pPr>
      <w:r>
        <w:t>waste products for recycling</w:t>
      </w:r>
    </w:p>
    <w:p w:rsidR="00CD2575" w:rsidRDefault="00CD2575" w:rsidP="00F90BA9">
      <w:pPr>
        <w:spacing w:after="120" w:line="240" w:lineRule="auto"/>
      </w:pPr>
      <w:r>
        <w:t>skins and hides</w:t>
      </w:r>
    </w:p>
    <w:p w:rsidR="00CD2575" w:rsidRDefault="00CD2575" w:rsidP="00F90BA9">
      <w:pPr>
        <w:spacing w:after="120" w:line="240" w:lineRule="auto"/>
      </w:pPr>
      <w:r>
        <w:t>wool</w:t>
      </w:r>
    </w:p>
    <w:p w:rsidR="00CD2575" w:rsidRDefault="00CD2575" w:rsidP="00F90BA9">
      <w:pPr>
        <w:spacing w:after="120" w:line="240" w:lineRule="auto"/>
      </w:pPr>
      <w:r>
        <w:t>fruit</w:t>
      </w:r>
    </w:p>
    <w:p w:rsidR="00CD2575" w:rsidRDefault="00CD2575" w:rsidP="00F90BA9">
      <w:pPr>
        <w:spacing w:after="120" w:line="240" w:lineRule="auto"/>
      </w:pPr>
      <w:r>
        <w:t>timber</w:t>
      </w:r>
    </w:p>
    <w:p w:rsidR="00CD2575" w:rsidRDefault="00CD2575" w:rsidP="00F90BA9">
      <w:pPr>
        <w:spacing w:after="120" w:line="240" w:lineRule="auto"/>
      </w:pPr>
      <w:r>
        <w:t>hops; and</w:t>
      </w:r>
    </w:p>
    <w:p w:rsidR="00CD2575" w:rsidRDefault="00CD2575" w:rsidP="00F90BA9">
      <w:pPr>
        <w:spacing w:after="120" w:line="240" w:lineRule="auto"/>
      </w:pPr>
      <w:r>
        <w:t>vegetable and flower seeds</w:t>
      </w:r>
    </w:p>
    <w:p w:rsidR="00CD2575" w:rsidRDefault="00CD2575" w:rsidP="00F90BA9">
      <w:pPr>
        <w:spacing w:after="120" w:line="240" w:lineRule="auto"/>
      </w:pPr>
    </w:p>
    <w:p w:rsidR="00CD2575" w:rsidRDefault="00CD2575" w:rsidP="00F90BA9">
      <w:pPr>
        <w:spacing w:after="120" w:line="240" w:lineRule="auto"/>
      </w:pPr>
      <w:r>
        <w:t>My clients and I welcome the Productivity Commission Inquiry into Tasmanian Shipping and freight.</w:t>
      </w:r>
    </w:p>
    <w:p w:rsidR="00CD2575" w:rsidRDefault="00CD2575" w:rsidP="00F90BA9">
      <w:pPr>
        <w:spacing w:after="120" w:line="240" w:lineRule="auto"/>
      </w:pPr>
      <w:r>
        <w:t>I look forward to the release of the Commissions interim comments and expanding on the following as the Productivity Commission wishes.  I am available to meet, if required.</w:t>
      </w:r>
    </w:p>
    <w:p w:rsidR="00CD2575" w:rsidRDefault="00CD2575" w:rsidP="00F90BA9">
      <w:pPr>
        <w:spacing w:after="120" w:line="240" w:lineRule="auto"/>
      </w:pPr>
    </w:p>
    <w:p w:rsidR="00CD2575" w:rsidRDefault="00CD2575" w:rsidP="00F90BA9">
      <w:pPr>
        <w:spacing w:after="120" w:line="240" w:lineRule="auto"/>
      </w:pPr>
      <w:r>
        <w:rPr>
          <w:b/>
        </w:rPr>
        <w:t>Direct International Shipping Service</w:t>
      </w:r>
    </w:p>
    <w:p w:rsidR="00CD2575" w:rsidRDefault="00CD2575" w:rsidP="00F90BA9">
      <w:pPr>
        <w:spacing w:after="120" w:line="240" w:lineRule="auto"/>
      </w:pPr>
      <w:r>
        <w:t xml:space="preserve">The previous direct international shipping service operated by </w:t>
      </w:r>
      <w:proofErr w:type="spellStart"/>
      <w:r>
        <w:t>AAA</w:t>
      </w:r>
      <w:proofErr w:type="spellEnd"/>
      <w:r>
        <w:t xml:space="preserve"> through </w:t>
      </w:r>
      <w:smartTag w:uri="urn:schemas-microsoft-com:office:smarttags" w:element="place">
        <w:smartTag w:uri="urn:schemas-microsoft-com:office:smarttags" w:element="PlaceName">
          <w:r>
            <w:t>Bell</w:t>
          </w:r>
        </w:smartTag>
        <w:r>
          <w:t xml:space="preserve"> </w:t>
        </w:r>
        <w:smartTag w:uri="urn:schemas-microsoft-com:office:smarttags" w:element="PlaceType">
          <w:r>
            <w:t>Bay</w:t>
          </w:r>
        </w:smartTag>
      </w:smartTag>
      <w:r>
        <w:t xml:space="preserve"> port ceased in April 2011.</w:t>
      </w:r>
    </w:p>
    <w:p w:rsidR="00CD2575" w:rsidRDefault="00CD2575" w:rsidP="00F90BA9">
      <w:pPr>
        <w:spacing w:after="120" w:line="240" w:lineRule="auto"/>
      </w:pPr>
      <w:r>
        <w:t>This created immediate difficulties for exporters who had been utilising the service.  Particularly in maintaining markets.</w:t>
      </w:r>
    </w:p>
    <w:p w:rsidR="00CD2575" w:rsidRDefault="00CD2575" w:rsidP="00F90BA9">
      <w:pPr>
        <w:spacing w:after="120" w:line="240" w:lineRule="auto"/>
      </w:pPr>
      <w:r>
        <w:t xml:space="preserve">The lack of a direct service was soon followed  freight rate increases imposed by the </w:t>
      </w:r>
      <w:smartTag w:uri="urn:schemas-microsoft-com:office:smarttags" w:element="place">
        <w:r>
          <w:t>Bass Strait</w:t>
        </w:r>
      </w:smartTag>
      <w:r>
        <w:t xml:space="preserve"> shipping providers. Incidentally both Toll/</w:t>
      </w:r>
      <w:proofErr w:type="spellStart"/>
      <w:r>
        <w:t>ANL</w:t>
      </w:r>
      <w:proofErr w:type="spellEnd"/>
      <w:r>
        <w:t xml:space="preserve"> and </w:t>
      </w:r>
      <w:smartTag w:uri="urn:schemas-microsoft-com:office:smarttags" w:element="address">
        <w:smartTag w:uri="urn:schemas-microsoft-com:office:smarttags" w:element="Street">
          <w:r>
            <w:t>Sea Road</w:t>
          </w:r>
        </w:smartTag>
      </w:smartTag>
      <w:r>
        <w:t xml:space="preserve"> have increased freight rates in close proximity to each other on a semi regular basis since.</w:t>
      </w:r>
    </w:p>
    <w:p w:rsidR="00CD2575" w:rsidRDefault="00CD2575" w:rsidP="00F90BA9">
      <w:pPr>
        <w:spacing w:after="120" w:line="240" w:lineRule="auto"/>
      </w:pPr>
      <w:r>
        <w:t xml:space="preserve">These freight rates impacted exporters to the extent, for example, one clients </w:t>
      </w:r>
      <w:smartTag w:uri="urn:schemas-microsoft-com:office:smarttags" w:element="place">
        <w:r>
          <w:t>Bass Strait</w:t>
        </w:r>
      </w:smartTag>
      <w:r>
        <w:t xml:space="preserve"> freight component added approximately $1 million annually to its costs and $250,000 annually to another.</w:t>
      </w:r>
    </w:p>
    <w:p w:rsidR="00CD2575" w:rsidRDefault="00CD2575" w:rsidP="00F90BA9">
      <w:pPr>
        <w:spacing w:after="120" w:line="240" w:lineRule="auto"/>
      </w:pPr>
      <w:r>
        <w:lastRenderedPageBreak/>
        <w:t xml:space="preserve">These costs had the effect of deterring some Tasmanian producers from exporting any produce.  At a time when the Australian dollar was high the extent of these sea freight rates across </w:t>
      </w:r>
      <w:smartTag w:uri="urn:schemas-microsoft-com:office:smarttags" w:element="place">
        <w:r>
          <w:t>Bass Strait</w:t>
        </w:r>
      </w:smartTag>
      <w:r>
        <w:t xml:space="preserve"> was too much for some to bear.</w:t>
      </w:r>
    </w:p>
    <w:p w:rsidR="00CD2575" w:rsidRDefault="00CD2575" w:rsidP="00F90BA9">
      <w:pPr>
        <w:spacing w:after="120" w:line="240" w:lineRule="auto"/>
      </w:pPr>
      <w:r>
        <w:t xml:space="preserve">It is likely some small exporters, while now encouraged by the potential longer term reduction in the value of the Australian dollar, will still consider high </w:t>
      </w:r>
      <w:smartTag w:uri="urn:schemas-microsoft-com:office:smarttags" w:element="place">
        <w:r>
          <w:t>Bass Strait</w:t>
        </w:r>
      </w:smartTag>
      <w:r>
        <w:t xml:space="preserve"> costs as a major inhibitor.  Relaxation of costs through a direct international service and easing of the $A has the distinct potential to increase export freight volumes.  It is recognised container volume and freight rates were the major contributors to the demise of the previous direct international service.</w:t>
      </w:r>
    </w:p>
    <w:p w:rsidR="00CD2575" w:rsidRDefault="00CD2575" w:rsidP="00F90BA9">
      <w:pPr>
        <w:spacing w:after="120" w:line="240" w:lineRule="auto"/>
      </w:pPr>
      <w:r>
        <w:t>The resulting economic impact has been such that many exporters now more readily recognise the significance of a service, the need for its reintroduction and its patronage.</w:t>
      </w:r>
    </w:p>
    <w:p w:rsidR="00CD2575" w:rsidRDefault="00CD2575" w:rsidP="00F90BA9">
      <w:pPr>
        <w:spacing w:after="120" w:line="240" w:lineRule="auto"/>
      </w:pPr>
      <w:r>
        <w:t>Of course any new international operator, and there are at least three interested parties, will need to provide competitive rates to ensure patronage.</w:t>
      </w:r>
    </w:p>
    <w:p w:rsidR="00CD2575" w:rsidRDefault="00CD2575" w:rsidP="00F90BA9">
      <w:pPr>
        <w:spacing w:after="120" w:line="240" w:lineRule="auto"/>
      </w:pPr>
      <w:r>
        <w:t>The Tasmanian Liberal  Opposition’s proposal to provide assistance  of up to $11 million for three years to a new direct international shipping service provider is supported.  At this stage it seems the only clear commitment that  may be a catalyst to attracting a future service.</w:t>
      </w:r>
    </w:p>
    <w:p w:rsidR="00CD2575" w:rsidRDefault="00CD2575" w:rsidP="00F90BA9">
      <w:pPr>
        <w:spacing w:after="120" w:line="240" w:lineRule="auto"/>
      </w:pPr>
      <w:r>
        <w:t xml:space="preserve">One point that is clear is some exporters cannot continue to </w:t>
      </w:r>
      <w:proofErr w:type="spellStart"/>
      <w:r>
        <w:t>experienced</w:t>
      </w:r>
      <w:proofErr w:type="spellEnd"/>
      <w:r>
        <w:t xml:space="preserve"> the current freight regime.</w:t>
      </w:r>
    </w:p>
    <w:p w:rsidR="00CD2575" w:rsidRDefault="00CD2575" w:rsidP="00F90BA9">
      <w:pPr>
        <w:spacing w:after="120" w:line="240" w:lineRule="auto"/>
      </w:pPr>
    </w:p>
    <w:p w:rsidR="00CD2575" w:rsidRDefault="00CD2575" w:rsidP="00F90BA9">
      <w:pPr>
        <w:spacing w:after="120" w:line="240" w:lineRule="auto"/>
        <w:rPr>
          <w:b/>
        </w:rPr>
      </w:pPr>
      <w:r>
        <w:rPr>
          <w:b/>
        </w:rPr>
        <w:t xml:space="preserve">High Costs of </w:t>
      </w:r>
      <w:smartTag w:uri="urn:schemas-microsoft-com:office:smarttags" w:element="place">
        <w:r>
          <w:rPr>
            <w:b/>
          </w:rPr>
          <w:t>Bass Strait</w:t>
        </w:r>
      </w:smartTag>
      <w:r>
        <w:rPr>
          <w:b/>
        </w:rPr>
        <w:t xml:space="preserve"> Shipping Freight</w:t>
      </w:r>
    </w:p>
    <w:p w:rsidR="00CD2575" w:rsidRDefault="00CD2575" w:rsidP="00F90BA9">
      <w:pPr>
        <w:spacing w:after="120" w:line="240" w:lineRule="auto"/>
      </w:pPr>
      <w:r>
        <w:t xml:space="preserve">An urgent extensive examination of the contributing factors to </w:t>
      </w:r>
      <w:smartTag w:uri="urn:schemas-microsoft-com:office:smarttags" w:element="place">
        <w:r>
          <w:t>Bass Strait</w:t>
        </w:r>
      </w:smartTag>
      <w:r>
        <w:t xml:space="preserve"> freight costs is required.</w:t>
      </w:r>
    </w:p>
    <w:p w:rsidR="00CD2575" w:rsidRDefault="00CD2575" w:rsidP="00F90BA9">
      <w:pPr>
        <w:spacing w:after="120" w:line="240" w:lineRule="auto"/>
      </w:pPr>
      <w:r>
        <w:t xml:space="preserve">There are currently only three shipping operators on </w:t>
      </w:r>
      <w:smartTag w:uri="urn:schemas-microsoft-com:office:smarttags" w:element="place">
        <w:r>
          <w:t>Bass Strait</w:t>
        </w:r>
      </w:smartTag>
      <w:r>
        <w:t>, Toll/</w:t>
      </w:r>
      <w:proofErr w:type="spellStart"/>
      <w:r>
        <w:t>ANL</w:t>
      </w:r>
      <w:proofErr w:type="spellEnd"/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Sea Road</w:t>
          </w:r>
        </w:smartTag>
      </w:smartTag>
      <w:r>
        <w:t xml:space="preserve"> and </w:t>
      </w:r>
      <w:proofErr w:type="spellStart"/>
      <w:r>
        <w:t>TT</w:t>
      </w:r>
      <w:proofErr w:type="spellEnd"/>
      <w:r>
        <w:t xml:space="preserve"> Line (a Tasmanian Government Business Enterprise).  It is recognised that </w:t>
      </w:r>
      <w:smartTag w:uri="urn:schemas-microsoft-com:office:smarttags" w:element="State">
        <w:r>
          <w:t>Tasmania</w:t>
        </w:r>
      </w:smartTag>
      <w:r>
        <w:t xml:space="preserve"> is a relatively small market but its investment and growth is being restricted due to the </w:t>
      </w:r>
      <w:proofErr w:type="spellStart"/>
      <w:r>
        <w:t>non competitiveness</w:t>
      </w:r>
      <w:proofErr w:type="spellEnd"/>
      <w:r>
        <w:t xml:space="preserve"> of </w:t>
      </w:r>
      <w:smartTag w:uri="urn:schemas-microsoft-com:office:smarttags" w:element="place">
        <w:r>
          <w:t>Bass Strait</w:t>
        </w:r>
      </w:smartTag>
      <w:r>
        <w:t xml:space="preserve"> services.  One matter requiring close scrutiny, which if relaxed, could ensure the viability of a direct international shipping service, is the regulatory regime around </w:t>
      </w:r>
      <w:proofErr w:type="spellStart"/>
      <w:r>
        <w:t>Cabotage</w:t>
      </w:r>
      <w:proofErr w:type="spellEnd"/>
      <w:r>
        <w:t>. (This is also an inhibitor to passenger services).</w:t>
      </w:r>
    </w:p>
    <w:p w:rsidR="00CD2575" w:rsidRDefault="00CD2575" w:rsidP="00F90BA9">
      <w:pPr>
        <w:spacing w:after="120" w:line="240" w:lineRule="auto"/>
      </w:pPr>
      <w:r>
        <w:t xml:space="preserve">The Fair Work Act 2009 restrictions require amendment to provide adequate sustainable Tasmanian shipping services.  The Maritime Union of Australia’s unreleased submission to the State Government’s </w:t>
      </w:r>
      <w:proofErr w:type="spellStart"/>
      <w:r>
        <w:t>FLCT</w:t>
      </w:r>
      <w:proofErr w:type="spellEnd"/>
      <w:r>
        <w:t xml:space="preserve"> examination would be of interest.</w:t>
      </w:r>
    </w:p>
    <w:p w:rsidR="00CD2575" w:rsidRDefault="00CD2575" w:rsidP="00F90BA9">
      <w:pPr>
        <w:spacing w:after="120" w:line="240" w:lineRule="auto"/>
      </w:pPr>
      <w:r>
        <w:t>The Commission will have access to freight rate charges and increases and other cost influences.  I can provide details if required.</w:t>
      </w:r>
    </w:p>
    <w:p w:rsidR="00CD2575" w:rsidRDefault="00CD2575" w:rsidP="00F90BA9">
      <w:pPr>
        <w:spacing w:after="120" w:line="240" w:lineRule="auto"/>
        <w:rPr>
          <w:b/>
        </w:rPr>
      </w:pPr>
      <w:r>
        <w:rPr>
          <w:b/>
        </w:rPr>
        <w:t>Tasmanian Ports</w:t>
      </w:r>
    </w:p>
    <w:p w:rsidR="00CD2575" w:rsidRDefault="00CD2575" w:rsidP="00F90BA9">
      <w:pPr>
        <w:spacing w:after="120" w:line="240" w:lineRule="auto"/>
      </w:pPr>
      <w:r>
        <w:t xml:space="preserve">The recommended restriction by the Tasmanian Governments Freight Logistics Co-ordination Team, limiting the use of </w:t>
      </w:r>
      <w:smartTag w:uri="urn:schemas-microsoft-com:office:smarttags" w:element="place">
        <w:smartTag w:uri="urn:schemas-microsoft-com:office:smarttags" w:element="PlaceName">
          <w:r>
            <w:t>Bell</w:t>
          </w:r>
        </w:smartTag>
        <w:r>
          <w:t xml:space="preserve"> </w:t>
        </w:r>
        <w:smartTag w:uri="urn:schemas-microsoft-com:office:smarttags" w:element="PlaceType">
          <w:r>
            <w:t>Bay</w:t>
          </w:r>
        </w:smartTag>
      </w:smartTag>
      <w:r>
        <w:t xml:space="preserve"> as a bulk port only is not supported.  Why would a commercially viable container service be discouraged to use </w:t>
      </w:r>
      <w:smartTag w:uri="urn:schemas-microsoft-com:office:smarttags" w:element="PlaceName">
        <w:r>
          <w:t>Bell</w:t>
        </w:r>
      </w:smartTag>
      <w:r>
        <w:t xml:space="preserve"> </w:t>
      </w:r>
      <w:smartTag w:uri="urn:schemas-microsoft-com:office:smarttags" w:element="PlaceType">
        <w:r>
          <w:t>Bay</w:t>
        </w:r>
      </w:smartTag>
      <w:r>
        <w:t xml:space="preserve"> or indeed any other </w:t>
      </w:r>
      <w:smartTag w:uri="urn:schemas-microsoft-com:office:smarttags" w:element="place">
        <w:smartTag w:uri="urn:schemas-microsoft-com:office:smarttags" w:element="PlaceName">
          <w:r>
            <w:t>Tasmanian</w:t>
          </w:r>
        </w:smartTag>
        <w:r>
          <w:t xml:space="preserve"> </w:t>
        </w:r>
        <w:smartTag w:uri="urn:schemas-microsoft-com:office:smarttags" w:element="PlaceType">
          <w:r>
            <w:t>Port</w:t>
          </w:r>
        </w:smartTag>
      </w:smartTag>
      <w:r>
        <w:t>?</w:t>
      </w:r>
    </w:p>
    <w:p w:rsidR="00CD2575" w:rsidRDefault="00CD2575" w:rsidP="00F90BA9">
      <w:pPr>
        <w:spacing w:after="120" w:line="240" w:lineRule="auto"/>
      </w:pPr>
      <w:r>
        <w:t xml:space="preserve">Unfortunately </w:t>
      </w:r>
      <w:smartTag w:uri="urn:schemas-microsoft-com:office:smarttags" w:element="place">
        <w:smartTag w:uri="urn:schemas-microsoft-com:office:smarttags" w:element="State">
          <w:r>
            <w:t>Tasmania</w:t>
          </w:r>
        </w:smartTag>
      </w:smartTag>
      <w:r>
        <w:t xml:space="preserve">, very small in size, has many parochial and </w:t>
      </w:r>
      <w:proofErr w:type="spellStart"/>
      <w:r>
        <w:t>self interest</w:t>
      </w:r>
      <w:proofErr w:type="spellEnd"/>
      <w:r>
        <w:t xml:space="preserve"> influences.  Tasmanian shipping and freight  are fine examples.</w:t>
      </w:r>
    </w:p>
    <w:p w:rsidR="00CD2575" w:rsidRDefault="00CD2575" w:rsidP="00F90BA9">
      <w:pPr>
        <w:spacing w:after="120" w:line="240" w:lineRule="auto"/>
      </w:pPr>
    </w:p>
    <w:p w:rsidR="00CD2575" w:rsidRDefault="00CD2575" w:rsidP="00F90BA9">
      <w:pPr>
        <w:spacing w:after="120" w:line="240" w:lineRule="auto"/>
      </w:pPr>
    </w:p>
    <w:p w:rsidR="00CD2575" w:rsidRDefault="00CD2575" w:rsidP="00F90BA9">
      <w:pPr>
        <w:spacing w:after="120" w:line="240" w:lineRule="auto"/>
      </w:pPr>
      <w:r>
        <w:t xml:space="preserve">The </w:t>
      </w:r>
      <w:proofErr w:type="spellStart"/>
      <w:r>
        <w:t>FLCT</w:t>
      </w:r>
      <w:proofErr w:type="spellEnd"/>
      <w:r>
        <w:t xml:space="preserve"> recommendation that </w:t>
      </w:r>
      <w:smartTag w:uri="urn:schemas-microsoft-com:office:smarttags" w:element="place">
        <w:smartTag w:uri="urn:schemas-microsoft-com:office:smarttags" w:element="PlaceName">
          <w:r>
            <w:t>Burnie</w:t>
          </w:r>
        </w:smartTag>
        <w:r>
          <w:t xml:space="preserve"> </w:t>
        </w:r>
        <w:smartTag w:uri="urn:schemas-microsoft-com:office:smarttags" w:element="PlaceType">
          <w:r>
            <w:t>Port</w:t>
          </w:r>
        </w:smartTag>
      </w:smartTag>
      <w:r>
        <w:t xml:space="preserve"> should be the State’s largest container port is not surprising, it already is.  Why should exporters have to pay significant additional road freight costs sending containers to Burnie when </w:t>
      </w:r>
      <w:smartTag w:uri="urn:schemas-microsoft-com:office:smarttags" w:element="place">
        <w:smartTag w:uri="urn:schemas-microsoft-com:office:smarttags" w:element="PlaceName">
          <w:r>
            <w:t>Bell</w:t>
          </w:r>
        </w:smartTag>
        <w:r>
          <w:t xml:space="preserve"> </w:t>
        </w:r>
        <w:smartTag w:uri="urn:schemas-microsoft-com:office:smarttags" w:element="PlaceType">
          <w:r>
            <w:t>Bay</w:t>
          </w:r>
        </w:smartTag>
      </w:smartTag>
      <w:r>
        <w:t xml:space="preserve"> is much closer? </w:t>
      </w:r>
    </w:p>
    <w:p w:rsidR="00CD2575" w:rsidRDefault="00CD2575" w:rsidP="00F90BA9">
      <w:pPr>
        <w:spacing w:after="120" w:line="240" w:lineRule="auto"/>
        <w:rPr>
          <w:b/>
        </w:rPr>
      </w:pPr>
      <w:r>
        <w:rPr>
          <w:b/>
        </w:rPr>
        <w:t>Tasmanian Freight Equalisation Scheme (</w:t>
      </w:r>
      <w:proofErr w:type="spellStart"/>
      <w:r>
        <w:rPr>
          <w:b/>
        </w:rPr>
        <w:t>TFES</w:t>
      </w:r>
      <w:proofErr w:type="spellEnd"/>
      <w:r>
        <w:rPr>
          <w:b/>
        </w:rPr>
        <w:t>)</w:t>
      </w:r>
    </w:p>
    <w:p w:rsidR="00CD2575" w:rsidRDefault="00CD2575" w:rsidP="00F90BA9">
      <w:pPr>
        <w:spacing w:after="120" w:line="240" w:lineRule="auto"/>
      </w:pPr>
      <w:r>
        <w:t xml:space="preserve">The </w:t>
      </w:r>
      <w:proofErr w:type="spellStart"/>
      <w:r>
        <w:t>TFES</w:t>
      </w:r>
      <w:proofErr w:type="spellEnd"/>
      <w:r>
        <w:t xml:space="preserve"> was subject to a review by the Commission in 2006.</w:t>
      </w:r>
    </w:p>
    <w:p w:rsidR="00CD2575" w:rsidRDefault="00CD2575" w:rsidP="00F90BA9">
      <w:pPr>
        <w:spacing w:after="120" w:line="240" w:lineRule="auto"/>
      </w:pPr>
      <w:r>
        <w:lastRenderedPageBreak/>
        <w:t xml:space="preserve">On that occasion the </w:t>
      </w:r>
      <w:proofErr w:type="spellStart"/>
      <w:r>
        <w:t>Commissions</w:t>
      </w:r>
      <w:proofErr w:type="spellEnd"/>
      <w:r>
        <w:t xml:space="preserve"> recommendations reflected the usual </w:t>
      </w:r>
      <w:smartTag w:uri="urn:schemas-microsoft-com:office:smarttags" w:element="City">
        <w:r>
          <w:t>Canberra</w:t>
        </w:r>
      </w:smartTag>
      <w:r>
        <w:t xml:space="preserve"> bureaucratic view that a freight equalisation subsidy to </w:t>
      </w:r>
      <w:smartTag w:uri="urn:schemas-microsoft-com:office:smarttags" w:element="place">
        <w:smartTag w:uri="urn:schemas-microsoft-com:office:smarttags" w:element="State">
          <w:r>
            <w:t>Tasmania</w:t>
          </w:r>
        </w:smartTag>
      </w:smartTag>
      <w:r>
        <w:t xml:space="preserve"> is not warranted. Wisely the Government of the day did not support that view.</w:t>
      </w:r>
    </w:p>
    <w:p w:rsidR="00CD2575" w:rsidRDefault="00CD2575" w:rsidP="00F90BA9">
      <w:pPr>
        <w:spacing w:after="120" w:line="240" w:lineRule="auto"/>
      </w:pPr>
      <w:r>
        <w:t xml:space="preserve">I contend that while there is still sympathy to remove the </w:t>
      </w:r>
      <w:proofErr w:type="spellStart"/>
      <w:r>
        <w:t>TFES</w:t>
      </w:r>
      <w:proofErr w:type="spellEnd"/>
      <w:r>
        <w:t xml:space="preserve">  within the Canberra bureaucracy and by some Federal politicians the impact withdrawal of the </w:t>
      </w:r>
      <w:proofErr w:type="spellStart"/>
      <w:r>
        <w:t>TFES</w:t>
      </w:r>
      <w:proofErr w:type="spellEnd"/>
      <w:r>
        <w:t xml:space="preserve"> would have on the Tasmanian economy, at this time of economic hardship, </w:t>
      </w:r>
      <w:proofErr w:type="spellStart"/>
      <w:r>
        <w:t>eg</w:t>
      </w:r>
      <w:proofErr w:type="spellEnd"/>
      <w:r>
        <w:t xml:space="preserve">  ABS figures showing the State was in recession during the June quarter of the last financial year and  current unemployment hovering around 8%, is unquestioned.</w:t>
      </w:r>
    </w:p>
    <w:p w:rsidR="00CD2575" w:rsidRDefault="00CD2575" w:rsidP="00F90BA9">
      <w:pPr>
        <w:spacing w:after="120" w:line="240" w:lineRule="auto"/>
      </w:pPr>
      <w:r>
        <w:t xml:space="preserve">An objective of this Inquiry, as I understand it, is to consider issues that are impacting State growth.  The retention of the </w:t>
      </w:r>
      <w:proofErr w:type="spellStart"/>
      <w:r>
        <w:t>TFES</w:t>
      </w:r>
      <w:proofErr w:type="spellEnd"/>
      <w:r>
        <w:t xml:space="preserve"> is paramount.  Unfortunately the </w:t>
      </w:r>
      <w:proofErr w:type="spellStart"/>
      <w:r>
        <w:t>TFES</w:t>
      </w:r>
      <w:proofErr w:type="spellEnd"/>
      <w:r>
        <w:t xml:space="preserve"> is open to some abuse.  This has been even more evident since the cessation of the international shipping service.</w:t>
      </w:r>
    </w:p>
    <w:p w:rsidR="00CD2575" w:rsidRDefault="00CD2575" w:rsidP="00F90BA9">
      <w:pPr>
        <w:spacing w:after="120" w:line="240" w:lineRule="auto"/>
      </w:pPr>
      <w:r>
        <w:t xml:space="preserve">To reduce sea freight costs imposts on goods destined for export some exporters are deliberately having their goods/produce value added in some form on the Australian mainland thus attracting </w:t>
      </w:r>
      <w:proofErr w:type="spellStart"/>
      <w:r>
        <w:t>TFES</w:t>
      </w:r>
      <w:proofErr w:type="spellEnd"/>
      <w:r>
        <w:t xml:space="preserve"> subsidy.</w:t>
      </w:r>
    </w:p>
    <w:p w:rsidR="00CD2575" w:rsidRDefault="00CD2575" w:rsidP="00F90BA9">
      <w:pPr>
        <w:spacing w:after="120" w:line="240" w:lineRule="auto"/>
      </w:pPr>
      <w:r>
        <w:t xml:space="preserve"> Tasmanian export businesses employing Tasmanians, investing in </w:t>
      </w:r>
      <w:smartTag w:uri="urn:schemas-microsoft-com:office:smarttags" w:element="place">
        <w:smartTag w:uri="urn:schemas-microsoft-com:office:smarttags" w:element="State">
          <w:r>
            <w:t>Tasmania</w:t>
          </w:r>
        </w:smartTag>
      </w:smartTag>
      <w:r>
        <w:t xml:space="preserve"> and compliant with the </w:t>
      </w:r>
      <w:proofErr w:type="spellStart"/>
      <w:r>
        <w:t>TFES</w:t>
      </w:r>
      <w:proofErr w:type="spellEnd"/>
      <w:r>
        <w:t xml:space="preserve"> requirements do not attract a </w:t>
      </w:r>
      <w:proofErr w:type="spellStart"/>
      <w:r>
        <w:t>TFES</w:t>
      </w:r>
      <w:proofErr w:type="spellEnd"/>
      <w:r>
        <w:t xml:space="preserve"> subsidy thus they are at a disadvantage in the market place.</w:t>
      </w:r>
    </w:p>
    <w:p w:rsidR="00CD2575" w:rsidRDefault="00CD2575" w:rsidP="00F90BA9">
      <w:pPr>
        <w:spacing w:after="120" w:line="240" w:lineRule="auto"/>
      </w:pPr>
      <w:r>
        <w:t xml:space="preserve">Why is it that Victorian businesses can benefit from this loophole?  This outcome was not intended when </w:t>
      </w:r>
      <w:proofErr w:type="spellStart"/>
      <w:r>
        <w:t>TFES</w:t>
      </w:r>
      <w:proofErr w:type="spellEnd"/>
      <w:r>
        <w:t xml:space="preserve"> was devised and introduced.</w:t>
      </w:r>
    </w:p>
    <w:p w:rsidR="00CD2575" w:rsidRDefault="00CD2575" w:rsidP="00F90BA9">
      <w:pPr>
        <w:spacing w:after="120" w:line="240" w:lineRule="auto"/>
      </w:pPr>
      <w:r>
        <w:t xml:space="preserve">It is suggested that the Ministerial Directions which detail the eligibility, compliance and operations of the </w:t>
      </w:r>
      <w:proofErr w:type="spellStart"/>
      <w:r>
        <w:t>TFES</w:t>
      </w:r>
      <w:proofErr w:type="spellEnd"/>
      <w:r>
        <w:t xml:space="preserve"> be reviewed to more appropriately reflect current needs.</w:t>
      </w:r>
    </w:p>
    <w:p w:rsidR="00CD2575" w:rsidRDefault="00CD2575" w:rsidP="00F90BA9">
      <w:pPr>
        <w:spacing w:after="120" w:line="240" w:lineRule="auto"/>
      </w:pPr>
      <w:r>
        <w:t>In this regard I suggest that exports of skins/hides and wool be examined.  I am confident other examples will become evident.</w:t>
      </w:r>
    </w:p>
    <w:p w:rsidR="00CD2575" w:rsidRDefault="00CD2575" w:rsidP="00F90BA9">
      <w:pPr>
        <w:spacing w:after="120" w:line="240" w:lineRule="auto"/>
      </w:pPr>
      <w:r>
        <w:t>Thank you for the opportunity to provide input into the Inquiry.</w:t>
      </w:r>
    </w:p>
    <w:p w:rsidR="00CD2575" w:rsidRDefault="00CD2575" w:rsidP="00F90BA9">
      <w:pPr>
        <w:spacing w:after="120" w:line="240" w:lineRule="auto"/>
      </w:pPr>
    </w:p>
    <w:p w:rsidR="00CD2575" w:rsidRDefault="00CD2575" w:rsidP="00F90BA9">
      <w:pPr>
        <w:spacing w:after="120" w:line="240" w:lineRule="auto"/>
      </w:pPr>
    </w:p>
    <w:p w:rsidR="00CD2575" w:rsidRDefault="00CD2575" w:rsidP="00F90BA9">
      <w:pPr>
        <w:spacing w:after="120" w:line="240" w:lineRule="auto"/>
        <w:rPr>
          <w:b/>
        </w:rPr>
      </w:pPr>
      <w:r>
        <w:rPr>
          <w:b/>
        </w:rPr>
        <w:t>John Barker</w:t>
      </w:r>
    </w:p>
    <w:p w:rsidR="00CD2575" w:rsidRDefault="00CD2575" w:rsidP="00F90BA9">
      <w:pPr>
        <w:spacing w:after="120" w:line="240" w:lineRule="auto"/>
        <w:rPr>
          <w:b/>
        </w:rPr>
      </w:pPr>
      <w:r>
        <w:rPr>
          <w:b/>
        </w:rPr>
        <w:t>Principal</w:t>
      </w:r>
    </w:p>
    <w:p w:rsidR="00CD2575" w:rsidRDefault="00CD2575" w:rsidP="00F90BA9">
      <w:pPr>
        <w:spacing w:after="120" w:line="240" w:lineRule="auto"/>
        <w:rPr>
          <w:b/>
        </w:rPr>
      </w:pPr>
      <w:r>
        <w:rPr>
          <w:b/>
        </w:rPr>
        <w:t>John Barker &amp; Associates</w:t>
      </w:r>
    </w:p>
    <w:p w:rsidR="00CD2575" w:rsidRPr="00B96478" w:rsidRDefault="00CD2575" w:rsidP="00F90BA9">
      <w:pPr>
        <w:spacing w:after="120" w:line="240" w:lineRule="auto"/>
        <w:rPr>
          <w:b/>
        </w:rPr>
      </w:pPr>
      <w:r>
        <w:rPr>
          <w:b/>
        </w:rPr>
        <w:t>18 December 2013</w:t>
      </w:r>
    </w:p>
    <w:p w:rsidR="00CD2575" w:rsidRDefault="00CD2575" w:rsidP="00F90BA9">
      <w:pPr>
        <w:spacing w:after="120" w:line="240" w:lineRule="auto"/>
      </w:pPr>
      <w:r>
        <w:br/>
      </w:r>
    </w:p>
    <w:sectPr w:rsidR="00CD2575" w:rsidSect="006D2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2FA8"/>
    <w:multiLevelType w:val="hybridMultilevel"/>
    <w:tmpl w:val="34644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23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A9"/>
    <w:rsid w:val="00003C7F"/>
    <w:rsid w:val="00025D37"/>
    <w:rsid w:val="00040B86"/>
    <w:rsid w:val="00056640"/>
    <w:rsid w:val="000C3A3A"/>
    <w:rsid w:val="00105960"/>
    <w:rsid w:val="00143875"/>
    <w:rsid w:val="00156C6F"/>
    <w:rsid w:val="0037213E"/>
    <w:rsid w:val="003B2942"/>
    <w:rsid w:val="00422F72"/>
    <w:rsid w:val="004E3A09"/>
    <w:rsid w:val="006D2FC0"/>
    <w:rsid w:val="00732919"/>
    <w:rsid w:val="00780A8E"/>
    <w:rsid w:val="00933F16"/>
    <w:rsid w:val="00A7018C"/>
    <w:rsid w:val="00AA564E"/>
    <w:rsid w:val="00AD5C6B"/>
    <w:rsid w:val="00B75BF6"/>
    <w:rsid w:val="00B96478"/>
    <w:rsid w:val="00CD2575"/>
    <w:rsid w:val="00CD2E31"/>
    <w:rsid w:val="00CE2666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75BF6"/>
    <w:rPr>
      <w:lang w:eastAsia="en-US"/>
    </w:rPr>
  </w:style>
  <w:style w:type="paragraph" w:styleId="ListParagraph">
    <w:name w:val="List Paragraph"/>
    <w:basedOn w:val="Normal"/>
    <w:uiPriority w:val="99"/>
    <w:qFormat/>
    <w:rsid w:val="00F90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75BF6"/>
    <w:rPr>
      <w:lang w:eastAsia="en-US"/>
    </w:rPr>
  </w:style>
  <w:style w:type="paragraph" w:styleId="ListParagraph">
    <w:name w:val="List Paragraph"/>
    <w:basedOn w:val="Normal"/>
    <w:uiPriority w:val="99"/>
    <w:qFormat/>
    <w:rsid w:val="00F9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44 - John Barker and Associates - Tasmanian Shipping and Freight public inquiry</dc:title>
  <dc:creator>John Barker and Associates</dc:creator>
  <cp:lastModifiedBy>Productivity Commission</cp:lastModifiedBy>
  <cp:revision>3</cp:revision>
  <dcterms:created xsi:type="dcterms:W3CDTF">2014-01-02T00:29:00Z</dcterms:created>
  <dcterms:modified xsi:type="dcterms:W3CDTF">2014-01-02T00:29:00Z</dcterms:modified>
</cp:coreProperties>
</file>