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8" w:rsidRDefault="003A4348" w:rsidP="003A4348">
      <w:pPr>
        <w:rPr>
          <w:rFonts w:eastAsia="Times New Roman"/>
        </w:rPr>
      </w:pPr>
      <w:bookmarkStart w:id="0" w:name="_GoBack"/>
      <w:bookmarkEnd w:id="0"/>
      <w:r>
        <w:rPr>
          <w:rStyle w:val="Strong"/>
          <w:rFonts w:eastAsia="Times New Roman"/>
          <w:sz w:val="48"/>
          <w:szCs w:val="48"/>
        </w:rPr>
        <w:t xml:space="preserve">National Sea Highway 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Attachment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Hansard Tasmania - GBE Hearing -TT Line - December 2012 - TT Line Chairman Grainger and Shadow infrastructure Minister Tasmania, </w:t>
      </w:r>
      <w:proofErr w:type="spellStart"/>
      <w:r>
        <w:rPr>
          <w:rFonts w:ascii="Arial" w:eastAsia="Times New Roman" w:hAnsi="Arial" w:cs="Arial"/>
          <w:sz w:val="27"/>
          <w:szCs w:val="27"/>
        </w:rPr>
        <w:t>Hidding</w:t>
      </w:r>
      <w:proofErr w:type="spellEnd"/>
      <w:r>
        <w:rPr>
          <w:rFonts w:ascii="Arial" w:eastAsia="Times New Roman" w:hAnsi="Arial" w:cs="Arial"/>
          <w:sz w:val="27"/>
          <w:szCs w:val="27"/>
        </w:rPr>
        <w:t>..</w:t>
      </w:r>
    </w:p>
    <w:p w:rsidR="003A4348" w:rsidRDefault="003A4348" w:rsidP="003A4348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5274310" cy="23117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Public support for the BSPVES was to achieve this "other world", and more. Support was not aimed at promoting just niche marketing on one side of Bass Strait. 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Only low highway - based fares will substantially increase demand for travel, bring more tourists (applying the general version of tourism), and impact positively on growth in jobs, investment and population. 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Federal monitoring doesn't cover this other world.    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Niche marketing any national Highway will not bring benefits that this </w:t>
      </w:r>
      <w:proofErr w:type="gramStart"/>
      <w:r>
        <w:rPr>
          <w:rFonts w:ascii="Arial" w:eastAsia="Times New Roman" w:hAnsi="Arial" w:cs="Arial"/>
          <w:sz w:val="27"/>
          <w:szCs w:val="27"/>
        </w:rPr>
        <w:t>nation</w:t>
      </w:r>
      <w:proofErr w:type="gramEnd"/>
      <w:r>
        <w:rPr>
          <w:rFonts w:ascii="Arial" w:eastAsia="Times New Roman" w:hAnsi="Arial" w:cs="Arial"/>
          <w:sz w:val="27"/>
          <w:szCs w:val="27"/>
        </w:rPr>
        <w:t xml:space="preserve"> expects and deserves.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As with any punt, the priorities of a punt operator are never allowed to dictate the use of the billion-dollar public highways it connects.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>Also just imagine if a punt or bridge was compelled to carry southbound consumables and international exports at higher rates than all other freight.</w:t>
      </w:r>
      <w:r>
        <w:rPr>
          <w:rFonts w:eastAsia="Times New Roman"/>
          <w:sz w:val="27"/>
          <w:szCs w:val="27"/>
        </w:rPr>
        <w:t> 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7"/>
          <w:szCs w:val="27"/>
        </w:rPr>
        <w:t>Full revision of the policy and practices causing existing blockages relating to the movement of people, vehicles and freight needs to occur.</w:t>
      </w:r>
    </w:p>
    <w:p w:rsidR="003A4348" w:rsidRDefault="003A4348" w:rsidP="003A434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A4348" w:rsidRDefault="003A4348" w:rsidP="003A4348">
      <w:pPr>
        <w:adjustRightInd w:val="0"/>
        <w:spacing w:after="1700" w:line="501" w:lineRule="atLeast"/>
      </w:pPr>
      <w:r>
        <w:rPr>
          <w:rFonts w:ascii="Arial" w:hAnsi="Arial" w:cs="Arial"/>
          <w:color w:val="000000"/>
        </w:rPr>
        <w:lastRenderedPageBreak/>
        <w:t>We note the following acknowledgements listed in a BSPVES -BITRE report - "</w:t>
      </w:r>
      <w:r>
        <w:rPr>
          <w:rFonts w:ascii="Arial" w:hAnsi="Arial" w:cs="Arial"/>
        </w:rPr>
        <w:t>BITRE gratefully acknowledges the assistance provided by TT-Line, Tourism Tasmania, the Tasmanian Transport Programs team at Department of Human Services, and the Surface Transport Policy Division of the Department of Infrastructure and Transport". It seems to us that a far wider list of Tasmanian and national stakeholders could and should have been consulted.  Peter Brohier</w:t>
      </w:r>
    </w:p>
    <w:p w:rsidR="001118AB" w:rsidRDefault="001118AB"/>
    <w:sectPr w:rsidR="00111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7A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48"/>
    <w:rsid w:val="001118AB"/>
    <w:rsid w:val="003A4348"/>
    <w:rsid w:val="00865643"/>
    <w:rsid w:val="00E83A4C"/>
    <w:rsid w:val="00F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348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BodyText"/>
    <w:rsid w:val="00E83A4C"/>
    <w:pPr>
      <w:numPr>
        <w:numId w:val="2"/>
      </w:numPr>
      <w:spacing w:before="120" w:after="0" w:line="320" w:lineRule="atLeast"/>
      <w:jc w:val="both"/>
    </w:pPr>
    <w:rPr>
      <w:sz w:val="26"/>
      <w:szCs w:val="20"/>
    </w:rPr>
  </w:style>
  <w:style w:type="paragraph" w:styleId="BodyText">
    <w:name w:val="Body Text"/>
    <w:basedOn w:val="Normal"/>
    <w:link w:val="BodyTextChar"/>
    <w:rsid w:val="00E83A4C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E83A4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4348"/>
    <w:rPr>
      <w:b/>
      <w:bCs/>
    </w:rPr>
  </w:style>
  <w:style w:type="paragraph" w:styleId="BalloonText">
    <w:name w:val="Balloon Text"/>
    <w:basedOn w:val="Normal"/>
    <w:link w:val="BalloonTextChar"/>
    <w:rsid w:val="003A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34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348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BodyText"/>
    <w:rsid w:val="00E83A4C"/>
    <w:pPr>
      <w:numPr>
        <w:numId w:val="2"/>
      </w:numPr>
      <w:spacing w:before="120" w:after="0" w:line="320" w:lineRule="atLeast"/>
      <w:jc w:val="both"/>
    </w:pPr>
    <w:rPr>
      <w:sz w:val="26"/>
      <w:szCs w:val="20"/>
    </w:rPr>
  </w:style>
  <w:style w:type="paragraph" w:styleId="BodyText">
    <w:name w:val="Body Text"/>
    <w:basedOn w:val="Normal"/>
    <w:link w:val="BodyTextChar"/>
    <w:rsid w:val="00E83A4C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E83A4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4348"/>
    <w:rPr>
      <w:b/>
      <w:bCs/>
    </w:rPr>
  </w:style>
  <w:style w:type="paragraph" w:styleId="BalloonText">
    <w:name w:val="Balloon Text"/>
    <w:basedOn w:val="Normal"/>
    <w:link w:val="BalloonTextChar"/>
    <w:rsid w:val="003A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34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Productivity Commission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54 attachment 1 - National Sea Highway - Tasmian Shipping and Freight - Public inquiry</dc:title>
  <dc:creator>National Sea Highway</dc:creator>
  <cp:lastModifiedBy>Smith, Warwick</cp:lastModifiedBy>
  <cp:revision>2</cp:revision>
  <dcterms:created xsi:type="dcterms:W3CDTF">2014-01-08T00:18:00Z</dcterms:created>
  <dcterms:modified xsi:type="dcterms:W3CDTF">2014-01-08T00:18:00Z</dcterms:modified>
</cp:coreProperties>
</file>