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470" w:rsidRPr="00927401" w:rsidRDefault="00927401" w:rsidP="008B2F0D">
      <w:pPr>
        <w:pStyle w:val="Heading2"/>
        <w:ind w:left="0" w:firstLine="0"/>
        <w:rPr>
          <w:rFonts w:cs="Arial"/>
          <w:color w:val="FFFFFF" w:themeColor="background1"/>
        </w:rPr>
      </w:pPr>
      <w:bookmarkStart w:id="0" w:name="ChapterNumber"/>
      <w:r>
        <w:rPr>
          <w:noProof/>
        </w:rPr>
        <w:drawing>
          <wp:anchor distT="0" distB="0" distL="114300" distR="114300" simplePos="0" relativeHeight="251658240" behindDoc="0" locked="0" layoutInCell="1" allowOverlap="1" wp14:anchorId="1919D6B0" wp14:editId="0F4DD9A9">
            <wp:simplePos x="826265" y="-6599104"/>
            <wp:positionH relativeFrom="page">
              <wp:align>center</wp:align>
            </wp:positionH>
            <wp:positionV relativeFrom="page">
              <wp:align>center</wp:align>
            </wp:positionV>
            <wp:extent cx="7583805" cy="10727690"/>
            <wp:effectExtent l="0" t="0" r="0" b="0"/>
            <wp:wrapNone/>
            <wp:docPr id="3" name="Picture 3" descr="Telecommunications Universal Service Obligation&#10;Productivity Commission Issues Paper, June 2016&#10;The Commission has released this &#10;issues paper to assist individuals and organisations to prepare submissions. &#10;It contains and outlines: the scope of the inquiry; the Commission’s procedures; matters about which the Commission&#10;is seeking comment and information; how to make a submiss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tso.png"/>
                    <pic:cNvPicPr/>
                  </pic:nvPicPr>
                  <pic:blipFill>
                    <a:blip r:embed="rId14">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r w:rsidR="0021555F" w:rsidRPr="00927401">
        <w:rPr>
          <w:rFonts w:cs="Arial"/>
          <w:color w:val="FFFFFF" w:themeColor="background1"/>
        </w:rPr>
        <w:t xml:space="preserve">Telecommunications </w:t>
      </w:r>
      <w:r w:rsidRPr="00927401">
        <w:rPr>
          <w:rFonts w:cs="Arial"/>
          <w:color w:val="FFFFFF" w:themeColor="background1"/>
        </w:rPr>
        <w:t>U</w:t>
      </w:r>
      <w:r w:rsidR="0021555F" w:rsidRPr="00927401">
        <w:rPr>
          <w:rFonts w:cs="Arial"/>
          <w:color w:val="FFFFFF" w:themeColor="background1"/>
        </w:rPr>
        <w:t xml:space="preserve">niversal </w:t>
      </w:r>
      <w:r w:rsidRPr="00927401">
        <w:rPr>
          <w:rFonts w:cs="Arial"/>
          <w:color w:val="FFFFFF" w:themeColor="background1"/>
        </w:rPr>
        <w:t>S</w:t>
      </w:r>
      <w:r w:rsidR="0021555F" w:rsidRPr="00927401">
        <w:rPr>
          <w:rFonts w:cs="Arial"/>
          <w:color w:val="FFFFFF" w:themeColor="background1"/>
        </w:rPr>
        <w:t>ervice Obligation</w:t>
      </w:r>
    </w:p>
    <w:p w:rsidR="0021555F" w:rsidRPr="00927401" w:rsidRDefault="0021555F" w:rsidP="0021555F">
      <w:pPr>
        <w:pStyle w:val="BodyText"/>
        <w:rPr>
          <w:color w:val="FFFFFF" w:themeColor="background1"/>
        </w:rPr>
      </w:pPr>
      <w:r w:rsidRPr="00927401">
        <w:rPr>
          <w:color w:val="FFFFFF" w:themeColor="background1"/>
        </w:rPr>
        <w:t xml:space="preserve">Productivity </w:t>
      </w:r>
      <w:r w:rsidR="00927401" w:rsidRPr="00927401">
        <w:rPr>
          <w:color w:val="FFFFFF" w:themeColor="background1"/>
        </w:rPr>
        <w:t>Commission Issues Paper, June 2016</w:t>
      </w:r>
    </w:p>
    <w:p w:rsidR="008B2F0D" w:rsidRDefault="008B2F0D" w:rsidP="008B2F0D">
      <w:pPr>
        <w:pStyle w:val="Heading1"/>
        <w:spacing w:before="0"/>
      </w:pPr>
      <w:r>
        <w:br w:type="page"/>
      </w:r>
    </w:p>
    <w:p w:rsidR="008B2F0D" w:rsidRDefault="008B2F0D" w:rsidP="008B2F0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8B2F0D" w:rsidTr="000737CC">
        <w:trPr>
          <w:tblHeader/>
        </w:trPr>
        <w:tc>
          <w:tcPr>
            <w:tcW w:w="8771" w:type="dxa"/>
            <w:tcBorders>
              <w:top w:val="single" w:sz="6" w:space="0" w:color="78A22F"/>
              <w:left w:val="nil"/>
              <w:bottom w:val="nil"/>
              <w:right w:val="nil"/>
            </w:tcBorders>
            <w:shd w:val="clear" w:color="auto" w:fill="F2F2F2" w:themeFill="background1" w:themeFillShade="F2"/>
          </w:tcPr>
          <w:p w:rsidR="008B2F0D" w:rsidRPr="008A3857" w:rsidRDefault="008B2F0D" w:rsidP="000737CC">
            <w:pPr>
              <w:pStyle w:val="BoxTitle"/>
              <w:rPr>
                <w:sz w:val="22"/>
                <w:szCs w:val="22"/>
              </w:rPr>
            </w:pPr>
            <w:r w:rsidRPr="008A3857">
              <w:rPr>
                <w:sz w:val="22"/>
                <w:szCs w:val="22"/>
              </w:rPr>
              <w:t xml:space="preserve">The </w:t>
            </w:r>
            <w:r>
              <w:rPr>
                <w:sz w:val="22"/>
                <w:szCs w:val="22"/>
              </w:rPr>
              <w:t>Issues Paper</w:t>
            </w:r>
          </w:p>
        </w:tc>
      </w:tr>
      <w:tr w:rsidR="008B2F0D" w:rsidTr="000737CC">
        <w:tc>
          <w:tcPr>
            <w:tcW w:w="8771" w:type="dxa"/>
            <w:tcBorders>
              <w:top w:val="nil"/>
              <w:left w:val="nil"/>
              <w:bottom w:val="nil"/>
              <w:right w:val="nil"/>
            </w:tcBorders>
            <w:shd w:val="clear" w:color="auto" w:fill="F2F2F2" w:themeFill="background1" w:themeFillShade="F2"/>
          </w:tcPr>
          <w:p w:rsidR="008B2F0D" w:rsidRDefault="008B2F0D" w:rsidP="000737CC">
            <w:pPr>
              <w:pStyle w:val="Box"/>
            </w:pPr>
            <w:r>
              <w:t xml:space="preserve">The Commission has released this issues paper to assist individuals and organisations to prepare submissions to the </w:t>
            </w:r>
            <w:r w:rsidR="00424DF3">
              <w:t>inquiry</w:t>
            </w:r>
            <w:r>
              <w:t>. It contains and outlines:</w:t>
            </w:r>
          </w:p>
          <w:p w:rsidR="008B2F0D" w:rsidRDefault="008B2F0D" w:rsidP="000737CC">
            <w:pPr>
              <w:pStyle w:val="BoxListBullet"/>
            </w:pPr>
            <w:r>
              <w:t xml:space="preserve">the scope of the </w:t>
            </w:r>
            <w:r w:rsidR="00424DF3">
              <w:t>inquiry</w:t>
            </w:r>
          </w:p>
          <w:p w:rsidR="008B2F0D" w:rsidRDefault="008B2F0D" w:rsidP="000737CC">
            <w:pPr>
              <w:pStyle w:val="BoxListBullet"/>
            </w:pPr>
            <w:r>
              <w:t>the Commission’s procedures</w:t>
            </w:r>
          </w:p>
          <w:p w:rsidR="008B2F0D" w:rsidRDefault="008B2F0D" w:rsidP="000737CC">
            <w:pPr>
              <w:pStyle w:val="BoxListBullet"/>
            </w:pPr>
            <w:r>
              <w:t>matters about which the Commission is seeking comment and information</w:t>
            </w:r>
          </w:p>
          <w:p w:rsidR="008B2F0D" w:rsidRDefault="008B2F0D" w:rsidP="000737CC">
            <w:pPr>
              <w:pStyle w:val="BoxListBullet"/>
            </w:pPr>
            <w:r>
              <w:t>how to make a submission.</w:t>
            </w:r>
          </w:p>
          <w:p w:rsidR="008B2F0D" w:rsidRDefault="008B2F0D" w:rsidP="000737CC">
            <w:pPr>
              <w:pStyle w:val="Box"/>
            </w:pPr>
            <w:r>
              <w:t xml:space="preserve">Participants should not feel that they are restricted to comment only on matters raised in the issues paper. The Commission wishes to receive information and comment on issues </w:t>
            </w:r>
            <w:r w:rsidR="00F937DE">
              <w:t xml:space="preserve">that </w:t>
            </w:r>
            <w:r>
              <w:t xml:space="preserve">participants consider relevant to the </w:t>
            </w:r>
            <w:r w:rsidR="00424DF3">
              <w:t xml:space="preserve">inquiry’s </w:t>
            </w:r>
            <w:r>
              <w:t>terms of reference.</w:t>
            </w:r>
          </w:p>
          <w:p w:rsidR="008B2F0D" w:rsidRDefault="008B2F0D" w:rsidP="000737CC">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8B2F0D" w:rsidTr="000737CC">
              <w:trPr>
                <w:tblHeader/>
              </w:trPr>
              <w:tc>
                <w:tcPr>
                  <w:tcW w:w="3522" w:type="dxa"/>
                  <w:tcMar>
                    <w:left w:w="0" w:type="dxa"/>
                  </w:tcMar>
                </w:tcPr>
                <w:p w:rsidR="008B2F0D" w:rsidRDefault="008B2F0D" w:rsidP="000737CC">
                  <w:pPr>
                    <w:pStyle w:val="Box"/>
                  </w:pPr>
                  <w:r>
                    <w:t>Receipt of terms of reference</w:t>
                  </w:r>
                </w:p>
              </w:tc>
              <w:tc>
                <w:tcPr>
                  <w:tcW w:w="4950" w:type="dxa"/>
                </w:tcPr>
                <w:p w:rsidR="008B2F0D" w:rsidRPr="00C276DC" w:rsidRDefault="008B2F0D" w:rsidP="000737CC">
                  <w:pPr>
                    <w:pStyle w:val="Box"/>
                  </w:pPr>
                  <w:r>
                    <w:t>28</w:t>
                  </w:r>
                  <w:r w:rsidR="007B5E55">
                    <w:t> </w:t>
                  </w:r>
                  <w:r>
                    <w:t>April 2016</w:t>
                  </w:r>
                </w:p>
              </w:tc>
            </w:tr>
            <w:tr w:rsidR="008B2F0D" w:rsidTr="000737CC">
              <w:tc>
                <w:tcPr>
                  <w:tcW w:w="3522" w:type="dxa"/>
                  <w:tcMar>
                    <w:left w:w="0" w:type="dxa"/>
                  </w:tcMar>
                </w:tcPr>
                <w:p w:rsidR="008B2F0D" w:rsidRDefault="008B2F0D" w:rsidP="000737CC">
                  <w:pPr>
                    <w:pStyle w:val="Box"/>
                    <w:spacing w:before="60"/>
                  </w:pPr>
                  <w:r>
                    <w:t>Due date for submissions</w:t>
                  </w:r>
                </w:p>
              </w:tc>
              <w:tc>
                <w:tcPr>
                  <w:tcW w:w="4950" w:type="dxa"/>
                </w:tcPr>
                <w:p w:rsidR="008B2F0D" w:rsidRPr="000F2046" w:rsidRDefault="00296B76" w:rsidP="000737CC">
                  <w:pPr>
                    <w:pStyle w:val="Box"/>
                    <w:spacing w:before="60"/>
                  </w:pPr>
                  <w:r>
                    <w:t>21</w:t>
                  </w:r>
                  <w:r w:rsidR="007B5E55">
                    <w:t> </w:t>
                  </w:r>
                  <w:r w:rsidR="008B2F0D" w:rsidRPr="000F2046">
                    <w:t>July 2016</w:t>
                  </w:r>
                </w:p>
              </w:tc>
            </w:tr>
            <w:tr w:rsidR="008B2F0D" w:rsidTr="000737CC">
              <w:tc>
                <w:tcPr>
                  <w:tcW w:w="3522" w:type="dxa"/>
                  <w:tcMar>
                    <w:left w:w="0" w:type="dxa"/>
                  </w:tcMar>
                </w:tcPr>
                <w:p w:rsidR="008B2F0D" w:rsidRDefault="008B2F0D" w:rsidP="000737CC">
                  <w:pPr>
                    <w:pStyle w:val="Box"/>
                    <w:spacing w:before="60"/>
                  </w:pPr>
                  <w:r>
                    <w:t>Release of draft report</w:t>
                  </w:r>
                </w:p>
              </w:tc>
              <w:tc>
                <w:tcPr>
                  <w:tcW w:w="4950" w:type="dxa"/>
                </w:tcPr>
                <w:p w:rsidR="008B2F0D" w:rsidRPr="000F2046" w:rsidRDefault="008B2F0D" w:rsidP="000737CC">
                  <w:pPr>
                    <w:pStyle w:val="Box"/>
                    <w:spacing w:before="60"/>
                  </w:pPr>
                  <w:r>
                    <w:t>Early December</w:t>
                  </w:r>
                </w:p>
              </w:tc>
            </w:tr>
            <w:tr w:rsidR="008B2F0D" w:rsidTr="000737CC">
              <w:tc>
                <w:tcPr>
                  <w:tcW w:w="3522" w:type="dxa"/>
                  <w:tcMar>
                    <w:left w:w="0" w:type="dxa"/>
                  </w:tcMar>
                </w:tcPr>
                <w:p w:rsidR="008B2F0D" w:rsidRDefault="008B2F0D" w:rsidP="000737CC">
                  <w:pPr>
                    <w:pStyle w:val="Box"/>
                    <w:spacing w:before="60"/>
                  </w:pPr>
                  <w:r>
                    <w:t>Draft report public hearings</w:t>
                  </w:r>
                </w:p>
              </w:tc>
              <w:tc>
                <w:tcPr>
                  <w:tcW w:w="4950" w:type="dxa"/>
                </w:tcPr>
                <w:p w:rsidR="008B2F0D" w:rsidRPr="000F2046" w:rsidRDefault="008B2F0D" w:rsidP="000737CC">
                  <w:pPr>
                    <w:pStyle w:val="Box"/>
                    <w:spacing w:before="60"/>
                  </w:pPr>
                  <w:r>
                    <w:t>Mid</w:t>
                  </w:r>
                  <w:r>
                    <w:noBreakHyphen/>
                    <w:t>to</w:t>
                  </w:r>
                  <w:r>
                    <w:noBreakHyphen/>
                  </w:r>
                  <w:r w:rsidRPr="000F2046">
                    <w:t>e</w:t>
                  </w:r>
                  <w:r>
                    <w:t xml:space="preserve">nd </w:t>
                  </w:r>
                  <w:r w:rsidRPr="000F2046">
                    <w:t>January 2017</w:t>
                  </w:r>
                </w:p>
              </w:tc>
            </w:tr>
            <w:tr w:rsidR="008B2F0D" w:rsidTr="000737CC">
              <w:trPr>
                <w:trHeight w:val="109"/>
              </w:trPr>
              <w:tc>
                <w:tcPr>
                  <w:tcW w:w="3522" w:type="dxa"/>
                  <w:tcMar>
                    <w:left w:w="0" w:type="dxa"/>
                  </w:tcMar>
                </w:tcPr>
                <w:p w:rsidR="008B2F0D" w:rsidRDefault="008B2F0D" w:rsidP="000737CC">
                  <w:pPr>
                    <w:pStyle w:val="Box"/>
                    <w:spacing w:before="60"/>
                  </w:pPr>
                  <w:r>
                    <w:t>Final report to Government</w:t>
                  </w:r>
                </w:p>
              </w:tc>
              <w:tc>
                <w:tcPr>
                  <w:tcW w:w="4950" w:type="dxa"/>
                </w:tcPr>
                <w:p w:rsidR="008B2F0D" w:rsidRPr="00C276DC" w:rsidRDefault="008B2F0D" w:rsidP="000737CC">
                  <w:pPr>
                    <w:pStyle w:val="Box"/>
                    <w:spacing w:before="60"/>
                  </w:pPr>
                  <w:r>
                    <w:t>28</w:t>
                  </w:r>
                  <w:r w:rsidR="007B5E55">
                    <w:t> </w:t>
                  </w:r>
                  <w:r>
                    <w:t>April 2017</w:t>
                  </w:r>
                </w:p>
              </w:tc>
            </w:tr>
          </w:tbl>
          <w:p w:rsidR="008B2F0D" w:rsidRDefault="008B2F0D" w:rsidP="000737CC">
            <w:pPr>
              <w:pStyle w:val="BoxHeading1"/>
            </w:pPr>
            <w:r>
              <w:t xml:space="preserve">Submissions can be </w:t>
            </w:r>
            <w:r w:rsidR="00AC76A2">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665E2D" w:rsidTr="000737CC">
              <w:trPr>
                <w:tblHeader/>
              </w:trPr>
              <w:tc>
                <w:tcPr>
                  <w:tcW w:w="3522" w:type="dxa"/>
                  <w:tcMar>
                    <w:left w:w="0" w:type="dxa"/>
                  </w:tcMar>
                </w:tcPr>
                <w:p w:rsidR="00665E2D" w:rsidRDefault="00665E2D" w:rsidP="000737CC">
                  <w:pPr>
                    <w:pStyle w:val="Box"/>
                  </w:pPr>
                  <w:r>
                    <w:t>Online</w:t>
                  </w:r>
                  <w:r w:rsidR="00AC76A2">
                    <w:t>:</w:t>
                  </w:r>
                </w:p>
              </w:tc>
              <w:tc>
                <w:tcPr>
                  <w:tcW w:w="4950" w:type="dxa"/>
                </w:tcPr>
                <w:p w:rsidR="00F464BB" w:rsidRDefault="00D53956" w:rsidP="000737CC">
                  <w:pPr>
                    <w:pStyle w:val="Box"/>
                  </w:pPr>
                  <w:hyperlink r:id="rId15" w:history="1">
                    <w:r w:rsidR="00AC76A2" w:rsidRPr="00AC76A2">
                      <w:rPr>
                        <w:rStyle w:val="Hyperlink"/>
                        <w:color w:val="auto"/>
                      </w:rPr>
                      <w:t>www.pc.gov.au/inquiries/current/telecommunications</w:t>
                    </w:r>
                  </w:hyperlink>
                </w:p>
              </w:tc>
            </w:tr>
            <w:tr w:rsidR="008B2F0D" w:rsidTr="000737CC">
              <w:tc>
                <w:tcPr>
                  <w:tcW w:w="3522" w:type="dxa"/>
                  <w:tcMar>
                    <w:left w:w="0" w:type="dxa"/>
                  </w:tcMar>
                </w:tcPr>
                <w:p w:rsidR="008B2F0D" w:rsidRDefault="008B2F0D" w:rsidP="000737CC">
                  <w:pPr>
                    <w:pStyle w:val="Box"/>
                    <w:spacing w:before="60"/>
                    <w:jc w:val="left"/>
                  </w:pPr>
                  <w:r>
                    <w:t>By post:</w:t>
                  </w:r>
                </w:p>
              </w:tc>
              <w:tc>
                <w:tcPr>
                  <w:tcW w:w="4950" w:type="dxa"/>
                </w:tcPr>
                <w:p w:rsidR="008B2F0D" w:rsidRDefault="008B2F0D" w:rsidP="000737CC">
                  <w:pPr>
                    <w:pStyle w:val="Box"/>
                    <w:spacing w:before="60"/>
                    <w:jc w:val="left"/>
                  </w:pPr>
                  <w:r>
                    <w:t>Telecommunications Universal Service Obligation</w:t>
                  </w:r>
                  <w:r>
                    <w:br/>
                    <w:t>Productivity Commission</w:t>
                  </w:r>
                  <w:r>
                    <w:br/>
                    <w:t>GPO Box 1428,</w:t>
                  </w:r>
                  <w:r>
                    <w:br/>
                    <w:t>Canberra City</w:t>
                  </w:r>
                  <w:r w:rsidRPr="0027228B">
                    <w:t xml:space="preserve"> ACT 2601</w:t>
                  </w:r>
                </w:p>
              </w:tc>
            </w:tr>
          </w:tbl>
          <w:p w:rsidR="008B2F0D" w:rsidRDefault="008B2F0D" w:rsidP="000737CC">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8B2F0D" w:rsidTr="000737CC">
              <w:trPr>
                <w:tblHeader/>
              </w:trPr>
              <w:tc>
                <w:tcPr>
                  <w:tcW w:w="3522" w:type="dxa"/>
                  <w:tcMar>
                    <w:left w:w="0" w:type="dxa"/>
                  </w:tcMar>
                </w:tcPr>
                <w:p w:rsidR="008B2F0D" w:rsidRDefault="008B2F0D" w:rsidP="000737CC">
                  <w:pPr>
                    <w:pStyle w:val="Box"/>
                  </w:pPr>
                  <w:r>
                    <w:t>Administrative matters:</w:t>
                  </w:r>
                </w:p>
              </w:tc>
              <w:tc>
                <w:tcPr>
                  <w:tcW w:w="2268" w:type="dxa"/>
                </w:tcPr>
                <w:p w:rsidR="008B2F0D" w:rsidRDefault="008B2F0D" w:rsidP="000737CC">
                  <w:pPr>
                    <w:pStyle w:val="Box"/>
                  </w:pPr>
                  <w:r>
                    <w:t>Tracey Horsfall</w:t>
                  </w:r>
                </w:p>
              </w:tc>
              <w:tc>
                <w:tcPr>
                  <w:tcW w:w="2682" w:type="dxa"/>
                </w:tcPr>
                <w:p w:rsidR="008B2F0D" w:rsidRDefault="008B2F0D" w:rsidP="000737CC">
                  <w:pPr>
                    <w:pStyle w:val="Box"/>
                  </w:pPr>
                  <w:proofErr w:type="spellStart"/>
                  <w:r>
                    <w:t>Ph</w:t>
                  </w:r>
                  <w:proofErr w:type="spellEnd"/>
                  <w:r>
                    <w:t>: 02 6240</w:t>
                  </w:r>
                  <w:r w:rsidR="004B375C">
                    <w:t xml:space="preserve"> </w:t>
                  </w:r>
                  <w:r>
                    <w:t>3261</w:t>
                  </w:r>
                </w:p>
              </w:tc>
            </w:tr>
            <w:tr w:rsidR="008B2F0D" w:rsidTr="000737CC">
              <w:tc>
                <w:tcPr>
                  <w:tcW w:w="3522" w:type="dxa"/>
                  <w:tcMar>
                    <w:left w:w="0" w:type="dxa"/>
                  </w:tcMar>
                </w:tcPr>
                <w:p w:rsidR="008B2F0D" w:rsidRDefault="008B2F0D" w:rsidP="000737CC">
                  <w:pPr>
                    <w:pStyle w:val="Box"/>
                    <w:spacing w:before="60"/>
                  </w:pPr>
                  <w:r>
                    <w:t>Other matters:</w:t>
                  </w:r>
                </w:p>
              </w:tc>
              <w:tc>
                <w:tcPr>
                  <w:tcW w:w="2268" w:type="dxa"/>
                </w:tcPr>
                <w:p w:rsidR="008B2F0D" w:rsidRDefault="004B375C" w:rsidP="000737CC">
                  <w:pPr>
                    <w:pStyle w:val="Box"/>
                    <w:spacing w:before="60"/>
                  </w:pPr>
                  <w:r>
                    <w:t>Meredith Baker</w:t>
                  </w:r>
                </w:p>
              </w:tc>
              <w:tc>
                <w:tcPr>
                  <w:tcW w:w="2682" w:type="dxa"/>
                </w:tcPr>
                <w:p w:rsidR="008B2F0D" w:rsidRDefault="004B375C" w:rsidP="000737CC">
                  <w:pPr>
                    <w:pStyle w:val="Box"/>
                    <w:spacing w:before="60"/>
                  </w:pPr>
                  <w:proofErr w:type="spellStart"/>
                  <w:r>
                    <w:t>Ph</w:t>
                  </w:r>
                  <w:proofErr w:type="spellEnd"/>
                  <w:r>
                    <w:t>: 02 6240 3360</w:t>
                  </w:r>
                </w:p>
              </w:tc>
            </w:tr>
            <w:tr w:rsidR="008B2F0D" w:rsidTr="000737CC">
              <w:tc>
                <w:tcPr>
                  <w:tcW w:w="3522" w:type="dxa"/>
                  <w:tcMar>
                    <w:left w:w="0" w:type="dxa"/>
                  </w:tcMar>
                </w:tcPr>
                <w:p w:rsidR="008B2F0D" w:rsidRDefault="008B2F0D" w:rsidP="000737CC">
                  <w:pPr>
                    <w:pStyle w:val="Box"/>
                    <w:spacing w:before="60"/>
                  </w:pPr>
                  <w:proofErr w:type="spellStart"/>
                  <w:r>
                    <w:t>Freecall</w:t>
                  </w:r>
                  <w:proofErr w:type="spellEnd"/>
                  <w:r>
                    <w:t xml:space="preserve"> number for regional areas:</w:t>
                  </w:r>
                </w:p>
              </w:tc>
              <w:tc>
                <w:tcPr>
                  <w:tcW w:w="2268" w:type="dxa"/>
                </w:tcPr>
                <w:p w:rsidR="008B2F0D" w:rsidRDefault="008B2F0D" w:rsidP="000737CC">
                  <w:pPr>
                    <w:pStyle w:val="Box"/>
                    <w:spacing w:before="60"/>
                  </w:pPr>
                  <w:r>
                    <w:t>1800 020 083</w:t>
                  </w:r>
                </w:p>
              </w:tc>
              <w:tc>
                <w:tcPr>
                  <w:tcW w:w="2682" w:type="dxa"/>
                </w:tcPr>
                <w:p w:rsidR="008B2F0D" w:rsidRDefault="008B2F0D" w:rsidP="000737CC">
                  <w:pPr>
                    <w:pStyle w:val="Box"/>
                    <w:spacing w:before="60"/>
                  </w:pPr>
                </w:p>
              </w:tc>
            </w:tr>
            <w:tr w:rsidR="008B2F0D" w:rsidTr="000737CC">
              <w:tc>
                <w:tcPr>
                  <w:tcW w:w="3522" w:type="dxa"/>
                  <w:tcMar>
                    <w:left w:w="0" w:type="dxa"/>
                  </w:tcMar>
                </w:tcPr>
                <w:p w:rsidR="008B2F0D" w:rsidRDefault="008B2F0D" w:rsidP="000737CC">
                  <w:pPr>
                    <w:pStyle w:val="Box"/>
                    <w:spacing w:before="60"/>
                  </w:pPr>
                  <w:r>
                    <w:t>Website:</w:t>
                  </w:r>
                </w:p>
              </w:tc>
              <w:tc>
                <w:tcPr>
                  <w:tcW w:w="2268" w:type="dxa"/>
                </w:tcPr>
                <w:p w:rsidR="008B2F0D" w:rsidRPr="009F3E26" w:rsidRDefault="008B2F0D" w:rsidP="000737CC">
                  <w:pPr>
                    <w:pStyle w:val="Box"/>
                    <w:spacing w:before="60"/>
                    <w:rPr>
                      <w:b/>
                    </w:rPr>
                  </w:pPr>
                  <w:r w:rsidRPr="009F3E26">
                    <w:rPr>
                      <w:b/>
                    </w:rPr>
                    <w:t>www.pc.gov.au</w:t>
                  </w:r>
                </w:p>
              </w:tc>
              <w:tc>
                <w:tcPr>
                  <w:tcW w:w="2682" w:type="dxa"/>
                </w:tcPr>
                <w:p w:rsidR="008B2F0D" w:rsidRDefault="008B2F0D" w:rsidP="000737CC">
                  <w:pPr>
                    <w:pStyle w:val="Box"/>
                    <w:spacing w:before="60"/>
                  </w:pPr>
                </w:p>
              </w:tc>
            </w:tr>
          </w:tbl>
          <w:p w:rsidR="008B2F0D" w:rsidRDefault="008B2F0D" w:rsidP="000737CC">
            <w:pPr>
              <w:pStyle w:val="Box"/>
            </w:pPr>
          </w:p>
        </w:tc>
      </w:tr>
      <w:tr w:rsidR="008B2F0D" w:rsidTr="000737CC">
        <w:tc>
          <w:tcPr>
            <w:tcW w:w="8771" w:type="dxa"/>
            <w:tcBorders>
              <w:top w:val="nil"/>
              <w:left w:val="nil"/>
              <w:bottom w:val="single" w:sz="6" w:space="0" w:color="78A22F"/>
              <w:right w:val="nil"/>
            </w:tcBorders>
            <w:shd w:val="clear" w:color="auto" w:fill="F2F2F2" w:themeFill="background1" w:themeFillShade="F2"/>
          </w:tcPr>
          <w:p w:rsidR="008B2F0D" w:rsidRDefault="008B2F0D" w:rsidP="000737CC">
            <w:pPr>
              <w:pStyle w:val="Box"/>
              <w:spacing w:before="0" w:line="120" w:lineRule="exact"/>
            </w:pPr>
          </w:p>
        </w:tc>
      </w:tr>
    </w:tbl>
    <w:p w:rsidR="008B2F0D" w:rsidRDefault="008B2F0D" w:rsidP="008B2F0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8B2F0D" w:rsidTr="000737CC">
        <w:trPr>
          <w:tblHeader/>
        </w:trPr>
        <w:tc>
          <w:tcPr>
            <w:tcW w:w="8771" w:type="dxa"/>
            <w:tcBorders>
              <w:top w:val="single" w:sz="6" w:space="0" w:color="78A22F"/>
              <w:left w:val="nil"/>
              <w:bottom w:val="nil"/>
              <w:right w:val="nil"/>
            </w:tcBorders>
            <w:shd w:val="clear" w:color="auto" w:fill="F2F2F2" w:themeFill="background1" w:themeFillShade="F2"/>
          </w:tcPr>
          <w:p w:rsidR="008B2F0D" w:rsidRPr="008A3857" w:rsidRDefault="008B2F0D" w:rsidP="000737CC">
            <w:pPr>
              <w:pStyle w:val="BoxTitle"/>
              <w:rPr>
                <w:sz w:val="22"/>
                <w:szCs w:val="22"/>
              </w:rPr>
            </w:pPr>
            <w:r w:rsidRPr="008A3857">
              <w:rPr>
                <w:sz w:val="22"/>
                <w:szCs w:val="22"/>
              </w:rPr>
              <w:t>The Productivity Commission</w:t>
            </w:r>
          </w:p>
        </w:tc>
      </w:tr>
      <w:tr w:rsidR="008B2F0D" w:rsidTr="000737CC">
        <w:trPr>
          <w:cantSplit/>
        </w:trPr>
        <w:tc>
          <w:tcPr>
            <w:tcW w:w="8771" w:type="dxa"/>
            <w:tcBorders>
              <w:top w:val="nil"/>
              <w:left w:val="nil"/>
              <w:bottom w:val="nil"/>
              <w:right w:val="nil"/>
            </w:tcBorders>
            <w:shd w:val="clear" w:color="auto" w:fill="F2F2F2" w:themeFill="background1" w:themeFillShade="F2"/>
          </w:tcPr>
          <w:p w:rsidR="008B2F0D" w:rsidRDefault="008B2F0D" w:rsidP="000737CC">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8B2F0D" w:rsidRDefault="008B2F0D" w:rsidP="000737CC">
            <w:pPr>
              <w:pStyle w:val="Box"/>
            </w:pPr>
            <w:r w:rsidRPr="00BB5DCF">
              <w:t>The Commission’s independence is underpinned by an Act of Parliament. Its processes and outputs are open to public scrutiny and are driven by concern for the wellbeing of the community as a whole.</w:t>
            </w:r>
          </w:p>
          <w:p w:rsidR="008B2F0D" w:rsidRDefault="008B2F0D" w:rsidP="000737CC">
            <w:pPr>
              <w:pStyle w:val="Box"/>
            </w:pPr>
            <w:r w:rsidRPr="00BB5DCF">
              <w:rPr>
                <w:szCs w:val="24"/>
              </w:rPr>
              <w:t>Further information on the Productivity Commission can be obtained from the Commission’s website (www.pc.gov.au)</w:t>
            </w:r>
            <w:r>
              <w:rPr>
                <w:szCs w:val="24"/>
              </w:rPr>
              <w:t>.</w:t>
            </w:r>
          </w:p>
        </w:tc>
      </w:tr>
      <w:tr w:rsidR="008B2F0D" w:rsidTr="000737CC">
        <w:trPr>
          <w:cantSplit/>
        </w:trPr>
        <w:tc>
          <w:tcPr>
            <w:tcW w:w="8771" w:type="dxa"/>
            <w:tcBorders>
              <w:top w:val="nil"/>
              <w:left w:val="nil"/>
              <w:bottom w:val="single" w:sz="6" w:space="0" w:color="78A22F"/>
              <w:right w:val="nil"/>
            </w:tcBorders>
            <w:shd w:val="clear" w:color="auto" w:fill="F2F2F2" w:themeFill="background1" w:themeFillShade="F2"/>
          </w:tcPr>
          <w:p w:rsidR="008B2F0D" w:rsidRDefault="008B2F0D" w:rsidP="000737CC">
            <w:pPr>
              <w:pStyle w:val="Box"/>
              <w:spacing w:before="0" w:line="120" w:lineRule="exact"/>
            </w:pPr>
          </w:p>
        </w:tc>
      </w:tr>
    </w:tbl>
    <w:p w:rsidR="008B2F0D" w:rsidRDefault="008B2F0D" w:rsidP="008B2F0D">
      <w:pPr>
        <w:pStyle w:val="BodyText"/>
      </w:pPr>
    </w:p>
    <w:p w:rsidR="008B2F0D" w:rsidRPr="00415F39" w:rsidRDefault="008B2F0D" w:rsidP="008B2F0D">
      <w:pPr>
        <w:pStyle w:val="BodyText"/>
        <w:sectPr w:rsidR="008B2F0D" w:rsidRPr="00415F39" w:rsidSect="00DA3EB4">
          <w:headerReference w:type="default" r:id="rId16"/>
          <w:footerReference w:type="default" r:id="rId17"/>
          <w:type w:val="continuous"/>
          <w:pgSz w:w="11907" w:h="16840" w:code="9"/>
          <w:pgMar w:top="1560" w:right="1304" w:bottom="851" w:left="1814" w:header="1276" w:footer="397" w:gutter="0"/>
          <w:pgNumType w:fmt="lowerRoman" w:chapSep="period"/>
          <w:cols w:space="720"/>
          <w:titlePg/>
        </w:sectPr>
      </w:pPr>
    </w:p>
    <w:p w:rsidR="008B2F0D" w:rsidRDefault="008B2F0D" w:rsidP="004D1701">
      <w:pPr>
        <w:pStyle w:val="Heading2"/>
        <w:spacing w:before="120"/>
      </w:pPr>
      <w:r>
        <w:lastRenderedPageBreak/>
        <w:t>Terms of reference</w:t>
      </w:r>
    </w:p>
    <w:p w:rsidR="008B2F0D" w:rsidRPr="00665E2D" w:rsidRDefault="00C62E89" w:rsidP="004D1701">
      <w:pPr>
        <w:pStyle w:val="Heading3"/>
        <w:jc w:val="center"/>
        <w:rPr>
          <w:b w:val="0"/>
        </w:rPr>
      </w:pPr>
      <w:r w:rsidRPr="00665E2D">
        <w:rPr>
          <w:b w:val="0"/>
        </w:rPr>
        <w:t>TELEC</w:t>
      </w:r>
      <w:r w:rsidR="00A216FA" w:rsidRPr="00665E2D">
        <w:rPr>
          <w:b w:val="0"/>
        </w:rPr>
        <w:t>OMMUNICATIONS UNIVERSAL SERVICE</w:t>
      </w:r>
      <w:r w:rsidRPr="00665E2D">
        <w:rPr>
          <w:b w:val="0"/>
        </w:rPr>
        <w:t xml:space="preserve"> OBLIGATION</w:t>
      </w:r>
    </w:p>
    <w:p w:rsidR="008B2F0D" w:rsidRDefault="008B2F0D" w:rsidP="004D1701">
      <w:pPr>
        <w:pStyle w:val="Heading5"/>
        <w:jc w:val="center"/>
      </w:pPr>
      <w:r>
        <w:t>Productivity Commission Act 1998</w:t>
      </w:r>
    </w:p>
    <w:bookmarkEnd w:id="0"/>
    <w:p w:rsidR="00C62E89" w:rsidRPr="00E86CCB" w:rsidRDefault="00C62E89" w:rsidP="004D1701">
      <w:pPr>
        <w:pStyle w:val="BodyText"/>
        <w:spacing w:before="200"/>
        <w:rPr>
          <w:lang w:val="en"/>
        </w:rPr>
      </w:pPr>
      <w:r w:rsidRPr="00E86CCB">
        <w:rPr>
          <w:lang w:val="en"/>
        </w:rPr>
        <w:t xml:space="preserve">I, Scott Morrison, Treasurer, pursuant to Parts 2 and 3 of the </w:t>
      </w:r>
      <w:r w:rsidRPr="00E86CCB">
        <w:rPr>
          <w:i/>
          <w:iCs/>
          <w:lang w:val="en"/>
        </w:rPr>
        <w:t>Productivity Commission Act 1998</w:t>
      </w:r>
      <w:r w:rsidRPr="00E86CCB">
        <w:rPr>
          <w:lang w:val="en"/>
        </w:rPr>
        <w:t xml:space="preserve">, hereby request that the Productivity Commission undertake an inquiry into the </w:t>
      </w:r>
      <w:r w:rsidRPr="00E86CCB">
        <w:t>future direction of a universal service obligation in an evolving telecommunications market</w:t>
      </w:r>
      <w:r w:rsidRPr="00E86CCB">
        <w:rPr>
          <w:lang w:val="en"/>
        </w:rPr>
        <w:t>.</w:t>
      </w:r>
    </w:p>
    <w:p w:rsidR="00C62E89" w:rsidRPr="00E86CCB" w:rsidRDefault="00C62E89" w:rsidP="004D1701">
      <w:pPr>
        <w:pStyle w:val="Heading3"/>
        <w:rPr>
          <w:b w:val="0"/>
          <w:spacing w:val="7"/>
          <w:lang w:val="en"/>
        </w:rPr>
      </w:pPr>
      <w:r w:rsidRPr="00E86CCB">
        <w:rPr>
          <w:lang w:val="en"/>
        </w:rPr>
        <w:t>Background</w:t>
      </w:r>
    </w:p>
    <w:p w:rsidR="00C62E89" w:rsidRPr="00E86CCB" w:rsidRDefault="00C62E89" w:rsidP="004D1701">
      <w:pPr>
        <w:pStyle w:val="BodyText"/>
        <w:spacing w:before="200"/>
      </w:pPr>
      <w:r w:rsidRPr="00E86CCB">
        <w:t>Historically the standard voice telephone service has provided the basis of a ubiquitous telecommunications service which has been a fundamental part of Australian society. To ensure the benefits of this basic service are as widely available as possible, the regulated standard telephone service and payphones Universal Service Obligation (</w:t>
      </w:r>
      <w:proofErr w:type="spellStart"/>
      <w:r w:rsidRPr="00E86CCB">
        <w:t>USO</w:t>
      </w:r>
      <w:proofErr w:type="spellEnd"/>
      <w:r w:rsidRPr="00E86CCB">
        <w:t xml:space="preserve">) provides for access to a standard telephone service and payphone services to consumers, where provision of those services might otherwise not be commercially viable. The </w:t>
      </w:r>
      <w:proofErr w:type="spellStart"/>
      <w:r w:rsidRPr="00E86CCB">
        <w:t>USO</w:t>
      </w:r>
      <w:proofErr w:type="spellEnd"/>
      <w:r w:rsidRPr="00E86CCB">
        <w:t xml:space="preserve"> is supported by a combination of ongoing funding from the Australian Government and an annual levy on carriers.</w:t>
      </w:r>
    </w:p>
    <w:p w:rsidR="00C62E89" w:rsidRPr="00E86CCB" w:rsidRDefault="00C62E89" w:rsidP="004D1701">
      <w:pPr>
        <w:pStyle w:val="BodyText"/>
        <w:spacing w:before="200"/>
      </w:pPr>
      <w:r w:rsidRPr="00E86CCB">
        <w:t xml:space="preserve">The Australian telecommunications sector has undergone significant changes over the last two decades, in market structure and technology, and will continue to evolve. There has been rapid and continuing technological development and innovation across the industry, with significant expansion in the availability, use and sophistication of mobile services, and ever increasing demand for broadband data services (including Voice Over </w:t>
      </w:r>
      <w:proofErr w:type="spellStart"/>
      <w:r w:rsidRPr="00E86CCB">
        <w:t>Internet</w:t>
      </w:r>
      <w:proofErr w:type="spellEnd"/>
      <w:r w:rsidRPr="00E86CCB">
        <w:t xml:space="preserve"> Protocol services). Demand for standard (fixed line) voice services and payphones has reduced and continues to decline.</w:t>
      </w:r>
    </w:p>
    <w:p w:rsidR="00C62E89" w:rsidRPr="00E86CCB" w:rsidRDefault="00C62E89" w:rsidP="004D1701">
      <w:pPr>
        <w:pStyle w:val="BodyText"/>
        <w:spacing w:before="200"/>
      </w:pPr>
      <w:r w:rsidRPr="00E86CCB">
        <w:t>The Australian Government is rolling out the National Broadband Network (</w:t>
      </w:r>
      <w:proofErr w:type="spellStart"/>
      <w:r w:rsidRPr="00E86CCB">
        <w:t>NBN</w:t>
      </w:r>
      <w:proofErr w:type="spellEnd"/>
      <w:r w:rsidRPr="00E86CCB">
        <w:t>) which will use a range of technologies to provide a capped price wholesale</w:t>
      </w:r>
      <w:r w:rsidR="007B5E55">
        <w:noBreakHyphen/>
      </w:r>
      <w:r w:rsidRPr="00E86CCB">
        <w:t>only broadband platform to all pre</w:t>
      </w:r>
      <w:r w:rsidR="00C5745F">
        <w:t xml:space="preserve">mises. </w:t>
      </w:r>
      <w:proofErr w:type="spellStart"/>
      <w:r w:rsidR="00C5745F">
        <w:t>NBN</w:t>
      </w:r>
      <w:proofErr w:type="spellEnd"/>
      <w:r w:rsidR="00C5745F">
        <w:t xml:space="preserve"> Co will deliver </w:t>
      </w:r>
      <w:r w:rsidRPr="00E86CCB">
        <w:t>broadband to Australian premises as the infrastructure ‘provider of last resort’. The availability of universal broadband will provide a platform for increased competition in the development of retail products and services for consumers.</w:t>
      </w:r>
      <w:r w:rsidR="007B5E55">
        <w:t xml:space="preserve"> </w:t>
      </w:r>
    </w:p>
    <w:p w:rsidR="00C62E89" w:rsidRPr="00E86CCB" w:rsidRDefault="00C62E89" w:rsidP="004D1701">
      <w:pPr>
        <w:pStyle w:val="BodyText"/>
        <w:spacing w:before="200"/>
      </w:pPr>
      <w:r w:rsidRPr="00E86CCB">
        <w:t xml:space="preserve">In the context of these and other changes, the current </w:t>
      </w:r>
      <w:proofErr w:type="spellStart"/>
      <w:r w:rsidRPr="00E86CCB">
        <w:t>USO</w:t>
      </w:r>
      <w:proofErr w:type="spellEnd"/>
      <w:r w:rsidRPr="00E86CCB">
        <w:t xml:space="preserve"> arrangements may not be effective. </w:t>
      </w:r>
    </w:p>
    <w:p w:rsidR="00C62E89" w:rsidRPr="00E86CCB" w:rsidRDefault="00C62E89" w:rsidP="004D1701">
      <w:pPr>
        <w:pStyle w:val="Heading3"/>
        <w:rPr>
          <w:b w:val="0"/>
          <w:spacing w:val="7"/>
          <w:lang w:val="en"/>
        </w:rPr>
      </w:pPr>
      <w:r w:rsidRPr="00E86CCB">
        <w:rPr>
          <w:lang w:val="en"/>
        </w:rPr>
        <w:lastRenderedPageBreak/>
        <w:t>Scope of the inquiry</w:t>
      </w:r>
    </w:p>
    <w:p w:rsidR="00C62E89" w:rsidRPr="00E86CCB" w:rsidRDefault="00C62E89" w:rsidP="004D1701">
      <w:pPr>
        <w:pStyle w:val="BodyText"/>
        <w:spacing w:before="200"/>
      </w:pPr>
      <w:r w:rsidRPr="00E86CCB">
        <w:t xml:space="preserve">The primary policy question to be addressed in this inquiry is to what extent, in the evolving Australian telecommunications market, Government policies may be required to support universal access to a minimum level of retail telecommunications services. </w:t>
      </w:r>
    </w:p>
    <w:p w:rsidR="00C62E89" w:rsidRPr="00E86CCB" w:rsidRDefault="00C62E89" w:rsidP="004D1701">
      <w:pPr>
        <w:pStyle w:val="BodyText"/>
        <w:spacing w:before="200"/>
      </w:pPr>
      <w:r w:rsidRPr="00E86CCB">
        <w:t>This will involve a consideration of the nature, scope and objectives of a universal service obligation, whether the retail market for relevant services will deliver appropriate outcomes for consumers without Government intervention and, if not, what options should be considered by Government to deliver universal services and the costs and benefits of these interventions.</w:t>
      </w:r>
    </w:p>
    <w:p w:rsidR="00C62E89" w:rsidRPr="00E86CCB" w:rsidRDefault="00C62E89" w:rsidP="004D1701">
      <w:pPr>
        <w:pStyle w:val="BodyText"/>
        <w:spacing w:before="200"/>
      </w:pPr>
      <w:r w:rsidRPr="00E86CCB">
        <w:t xml:space="preserve">In undertaking this inquiry, should the Commission recommend the retention of Government interventions in the market, it should make recommendations on: </w:t>
      </w:r>
    </w:p>
    <w:p w:rsidR="00C62E89" w:rsidRPr="00E86CCB" w:rsidRDefault="00C62E89" w:rsidP="004D1701">
      <w:pPr>
        <w:pStyle w:val="ListBullet"/>
        <w:rPr>
          <w:sz w:val="22"/>
        </w:rPr>
      </w:pPr>
      <w:r w:rsidRPr="004D1701">
        <w:t>what objectives are appropriate for a universal service obligation arrangement or its equivalent;</w:t>
      </w:r>
    </w:p>
    <w:p w:rsidR="00C62E89" w:rsidRPr="00E86CCB" w:rsidRDefault="00C62E89" w:rsidP="004D1701">
      <w:pPr>
        <w:pStyle w:val="ListBullet"/>
        <w:rPr>
          <w:sz w:val="22"/>
        </w:rPr>
      </w:pPr>
      <w:r w:rsidRPr="004D1701">
        <w:t>what would be the scope of the services needed to be provided to achieve those objectives;</w:t>
      </w:r>
    </w:p>
    <w:p w:rsidR="00C62E89" w:rsidRPr="00E86CCB" w:rsidRDefault="00C62E89" w:rsidP="004D1701">
      <w:pPr>
        <w:pStyle w:val="ListBullet"/>
        <w:rPr>
          <w:sz w:val="22"/>
        </w:rPr>
      </w:pPr>
      <w:r w:rsidRPr="004D1701">
        <w:t xml:space="preserve">whether particular sections of the Australian community have differing needs to which additional Government intervention should be directed e.g. low income, rural and regional; </w:t>
      </w:r>
    </w:p>
    <w:p w:rsidR="00C62E89" w:rsidRPr="00E86CCB" w:rsidRDefault="00C62E89" w:rsidP="004D1701">
      <w:pPr>
        <w:pStyle w:val="ListBullet"/>
        <w:rPr>
          <w:sz w:val="22"/>
        </w:rPr>
      </w:pPr>
      <w:r w:rsidRPr="004D1701">
        <w:t xml:space="preserve">who should bear cost or regulatory burdens from those interventions, if any; </w:t>
      </w:r>
    </w:p>
    <w:p w:rsidR="00C62E89" w:rsidRPr="00E86CCB" w:rsidRDefault="00C62E89" w:rsidP="004D1701">
      <w:pPr>
        <w:pStyle w:val="ListBullet"/>
        <w:rPr>
          <w:sz w:val="22"/>
        </w:rPr>
      </w:pPr>
      <w:r w:rsidRPr="004D1701">
        <w:t>the optimal funding model(s); and</w:t>
      </w:r>
    </w:p>
    <w:p w:rsidR="00C62E89" w:rsidRPr="00E86CCB" w:rsidRDefault="00C62E89" w:rsidP="004D1701">
      <w:pPr>
        <w:pStyle w:val="ListBullet"/>
        <w:rPr>
          <w:sz w:val="22"/>
        </w:rPr>
      </w:pPr>
      <w:r w:rsidRPr="004D1701">
        <w:t xml:space="preserve">transitional arrangements from the current </w:t>
      </w:r>
      <w:proofErr w:type="spellStart"/>
      <w:r w:rsidRPr="004D1701">
        <w:t>USO</w:t>
      </w:r>
      <w:proofErr w:type="spellEnd"/>
      <w:r w:rsidRPr="004D1701">
        <w:t xml:space="preserve"> model. </w:t>
      </w:r>
    </w:p>
    <w:p w:rsidR="00C62E89" w:rsidRPr="00E86CCB" w:rsidRDefault="00C62E89" w:rsidP="004D1701">
      <w:pPr>
        <w:pStyle w:val="BodyText"/>
        <w:spacing w:before="200"/>
      </w:pPr>
      <w:r w:rsidRPr="00E86CCB">
        <w:t>The Commission should also have regard to:</w:t>
      </w:r>
    </w:p>
    <w:p w:rsidR="00C62E89" w:rsidRPr="00E86CCB" w:rsidRDefault="00C62E89" w:rsidP="004D1701">
      <w:pPr>
        <w:pStyle w:val="ListBullet"/>
        <w:rPr>
          <w:sz w:val="22"/>
        </w:rPr>
      </w:pPr>
      <w:r w:rsidRPr="00E86CCB">
        <w:t>the need for a durable framework that is flexible enough to accommodate technological changes;</w:t>
      </w:r>
    </w:p>
    <w:p w:rsidR="00C62E89" w:rsidRPr="00E86CCB" w:rsidRDefault="00C62E89" w:rsidP="004D1701">
      <w:pPr>
        <w:pStyle w:val="ListBullet"/>
        <w:rPr>
          <w:sz w:val="22"/>
        </w:rPr>
      </w:pPr>
      <w:r w:rsidRPr="00E86CCB">
        <w:t>the role of, and impact on competition in relevant markets;</w:t>
      </w:r>
    </w:p>
    <w:p w:rsidR="00C62E89" w:rsidRPr="00E86CCB" w:rsidRDefault="00C62E89" w:rsidP="004D1701">
      <w:pPr>
        <w:pStyle w:val="ListBullet"/>
        <w:rPr>
          <w:sz w:val="22"/>
        </w:rPr>
      </w:pPr>
      <w:proofErr w:type="spellStart"/>
      <w:r w:rsidRPr="00E86CCB">
        <w:t>contractual</w:t>
      </w:r>
      <w:proofErr w:type="spellEnd"/>
      <w:r w:rsidRPr="00E86CCB">
        <w:t xml:space="preserve"> commitments that the Government has for the provision of the existing </w:t>
      </w:r>
      <w:proofErr w:type="spellStart"/>
      <w:r w:rsidRPr="00E86CCB">
        <w:t>USO</w:t>
      </w:r>
      <w:proofErr w:type="spellEnd"/>
      <w:r w:rsidRPr="00E86CCB">
        <w:t>;</w:t>
      </w:r>
    </w:p>
    <w:p w:rsidR="00C62E89" w:rsidRPr="00E86CCB" w:rsidRDefault="00C62E89" w:rsidP="004D1701">
      <w:pPr>
        <w:pStyle w:val="ListBullet"/>
        <w:rPr>
          <w:sz w:val="22"/>
        </w:rPr>
      </w:pPr>
      <w:r w:rsidRPr="00E86CCB">
        <w:t xml:space="preserve">the significant investments already made by Government, including in the </w:t>
      </w:r>
      <w:proofErr w:type="spellStart"/>
      <w:r w:rsidRPr="00E86CCB">
        <w:t>NBN</w:t>
      </w:r>
      <w:proofErr w:type="spellEnd"/>
      <w:r w:rsidRPr="00E86CCB">
        <w:t xml:space="preserve"> rollout;</w:t>
      </w:r>
    </w:p>
    <w:p w:rsidR="00C62E89" w:rsidRPr="00E86CCB" w:rsidRDefault="00C62E89" w:rsidP="004D1701">
      <w:pPr>
        <w:pStyle w:val="ListBullet"/>
        <w:rPr>
          <w:sz w:val="22"/>
        </w:rPr>
      </w:pPr>
      <w:r w:rsidRPr="00E86CCB">
        <w:t xml:space="preserve">the current telecommunications regulatory framework and the Government’s response to the 2014 </w:t>
      </w:r>
      <w:proofErr w:type="spellStart"/>
      <w:r w:rsidRPr="00E86CCB">
        <w:t>Vertigan</w:t>
      </w:r>
      <w:proofErr w:type="spellEnd"/>
      <w:r w:rsidRPr="00E86CCB">
        <w:t xml:space="preserve"> </w:t>
      </w:r>
      <w:proofErr w:type="spellStart"/>
      <w:r w:rsidRPr="00E86CCB">
        <w:t>NBN</w:t>
      </w:r>
      <w:proofErr w:type="spellEnd"/>
      <w:r w:rsidRPr="00E86CCB">
        <w:t xml:space="preserve"> Market and Regulation Report;</w:t>
      </w:r>
      <w:r w:rsidR="007B5E55">
        <w:rPr>
          <w:sz w:val="22"/>
        </w:rPr>
        <w:t xml:space="preserve"> </w:t>
      </w:r>
    </w:p>
    <w:p w:rsidR="00C62E89" w:rsidRPr="00E86CCB" w:rsidRDefault="00C62E89" w:rsidP="004D1701">
      <w:pPr>
        <w:pStyle w:val="ListBullet"/>
        <w:rPr>
          <w:sz w:val="22"/>
        </w:rPr>
      </w:pPr>
      <w:r w:rsidRPr="00E86CCB">
        <w:t>additional policy reviews being undertaken by Government on a broader range of telecommunications consumer protections;</w:t>
      </w:r>
    </w:p>
    <w:p w:rsidR="00C62E89" w:rsidRPr="00E86CCB" w:rsidRDefault="00C62E89" w:rsidP="004D1701">
      <w:pPr>
        <w:pStyle w:val="ListBullet"/>
        <w:rPr>
          <w:sz w:val="22"/>
        </w:rPr>
      </w:pPr>
      <w:r w:rsidRPr="00E86CCB">
        <w:t xml:space="preserve">relevant approaches adopted in other countries, particularly those with similar characteristics to Australia; and </w:t>
      </w:r>
    </w:p>
    <w:p w:rsidR="00C62E89" w:rsidRPr="00E86CCB" w:rsidRDefault="00C62E89" w:rsidP="004D1701">
      <w:pPr>
        <w:pStyle w:val="ListBullet"/>
        <w:rPr>
          <w:sz w:val="22"/>
        </w:rPr>
      </w:pPr>
      <w:r w:rsidRPr="00E86CCB">
        <w:t xml:space="preserve">the report of the </w:t>
      </w:r>
      <w:r w:rsidRPr="00C5745F">
        <w:rPr>
          <w:i/>
        </w:rPr>
        <w:t>2015 Regional Telecommunications Review</w:t>
      </w:r>
      <w:r w:rsidRPr="00E86CCB">
        <w:t xml:space="preserve"> and the Government’s response to that report. </w:t>
      </w:r>
    </w:p>
    <w:p w:rsidR="00C62E89" w:rsidRPr="00E86CCB" w:rsidRDefault="00C62E89" w:rsidP="004D1701">
      <w:pPr>
        <w:pStyle w:val="Heading3"/>
        <w:rPr>
          <w:b w:val="0"/>
          <w:spacing w:val="7"/>
          <w:lang w:val="en"/>
        </w:rPr>
      </w:pPr>
      <w:r w:rsidRPr="00E86CCB">
        <w:rPr>
          <w:lang w:val="en"/>
        </w:rPr>
        <w:lastRenderedPageBreak/>
        <w:t>Process</w:t>
      </w:r>
    </w:p>
    <w:p w:rsidR="00C62E89" w:rsidRPr="00E86CCB" w:rsidRDefault="00C62E89" w:rsidP="004D1701">
      <w:pPr>
        <w:pStyle w:val="BodyText"/>
      </w:pPr>
      <w:r w:rsidRPr="00E86CCB">
        <w:t>The Commission is to undertake an appropriate public consultation process, including holding hearings, inviting public submissions from industry, consumer groups and the broader community and releasing a draft report to the public.</w:t>
      </w:r>
    </w:p>
    <w:p w:rsidR="00C62E89" w:rsidRPr="00E86CCB" w:rsidRDefault="00C62E89" w:rsidP="004D1701">
      <w:pPr>
        <w:pStyle w:val="BodyText"/>
      </w:pPr>
      <w:r w:rsidRPr="00E86CCB">
        <w:t>The final Report should be provided to the Government within 12 months of the receipt of these Terms of Reference.</w:t>
      </w:r>
    </w:p>
    <w:p w:rsidR="004D1701" w:rsidRDefault="00C62E89" w:rsidP="00AC76A2">
      <w:pPr>
        <w:pStyle w:val="BodyText"/>
        <w:spacing w:before="720"/>
      </w:pPr>
      <w:r w:rsidRPr="00E86CCB">
        <w:t>S. MORRISON</w:t>
      </w:r>
    </w:p>
    <w:p w:rsidR="00C62E89" w:rsidRDefault="00C62E89" w:rsidP="004D1701">
      <w:pPr>
        <w:pStyle w:val="BodyText"/>
        <w:spacing w:before="0"/>
      </w:pPr>
      <w:r w:rsidRPr="00E86CCB">
        <w:t>Treasurer</w:t>
      </w:r>
    </w:p>
    <w:p w:rsidR="00C62E89" w:rsidRPr="00E86CCB" w:rsidRDefault="00C62E89" w:rsidP="004D1701">
      <w:pPr>
        <w:pStyle w:val="BodyText"/>
      </w:pPr>
      <w:r>
        <w:t>[Received 28</w:t>
      </w:r>
      <w:r w:rsidR="007B5E55">
        <w:t> </w:t>
      </w:r>
      <w:r>
        <w:t>April 2016]</w:t>
      </w:r>
    </w:p>
    <w:p w:rsidR="008B2F0D" w:rsidRDefault="008B2F0D" w:rsidP="008B2F0D">
      <w:pPr>
        <w:pStyle w:val="BodyText"/>
      </w:pPr>
    </w:p>
    <w:p w:rsidR="008B2F0D" w:rsidRDefault="008B2F0D" w:rsidP="008B2F0D">
      <w:pPr>
        <w:pStyle w:val="BodyText"/>
        <w:sectPr w:rsidR="008B2F0D" w:rsidSect="008E7834">
          <w:headerReference w:type="even" r:id="rId18"/>
          <w:headerReference w:type="default" r:id="rId19"/>
          <w:footerReference w:type="even" r:id="rId20"/>
          <w:footerReference w:type="default" r:id="rId21"/>
          <w:type w:val="continuous"/>
          <w:pgSz w:w="11907" w:h="16840" w:code="9"/>
          <w:pgMar w:top="1985" w:right="1304" w:bottom="1247" w:left="1814" w:header="1701" w:footer="397" w:gutter="0"/>
          <w:pgNumType w:fmt="lowerRoman" w:start="3" w:chapSep="period"/>
          <w:cols w:space="720"/>
        </w:sectPr>
      </w:pPr>
    </w:p>
    <w:p w:rsidR="008B2F0D" w:rsidRDefault="00E7468D" w:rsidP="00E7468D">
      <w:pPr>
        <w:pStyle w:val="Heading2"/>
        <w:spacing w:before="120"/>
      </w:pPr>
      <w:r>
        <w:lastRenderedPageBreak/>
        <w:fldChar w:fldCharType="begin"/>
      </w:r>
      <w:r>
        <w:instrText xml:space="preserve"> COMMENTS  \* MERGEFORMAT </w:instrText>
      </w:r>
      <w:r>
        <w:fldChar w:fldCharType="end"/>
      </w:r>
      <w:r w:rsidR="00D53956">
        <w:fldChar w:fldCharType="begin"/>
      </w:r>
      <w:r w:rsidR="00D53956">
        <w:instrText xml:space="preserve"> SEQ Heading2 </w:instrText>
      </w:r>
      <w:r w:rsidR="00D53956">
        <w:fldChar w:fldCharType="separate"/>
      </w:r>
      <w:r w:rsidR="00B171EF">
        <w:rPr>
          <w:noProof/>
        </w:rPr>
        <w:t>1</w:t>
      </w:r>
      <w:r w:rsidR="00D53956">
        <w:rPr>
          <w:noProof/>
        </w:rPr>
        <w:fldChar w:fldCharType="end"/>
      </w:r>
      <w:r>
        <w:tab/>
      </w:r>
      <w:r w:rsidR="008B2F0D">
        <w:t>What is this inquiry about?</w:t>
      </w:r>
    </w:p>
    <w:p w:rsidR="008B2F0D" w:rsidRDefault="008B2F0D" w:rsidP="008B2F0D">
      <w:pPr>
        <w:pStyle w:val="Heading3"/>
      </w:pPr>
      <w:r>
        <w:t>Background</w:t>
      </w:r>
    </w:p>
    <w:p w:rsidR="008B2F0D" w:rsidRDefault="008B2F0D" w:rsidP="008B2F0D">
      <w:pPr>
        <w:pStyle w:val="BodyText"/>
      </w:pPr>
      <w:r>
        <w:t>The Australian Government has asked the Productivity Commission to undertake an inquiry into the future direction of a universal service obligation (</w:t>
      </w:r>
      <w:proofErr w:type="spellStart"/>
      <w:r>
        <w:t>USO</w:t>
      </w:r>
      <w:proofErr w:type="spellEnd"/>
      <w:r>
        <w:t>) i</w:t>
      </w:r>
      <w:r w:rsidR="004B375C">
        <w:t>n the telecommunications market</w:t>
      </w:r>
      <w:r>
        <w:t xml:space="preserve">. </w:t>
      </w:r>
    </w:p>
    <w:p w:rsidR="008B2F0D" w:rsidRDefault="008B2F0D" w:rsidP="008B2F0D">
      <w:pPr>
        <w:pStyle w:val="BodyText"/>
      </w:pPr>
      <w:r>
        <w:t xml:space="preserve">The current </w:t>
      </w:r>
      <w:proofErr w:type="spellStart"/>
      <w:r>
        <w:t>USO</w:t>
      </w:r>
      <w:proofErr w:type="spellEnd"/>
      <w:r>
        <w:t xml:space="preserve"> (first introduced in the </w:t>
      </w:r>
      <w:proofErr w:type="spellStart"/>
      <w:r>
        <w:t>1990s</w:t>
      </w:r>
      <w:proofErr w:type="spellEnd"/>
      <w:r>
        <w:t xml:space="preserve"> and evolving from earlier arrangements) provides for access to a ‘standard telephone service’ and payphone</w:t>
      </w:r>
      <w:r w:rsidR="00A21890">
        <w:t>s (both involving a basic fixed</w:t>
      </w:r>
      <w:r w:rsidR="00A21890">
        <w:noBreakHyphen/>
      </w:r>
      <w:r>
        <w:t xml:space="preserve">line voice service) where provision of these services might otherwise not </w:t>
      </w:r>
      <w:r w:rsidR="00F55A98">
        <w:t xml:space="preserve">have </w:t>
      </w:r>
      <w:r>
        <w:t xml:space="preserve">been commercially viable — regardless of where people live or where businesses are conducted. </w:t>
      </w:r>
      <w:r w:rsidR="004B375C">
        <w:t>In essence, this involves a level of cross</w:t>
      </w:r>
      <w:r w:rsidR="007B5E55">
        <w:noBreakHyphen/>
      </w:r>
      <w:r w:rsidR="004B375C">
        <w:t xml:space="preserve">subsidisation from </w:t>
      </w:r>
      <w:r w:rsidR="00483D2E">
        <w:t xml:space="preserve">low cost </w:t>
      </w:r>
      <w:r w:rsidR="004B375C">
        <w:t xml:space="preserve">users to </w:t>
      </w:r>
      <w:r w:rsidR="00483D2E">
        <w:t xml:space="preserve">high cost users. The </w:t>
      </w:r>
      <w:proofErr w:type="spellStart"/>
      <w:r w:rsidR="00483D2E">
        <w:t>USO</w:t>
      </w:r>
      <w:proofErr w:type="spellEnd"/>
      <w:r w:rsidR="00483D2E">
        <w:t xml:space="preserve"> is currently co</w:t>
      </w:r>
      <w:r w:rsidR="00FD0F92">
        <w:noBreakHyphen/>
      </w:r>
      <w:r w:rsidR="00483D2E">
        <w:t xml:space="preserve">funded by the Australian Government </w:t>
      </w:r>
      <w:r w:rsidR="00995783">
        <w:t xml:space="preserve">and </w:t>
      </w:r>
      <w:r w:rsidR="00483D2E">
        <w:t xml:space="preserve">an industry levy to a total of $300 million per year. </w:t>
      </w:r>
    </w:p>
    <w:p w:rsidR="008B2F0D" w:rsidRDefault="007253AB" w:rsidP="008B2F0D">
      <w:pPr>
        <w:pStyle w:val="BodyText"/>
      </w:pPr>
      <w:r>
        <w:t xml:space="preserve">The current </w:t>
      </w:r>
      <w:proofErr w:type="spellStart"/>
      <w:r>
        <w:t>USO</w:t>
      </w:r>
      <w:proofErr w:type="spellEnd"/>
      <w:r>
        <w:t xml:space="preserve"> should be viewed within the context of market, technological and policy developments that have oc</w:t>
      </w:r>
      <w:r w:rsidR="00632915">
        <w:t>curred over the last two decade</w:t>
      </w:r>
      <w:r w:rsidR="00424DF3">
        <w:t>s</w:t>
      </w:r>
      <w:r w:rsidR="00632915">
        <w:t xml:space="preserve">, with the </w:t>
      </w:r>
      <w:r w:rsidR="00995783">
        <w:t>telecommunications market</w:t>
      </w:r>
      <w:r w:rsidR="00632915">
        <w:t xml:space="preserve"> continuing to evolve</w:t>
      </w:r>
      <w:r>
        <w:t xml:space="preserve">. </w:t>
      </w:r>
    </w:p>
    <w:p w:rsidR="00632915" w:rsidRDefault="007253AB" w:rsidP="008B2F0D">
      <w:pPr>
        <w:pStyle w:val="ListBullet"/>
      </w:pPr>
      <w:r>
        <w:t xml:space="preserve">Reforms to the telecommunications </w:t>
      </w:r>
      <w:r w:rsidR="00995783">
        <w:t xml:space="preserve">sector </w:t>
      </w:r>
      <w:r>
        <w:t xml:space="preserve">have resulted in </w:t>
      </w:r>
      <w:r w:rsidR="00632915">
        <w:t xml:space="preserve">increased competition, with benefits to users in terms of lower prices and enhanced choice. </w:t>
      </w:r>
    </w:p>
    <w:p w:rsidR="00424DF3" w:rsidRDefault="00424DF3" w:rsidP="008B2F0D">
      <w:pPr>
        <w:pStyle w:val="ListBullet"/>
      </w:pPr>
      <w:r>
        <w:t>Rapid technological change has led to a substantial fall in the price of telecommunications, with a vastly increased range, usage and demand for new services.</w:t>
      </w:r>
    </w:p>
    <w:p w:rsidR="008B2F0D" w:rsidRPr="009745A1" w:rsidRDefault="008B2F0D" w:rsidP="008B2F0D">
      <w:pPr>
        <w:pStyle w:val="ListBullet"/>
      </w:pPr>
      <w:r w:rsidRPr="009745A1">
        <w:t xml:space="preserve">There has been significant expansion in the availability, use and quality of mobile phone services, and increasing demand for broadband data services (including voice over </w:t>
      </w:r>
      <w:proofErr w:type="spellStart"/>
      <w:r w:rsidRPr="009745A1">
        <w:t>internet</w:t>
      </w:r>
      <w:proofErr w:type="spellEnd"/>
      <w:r w:rsidRPr="009745A1">
        <w:t xml:space="preserve"> protocol services). </w:t>
      </w:r>
      <w:r w:rsidR="008763F4">
        <w:t>In contrast, d</w:t>
      </w:r>
      <w:r w:rsidRPr="009745A1">
        <w:t xml:space="preserve">emand for standard telephone services and payphones has </w:t>
      </w:r>
      <w:r w:rsidR="00424DF3">
        <w:t>fallen</w:t>
      </w:r>
      <w:r w:rsidR="00424DF3" w:rsidRPr="009745A1">
        <w:t xml:space="preserve"> </w:t>
      </w:r>
      <w:r w:rsidRPr="009745A1">
        <w:t xml:space="preserve">and continues to decline. </w:t>
      </w:r>
    </w:p>
    <w:p w:rsidR="00424DF3" w:rsidRDefault="00424DF3" w:rsidP="00424DF3">
      <w:pPr>
        <w:pStyle w:val="ListBullet"/>
      </w:pPr>
      <w:r>
        <w:t xml:space="preserve">The Australian Government’s </w:t>
      </w:r>
      <w:r w:rsidRPr="009745A1">
        <w:t xml:space="preserve">Mobile Black Spot </w:t>
      </w:r>
      <w:proofErr w:type="spellStart"/>
      <w:r w:rsidRPr="009745A1">
        <w:t>Programme</w:t>
      </w:r>
      <w:proofErr w:type="spellEnd"/>
      <w:r w:rsidRPr="009745A1">
        <w:t xml:space="preserve">, </w:t>
      </w:r>
      <w:r>
        <w:t xml:space="preserve">funded by all levels of government, businesses and community organisations, is intended to improve mobile phone coverage and competition in regional and remote Australia. </w:t>
      </w:r>
    </w:p>
    <w:p w:rsidR="00785786" w:rsidRDefault="008B2F0D" w:rsidP="00785786">
      <w:pPr>
        <w:pStyle w:val="ListBullet"/>
      </w:pPr>
      <w:r w:rsidRPr="009745A1">
        <w:t xml:space="preserve">The Australian Government </w:t>
      </w:r>
      <w:r w:rsidR="00424DF3">
        <w:t xml:space="preserve">continues to </w:t>
      </w:r>
      <w:r w:rsidRPr="009745A1">
        <w:t>roll out the National Broadband Network (</w:t>
      </w:r>
      <w:proofErr w:type="spellStart"/>
      <w:r w:rsidRPr="009745A1">
        <w:t>NBN</w:t>
      </w:r>
      <w:proofErr w:type="spellEnd"/>
      <w:r w:rsidRPr="009745A1">
        <w:t xml:space="preserve">), which is intended to deliver broadband to all Australian premises using a range of technologies and subject to a wholesale capped price. </w:t>
      </w:r>
      <w:r w:rsidR="00030876">
        <w:t xml:space="preserve">The </w:t>
      </w:r>
      <w:proofErr w:type="spellStart"/>
      <w:r w:rsidR="00030876">
        <w:t>NBN</w:t>
      </w:r>
      <w:proofErr w:type="spellEnd"/>
      <w:r w:rsidR="00030876">
        <w:t xml:space="preserve"> effectively provides universal access to </w:t>
      </w:r>
      <w:r w:rsidR="00424DF3">
        <w:t xml:space="preserve">fixed </w:t>
      </w:r>
      <w:r w:rsidR="00030876">
        <w:t>broadband services</w:t>
      </w:r>
      <w:r w:rsidR="00424DF3">
        <w:t xml:space="preserve"> (and, hence, to voice over </w:t>
      </w:r>
      <w:proofErr w:type="spellStart"/>
      <w:r w:rsidR="00424DF3">
        <w:t>internet</w:t>
      </w:r>
      <w:proofErr w:type="spellEnd"/>
      <w:r w:rsidR="00424DF3">
        <w:t xml:space="preserve"> protocol services)</w:t>
      </w:r>
      <w:r w:rsidR="00030876">
        <w:t>.</w:t>
      </w:r>
    </w:p>
    <w:p w:rsidR="008B2F0D" w:rsidRDefault="008B2F0D" w:rsidP="00785786">
      <w:pPr>
        <w:pStyle w:val="BodyText"/>
      </w:pPr>
      <w:r>
        <w:t xml:space="preserve">Given these and other changes, the Government is concerned that the current </w:t>
      </w:r>
      <w:proofErr w:type="spellStart"/>
      <w:r>
        <w:t>USO</w:t>
      </w:r>
      <w:proofErr w:type="spellEnd"/>
      <w:r>
        <w:t xml:space="preserve"> is </w:t>
      </w:r>
      <w:r w:rsidR="00F55A98">
        <w:t>becoming less relevant</w:t>
      </w:r>
      <w:r>
        <w:t xml:space="preserve"> and may not be effective. </w:t>
      </w:r>
    </w:p>
    <w:p w:rsidR="008B2F0D" w:rsidRDefault="008B2F0D" w:rsidP="008B2F0D">
      <w:pPr>
        <w:pStyle w:val="Heading3"/>
      </w:pPr>
      <w:r>
        <w:lastRenderedPageBreak/>
        <w:t>Scope of the inquiry</w:t>
      </w:r>
    </w:p>
    <w:p w:rsidR="008B2F0D" w:rsidRDefault="008B2F0D" w:rsidP="008B2F0D">
      <w:pPr>
        <w:pStyle w:val="BodyText"/>
      </w:pPr>
      <w:r>
        <w:t xml:space="preserve">The primary policy question to be addressed by the Commission in its inquiry is to what extent, </w:t>
      </w:r>
      <w:r w:rsidR="00424DF3">
        <w:t xml:space="preserve">if any, </w:t>
      </w:r>
      <w:r>
        <w:t xml:space="preserve">in an ‘evolving telecommunications market’, </w:t>
      </w:r>
      <w:r w:rsidR="00F55A98">
        <w:t xml:space="preserve">Australian </w:t>
      </w:r>
      <w:r>
        <w:t xml:space="preserve">Government interventions may be required to support universal access to a minimum level of retail </w:t>
      </w:r>
      <w:r w:rsidR="003D6348">
        <w:t>telecommunications servic</w:t>
      </w:r>
      <w:r>
        <w:t xml:space="preserve">es. </w:t>
      </w:r>
    </w:p>
    <w:p w:rsidR="008B2F0D" w:rsidRDefault="008B2F0D" w:rsidP="008B2F0D">
      <w:pPr>
        <w:pStyle w:val="BodyText"/>
      </w:pPr>
      <w:r>
        <w:t xml:space="preserve">The Government has asked that, should the Commission recommend the retention of </w:t>
      </w:r>
      <w:r w:rsidR="00F55A98">
        <w:t>G</w:t>
      </w:r>
      <w:r>
        <w:t>overnment interventions in the telecommunications market, it should also make recommendations on:</w:t>
      </w:r>
    </w:p>
    <w:p w:rsidR="008B2F0D" w:rsidRDefault="002F4C58" w:rsidP="008B2F0D">
      <w:pPr>
        <w:pStyle w:val="ListBullet"/>
      </w:pPr>
      <w:r>
        <w:t>‘</w:t>
      </w:r>
      <w:r w:rsidR="008B2F0D">
        <w:t>appropriate</w:t>
      </w:r>
      <w:r>
        <w:t>’</w:t>
      </w:r>
      <w:r w:rsidR="008B2F0D">
        <w:t xml:space="preserve"> objectives for a </w:t>
      </w:r>
      <w:proofErr w:type="spellStart"/>
      <w:r w:rsidR="008B2F0D">
        <w:t>USO</w:t>
      </w:r>
      <w:proofErr w:type="spellEnd"/>
      <w:r w:rsidR="008B2F0D">
        <w:t xml:space="preserve"> or equivalent</w:t>
      </w:r>
    </w:p>
    <w:p w:rsidR="008B2F0D" w:rsidRDefault="008B2F0D" w:rsidP="008B2F0D">
      <w:pPr>
        <w:pStyle w:val="ListBullet"/>
      </w:pPr>
      <w:r>
        <w:t>the scope of services to be provided to achieve those objectives</w:t>
      </w:r>
    </w:p>
    <w:p w:rsidR="008B2F0D" w:rsidRDefault="008B2F0D" w:rsidP="008B2F0D">
      <w:pPr>
        <w:pStyle w:val="ListBullet"/>
      </w:pPr>
      <w:r>
        <w:t xml:space="preserve">whether particular sections of the Australian community — for example, </w:t>
      </w:r>
      <w:r w:rsidR="00424DF3">
        <w:t xml:space="preserve">the homeless, Indigenous communities, </w:t>
      </w:r>
      <w:r w:rsidR="00BA0045">
        <w:t xml:space="preserve">people with disability, </w:t>
      </w:r>
      <w:r w:rsidR="00424DF3">
        <w:t xml:space="preserve">or </w:t>
      </w:r>
      <w:r>
        <w:t xml:space="preserve">people </w:t>
      </w:r>
      <w:r w:rsidR="00424DF3">
        <w:t xml:space="preserve">living </w:t>
      </w:r>
      <w:r>
        <w:t xml:space="preserve">in regional </w:t>
      </w:r>
      <w:r w:rsidR="00285F7C">
        <w:t xml:space="preserve">and remote </w:t>
      </w:r>
      <w:r>
        <w:t>areas — have differing needs to which additional Government intervention should be directed</w:t>
      </w:r>
    </w:p>
    <w:p w:rsidR="008B2F0D" w:rsidRDefault="008B2F0D" w:rsidP="008B2F0D">
      <w:pPr>
        <w:pStyle w:val="ListBullet"/>
      </w:pPr>
      <w:r>
        <w:t>who should bear the cost or regulatory burden from any interventions</w:t>
      </w:r>
    </w:p>
    <w:p w:rsidR="008B2F0D" w:rsidRDefault="008B2F0D" w:rsidP="008B2F0D">
      <w:pPr>
        <w:pStyle w:val="ListBullet"/>
      </w:pPr>
      <w:r>
        <w:t>the optimal funding model(s)</w:t>
      </w:r>
    </w:p>
    <w:p w:rsidR="008B2F0D" w:rsidRDefault="008B2F0D" w:rsidP="008B2F0D">
      <w:pPr>
        <w:pStyle w:val="ListBullet"/>
      </w:pPr>
      <w:r>
        <w:t xml:space="preserve">transitional arrangements from the current </w:t>
      </w:r>
      <w:proofErr w:type="spellStart"/>
      <w:r>
        <w:t>USO</w:t>
      </w:r>
      <w:proofErr w:type="spellEnd"/>
      <w:r>
        <w:t xml:space="preserve">. </w:t>
      </w:r>
    </w:p>
    <w:p w:rsidR="008B2F0D" w:rsidRDefault="008B2F0D" w:rsidP="008B2F0D">
      <w:pPr>
        <w:pStyle w:val="BodyText"/>
      </w:pPr>
      <w:r>
        <w:t>The Government has also asked the Commission to have regard to:</w:t>
      </w:r>
    </w:p>
    <w:p w:rsidR="008B2F0D" w:rsidRDefault="008B2F0D" w:rsidP="008B2F0D">
      <w:pPr>
        <w:pStyle w:val="ListBullet"/>
      </w:pPr>
      <w:r>
        <w:t>a durable framework that is flexible enough to accommodate technological changes</w:t>
      </w:r>
    </w:p>
    <w:p w:rsidR="008B2F0D" w:rsidRDefault="008B2F0D" w:rsidP="008B2F0D">
      <w:pPr>
        <w:pStyle w:val="ListBullet"/>
      </w:pPr>
      <w:r>
        <w:t>the role of, and impact on, competition in relevant markets</w:t>
      </w:r>
    </w:p>
    <w:p w:rsidR="008B2F0D" w:rsidRDefault="008B2F0D" w:rsidP="008B2F0D">
      <w:pPr>
        <w:pStyle w:val="ListBullet"/>
      </w:pPr>
      <w:r>
        <w:t xml:space="preserve">the Government’s </w:t>
      </w:r>
      <w:proofErr w:type="spellStart"/>
      <w:r>
        <w:t>contractual</w:t>
      </w:r>
      <w:proofErr w:type="spellEnd"/>
      <w:r>
        <w:t xml:space="preserve"> commitments for the provision of the existing </w:t>
      </w:r>
      <w:proofErr w:type="spellStart"/>
      <w:r>
        <w:t>USO</w:t>
      </w:r>
      <w:proofErr w:type="spellEnd"/>
    </w:p>
    <w:p w:rsidR="008B2F0D" w:rsidRDefault="008B2F0D" w:rsidP="008B2F0D">
      <w:pPr>
        <w:pStyle w:val="ListBullet"/>
      </w:pPr>
      <w:r>
        <w:t xml:space="preserve">investments already made by the Government, including in the </w:t>
      </w:r>
      <w:proofErr w:type="spellStart"/>
      <w:r>
        <w:t>NBN</w:t>
      </w:r>
      <w:proofErr w:type="spellEnd"/>
      <w:r>
        <w:t xml:space="preserve"> rollout</w:t>
      </w:r>
    </w:p>
    <w:p w:rsidR="008B2F0D" w:rsidRDefault="008B2F0D" w:rsidP="008B2F0D">
      <w:pPr>
        <w:pStyle w:val="ListBullet"/>
      </w:pPr>
      <w:r>
        <w:t xml:space="preserve">the current telecommunications regulatory framework and the Government’s response to the 2014 </w:t>
      </w:r>
      <w:proofErr w:type="spellStart"/>
      <w:r>
        <w:t>Vertigan</w:t>
      </w:r>
      <w:proofErr w:type="spellEnd"/>
      <w:r>
        <w:t xml:space="preserve"> </w:t>
      </w:r>
      <w:proofErr w:type="spellStart"/>
      <w:r>
        <w:t>NBN</w:t>
      </w:r>
      <w:proofErr w:type="spellEnd"/>
      <w:r>
        <w:t xml:space="preserve"> Market and Regulation Report</w:t>
      </w:r>
    </w:p>
    <w:p w:rsidR="008B2F0D" w:rsidRDefault="008B2F0D" w:rsidP="008B2F0D">
      <w:pPr>
        <w:pStyle w:val="ListBullet"/>
      </w:pPr>
      <w:r>
        <w:t>Government policy reviews on a broader range of telecommunications consumer protections</w:t>
      </w:r>
    </w:p>
    <w:p w:rsidR="008B2F0D" w:rsidRDefault="008B2F0D" w:rsidP="008B2F0D">
      <w:pPr>
        <w:pStyle w:val="ListBullet"/>
      </w:pPr>
      <w:r>
        <w:t>relevant approaches adopted in other countries, particularly those with similar characteristics to Australia</w:t>
      </w:r>
    </w:p>
    <w:p w:rsidR="008B2F0D" w:rsidRDefault="008B2F0D" w:rsidP="008B2F0D">
      <w:pPr>
        <w:pStyle w:val="ListBullet"/>
      </w:pPr>
      <w:r>
        <w:t xml:space="preserve">the 2015 Regional Telecommunications Review report and the Government response to that report. </w:t>
      </w:r>
    </w:p>
    <w:p w:rsidR="008B2F0D" w:rsidRDefault="008B2F0D" w:rsidP="008B2F0D">
      <w:pPr>
        <w:pStyle w:val="Heading3"/>
      </w:pPr>
      <w:r>
        <w:t>The Commission’s approach to the inquiry</w:t>
      </w:r>
    </w:p>
    <w:p w:rsidR="008B2F0D" w:rsidRDefault="008B2F0D" w:rsidP="008B2F0D">
      <w:pPr>
        <w:pStyle w:val="BodyText"/>
        <w:rPr>
          <w:sz w:val="23"/>
          <w:szCs w:val="23"/>
        </w:rPr>
      </w:pPr>
      <w:r>
        <w:rPr>
          <w:sz w:val="23"/>
          <w:szCs w:val="23"/>
        </w:rPr>
        <w:t xml:space="preserve">The terms of reference allow the Commission to take a fresh approach to considering the role of government with respect to universal </w:t>
      </w:r>
      <w:r w:rsidR="003D6348">
        <w:rPr>
          <w:sz w:val="23"/>
          <w:szCs w:val="23"/>
        </w:rPr>
        <w:t>telecommunications servic</w:t>
      </w:r>
      <w:r>
        <w:rPr>
          <w:sz w:val="23"/>
          <w:szCs w:val="23"/>
        </w:rPr>
        <w:t xml:space="preserve">es. </w:t>
      </w:r>
    </w:p>
    <w:p w:rsidR="008B2F0D" w:rsidRDefault="008B2F0D" w:rsidP="008B2F0D">
      <w:pPr>
        <w:pStyle w:val="BodyText"/>
      </w:pPr>
      <w:r>
        <w:rPr>
          <w:sz w:val="23"/>
          <w:szCs w:val="23"/>
        </w:rPr>
        <w:lastRenderedPageBreak/>
        <w:t xml:space="preserve">The Commission will </w:t>
      </w:r>
      <w:r>
        <w:t xml:space="preserve">consider the nature, scope and objectives of </w:t>
      </w:r>
      <w:r w:rsidR="00F55A98">
        <w:t xml:space="preserve">a </w:t>
      </w:r>
      <w:proofErr w:type="spellStart"/>
      <w:r w:rsidR="00F55A98">
        <w:t>USO</w:t>
      </w:r>
      <w:proofErr w:type="spellEnd"/>
      <w:r>
        <w:t xml:space="preserve">, </w:t>
      </w:r>
      <w:r w:rsidR="008763F4">
        <w:t xml:space="preserve">and </w:t>
      </w:r>
      <w:r>
        <w:t xml:space="preserve">whether the retail market for relevant services will deliver </w:t>
      </w:r>
      <w:r w:rsidR="00424DF3">
        <w:t xml:space="preserve">reasonable </w:t>
      </w:r>
      <w:r w:rsidR="00F55A98">
        <w:t xml:space="preserve">outcomes for consumers </w:t>
      </w:r>
      <w:r w:rsidR="00424DF3">
        <w:t xml:space="preserve">in the absence of </w:t>
      </w:r>
      <w:r w:rsidR="00F83BD5">
        <w:t>g</w:t>
      </w:r>
      <w:r>
        <w:t>overnment intervention</w:t>
      </w:r>
      <w:r w:rsidR="008763F4">
        <w:t>. Where</w:t>
      </w:r>
      <w:r>
        <w:t xml:space="preserve"> </w:t>
      </w:r>
      <w:r w:rsidR="008763F4">
        <w:t>reasonable market outcomes are</w:t>
      </w:r>
      <w:r>
        <w:t xml:space="preserve"> </w:t>
      </w:r>
      <w:r w:rsidR="00424DF3">
        <w:t>unlikely</w:t>
      </w:r>
      <w:r>
        <w:t xml:space="preserve">, </w:t>
      </w:r>
      <w:r w:rsidR="008763F4">
        <w:t xml:space="preserve">the Commission will consider </w:t>
      </w:r>
      <w:r>
        <w:t xml:space="preserve">options </w:t>
      </w:r>
      <w:r w:rsidR="008763F4">
        <w:t>for</w:t>
      </w:r>
      <w:r w:rsidR="00F83BD5">
        <w:t xml:space="preserve"> g</w:t>
      </w:r>
      <w:r>
        <w:t>overnment to deliver universal services and the costs and benefits of these interventions from a community</w:t>
      </w:r>
      <w:r w:rsidR="007B5E55">
        <w:noBreakHyphen/>
      </w:r>
      <w:r>
        <w:t xml:space="preserve">wide perspective. </w:t>
      </w:r>
    </w:p>
    <w:p w:rsidR="008B2F0D" w:rsidRPr="00F55A98" w:rsidRDefault="008B2F0D" w:rsidP="008B2F0D">
      <w:pPr>
        <w:pStyle w:val="BodyText"/>
      </w:pPr>
      <w:r w:rsidRPr="00F55A98">
        <w:t>The Commission will conduct its own analysis of data and draw heavily on input from participants through consultations, public hearings and written submissions. Where relevant, the Commission will draw on previous research</w:t>
      </w:r>
      <w:r w:rsidR="00F06880">
        <w:t xml:space="preserve"> and initiatives from Australia and internationally</w:t>
      </w:r>
      <w:r w:rsidRPr="00F55A98">
        <w:t xml:space="preserve">, </w:t>
      </w:r>
      <w:r w:rsidR="00F06880">
        <w:t>and government reviews (box 1).</w:t>
      </w:r>
    </w:p>
    <w:p w:rsidR="008B2F0D" w:rsidRDefault="008B2F0D" w:rsidP="008B2F0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B2F0D" w:rsidTr="000737CC">
        <w:tc>
          <w:tcPr>
            <w:tcW w:w="8771" w:type="dxa"/>
            <w:tcBorders>
              <w:top w:val="single" w:sz="6" w:space="0" w:color="78A22F"/>
              <w:left w:val="nil"/>
              <w:bottom w:val="nil"/>
              <w:right w:val="nil"/>
            </w:tcBorders>
            <w:shd w:val="clear" w:color="auto" w:fill="F2F2F2"/>
          </w:tcPr>
          <w:p w:rsidR="008B2F0D" w:rsidRDefault="008B2F0D" w:rsidP="000737CC">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B171EF">
              <w:rPr>
                <w:b w:val="0"/>
                <w:noProof/>
              </w:rPr>
              <w:t>1</w:t>
            </w:r>
            <w:r>
              <w:rPr>
                <w:b w:val="0"/>
              </w:rPr>
              <w:fldChar w:fldCharType="end"/>
            </w:r>
            <w:r>
              <w:tab/>
              <w:t>Some recent Australian Government reviews and reports relevant to this inquiry</w:t>
            </w:r>
          </w:p>
        </w:tc>
      </w:tr>
      <w:tr w:rsidR="008B2F0D" w:rsidTr="000737CC">
        <w:trPr>
          <w:cantSplit/>
        </w:trPr>
        <w:tc>
          <w:tcPr>
            <w:tcW w:w="8771" w:type="dxa"/>
            <w:tcBorders>
              <w:top w:val="nil"/>
              <w:left w:val="nil"/>
              <w:bottom w:val="nil"/>
              <w:right w:val="nil"/>
            </w:tcBorders>
            <w:shd w:val="clear" w:color="auto" w:fill="F2F2F2"/>
          </w:tcPr>
          <w:p w:rsidR="008B2F0D" w:rsidRPr="00713F8D" w:rsidRDefault="008B2F0D" w:rsidP="000737CC">
            <w:pPr>
              <w:pStyle w:val="BoxListBullet"/>
            </w:pPr>
            <w:proofErr w:type="spellStart"/>
            <w:r w:rsidRPr="00713F8D">
              <w:t>NBN</w:t>
            </w:r>
            <w:proofErr w:type="spellEnd"/>
            <w:r w:rsidRPr="00713F8D">
              <w:t xml:space="preserve"> Market and Regulation Report </w:t>
            </w:r>
            <w:r w:rsidR="00A216FA" w:rsidRPr="00A216FA">
              <w:rPr>
                <w:rFonts w:cs="Arial"/>
                <w:szCs w:val="24"/>
              </w:rPr>
              <w:t>(</w:t>
            </w:r>
            <w:proofErr w:type="spellStart"/>
            <w:r w:rsidR="00A216FA" w:rsidRPr="00A216FA">
              <w:rPr>
                <w:rFonts w:cs="Arial"/>
                <w:szCs w:val="24"/>
              </w:rPr>
              <w:t>Vertigan</w:t>
            </w:r>
            <w:proofErr w:type="spellEnd"/>
            <w:r w:rsidR="00A216FA" w:rsidRPr="00A216FA">
              <w:rPr>
                <w:rFonts w:cs="Arial"/>
                <w:szCs w:val="24"/>
              </w:rPr>
              <w:t xml:space="preserve"> Panel 2014)</w:t>
            </w:r>
          </w:p>
          <w:p w:rsidR="008B2F0D" w:rsidRPr="00713F8D" w:rsidRDefault="008B2F0D" w:rsidP="000737CC">
            <w:pPr>
              <w:pStyle w:val="BoxListBullet"/>
            </w:pPr>
            <w:r>
              <w:t xml:space="preserve">The </w:t>
            </w:r>
            <w:r w:rsidRPr="00F83BD5">
              <w:rPr>
                <w:i/>
              </w:rPr>
              <w:t>2015 Regional Telecommunications Review</w:t>
            </w:r>
            <w:r w:rsidRPr="00713F8D">
              <w:t xml:space="preserve"> </w:t>
            </w:r>
            <w:r w:rsidR="00C948BB" w:rsidRPr="00C948BB">
              <w:rPr>
                <w:rFonts w:cs="Arial"/>
                <w:szCs w:val="24"/>
              </w:rPr>
              <w:t>(</w:t>
            </w:r>
            <w:proofErr w:type="spellStart"/>
            <w:r w:rsidR="00C948BB" w:rsidRPr="00C948BB">
              <w:rPr>
                <w:rFonts w:cs="Arial"/>
                <w:szCs w:val="24"/>
              </w:rPr>
              <w:t>RTIRC</w:t>
            </w:r>
            <w:proofErr w:type="spellEnd"/>
            <w:r w:rsidR="00C948BB" w:rsidRPr="00C948BB">
              <w:rPr>
                <w:rFonts w:cs="Arial"/>
                <w:szCs w:val="24"/>
              </w:rPr>
              <w:t> 2015)</w:t>
            </w:r>
          </w:p>
          <w:p w:rsidR="008B2F0D" w:rsidRPr="00713F8D" w:rsidRDefault="008B2F0D" w:rsidP="000737CC">
            <w:pPr>
              <w:pStyle w:val="BoxListBullet"/>
            </w:pPr>
            <w:r>
              <w:t xml:space="preserve">The </w:t>
            </w:r>
            <w:r w:rsidRPr="00713F8D">
              <w:t xml:space="preserve">Productivity Commission’s research report on </w:t>
            </w:r>
            <w:r w:rsidRPr="00F83BD5">
              <w:rPr>
                <w:i/>
              </w:rPr>
              <w:t xml:space="preserve">Public Safety Mobile Broadband </w:t>
            </w:r>
            <w:r w:rsidRPr="00713F8D">
              <w:t>(PC 2015)</w:t>
            </w:r>
          </w:p>
          <w:p w:rsidR="008B2F0D" w:rsidRDefault="008B2F0D" w:rsidP="000737CC">
            <w:pPr>
              <w:pStyle w:val="BoxListBullet"/>
            </w:pPr>
            <w:r w:rsidRPr="00713F8D">
              <w:t xml:space="preserve">The Bureau of Communications Research </w:t>
            </w:r>
            <w:r>
              <w:t>current review of</w:t>
            </w:r>
            <w:r w:rsidR="00743429">
              <w:t xml:space="preserve"> National Broadband Network </w:t>
            </w:r>
            <w:r w:rsidRPr="00713F8D">
              <w:t>non</w:t>
            </w:r>
            <w:r w:rsidR="007B5E55">
              <w:noBreakHyphen/>
            </w:r>
            <w:r w:rsidRPr="00713F8D">
              <w:t>commercial services funding options (</w:t>
            </w:r>
            <w:proofErr w:type="spellStart"/>
            <w:r w:rsidRPr="00713F8D">
              <w:t>BCR</w:t>
            </w:r>
            <w:proofErr w:type="spellEnd"/>
            <w:r w:rsidRPr="00713F8D">
              <w:t> 2015).</w:t>
            </w:r>
          </w:p>
          <w:p w:rsidR="008B2F0D" w:rsidRDefault="008B2F0D" w:rsidP="000737CC">
            <w:pPr>
              <w:pStyle w:val="BoxListBullet"/>
            </w:pPr>
            <w:r>
              <w:t xml:space="preserve">The </w:t>
            </w:r>
            <w:r w:rsidRPr="00F83BD5">
              <w:rPr>
                <w:i/>
              </w:rPr>
              <w:t>Australian Infrastructure Plan</w:t>
            </w:r>
            <w:r>
              <w:t xml:space="preserve"> </w:t>
            </w:r>
            <w:r w:rsidRPr="00B92DCB">
              <w:rPr>
                <w:rFonts w:cs="Arial"/>
                <w:szCs w:val="24"/>
              </w:rPr>
              <w:t>(Infrastructure Australia 2016)</w:t>
            </w:r>
          </w:p>
          <w:p w:rsidR="008B2F0D" w:rsidRDefault="008B2F0D" w:rsidP="000737CC">
            <w:pPr>
              <w:pStyle w:val="BoxListBullet"/>
            </w:pPr>
            <w:r>
              <w:t xml:space="preserve">The current consultation on communications accessibility, which covers the National Relay Service </w:t>
            </w:r>
            <w:r w:rsidR="00612E85" w:rsidRPr="00BF0A2D">
              <w:t>(</w:t>
            </w:r>
            <w:proofErr w:type="spellStart"/>
            <w:r w:rsidR="00612E85" w:rsidRPr="00BF0A2D">
              <w:t>DoCA</w:t>
            </w:r>
            <w:proofErr w:type="spellEnd"/>
            <w:r w:rsidR="00612E85" w:rsidRPr="00BF0A2D">
              <w:t> </w:t>
            </w:r>
            <w:proofErr w:type="spellStart"/>
            <w:r w:rsidR="00612E85" w:rsidRPr="00BF0A2D">
              <w:t>2016a</w:t>
            </w:r>
            <w:proofErr w:type="spellEnd"/>
            <w:r w:rsidR="00612E85" w:rsidRPr="00BF0A2D">
              <w:t>)</w:t>
            </w:r>
          </w:p>
          <w:p w:rsidR="008B2F0D" w:rsidRDefault="008B2F0D" w:rsidP="000737CC">
            <w:pPr>
              <w:pStyle w:val="BoxListBullet"/>
            </w:pPr>
            <w:r>
              <w:t xml:space="preserve">The </w:t>
            </w:r>
            <w:r w:rsidRPr="00F83BD5">
              <w:rPr>
                <w:i/>
              </w:rPr>
              <w:t>Spectrum Review</w:t>
            </w:r>
            <w:r>
              <w:t xml:space="preserve"> report </w:t>
            </w:r>
            <w:r w:rsidR="00612E85" w:rsidRPr="00612E85">
              <w:rPr>
                <w:rFonts w:cs="Arial"/>
                <w:szCs w:val="24"/>
              </w:rPr>
              <w:t>(</w:t>
            </w:r>
            <w:proofErr w:type="spellStart"/>
            <w:r w:rsidR="00612E85" w:rsidRPr="00612E85">
              <w:rPr>
                <w:rFonts w:cs="Arial"/>
                <w:szCs w:val="24"/>
              </w:rPr>
              <w:t>DoC</w:t>
            </w:r>
            <w:proofErr w:type="spellEnd"/>
            <w:r w:rsidR="00612E85" w:rsidRPr="00612E85">
              <w:rPr>
                <w:rFonts w:cs="Arial"/>
                <w:szCs w:val="24"/>
              </w:rPr>
              <w:t> 2015)</w:t>
            </w:r>
            <w:r>
              <w:t xml:space="preserve"> and current consultation on spectrum reform proposals </w:t>
            </w:r>
            <w:r w:rsidR="00612E85" w:rsidRPr="00BF0A2D">
              <w:t>(</w:t>
            </w:r>
            <w:proofErr w:type="spellStart"/>
            <w:r w:rsidR="00612E85" w:rsidRPr="00BF0A2D">
              <w:t>DoCA</w:t>
            </w:r>
            <w:proofErr w:type="spellEnd"/>
            <w:r w:rsidR="00612E85" w:rsidRPr="00BF0A2D">
              <w:t> </w:t>
            </w:r>
            <w:proofErr w:type="spellStart"/>
            <w:r w:rsidR="00612E85" w:rsidRPr="00BF0A2D">
              <w:t>2016b</w:t>
            </w:r>
            <w:proofErr w:type="spellEnd"/>
            <w:r w:rsidR="00612E85" w:rsidRPr="00BF0A2D">
              <w:t>)</w:t>
            </w:r>
          </w:p>
        </w:tc>
      </w:tr>
      <w:tr w:rsidR="008B2F0D" w:rsidTr="000737CC">
        <w:trPr>
          <w:cantSplit/>
        </w:trPr>
        <w:tc>
          <w:tcPr>
            <w:tcW w:w="8771" w:type="dxa"/>
            <w:tcBorders>
              <w:top w:val="nil"/>
              <w:left w:val="nil"/>
              <w:bottom w:val="single" w:sz="6" w:space="0" w:color="78A22F"/>
              <w:right w:val="nil"/>
            </w:tcBorders>
            <w:shd w:val="clear" w:color="auto" w:fill="F2F2F2"/>
          </w:tcPr>
          <w:p w:rsidR="008B2F0D" w:rsidRDefault="008B2F0D" w:rsidP="000737CC">
            <w:pPr>
              <w:pStyle w:val="Box"/>
              <w:spacing w:before="0" w:line="120" w:lineRule="exact"/>
            </w:pPr>
          </w:p>
        </w:tc>
      </w:tr>
      <w:tr w:rsidR="008B2F0D" w:rsidRPr="000863A5" w:rsidTr="000737CC">
        <w:tc>
          <w:tcPr>
            <w:tcW w:w="8771" w:type="dxa"/>
            <w:tcBorders>
              <w:top w:val="single" w:sz="6" w:space="0" w:color="78A22F"/>
              <w:left w:val="nil"/>
              <w:bottom w:val="nil"/>
              <w:right w:val="nil"/>
            </w:tcBorders>
          </w:tcPr>
          <w:p w:rsidR="008B2F0D" w:rsidRPr="00626D32" w:rsidRDefault="008B2F0D" w:rsidP="000737CC">
            <w:pPr>
              <w:pStyle w:val="BoxSpaceBelow"/>
            </w:pPr>
          </w:p>
        </w:tc>
      </w:tr>
    </w:tbl>
    <w:p w:rsidR="008B2F0D" w:rsidRDefault="008B2F0D" w:rsidP="008B2F0D">
      <w:pPr>
        <w:pStyle w:val="Heading3"/>
      </w:pPr>
      <w:r>
        <w:t>How you can contribute</w:t>
      </w:r>
    </w:p>
    <w:p w:rsidR="008B2F0D" w:rsidRPr="00F75493" w:rsidRDefault="008B2F0D" w:rsidP="008B2F0D">
      <w:pPr>
        <w:pStyle w:val="Dratingnote"/>
      </w:pPr>
      <w:r w:rsidRPr="00F75493">
        <w:t xml:space="preserve">The </w:t>
      </w:r>
      <w:r w:rsidR="00F83BD5">
        <w:t xml:space="preserve">Australian </w:t>
      </w:r>
      <w:r w:rsidRPr="00F75493">
        <w:t xml:space="preserve">Government has asked the Commission to release a draft report, and to provide it with a final report </w:t>
      </w:r>
      <w:r>
        <w:t xml:space="preserve">within twelve months </w:t>
      </w:r>
      <w:r w:rsidRPr="002F7C70">
        <w:t>(28</w:t>
      </w:r>
      <w:r w:rsidR="007B5E55">
        <w:t> </w:t>
      </w:r>
      <w:r w:rsidRPr="002F7C70">
        <w:t>April 2017)</w:t>
      </w:r>
      <w:r>
        <w:t>.</w:t>
      </w:r>
    </w:p>
    <w:p w:rsidR="008B2F0D" w:rsidRPr="00F75493" w:rsidRDefault="008B2F0D" w:rsidP="008B2F0D">
      <w:pPr>
        <w:pStyle w:val="Dratingnote"/>
      </w:pPr>
      <w:r w:rsidRPr="00F75493">
        <w:t xml:space="preserve">The Commission is seeking </w:t>
      </w:r>
      <w:r w:rsidRPr="00B4573A">
        <w:t xml:space="preserve">submissions by </w:t>
      </w:r>
      <w:r w:rsidR="00054826">
        <w:rPr>
          <w:b/>
        </w:rPr>
        <w:t>21</w:t>
      </w:r>
      <w:r w:rsidR="007B5E55">
        <w:rPr>
          <w:b/>
        </w:rPr>
        <w:t> </w:t>
      </w:r>
      <w:r w:rsidRPr="00A41607">
        <w:rPr>
          <w:b/>
        </w:rPr>
        <w:t>July 2016</w:t>
      </w:r>
      <w:r w:rsidRPr="00B4573A">
        <w:t xml:space="preserve"> for</w:t>
      </w:r>
      <w:r>
        <w:t xml:space="preserve"> consideration for its draft report. Participants will have an opportunity to comment on the draft report at public hearings and through further submissions. </w:t>
      </w:r>
      <w:r w:rsidRPr="00F75493">
        <w:t>Details on how to make a submiss</w:t>
      </w:r>
      <w:r w:rsidR="00A81E4B">
        <w:t>ion are provided in attachment A</w:t>
      </w:r>
      <w:r w:rsidRPr="00F75493">
        <w:t xml:space="preserve">. </w:t>
      </w:r>
    </w:p>
    <w:p w:rsidR="008B2F0D" w:rsidRPr="00F75493" w:rsidRDefault="008B2F0D" w:rsidP="008B2F0D">
      <w:pPr>
        <w:pStyle w:val="BodyText"/>
      </w:pPr>
      <w:r w:rsidRPr="00F75493">
        <w:t xml:space="preserve">This </w:t>
      </w:r>
      <w:r>
        <w:t xml:space="preserve">issues </w:t>
      </w:r>
      <w:r w:rsidRPr="00F75493">
        <w:t xml:space="preserve">paper </w:t>
      </w:r>
      <w:r>
        <w:t>is intended to assist participants in preparing a submission</w:t>
      </w:r>
      <w:r w:rsidR="006A4900">
        <w:t xml:space="preserve">. </w:t>
      </w:r>
      <w:r>
        <w:t xml:space="preserve">It </w:t>
      </w:r>
      <w:r w:rsidRPr="00F75493">
        <w:t>sets out some of the issues the Commission has identified as relevant to the inquiry</w:t>
      </w:r>
      <w:r>
        <w:t xml:space="preserve"> at this time</w:t>
      </w:r>
      <w:r w:rsidRPr="00F75493">
        <w:t xml:space="preserve">. </w:t>
      </w:r>
      <w:r w:rsidR="006A4900">
        <w:t xml:space="preserve">The questions raised here are not intended to be exhaustive. </w:t>
      </w:r>
      <w:r w:rsidRPr="00F75493">
        <w:t xml:space="preserve">In </w:t>
      </w:r>
      <w:r>
        <w:t>providing</w:t>
      </w:r>
      <w:r w:rsidRPr="00F75493">
        <w:t xml:space="preserve"> submissions, participants are not expected to address all of these issues and are welcome to provide information on other issues they consider to be relevant.</w:t>
      </w:r>
    </w:p>
    <w:p w:rsidR="008B2F0D" w:rsidRDefault="00D53956" w:rsidP="008B2F0D">
      <w:pPr>
        <w:pStyle w:val="Heading2"/>
      </w:pPr>
      <w:r>
        <w:lastRenderedPageBreak/>
        <w:fldChar w:fldCharType="begin"/>
      </w:r>
      <w:r>
        <w:instrText xml:space="preserve"> SEQ Heading2 </w:instrText>
      </w:r>
      <w:r>
        <w:fldChar w:fldCharType="separate"/>
      </w:r>
      <w:r w:rsidR="00B171EF">
        <w:rPr>
          <w:noProof/>
        </w:rPr>
        <w:t>2</w:t>
      </w:r>
      <w:r>
        <w:rPr>
          <w:noProof/>
        </w:rPr>
        <w:fldChar w:fldCharType="end"/>
      </w:r>
      <w:r w:rsidR="008B2F0D">
        <w:tab/>
        <w:t>Snapshot of the telecommunications market</w:t>
      </w:r>
    </w:p>
    <w:p w:rsidR="008B2F0D" w:rsidRDefault="008B2F0D" w:rsidP="008B2F0D">
      <w:pPr>
        <w:pStyle w:val="BodyText"/>
      </w:pPr>
      <w:r>
        <w:t>The Australian telecommunications market is evolving rapidly with new technologies and the rollout of government</w:t>
      </w:r>
      <w:r>
        <w:noBreakHyphen/>
      </w:r>
      <w:r w:rsidR="00612E85">
        <w:t>owned</w:t>
      </w:r>
      <w:r w:rsidR="006A4900">
        <w:t xml:space="preserve"> or funded</w:t>
      </w:r>
      <w:r w:rsidR="00612E85">
        <w:t xml:space="preserve"> </w:t>
      </w:r>
      <w:r>
        <w:t xml:space="preserve">infrastructure. Competition and changing consumer preferences are also affecting </w:t>
      </w:r>
      <w:r w:rsidR="00424DF3">
        <w:t xml:space="preserve">private sector </w:t>
      </w:r>
      <w:r>
        <w:t>investment in telecommunications infrastructure and technologies.</w:t>
      </w:r>
    </w:p>
    <w:p w:rsidR="008B2F0D" w:rsidRDefault="008B2F0D" w:rsidP="008B2F0D">
      <w:pPr>
        <w:pStyle w:val="Heading3"/>
      </w:pPr>
      <w:r w:rsidRPr="001368D2">
        <w:t>Types of services</w:t>
      </w:r>
    </w:p>
    <w:p w:rsidR="008B2F0D" w:rsidRDefault="008B2F0D" w:rsidP="008B2F0D">
      <w:pPr>
        <w:pStyle w:val="BodyText"/>
      </w:pPr>
      <w:r>
        <w:t>The Australian telecommunications market consists of voice and non</w:t>
      </w:r>
      <w:r>
        <w:noBreakHyphen/>
        <w:t>voice (data) services. Se</w:t>
      </w:r>
      <w:r w:rsidR="00A21890">
        <w:t>rvices are delivered over fixed</w:t>
      </w:r>
      <w:r w:rsidR="00A21890">
        <w:noBreakHyphen/>
      </w:r>
      <w:r>
        <w:t xml:space="preserve">line and mobile networks, and by technologies rolled out through the </w:t>
      </w:r>
      <w:proofErr w:type="spellStart"/>
      <w:r>
        <w:t>NBN</w:t>
      </w:r>
      <w:proofErr w:type="spellEnd"/>
      <w:r>
        <w:t xml:space="preserve"> (figure 1).</w:t>
      </w:r>
    </w:p>
    <w:p w:rsidR="00DD0EED" w:rsidRDefault="00DD0EED" w:rsidP="00DD0EED">
      <w:pPr>
        <w:pStyle w:val="BodyText"/>
      </w:pPr>
      <w:r>
        <w:t>Fixed</w:t>
      </w:r>
      <w:r>
        <w:noBreakHyphen/>
        <w:t xml:space="preserve">line telecommunications in Australia transmit voice and data services </w:t>
      </w:r>
      <w:r w:rsidR="004C7BAD">
        <w:t xml:space="preserve">predominantly </w:t>
      </w:r>
      <w:r>
        <w:t>over copper and hybrid fibre coaxial (</w:t>
      </w:r>
      <w:proofErr w:type="spellStart"/>
      <w:r>
        <w:t>HFC</w:t>
      </w:r>
      <w:proofErr w:type="spellEnd"/>
      <w:r>
        <w:t xml:space="preserve">) networks. Although these networks were originally designed for voice and cable television services respectively, </w:t>
      </w:r>
      <w:proofErr w:type="spellStart"/>
      <w:r>
        <w:t>internet</w:t>
      </w:r>
      <w:proofErr w:type="spellEnd"/>
      <w:r>
        <w:t xml:space="preserve"> can be accessed over digital subscriber line technology and dial</w:t>
      </w:r>
      <w:r>
        <w:noBreakHyphen/>
        <w:t>up (although dial</w:t>
      </w:r>
      <w:r>
        <w:noBreakHyphen/>
        <w:t>up services are being phased out).</w:t>
      </w:r>
      <w:r w:rsidR="004C7BAD">
        <w:t xml:space="preserve"> Fixed-line telecommunications also include fibre optic networks.</w:t>
      </w:r>
    </w:p>
    <w:p w:rsidR="00DD0EED" w:rsidRDefault="00DD0EED" w:rsidP="00DD0EED">
      <w:pPr>
        <w:pStyle w:val="BodyText"/>
      </w:pPr>
      <w:r>
        <w:t xml:space="preserve">Mobile services include voice and data services that are carried over radiofrequencies transmitted by mobile phone carriers. Recent technologies include </w:t>
      </w:r>
      <w:proofErr w:type="spellStart"/>
      <w:r>
        <w:t>3G</w:t>
      </w:r>
      <w:proofErr w:type="spellEnd"/>
      <w:r>
        <w:t xml:space="preserve"> and </w:t>
      </w:r>
      <w:proofErr w:type="spellStart"/>
      <w:r>
        <w:t>4G</w:t>
      </w:r>
      <w:proofErr w:type="spellEnd"/>
      <w:r>
        <w:t xml:space="preserve"> (long</w:t>
      </w:r>
      <w:r>
        <w:noBreakHyphen/>
        <w:t xml:space="preserve">term evolution) that enable voice services and mobile </w:t>
      </w:r>
      <w:proofErr w:type="spellStart"/>
      <w:r>
        <w:t>internet</w:t>
      </w:r>
      <w:proofErr w:type="spellEnd"/>
      <w:r>
        <w:t xml:space="preserve"> access on smartphones and other devices. Wireless local area networks, such as Wi</w:t>
      </w:r>
      <w:r>
        <w:noBreakHyphen/>
        <w:t xml:space="preserve">Fi, can also deliver </w:t>
      </w:r>
      <w:proofErr w:type="spellStart"/>
      <w:r>
        <w:t>internet</w:t>
      </w:r>
      <w:proofErr w:type="spellEnd"/>
      <w:r>
        <w:t xml:space="preserve"> and voice services to mobile devices, including through public Wi</w:t>
      </w:r>
      <w:r>
        <w:noBreakHyphen/>
        <w:t>Fi hotspots.</w:t>
      </w:r>
    </w:p>
    <w:p w:rsidR="00DD0EED" w:rsidRDefault="00DD0EED" w:rsidP="008B2F0D">
      <w:pPr>
        <w:pStyle w:val="BodyText"/>
      </w:pPr>
      <w:r>
        <w:t xml:space="preserve">The </w:t>
      </w:r>
      <w:proofErr w:type="spellStart"/>
      <w:r>
        <w:t>NBN</w:t>
      </w:r>
      <w:proofErr w:type="spellEnd"/>
      <w:r>
        <w:t xml:space="preserve"> is an Australian Government program to deliver broadband to all premises across Australia (box</w:t>
      </w:r>
      <w:r w:rsidR="00FD0F92">
        <w:t> </w:t>
      </w:r>
      <w:r>
        <w:t>2). Fixed</w:t>
      </w:r>
      <w:r>
        <w:noBreakHyphen/>
        <w:t xml:space="preserve">line </w:t>
      </w:r>
      <w:r w:rsidR="00AE235A">
        <w:t xml:space="preserve">broadband, including </w:t>
      </w:r>
      <w:r w:rsidR="00D448C8">
        <w:t>fibre to the premises, fibre to the basement and fibre to the node</w:t>
      </w:r>
      <w:r w:rsidR="00AE235A">
        <w:t xml:space="preserve">, </w:t>
      </w:r>
      <w:r>
        <w:t>will supply approximately 92</w:t>
      </w:r>
      <w:r w:rsidRPr="00DB30B3">
        <w:t> per cent</w:t>
      </w:r>
      <w:r>
        <w:t xml:space="preserve"> of the Australian population </w:t>
      </w:r>
      <w:r w:rsidRPr="00B20EFC">
        <w:rPr>
          <w:szCs w:val="24"/>
        </w:rPr>
        <w:t>(</w:t>
      </w:r>
      <w:proofErr w:type="spellStart"/>
      <w:r w:rsidRPr="00B20EFC">
        <w:rPr>
          <w:szCs w:val="24"/>
        </w:rPr>
        <w:t>NBN</w:t>
      </w:r>
      <w:proofErr w:type="spellEnd"/>
      <w:r w:rsidRPr="00B20EFC">
        <w:rPr>
          <w:szCs w:val="24"/>
        </w:rPr>
        <w:t xml:space="preserve"> Co 2015)</w:t>
      </w:r>
      <w:r>
        <w:t xml:space="preserve">. </w:t>
      </w:r>
      <w:proofErr w:type="spellStart"/>
      <w:r>
        <w:t>NBN</w:t>
      </w:r>
      <w:proofErr w:type="spellEnd"/>
      <w:r>
        <w:t xml:space="preserve"> fixed</w:t>
      </w:r>
      <w:r>
        <w:noBreakHyphen/>
        <w:t>line broadband will not be rolled out in more sparsely</w:t>
      </w:r>
      <w:r>
        <w:noBreakHyphen/>
        <w:t>populated areas due to high costs. It will instead deliver fixed wireless broadband to about 5</w:t>
      </w:r>
      <w:r w:rsidRPr="00DB30B3">
        <w:t> per cent</w:t>
      </w:r>
      <w:r>
        <w:t xml:space="preserve"> of the Australian population and satellite technology to the remaining 3</w:t>
      </w:r>
      <w:r w:rsidRPr="00DB30B3">
        <w:t> per cent</w:t>
      </w:r>
      <w:r>
        <w:t xml:space="preserve"> </w:t>
      </w:r>
      <w:r w:rsidRPr="00B20EFC">
        <w:rPr>
          <w:szCs w:val="24"/>
        </w:rPr>
        <w:t>(</w:t>
      </w:r>
      <w:proofErr w:type="spellStart"/>
      <w:r w:rsidRPr="00B20EFC">
        <w:rPr>
          <w:szCs w:val="24"/>
        </w:rPr>
        <w:t>NBN</w:t>
      </w:r>
      <w:proofErr w:type="spellEnd"/>
      <w:r w:rsidRPr="00B20EFC">
        <w:rPr>
          <w:szCs w:val="24"/>
        </w:rPr>
        <w:t xml:space="preserve"> Co 2015)</w:t>
      </w:r>
      <w:r>
        <w:t>.</w:t>
      </w:r>
      <w:r w:rsidRPr="00565C30">
        <w:rPr>
          <w:color w:val="FF0000"/>
        </w:rPr>
        <w:t xml:space="preserve"> </w:t>
      </w:r>
    </w:p>
    <w:p w:rsidR="008B2F0D" w:rsidRDefault="008B2F0D" w:rsidP="008B2F0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B2F0D" w:rsidTr="000737CC">
        <w:tc>
          <w:tcPr>
            <w:tcW w:w="8771" w:type="dxa"/>
            <w:tcBorders>
              <w:top w:val="single" w:sz="6" w:space="0" w:color="78A22F"/>
              <w:left w:val="nil"/>
              <w:bottom w:val="nil"/>
              <w:right w:val="nil"/>
            </w:tcBorders>
            <w:shd w:val="clear" w:color="auto" w:fill="auto"/>
          </w:tcPr>
          <w:p w:rsidR="008B2F0D" w:rsidRPr="00C20655" w:rsidRDefault="008B2F0D" w:rsidP="000737CC">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171EF">
              <w:rPr>
                <w:b w:val="0"/>
                <w:noProof/>
              </w:rPr>
              <w:t>1</w:t>
            </w:r>
            <w:r w:rsidRPr="00784A05">
              <w:rPr>
                <w:b w:val="0"/>
              </w:rPr>
              <w:fldChar w:fldCharType="end"/>
            </w:r>
            <w:r>
              <w:tab/>
              <w:t>Telecommunications services by technology type</w:t>
            </w:r>
            <w:r w:rsidR="00C20655" w:rsidRPr="00C20655">
              <w:rPr>
                <w:rStyle w:val="NoteLabel"/>
                <w:b/>
              </w:rPr>
              <w:t>a</w:t>
            </w:r>
          </w:p>
        </w:tc>
      </w:tr>
      <w:tr w:rsidR="008B2F0D" w:rsidTr="000737C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B2F0D" w:rsidTr="000737CC">
              <w:trPr>
                <w:jc w:val="center"/>
              </w:trPr>
              <w:tc>
                <w:tcPr>
                  <w:tcW w:w="5000" w:type="pct"/>
                  <w:tcBorders>
                    <w:top w:val="nil"/>
                    <w:bottom w:val="nil"/>
                  </w:tcBorders>
                </w:tcPr>
                <w:p w:rsidR="008B2F0D" w:rsidRDefault="000C7A65" w:rsidP="000737CC">
                  <w:pPr>
                    <w:pStyle w:val="Figure"/>
                    <w:spacing w:before="60" w:after="60"/>
                  </w:pPr>
                  <w:r>
                    <w:rPr>
                      <w:noProof/>
                    </w:rPr>
                    <w:drawing>
                      <wp:inline distT="0" distB="0" distL="0" distR="0" wp14:anchorId="5339B695" wp14:editId="681E5DE0">
                        <wp:extent cx="5275274" cy="5524500"/>
                        <wp:effectExtent l="0" t="0" r="1905" b="0"/>
                        <wp:docPr id="5" name="Picture 5" descr="Telecommunications services by technology type - fixed line, mobile, NBN fibre, NBN fixed wireless, NBN 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inder\AppData\Local\Microsoft\Windows\Temporary Internet Files\Content.Outlook\VPM09NJD\Telecommunication services by technology type (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5274" cy="5524500"/>
                                </a:xfrm>
                                <a:prstGeom prst="rect">
                                  <a:avLst/>
                                </a:prstGeom>
                                <a:noFill/>
                                <a:ln>
                                  <a:noFill/>
                                </a:ln>
                              </pic:spPr>
                            </pic:pic>
                          </a:graphicData>
                        </a:graphic>
                      </wp:inline>
                    </w:drawing>
                  </w:r>
                </w:p>
              </w:tc>
            </w:tr>
          </w:tbl>
          <w:p w:rsidR="008B2F0D" w:rsidRDefault="008B2F0D" w:rsidP="000737CC">
            <w:pPr>
              <w:pStyle w:val="Figure"/>
            </w:pPr>
          </w:p>
        </w:tc>
      </w:tr>
      <w:tr w:rsidR="008B2F0D" w:rsidRPr="00176D3F" w:rsidTr="000737CC">
        <w:tc>
          <w:tcPr>
            <w:tcW w:w="8771" w:type="dxa"/>
            <w:tcBorders>
              <w:top w:val="nil"/>
              <w:left w:val="nil"/>
              <w:bottom w:val="nil"/>
              <w:right w:val="nil"/>
            </w:tcBorders>
            <w:shd w:val="clear" w:color="auto" w:fill="auto"/>
            <w:tcMar>
              <w:top w:w="28" w:type="dxa"/>
              <w:bottom w:w="28" w:type="dxa"/>
            </w:tcMar>
          </w:tcPr>
          <w:p w:rsidR="008B2F0D" w:rsidRPr="00176D3F" w:rsidRDefault="008B2F0D" w:rsidP="00743429">
            <w:pPr>
              <w:pStyle w:val="Note"/>
            </w:pPr>
            <w:r>
              <w:rPr>
                <w:rStyle w:val="NoteLabel"/>
              </w:rPr>
              <w:t>a</w:t>
            </w:r>
            <w:r>
              <w:t xml:space="preserve"> DSL</w:t>
            </w:r>
            <w:r w:rsidR="00743429">
              <w:t xml:space="preserve">: digital subscriber line, VoIP: </w:t>
            </w:r>
            <w:r>
              <w:t xml:space="preserve">Voice over </w:t>
            </w:r>
            <w:proofErr w:type="spellStart"/>
            <w:r>
              <w:t>Internet</w:t>
            </w:r>
            <w:proofErr w:type="spellEnd"/>
            <w:r>
              <w:t xml:space="preserve"> Protocol, </w:t>
            </w:r>
            <w:proofErr w:type="spellStart"/>
            <w:r>
              <w:t>HFC</w:t>
            </w:r>
            <w:proofErr w:type="spellEnd"/>
            <w:r>
              <w:t>:</w:t>
            </w:r>
            <w:r w:rsidR="00743429">
              <w:t xml:space="preserve"> </w:t>
            </w:r>
            <w:r>
              <w:t xml:space="preserve">hybrid fibre coaxial </w:t>
            </w:r>
          </w:p>
        </w:tc>
      </w:tr>
      <w:tr w:rsidR="008B2F0D" w:rsidTr="000737CC">
        <w:tc>
          <w:tcPr>
            <w:tcW w:w="8771" w:type="dxa"/>
            <w:tcBorders>
              <w:top w:val="nil"/>
              <w:left w:val="nil"/>
              <w:bottom w:val="single" w:sz="6" w:space="0" w:color="78A22F"/>
              <w:right w:val="nil"/>
            </w:tcBorders>
            <w:shd w:val="clear" w:color="auto" w:fill="auto"/>
          </w:tcPr>
          <w:p w:rsidR="008B2F0D" w:rsidRDefault="008B2F0D" w:rsidP="000737CC">
            <w:pPr>
              <w:pStyle w:val="Figurespace"/>
            </w:pPr>
          </w:p>
        </w:tc>
      </w:tr>
      <w:tr w:rsidR="008B2F0D" w:rsidRPr="000863A5" w:rsidTr="000737CC">
        <w:tc>
          <w:tcPr>
            <w:tcW w:w="8771" w:type="dxa"/>
            <w:tcBorders>
              <w:top w:val="single" w:sz="6" w:space="0" w:color="78A22F"/>
              <w:left w:val="nil"/>
              <w:bottom w:val="nil"/>
              <w:right w:val="nil"/>
            </w:tcBorders>
          </w:tcPr>
          <w:p w:rsidR="008B2F0D" w:rsidRPr="00626D32" w:rsidRDefault="008B2F0D" w:rsidP="000737CC">
            <w:pPr>
              <w:pStyle w:val="BoxSpaceBelow"/>
            </w:pPr>
          </w:p>
        </w:tc>
      </w:tr>
    </w:tbl>
    <w:p w:rsidR="008B2F0D" w:rsidRDefault="008B2F0D" w:rsidP="008B2F0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B2F0D" w:rsidTr="000737CC">
        <w:trPr>
          <w:trHeight w:val="271"/>
        </w:trPr>
        <w:tc>
          <w:tcPr>
            <w:tcW w:w="8771" w:type="dxa"/>
            <w:tcBorders>
              <w:top w:val="single" w:sz="6" w:space="0" w:color="78A22F"/>
              <w:left w:val="nil"/>
              <w:bottom w:val="nil"/>
              <w:right w:val="nil"/>
            </w:tcBorders>
            <w:shd w:val="clear" w:color="auto" w:fill="F2F2F2"/>
          </w:tcPr>
          <w:p w:rsidR="008B2F0D" w:rsidRDefault="008B2F0D" w:rsidP="000737CC">
            <w:pPr>
              <w:pStyle w:val="BoxTitle"/>
            </w:pPr>
            <w:r>
              <w:rPr>
                <w:b w:val="0"/>
              </w:rPr>
              <w:t xml:space="preserve">Box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Box \* ARABIC </w:instrText>
            </w:r>
            <w:r>
              <w:rPr>
                <w:b w:val="0"/>
              </w:rPr>
              <w:fldChar w:fldCharType="separate"/>
            </w:r>
            <w:r w:rsidR="00B171EF">
              <w:rPr>
                <w:b w:val="0"/>
                <w:noProof/>
              </w:rPr>
              <w:t>2</w:t>
            </w:r>
            <w:r>
              <w:rPr>
                <w:b w:val="0"/>
              </w:rPr>
              <w:fldChar w:fldCharType="end"/>
            </w:r>
            <w:r>
              <w:tab/>
              <w:t>The National Broadband Network</w:t>
            </w:r>
          </w:p>
        </w:tc>
      </w:tr>
      <w:tr w:rsidR="008B2F0D" w:rsidTr="000737CC">
        <w:trPr>
          <w:cantSplit/>
        </w:trPr>
        <w:tc>
          <w:tcPr>
            <w:tcW w:w="8771" w:type="dxa"/>
            <w:tcBorders>
              <w:top w:val="nil"/>
              <w:left w:val="nil"/>
              <w:bottom w:val="nil"/>
              <w:right w:val="nil"/>
            </w:tcBorders>
            <w:shd w:val="clear" w:color="auto" w:fill="F2F2F2"/>
          </w:tcPr>
          <w:p w:rsidR="008B2F0D" w:rsidRDefault="008B2F0D" w:rsidP="000737CC">
            <w:pPr>
              <w:pStyle w:val="Box"/>
            </w:pPr>
            <w:r>
              <w:t>When completed, the National Broadband Network (</w:t>
            </w:r>
            <w:proofErr w:type="spellStart"/>
            <w:r>
              <w:t>NBN</w:t>
            </w:r>
            <w:proofErr w:type="spellEnd"/>
            <w:r>
              <w:t>) will be Australia’s national data network</w:t>
            </w:r>
            <w:r w:rsidR="00D448C8">
              <w:t>.</w:t>
            </w:r>
            <w:r>
              <w:t xml:space="preserve"> The </w:t>
            </w:r>
            <w:proofErr w:type="spellStart"/>
            <w:r>
              <w:t>NBN</w:t>
            </w:r>
            <w:proofErr w:type="spellEnd"/>
            <w:r>
              <w:t xml:space="preserve"> is a wholesale</w:t>
            </w:r>
            <w:r w:rsidR="00743429">
              <w:noBreakHyphen/>
            </w:r>
            <w:r>
              <w:t>only network — all usage is provided through retail service providers who purchase access to the network.</w:t>
            </w:r>
          </w:p>
          <w:p w:rsidR="00C3356D" w:rsidRDefault="008B2F0D">
            <w:pPr>
              <w:pStyle w:val="Box"/>
            </w:pPr>
            <w:r>
              <w:t xml:space="preserve">Following a series of unsuccessful attempts to establish a national network in partnership with the private sector, </w:t>
            </w:r>
            <w:r w:rsidR="00F937DE">
              <w:t xml:space="preserve">in April 2009, </w:t>
            </w:r>
            <w:r>
              <w:t xml:space="preserve">the Australian </w:t>
            </w:r>
            <w:r w:rsidR="00F83BD5">
              <w:t xml:space="preserve">Government established </w:t>
            </w:r>
            <w:proofErr w:type="spellStart"/>
            <w:r w:rsidR="00F83BD5">
              <w:t>NBN</w:t>
            </w:r>
            <w:proofErr w:type="spellEnd"/>
            <w:r w:rsidR="00F83BD5">
              <w:t xml:space="preserve"> Co (</w:t>
            </w:r>
            <w:r>
              <w:t>a</w:t>
            </w:r>
            <w:r w:rsidR="00F83BD5">
              <w:t xml:space="preserve"> government business enterprise)</w:t>
            </w:r>
            <w:r>
              <w:t xml:space="preserve"> to build and manage the </w:t>
            </w:r>
            <w:proofErr w:type="spellStart"/>
            <w:r>
              <w:t>NBN</w:t>
            </w:r>
            <w:proofErr w:type="spellEnd"/>
            <w:r>
              <w:t xml:space="preserve">. The </w:t>
            </w:r>
            <w:proofErr w:type="spellStart"/>
            <w:r>
              <w:t>NBN</w:t>
            </w:r>
            <w:proofErr w:type="spellEnd"/>
            <w:r>
              <w:t xml:space="preserve"> was originally envisaged as a wholly</w:t>
            </w:r>
            <w:r w:rsidR="007B5E55">
              <w:noBreakHyphen/>
            </w:r>
            <w:r>
              <w:t>new fibre to the premises (</w:t>
            </w:r>
            <w:proofErr w:type="spellStart"/>
            <w:r>
              <w:t>FTTP</w:t>
            </w:r>
            <w:proofErr w:type="spellEnd"/>
            <w:r>
              <w:t>) network, but was redesigned after September 2013 to make use of pre</w:t>
            </w:r>
            <w:r w:rsidR="007B5E55">
              <w:noBreakHyphen/>
            </w:r>
            <w:r>
              <w:t xml:space="preserve">existing telecommunications infrastructure. The </w:t>
            </w:r>
            <w:proofErr w:type="spellStart"/>
            <w:r>
              <w:t>NBN</w:t>
            </w:r>
            <w:proofErr w:type="spellEnd"/>
            <w:r>
              <w:t xml:space="preserve"> will now be a multi</w:t>
            </w:r>
            <w:r w:rsidR="007B5E55">
              <w:noBreakHyphen/>
            </w:r>
            <w:r>
              <w:t>technology mi</w:t>
            </w:r>
            <w:r w:rsidR="00A21890">
              <w:t>x (</w:t>
            </w:r>
            <w:proofErr w:type="spellStart"/>
            <w:r w:rsidR="00A21890">
              <w:t>MTM</w:t>
            </w:r>
            <w:proofErr w:type="spellEnd"/>
            <w:r w:rsidR="00A21890">
              <w:t>)</w:t>
            </w:r>
            <w:r w:rsidR="00F937DE">
              <w:t xml:space="preserve"> — a</w:t>
            </w:r>
            <w:r w:rsidR="00A21890">
              <w:t xml:space="preserve"> fixed</w:t>
            </w:r>
            <w:r w:rsidR="00A21890">
              <w:noBreakHyphen/>
            </w:r>
            <w:r>
              <w:t>line network using a combination of fibre to the premises, basement (</w:t>
            </w:r>
            <w:proofErr w:type="spellStart"/>
            <w:r>
              <w:t>FTTB</w:t>
            </w:r>
            <w:proofErr w:type="spellEnd"/>
            <w:r>
              <w:t>), node (</w:t>
            </w:r>
            <w:proofErr w:type="spellStart"/>
            <w:r>
              <w:t>FTTN</w:t>
            </w:r>
            <w:proofErr w:type="spellEnd"/>
            <w:r>
              <w:t>) and hybrid fibre coaxial</w:t>
            </w:r>
            <w:r w:rsidR="00F937DE">
              <w:t xml:space="preserve"> </w:t>
            </w:r>
            <w:r w:rsidR="00F83BD5">
              <w:t>(</w:t>
            </w:r>
            <w:proofErr w:type="spellStart"/>
            <w:r w:rsidR="00F83BD5">
              <w:t>HFC</w:t>
            </w:r>
            <w:proofErr w:type="spellEnd"/>
            <w:r w:rsidR="00F83BD5">
              <w:t xml:space="preserve">) </w:t>
            </w:r>
            <w:r w:rsidR="00F937DE">
              <w:t>cable</w:t>
            </w:r>
            <w:r>
              <w:t xml:space="preserve">. While a </w:t>
            </w:r>
            <w:proofErr w:type="spellStart"/>
            <w:r>
              <w:t>FTTP</w:t>
            </w:r>
            <w:proofErr w:type="spellEnd"/>
            <w:r w:rsidR="007B5E55">
              <w:noBreakHyphen/>
            </w:r>
            <w:r>
              <w:t xml:space="preserve">only network </w:t>
            </w:r>
            <w:r w:rsidR="00424DF3">
              <w:t xml:space="preserve">could </w:t>
            </w:r>
            <w:r>
              <w:t xml:space="preserve">deliver superior connection speeds, the redesigned </w:t>
            </w:r>
            <w:proofErr w:type="spellStart"/>
            <w:r>
              <w:t>MTM</w:t>
            </w:r>
            <w:proofErr w:type="spellEnd"/>
            <w:r>
              <w:t xml:space="preserve"> network </w:t>
            </w:r>
            <w:r w:rsidR="00D448C8">
              <w:t xml:space="preserve">aims to achieve </w:t>
            </w:r>
            <w:r w:rsidR="00F83BD5">
              <w:t>an earlier</w:t>
            </w:r>
            <w:r>
              <w:t xml:space="preserve"> and </w:t>
            </w:r>
            <w:r w:rsidR="00424DF3">
              <w:t xml:space="preserve">less expensive </w:t>
            </w:r>
            <w:r>
              <w:t xml:space="preserve">installation. </w:t>
            </w:r>
          </w:p>
          <w:p w:rsidR="000E5A6A" w:rsidRDefault="008B2F0D" w:rsidP="00BF07AD">
            <w:pPr>
              <w:pStyle w:val="Box"/>
            </w:pPr>
            <w:proofErr w:type="spellStart"/>
            <w:r>
              <w:t>NBN</w:t>
            </w:r>
            <w:proofErr w:type="spellEnd"/>
            <w:r>
              <w:t xml:space="preserve"> Co released an updated 3 year roll</w:t>
            </w:r>
            <w:r w:rsidR="007B5E55">
              <w:noBreakHyphen/>
            </w:r>
            <w:r>
              <w:t>out plan in October 2015</w:t>
            </w:r>
            <w:r w:rsidR="00F937DE">
              <w:t>,</w:t>
            </w:r>
            <w:r>
              <w:t xml:space="preserve"> which promised to have 9.5 million premises </w:t>
            </w:r>
            <w:r w:rsidR="00424DF3">
              <w:t xml:space="preserve">either </w:t>
            </w:r>
            <w:r>
              <w:t>connected or with construction underway by September 2018</w:t>
            </w:r>
            <w:r w:rsidR="00424DF3">
              <w:t xml:space="preserve">. The </w:t>
            </w:r>
            <w:r>
              <w:t xml:space="preserve">project </w:t>
            </w:r>
            <w:r w:rsidR="00424DF3">
              <w:t xml:space="preserve">is scheduled </w:t>
            </w:r>
            <w:r>
              <w:t xml:space="preserve">to be completed by 2020. As of March 2016, 2 million premises have been connected with </w:t>
            </w:r>
            <w:r w:rsidRPr="00A37BCF">
              <w:t>900</w:t>
            </w:r>
            <w:r>
              <w:t> </w:t>
            </w:r>
            <w:r w:rsidRPr="00A37BCF">
              <w:t>000</w:t>
            </w:r>
            <w:r>
              <w:t xml:space="preserve"> using the network.</w:t>
            </w:r>
            <w:r w:rsidR="000E5A6A">
              <w:t xml:space="preserve"> </w:t>
            </w:r>
          </w:p>
          <w:p w:rsidR="008B2F0D" w:rsidRDefault="000E5A6A" w:rsidP="009A31CF">
            <w:pPr>
              <w:pStyle w:val="Box"/>
            </w:pPr>
            <w:r>
              <w:t xml:space="preserve">The </w:t>
            </w:r>
            <w:proofErr w:type="spellStart"/>
            <w:r>
              <w:t>NBN</w:t>
            </w:r>
            <w:proofErr w:type="spellEnd"/>
            <w:r>
              <w:t xml:space="preserve"> will provide for universal broadband infrastructure for all Australians</w:t>
            </w:r>
            <w:r w:rsidR="00F83BD5">
              <w:t xml:space="preserve"> residents and businesses</w:t>
            </w:r>
            <w:r>
              <w:t xml:space="preserve">. The </w:t>
            </w:r>
            <w:r w:rsidR="00F83BD5">
              <w:t xml:space="preserve">Australian </w:t>
            </w:r>
            <w:r>
              <w:t xml:space="preserve">Government is developing legislation to introduce a statutory infrastructure provider of last resort regime. Under this statutory regime, </w:t>
            </w:r>
            <w:proofErr w:type="spellStart"/>
            <w:r>
              <w:t>NBN</w:t>
            </w:r>
            <w:proofErr w:type="spellEnd"/>
            <w:r>
              <w:t xml:space="preserve"> Co (or in certain areas, potentially other infrastructure providers) will be required to connect premises to its network. </w:t>
            </w:r>
            <w:r w:rsidR="009A31CF">
              <w:t>Th</w:t>
            </w:r>
            <w:r w:rsidR="00F26112">
              <w:t>e</w:t>
            </w:r>
            <w:r w:rsidR="00924CBF">
              <w:t xml:space="preserve"> </w:t>
            </w:r>
            <w:r w:rsidR="00F83BD5">
              <w:t xml:space="preserve">Australian </w:t>
            </w:r>
            <w:r w:rsidR="00924CBF">
              <w:t xml:space="preserve">Government </w:t>
            </w:r>
            <w:r w:rsidR="00924CBF" w:rsidRPr="00924CBF">
              <w:rPr>
                <w:rFonts w:cs="Arial"/>
                <w:szCs w:val="24"/>
              </w:rPr>
              <w:t>(2016, p. 4)</w:t>
            </w:r>
            <w:r w:rsidR="00F83BD5">
              <w:t xml:space="preserve"> stated</w:t>
            </w:r>
            <w:r w:rsidR="009A31CF">
              <w:t xml:space="preserve"> that</w:t>
            </w:r>
            <w:r w:rsidR="00924CBF">
              <w:t xml:space="preserve"> t</w:t>
            </w:r>
            <w:r>
              <w:t xml:space="preserve">his </w:t>
            </w:r>
            <w:r w:rsidR="00924CBF">
              <w:t xml:space="preserve">will </w:t>
            </w:r>
            <w:r>
              <w:t xml:space="preserve">mean that consumers will have a </w:t>
            </w:r>
            <w:r w:rsidR="00924CBF">
              <w:t>‘</w:t>
            </w:r>
            <w:r>
              <w:t>guarantee</w:t>
            </w:r>
            <w:r w:rsidR="00924CBF">
              <w:t>’</w:t>
            </w:r>
            <w:r>
              <w:t xml:space="preserve"> of an infrastructure connection. </w:t>
            </w:r>
            <w:r w:rsidR="00924CBF">
              <w:t xml:space="preserve"> Retail service providers will be able to offer voice and data services to customers using that infrastructure. </w:t>
            </w:r>
          </w:p>
        </w:tc>
      </w:tr>
      <w:tr w:rsidR="008B2F0D" w:rsidTr="000737CC">
        <w:trPr>
          <w:cantSplit/>
        </w:trPr>
        <w:tc>
          <w:tcPr>
            <w:tcW w:w="8771" w:type="dxa"/>
            <w:tcBorders>
              <w:top w:val="nil"/>
              <w:left w:val="nil"/>
              <w:bottom w:val="nil"/>
              <w:right w:val="nil"/>
            </w:tcBorders>
            <w:shd w:val="clear" w:color="auto" w:fill="F2F2F2"/>
          </w:tcPr>
          <w:p w:rsidR="008B2F0D" w:rsidRDefault="008B2F0D" w:rsidP="000737CC">
            <w:pPr>
              <w:pStyle w:val="BoxSource"/>
            </w:pPr>
            <w:r>
              <w:rPr>
                <w:i/>
              </w:rPr>
              <w:t>Sources</w:t>
            </w:r>
            <w:r w:rsidRPr="00167F06">
              <w:t>:</w:t>
            </w:r>
            <w:r>
              <w:t xml:space="preserve"> </w:t>
            </w:r>
            <w:r w:rsidR="000E5A6A">
              <w:t xml:space="preserve">Australian Government </w:t>
            </w:r>
            <w:r w:rsidR="000E5A6A" w:rsidRPr="000E5A6A">
              <w:rPr>
                <w:rFonts w:cs="Arial"/>
              </w:rPr>
              <w:t>(2016)</w:t>
            </w:r>
            <w:r w:rsidR="000E5A6A">
              <w:t xml:space="preserve">; </w:t>
            </w:r>
            <w:proofErr w:type="spellStart"/>
            <w:r>
              <w:t>Keany</w:t>
            </w:r>
            <w:proofErr w:type="spellEnd"/>
            <w:r w:rsidRPr="00167F06">
              <w:t xml:space="preserve"> </w:t>
            </w:r>
            <w:r w:rsidRPr="00305F30">
              <w:rPr>
                <w:rFonts w:cs="Arial"/>
              </w:rPr>
              <w:t>(2015)</w:t>
            </w:r>
            <w:r>
              <w:t xml:space="preserve">; Tucker </w:t>
            </w:r>
            <w:r w:rsidRPr="00305F30">
              <w:rPr>
                <w:rFonts w:cs="Arial"/>
              </w:rPr>
              <w:t>(2016)</w:t>
            </w:r>
            <w:r>
              <w:t xml:space="preserve">; </w:t>
            </w:r>
            <w:proofErr w:type="spellStart"/>
            <w:r>
              <w:t>Vertigan</w:t>
            </w:r>
            <w:proofErr w:type="spellEnd"/>
            <w:r>
              <w:t xml:space="preserve"> Panel </w:t>
            </w:r>
            <w:r w:rsidR="00A216FA" w:rsidRPr="00A216FA">
              <w:rPr>
                <w:rFonts w:cs="Arial"/>
              </w:rPr>
              <w:t>(2014)</w:t>
            </w:r>
            <w:r>
              <w:t>.</w:t>
            </w:r>
          </w:p>
        </w:tc>
      </w:tr>
      <w:tr w:rsidR="008B2F0D" w:rsidTr="000737CC">
        <w:trPr>
          <w:cantSplit/>
        </w:trPr>
        <w:tc>
          <w:tcPr>
            <w:tcW w:w="8771" w:type="dxa"/>
            <w:tcBorders>
              <w:top w:val="nil"/>
              <w:left w:val="nil"/>
              <w:bottom w:val="single" w:sz="6" w:space="0" w:color="78A22F"/>
              <w:right w:val="nil"/>
            </w:tcBorders>
            <w:shd w:val="clear" w:color="auto" w:fill="F2F2F2"/>
          </w:tcPr>
          <w:p w:rsidR="008B2F0D" w:rsidRDefault="008B2F0D" w:rsidP="000737CC">
            <w:pPr>
              <w:pStyle w:val="Box"/>
              <w:spacing w:before="0" w:line="120" w:lineRule="exact"/>
            </w:pPr>
          </w:p>
        </w:tc>
      </w:tr>
      <w:tr w:rsidR="008B2F0D" w:rsidRPr="000863A5" w:rsidTr="000737CC">
        <w:tc>
          <w:tcPr>
            <w:tcW w:w="8771" w:type="dxa"/>
            <w:tcBorders>
              <w:top w:val="single" w:sz="6" w:space="0" w:color="78A22F"/>
              <w:left w:val="nil"/>
              <w:bottom w:val="nil"/>
              <w:right w:val="nil"/>
            </w:tcBorders>
          </w:tcPr>
          <w:p w:rsidR="008B2F0D" w:rsidRPr="00626D32" w:rsidRDefault="008B2F0D" w:rsidP="000737CC">
            <w:pPr>
              <w:pStyle w:val="BoxSpaceBelow"/>
            </w:pPr>
          </w:p>
        </w:tc>
      </w:tr>
    </w:tbl>
    <w:p w:rsidR="007B3FB7" w:rsidRPr="00FC5347" w:rsidRDefault="007B3FB7" w:rsidP="007B3FB7">
      <w:pPr>
        <w:keepNext/>
        <w:spacing w:before="560" w:line="320" w:lineRule="exact"/>
        <w:outlineLvl w:val="2"/>
        <w:rPr>
          <w:rFonts w:ascii="Arial" w:hAnsi="Arial"/>
          <w:b/>
          <w:sz w:val="26"/>
          <w:szCs w:val="20"/>
        </w:rPr>
      </w:pPr>
      <w:r w:rsidRPr="00FC5347">
        <w:rPr>
          <w:rFonts w:ascii="Arial" w:hAnsi="Arial"/>
          <w:b/>
          <w:sz w:val="26"/>
          <w:szCs w:val="20"/>
        </w:rPr>
        <w:t>Consumer trends</w:t>
      </w:r>
    </w:p>
    <w:p w:rsidR="007B3FB7" w:rsidRPr="00FC5347" w:rsidRDefault="007B3FB7" w:rsidP="007B3FB7">
      <w:pPr>
        <w:spacing w:before="240" w:line="300" w:lineRule="atLeast"/>
        <w:jc w:val="both"/>
        <w:rPr>
          <w:szCs w:val="20"/>
        </w:rPr>
      </w:pPr>
      <w:r w:rsidRPr="00FC5347">
        <w:rPr>
          <w:szCs w:val="20"/>
        </w:rPr>
        <w:t xml:space="preserve">Demand for telecommunications services reflects changes in consumer preferences, as well as developments in enabling infrastructure and technologies. Australia has seen a reduced </w:t>
      </w:r>
      <w:r>
        <w:rPr>
          <w:szCs w:val="20"/>
        </w:rPr>
        <w:t>demand for fixed</w:t>
      </w:r>
      <w:r>
        <w:rPr>
          <w:szCs w:val="20"/>
        </w:rPr>
        <w:noBreakHyphen/>
      </w:r>
      <w:r w:rsidRPr="00FC5347">
        <w:rPr>
          <w:szCs w:val="20"/>
        </w:rPr>
        <w:t>line voice services, increased use of mobile phones (particularly smartphones) and increased demand for data across all technologies.</w:t>
      </w:r>
    </w:p>
    <w:p w:rsidR="007C31F1" w:rsidRDefault="007B3FB7" w:rsidP="00F80858">
      <w:pPr>
        <w:spacing w:before="240" w:line="300" w:lineRule="atLeast"/>
        <w:jc w:val="both"/>
        <w:rPr>
          <w:szCs w:val="20"/>
        </w:rPr>
      </w:pPr>
      <w:r w:rsidRPr="00FC5347">
        <w:rPr>
          <w:szCs w:val="20"/>
        </w:rPr>
        <w:t xml:space="preserve">Mobiles are now the most common means of voice service and </w:t>
      </w:r>
      <w:proofErr w:type="spellStart"/>
      <w:r w:rsidRPr="00FC5347">
        <w:rPr>
          <w:szCs w:val="20"/>
        </w:rPr>
        <w:t>internet</w:t>
      </w:r>
      <w:proofErr w:type="spellEnd"/>
      <w:r w:rsidRPr="00FC5347">
        <w:rPr>
          <w:szCs w:val="20"/>
        </w:rPr>
        <w:t xml:space="preserve"> access, with 32 million mobile services currently in operation </w:t>
      </w:r>
      <w:r w:rsidR="007C31F1">
        <w:rPr>
          <w:szCs w:val="20"/>
        </w:rPr>
        <w:t xml:space="preserve">compared with 9 million fixed-line telephone services </w:t>
      </w:r>
      <w:r w:rsidR="00845949" w:rsidRPr="00845949">
        <w:t>(</w:t>
      </w:r>
      <w:proofErr w:type="spellStart"/>
      <w:r w:rsidR="00845949" w:rsidRPr="00845949">
        <w:t>ACMA</w:t>
      </w:r>
      <w:proofErr w:type="spellEnd"/>
      <w:r w:rsidR="00845949" w:rsidRPr="00845949">
        <w:t> </w:t>
      </w:r>
      <w:proofErr w:type="spellStart"/>
      <w:r w:rsidR="00845949" w:rsidRPr="00845949">
        <w:t>2015b</w:t>
      </w:r>
      <w:proofErr w:type="spellEnd"/>
      <w:r w:rsidR="00845949" w:rsidRPr="00845949">
        <w:t>)</w:t>
      </w:r>
      <w:r w:rsidRPr="00FC5347">
        <w:rPr>
          <w:szCs w:val="20"/>
        </w:rPr>
        <w:t>. Uptake of smartphones has grown rapidly, with three</w:t>
      </w:r>
      <w:r w:rsidRPr="00FC5347">
        <w:rPr>
          <w:szCs w:val="20"/>
        </w:rPr>
        <w:noBreakHyphen/>
        <w:t xml:space="preserve">quarters of the Australian adult population now owning a smartphone </w:t>
      </w:r>
      <w:r w:rsidR="00845949" w:rsidRPr="00845949">
        <w:t>(</w:t>
      </w:r>
      <w:proofErr w:type="spellStart"/>
      <w:r w:rsidR="00845949" w:rsidRPr="00845949">
        <w:t>ACMA</w:t>
      </w:r>
      <w:proofErr w:type="spellEnd"/>
      <w:r w:rsidR="00845949" w:rsidRPr="00845949">
        <w:t> </w:t>
      </w:r>
      <w:proofErr w:type="spellStart"/>
      <w:r w:rsidR="00845949" w:rsidRPr="00845949">
        <w:t>2015b</w:t>
      </w:r>
      <w:proofErr w:type="spellEnd"/>
      <w:r w:rsidR="00845949" w:rsidRPr="00845949">
        <w:t>)</w:t>
      </w:r>
      <w:r>
        <w:rPr>
          <w:szCs w:val="20"/>
        </w:rPr>
        <w:t xml:space="preserve">. </w:t>
      </w:r>
    </w:p>
    <w:p w:rsidR="00F80858" w:rsidRDefault="007C31F1" w:rsidP="00F80858">
      <w:pPr>
        <w:spacing w:before="240" w:line="300" w:lineRule="atLeast"/>
        <w:jc w:val="both"/>
        <w:rPr>
          <w:szCs w:val="20"/>
        </w:rPr>
      </w:pPr>
      <w:r>
        <w:rPr>
          <w:szCs w:val="20"/>
        </w:rPr>
        <w:t>The demand for voice calls has undergone major changes</w:t>
      </w:r>
      <w:r w:rsidR="00BC6B94">
        <w:rPr>
          <w:szCs w:val="20"/>
        </w:rPr>
        <w:t xml:space="preserve"> over the past decade</w:t>
      </w:r>
      <w:r>
        <w:rPr>
          <w:szCs w:val="20"/>
        </w:rPr>
        <w:t xml:space="preserve">. </w:t>
      </w:r>
      <w:r w:rsidR="00E81B54" w:rsidRPr="001F0179">
        <w:rPr>
          <w:szCs w:val="20"/>
        </w:rPr>
        <w:t xml:space="preserve">The number of fixed-line originating voice call minutes declined almost </w:t>
      </w:r>
      <w:proofErr w:type="spellStart"/>
      <w:r w:rsidR="00E81B54" w:rsidRPr="001F0179">
        <w:rPr>
          <w:szCs w:val="20"/>
        </w:rPr>
        <w:t>five-fold</w:t>
      </w:r>
      <w:proofErr w:type="spellEnd"/>
      <w:r w:rsidR="00E81B54" w:rsidRPr="001F0179">
        <w:rPr>
          <w:szCs w:val="20"/>
        </w:rPr>
        <w:t xml:space="preserve"> in the </w:t>
      </w:r>
      <w:r w:rsidR="00BC6B94">
        <w:rPr>
          <w:szCs w:val="20"/>
        </w:rPr>
        <w:t>ten years</w:t>
      </w:r>
      <w:r w:rsidR="00E81B54" w:rsidRPr="001F0179">
        <w:rPr>
          <w:szCs w:val="20"/>
        </w:rPr>
        <w:t xml:space="preserve"> to June 2</w:t>
      </w:r>
      <w:r w:rsidR="004372E2" w:rsidRPr="001F0179">
        <w:rPr>
          <w:szCs w:val="20"/>
        </w:rPr>
        <w:t xml:space="preserve">015, while the number of mobile </w:t>
      </w:r>
      <w:r w:rsidR="00E81B54" w:rsidRPr="001F0179">
        <w:rPr>
          <w:szCs w:val="20"/>
        </w:rPr>
        <w:t>originating voice call minutes more than doubled over the same period (figure 2).</w:t>
      </w:r>
      <w:r w:rsidR="004372E2" w:rsidRPr="001F0179">
        <w:rPr>
          <w:szCs w:val="20"/>
        </w:rPr>
        <w:t xml:space="preserve"> </w:t>
      </w:r>
      <w:r w:rsidR="00E81B54" w:rsidRPr="001F0179">
        <w:rPr>
          <w:szCs w:val="20"/>
        </w:rPr>
        <w:t xml:space="preserve">While the total number of voice call minutes fell </w:t>
      </w:r>
      <w:r w:rsidR="00E81B54" w:rsidRPr="001F0179">
        <w:rPr>
          <w:szCs w:val="20"/>
        </w:rPr>
        <w:lastRenderedPageBreak/>
        <w:t>by 35 per cent between June 2005 and June 2010</w:t>
      </w:r>
      <w:r w:rsidR="00C37449" w:rsidRPr="001F0179">
        <w:rPr>
          <w:szCs w:val="20"/>
        </w:rPr>
        <w:t xml:space="preserve">, this </w:t>
      </w:r>
      <w:r w:rsidR="00F83BD5">
        <w:rPr>
          <w:szCs w:val="20"/>
        </w:rPr>
        <w:t xml:space="preserve">decline </w:t>
      </w:r>
      <w:r w:rsidR="004372E2" w:rsidRPr="001F0179">
        <w:rPr>
          <w:szCs w:val="20"/>
        </w:rPr>
        <w:t>appears to have plateaued</w:t>
      </w:r>
      <w:r w:rsidR="00C37449" w:rsidRPr="001F0179">
        <w:rPr>
          <w:szCs w:val="20"/>
        </w:rPr>
        <w:t xml:space="preserve"> —</w:t>
      </w:r>
      <w:r w:rsidR="00E81B54" w:rsidRPr="001F0179">
        <w:rPr>
          <w:szCs w:val="20"/>
        </w:rPr>
        <w:t xml:space="preserve"> </w:t>
      </w:r>
      <w:r w:rsidR="00C37449" w:rsidRPr="001F0179">
        <w:rPr>
          <w:szCs w:val="20"/>
        </w:rPr>
        <w:t xml:space="preserve">indicating </w:t>
      </w:r>
      <w:r w:rsidR="004372E2" w:rsidRPr="001F0179">
        <w:rPr>
          <w:szCs w:val="20"/>
        </w:rPr>
        <w:t xml:space="preserve">that </w:t>
      </w:r>
      <w:r w:rsidR="00C37449" w:rsidRPr="001F0179">
        <w:rPr>
          <w:szCs w:val="20"/>
        </w:rPr>
        <w:t>demand for voice calling through some means</w:t>
      </w:r>
      <w:r w:rsidR="004372E2" w:rsidRPr="001F0179">
        <w:rPr>
          <w:szCs w:val="20"/>
        </w:rPr>
        <w:t xml:space="preserve"> persists</w:t>
      </w:r>
      <w:r w:rsidR="00C37449" w:rsidRPr="001F0179">
        <w:rPr>
          <w:szCs w:val="20"/>
        </w:rPr>
        <w:t>.</w:t>
      </w:r>
    </w:p>
    <w:p w:rsidR="008261D6" w:rsidRDefault="008261D6" w:rsidP="00F80858">
      <w:pPr>
        <w:keepNext/>
        <w:spacing w:before="240" w:line="300" w:lineRule="atLeast"/>
        <w:jc w:val="both"/>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261D6" w:rsidTr="008261D6">
        <w:tc>
          <w:tcPr>
            <w:tcW w:w="8771" w:type="dxa"/>
            <w:tcBorders>
              <w:top w:val="single" w:sz="6" w:space="0" w:color="78A22F"/>
              <w:left w:val="nil"/>
              <w:bottom w:val="nil"/>
              <w:right w:val="nil"/>
            </w:tcBorders>
            <w:shd w:val="clear" w:color="auto" w:fill="auto"/>
          </w:tcPr>
          <w:p w:rsidR="008261D6" w:rsidRPr="00C20655" w:rsidRDefault="008261D6" w:rsidP="00DD0EED">
            <w:pPr>
              <w:pStyle w:val="FigureTitle"/>
              <w:rPr>
                <w:rStyle w:val="NoteLabel"/>
              </w:rPr>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171EF">
              <w:rPr>
                <w:b w:val="0"/>
                <w:noProof/>
              </w:rPr>
              <w:t>2</w:t>
            </w:r>
            <w:r w:rsidRPr="00784A05">
              <w:rPr>
                <w:b w:val="0"/>
              </w:rPr>
              <w:fldChar w:fldCharType="end"/>
            </w:r>
            <w:r>
              <w:tab/>
            </w:r>
            <w:r w:rsidR="001F0179">
              <w:t>Trends in voice services</w:t>
            </w:r>
          </w:p>
          <w:p w:rsidR="008261D6" w:rsidRPr="00176D3F" w:rsidRDefault="001F0179" w:rsidP="001F0179">
            <w:pPr>
              <w:pStyle w:val="Subtitle"/>
            </w:pPr>
            <w:r>
              <w:t>Voice</w:t>
            </w:r>
            <w:r w:rsidR="00E7765D">
              <w:t xml:space="preserve"> call minutes by origin, June 2005</w:t>
            </w:r>
            <w:r w:rsidR="008261D6">
              <w:t xml:space="preserve"> to June 2015</w:t>
            </w:r>
          </w:p>
        </w:tc>
      </w:tr>
      <w:tr w:rsidR="008261D6" w:rsidTr="008261D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261D6" w:rsidTr="008261D6">
              <w:trPr>
                <w:jc w:val="center"/>
              </w:trPr>
              <w:tc>
                <w:tcPr>
                  <w:tcW w:w="5000" w:type="pct"/>
                  <w:tcBorders>
                    <w:top w:val="nil"/>
                    <w:bottom w:val="nil"/>
                  </w:tcBorders>
                </w:tcPr>
                <w:p w:rsidR="008261D6" w:rsidRDefault="007D3B06" w:rsidP="008261D6">
                  <w:pPr>
                    <w:pStyle w:val="Figure"/>
                    <w:spacing w:before="60" w:after="60"/>
                  </w:pPr>
                  <w:r>
                    <w:rPr>
                      <w:noProof/>
                    </w:rPr>
                    <w:drawing>
                      <wp:inline distT="0" distB="0" distL="0" distR="0" wp14:anchorId="75855F04" wp14:editId="189B06A1">
                        <wp:extent cx="5400675" cy="2876550"/>
                        <wp:effectExtent l="0" t="0" r="9525" b="0"/>
                        <wp:docPr id="6" name="Picture 6" descr="This figure shows that voice services originating from fixed lines have declined between June  2005 and June 2015. Voice services originating from mobiles have risen over the same period. Voice services overall have fallen steeply between June 2005 and June 2010, but have since platea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rsidR="008261D6" w:rsidRDefault="008261D6" w:rsidP="008261D6">
            <w:pPr>
              <w:pStyle w:val="Figure"/>
            </w:pPr>
          </w:p>
        </w:tc>
      </w:tr>
      <w:tr w:rsidR="008261D6" w:rsidRPr="00176D3F" w:rsidTr="008261D6">
        <w:tc>
          <w:tcPr>
            <w:tcW w:w="8771" w:type="dxa"/>
            <w:tcBorders>
              <w:top w:val="nil"/>
              <w:left w:val="nil"/>
              <w:bottom w:val="nil"/>
              <w:right w:val="nil"/>
            </w:tcBorders>
            <w:shd w:val="clear" w:color="auto" w:fill="auto"/>
          </w:tcPr>
          <w:p w:rsidR="008261D6" w:rsidRPr="00E7765D" w:rsidRDefault="00E7765D" w:rsidP="00AD6DEA">
            <w:pPr>
              <w:pStyle w:val="Note"/>
              <w:rPr>
                <w:rStyle w:val="NoteLabel"/>
              </w:rPr>
            </w:pPr>
            <w:r>
              <w:rPr>
                <w:rStyle w:val="NoteLabel"/>
              </w:rPr>
              <w:t xml:space="preserve">a </w:t>
            </w:r>
            <w:r w:rsidR="00DA7F23">
              <w:t xml:space="preserve">Data from 2005 to 2010 are sourced from the </w:t>
            </w:r>
            <w:proofErr w:type="spellStart"/>
            <w:r w:rsidR="00DA7F23">
              <w:t>ACCC</w:t>
            </w:r>
            <w:proofErr w:type="spellEnd"/>
            <w:r w:rsidR="00DA7F23">
              <w:t xml:space="preserve"> Regulatory Accounting Framework Record Keeping Rule and include</w:t>
            </w:r>
            <w:r w:rsidR="00601512">
              <w:t xml:space="preserve"> only Telstra, Optus, Vodafone, </w:t>
            </w:r>
            <w:proofErr w:type="spellStart"/>
            <w:r w:rsidR="00601512">
              <w:t>AAPT</w:t>
            </w:r>
            <w:proofErr w:type="spellEnd"/>
            <w:r w:rsidR="00601512">
              <w:t xml:space="preserve"> and Primus. Data </w:t>
            </w:r>
            <w:r w:rsidR="00DA7F23">
              <w:t xml:space="preserve">from 2011 onwards are from the Division 12 Record Keeping Rule which includes a broader set of providers. Most forms of managed voice over </w:t>
            </w:r>
            <w:proofErr w:type="spellStart"/>
            <w:r w:rsidR="00DA7F23">
              <w:t>internet</w:t>
            </w:r>
            <w:proofErr w:type="spellEnd"/>
            <w:r w:rsidR="00DA7F23">
              <w:t xml:space="preserve"> protocol</w:t>
            </w:r>
            <w:r w:rsidR="00E81D94">
              <w:t xml:space="preserve"> are not included</w:t>
            </w:r>
            <w:r w:rsidR="00DA7F23">
              <w:t xml:space="preserve">, and </w:t>
            </w:r>
            <w:r w:rsidR="00AE235A">
              <w:t>‘</w:t>
            </w:r>
            <w:r w:rsidR="00DA7F23">
              <w:t>over-the-top</w:t>
            </w:r>
            <w:r w:rsidR="00AE235A">
              <w:t>’</w:t>
            </w:r>
            <w:r w:rsidR="00DA7F23">
              <w:t xml:space="preserve"> services are not included.</w:t>
            </w:r>
          </w:p>
        </w:tc>
      </w:tr>
      <w:tr w:rsidR="008261D6" w:rsidRPr="00176D3F" w:rsidTr="008261D6">
        <w:tc>
          <w:tcPr>
            <w:tcW w:w="8771" w:type="dxa"/>
            <w:tcBorders>
              <w:top w:val="nil"/>
              <w:left w:val="nil"/>
              <w:bottom w:val="nil"/>
              <w:right w:val="nil"/>
            </w:tcBorders>
            <w:shd w:val="clear" w:color="auto" w:fill="auto"/>
          </w:tcPr>
          <w:p w:rsidR="008261D6" w:rsidRPr="00176D3F" w:rsidRDefault="008261D6" w:rsidP="008E152D">
            <w:pPr>
              <w:pStyle w:val="Source"/>
            </w:pPr>
            <w:r>
              <w:rPr>
                <w:i/>
              </w:rPr>
              <w:t>S</w:t>
            </w:r>
            <w:r w:rsidRPr="00784A05">
              <w:rPr>
                <w:i/>
              </w:rPr>
              <w:t>ource</w:t>
            </w:r>
            <w:r w:rsidRPr="00176D3F">
              <w:t xml:space="preserve">: </w:t>
            </w:r>
            <w:proofErr w:type="spellStart"/>
            <w:r w:rsidR="008E152D">
              <w:t>ACCC</w:t>
            </w:r>
            <w:proofErr w:type="spellEnd"/>
            <w:r w:rsidR="008E152D">
              <w:t xml:space="preserve"> </w:t>
            </w:r>
            <w:r w:rsidR="00DA7F23" w:rsidRPr="00DA7F23">
              <w:rPr>
                <w:rFonts w:cs="Arial"/>
              </w:rPr>
              <w:t xml:space="preserve">(2012, </w:t>
            </w:r>
            <w:proofErr w:type="spellStart"/>
            <w:r w:rsidR="00DA7F23" w:rsidRPr="00DA7F23">
              <w:rPr>
                <w:rFonts w:cs="Arial"/>
              </w:rPr>
              <w:t>2016b</w:t>
            </w:r>
            <w:proofErr w:type="spellEnd"/>
            <w:r w:rsidR="00DA7F23" w:rsidRPr="00DA7F23">
              <w:rPr>
                <w:rFonts w:cs="Arial"/>
              </w:rPr>
              <w:t>)</w:t>
            </w:r>
            <w:r>
              <w:t>.</w:t>
            </w:r>
          </w:p>
        </w:tc>
      </w:tr>
      <w:tr w:rsidR="008261D6" w:rsidTr="008261D6">
        <w:tc>
          <w:tcPr>
            <w:tcW w:w="8771" w:type="dxa"/>
            <w:tcBorders>
              <w:top w:val="nil"/>
              <w:left w:val="nil"/>
              <w:bottom w:val="single" w:sz="6" w:space="0" w:color="78A22F"/>
              <w:right w:val="nil"/>
            </w:tcBorders>
            <w:shd w:val="clear" w:color="auto" w:fill="auto"/>
          </w:tcPr>
          <w:p w:rsidR="008261D6" w:rsidRDefault="008261D6" w:rsidP="008261D6">
            <w:pPr>
              <w:pStyle w:val="Figurespace"/>
            </w:pPr>
          </w:p>
        </w:tc>
      </w:tr>
      <w:tr w:rsidR="008261D6" w:rsidRPr="000863A5" w:rsidTr="008261D6">
        <w:tc>
          <w:tcPr>
            <w:tcW w:w="8771" w:type="dxa"/>
            <w:tcBorders>
              <w:top w:val="single" w:sz="6" w:space="0" w:color="78A22F"/>
              <w:left w:val="nil"/>
              <w:bottom w:val="nil"/>
              <w:right w:val="nil"/>
            </w:tcBorders>
          </w:tcPr>
          <w:p w:rsidR="008261D6" w:rsidRPr="00626D32" w:rsidRDefault="008261D6" w:rsidP="008261D6">
            <w:pPr>
              <w:pStyle w:val="BoxSpaceBelow"/>
            </w:pPr>
          </w:p>
        </w:tc>
      </w:tr>
    </w:tbl>
    <w:p w:rsidR="007B3FB7" w:rsidRPr="00FC5347" w:rsidRDefault="007B3FB7" w:rsidP="007B3FB7">
      <w:pPr>
        <w:spacing w:before="240" w:line="300" w:lineRule="atLeast"/>
        <w:jc w:val="both"/>
        <w:rPr>
          <w:szCs w:val="20"/>
        </w:rPr>
      </w:pPr>
      <w:r w:rsidRPr="00FC5347">
        <w:rPr>
          <w:szCs w:val="20"/>
        </w:rPr>
        <w:t>Increasingly, Australian</w:t>
      </w:r>
      <w:r>
        <w:rPr>
          <w:szCs w:val="20"/>
        </w:rPr>
        <w:t>s are disconnecting their fixed</w:t>
      </w:r>
      <w:r>
        <w:rPr>
          <w:szCs w:val="20"/>
        </w:rPr>
        <w:noBreakHyphen/>
      </w:r>
      <w:r w:rsidRPr="00FC5347">
        <w:rPr>
          <w:szCs w:val="20"/>
        </w:rPr>
        <w:t>line telephones and going ‘mobile only</w:t>
      </w:r>
      <w:r>
        <w:rPr>
          <w:szCs w:val="20"/>
        </w:rPr>
        <w:t>’.</w:t>
      </w:r>
      <w:r w:rsidRPr="00FC5347">
        <w:rPr>
          <w:szCs w:val="20"/>
        </w:rPr>
        <w:t xml:space="preserve"> In 2015, 29 per cent of adults used</w:t>
      </w:r>
      <w:r>
        <w:rPr>
          <w:szCs w:val="20"/>
        </w:rPr>
        <w:t xml:space="preserve"> only a mobile and had no fixed</w:t>
      </w:r>
      <w:r>
        <w:rPr>
          <w:szCs w:val="20"/>
        </w:rPr>
        <w:noBreakHyphen/>
      </w:r>
      <w:r w:rsidRPr="00FC5347">
        <w:rPr>
          <w:szCs w:val="20"/>
        </w:rPr>
        <w:t xml:space="preserve">line telephone </w:t>
      </w:r>
      <w:r w:rsidR="00845949" w:rsidRPr="00845949">
        <w:t>(</w:t>
      </w:r>
      <w:proofErr w:type="spellStart"/>
      <w:r w:rsidR="00845949" w:rsidRPr="00845949">
        <w:t>ACMA</w:t>
      </w:r>
      <w:proofErr w:type="spellEnd"/>
      <w:r w:rsidR="00845949" w:rsidRPr="00845949">
        <w:t> </w:t>
      </w:r>
      <w:proofErr w:type="spellStart"/>
      <w:r w:rsidR="00845949" w:rsidRPr="00845949">
        <w:t>2015b</w:t>
      </w:r>
      <w:proofErr w:type="spellEnd"/>
      <w:r w:rsidR="00845949" w:rsidRPr="00845949">
        <w:t>)</w:t>
      </w:r>
      <w:r w:rsidRPr="00FC5347">
        <w:rPr>
          <w:szCs w:val="20"/>
        </w:rPr>
        <w:t>. This trend is expected to continue alongside improving technology, increased data allowances and better coverage of mobile broadband. For mos</w:t>
      </w:r>
      <w:r>
        <w:rPr>
          <w:szCs w:val="20"/>
        </w:rPr>
        <w:t>t Australians, the use of fixed</w:t>
      </w:r>
      <w:r>
        <w:rPr>
          <w:szCs w:val="20"/>
        </w:rPr>
        <w:noBreakHyphen/>
      </w:r>
      <w:r w:rsidRPr="00FC5347">
        <w:rPr>
          <w:szCs w:val="20"/>
        </w:rPr>
        <w:t xml:space="preserve">line and mobile networks is complementary, particularly for data services. Consumers tend to use mobiles for </w:t>
      </w:r>
      <w:proofErr w:type="spellStart"/>
      <w:r w:rsidRPr="00FC5347">
        <w:rPr>
          <w:szCs w:val="20"/>
        </w:rPr>
        <w:t>internet</w:t>
      </w:r>
      <w:proofErr w:type="spellEnd"/>
      <w:r w:rsidRPr="00FC5347">
        <w:rPr>
          <w:szCs w:val="20"/>
        </w:rPr>
        <w:t xml:space="preserve"> activities that involve light d</w:t>
      </w:r>
      <w:r>
        <w:rPr>
          <w:szCs w:val="20"/>
        </w:rPr>
        <w:t>ata use, while relying on fixed</w:t>
      </w:r>
      <w:r>
        <w:rPr>
          <w:szCs w:val="20"/>
        </w:rPr>
        <w:noBreakHyphen/>
      </w:r>
      <w:r w:rsidRPr="00FC5347">
        <w:rPr>
          <w:szCs w:val="20"/>
        </w:rPr>
        <w:t>line broadband services for heavier data use</w:t>
      </w:r>
      <w:r>
        <w:rPr>
          <w:szCs w:val="20"/>
        </w:rPr>
        <w:t xml:space="preserve"> </w:t>
      </w:r>
      <w:r w:rsidR="00DA7F23" w:rsidRPr="00DA7F23">
        <w:t>(</w:t>
      </w:r>
      <w:proofErr w:type="spellStart"/>
      <w:r w:rsidR="00DA7F23" w:rsidRPr="00DA7F23">
        <w:t>ACCC</w:t>
      </w:r>
      <w:proofErr w:type="spellEnd"/>
      <w:r w:rsidR="00DA7F23" w:rsidRPr="00DA7F23">
        <w:t> </w:t>
      </w:r>
      <w:proofErr w:type="spellStart"/>
      <w:r w:rsidR="00DA7F23" w:rsidRPr="00DA7F23">
        <w:t>2016a</w:t>
      </w:r>
      <w:proofErr w:type="spellEnd"/>
      <w:r w:rsidR="00DA7F23" w:rsidRPr="00DA7F23">
        <w:t>)</w:t>
      </w:r>
      <w:r w:rsidRPr="00FC5347">
        <w:rPr>
          <w:szCs w:val="20"/>
        </w:rPr>
        <w:t xml:space="preserve">. This reflects the comparatively cheaper </w:t>
      </w:r>
      <w:r w:rsidR="00BF07AD">
        <w:rPr>
          <w:szCs w:val="20"/>
        </w:rPr>
        <w:t xml:space="preserve">and larger </w:t>
      </w:r>
      <w:r w:rsidRPr="00FC5347">
        <w:rPr>
          <w:szCs w:val="20"/>
        </w:rPr>
        <w:t>data allo</w:t>
      </w:r>
      <w:r>
        <w:rPr>
          <w:szCs w:val="20"/>
        </w:rPr>
        <w:t>wances and reliability of fixed</w:t>
      </w:r>
      <w:r>
        <w:rPr>
          <w:szCs w:val="20"/>
        </w:rPr>
        <w:noBreakHyphen/>
      </w:r>
      <w:r w:rsidRPr="00FC5347">
        <w:rPr>
          <w:szCs w:val="20"/>
        </w:rPr>
        <w:t>line services.</w:t>
      </w:r>
      <w:r w:rsidR="00B4299F">
        <w:rPr>
          <w:szCs w:val="20"/>
        </w:rPr>
        <w:t xml:space="preserve"> </w:t>
      </w:r>
      <w:r w:rsidR="002B6F1D">
        <w:rPr>
          <w:szCs w:val="20"/>
        </w:rPr>
        <w:t>In</w:t>
      </w:r>
      <w:r w:rsidR="00D029AF">
        <w:rPr>
          <w:szCs w:val="20"/>
        </w:rPr>
        <w:t xml:space="preserve"> December 2015</w:t>
      </w:r>
      <w:r w:rsidR="002B6F1D">
        <w:rPr>
          <w:szCs w:val="20"/>
        </w:rPr>
        <w:t xml:space="preserve">, 98 per cent of </w:t>
      </w:r>
      <w:r w:rsidR="00CD2A11">
        <w:rPr>
          <w:szCs w:val="20"/>
        </w:rPr>
        <w:t>total downloaded data was downloaded over fixed-line broadband</w:t>
      </w:r>
      <w:r w:rsidR="00062A6D">
        <w:rPr>
          <w:szCs w:val="20"/>
        </w:rPr>
        <w:t xml:space="preserve"> </w:t>
      </w:r>
      <w:r w:rsidR="00062A6D" w:rsidRPr="00062A6D">
        <w:t>(ABS </w:t>
      </w:r>
      <w:proofErr w:type="spellStart"/>
      <w:r w:rsidR="00062A6D" w:rsidRPr="00062A6D">
        <w:t>2016b</w:t>
      </w:r>
      <w:proofErr w:type="spellEnd"/>
      <w:r w:rsidR="00062A6D" w:rsidRPr="00062A6D">
        <w:t>)</w:t>
      </w:r>
      <w:r w:rsidR="00D029AF">
        <w:rPr>
          <w:szCs w:val="20"/>
        </w:rPr>
        <w:t>.</w:t>
      </w:r>
      <w:r w:rsidR="00B4299F">
        <w:rPr>
          <w:szCs w:val="20"/>
        </w:rPr>
        <w:t xml:space="preserve"> </w:t>
      </w:r>
    </w:p>
    <w:p w:rsidR="007B3FB7" w:rsidRDefault="007B3FB7" w:rsidP="007B3FB7">
      <w:pPr>
        <w:spacing w:before="240" w:line="300" w:lineRule="atLeast"/>
        <w:jc w:val="both"/>
        <w:rPr>
          <w:szCs w:val="20"/>
        </w:rPr>
      </w:pPr>
      <w:r w:rsidRPr="00FC5347">
        <w:rPr>
          <w:szCs w:val="20"/>
        </w:rPr>
        <w:t>The overall demand for data is growing significantly, with data use on fixed networks and mobile devices each growing by more than one</w:t>
      </w:r>
      <w:r w:rsidRPr="00FC5347">
        <w:rPr>
          <w:szCs w:val="20"/>
        </w:rPr>
        <w:noBreakHyphen/>
        <w:t xml:space="preserve">third in the past year </w:t>
      </w:r>
      <w:r w:rsidR="00F83BD5">
        <w:t>(</w:t>
      </w:r>
      <w:proofErr w:type="spellStart"/>
      <w:r w:rsidR="00F83BD5">
        <w:t>ACCC</w:t>
      </w:r>
      <w:proofErr w:type="spellEnd"/>
      <w:r w:rsidR="00F83BD5">
        <w:t> </w:t>
      </w:r>
      <w:proofErr w:type="spellStart"/>
      <w:r w:rsidR="00F83BD5">
        <w:t>2016a</w:t>
      </w:r>
      <w:proofErr w:type="spellEnd"/>
      <w:r w:rsidR="00DA7F23" w:rsidRPr="00DA7F23">
        <w:t>)</w:t>
      </w:r>
      <w:r w:rsidRPr="00FC5347">
        <w:rPr>
          <w:szCs w:val="20"/>
        </w:rPr>
        <w:t>. These trends are expected to continue with the increasing use of cloud (</w:t>
      </w:r>
      <w:proofErr w:type="spellStart"/>
      <w:r w:rsidRPr="00FC5347">
        <w:rPr>
          <w:szCs w:val="20"/>
        </w:rPr>
        <w:t>internet</w:t>
      </w:r>
      <w:proofErr w:type="spellEnd"/>
      <w:r w:rsidRPr="00FC5347">
        <w:rPr>
          <w:szCs w:val="20"/>
        </w:rPr>
        <w:noBreakHyphen/>
        <w:t xml:space="preserve">based) computing, </w:t>
      </w:r>
      <w:proofErr w:type="spellStart"/>
      <w:r w:rsidRPr="00FC5347">
        <w:rPr>
          <w:szCs w:val="20"/>
        </w:rPr>
        <w:t>audio</w:t>
      </w:r>
      <w:r>
        <w:rPr>
          <w:szCs w:val="20"/>
        </w:rPr>
        <w:noBreakHyphen/>
      </w:r>
      <w:r w:rsidRPr="00FC5347">
        <w:rPr>
          <w:szCs w:val="20"/>
        </w:rPr>
        <w:t>visual</w:t>
      </w:r>
      <w:proofErr w:type="spellEnd"/>
      <w:r w:rsidRPr="00FC5347">
        <w:rPr>
          <w:szCs w:val="20"/>
        </w:rPr>
        <w:t xml:space="preserve"> streaming services</w:t>
      </w:r>
      <w:r w:rsidR="00BF07AD">
        <w:rPr>
          <w:szCs w:val="20"/>
        </w:rPr>
        <w:t>, location services,</w:t>
      </w:r>
      <w:r w:rsidRPr="00FC5347">
        <w:rPr>
          <w:szCs w:val="20"/>
        </w:rPr>
        <w:t xml:space="preserve"> and subscription video on demand. </w:t>
      </w:r>
      <w:r w:rsidR="00AE235A">
        <w:rPr>
          <w:szCs w:val="20"/>
        </w:rPr>
        <w:t>‘</w:t>
      </w:r>
      <w:r w:rsidRPr="00FC5347">
        <w:rPr>
          <w:szCs w:val="20"/>
        </w:rPr>
        <w:t>Over</w:t>
      </w:r>
      <w:r w:rsidRPr="00FC5347">
        <w:rPr>
          <w:szCs w:val="20"/>
        </w:rPr>
        <w:noBreakHyphen/>
        <w:t>the</w:t>
      </w:r>
      <w:r w:rsidRPr="00FC5347">
        <w:rPr>
          <w:szCs w:val="20"/>
        </w:rPr>
        <w:noBreakHyphen/>
        <w:t>top</w:t>
      </w:r>
      <w:r w:rsidR="00AE235A">
        <w:rPr>
          <w:szCs w:val="20"/>
        </w:rPr>
        <w:t>’</w:t>
      </w:r>
      <w:r w:rsidRPr="00FC5347">
        <w:rPr>
          <w:szCs w:val="20"/>
        </w:rPr>
        <w:t xml:space="preserve"> communications </w:t>
      </w:r>
      <w:r w:rsidR="008578B2">
        <w:rPr>
          <w:szCs w:val="20"/>
        </w:rPr>
        <w:t xml:space="preserve">(applications or services provided over the </w:t>
      </w:r>
      <w:proofErr w:type="spellStart"/>
      <w:r w:rsidR="008578B2">
        <w:rPr>
          <w:szCs w:val="20"/>
        </w:rPr>
        <w:t>internet</w:t>
      </w:r>
      <w:proofErr w:type="spellEnd"/>
      <w:r w:rsidR="008578B2">
        <w:rPr>
          <w:szCs w:val="20"/>
        </w:rPr>
        <w:t xml:space="preserve"> </w:t>
      </w:r>
      <w:r w:rsidR="002C76B3">
        <w:rPr>
          <w:szCs w:val="20"/>
        </w:rPr>
        <w:t>and that bypass</w:t>
      </w:r>
      <w:r w:rsidR="008578B2">
        <w:rPr>
          <w:szCs w:val="20"/>
        </w:rPr>
        <w:t xml:space="preserve"> traditional distribution</w:t>
      </w:r>
      <w:r w:rsidR="002C76B3">
        <w:rPr>
          <w:szCs w:val="20"/>
        </w:rPr>
        <w:t xml:space="preserve">, for example, Skype) </w:t>
      </w:r>
      <w:r w:rsidRPr="00FC5347">
        <w:rPr>
          <w:szCs w:val="20"/>
        </w:rPr>
        <w:t xml:space="preserve">are also becoming </w:t>
      </w:r>
      <w:r w:rsidRPr="00FC5347">
        <w:rPr>
          <w:szCs w:val="20"/>
        </w:rPr>
        <w:lastRenderedPageBreak/>
        <w:t xml:space="preserve">more popular and provide greater substitutability </w:t>
      </w:r>
      <w:r w:rsidR="00BF07AD">
        <w:rPr>
          <w:szCs w:val="20"/>
        </w:rPr>
        <w:t xml:space="preserve">(and competition) </w:t>
      </w:r>
      <w:r w:rsidRPr="00FC5347">
        <w:rPr>
          <w:szCs w:val="20"/>
        </w:rPr>
        <w:t>between services.</w:t>
      </w:r>
      <w:r>
        <w:rPr>
          <w:szCs w:val="20"/>
        </w:rPr>
        <w:t xml:space="preserve"> The uptake of social networking and instant messaging services has shown particular growth in recent years (figure </w:t>
      </w:r>
      <w:r w:rsidR="0075398D">
        <w:rPr>
          <w:szCs w:val="20"/>
        </w:rPr>
        <w:t>3</w:t>
      </w:r>
      <w:r>
        <w:rPr>
          <w:szCs w:val="20"/>
        </w:rPr>
        <w:t>).</w:t>
      </w:r>
    </w:p>
    <w:p w:rsidR="007B3FB7" w:rsidRDefault="007B3FB7" w:rsidP="007B3FB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B3FB7" w:rsidTr="0091306E">
        <w:tc>
          <w:tcPr>
            <w:tcW w:w="8771" w:type="dxa"/>
            <w:tcBorders>
              <w:top w:val="single" w:sz="6" w:space="0" w:color="78A22F"/>
              <w:left w:val="nil"/>
              <w:bottom w:val="nil"/>
              <w:right w:val="nil"/>
            </w:tcBorders>
            <w:shd w:val="clear" w:color="auto" w:fill="auto"/>
          </w:tcPr>
          <w:p w:rsidR="007B3FB7" w:rsidRDefault="007B3FB7" w:rsidP="0091306E">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B171EF">
              <w:rPr>
                <w:b w:val="0"/>
                <w:noProof/>
              </w:rPr>
              <w:t>3</w:t>
            </w:r>
            <w:r w:rsidRPr="00784A05">
              <w:rPr>
                <w:b w:val="0"/>
              </w:rPr>
              <w:fldChar w:fldCharType="end"/>
            </w:r>
            <w:r>
              <w:tab/>
              <w:t>The use of non</w:t>
            </w:r>
            <w:r>
              <w:noBreakHyphen/>
              <w:t>voice communication continues to grow</w:t>
            </w:r>
          </w:p>
          <w:p w:rsidR="007B3FB7" w:rsidRPr="00176D3F" w:rsidRDefault="007B3FB7" w:rsidP="0091306E">
            <w:pPr>
              <w:pStyle w:val="Subtitle"/>
            </w:pPr>
            <w:r>
              <w:t>Communications services used by adult Australians in the six months to May</w:t>
            </w:r>
          </w:p>
        </w:tc>
      </w:tr>
      <w:tr w:rsidR="007B3FB7" w:rsidTr="0091306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7B3FB7" w:rsidTr="0091306E">
              <w:trPr>
                <w:jc w:val="center"/>
              </w:trPr>
              <w:tc>
                <w:tcPr>
                  <w:tcW w:w="5000" w:type="pct"/>
                  <w:tcBorders>
                    <w:top w:val="nil"/>
                    <w:bottom w:val="nil"/>
                  </w:tcBorders>
                </w:tcPr>
                <w:p w:rsidR="007B3FB7" w:rsidRDefault="009B16AE" w:rsidP="0091306E">
                  <w:pPr>
                    <w:pStyle w:val="Figure"/>
                    <w:spacing w:before="60" w:after="60"/>
                  </w:pPr>
                  <w:r>
                    <w:rPr>
                      <w:noProof/>
                    </w:rPr>
                    <w:drawing>
                      <wp:inline distT="0" distB="0" distL="0" distR="0" wp14:anchorId="70F2CFA5" wp14:editId="2E14D205">
                        <wp:extent cx="5400675" cy="3162300"/>
                        <wp:effectExtent l="0" t="0" r="9525" b="0"/>
                        <wp:docPr id="7" name="Picture 7" descr="This figure shows different voice and non-voice communications between 2012 and 2015. Phone calls from fixed lines and payphones have fallen over the period, whereas mobile phone calls have increased. Non-voice communications via email, sms, social networks, and instant messaging have increa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675" cy="3162300"/>
                                </a:xfrm>
                                <a:prstGeom prst="rect">
                                  <a:avLst/>
                                </a:prstGeom>
                                <a:noFill/>
                                <a:ln>
                                  <a:noFill/>
                                </a:ln>
                              </pic:spPr>
                            </pic:pic>
                          </a:graphicData>
                        </a:graphic>
                      </wp:inline>
                    </w:drawing>
                  </w:r>
                </w:p>
              </w:tc>
            </w:tr>
          </w:tbl>
          <w:p w:rsidR="007B3FB7" w:rsidRDefault="007B3FB7" w:rsidP="0091306E">
            <w:pPr>
              <w:pStyle w:val="Figure"/>
            </w:pPr>
          </w:p>
        </w:tc>
      </w:tr>
      <w:tr w:rsidR="007B3FB7" w:rsidRPr="00176D3F" w:rsidTr="0091306E">
        <w:tc>
          <w:tcPr>
            <w:tcW w:w="8771" w:type="dxa"/>
            <w:tcBorders>
              <w:top w:val="nil"/>
              <w:left w:val="nil"/>
              <w:bottom w:val="nil"/>
              <w:right w:val="nil"/>
            </w:tcBorders>
            <w:shd w:val="clear" w:color="auto" w:fill="auto"/>
          </w:tcPr>
          <w:p w:rsidR="007B3FB7" w:rsidRPr="00176D3F" w:rsidRDefault="007B3FB7" w:rsidP="0091306E">
            <w:pPr>
              <w:pStyle w:val="Source"/>
            </w:pPr>
            <w:r>
              <w:rPr>
                <w:i/>
              </w:rPr>
              <w:t>S</w:t>
            </w:r>
            <w:r w:rsidRPr="00784A05">
              <w:rPr>
                <w:i/>
              </w:rPr>
              <w:t>ource</w:t>
            </w:r>
            <w:r w:rsidRPr="00176D3F">
              <w:t>:</w:t>
            </w:r>
            <w:r>
              <w:t xml:space="preserve"> </w:t>
            </w:r>
            <w:proofErr w:type="spellStart"/>
            <w:r>
              <w:t>ACMA</w:t>
            </w:r>
            <w:proofErr w:type="spellEnd"/>
            <w:r>
              <w:t> </w:t>
            </w:r>
            <w:r w:rsidR="00845949" w:rsidRPr="00271A6B">
              <w:rPr>
                <w:rFonts w:cs="Arial"/>
              </w:rPr>
              <w:t>(</w:t>
            </w:r>
            <w:proofErr w:type="spellStart"/>
            <w:r w:rsidR="00845949" w:rsidRPr="00271A6B">
              <w:rPr>
                <w:rFonts w:cs="Arial"/>
              </w:rPr>
              <w:t>2015b</w:t>
            </w:r>
            <w:proofErr w:type="spellEnd"/>
            <w:r w:rsidR="00845949" w:rsidRPr="00271A6B">
              <w:rPr>
                <w:rFonts w:cs="Arial"/>
              </w:rPr>
              <w:t>)</w:t>
            </w:r>
            <w:r>
              <w:t xml:space="preserve"> figure 2.8, based on </w:t>
            </w:r>
            <w:proofErr w:type="spellStart"/>
            <w:r>
              <w:t>ACMA</w:t>
            </w:r>
            <w:proofErr w:type="spellEnd"/>
            <w:r>
              <w:noBreakHyphen/>
              <w:t>commissioned surveys in May 2012 and May 2015.</w:t>
            </w:r>
          </w:p>
        </w:tc>
      </w:tr>
      <w:tr w:rsidR="007B3FB7" w:rsidTr="0091306E">
        <w:tc>
          <w:tcPr>
            <w:tcW w:w="8771" w:type="dxa"/>
            <w:tcBorders>
              <w:top w:val="nil"/>
              <w:left w:val="nil"/>
              <w:bottom w:val="single" w:sz="6" w:space="0" w:color="78A22F"/>
              <w:right w:val="nil"/>
            </w:tcBorders>
            <w:shd w:val="clear" w:color="auto" w:fill="auto"/>
          </w:tcPr>
          <w:p w:rsidR="007B3FB7" w:rsidRDefault="007B3FB7" w:rsidP="0091306E">
            <w:pPr>
              <w:pStyle w:val="Figurespace"/>
            </w:pPr>
          </w:p>
        </w:tc>
      </w:tr>
      <w:tr w:rsidR="007B3FB7" w:rsidRPr="000863A5" w:rsidTr="0091306E">
        <w:tc>
          <w:tcPr>
            <w:tcW w:w="8771" w:type="dxa"/>
            <w:tcBorders>
              <w:top w:val="single" w:sz="6" w:space="0" w:color="78A22F"/>
              <w:left w:val="nil"/>
              <w:bottom w:val="nil"/>
              <w:right w:val="nil"/>
            </w:tcBorders>
          </w:tcPr>
          <w:p w:rsidR="007B3FB7" w:rsidRPr="00626D32" w:rsidRDefault="007B3FB7" w:rsidP="0091306E">
            <w:pPr>
              <w:pStyle w:val="BoxSpaceBelow"/>
            </w:pPr>
          </w:p>
        </w:tc>
      </w:tr>
    </w:tbl>
    <w:p w:rsidR="009D2950" w:rsidRDefault="009D2950" w:rsidP="009D2950">
      <w:pPr>
        <w:spacing w:before="240" w:line="300" w:lineRule="atLeast"/>
        <w:jc w:val="both"/>
        <w:rPr>
          <w:szCs w:val="20"/>
        </w:rPr>
      </w:pPr>
      <w:r w:rsidRPr="00FC5347">
        <w:rPr>
          <w:szCs w:val="20"/>
        </w:rPr>
        <w:t xml:space="preserve">Many consumers own multiple forms of technology and access different networks depending on their preferences. The average household has access to six </w:t>
      </w:r>
      <w:proofErr w:type="spellStart"/>
      <w:r w:rsidRPr="00FC5347">
        <w:rPr>
          <w:szCs w:val="20"/>
        </w:rPr>
        <w:t>internet</w:t>
      </w:r>
      <w:proofErr w:type="spellEnd"/>
      <w:r w:rsidRPr="00FC5347">
        <w:rPr>
          <w:szCs w:val="20"/>
        </w:rPr>
        <w:noBreakHyphen/>
        <w:t xml:space="preserve">capable devices </w:t>
      </w:r>
      <w:r w:rsidR="00062A6D" w:rsidRPr="00062A6D">
        <w:t>(ABS </w:t>
      </w:r>
      <w:proofErr w:type="spellStart"/>
      <w:r w:rsidR="00062A6D" w:rsidRPr="00062A6D">
        <w:t>2016a</w:t>
      </w:r>
      <w:proofErr w:type="spellEnd"/>
      <w:r w:rsidR="00062A6D" w:rsidRPr="00062A6D">
        <w:t>)</w:t>
      </w:r>
      <w:r w:rsidRPr="00FC5347">
        <w:rPr>
          <w:szCs w:val="20"/>
        </w:rPr>
        <w:t xml:space="preserve"> and about one</w:t>
      </w:r>
      <w:r w:rsidRPr="00FC5347">
        <w:rPr>
          <w:szCs w:val="20"/>
        </w:rPr>
        <w:noBreakHyphen/>
        <w:t xml:space="preserve">quarter of </w:t>
      </w:r>
      <w:proofErr w:type="spellStart"/>
      <w:r w:rsidRPr="00FC5347">
        <w:rPr>
          <w:szCs w:val="20"/>
        </w:rPr>
        <w:t>internet</w:t>
      </w:r>
      <w:proofErr w:type="spellEnd"/>
      <w:r w:rsidRPr="00FC5347">
        <w:rPr>
          <w:szCs w:val="20"/>
        </w:rPr>
        <w:t xml:space="preserve"> users accessed the </w:t>
      </w:r>
      <w:proofErr w:type="spellStart"/>
      <w:r w:rsidRPr="00FC5347">
        <w:rPr>
          <w:szCs w:val="20"/>
        </w:rPr>
        <w:t>internet</w:t>
      </w:r>
      <w:proofErr w:type="spellEnd"/>
      <w:r w:rsidRPr="00FC5347">
        <w:rPr>
          <w:szCs w:val="20"/>
        </w:rPr>
        <w:t xml:space="preserve"> through five or more devices in the six months to May 2015 </w:t>
      </w:r>
      <w:r w:rsidR="00F83BD5">
        <w:t>(</w:t>
      </w:r>
      <w:proofErr w:type="spellStart"/>
      <w:r w:rsidR="00F83BD5">
        <w:t>ACMA</w:t>
      </w:r>
      <w:proofErr w:type="spellEnd"/>
      <w:r w:rsidR="00F83BD5">
        <w:t> </w:t>
      </w:r>
      <w:proofErr w:type="spellStart"/>
      <w:r w:rsidR="00F83BD5">
        <w:t>2015b</w:t>
      </w:r>
      <w:proofErr w:type="spellEnd"/>
      <w:r w:rsidRPr="00845949">
        <w:t>)</w:t>
      </w:r>
      <w:r w:rsidRPr="00FC5347">
        <w:rPr>
          <w:szCs w:val="20"/>
        </w:rPr>
        <w:t xml:space="preserve">. </w:t>
      </w:r>
      <w:r>
        <w:rPr>
          <w:szCs w:val="20"/>
        </w:rPr>
        <w:t xml:space="preserve">This trend is likely to continue, with a wide range of devices having direct </w:t>
      </w:r>
      <w:proofErr w:type="spellStart"/>
      <w:r>
        <w:rPr>
          <w:szCs w:val="20"/>
        </w:rPr>
        <w:t>internet</w:t>
      </w:r>
      <w:proofErr w:type="spellEnd"/>
      <w:r>
        <w:rPr>
          <w:szCs w:val="20"/>
        </w:rPr>
        <w:t xml:space="preserve"> access including automobiles, televisions and fridges.</w:t>
      </w:r>
    </w:p>
    <w:p w:rsidR="00B4299F" w:rsidRDefault="00B4299F" w:rsidP="009D2950">
      <w:pPr>
        <w:spacing w:before="240" w:line="300" w:lineRule="atLeast"/>
        <w:jc w:val="both"/>
        <w:rPr>
          <w:szCs w:val="20"/>
        </w:rPr>
      </w:pPr>
      <w:r>
        <w:t>The increasingly ubiquitous nat</w:t>
      </w:r>
      <w:r w:rsidR="00A251DA">
        <w:t xml:space="preserve">ure of public and home-based </w:t>
      </w:r>
      <w:r w:rsidR="00AE235A">
        <w:t>W</w:t>
      </w:r>
      <w:r w:rsidR="00A251DA">
        <w:t>i</w:t>
      </w:r>
      <w:r w:rsidR="00AE235A">
        <w:t>-F</w:t>
      </w:r>
      <w:r>
        <w:t xml:space="preserve">i is a further significant development, effectively providing significant support to mobile voice and data </w:t>
      </w:r>
      <w:r w:rsidR="00AE235A">
        <w:t xml:space="preserve">services </w:t>
      </w:r>
      <w:r>
        <w:t>by creating local wireless connection to fixed lines.</w:t>
      </w:r>
    </w:p>
    <w:p w:rsidR="009D2950" w:rsidRPr="00FC5347" w:rsidRDefault="009D2950" w:rsidP="009D2950">
      <w:pPr>
        <w:spacing w:before="240" w:line="300" w:lineRule="atLeast"/>
        <w:jc w:val="both"/>
        <w:rPr>
          <w:szCs w:val="20"/>
        </w:rPr>
      </w:pPr>
      <w:r w:rsidRPr="00FC5347">
        <w:rPr>
          <w:szCs w:val="20"/>
        </w:rPr>
        <w:t>Meanwhile, use of payphones continues to decline, with only around 6 per cent of adult Australians having used a payphone in the six months</w:t>
      </w:r>
      <w:r>
        <w:rPr>
          <w:szCs w:val="20"/>
        </w:rPr>
        <w:t xml:space="preserve"> to May 2015</w:t>
      </w:r>
      <w:r w:rsidRPr="00FC5347">
        <w:rPr>
          <w:szCs w:val="20"/>
        </w:rPr>
        <w:t xml:space="preserve">. </w:t>
      </w:r>
      <w:proofErr w:type="spellStart"/>
      <w:r w:rsidRPr="00FC5347">
        <w:rPr>
          <w:szCs w:val="20"/>
        </w:rPr>
        <w:t>Offline</w:t>
      </w:r>
      <w:proofErr w:type="spellEnd"/>
      <w:r w:rsidRPr="00FC5347">
        <w:rPr>
          <w:szCs w:val="20"/>
        </w:rPr>
        <w:t xml:space="preserve"> Australians are also becoming fewer in number. About 6 per cent of adult Australians </w:t>
      </w:r>
      <w:r>
        <w:rPr>
          <w:szCs w:val="20"/>
        </w:rPr>
        <w:t>‘</w:t>
      </w:r>
      <w:r w:rsidRPr="00FC5347">
        <w:rPr>
          <w:szCs w:val="20"/>
        </w:rPr>
        <w:t>had never been online</w:t>
      </w:r>
      <w:r>
        <w:rPr>
          <w:szCs w:val="20"/>
        </w:rPr>
        <w:t>’</w:t>
      </w:r>
      <w:r w:rsidRPr="00FC5347">
        <w:rPr>
          <w:szCs w:val="20"/>
        </w:rPr>
        <w:t xml:space="preserve"> as of June 2015, compared with 12 per cent in 2010 </w:t>
      </w:r>
      <w:r w:rsidRPr="00845949">
        <w:t>(</w:t>
      </w:r>
      <w:proofErr w:type="spellStart"/>
      <w:r w:rsidRPr="00845949">
        <w:t>ACMA</w:t>
      </w:r>
      <w:proofErr w:type="spellEnd"/>
      <w:r w:rsidRPr="00845949">
        <w:t> </w:t>
      </w:r>
      <w:proofErr w:type="spellStart"/>
      <w:r w:rsidRPr="00845949">
        <w:t>2015b</w:t>
      </w:r>
      <w:proofErr w:type="spellEnd"/>
      <w:r w:rsidRPr="00845949">
        <w:t>, p. 44)</w:t>
      </w:r>
      <w:r w:rsidRPr="00FC5347">
        <w:rPr>
          <w:szCs w:val="20"/>
        </w:rPr>
        <w:t>.</w:t>
      </w:r>
    </w:p>
    <w:p w:rsidR="008B2F0D" w:rsidRPr="00FC5347" w:rsidRDefault="008B2F0D" w:rsidP="009D2950">
      <w:pPr>
        <w:keepNext/>
        <w:spacing w:before="560" w:line="320" w:lineRule="exact"/>
        <w:outlineLvl w:val="2"/>
        <w:rPr>
          <w:rFonts w:ascii="Arial" w:hAnsi="Arial"/>
          <w:b/>
          <w:sz w:val="26"/>
          <w:szCs w:val="20"/>
        </w:rPr>
      </w:pPr>
      <w:r w:rsidRPr="00FC5347">
        <w:rPr>
          <w:rFonts w:ascii="Arial" w:hAnsi="Arial"/>
          <w:b/>
          <w:sz w:val="26"/>
          <w:szCs w:val="20"/>
        </w:rPr>
        <w:lastRenderedPageBreak/>
        <w:t>Service providers</w:t>
      </w:r>
    </w:p>
    <w:p w:rsidR="008B2F0D" w:rsidRPr="00FC5347" w:rsidRDefault="00C36FAE" w:rsidP="008B2F0D">
      <w:pPr>
        <w:spacing w:before="240" w:line="300" w:lineRule="atLeast"/>
        <w:jc w:val="both"/>
        <w:rPr>
          <w:szCs w:val="20"/>
        </w:rPr>
      </w:pPr>
      <w:r>
        <w:rPr>
          <w:szCs w:val="20"/>
        </w:rPr>
        <w:t>Government policies</w:t>
      </w:r>
      <w:r w:rsidR="008B2F0D" w:rsidRPr="00FC5347">
        <w:rPr>
          <w:szCs w:val="20"/>
        </w:rPr>
        <w:t xml:space="preserve">, competition and technological innovation </w:t>
      </w:r>
      <w:r w:rsidR="00030876">
        <w:rPr>
          <w:szCs w:val="20"/>
        </w:rPr>
        <w:t>are</w:t>
      </w:r>
      <w:r w:rsidR="00030876" w:rsidRPr="00FC5347">
        <w:rPr>
          <w:szCs w:val="20"/>
        </w:rPr>
        <w:t xml:space="preserve"> </w:t>
      </w:r>
      <w:r w:rsidR="008B2F0D" w:rsidRPr="00FC5347">
        <w:rPr>
          <w:szCs w:val="20"/>
        </w:rPr>
        <w:t xml:space="preserve">transforming the Australian telecommunications market. </w:t>
      </w:r>
      <w:r w:rsidR="00B66739" w:rsidRPr="00FC5347">
        <w:rPr>
          <w:szCs w:val="20"/>
        </w:rPr>
        <w:t xml:space="preserve">The </w:t>
      </w:r>
      <w:r w:rsidR="00B66739">
        <w:rPr>
          <w:szCs w:val="20"/>
        </w:rPr>
        <w:t>Australian Competition and Consumer Commission (</w:t>
      </w:r>
      <w:proofErr w:type="spellStart"/>
      <w:r w:rsidR="00B66739">
        <w:rPr>
          <w:szCs w:val="20"/>
        </w:rPr>
        <w:t>ACCC</w:t>
      </w:r>
      <w:proofErr w:type="spellEnd"/>
      <w:r w:rsidR="00B66739">
        <w:rPr>
          <w:szCs w:val="20"/>
        </w:rPr>
        <w:t>) stated that s</w:t>
      </w:r>
      <w:r w:rsidR="008B2F0D" w:rsidRPr="00FC5347">
        <w:rPr>
          <w:szCs w:val="20"/>
        </w:rPr>
        <w:t xml:space="preserve">ince the sector was opened to competition in 1997, </w:t>
      </w:r>
      <w:r w:rsidR="00B66739" w:rsidRPr="00FC5347">
        <w:rPr>
          <w:szCs w:val="20"/>
        </w:rPr>
        <w:t xml:space="preserve">services and infrastructure investment have increased </w:t>
      </w:r>
      <w:r w:rsidR="00B66739">
        <w:rPr>
          <w:szCs w:val="20"/>
        </w:rPr>
        <w:t xml:space="preserve">and </w:t>
      </w:r>
      <w:r w:rsidR="008B2F0D" w:rsidRPr="00FC5347">
        <w:rPr>
          <w:szCs w:val="20"/>
        </w:rPr>
        <w:t xml:space="preserve">real prices have fallen </w:t>
      </w:r>
      <w:r w:rsidR="00B66739">
        <w:rPr>
          <w:szCs w:val="20"/>
        </w:rPr>
        <w:t>(figure </w:t>
      </w:r>
      <w:r w:rsidR="0075398D">
        <w:rPr>
          <w:szCs w:val="20"/>
        </w:rPr>
        <w:t>4</w:t>
      </w:r>
      <w:r w:rsidR="00B66739">
        <w:rPr>
          <w:szCs w:val="20"/>
        </w:rPr>
        <w:t>).</w:t>
      </w:r>
    </w:p>
    <w:p w:rsidR="008B2F0D" w:rsidRPr="00FC5347" w:rsidRDefault="00EE41D2" w:rsidP="008B2F0D">
      <w:pPr>
        <w:spacing w:before="240" w:line="300" w:lineRule="atLeast"/>
        <w:jc w:val="both"/>
        <w:rPr>
          <w:szCs w:val="20"/>
        </w:rPr>
      </w:pPr>
      <w:r>
        <w:rPr>
          <w:szCs w:val="20"/>
        </w:rPr>
        <w:t>Australia’s</w:t>
      </w:r>
      <w:r w:rsidR="002078DD">
        <w:rPr>
          <w:szCs w:val="20"/>
        </w:rPr>
        <w:t xml:space="preserve"> non</w:t>
      </w:r>
      <w:r w:rsidR="002078DD">
        <w:rPr>
          <w:szCs w:val="20"/>
        </w:rPr>
        <w:noBreakHyphen/>
        <w:t>government t</w:t>
      </w:r>
      <w:r w:rsidR="008B2F0D" w:rsidRPr="00FC5347">
        <w:rPr>
          <w:szCs w:val="20"/>
        </w:rPr>
        <w:t>elecommunications</w:t>
      </w:r>
      <w:r w:rsidR="002078DD">
        <w:rPr>
          <w:szCs w:val="20"/>
        </w:rPr>
        <w:t xml:space="preserve"> infrastructure is</w:t>
      </w:r>
      <w:r>
        <w:rPr>
          <w:szCs w:val="20"/>
        </w:rPr>
        <w:t xml:space="preserve"> largely</w:t>
      </w:r>
      <w:r w:rsidR="002078DD">
        <w:rPr>
          <w:szCs w:val="20"/>
        </w:rPr>
        <w:t xml:space="preserve"> </w:t>
      </w:r>
      <w:r w:rsidR="008B2F0D" w:rsidRPr="00FC5347">
        <w:rPr>
          <w:szCs w:val="20"/>
        </w:rPr>
        <w:t xml:space="preserve">owned </w:t>
      </w:r>
      <w:r w:rsidR="002078DD">
        <w:rPr>
          <w:szCs w:val="20"/>
        </w:rPr>
        <w:t>by three companies</w:t>
      </w:r>
      <w:r w:rsidR="00A21890">
        <w:rPr>
          <w:szCs w:val="20"/>
        </w:rPr>
        <w:t>. Telstra owns the fixed</w:t>
      </w:r>
      <w:r w:rsidR="00A21890">
        <w:rPr>
          <w:szCs w:val="20"/>
        </w:rPr>
        <w:noBreakHyphen/>
      </w:r>
      <w:r w:rsidR="008B2F0D" w:rsidRPr="00FC5347">
        <w:rPr>
          <w:szCs w:val="20"/>
        </w:rPr>
        <w:t xml:space="preserve">line copper network, one of the two </w:t>
      </w:r>
      <w:proofErr w:type="spellStart"/>
      <w:r w:rsidR="008B2F0D" w:rsidRPr="00FC5347">
        <w:rPr>
          <w:szCs w:val="20"/>
        </w:rPr>
        <w:t>HFC</w:t>
      </w:r>
      <w:proofErr w:type="spellEnd"/>
      <w:r w:rsidR="008B2F0D" w:rsidRPr="00FC5347">
        <w:rPr>
          <w:szCs w:val="20"/>
        </w:rPr>
        <w:t xml:space="preserve"> networks, and the largest and most regionally</w:t>
      </w:r>
      <w:r w:rsidR="008B2F0D" w:rsidRPr="00FC5347">
        <w:rPr>
          <w:szCs w:val="20"/>
        </w:rPr>
        <w:noBreakHyphen/>
        <w:t>extensive mobile network. Optus is the second largest wholesaler. It owns a</w:t>
      </w:r>
      <w:r w:rsidR="00C36FAE">
        <w:rPr>
          <w:szCs w:val="20"/>
        </w:rPr>
        <w:t>n</w:t>
      </w:r>
      <w:r w:rsidR="008B2F0D" w:rsidRPr="00FC5347">
        <w:rPr>
          <w:szCs w:val="20"/>
        </w:rPr>
        <w:t xml:space="preserve"> </w:t>
      </w:r>
      <w:proofErr w:type="spellStart"/>
      <w:r w:rsidR="008B2F0D" w:rsidRPr="00FC5347">
        <w:rPr>
          <w:szCs w:val="20"/>
        </w:rPr>
        <w:t>HFC</w:t>
      </w:r>
      <w:proofErr w:type="spellEnd"/>
      <w:r w:rsidR="008B2F0D" w:rsidRPr="00FC5347">
        <w:rPr>
          <w:szCs w:val="20"/>
        </w:rPr>
        <w:t xml:space="preserve"> network and a mobile network and uses the latter to provide wholesale </w:t>
      </w:r>
      <w:r w:rsidR="00BF5C55">
        <w:rPr>
          <w:szCs w:val="20"/>
        </w:rPr>
        <w:t xml:space="preserve">and retail </w:t>
      </w:r>
      <w:r w:rsidR="003D6348">
        <w:rPr>
          <w:szCs w:val="20"/>
        </w:rPr>
        <w:t>telecommunications servic</w:t>
      </w:r>
      <w:r w:rsidR="008B2F0D" w:rsidRPr="00FC5347">
        <w:rPr>
          <w:szCs w:val="20"/>
        </w:rPr>
        <w:t>es</w:t>
      </w:r>
      <w:r w:rsidR="00743429">
        <w:rPr>
          <w:szCs w:val="20"/>
        </w:rPr>
        <w:t xml:space="preserve">. Vodafone Hutchison Australia </w:t>
      </w:r>
      <w:r w:rsidR="008B2F0D" w:rsidRPr="00FC5347">
        <w:rPr>
          <w:szCs w:val="20"/>
        </w:rPr>
        <w:t>owns a mobile network</w:t>
      </w:r>
      <w:r w:rsidR="00F937DE">
        <w:rPr>
          <w:szCs w:val="20"/>
        </w:rPr>
        <w:t>,</w:t>
      </w:r>
      <w:r w:rsidR="008B2F0D" w:rsidRPr="00FC5347">
        <w:rPr>
          <w:szCs w:val="20"/>
        </w:rPr>
        <w:t xml:space="preserve"> </w:t>
      </w:r>
      <w:r w:rsidR="00BF5C55">
        <w:rPr>
          <w:szCs w:val="20"/>
        </w:rPr>
        <w:t>which it also uses to provide wholesale and retail services.</w:t>
      </w:r>
    </w:p>
    <w:p w:rsidR="008B2F0D" w:rsidRPr="00FC5347" w:rsidRDefault="008B2F0D" w:rsidP="008B2F0D">
      <w:pPr>
        <w:spacing w:before="240" w:line="300" w:lineRule="atLeast"/>
        <w:jc w:val="both"/>
        <w:rPr>
          <w:szCs w:val="20"/>
        </w:rPr>
      </w:pPr>
      <w:r w:rsidRPr="00FC5347">
        <w:rPr>
          <w:szCs w:val="20"/>
        </w:rPr>
        <w:t xml:space="preserve">The wholesale telecommunications market has undergone significant upheaval with the wholesale rollout of the </w:t>
      </w:r>
      <w:proofErr w:type="spellStart"/>
      <w:r w:rsidRPr="00FC5347">
        <w:rPr>
          <w:szCs w:val="20"/>
        </w:rPr>
        <w:t>NBN</w:t>
      </w:r>
      <w:proofErr w:type="spellEnd"/>
      <w:r w:rsidRPr="00FC5347">
        <w:rPr>
          <w:szCs w:val="20"/>
        </w:rPr>
        <w:t>. Most users of Telstra’s fixed</w:t>
      </w:r>
      <w:r w:rsidRPr="00FC5347">
        <w:rPr>
          <w:szCs w:val="20"/>
        </w:rPr>
        <w:noBreakHyphen/>
        <w:t xml:space="preserve">line copper and </w:t>
      </w:r>
      <w:r w:rsidR="00670E08">
        <w:rPr>
          <w:szCs w:val="20"/>
        </w:rPr>
        <w:t xml:space="preserve">Telstra and Optus’ </w:t>
      </w:r>
      <w:proofErr w:type="spellStart"/>
      <w:r w:rsidRPr="00FC5347">
        <w:rPr>
          <w:szCs w:val="20"/>
        </w:rPr>
        <w:t>HFC</w:t>
      </w:r>
      <w:proofErr w:type="spellEnd"/>
      <w:r w:rsidRPr="00FC5347">
        <w:rPr>
          <w:szCs w:val="20"/>
        </w:rPr>
        <w:t xml:space="preserve"> networks</w:t>
      </w:r>
      <w:r w:rsidR="00A21890">
        <w:rPr>
          <w:szCs w:val="20"/>
        </w:rPr>
        <w:t xml:space="preserve"> will migrate to the </w:t>
      </w:r>
      <w:proofErr w:type="spellStart"/>
      <w:r w:rsidR="00A21890">
        <w:rPr>
          <w:szCs w:val="20"/>
        </w:rPr>
        <w:t>NBN</w:t>
      </w:r>
      <w:proofErr w:type="spellEnd"/>
      <w:r w:rsidR="00670E08">
        <w:rPr>
          <w:szCs w:val="20"/>
        </w:rPr>
        <w:t xml:space="preserve">, with </w:t>
      </w:r>
      <w:proofErr w:type="spellStart"/>
      <w:r w:rsidR="00670E08">
        <w:rPr>
          <w:szCs w:val="20"/>
        </w:rPr>
        <w:t>NBN</w:t>
      </w:r>
      <w:proofErr w:type="spellEnd"/>
      <w:r w:rsidR="00670E08">
        <w:rPr>
          <w:szCs w:val="20"/>
        </w:rPr>
        <w:t xml:space="preserve"> Co progressively taking ownership of parts of these networks t</w:t>
      </w:r>
      <w:r w:rsidR="007F4579">
        <w:rPr>
          <w:szCs w:val="20"/>
        </w:rPr>
        <w:t>o deliver its</w:t>
      </w:r>
      <w:r w:rsidR="00670E08">
        <w:rPr>
          <w:szCs w:val="20"/>
        </w:rPr>
        <w:t xml:space="preserve"> </w:t>
      </w:r>
      <w:proofErr w:type="spellStart"/>
      <w:r w:rsidR="00670E08">
        <w:rPr>
          <w:szCs w:val="20"/>
        </w:rPr>
        <w:t>MTM</w:t>
      </w:r>
      <w:proofErr w:type="spellEnd"/>
      <w:r w:rsidR="00670E08">
        <w:rPr>
          <w:szCs w:val="20"/>
        </w:rPr>
        <w:t xml:space="preserve"> </w:t>
      </w:r>
      <w:r w:rsidR="007F4579">
        <w:rPr>
          <w:szCs w:val="20"/>
        </w:rPr>
        <w:t>fixed-line network</w:t>
      </w:r>
      <w:r w:rsidR="00726CAC">
        <w:rPr>
          <w:szCs w:val="20"/>
        </w:rPr>
        <w:t xml:space="preserve"> </w:t>
      </w:r>
      <w:r w:rsidR="00645D46" w:rsidRPr="00645D46">
        <w:t>(</w:t>
      </w:r>
      <w:proofErr w:type="spellStart"/>
      <w:r w:rsidR="00645D46" w:rsidRPr="00645D46">
        <w:t>DoCA</w:t>
      </w:r>
      <w:proofErr w:type="spellEnd"/>
      <w:r w:rsidR="00645D46" w:rsidRPr="00645D46">
        <w:t> 2014)</w:t>
      </w:r>
      <w:r w:rsidRPr="00FC5347">
        <w:rPr>
          <w:szCs w:val="20"/>
        </w:rPr>
        <w:t>. As an open</w:t>
      </w:r>
      <w:r w:rsidRPr="00FC5347">
        <w:rPr>
          <w:szCs w:val="20"/>
        </w:rPr>
        <w:noBreakHyphen/>
        <w:t xml:space="preserve">access data network, the </w:t>
      </w:r>
      <w:proofErr w:type="spellStart"/>
      <w:r w:rsidRPr="00FC5347">
        <w:rPr>
          <w:szCs w:val="20"/>
        </w:rPr>
        <w:t>NBN</w:t>
      </w:r>
      <w:proofErr w:type="spellEnd"/>
      <w:r w:rsidRPr="00FC5347">
        <w:rPr>
          <w:szCs w:val="20"/>
        </w:rPr>
        <w:t xml:space="preserve"> </w:t>
      </w:r>
      <w:r w:rsidR="00BF07AD">
        <w:rPr>
          <w:szCs w:val="20"/>
        </w:rPr>
        <w:t>should</w:t>
      </w:r>
      <w:r w:rsidR="00BF07AD" w:rsidRPr="00FC5347">
        <w:rPr>
          <w:szCs w:val="20"/>
        </w:rPr>
        <w:t xml:space="preserve"> </w:t>
      </w:r>
      <w:r w:rsidRPr="00FC5347">
        <w:rPr>
          <w:szCs w:val="20"/>
        </w:rPr>
        <w:t>bring further competition to the retail broadband market as it reduces retailers’ barriers to entry. Migration off the copper network will be optional</w:t>
      </w:r>
      <w:r w:rsidR="00A21890">
        <w:rPr>
          <w:szCs w:val="20"/>
        </w:rPr>
        <w:t xml:space="preserve"> for users outside of the fixed</w:t>
      </w:r>
      <w:r w:rsidR="00A21890">
        <w:rPr>
          <w:szCs w:val="20"/>
        </w:rPr>
        <w:noBreakHyphen/>
      </w:r>
      <w:r w:rsidRPr="00FC5347">
        <w:rPr>
          <w:szCs w:val="20"/>
        </w:rPr>
        <w:t>line broadband footprint. Yet it will still likely increase competition as alternative communications technologies (</w:t>
      </w:r>
      <w:r w:rsidR="00BF07AD">
        <w:rPr>
          <w:szCs w:val="20"/>
        </w:rPr>
        <w:t xml:space="preserve">including </w:t>
      </w:r>
      <w:proofErr w:type="spellStart"/>
      <w:r w:rsidRPr="00FC5347">
        <w:rPr>
          <w:szCs w:val="20"/>
        </w:rPr>
        <w:t>NBN</w:t>
      </w:r>
      <w:proofErr w:type="spellEnd"/>
      <w:r w:rsidRPr="00FC5347">
        <w:rPr>
          <w:szCs w:val="20"/>
        </w:rPr>
        <w:t xml:space="preserve"> fixed wireless and satellite</w:t>
      </w:r>
      <w:r w:rsidR="00BF07AD">
        <w:rPr>
          <w:szCs w:val="20"/>
        </w:rPr>
        <w:t xml:space="preserve"> as well as mobile networks</w:t>
      </w:r>
      <w:r w:rsidRPr="00FC5347">
        <w:rPr>
          <w:szCs w:val="20"/>
        </w:rPr>
        <w:t>) become available.</w:t>
      </w:r>
    </w:p>
    <w:p w:rsidR="000E6C76" w:rsidRDefault="000E6C76" w:rsidP="000E6C7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E6C76" w:rsidTr="000E6C76">
        <w:tc>
          <w:tcPr>
            <w:tcW w:w="8771" w:type="dxa"/>
            <w:tcBorders>
              <w:top w:val="single" w:sz="6" w:space="0" w:color="78A22F"/>
              <w:left w:val="nil"/>
              <w:bottom w:val="nil"/>
              <w:right w:val="nil"/>
            </w:tcBorders>
            <w:shd w:val="clear" w:color="auto" w:fill="auto"/>
          </w:tcPr>
          <w:p w:rsidR="000E6C76" w:rsidRDefault="000E6C76" w:rsidP="000E6C76">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B171EF">
              <w:rPr>
                <w:b w:val="0"/>
                <w:noProof/>
              </w:rPr>
              <w:t>4</w:t>
            </w:r>
            <w:r w:rsidRPr="00784A05">
              <w:rPr>
                <w:b w:val="0"/>
              </w:rPr>
              <w:fldChar w:fldCharType="end"/>
            </w:r>
            <w:r>
              <w:tab/>
              <w:t>Prices for telecommunications services have fallen</w:t>
            </w:r>
          </w:p>
          <w:p w:rsidR="000E6C76" w:rsidRPr="00176D3F" w:rsidRDefault="000E6C76" w:rsidP="000E6C76">
            <w:pPr>
              <w:pStyle w:val="Subtitle"/>
            </w:pPr>
            <w:r w:rsidRPr="000E6C76">
              <w:t>The telecommunications services index, 2006</w:t>
            </w:r>
            <w:r w:rsidR="00FD0F92">
              <w:noBreakHyphen/>
            </w:r>
            <w:r w:rsidRPr="000E6C76">
              <w:t>07 to 2014</w:t>
            </w:r>
            <w:r w:rsidR="00FD0F92">
              <w:noBreakHyphen/>
            </w:r>
            <w:r w:rsidRPr="000E6C76">
              <w:t>15</w:t>
            </w:r>
          </w:p>
        </w:tc>
      </w:tr>
      <w:tr w:rsidR="000E6C76" w:rsidTr="000E6C7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0E6C76" w:rsidTr="000E6C76">
              <w:trPr>
                <w:jc w:val="center"/>
              </w:trPr>
              <w:tc>
                <w:tcPr>
                  <w:tcW w:w="5000" w:type="pct"/>
                  <w:tcBorders>
                    <w:top w:val="nil"/>
                    <w:bottom w:val="nil"/>
                  </w:tcBorders>
                </w:tcPr>
                <w:p w:rsidR="000E6C76" w:rsidRDefault="000E6C76" w:rsidP="000E6C76">
                  <w:pPr>
                    <w:pStyle w:val="Figure"/>
                    <w:spacing w:before="60" w:after="60"/>
                  </w:pPr>
                  <w:r>
                    <w:rPr>
                      <w:noProof/>
                    </w:rPr>
                    <w:drawing>
                      <wp:inline distT="0" distB="0" distL="0" distR="0" wp14:anchorId="4360872A" wp14:editId="692E2A1A">
                        <wp:extent cx="5400675" cy="2876550"/>
                        <wp:effectExtent l="0" t="0" r="9525" b="0"/>
                        <wp:docPr id="1" name="Picture 1" descr="Prices for telecommunications services have fallen in real terms between 2006-07 and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rsidR="000E6C76" w:rsidRDefault="000E6C76" w:rsidP="000E6C76">
            <w:pPr>
              <w:pStyle w:val="Figure"/>
            </w:pPr>
          </w:p>
        </w:tc>
      </w:tr>
      <w:tr w:rsidR="000E6C76" w:rsidRPr="00176D3F" w:rsidTr="000E6C76">
        <w:tc>
          <w:tcPr>
            <w:tcW w:w="8771" w:type="dxa"/>
            <w:tcBorders>
              <w:top w:val="nil"/>
              <w:left w:val="nil"/>
              <w:bottom w:val="nil"/>
              <w:right w:val="nil"/>
            </w:tcBorders>
            <w:shd w:val="clear" w:color="auto" w:fill="auto"/>
          </w:tcPr>
          <w:p w:rsidR="000E6C76" w:rsidRPr="00176D3F" w:rsidRDefault="000E6C76" w:rsidP="00BF0A2D">
            <w:pPr>
              <w:pStyle w:val="Subtitle"/>
              <w:keepNext w:val="0"/>
              <w:spacing w:before="80" w:after="0" w:line="220" w:lineRule="exact"/>
              <w:ind w:left="0"/>
              <w:jc w:val="both"/>
            </w:pPr>
            <w:r>
              <w:rPr>
                <w:i/>
              </w:rPr>
              <w:t>S</w:t>
            </w:r>
            <w:r w:rsidRPr="00784A05">
              <w:rPr>
                <w:i/>
              </w:rPr>
              <w:t>ource</w:t>
            </w:r>
            <w:r w:rsidRPr="00176D3F">
              <w:t xml:space="preserve">: </w:t>
            </w:r>
            <w:proofErr w:type="spellStart"/>
            <w:r w:rsidRPr="00FC5347">
              <w:rPr>
                <w:rFonts w:eastAsiaTheme="minorHAnsi"/>
                <w:lang w:eastAsia="en-US"/>
              </w:rPr>
              <w:t>ACCC</w:t>
            </w:r>
            <w:proofErr w:type="spellEnd"/>
            <w:r w:rsidRPr="00FC5347">
              <w:rPr>
                <w:rFonts w:eastAsiaTheme="minorHAnsi"/>
                <w:lang w:eastAsia="en-US"/>
              </w:rPr>
              <w:t> </w:t>
            </w:r>
            <w:r w:rsidR="00DA7F23" w:rsidRPr="00DA7F23">
              <w:rPr>
                <w:rFonts w:eastAsiaTheme="minorHAnsi" w:cs="Arial"/>
              </w:rPr>
              <w:t>(</w:t>
            </w:r>
            <w:proofErr w:type="spellStart"/>
            <w:r w:rsidR="00DA7F23" w:rsidRPr="00DA7F23">
              <w:rPr>
                <w:rFonts w:eastAsiaTheme="minorHAnsi" w:cs="Arial"/>
              </w:rPr>
              <w:t>2016a</w:t>
            </w:r>
            <w:proofErr w:type="spellEnd"/>
            <w:r w:rsidR="00DA7F23" w:rsidRPr="00DA7F23">
              <w:rPr>
                <w:rFonts w:eastAsiaTheme="minorHAnsi" w:cs="Arial"/>
              </w:rPr>
              <w:t>)</w:t>
            </w:r>
            <w:r>
              <w:rPr>
                <w:rFonts w:eastAsiaTheme="minorHAnsi"/>
                <w:lang w:eastAsia="en-US"/>
              </w:rPr>
              <w:t>, figure</w:t>
            </w:r>
            <w:r w:rsidRPr="00FC5347">
              <w:rPr>
                <w:rFonts w:eastAsiaTheme="minorHAnsi"/>
                <w:lang w:eastAsia="en-US"/>
              </w:rPr>
              <w:t> </w:t>
            </w:r>
            <w:r>
              <w:rPr>
                <w:rFonts w:eastAsiaTheme="minorHAnsi"/>
                <w:lang w:eastAsia="en-US"/>
              </w:rPr>
              <w:t>1.1</w:t>
            </w:r>
            <w:r w:rsidR="00106A4D">
              <w:rPr>
                <w:rFonts w:eastAsiaTheme="minorHAnsi"/>
                <w:lang w:eastAsia="en-US"/>
              </w:rPr>
              <w:t>, p.</w:t>
            </w:r>
            <w:r w:rsidR="00C07C74">
              <w:rPr>
                <w:rFonts w:eastAsiaTheme="minorHAnsi"/>
                <w:lang w:eastAsia="en-US"/>
              </w:rPr>
              <w:t> </w:t>
            </w:r>
            <w:r w:rsidR="00106A4D">
              <w:rPr>
                <w:rFonts w:eastAsiaTheme="minorHAnsi"/>
                <w:lang w:eastAsia="en-US"/>
              </w:rPr>
              <w:t>74</w:t>
            </w:r>
            <w:r w:rsidRPr="00FC5347">
              <w:rPr>
                <w:rFonts w:eastAsiaTheme="minorHAnsi"/>
                <w:lang w:eastAsia="en-US"/>
              </w:rPr>
              <w:t>.</w:t>
            </w:r>
          </w:p>
        </w:tc>
      </w:tr>
      <w:tr w:rsidR="000E6C76" w:rsidTr="000E6C76">
        <w:tc>
          <w:tcPr>
            <w:tcW w:w="8771" w:type="dxa"/>
            <w:tcBorders>
              <w:top w:val="nil"/>
              <w:left w:val="nil"/>
              <w:bottom w:val="single" w:sz="6" w:space="0" w:color="78A22F"/>
              <w:right w:val="nil"/>
            </w:tcBorders>
            <w:shd w:val="clear" w:color="auto" w:fill="auto"/>
          </w:tcPr>
          <w:p w:rsidR="000E6C76" w:rsidRDefault="000E6C76" w:rsidP="000E6C76">
            <w:pPr>
              <w:pStyle w:val="Figurespace"/>
            </w:pPr>
          </w:p>
        </w:tc>
      </w:tr>
      <w:tr w:rsidR="000E6C76" w:rsidRPr="000863A5" w:rsidTr="000E6C76">
        <w:tc>
          <w:tcPr>
            <w:tcW w:w="8771" w:type="dxa"/>
            <w:tcBorders>
              <w:top w:val="single" w:sz="6" w:space="0" w:color="78A22F"/>
              <w:left w:val="nil"/>
              <w:bottom w:val="nil"/>
              <w:right w:val="nil"/>
            </w:tcBorders>
          </w:tcPr>
          <w:p w:rsidR="000E6C76" w:rsidRPr="00626D32" w:rsidRDefault="000E6C76" w:rsidP="000E6C76">
            <w:pPr>
              <w:pStyle w:val="BoxSpaceBelow"/>
            </w:pPr>
          </w:p>
        </w:tc>
      </w:tr>
    </w:tbl>
    <w:p w:rsidR="008B2F0D" w:rsidRPr="00FC5347" w:rsidRDefault="008B2F0D" w:rsidP="008B2F0D">
      <w:pPr>
        <w:spacing w:before="240" w:line="300" w:lineRule="atLeast"/>
        <w:jc w:val="both"/>
        <w:rPr>
          <w:szCs w:val="20"/>
        </w:rPr>
      </w:pPr>
      <w:r w:rsidRPr="00FC5347">
        <w:rPr>
          <w:szCs w:val="20"/>
        </w:rPr>
        <w:lastRenderedPageBreak/>
        <w:t>Over</w:t>
      </w:r>
      <w:r w:rsidRPr="00FC5347">
        <w:rPr>
          <w:szCs w:val="20"/>
        </w:rPr>
        <w:noBreakHyphen/>
        <w:t>the</w:t>
      </w:r>
      <w:r w:rsidRPr="00FC5347">
        <w:rPr>
          <w:szCs w:val="20"/>
        </w:rPr>
        <w:noBreakHyphen/>
        <w:t xml:space="preserve">top communications have also influenced the Australian telecommunications landscape. Services include voice over </w:t>
      </w:r>
      <w:proofErr w:type="spellStart"/>
      <w:r w:rsidRPr="00FC5347">
        <w:rPr>
          <w:szCs w:val="20"/>
        </w:rPr>
        <w:t>internet</w:t>
      </w:r>
      <w:proofErr w:type="spellEnd"/>
      <w:r w:rsidRPr="00FC5347">
        <w:rPr>
          <w:szCs w:val="20"/>
        </w:rPr>
        <w:t xml:space="preserve"> protocol (</w:t>
      </w:r>
      <w:proofErr w:type="spellStart"/>
      <w:r w:rsidRPr="00FC5347">
        <w:rPr>
          <w:szCs w:val="20"/>
        </w:rPr>
        <w:t>Facetime</w:t>
      </w:r>
      <w:proofErr w:type="spellEnd"/>
      <w:r w:rsidRPr="00FC5347">
        <w:rPr>
          <w:szCs w:val="20"/>
        </w:rPr>
        <w:t xml:space="preserve">, Skype, </w:t>
      </w:r>
      <w:proofErr w:type="spellStart"/>
      <w:r w:rsidRPr="00FC5347">
        <w:rPr>
          <w:szCs w:val="20"/>
        </w:rPr>
        <w:t>Viber</w:t>
      </w:r>
      <w:proofErr w:type="spellEnd"/>
      <w:r w:rsidRPr="00FC5347">
        <w:rPr>
          <w:szCs w:val="20"/>
        </w:rPr>
        <w:t xml:space="preserve">) and other </w:t>
      </w:r>
      <w:proofErr w:type="spellStart"/>
      <w:r w:rsidRPr="00FC5347">
        <w:rPr>
          <w:szCs w:val="20"/>
        </w:rPr>
        <w:t>internet</w:t>
      </w:r>
      <w:proofErr w:type="spellEnd"/>
      <w:r w:rsidRPr="00FC5347">
        <w:rPr>
          <w:szCs w:val="20"/>
        </w:rPr>
        <w:noBreakHyphen/>
        <w:t>based communications (Facebook, Twitter). Such services provide close substitutes to traditional forms of telephone and messaging servi</w:t>
      </w:r>
      <w:r w:rsidR="00A21890">
        <w:rPr>
          <w:szCs w:val="20"/>
        </w:rPr>
        <w:t>ces that are available on fixed</w:t>
      </w:r>
      <w:r w:rsidR="00A21890">
        <w:rPr>
          <w:szCs w:val="20"/>
        </w:rPr>
        <w:noBreakHyphen/>
      </w:r>
      <w:r w:rsidRPr="00FC5347">
        <w:rPr>
          <w:szCs w:val="20"/>
        </w:rPr>
        <w:t xml:space="preserve">line and mobile networks </w:t>
      </w:r>
      <w:r w:rsidR="00845949" w:rsidRPr="00845949">
        <w:t>(</w:t>
      </w:r>
      <w:proofErr w:type="spellStart"/>
      <w:r w:rsidR="00845949" w:rsidRPr="00845949">
        <w:t>DoCA</w:t>
      </w:r>
      <w:proofErr w:type="spellEnd"/>
      <w:r w:rsidR="00845949" w:rsidRPr="00845949">
        <w:t> </w:t>
      </w:r>
      <w:proofErr w:type="spellStart"/>
      <w:r w:rsidR="00845949" w:rsidRPr="00845949">
        <w:t>2016d</w:t>
      </w:r>
      <w:proofErr w:type="spellEnd"/>
      <w:r w:rsidR="00845949" w:rsidRPr="00845949">
        <w:t>)</w:t>
      </w:r>
      <w:r w:rsidRPr="00FC5347">
        <w:rPr>
          <w:szCs w:val="20"/>
        </w:rPr>
        <w:t>. Facebook and Google are also investing in telecommunications infrastructure that may challenge the established telecommunications infrastructure providers in Australia. Recent projects include high</w:t>
      </w:r>
      <w:r w:rsidRPr="00FC5347">
        <w:rPr>
          <w:szCs w:val="20"/>
        </w:rPr>
        <w:noBreakHyphen/>
        <w:t xml:space="preserve">altitude drones and helium balloons to provide aerial wireless </w:t>
      </w:r>
      <w:proofErr w:type="spellStart"/>
      <w:r w:rsidRPr="00FC5347">
        <w:rPr>
          <w:szCs w:val="20"/>
        </w:rPr>
        <w:t>internet</w:t>
      </w:r>
      <w:proofErr w:type="spellEnd"/>
      <w:r w:rsidRPr="00FC5347">
        <w:rPr>
          <w:szCs w:val="20"/>
        </w:rPr>
        <w:t xml:space="preserve"> access in </w:t>
      </w:r>
      <w:r w:rsidR="00C36FAE">
        <w:rPr>
          <w:szCs w:val="20"/>
        </w:rPr>
        <w:t xml:space="preserve">other </w:t>
      </w:r>
      <w:r w:rsidRPr="00FC5347">
        <w:rPr>
          <w:szCs w:val="20"/>
        </w:rPr>
        <w:t>remote parts of the world.</w:t>
      </w:r>
      <w:r w:rsidR="00BF07AD">
        <w:rPr>
          <w:szCs w:val="20"/>
        </w:rPr>
        <w:t xml:space="preserve"> </w:t>
      </w:r>
    </w:p>
    <w:p w:rsidR="000D503B" w:rsidRDefault="00BF07AD" w:rsidP="008B2F0D">
      <w:pPr>
        <w:spacing w:before="240" w:line="300" w:lineRule="atLeast"/>
        <w:jc w:val="both"/>
        <w:rPr>
          <w:szCs w:val="20"/>
        </w:rPr>
      </w:pPr>
      <w:r>
        <w:rPr>
          <w:szCs w:val="20"/>
        </w:rPr>
        <w:t xml:space="preserve">The </w:t>
      </w:r>
      <w:r w:rsidR="008B2F0D" w:rsidRPr="00FC5347">
        <w:rPr>
          <w:szCs w:val="20"/>
        </w:rPr>
        <w:t xml:space="preserve">Australian telecommunications </w:t>
      </w:r>
      <w:r>
        <w:rPr>
          <w:szCs w:val="20"/>
        </w:rPr>
        <w:t xml:space="preserve">sector </w:t>
      </w:r>
      <w:r w:rsidR="008B2F0D" w:rsidRPr="00FC5347">
        <w:rPr>
          <w:szCs w:val="20"/>
        </w:rPr>
        <w:t xml:space="preserve">has faced </w:t>
      </w:r>
      <w:r w:rsidR="001B08A9">
        <w:rPr>
          <w:szCs w:val="20"/>
        </w:rPr>
        <w:t xml:space="preserve">increased </w:t>
      </w:r>
      <w:r w:rsidR="008B2F0D" w:rsidRPr="00FC5347">
        <w:rPr>
          <w:szCs w:val="20"/>
        </w:rPr>
        <w:t>industry consolidation in recent years</w:t>
      </w:r>
      <w:r w:rsidR="00D408C9">
        <w:rPr>
          <w:szCs w:val="20"/>
        </w:rPr>
        <w:t>, particularly in the fixed</w:t>
      </w:r>
      <w:r w:rsidR="00D408C9">
        <w:rPr>
          <w:szCs w:val="20"/>
        </w:rPr>
        <w:noBreakHyphen/>
        <w:t>line sector</w:t>
      </w:r>
      <w:r w:rsidR="00A1436C">
        <w:rPr>
          <w:szCs w:val="20"/>
        </w:rPr>
        <w:t xml:space="preserve">. Recent mergers include </w:t>
      </w:r>
      <w:proofErr w:type="spellStart"/>
      <w:r w:rsidR="00A1436C">
        <w:rPr>
          <w:szCs w:val="20"/>
        </w:rPr>
        <w:t>TPG’s</w:t>
      </w:r>
      <w:proofErr w:type="spellEnd"/>
      <w:r w:rsidR="00A1436C">
        <w:rPr>
          <w:szCs w:val="20"/>
        </w:rPr>
        <w:t xml:space="preserve"> acquisition of </w:t>
      </w:r>
      <w:proofErr w:type="spellStart"/>
      <w:r w:rsidR="00A1436C">
        <w:rPr>
          <w:szCs w:val="20"/>
        </w:rPr>
        <w:t>iiNet</w:t>
      </w:r>
      <w:proofErr w:type="spellEnd"/>
      <w:r w:rsidR="00A1436C">
        <w:rPr>
          <w:szCs w:val="20"/>
        </w:rPr>
        <w:t xml:space="preserve"> and </w:t>
      </w:r>
      <w:proofErr w:type="spellStart"/>
      <w:r w:rsidR="00A1436C">
        <w:rPr>
          <w:szCs w:val="20"/>
        </w:rPr>
        <w:t>Vocus</w:t>
      </w:r>
      <w:proofErr w:type="spellEnd"/>
      <w:r w:rsidR="001B08A9">
        <w:rPr>
          <w:szCs w:val="20"/>
        </w:rPr>
        <w:t xml:space="preserve">’ acquisition of </w:t>
      </w:r>
      <w:proofErr w:type="spellStart"/>
      <w:r w:rsidR="001B08A9">
        <w:rPr>
          <w:szCs w:val="20"/>
        </w:rPr>
        <w:t>Amcom</w:t>
      </w:r>
      <w:proofErr w:type="spellEnd"/>
      <w:r w:rsidR="001B08A9">
        <w:rPr>
          <w:szCs w:val="20"/>
        </w:rPr>
        <w:t xml:space="preserve"> and </w:t>
      </w:r>
      <w:proofErr w:type="spellStart"/>
      <w:r w:rsidR="001B08A9">
        <w:rPr>
          <w:szCs w:val="20"/>
        </w:rPr>
        <w:t>M2</w:t>
      </w:r>
      <w:proofErr w:type="spellEnd"/>
      <w:r w:rsidR="001B08A9">
        <w:rPr>
          <w:szCs w:val="20"/>
        </w:rPr>
        <w:t xml:space="preserve">. </w:t>
      </w:r>
      <w:r w:rsidR="008B2F0D" w:rsidRPr="00FC5347">
        <w:rPr>
          <w:szCs w:val="20"/>
        </w:rPr>
        <w:t xml:space="preserve">The </w:t>
      </w:r>
      <w:proofErr w:type="spellStart"/>
      <w:r w:rsidR="00C36FAE">
        <w:rPr>
          <w:szCs w:val="20"/>
        </w:rPr>
        <w:t>ACCC</w:t>
      </w:r>
      <w:proofErr w:type="spellEnd"/>
      <w:r w:rsidR="00037491">
        <w:rPr>
          <w:szCs w:val="20"/>
        </w:rPr>
        <w:t xml:space="preserve"> </w:t>
      </w:r>
      <w:r w:rsidR="00DA7F23" w:rsidRPr="00DA7F23">
        <w:t>(</w:t>
      </w:r>
      <w:proofErr w:type="spellStart"/>
      <w:r w:rsidR="00DA7F23" w:rsidRPr="00DA7F23">
        <w:t>2016a</w:t>
      </w:r>
      <w:proofErr w:type="spellEnd"/>
      <w:r w:rsidR="00DA7F23" w:rsidRPr="00DA7F23">
        <w:t>)</w:t>
      </w:r>
      <w:r w:rsidR="009A231C">
        <w:rPr>
          <w:szCs w:val="20"/>
        </w:rPr>
        <w:t xml:space="preserve"> </w:t>
      </w:r>
      <w:r w:rsidR="008B2F0D" w:rsidRPr="00FC5347">
        <w:rPr>
          <w:szCs w:val="20"/>
        </w:rPr>
        <w:t>state</w:t>
      </w:r>
      <w:r w:rsidR="00C77E0A">
        <w:rPr>
          <w:szCs w:val="20"/>
        </w:rPr>
        <w:t>d</w:t>
      </w:r>
      <w:r w:rsidR="008B2F0D" w:rsidRPr="00FC5347">
        <w:rPr>
          <w:szCs w:val="20"/>
        </w:rPr>
        <w:t xml:space="preserve"> that companies have sought to increase the scale of services to compete nationally as the </w:t>
      </w:r>
      <w:proofErr w:type="spellStart"/>
      <w:r w:rsidR="008B2F0D" w:rsidRPr="00FC5347">
        <w:rPr>
          <w:szCs w:val="20"/>
        </w:rPr>
        <w:t>NBN</w:t>
      </w:r>
      <w:proofErr w:type="spellEnd"/>
      <w:r w:rsidR="008B2F0D" w:rsidRPr="00FC5347">
        <w:rPr>
          <w:szCs w:val="20"/>
        </w:rPr>
        <w:t xml:space="preserve"> rolls out. </w:t>
      </w:r>
    </w:p>
    <w:p w:rsidR="008B2F0D" w:rsidRDefault="008B2F0D" w:rsidP="008B2F0D">
      <w:pPr>
        <w:spacing w:before="240" w:line="300" w:lineRule="atLeast"/>
        <w:jc w:val="both"/>
        <w:rPr>
          <w:szCs w:val="20"/>
        </w:rPr>
      </w:pPr>
      <w:r w:rsidRPr="00FC5347">
        <w:rPr>
          <w:szCs w:val="20"/>
        </w:rPr>
        <w:t xml:space="preserve">Retail telecommunications in Australia is catered by many </w:t>
      </w:r>
      <w:r>
        <w:rPr>
          <w:szCs w:val="20"/>
        </w:rPr>
        <w:t>service providers</w:t>
      </w:r>
      <w:r w:rsidRPr="00FC5347">
        <w:rPr>
          <w:szCs w:val="20"/>
        </w:rPr>
        <w:t xml:space="preserve">, but only </w:t>
      </w:r>
      <w:r w:rsidR="00BF07AD">
        <w:rPr>
          <w:szCs w:val="20"/>
        </w:rPr>
        <w:t xml:space="preserve">a </w:t>
      </w:r>
      <w:r w:rsidRPr="00FC5347">
        <w:rPr>
          <w:szCs w:val="20"/>
        </w:rPr>
        <w:t xml:space="preserve">few hold a large market share. Telstra is by far the biggest </w:t>
      </w:r>
      <w:r>
        <w:rPr>
          <w:szCs w:val="20"/>
        </w:rPr>
        <w:t>retail service provider</w:t>
      </w:r>
      <w:r w:rsidRPr="00FC5347">
        <w:rPr>
          <w:szCs w:val="20"/>
        </w:rPr>
        <w:t xml:space="preserve"> and is the leading market player in all retail service types (figure </w:t>
      </w:r>
      <w:r w:rsidR="0075398D">
        <w:rPr>
          <w:szCs w:val="20"/>
        </w:rPr>
        <w:t>5</w:t>
      </w:r>
      <w:r w:rsidRPr="00FC5347">
        <w:rPr>
          <w:szCs w:val="20"/>
        </w:rPr>
        <w:t>).</w:t>
      </w:r>
    </w:p>
    <w:p w:rsidR="007B3FB7" w:rsidRDefault="007B3FB7" w:rsidP="00BF0A2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B2F0D" w:rsidRPr="00FC5347" w:rsidTr="000737CC">
        <w:tc>
          <w:tcPr>
            <w:tcW w:w="8771" w:type="dxa"/>
            <w:tcBorders>
              <w:top w:val="single" w:sz="6" w:space="0" w:color="78A22F"/>
              <w:left w:val="nil"/>
              <w:bottom w:val="nil"/>
              <w:right w:val="nil"/>
            </w:tcBorders>
            <w:shd w:val="clear" w:color="auto" w:fill="auto"/>
          </w:tcPr>
          <w:p w:rsidR="008B2F0D" w:rsidRPr="00FC5347" w:rsidRDefault="008B2F0D" w:rsidP="000737CC">
            <w:pPr>
              <w:keepNext/>
              <w:keepLines/>
              <w:spacing w:before="120" w:after="80" w:line="280" w:lineRule="exact"/>
              <w:ind w:left="1474" w:hanging="1474"/>
              <w:rPr>
                <w:rFonts w:ascii="Arial" w:eastAsiaTheme="minorHAnsi" w:hAnsi="Arial" w:cstheme="minorBidi"/>
                <w:b/>
                <w:sz w:val="22"/>
                <w:szCs w:val="22"/>
                <w:lang w:eastAsia="en-US"/>
              </w:rPr>
            </w:pPr>
            <w:r w:rsidRPr="00FC5347">
              <w:rPr>
                <w:rFonts w:ascii="Arial" w:eastAsiaTheme="minorHAnsi" w:hAnsi="Arial" w:cstheme="minorBidi"/>
                <w:sz w:val="22"/>
                <w:szCs w:val="22"/>
                <w:lang w:eastAsia="en-US"/>
              </w:rPr>
              <w:t>Figure</w:t>
            </w:r>
            <w:r w:rsidR="00FD0F92">
              <w:rPr>
                <w:rFonts w:ascii="Arial" w:eastAsiaTheme="minorHAnsi" w:hAnsi="Arial" w:cstheme="minorBidi"/>
                <w:sz w:val="22"/>
                <w:szCs w:val="22"/>
                <w:lang w:eastAsia="en-US"/>
              </w:rPr>
              <w:t> </w:t>
            </w:r>
            <w:r w:rsidRPr="00FC5347">
              <w:rPr>
                <w:rFonts w:ascii="Arial" w:eastAsiaTheme="minorHAnsi" w:hAnsi="Arial" w:cstheme="minorBidi"/>
                <w:sz w:val="22"/>
                <w:szCs w:val="22"/>
                <w:lang w:eastAsia="en-US"/>
              </w:rPr>
              <w:fldChar w:fldCharType="begin"/>
            </w:r>
            <w:r w:rsidRPr="00FC5347">
              <w:rPr>
                <w:rFonts w:ascii="Arial" w:eastAsiaTheme="minorHAnsi" w:hAnsi="Arial" w:cstheme="minorBidi"/>
                <w:sz w:val="22"/>
                <w:szCs w:val="22"/>
                <w:lang w:eastAsia="en-US"/>
              </w:rPr>
              <w:instrText xml:space="preserve"> SEQ Figure \* ARABIC </w:instrText>
            </w:r>
            <w:r w:rsidRPr="00FC5347">
              <w:rPr>
                <w:rFonts w:ascii="Arial" w:eastAsiaTheme="minorHAnsi" w:hAnsi="Arial" w:cstheme="minorBidi"/>
                <w:sz w:val="22"/>
                <w:szCs w:val="22"/>
                <w:lang w:eastAsia="en-US"/>
              </w:rPr>
              <w:fldChar w:fldCharType="separate"/>
            </w:r>
            <w:r w:rsidR="00B171EF">
              <w:rPr>
                <w:rFonts w:ascii="Arial" w:eastAsiaTheme="minorHAnsi" w:hAnsi="Arial" w:cstheme="minorBidi"/>
                <w:noProof/>
                <w:sz w:val="22"/>
                <w:szCs w:val="22"/>
                <w:lang w:eastAsia="en-US"/>
              </w:rPr>
              <w:t>5</w:t>
            </w:r>
            <w:r w:rsidRPr="00FC5347">
              <w:rPr>
                <w:rFonts w:ascii="Arial" w:eastAsiaTheme="minorHAnsi" w:hAnsi="Arial" w:cstheme="minorBidi"/>
                <w:sz w:val="22"/>
                <w:szCs w:val="22"/>
                <w:lang w:eastAsia="en-US"/>
              </w:rPr>
              <w:fldChar w:fldCharType="end"/>
            </w:r>
            <w:r w:rsidRPr="00FC5347">
              <w:rPr>
                <w:rFonts w:ascii="Arial" w:eastAsiaTheme="minorHAnsi" w:hAnsi="Arial" w:cstheme="minorBidi"/>
                <w:b/>
                <w:sz w:val="22"/>
                <w:szCs w:val="22"/>
                <w:lang w:eastAsia="en-US"/>
              </w:rPr>
              <w:tab/>
              <w:t>Telstra holds the greatest market share in all retail services</w:t>
            </w:r>
            <w:r w:rsidRPr="00FC5347">
              <w:rPr>
                <w:rFonts w:ascii="Arial" w:eastAsiaTheme="minorHAnsi" w:hAnsi="Arial" w:cstheme="minorBidi"/>
                <w:b/>
                <w:position w:val="6"/>
                <w:sz w:val="18"/>
                <w:szCs w:val="22"/>
                <w:lang w:eastAsia="en-US"/>
              </w:rPr>
              <w:t>a</w:t>
            </w:r>
          </w:p>
          <w:p w:rsidR="008B2F0D" w:rsidRPr="00FC5347" w:rsidRDefault="008B2F0D" w:rsidP="000737CC">
            <w:pPr>
              <w:keepNext/>
              <w:keepLines/>
              <w:spacing w:after="80" w:line="200" w:lineRule="exact"/>
              <w:ind w:left="1474"/>
              <w:rPr>
                <w:rFonts w:ascii="Arial" w:eastAsiaTheme="minorHAnsi" w:hAnsi="Arial" w:cstheme="minorBidi"/>
                <w:sz w:val="20"/>
                <w:szCs w:val="22"/>
                <w:lang w:eastAsia="en-US"/>
              </w:rPr>
            </w:pPr>
            <w:r w:rsidRPr="00FC5347">
              <w:rPr>
                <w:rFonts w:ascii="Arial" w:eastAsiaTheme="minorHAnsi" w:hAnsi="Arial" w:cstheme="minorBidi"/>
                <w:sz w:val="20"/>
                <w:szCs w:val="22"/>
                <w:lang w:eastAsia="en-US"/>
              </w:rPr>
              <w:t>Telecommunications retail market share by service type, June 2015</w:t>
            </w:r>
          </w:p>
        </w:tc>
      </w:tr>
      <w:tr w:rsidR="008B2F0D" w:rsidRPr="00FC5347" w:rsidTr="000737C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B2F0D" w:rsidRPr="00FC5347" w:rsidTr="000737CC">
              <w:trPr>
                <w:jc w:val="center"/>
              </w:trPr>
              <w:tc>
                <w:tcPr>
                  <w:tcW w:w="5000" w:type="pct"/>
                  <w:tcBorders>
                    <w:top w:val="nil"/>
                    <w:bottom w:val="nil"/>
                  </w:tcBorders>
                </w:tcPr>
                <w:p w:rsidR="008B2F0D" w:rsidRPr="00FC5347" w:rsidRDefault="006C120F" w:rsidP="000737CC">
                  <w:pPr>
                    <w:keepNext/>
                    <w:spacing w:before="60" w:after="60" w:line="240" w:lineRule="atLeast"/>
                    <w:jc w:val="center"/>
                    <w:rPr>
                      <w:szCs w:val="20"/>
                    </w:rPr>
                  </w:pPr>
                  <w:r>
                    <w:rPr>
                      <w:noProof/>
                    </w:rPr>
                    <w:drawing>
                      <wp:inline distT="0" distB="0" distL="0" distR="0" wp14:anchorId="64796BF2" wp14:editId="212EFCC1">
                        <wp:extent cx="5410200" cy="2705100"/>
                        <wp:effectExtent l="0" t="0" r="0" b="0"/>
                        <wp:docPr id="4" name="Picture 4" descr="This figure shows that compared with Optus, TPG, Vodafone Hutchison Australia,  Telstra holds the greatest market share in fixed voice, fixed broadband, mobile handset and wireless broadband services in June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10200" cy="2705100"/>
                                </a:xfrm>
                                <a:prstGeom prst="rect">
                                  <a:avLst/>
                                </a:prstGeom>
                                <a:noFill/>
                                <a:ln>
                                  <a:noFill/>
                                </a:ln>
                              </pic:spPr>
                            </pic:pic>
                          </a:graphicData>
                        </a:graphic>
                      </wp:inline>
                    </w:drawing>
                  </w:r>
                </w:p>
              </w:tc>
            </w:tr>
          </w:tbl>
          <w:p w:rsidR="008B2F0D" w:rsidRPr="00FC5347" w:rsidRDefault="008B2F0D" w:rsidP="000737CC">
            <w:pPr>
              <w:keepNext/>
              <w:spacing w:before="120" w:after="120" w:line="240" w:lineRule="atLeast"/>
              <w:jc w:val="center"/>
              <w:rPr>
                <w:szCs w:val="20"/>
              </w:rPr>
            </w:pPr>
          </w:p>
        </w:tc>
      </w:tr>
      <w:tr w:rsidR="008B2F0D" w:rsidRPr="00FC5347" w:rsidTr="000737CC">
        <w:tc>
          <w:tcPr>
            <w:tcW w:w="8771" w:type="dxa"/>
            <w:tcBorders>
              <w:top w:val="nil"/>
              <w:left w:val="nil"/>
              <w:bottom w:val="nil"/>
              <w:right w:val="nil"/>
            </w:tcBorders>
            <w:shd w:val="clear" w:color="auto" w:fill="auto"/>
          </w:tcPr>
          <w:p w:rsidR="008B2F0D" w:rsidRPr="00FC5347" w:rsidRDefault="008B2F0D" w:rsidP="000737CC">
            <w:pPr>
              <w:keepLines/>
              <w:spacing w:before="80" w:line="220" w:lineRule="exact"/>
              <w:jc w:val="both"/>
              <w:rPr>
                <w:rFonts w:ascii="Arial" w:hAnsi="Arial"/>
                <w:sz w:val="18"/>
                <w:szCs w:val="20"/>
              </w:rPr>
            </w:pPr>
            <w:r w:rsidRPr="00FC5347">
              <w:rPr>
                <w:rFonts w:ascii="Arial" w:hAnsi="Arial"/>
                <w:b/>
                <w:position w:val="6"/>
                <w:sz w:val="18"/>
                <w:szCs w:val="20"/>
              </w:rPr>
              <w:t>a</w:t>
            </w:r>
            <w:r w:rsidR="00C20655">
              <w:rPr>
                <w:rFonts w:ascii="Arial" w:hAnsi="Arial"/>
                <w:b/>
                <w:position w:val="6"/>
                <w:sz w:val="18"/>
                <w:szCs w:val="20"/>
              </w:rPr>
              <w:t> </w:t>
            </w:r>
            <w:r w:rsidRPr="00FC5347">
              <w:rPr>
                <w:rFonts w:ascii="Arial" w:hAnsi="Arial"/>
                <w:sz w:val="18"/>
                <w:szCs w:val="20"/>
              </w:rPr>
              <w:t xml:space="preserve">TPG and </w:t>
            </w:r>
            <w:proofErr w:type="spellStart"/>
            <w:r w:rsidRPr="00FC5347">
              <w:rPr>
                <w:rFonts w:ascii="Arial" w:hAnsi="Arial"/>
                <w:sz w:val="18"/>
                <w:szCs w:val="20"/>
              </w:rPr>
              <w:t>iiNet</w:t>
            </w:r>
            <w:proofErr w:type="spellEnd"/>
            <w:r w:rsidRPr="00FC5347">
              <w:rPr>
                <w:rFonts w:ascii="Arial" w:hAnsi="Arial"/>
                <w:sz w:val="18"/>
                <w:szCs w:val="20"/>
              </w:rPr>
              <w:t xml:space="preserve"> market shares are combined. Mobile handset market shares include TPG in the ‘other’ category. </w:t>
            </w:r>
            <w:proofErr w:type="spellStart"/>
            <w:r w:rsidRPr="00FC5347">
              <w:rPr>
                <w:rFonts w:ascii="Arial" w:hAnsi="Arial"/>
                <w:sz w:val="18"/>
                <w:szCs w:val="20"/>
              </w:rPr>
              <w:t>VHA</w:t>
            </w:r>
            <w:proofErr w:type="spellEnd"/>
            <w:r w:rsidRPr="00FC5347">
              <w:rPr>
                <w:rFonts w:ascii="Arial" w:hAnsi="Arial"/>
                <w:sz w:val="18"/>
                <w:szCs w:val="20"/>
              </w:rPr>
              <w:t>: Vodafone Hutchison Australia.</w:t>
            </w:r>
          </w:p>
        </w:tc>
      </w:tr>
      <w:tr w:rsidR="008B2F0D" w:rsidRPr="00FC5347" w:rsidTr="000737CC">
        <w:tc>
          <w:tcPr>
            <w:tcW w:w="8771" w:type="dxa"/>
            <w:tcBorders>
              <w:top w:val="nil"/>
              <w:left w:val="nil"/>
              <w:bottom w:val="nil"/>
              <w:right w:val="nil"/>
            </w:tcBorders>
            <w:shd w:val="clear" w:color="auto" w:fill="auto"/>
          </w:tcPr>
          <w:p w:rsidR="008B2F0D" w:rsidRPr="00FC5347" w:rsidRDefault="008B2F0D" w:rsidP="00FB25AB">
            <w:pPr>
              <w:pStyle w:val="Source"/>
              <w:rPr>
                <w:rFonts w:eastAsiaTheme="minorHAnsi"/>
                <w:lang w:eastAsia="en-US"/>
              </w:rPr>
            </w:pPr>
            <w:r w:rsidRPr="00FC5347">
              <w:rPr>
                <w:rFonts w:eastAsiaTheme="minorHAnsi"/>
                <w:i/>
                <w:lang w:eastAsia="en-US"/>
              </w:rPr>
              <w:t>Source</w:t>
            </w:r>
            <w:r w:rsidRPr="00FC5347">
              <w:rPr>
                <w:rFonts w:eastAsiaTheme="minorHAnsi"/>
                <w:lang w:eastAsia="en-US"/>
              </w:rPr>
              <w:t xml:space="preserve">: Productivity Commission estimates based on </w:t>
            </w:r>
            <w:proofErr w:type="spellStart"/>
            <w:r w:rsidRPr="00FC5347">
              <w:rPr>
                <w:rFonts w:eastAsiaTheme="minorHAnsi"/>
                <w:lang w:eastAsia="en-US"/>
              </w:rPr>
              <w:t>ACCC</w:t>
            </w:r>
            <w:proofErr w:type="spellEnd"/>
            <w:r w:rsidRPr="00FC5347">
              <w:rPr>
                <w:rFonts w:eastAsiaTheme="minorHAnsi"/>
                <w:lang w:eastAsia="en-US"/>
              </w:rPr>
              <w:t> </w:t>
            </w:r>
            <w:r w:rsidR="00DA7F23" w:rsidRPr="00DA7F23">
              <w:rPr>
                <w:rFonts w:eastAsiaTheme="minorHAnsi" w:cs="Arial"/>
              </w:rPr>
              <w:t>(</w:t>
            </w:r>
            <w:proofErr w:type="spellStart"/>
            <w:r w:rsidR="00DA7F23" w:rsidRPr="00DA7F23">
              <w:rPr>
                <w:rFonts w:eastAsiaTheme="minorHAnsi" w:cs="Arial"/>
              </w:rPr>
              <w:t>2016a</w:t>
            </w:r>
            <w:proofErr w:type="spellEnd"/>
            <w:r w:rsidR="00DA7F23" w:rsidRPr="00DA7F23">
              <w:rPr>
                <w:rFonts w:eastAsiaTheme="minorHAnsi" w:cs="Arial"/>
              </w:rPr>
              <w:t>)</w:t>
            </w:r>
            <w:r w:rsidR="00C77E0A">
              <w:rPr>
                <w:rFonts w:eastAsiaTheme="minorHAnsi"/>
                <w:lang w:eastAsia="en-US"/>
              </w:rPr>
              <w:t>,</w:t>
            </w:r>
            <w:r w:rsidRPr="00FC5347">
              <w:rPr>
                <w:rFonts w:eastAsiaTheme="minorHAnsi"/>
                <w:lang w:eastAsia="en-US"/>
              </w:rPr>
              <w:t xml:space="preserve"> figures 2.5–2.8.</w:t>
            </w:r>
          </w:p>
        </w:tc>
      </w:tr>
      <w:tr w:rsidR="008B2F0D" w:rsidRPr="00FC5347" w:rsidTr="000737CC">
        <w:tc>
          <w:tcPr>
            <w:tcW w:w="8771" w:type="dxa"/>
            <w:tcBorders>
              <w:top w:val="nil"/>
              <w:left w:val="nil"/>
              <w:bottom w:val="single" w:sz="6" w:space="0" w:color="78A22F"/>
              <w:right w:val="nil"/>
            </w:tcBorders>
            <w:shd w:val="clear" w:color="auto" w:fill="auto"/>
          </w:tcPr>
          <w:p w:rsidR="008B2F0D" w:rsidRPr="00FC5347" w:rsidRDefault="008B2F0D" w:rsidP="000737CC">
            <w:pPr>
              <w:keepNext/>
              <w:spacing w:line="120" w:lineRule="exact"/>
              <w:jc w:val="both"/>
              <w:rPr>
                <w:rFonts w:ascii="Arial" w:hAnsi="Arial"/>
                <w:sz w:val="20"/>
                <w:szCs w:val="20"/>
              </w:rPr>
            </w:pPr>
          </w:p>
        </w:tc>
      </w:tr>
      <w:tr w:rsidR="008B2F0D" w:rsidRPr="00FC5347" w:rsidTr="000737CC">
        <w:tc>
          <w:tcPr>
            <w:tcW w:w="8771" w:type="dxa"/>
            <w:tcBorders>
              <w:top w:val="single" w:sz="6" w:space="0" w:color="78A22F"/>
              <w:left w:val="nil"/>
              <w:bottom w:val="nil"/>
              <w:right w:val="nil"/>
            </w:tcBorders>
          </w:tcPr>
          <w:p w:rsidR="008B2F0D" w:rsidRPr="00FC5347" w:rsidRDefault="008B2F0D" w:rsidP="000737CC">
            <w:pPr>
              <w:spacing w:before="60" w:after="60" w:line="80" w:lineRule="exact"/>
              <w:jc w:val="both"/>
              <w:rPr>
                <w:rFonts w:ascii="Arial" w:hAnsi="Arial"/>
                <w:sz w:val="14"/>
                <w:szCs w:val="20"/>
              </w:rPr>
            </w:pPr>
          </w:p>
        </w:tc>
      </w:tr>
    </w:tbl>
    <w:p w:rsidR="00271A6B" w:rsidRPr="00FC5347" w:rsidRDefault="00271A6B" w:rsidP="00271A6B">
      <w:pPr>
        <w:spacing w:before="240" w:line="300" w:lineRule="atLeast"/>
        <w:jc w:val="both"/>
        <w:rPr>
          <w:szCs w:val="20"/>
        </w:rPr>
      </w:pPr>
      <w:r w:rsidRPr="00FC5347">
        <w:rPr>
          <w:szCs w:val="20"/>
        </w:rPr>
        <w:t>Telstra</w:t>
      </w:r>
      <w:r>
        <w:rPr>
          <w:szCs w:val="20"/>
        </w:rPr>
        <w:t xml:space="preserve">, as the primary </w:t>
      </w:r>
      <w:proofErr w:type="spellStart"/>
      <w:r>
        <w:rPr>
          <w:szCs w:val="20"/>
        </w:rPr>
        <w:t>USO</w:t>
      </w:r>
      <w:proofErr w:type="spellEnd"/>
      <w:r>
        <w:rPr>
          <w:szCs w:val="20"/>
        </w:rPr>
        <w:t xml:space="preserve"> provider (see next) and a fixed</w:t>
      </w:r>
      <w:r>
        <w:rPr>
          <w:szCs w:val="20"/>
        </w:rPr>
        <w:noBreakHyphen/>
      </w:r>
      <w:r w:rsidRPr="00FC5347">
        <w:rPr>
          <w:szCs w:val="20"/>
        </w:rPr>
        <w:t xml:space="preserve">line infrastructure owner, is particularly dominant in regional and remote Australia. There is often no choice of service </w:t>
      </w:r>
      <w:r w:rsidRPr="00FC5347">
        <w:rPr>
          <w:szCs w:val="20"/>
        </w:rPr>
        <w:lastRenderedPageBreak/>
        <w:t xml:space="preserve">provider in these areas as </w:t>
      </w:r>
      <w:r>
        <w:rPr>
          <w:szCs w:val="20"/>
        </w:rPr>
        <w:t xml:space="preserve">other </w:t>
      </w:r>
      <w:r w:rsidRPr="00FC5347">
        <w:rPr>
          <w:szCs w:val="20"/>
        </w:rPr>
        <w:t>businesses do not find it economically viable to supply services that attract only a small number of new customers. In a</w:t>
      </w:r>
      <w:r w:rsidR="00C36FAE">
        <w:rPr>
          <w:szCs w:val="20"/>
        </w:rPr>
        <w:t>n Australian G</w:t>
      </w:r>
      <w:r w:rsidRPr="00FC5347">
        <w:rPr>
          <w:szCs w:val="20"/>
        </w:rPr>
        <w:t>overnment study of broadband availability and quality, regional and remote areas were less likely to have</w:t>
      </w:r>
      <w:r>
        <w:rPr>
          <w:szCs w:val="20"/>
        </w:rPr>
        <w:t xml:space="preserve"> access to fixed</w:t>
      </w:r>
      <w:r>
        <w:rPr>
          <w:szCs w:val="20"/>
        </w:rPr>
        <w:noBreakHyphen/>
      </w:r>
      <w:r w:rsidRPr="00FC5347">
        <w:rPr>
          <w:szCs w:val="20"/>
        </w:rPr>
        <w:t xml:space="preserve">line broadband infrastructure relative to urban areas </w:t>
      </w:r>
      <w:r w:rsidRPr="00FC5347">
        <w:t>(</w:t>
      </w:r>
      <w:proofErr w:type="spellStart"/>
      <w:r w:rsidRPr="00FC5347">
        <w:t>DoC</w:t>
      </w:r>
      <w:proofErr w:type="spellEnd"/>
      <w:r w:rsidRPr="00FC5347">
        <w:t> 2013)</w:t>
      </w:r>
      <w:r w:rsidRPr="00FC5347">
        <w:rPr>
          <w:szCs w:val="20"/>
        </w:rPr>
        <w:t xml:space="preserve">. </w:t>
      </w:r>
    </w:p>
    <w:p w:rsidR="00271A6B" w:rsidRDefault="00271A6B" w:rsidP="00271A6B">
      <w:pPr>
        <w:spacing w:before="240" w:line="300" w:lineRule="atLeast"/>
        <w:jc w:val="both"/>
        <w:rPr>
          <w:szCs w:val="20"/>
        </w:rPr>
      </w:pPr>
      <w:r w:rsidRPr="00FC5347">
        <w:rPr>
          <w:szCs w:val="20"/>
        </w:rPr>
        <w:t>There is generally strong competition within Australia’s retail mobile handset sector</w:t>
      </w:r>
      <w:r>
        <w:rPr>
          <w:szCs w:val="20"/>
        </w:rPr>
        <w:t>, with national pricing a feature of service offerings across carriers</w:t>
      </w:r>
      <w:r w:rsidRPr="00FC5347">
        <w:rPr>
          <w:szCs w:val="20"/>
        </w:rPr>
        <w:t>. Urban areas in particular have access to high</w:t>
      </w:r>
      <w:r w:rsidRPr="00FC5347">
        <w:rPr>
          <w:szCs w:val="20"/>
        </w:rPr>
        <w:noBreakHyphen/>
        <w:t>quality mobile broadband coverage for each of the three mobile networks and by other retailer</w:t>
      </w:r>
      <w:r w:rsidR="007C63FE">
        <w:rPr>
          <w:szCs w:val="20"/>
        </w:rPr>
        <w:t xml:space="preserve"> service provider</w:t>
      </w:r>
      <w:r w:rsidRPr="00FC5347">
        <w:rPr>
          <w:szCs w:val="20"/>
        </w:rPr>
        <w:t xml:space="preserve">s that use these networks. Mobile infrastructure in regional </w:t>
      </w:r>
      <w:r w:rsidR="00285F7C">
        <w:rPr>
          <w:szCs w:val="20"/>
        </w:rPr>
        <w:t xml:space="preserve">and remote </w:t>
      </w:r>
      <w:r w:rsidRPr="00FC5347">
        <w:rPr>
          <w:szCs w:val="20"/>
        </w:rPr>
        <w:t>areas is improving, with network providers also increasing their spectrum allocations (necessary to improve their signal and bandwidth capacities). Mobile coverage is now more than 99 per cent of the population</w:t>
      </w:r>
      <w:r w:rsidR="009A4B3A">
        <w:rPr>
          <w:szCs w:val="20"/>
        </w:rPr>
        <w:t xml:space="preserve"> </w:t>
      </w:r>
      <w:r w:rsidR="007645DC">
        <w:rPr>
          <w:szCs w:val="20"/>
        </w:rPr>
        <w:t>(based on where people live)</w:t>
      </w:r>
      <w:r w:rsidRPr="00FC5347">
        <w:rPr>
          <w:szCs w:val="20"/>
        </w:rPr>
        <w:t xml:space="preserve"> </w:t>
      </w:r>
      <w:r>
        <w:rPr>
          <w:szCs w:val="20"/>
        </w:rPr>
        <w:t>and the</w:t>
      </w:r>
      <w:r w:rsidRPr="00FC5347">
        <w:rPr>
          <w:szCs w:val="20"/>
        </w:rPr>
        <w:t xml:space="preserve"> rollout of </w:t>
      </w:r>
      <w:proofErr w:type="spellStart"/>
      <w:r w:rsidRPr="00FC5347">
        <w:rPr>
          <w:szCs w:val="20"/>
        </w:rPr>
        <w:t>4G</w:t>
      </w:r>
      <w:proofErr w:type="spellEnd"/>
      <w:r>
        <w:rPr>
          <w:szCs w:val="20"/>
        </w:rPr>
        <w:t> </w:t>
      </w:r>
      <w:r w:rsidRPr="00FC5347">
        <w:rPr>
          <w:szCs w:val="20"/>
        </w:rPr>
        <w:t xml:space="preserve">technology in regional and remote areas </w:t>
      </w:r>
      <w:r>
        <w:rPr>
          <w:szCs w:val="20"/>
        </w:rPr>
        <w:t xml:space="preserve">continues to grow </w:t>
      </w:r>
      <w:r w:rsidR="00C36FAE">
        <w:t>(</w:t>
      </w:r>
      <w:proofErr w:type="spellStart"/>
      <w:r w:rsidR="00C36FAE">
        <w:t>RTIRC</w:t>
      </w:r>
      <w:proofErr w:type="spellEnd"/>
      <w:r w:rsidR="00C36FAE">
        <w:t xml:space="preserve"> 2015; </w:t>
      </w:r>
      <w:r w:rsidR="00C36FAE">
        <w:rPr>
          <w:szCs w:val="20"/>
        </w:rPr>
        <w:t>t</w:t>
      </w:r>
      <w:r w:rsidR="009A4B3A">
        <w:rPr>
          <w:szCs w:val="20"/>
        </w:rPr>
        <w:t>able 1)</w:t>
      </w:r>
      <w:r w:rsidRPr="00FC5347">
        <w:rPr>
          <w:szCs w:val="20"/>
        </w:rPr>
        <w:t xml:space="preserve">. Mobile coverage is also expanding with the rollout of the Mobile Black Spot </w:t>
      </w:r>
      <w:proofErr w:type="spellStart"/>
      <w:r w:rsidRPr="00FC5347">
        <w:rPr>
          <w:szCs w:val="20"/>
        </w:rPr>
        <w:t>Program</w:t>
      </w:r>
      <w:r>
        <w:rPr>
          <w:szCs w:val="20"/>
        </w:rPr>
        <w:t>me</w:t>
      </w:r>
      <w:proofErr w:type="spellEnd"/>
      <w:r>
        <w:rPr>
          <w:szCs w:val="20"/>
        </w:rPr>
        <w:t xml:space="preserve"> (box</w:t>
      </w:r>
      <w:r w:rsidR="00FD0F92">
        <w:rPr>
          <w:szCs w:val="20"/>
        </w:rPr>
        <w:t> </w:t>
      </w:r>
      <w:r>
        <w:rPr>
          <w:szCs w:val="20"/>
        </w:rPr>
        <w:t>3) in regional and remote areas</w:t>
      </w:r>
      <w:r w:rsidRPr="00FC5347">
        <w:rPr>
          <w:szCs w:val="20"/>
        </w:rPr>
        <w:t>.</w:t>
      </w:r>
    </w:p>
    <w:p w:rsidR="003E50A9" w:rsidRDefault="003E50A9" w:rsidP="00B06027">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3E50A9" w:rsidTr="00B06027">
        <w:tc>
          <w:tcPr>
            <w:tcW w:w="8771" w:type="dxa"/>
            <w:tcBorders>
              <w:top w:val="single" w:sz="6" w:space="0" w:color="78A22F"/>
              <w:left w:val="nil"/>
              <w:bottom w:val="nil"/>
              <w:right w:val="nil"/>
            </w:tcBorders>
            <w:shd w:val="clear" w:color="auto" w:fill="auto"/>
          </w:tcPr>
          <w:p w:rsidR="003E50A9" w:rsidRDefault="003E50A9" w:rsidP="00E7468D">
            <w:pPr>
              <w:pStyle w:val="TableTitle"/>
              <w:spacing w:before="120"/>
            </w:pPr>
            <w:r w:rsidRPr="00E7468D">
              <w:rPr>
                <w:b w:val="0"/>
              </w:rPr>
              <w:t xml:space="preserve">Table </w:t>
            </w:r>
            <w:r w:rsidRPr="00E7468D">
              <w:rPr>
                <w:b w:val="0"/>
              </w:rPr>
              <w:fldChar w:fldCharType="begin"/>
            </w:r>
            <w:r w:rsidRPr="00E7468D">
              <w:rPr>
                <w:b w:val="0"/>
              </w:rPr>
              <w:instrText xml:space="preserve"> COMMENTS  \* MERGEFORMAT </w:instrText>
            </w:r>
            <w:r w:rsidRPr="00E7468D">
              <w:rPr>
                <w:b w:val="0"/>
              </w:rPr>
              <w:fldChar w:fldCharType="end"/>
            </w:r>
            <w:r w:rsidRPr="00E7468D">
              <w:rPr>
                <w:b w:val="0"/>
              </w:rPr>
              <w:fldChar w:fldCharType="begin"/>
            </w:r>
            <w:r w:rsidRPr="00E7468D">
              <w:rPr>
                <w:b w:val="0"/>
              </w:rPr>
              <w:instrText xml:space="preserve"> SEQ Table \* ARABIC </w:instrText>
            </w:r>
            <w:r w:rsidRPr="00E7468D">
              <w:rPr>
                <w:b w:val="0"/>
              </w:rPr>
              <w:fldChar w:fldCharType="separate"/>
            </w:r>
            <w:r w:rsidR="00B171EF">
              <w:rPr>
                <w:b w:val="0"/>
                <w:noProof/>
              </w:rPr>
              <w:t>1</w:t>
            </w:r>
            <w:r w:rsidRPr="00E7468D">
              <w:rPr>
                <w:b w:val="0"/>
              </w:rPr>
              <w:fldChar w:fldCharType="end"/>
            </w:r>
            <w:r>
              <w:tab/>
            </w:r>
            <w:r w:rsidR="006E566A" w:rsidRPr="003E50A9">
              <w:t xml:space="preserve">Mobile coverage by </w:t>
            </w:r>
            <w:r w:rsidR="006E566A">
              <w:t>provider</w:t>
            </w:r>
          </w:p>
          <w:p w:rsidR="003E50A9" w:rsidRPr="00784A05" w:rsidRDefault="00E7468D" w:rsidP="00E7468D">
            <w:pPr>
              <w:pStyle w:val="Subtitle"/>
              <w:spacing w:before="120"/>
            </w:pPr>
            <w:r>
              <w:t>Per cent</w:t>
            </w:r>
            <w:r w:rsidR="003E50A9">
              <w:t xml:space="preserve"> </w:t>
            </w:r>
            <w:r w:rsidR="003E50A9" w:rsidRPr="003E50A9">
              <w:t>of population</w:t>
            </w:r>
            <w:r w:rsidR="00C72C32">
              <w:t>,</w:t>
            </w:r>
            <w:r w:rsidR="003E50A9" w:rsidRPr="003E50A9">
              <w:t xml:space="preserve"> 2014</w:t>
            </w:r>
          </w:p>
        </w:tc>
      </w:tr>
      <w:tr w:rsidR="003E50A9" w:rsidTr="00B06027">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215"/>
              <w:gridCol w:w="1214"/>
              <w:gridCol w:w="1214"/>
              <w:gridCol w:w="1212"/>
              <w:gridCol w:w="1212"/>
              <w:gridCol w:w="1210"/>
              <w:gridCol w:w="1210"/>
            </w:tblGrid>
            <w:tr w:rsidR="009A4B3A" w:rsidTr="0014484E">
              <w:tc>
                <w:tcPr>
                  <w:tcW w:w="716" w:type="pct"/>
                  <w:tcBorders>
                    <w:top w:val="single" w:sz="6" w:space="0" w:color="BFBFBF"/>
                    <w:bottom w:val="single" w:sz="6" w:space="0" w:color="BFBFBF"/>
                  </w:tcBorders>
                  <w:shd w:val="clear" w:color="auto" w:fill="auto"/>
                  <w:tcMar>
                    <w:top w:w="28" w:type="dxa"/>
                  </w:tcMar>
                </w:tcPr>
                <w:p w:rsidR="009A4B3A" w:rsidRDefault="009A4B3A" w:rsidP="00B06027">
                  <w:pPr>
                    <w:pStyle w:val="TableColumnHeading"/>
                    <w:jc w:val="left"/>
                  </w:pPr>
                </w:p>
              </w:tc>
              <w:tc>
                <w:tcPr>
                  <w:tcW w:w="1430" w:type="pct"/>
                  <w:gridSpan w:val="2"/>
                  <w:tcBorders>
                    <w:top w:val="single" w:sz="6" w:space="0" w:color="BFBFBF"/>
                    <w:bottom w:val="single" w:sz="6" w:space="0" w:color="BFBFBF"/>
                  </w:tcBorders>
                  <w:shd w:val="clear" w:color="auto" w:fill="auto"/>
                  <w:tcMar>
                    <w:top w:w="28" w:type="dxa"/>
                  </w:tcMar>
                </w:tcPr>
                <w:p w:rsidR="009A4B3A" w:rsidRDefault="009A4B3A" w:rsidP="0014484E">
                  <w:pPr>
                    <w:pStyle w:val="TableColumnHeading"/>
                    <w:ind w:right="28"/>
                    <w:jc w:val="center"/>
                    <w:rPr>
                      <w:szCs w:val="24"/>
                    </w:rPr>
                  </w:pPr>
                  <w:r>
                    <w:t>Telstra</w:t>
                  </w:r>
                </w:p>
              </w:tc>
              <w:tc>
                <w:tcPr>
                  <w:tcW w:w="1428" w:type="pct"/>
                  <w:gridSpan w:val="2"/>
                  <w:tcBorders>
                    <w:top w:val="single" w:sz="6" w:space="0" w:color="BFBFBF"/>
                    <w:bottom w:val="single" w:sz="6" w:space="0" w:color="BFBFBF"/>
                  </w:tcBorders>
                </w:tcPr>
                <w:p w:rsidR="009A4B3A" w:rsidRDefault="009A4B3A" w:rsidP="0014484E">
                  <w:pPr>
                    <w:pStyle w:val="TableColumnHeading"/>
                    <w:ind w:right="28"/>
                    <w:jc w:val="center"/>
                    <w:rPr>
                      <w:szCs w:val="24"/>
                    </w:rPr>
                  </w:pPr>
                  <w:r>
                    <w:t>Optus</w:t>
                  </w:r>
                </w:p>
              </w:tc>
              <w:tc>
                <w:tcPr>
                  <w:tcW w:w="1426" w:type="pct"/>
                  <w:gridSpan w:val="2"/>
                  <w:tcBorders>
                    <w:top w:val="single" w:sz="6" w:space="0" w:color="BFBFBF"/>
                    <w:bottom w:val="single" w:sz="6" w:space="0" w:color="BFBFBF"/>
                  </w:tcBorders>
                </w:tcPr>
                <w:p w:rsidR="009A4B3A" w:rsidRDefault="009A4B3A" w:rsidP="0014484E">
                  <w:pPr>
                    <w:pStyle w:val="TableColumnHeading"/>
                    <w:ind w:right="28"/>
                    <w:jc w:val="center"/>
                    <w:rPr>
                      <w:szCs w:val="24"/>
                    </w:rPr>
                  </w:pPr>
                  <w:r>
                    <w:t>Vodafone</w:t>
                  </w:r>
                </w:p>
              </w:tc>
            </w:tr>
            <w:tr w:rsidR="003E50A9" w:rsidTr="0014484E">
              <w:tc>
                <w:tcPr>
                  <w:tcW w:w="716" w:type="pct"/>
                  <w:tcBorders>
                    <w:top w:val="single" w:sz="6" w:space="0" w:color="BFBFBF"/>
                  </w:tcBorders>
                </w:tcPr>
                <w:p w:rsidR="003E50A9" w:rsidRDefault="003E50A9" w:rsidP="00B06027">
                  <w:pPr>
                    <w:pStyle w:val="TableUnitsRow"/>
                    <w:jc w:val="left"/>
                  </w:pPr>
                </w:p>
              </w:tc>
              <w:tc>
                <w:tcPr>
                  <w:tcW w:w="715" w:type="pct"/>
                  <w:tcBorders>
                    <w:top w:val="single" w:sz="6" w:space="0" w:color="BFBFBF"/>
                  </w:tcBorders>
                </w:tcPr>
                <w:p w:rsidR="003E50A9" w:rsidRDefault="003E50A9" w:rsidP="00B06027">
                  <w:pPr>
                    <w:pStyle w:val="TableUnitsRow"/>
                  </w:pPr>
                  <w:proofErr w:type="spellStart"/>
                  <w:r>
                    <w:t>3G</w:t>
                  </w:r>
                  <w:proofErr w:type="spellEnd"/>
                </w:p>
              </w:tc>
              <w:tc>
                <w:tcPr>
                  <w:tcW w:w="715" w:type="pct"/>
                  <w:tcBorders>
                    <w:top w:val="single" w:sz="6" w:space="0" w:color="BFBFBF"/>
                  </w:tcBorders>
                </w:tcPr>
                <w:p w:rsidR="003E50A9" w:rsidRDefault="003E50A9" w:rsidP="00B06027">
                  <w:pPr>
                    <w:pStyle w:val="TableUnitsRow"/>
                    <w:ind w:right="28"/>
                  </w:pPr>
                  <w:proofErr w:type="spellStart"/>
                  <w:r>
                    <w:t>4G</w:t>
                  </w:r>
                  <w:proofErr w:type="spellEnd"/>
                </w:p>
              </w:tc>
              <w:tc>
                <w:tcPr>
                  <w:tcW w:w="714" w:type="pct"/>
                  <w:tcBorders>
                    <w:top w:val="single" w:sz="6" w:space="0" w:color="BFBFBF"/>
                  </w:tcBorders>
                </w:tcPr>
                <w:p w:rsidR="003E50A9" w:rsidRDefault="003E50A9" w:rsidP="00B06027">
                  <w:pPr>
                    <w:pStyle w:val="TableUnitsRow"/>
                    <w:ind w:right="28"/>
                  </w:pPr>
                  <w:proofErr w:type="spellStart"/>
                  <w:r>
                    <w:t>3G</w:t>
                  </w:r>
                  <w:proofErr w:type="spellEnd"/>
                </w:p>
              </w:tc>
              <w:tc>
                <w:tcPr>
                  <w:tcW w:w="714" w:type="pct"/>
                  <w:tcBorders>
                    <w:top w:val="single" w:sz="6" w:space="0" w:color="BFBFBF"/>
                  </w:tcBorders>
                </w:tcPr>
                <w:p w:rsidR="003E50A9" w:rsidRDefault="003E50A9" w:rsidP="00B06027">
                  <w:pPr>
                    <w:pStyle w:val="TableUnitsRow"/>
                    <w:ind w:right="28"/>
                  </w:pPr>
                  <w:proofErr w:type="spellStart"/>
                  <w:r>
                    <w:t>4G</w:t>
                  </w:r>
                  <w:proofErr w:type="spellEnd"/>
                </w:p>
              </w:tc>
              <w:tc>
                <w:tcPr>
                  <w:tcW w:w="713" w:type="pct"/>
                  <w:tcBorders>
                    <w:top w:val="single" w:sz="6" w:space="0" w:color="BFBFBF"/>
                  </w:tcBorders>
                </w:tcPr>
                <w:p w:rsidR="003E50A9" w:rsidRDefault="003E50A9" w:rsidP="00B06027">
                  <w:pPr>
                    <w:pStyle w:val="TableUnitsRow"/>
                    <w:ind w:right="28"/>
                  </w:pPr>
                  <w:proofErr w:type="spellStart"/>
                  <w:r>
                    <w:t>3G</w:t>
                  </w:r>
                  <w:proofErr w:type="spellEnd"/>
                </w:p>
              </w:tc>
              <w:tc>
                <w:tcPr>
                  <w:tcW w:w="713" w:type="pct"/>
                  <w:tcBorders>
                    <w:top w:val="single" w:sz="6" w:space="0" w:color="BFBFBF"/>
                  </w:tcBorders>
                </w:tcPr>
                <w:p w:rsidR="003E50A9" w:rsidRDefault="003E50A9" w:rsidP="00B06027">
                  <w:pPr>
                    <w:pStyle w:val="TableUnitsRow"/>
                    <w:ind w:right="28"/>
                  </w:pPr>
                  <w:proofErr w:type="spellStart"/>
                  <w:r>
                    <w:t>4G</w:t>
                  </w:r>
                  <w:proofErr w:type="spellEnd"/>
                </w:p>
              </w:tc>
            </w:tr>
            <w:tr w:rsidR="003E50A9" w:rsidTr="0014484E">
              <w:tc>
                <w:tcPr>
                  <w:tcW w:w="716" w:type="pct"/>
                </w:tcPr>
                <w:p w:rsidR="003E50A9" w:rsidRDefault="003E50A9" w:rsidP="00B06027">
                  <w:pPr>
                    <w:pStyle w:val="TableBodyText"/>
                    <w:jc w:val="left"/>
                  </w:pPr>
                  <w:r>
                    <w:t>Metro</w:t>
                  </w:r>
                </w:p>
              </w:tc>
              <w:tc>
                <w:tcPr>
                  <w:tcW w:w="715" w:type="pct"/>
                </w:tcPr>
                <w:p w:rsidR="009A4B3A" w:rsidRDefault="009A4B3A" w:rsidP="00B06027">
                  <w:pPr>
                    <w:pStyle w:val="TableBodyText"/>
                  </w:pPr>
                  <w:r>
                    <w:t>100</w:t>
                  </w:r>
                </w:p>
              </w:tc>
              <w:tc>
                <w:tcPr>
                  <w:tcW w:w="715" w:type="pct"/>
                </w:tcPr>
                <w:p w:rsidR="003E50A9" w:rsidRDefault="009A4B3A" w:rsidP="00B06027">
                  <w:pPr>
                    <w:pStyle w:val="TableBodyText"/>
                    <w:ind w:right="28"/>
                  </w:pPr>
                  <w:r>
                    <w:t>95</w:t>
                  </w:r>
                </w:p>
              </w:tc>
              <w:tc>
                <w:tcPr>
                  <w:tcW w:w="714" w:type="pct"/>
                </w:tcPr>
                <w:p w:rsidR="003E50A9" w:rsidRDefault="009A4B3A" w:rsidP="00B06027">
                  <w:pPr>
                    <w:pStyle w:val="TableBodyText"/>
                    <w:ind w:right="28"/>
                  </w:pPr>
                  <w:r>
                    <w:t>100</w:t>
                  </w:r>
                </w:p>
              </w:tc>
              <w:tc>
                <w:tcPr>
                  <w:tcW w:w="714" w:type="pct"/>
                </w:tcPr>
                <w:p w:rsidR="003E50A9" w:rsidRDefault="009A4B3A" w:rsidP="00B06027">
                  <w:pPr>
                    <w:pStyle w:val="TableBodyText"/>
                    <w:ind w:right="28"/>
                  </w:pPr>
                  <w:r>
                    <w:t>89</w:t>
                  </w:r>
                </w:p>
              </w:tc>
              <w:tc>
                <w:tcPr>
                  <w:tcW w:w="713" w:type="pct"/>
                </w:tcPr>
                <w:p w:rsidR="003E50A9" w:rsidRDefault="009A4B3A" w:rsidP="00B06027">
                  <w:pPr>
                    <w:pStyle w:val="TableBodyText"/>
                    <w:ind w:right="28"/>
                  </w:pPr>
                  <w:r>
                    <w:t>99</w:t>
                  </w:r>
                </w:p>
              </w:tc>
              <w:tc>
                <w:tcPr>
                  <w:tcW w:w="713" w:type="pct"/>
                </w:tcPr>
                <w:p w:rsidR="003E50A9" w:rsidRDefault="009A4B3A" w:rsidP="00B06027">
                  <w:pPr>
                    <w:pStyle w:val="TableBodyText"/>
                    <w:ind w:right="28"/>
                  </w:pPr>
                  <w:r>
                    <w:t>87</w:t>
                  </w:r>
                </w:p>
              </w:tc>
            </w:tr>
            <w:tr w:rsidR="003E50A9" w:rsidTr="0014484E">
              <w:tc>
                <w:tcPr>
                  <w:tcW w:w="716" w:type="pct"/>
                  <w:tcBorders>
                    <w:bottom w:val="single" w:sz="6" w:space="0" w:color="BFBFBF"/>
                  </w:tcBorders>
                  <w:shd w:val="clear" w:color="auto" w:fill="auto"/>
                </w:tcPr>
                <w:p w:rsidR="003E50A9" w:rsidRDefault="003E50A9" w:rsidP="00B06027">
                  <w:pPr>
                    <w:pStyle w:val="TableBodyText"/>
                    <w:jc w:val="left"/>
                  </w:pPr>
                  <w:r>
                    <w:t>Non</w:t>
                  </w:r>
                  <w:r>
                    <w:noBreakHyphen/>
                    <w:t>metro</w:t>
                  </w:r>
                </w:p>
              </w:tc>
              <w:tc>
                <w:tcPr>
                  <w:tcW w:w="715" w:type="pct"/>
                  <w:tcBorders>
                    <w:bottom w:val="single" w:sz="6" w:space="0" w:color="BFBFBF"/>
                  </w:tcBorders>
                  <w:shd w:val="clear" w:color="auto" w:fill="auto"/>
                </w:tcPr>
                <w:p w:rsidR="003E50A9" w:rsidRDefault="009A4B3A" w:rsidP="00B06027">
                  <w:pPr>
                    <w:pStyle w:val="TableBodyText"/>
                  </w:pPr>
                  <w:r>
                    <w:t>98</w:t>
                  </w:r>
                </w:p>
              </w:tc>
              <w:tc>
                <w:tcPr>
                  <w:tcW w:w="715" w:type="pct"/>
                  <w:tcBorders>
                    <w:bottom w:val="single" w:sz="6" w:space="0" w:color="BFBFBF"/>
                  </w:tcBorders>
                  <w:shd w:val="clear" w:color="auto" w:fill="auto"/>
                </w:tcPr>
                <w:p w:rsidR="003E50A9" w:rsidRDefault="009A4B3A" w:rsidP="00B06027">
                  <w:pPr>
                    <w:pStyle w:val="TableBodyText"/>
                    <w:ind w:right="28"/>
                  </w:pPr>
                  <w:r>
                    <w:t>74</w:t>
                  </w:r>
                </w:p>
              </w:tc>
              <w:tc>
                <w:tcPr>
                  <w:tcW w:w="714" w:type="pct"/>
                  <w:tcBorders>
                    <w:bottom w:val="single" w:sz="6" w:space="0" w:color="BFBFBF"/>
                  </w:tcBorders>
                </w:tcPr>
                <w:p w:rsidR="003E50A9" w:rsidRDefault="009A4B3A" w:rsidP="00B06027">
                  <w:pPr>
                    <w:pStyle w:val="TableBodyText"/>
                    <w:ind w:right="28"/>
                  </w:pPr>
                  <w:r>
                    <w:t>96</w:t>
                  </w:r>
                </w:p>
              </w:tc>
              <w:tc>
                <w:tcPr>
                  <w:tcW w:w="714" w:type="pct"/>
                  <w:tcBorders>
                    <w:bottom w:val="single" w:sz="6" w:space="0" w:color="BFBFBF"/>
                  </w:tcBorders>
                </w:tcPr>
                <w:p w:rsidR="003E50A9" w:rsidRDefault="009A4B3A" w:rsidP="00B06027">
                  <w:pPr>
                    <w:pStyle w:val="TableBodyText"/>
                    <w:ind w:right="28"/>
                  </w:pPr>
                  <w:r>
                    <w:t>60</w:t>
                  </w:r>
                </w:p>
              </w:tc>
              <w:tc>
                <w:tcPr>
                  <w:tcW w:w="713" w:type="pct"/>
                  <w:tcBorders>
                    <w:bottom w:val="single" w:sz="6" w:space="0" w:color="BFBFBF"/>
                  </w:tcBorders>
                </w:tcPr>
                <w:p w:rsidR="003E50A9" w:rsidRDefault="009A4B3A" w:rsidP="00B06027">
                  <w:pPr>
                    <w:pStyle w:val="TableBodyText"/>
                    <w:ind w:right="28"/>
                  </w:pPr>
                  <w:r>
                    <w:t>87</w:t>
                  </w:r>
                </w:p>
              </w:tc>
              <w:tc>
                <w:tcPr>
                  <w:tcW w:w="713" w:type="pct"/>
                  <w:tcBorders>
                    <w:bottom w:val="single" w:sz="6" w:space="0" w:color="BFBFBF"/>
                  </w:tcBorders>
                </w:tcPr>
                <w:p w:rsidR="003E50A9" w:rsidRDefault="009A4B3A" w:rsidP="00B06027">
                  <w:pPr>
                    <w:pStyle w:val="TableBodyText"/>
                    <w:ind w:right="28"/>
                  </w:pPr>
                  <w:r>
                    <w:t>50</w:t>
                  </w:r>
                </w:p>
              </w:tc>
            </w:tr>
          </w:tbl>
          <w:p w:rsidR="003E50A9" w:rsidRDefault="003E50A9" w:rsidP="00B06027">
            <w:pPr>
              <w:pStyle w:val="Box"/>
            </w:pPr>
          </w:p>
        </w:tc>
      </w:tr>
      <w:tr w:rsidR="003E50A9" w:rsidTr="00B06027">
        <w:trPr>
          <w:cantSplit/>
        </w:trPr>
        <w:tc>
          <w:tcPr>
            <w:tcW w:w="8771" w:type="dxa"/>
            <w:tcBorders>
              <w:top w:val="nil"/>
              <w:left w:val="nil"/>
              <w:bottom w:val="nil"/>
              <w:right w:val="nil"/>
            </w:tcBorders>
            <w:shd w:val="clear" w:color="auto" w:fill="auto"/>
          </w:tcPr>
          <w:p w:rsidR="003E50A9" w:rsidRDefault="003E50A9" w:rsidP="00A216FA">
            <w:pPr>
              <w:pStyle w:val="TableBodyText"/>
              <w:keepNext w:val="0"/>
              <w:spacing w:before="80" w:after="0" w:line="220" w:lineRule="exact"/>
              <w:ind w:left="0" w:right="0"/>
              <w:jc w:val="both"/>
              <w:rPr>
                <w:i/>
              </w:rPr>
            </w:pPr>
            <w:r>
              <w:rPr>
                <w:i/>
              </w:rPr>
              <w:t>Source</w:t>
            </w:r>
            <w:r w:rsidRPr="00167F06">
              <w:t xml:space="preserve">: </w:t>
            </w:r>
            <w:proofErr w:type="spellStart"/>
            <w:r w:rsidR="009A4B3A">
              <w:t>RTIRC</w:t>
            </w:r>
            <w:proofErr w:type="spellEnd"/>
            <w:r w:rsidR="009A4B3A">
              <w:t> </w:t>
            </w:r>
            <w:r w:rsidR="00C948BB" w:rsidRPr="00C948BB">
              <w:rPr>
                <w:rFonts w:cs="Arial"/>
              </w:rPr>
              <w:t>(2015)</w:t>
            </w:r>
            <w:r w:rsidR="009A4B3A">
              <w:t xml:space="preserve">, table 1, based on Venture Consulting, </w:t>
            </w:r>
            <w:r w:rsidR="009A4B3A" w:rsidRPr="0014484E">
              <w:rPr>
                <w:i/>
              </w:rPr>
              <w:t>Background to the mobile and towers sector in Australia</w:t>
            </w:r>
            <w:r w:rsidR="009A4B3A">
              <w:t>.</w:t>
            </w:r>
          </w:p>
        </w:tc>
      </w:tr>
      <w:tr w:rsidR="003E50A9" w:rsidTr="00B06027">
        <w:trPr>
          <w:cantSplit/>
        </w:trPr>
        <w:tc>
          <w:tcPr>
            <w:tcW w:w="8771" w:type="dxa"/>
            <w:tcBorders>
              <w:top w:val="nil"/>
              <w:left w:val="nil"/>
              <w:bottom w:val="single" w:sz="6" w:space="0" w:color="78A22F"/>
              <w:right w:val="nil"/>
            </w:tcBorders>
            <w:shd w:val="clear" w:color="auto" w:fill="auto"/>
          </w:tcPr>
          <w:p w:rsidR="003E50A9" w:rsidRDefault="003E50A9" w:rsidP="00B06027">
            <w:pPr>
              <w:pStyle w:val="Box"/>
              <w:spacing w:before="0" w:line="120" w:lineRule="exact"/>
            </w:pPr>
          </w:p>
        </w:tc>
      </w:tr>
      <w:tr w:rsidR="003E50A9" w:rsidRPr="000863A5" w:rsidTr="00B06027">
        <w:tc>
          <w:tcPr>
            <w:tcW w:w="8771" w:type="dxa"/>
            <w:tcBorders>
              <w:top w:val="single" w:sz="6" w:space="0" w:color="78A22F"/>
              <w:left w:val="nil"/>
              <w:bottom w:val="nil"/>
              <w:right w:val="nil"/>
            </w:tcBorders>
          </w:tcPr>
          <w:p w:rsidR="003E50A9" w:rsidRPr="00626D32" w:rsidRDefault="003E50A9" w:rsidP="00B06027">
            <w:pPr>
              <w:pStyle w:val="BoxSpaceBelow"/>
            </w:pPr>
          </w:p>
        </w:tc>
      </w:tr>
    </w:tbl>
    <w:p w:rsidR="006E566A" w:rsidRDefault="00D53956" w:rsidP="006E566A">
      <w:pPr>
        <w:pStyle w:val="Heading2"/>
      </w:pPr>
      <w:r>
        <w:fldChar w:fldCharType="begin"/>
      </w:r>
      <w:r>
        <w:instrText xml:space="preserve"> SEQ Heading2 </w:instrText>
      </w:r>
      <w:r>
        <w:fldChar w:fldCharType="separate"/>
      </w:r>
      <w:r w:rsidR="00B171EF">
        <w:rPr>
          <w:noProof/>
        </w:rPr>
        <w:t>3</w:t>
      </w:r>
      <w:r>
        <w:rPr>
          <w:noProof/>
        </w:rPr>
        <w:fldChar w:fldCharType="end"/>
      </w:r>
      <w:r w:rsidR="006E566A">
        <w:tab/>
        <w:t>The current universal service obligation</w:t>
      </w:r>
    </w:p>
    <w:p w:rsidR="006E566A" w:rsidRDefault="006E566A" w:rsidP="006E566A">
      <w:pPr>
        <w:pStyle w:val="BodyText"/>
      </w:pPr>
      <w:r>
        <w:t xml:space="preserve">The current </w:t>
      </w:r>
      <w:proofErr w:type="spellStart"/>
      <w:r>
        <w:t>USO</w:t>
      </w:r>
      <w:proofErr w:type="spellEnd"/>
      <w:r>
        <w:t xml:space="preserve"> is an obligation under the </w:t>
      </w:r>
      <w:r>
        <w:rPr>
          <w:i/>
        </w:rPr>
        <w:t xml:space="preserve">Telecommunications (Consumer Protection and Service Standards) Act 1999 </w:t>
      </w:r>
      <w:r>
        <w:t>(</w:t>
      </w:r>
      <w:proofErr w:type="spellStart"/>
      <w:r>
        <w:t>Cwlth</w:t>
      </w:r>
      <w:proofErr w:type="spellEnd"/>
      <w:r>
        <w:t xml:space="preserve">) with respect to standard telephone services (that are available on request) and payphones. Its objective is to ensure that these </w:t>
      </w:r>
      <w:proofErr w:type="spellStart"/>
      <w:r>
        <w:t>USO</w:t>
      </w:r>
      <w:proofErr w:type="spellEnd"/>
      <w:r>
        <w:t xml:space="preserve"> services are ‘reasonably accessible to all people in Australia on an equitable basis, wherever they reside or carry on business’ (section</w:t>
      </w:r>
      <w:r w:rsidR="00FD0F92">
        <w:t> </w:t>
      </w:r>
      <w:r>
        <w:t xml:space="preserve">9 (1) (a) and (b)). The </w:t>
      </w:r>
      <w:proofErr w:type="spellStart"/>
      <w:r>
        <w:t>USO</w:t>
      </w:r>
      <w:proofErr w:type="spellEnd"/>
      <w:r>
        <w:t xml:space="preserve"> services are basically fixed</w:t>
      </w:r>
      <w:r>
        <w:noBreakHyphen/>
        <w:t>line voice services.</w:t>
      </w:r>
      <w:r w:rsidR="00FD0F92">
        <w:t xml:space="preserve"> </w:t>
      </w:r>
    </w:p>
    <w:p w:rsidR="006E566A" w:rsidRDefault="006E566A" w:rsidP="006E566A">
      <w:pPr>
        <w:pStyle w:val="BodyText"/>
      </w:pPr>
      <w:r>
        <w:t xml:space="preserve">As the designated ‘primary universal service provider’, Telstra is responsible for the provision of </w:t>
      </w:r>
      <w:proofErr w:type="spellStart"/>
      <w:r>
        <w:t>USO</w:t>
      </w:r>
      <w:proofErr w:type="spellEnd"/>
      <w:r>
        <w:t xml:space="preserve"> services throughout Australia. It does this in accordance with legislation and the Telecommunications Universal Service Obligation Performance (</w:t>
      </w:r>
      <w:proofErr w:type="spellStart"/>
      <w:r>
        <w:t>TUSOP</w:t>
      </w:r>
      <w:proofErr w:type="spellEnd"/>
      <w:r>
        <w:t>) Agreement it has with the Australian Government (box</w:t>
      </w:r>
      <w:r w:rsidR="00FD0F92">
        <w:t> </w:t>
      </w:r>
      <w:r>
        <w:t xml:space="preserve">4). The present agreement ceases on 1 July 2032, but is subject to an interim technological review. </w:t>
      </w:r>
    </w:p>
    <w:p w:rsidR="00271A6B" w:rsidRDefault="00271A6B" w:rsidP="00271A6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71A6B" w:rsidTr="00F80458">
        <w:tc>
          <w:tcPr>
            <w:tcW w:w="8771" w:type="dxa"/>
            <w:tcBorders>
              <w:top w:val="single" w:sz="6" w:space="0" w:color="78A22F"/>
              <w:left w:val="nil"/>
              <w:bottom w:val="nil"/>
              <w:right w:val="nil"/>
            </w:tcBorders>
            <w:shd w:val="clear" w:color="auto" w:fill="F2F2F2"/>
          </w:tcPr>
          <w:p w:rsidR="00271A6B" w:rsidRDefault="00271A6B" w:rsidP="00F80458">
            <w:pPr>
              <w:pStyle w:val="BoxTitle"/>
            </w:pPr>
            <w:r>
              <w:rPr>
                <w:b w:val="0"/>
              </w:rPr>
              <w:t xml:space="preserve">Box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Box \* ARABIC </w:instrText>
            </w:r>
            <w:r>
              <w:rPr>
                <w:b w:val="0"/>
              </w:rPr>
              <w:fldChar w:fldCharType="separate"/>
            </w:r>
            <w:r w:rsidR="00B171EF">
              <w:rPr>
                <w:b w:val="0"/>
                <w:noProof/>
              </w:rPr>
              <w:t>3</w:t>
            </w:r>
            <w:r>
              <w:rPr>
                <w:b w:val="0"/>
              </w:rPr>
              <w:fldChar w:fldCharType="end"/>
            </w:r>
            <w:r>
              <w:tab/>
              <w:t xml:space="preserve">The Mobile Black Spot </w:t>
            </w:r>
            <w:proofErr w:type="spellStart"/>
            <w:r>
              <w:t>Programme</w:t>
            </w:r>
            <w:proofErr w:type="spellEnd"/>
          </w:p>
        </w:tc>
      </w:tr>
      <w:tr w:rsidR="00271A6B" w:rsidTr="00F80458">
        <w:trPr>
          <w:cantSplit/>
        </w:trPr>
        <w:tc>
          <w:tcPr>
            <w:tcW w:w="8771" w:type="dxa"/>
            <w:tcBorders>
              <w:top w:val="nil"/>
              <w:left w:val="nil"/>
              <w:bottom w:val="nil"/>
              <w:right w:val="nil"/>
            </w:tcBorders>
            <w:shd w:val="clear" w:color="auto" w:fill="F2F2F2"/>
          </w:tcPr>
          <w:p w:rsidR="00271A6B" w:rsidRDefault="00271A6B" w:rsidP="00F80458">
            <w:pPr>
              <w:pStyle w:val="Box"/>
            </w:pPr>
            <w:r>
              <w:t xml:space="preserve">The Mobile Black Spot </w:t>
            </w:r>
            <w:proofErr w:type="spellStart"/>
            <w:r>
              <w:t>Programme</w:t>
            </w:r>
            <w:proofErr w:type="spellEnd"/>
            <w:r>
              <w:t xml:space="preserve"> is an Australian Government initiative aimed at improving mobile phone network coverage and competition in regional and remote Australia.</w:t>
            </w:r>
          </w:p>
          <w:p w:rsidR="00271A6B" w:rsidRDefault="00271A6B" w:rsidP="00F80458">
            <w:pPr>
              <w:pStyle w:val="Box"/>
            </w:pPr>
            <w:r>
              <w:t>The program consists of telecommunications companies bidding for funding to provide a base station in ‘black spots’ — areas with inadequate mobile coverage.</w:t>
            </w:r>
            <w:r w:rsidR="00B61874">
              <w:t xml:space="preserve"> Proposed base stations are located according to the new coverage they would provide, the benefit of that coverage, whether </w:t>
            </w:r>
            <w:r w:rsidR="00463F61">
              <w:t xml:space="preserve">it is </w:t>
            </w:r>
            <w:r w:rsidR="00C36FAE">
              <w:t>in</w:t>
            </w:r>
            <w:r w:rsidR="00B61874">
              <w:t xml:space="preserve"> a </w:t>
            </w:r>
            <w:r w:rsidR="00463F61">
              <w:t>‘</w:t>
            </w:r>
            <w:r w:rsidR="00B61874">
              <w:t>priority location</w:t>
            </w:r>
            <w:r w:rsidR="00463F61">
              <w:t>’</w:t>
            </w:r>
            <w:r w:rsidR="00B61874">
              <w:t>, the value of the co-contribution they will attract, the cost of provision, and commitments by other mobile ne</w:t>
            </w:r>
            <w:r w:rsidR="00CD0F49">
              <w:t xml:space="preserve">twork operators to use </w:t>
            </w:r>
            <w:r w:rsidR="00B61874">
              <w:t>the new base station.</w:t>
            </w:r>
            <w:r>
              <w:t xml:space="preserve"> Under program rules, the company selected to build each station must provide competitors with the opportunity to co</w:t>
            </w:r>
            <w:r>
              <w:noBreakHyphen/>
              <w:t xml:space="preserve">locate and provide input into the station’s design to facilitate the </w:t>
            </w:r>
            <w:r w:rsidR="00514640">
              <w:t xml:space="preserve">potential </w:t>
            </w:r>
            <w:r>
              <w:t xml:space="preserve">sharing of the </w:t>
            </w:r>
            <w:r w:rsidR="00BC039B">
              <w:t xml:space="preserve">new </w:t>
            </w:r>
            <w:r>
              <w:t>infrastructure.</w:t>
            </w:r>
            <w:r w:rsidR="00514640">
              <w:t xml:space="preserve"> However, the extent of </w:t>
            </w:r>
            <w:r w:rsidR="00BC039B">
              <w:t xml:space="preserve">infrastructure </w:t>
            </w:r>
            <w:r w:rsidR="00514640">
              <w:t>sharing may</w:t>
            </w:r>
            <w:r w:rsidR="00CD27F6">
              <w:t>,</w:t>
            </w:r>
            <w:r w:rsidR="00514640">
              <w:t xml:space="preserve"> </w:t>
            </w:r>
            <w:r w:rsidR="00CD27F6">
              <w:t xml:space="preserve">in practice, </w:t>
            </w:r>
            <w:r w:rsidR="00514640">
              <w:t>be limited</w:t>
            </w:r>
            <w:r w:rsidR="00BC039B">
              <w:t xml:space="preserve"> by ownership of backhaul infrastructure.</w:t>
            </w:r>
            <w:r w:rsidR="00C36FAE">
              <w:rPr>
                <w:rStyle w:val="NoteLabel"/>
              </w:rPr>
              <w:t>a</w:t>
            </w:r>
          </w:p>
          <w:p w:rsidR="00271A6B" w:rsidRDefault="00271A6B" w:rsidP="00F80458">
            <w:pPr>
              <w:pStyle w:val="Box"/>
            </w:pPr>
            <w:r>
              <w:t>The first round of the program was finalised in June 2015. It featured $100 million of funding from the Australian Government, $87.35 million from state and territory governments, and $1.7 million from local governments, businesses and community organisations. Telstra was selected to build 429 base stations with a co</w:t>
            </w:r>
            <w:r w:rsidR="00FD0F92">
              <w:noBreakHyphen/>
            </w:r>
            <w:r>
              <w:t>contribution of $165 million, and Vodafone was selected to provide the remaining 70 base stations and a co</w:t>
            </w:r>
            <w:r w:rsidR="00FD0F92">
              <w:noBreakHyphen/>
            </w:r>
            <w:r>
              <w:t>contribution of $20 million. The rollout will occur over a three</w:t>
            </w:r>
            <w:r w:rsidR="00BF07AD">
              <w:noBreakHyphen/>
            </w:r>
            <w:r>
              <w:t xml:space="preserve">year period and will provide </w:t>
            </w:r>
            <w:r w:rsidRPr="009641F5">
              <w:t>new hand</w:t>
            </w:r>
            <w:r>
              <w:t>held coverage to 68 </w:t>
            </w:r>
            <w:r w:rsidRPr="009641F5">
              <w:t>600</w:t>
            </w:r>
            <w:r>
              <w:t> </w:t>
            </w:r>
            <w:r w:rsidRPr="009641F5">
              <w:t>square kilometres</w:t>
            </w:r>
            <w:r>
              <w:t xml:space="preserve">, </w:t>
            </w:r>
            <w:r w:rsidRPr="009641F5">
              <w:t>new extern</w:t>
            </w:r>
            <w:r>
              <w:t>al antenna coverage to over 150 </w:t>
            </w:r>
            <w:r w:rsidRPr="009641F5">
              <w:t>000 square kilometres</w:t>
            </w:r>
            <w:r>
              <w:t xml:space="preserve">, and </w:t>
            </w:r>
            <w:r w:rsidRPr="009641F5">
              <w:t>new handheld or exte</w:t>
            </w:r>
            <w:r w:rsidR="00FD0F92">
              <w:t>rnal antenna coverage to over 5</w:t>
            </w:r>
            <w:r w:rsidRPr="009641F5">
              <w:t>700 kilometres of major transport routes</w:t>
            </w:r>
            <w:r>
              <w:t>.</w:t>
            </w:r>
          </w:p>
          <w:p w:rsidR="00271A6B" w:rsidRDefault="00271A6B" w:rsidP="00F80458">
            <w:pPr>
              <w:pStyle w:val="Box"/>
            </w:pPr>
            <w:r>
              <w:t>The second round of the program, to which a further $60 million of Australian Government funding has been committed, is currently underway with the locations to be announced in the second half of 2016.</w:t>
            </w:r>
          </w:p>
        </w:tc>
      </w:tr>
      <w:tr w:rsidR="00C36FAE" w:rsidTr="00F80458">
        <w:trPr>
          <w:cantSplit/>
        </w:trPr>
        <w:tc>
          <w:tcPr>
            <w:tcW w:w="8771" w:type="dxa"/>
            <w:tcBorders>
              <w:top w:val="nil"/>
              <w:left w:val="nil"/>
              <w:bottom w:val="nil"/>
              <w:right w:val="nil"/>
            </w:tcBorders>
            <w:shd w:val="clear" w:color="auto" w:fill="F2F2F2"/>
          </w:tcPr>
          <w:p w:rsidR="00C36FAE" w:rsidRDefault="00C36FAE" w:rsidP="000B566B">
            <w:pPr>
              <w:pStyle w:val="BoxSource"/>
              <w:keepNext/>
              <w:rPr>
                <w:i/>
              </w:rPr>
            </w:pPr>
            <w:proofErr w:type="spellStart"/>
            <w:r>
              <w:rPr>
                <w:rStyle w:val="NoteLabel"/>
              </w:rPr>
              <w:t>a</w:t>
            </w:r>
            <w:proofErr w:type="spellEnd"/>
            <w:r>
              <w:t xml:space="preserve"> </w:t>
            </w:r>
            <w:r w:rsidR="000B566B">
              <w:t xml:space="preserve">According to </w:t>
            </w:r>
            <w:r>
              <w:t xml:space="preserve">Wikipedia </w:t>
            </w:r>
            <w:r>
              <w:rPr>
                <w:lang w:val="en"/>
              </w:rPr>
              <w:t xml:space="preserve">the </w:t>
            </w:r>
            <w:r>
              <w:rPr>
                <w:b/>
                <w:bCs/>
                <w:lang w:val="en"/>
              </w:rPr>
              <w:t>backhaul</w:t>
            </w:r>
            <w:r w:rsidR="000B566B">
              <w:rPr>
                <w:lang w:val="en"/>
              </w:rPr>
              <w:t xml:space="preserve"> portion of a telecommunications</w:t>
            </w:r>
            <w:r>
              <w:rPr>
                <w:lang w:val="en"/>
              </w:rPr>
              <w:t xml:space="preserve"> network comprises the intermediate links between the </w:t>
            </w:r>
            <w:r w:rsidR="000B566B">
              <w:rPr>
                <w:lang w:val="en"/>
              </w:rPr>
              <w:t xml:space="preserve">core or backbone network </w:t>
            </w:r>
            <w:r>
              <w:rPr>
                <w:lang w:val="en"/>
              </w:rPr>
              <w:t>and the small sub</w:t>
            </w:r>
            <w:r w:rsidR="000B566B">
              <w:rPr>
                <w:lang w:val="en"/>
              </w:rPr>
              <w:noBreakHyphen/>
              <w:t>networks at the ‘edge’ of the entire</w:t>
            </w:r>
            <w:r>
              <w:rPr>
                <w:lang w:val="en"/>
              </w:rPr>
              <w:t xml:space="preserve"> network.</w:t>
            </w:r>
          </w:p>
        </w:tc>
      </w:tr>
      <w:tr w:rsidR="00271A6B" w:rsidTr="00F80458">
        <w:trPr>
          <w:cantSplit/>
        </w:trPr>
        <w:tc>
          <w:tcPr>
            <w:tcW w:w="8771" w:type="dxa"/>
            <w:tcBorders>
              <w:top w:val="nil"/>
              <w:left w:val="nil"/>
              <w:bottom w:val="nil"/>
              <w:right w:val="nil"/>
            </w:tcBorders>
            <w:shd w:val="clear" w:color="auto" w:fill="F2F2F2"/>
          </w:tcPr>
          <w:p w:rsidR="00271A6B" w:rsidRDefault="00271A6B" w:rsidP="00F80458">
            <w:pPr>
              <w:pStyle w:val="BoxSource"/>
              <w:keepNext/>
            </w:pPr>
            <w:r>
              <w:rPr>
                <w:i/>
              </w:rPr>
              <w:t>Sources</w:t>
            </w:r>
            <w:r w:rsidRPr="00167F06">
              <w:t xml:space="preserve">: </w:t>
            </w:r>
            <w:proofErr w:type="spellStart"/>
            <w:r>
              <w:t>DoCA</w:t>
            </w:r>
            <w:proofErr w:type="spellEnd"/>
            <w:r>
              <w:t xml:space="preserve"> </w:t>
            </w:r>
            <w:r w:rsidRPr="00483D2E">
              <w:rPr>
                <w:rFonts w:cs="Arial"/>
              </w:rPr>
              <w:t>(</w:t>
            </w:r>
            <w:proofErr w:type="spellStart"/>
            <w:r w:rsidRPr="00483D2E">
              <w:rPr>
                <w:rFonts w:cs="Arial"/>
              </w:rPr>
              <w:t>2016c</w:t>
            </w:r>
            <w:proofErr w:type="spellEnd"/>
            <w:r w:rsidRPr="00483D2E">
              <w:rPr>
                <w:rFonts w:cs="Arial"/>
              </w:rPr>
              <w:t>)</w:t>
            </w:r>
            <w:r>
              <w:t xml:space="preserve">; Long </w:t>
            </w:r>
            <w:r w:rsidRPr="00483D2E">
              <w:rPr>
                <w:rFonts w:cs="Arial"/>
              </w:rPr>
              <w:t>(2015)</w:t>
            </w:r>
            <w:r>
              <w:t>.</w:t>
            </w:r>
          </w:p>
        </w:tc>
      </w:tr>
      <w:tr w:rsidR="00271A6B" w:rsidTr="00F80458">
        <w:trPr>
          <w:cantSplit/>
        </w:trPr>
        <w:tc>
          <w:tcPr>
            <w:tcW w:w="8771" w:type="dxa"/>
            <w:tcBorders>
              <w:top w:val="nil"/>
              <w:left w:val="nil"/>
              <w:bottom w:val="single" w:sz="6" w:space="0" w:color="78A22F"/>
              <w:right w:val="nil"/>
            </w:tcBorders>
            <w:shd w:val="clear" w:color="auto" w:fill="F2F2F2"/>
          </w:tcPr>
          <w:p w:rsidR="00271A6B" w:rsidRDefault="00271A6B" w:rsidP="00F80458">
            <w:pPr>
              <w:pStyle w:val="Box"/>
              <w:keepLines/>
              <w:spacing w:before="0" w:line="120" w:lineRule="exact"/>
            </w:pPr>
          </w:p>
        </w:tc>
      </w:tr>
    </w:tbl>
    <w:p w:rsidR="008B2F0D" w:rsidRDefault="008B2F0D" w:rsidP="008B2F0D">
      <w:pPr>
        <w:pStyle w:val="BodyText"/>
      </w:pPr>
      <w:r>
        <w:t xml:space="preserve">Telstra receives </w:t>
      </w:r>
      <w:r w:rsidR="007B3FB7">
        <w:t xml:space="preserve">gross </w:t>
      </w:r>
      <w:r>
        <w:t xml:space="preserve">funding of around $300 million per annum for the provision of </w:t>
      </w:r>
      <w:proofErr w:type="spellStart"/>
      <w:r>
        <w:t>USO</w:t>
      </w:r>
      <w:proofErr w:type="spellEnd"/>
      <w:r>
        <w:t xml:space="preserve"> services — consisting of $253 million per annum for standard telephone services and $44 million per annum for payphones</w:t>
      </w:r>
      <w:r w:rsidR="00DF7C12">
        <w:t xml:space="preserve"> </w:t>
      </w:r>
      <w:r w:rsidR="00845949" w:rsidRPr="00845949">
        <w:rPr>
          <w:szCs w:val="24"/>
        </w:rPr>
        <w:t>(</w:t>
      </w:r>
      <w:proofErr w:type="spellStart"/>
      <w:r w:rsidR="00845949" w:rsidRPr="00845949">
        <w:rPr>
          <w:szCs w:val="24"/>
        </w:rPr>
        <w:t>DoCA</w:t>
      </w:r>
      <w:proofErr w:type="spellEnd"/>
      <w:r w:rsidR="00845949" w:rsidRPr="00845949">
        <w:rPr>
          <w:szCs w:val="24"/>
        </w:rPr>
        <w:t> </w:t>
      </w:r>
      <w:proofErr w:type="spellStart"/>
      <w:r w:rsidR="00845949" w:rsidRPr="00845949">
        <w:rPr>
          <w:szCs w:val="24"/>
        </w:rPr>
        <w:t>2016e</w:t>
      </w:r>
      <w:proofErr w:type="spellEnd"/>
      <w:r w:rsidR="00845949" w:rsidRPr="00845949">
        <w:rPr>
          <w:szCs w:val="24"/>
        </w:rPr>
        <w:t xml:space="preserve">; </w:t>
      </w:r>
      <w:proofErr w:type="spellStart"/>
      <w:r w:rsidR="00845949" w:rsidRPr="00845949">
        <w:rPr>
          <w:szCs w:val="24"/>
        </w:rPr>
        <w:t>TUSMA</w:t>
      </w:r>
      <w:proofErr w:type="spellEnd"/>
      <w:r w:rsidR="00845949" w:rsidRPr="00845949">
        <w:rPr>
          <w:szCs w:val="24"/>
        </w:rPr>
        <w:t> 2015)</w:t>
      </w:r>
      <w:r>
        <w:t>.</w:t>
      </w:r>
      <w:r w:rsidRPr="00685B3F">
        <w:rPr>
          <w:rStyle w:val="FootnoteReference"/>
        </w:rPr>
        <w:footnoteReference w:id="2"/>
      </w:r>
      <w:r>
        <w:t xml:space="preserve"> </w:t>
      </w:r>
    </w:p>
    <w:p w:rsidR="008B2F0D" w:rsidRDefault="008B2F0D" w:rsidP="008B2F0D">
      <w:pPr>
        <w:pStyle w:val="BodyText"/>
      </w:pPr>
      <w:r>
        <w:t xml:space="preserve">Funding </w:t>
      </w:r>
      <w:r w:rsidR="00BF07AD">
        <w:t xml:space="preserve">for </w:t>
      </w:r>
      <w:r>
        <w:t xml:space="preserve">the provision of </w:t>
      </w:r>
      <w:proofErr w:type="spellStart"/>
      <w:r>
        <w:t>USO</w:t>
      </w:r>
      <w:proofErr w:type="spellEnd"/>
      <w:r>
        <w:t xml:space="preserve"> services (as well as other ‘public interest</w:t>
      </w:r>
      <w:r w:rsidR="009A231C">
        <w:t>’</w:t>
      </w:r>
      <w:r>
        <w:t xml:space="preserve"> telecommunications services) is met through an Australian Government (non</w:t>
      </w:r>
      <w:r w:rsidR="007B5E55">
        <w:noBreakHyphen/>
      </w:r>
      <w:r>
        <w:t xml:space="preserve">indexed) contribution of $100 million per year </w:t>
      </w:r>
      <w:r w:rsidRPr="00733C77">
        <w:rPr>
          <w:szCs w:val="24"/>
        </w:rPr>
        <w:t>(</w:t>
      </w:r>
      <w:proofErr w:type="spellStart"/>
      <w:r w:rsidRPr="00733C77">
        <w:rPr>
          <w:szCs w:val="24"/>
        </w:rPr>
        <w:t>TUSMA</w:t>
      </w:r>
      <w:proofErr w:type="spellEnd"/>
      <w:r w:rsidRPr="00733C77">
        <w:rPr>
          <w:szCs w:val="24"/>
        </w:rPr>
        <w:t> 2015)</w:t>
      </w:r>
      <w:r>
        <w:t xml:space="preserve"> and through the telecommunications industry levy. The industry levy is collected by </w:t>
      </w:r>
      <w:r w:rsidR="00C62E89">
        <w:t>the Australian Communications and Media Authority (</w:t>
      </w:r>
      <w:proofErr w:type="spellStart"/>
      <w:r w:rsidR="00C62E89">
        <w:t>ACMA</w:t>
      </w:r>
      <w:proofErr w:type="spellEnd"/>
      <w:r w:rsidR="00C62E89">
        <w:t>)</w:t>
      </w:r>
      <w:r>
        <w:t xml:space="preserve"> from telecommunications carriers with revenue of $25 million or more. In 2014</w:t>
      </w:r>
      <w:r>
        <w:noBreakHyphen/>
        <w:t xml:space="preserve">15, the industry levy </w:t>
      </w:r>
      <w:r w:rsidR="009A231C">
        <w:t>raised</w:t>
      </w:r>
      <w:r>
        <w:t xml:space="preserve"> around $215</w:t>
      </w:r>
      <w:r w:rsidR="00681761">
        <w:t> </w:t>
      </w:r>
      <w:r>
        <w:t xml:space="preserve">million, </w:t>
      </w:r>
      <w:r w:rsidR="00462BA2">
        <w:t>with Telstra having contributed</w:t>
      </w:r>
      <w:r>
        <w:t xml:space="preserve"> around $142 million </w:t>
      </w:r>
      <w:r w:rsidR="00845949" w:rsidRPr="00845949">
        <w:rPr>
          <w:szCs w:val="24"/>
        </w:rPr>
        <w:t>(</w:t>
      </w:r>
      <w:proofErr w:type="spellStart"/>
      <w:r w:rsidR="00845949" w:rsidRPr="00845949">
        <w:rPr>
          <w:szCs w:val="24"/>
        </w:rPr>
        <w:t>ACMA</w:t>
      </w:r>
      <w:proofErr w:type="spellEnd"/>
      <w:r w:rsidR="00845949" w:rsidRPr="00845949">
        <w:rPr>
          <w:szCs w:val="24"/>
        </w:rPr>
        <w:t> </w:t>
      </w:r>
      <w:proofErr w:type="spellStart"/>
      <w:r w:rsidR="00845949" w:rsidRPr="00845949">
        <w:rPr>
          <w:szCs w:val="24"/>
        </w:rPr>
        <w:t>2015c</w:t>
      </w:r>
      <w:proofErr w:type="spellEnd"/>
      <w:r w:rsidR="00845949" w:rsidRPr="00845949">
        <w:rPr>
          <w:szCs w:val="24"/>
        </w:rPr>
        <w:t>)</w:t>
      </w:r>
      <w:r>
        <w:t>.</w:t>
      </w:r>
      <w:r w:rsidR="007B5E55">
        <w:t xml:space="preserve"> </w:t>
      </w:r>
    </w:p>
    <w:p w:rsidR="00195497" w:rsidRDefault="00195497" w:rsidP="00195497">
      <w:pPr>
        <w:pStyle w:val="BoxSpaceAbove"/>
        <w:spacing w:before="28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95497" w:rsidTr="0021555F">
        <w:tc>
          <w:tcPr>
            <w:tcW w:w="8771" w:type="dxa"/>
            <w:tcBorders>
              <w:top w:val="single" w:sz="6" w:space="0" w:color="78A22F"/>
              <w:left w:val="nil"/>
              <w:bottom w:val="nil"/>
              <w:right w:val="nil"/>
            </w:tcBorders>
            <w:shd w:val="clear" w:color="auto" w:fill="F2F2F2"/>
          </w:tcPr>
          <w:p w:rsidR="00195497" w:rsidRDefault="00195497" w:rsidP="0021555F">
            <w:pPr>
              <w:pStyle w:val="BoxTitle"/>
            </w:pPr>
            <w:r>
              <w:rPr>
                <w:b w:val="0"/>
              </w:rPr>
              <w:t xml:space="preserve">Box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Box \* ARABIC </w:instrText>
            </w:r>
            <w:r>
              <w:rPr>
                <w:b w:val="0"/>
              </w:rPr>
              <w:fldChar w:fldCharType="separate"/>
            </w:r>
            <w:r w:rsidR="00B171EF">
              <w:rPr>
                <w:b w:val="0"/>
                <w:noProof/>
              </w:rPr>
              <w:t>4</w:t>
            </w:r>
            <w:r>
              <w:rPr>
                <w:b w:val="0"/>
              </w:rPr>
              <w:fldChar w:fldCharType="end"/>
            </w:r>
            <w:r>
              <w:tab/>
              <w:t xml:space="preserve">The Telstra </w:t>
            </w:r>
            <w:proofErr w:type="spellStart"/>
            <w:r>
              <w:t>USO</w:t>
            </w:r>
            <w:proofErr w:type="spellEnd"/>
            <w:r>
              <w:t xml:space="preserve"> Performance Agreement </w:t>
            </w:r>
          </w:p>
        </w:tc>
      </w:tr>
      <w:tr w:rsidR="00195497" w:rsidTr="0021555F">
        <w:trPr>
          <w:cantSplit/>
        </w:trPr>
        <w:tc>
          <w:tcPr>
            <w:tcW w:w="8771" w:type="dxa"/>
            <w:tcBorders>
              <w:top w:val="nil"/>
              <w:left w:val="nil"/>
              <w:bottom w:val="nil"/>
              <w:right w:val="nil"/>
            </w:tcBorders>
            <w:shd w:val="clear" w:color="auto" w:fill="F2F2F2"/>
          </w:tcPr>
          <w:p w:rsidR="00195497" w:rsidRDefault="00195497" w:rsidP="0021555F">
            <w:pPr>
              <w:pStyle w:val="Box"/>
            </w:pPr>
            <w:r>
              <w:t>The Telstra Universal Service Obligation Performance (</w:t>
            </w:r>
            <w:proofErr w:type="spellStart"/>
            <w:r>
              <w:t>TUSOP</w:t>
            </w:r>
            <w:proofErr w:type="spellEnd"/>
            <w:r>
              <w:t xml:space="preserve">) Agreement sets out Telstra’s </w:t>
            </w:r>
            <w:proofErr w:type="spellStart"/>
            <w:r>
              <w:t>contractual</w:t>
            </w:r>
            <w:proofErr w:type="spellEnd"/>
            <w:r>
              <w:t xml:space="preserve"> obligations in relation to the universal service obligation (</w:t>
            </w:r>
            <w:proofErr w:type="spellStart"/>
            <w:r>
              <w:t>USO</w:t>
            </w:r>
            <w:proofErr w:type="spellEnd"/>
            <w:r>
              <w:t xml:space="preserve">) and some other ‘public interest telecommunications services’. Its duration is 20 years — commencing on 1 July 2012 and ceasing on 1 July 2032. </w:t>
            </w:r>
          </w:p>
          <w:p w:rsidR="00195497" w:rsidRDefault="00195497" w:rsidP="0021555F">
            <w:pPr>
              <w:pStyle w:val="NoteLablel"/>
            </w:pPr>
            <w:r>
              <w:t>The Agreement is currently administered by the Department of Communications and the Arts.</w:t>
            </w:r>
            <w:r>
              <w:rPr>
                <w:rStyle w:val="NoteLabel"/>
              </w:rPr>
              <w:t xml:space="preserve">a </w:t>
            </w:r>
            <w:r>
              <w:t xml:space="preserve">Telstra’s performance under the </w:t>
            </w:r>
            <w:proofErr w:type="spellStart"/>
            <w:r>
              <w:t>TUSOP</w:t>
            </w:r>
            <w:proofErr w:type="spellEnd"/>
            <w:r>
              <w:t xml:space="preserve"> Agreement is assessed annually against performance requirements set out in legislation and the Agreement, which includes the Customer Service Guarantee that relates to standard telephone services. </w:t>
            </w:r>
          </w:p>
          <w:p w:rsidR="00195497" w:rsidRDefault="00195497" w:rsidP="0021555F">
            <w:pPr>
              <w:pStyle w:val="NoteLablel"/>
            </w:pPr>
            <w:r>
              <w:t xml:space="preserve">The Agreement currently provides for a mandatory 10 year independent review of the technologies and systems used by Telstra to provide the current </w:t>
            </w:r>
            <w:proofErr w:type="spellStart"/>
            <w:r>
              <w:t>USO</w:t>
            </w:r>
            <w:proofErr w:type="spellEnd"/>
            <w:r>
              <w:t xml:space="preserve"> services. </w:t>
            </w:r>
          </w:p>
          <w:p w:rsidR="00195497" w:rsidRDefault="00195497" w:rsidP="0021555F">
            <w:pPr>
              <w:pStyle w:val="Box"/>
            </w:pPr>
            <w:r>
              <w:t xml:space="preserve">The </w:t>
            </w:r>
            <w:proofErr w:type="spellStart"/>
            <w:r>
              <w:t>TUSOP</w:t>
            </w:r>
            <w:proofErr w:type="spellEnd"/>
            <w:r>
              <w:t xml:space="preserve"> Agreement is one of a series of separate, yet inter</w:t>
            </w:r>
            <w:r>
              <w:noBreakHyphen/>
              <w:t xml:space="preserve">related agreements by the Australian Government, Telstra and the </w:t>
            </w:r>
            <w:proofErr w:type="spellStart"/>
            <w:r>
              <w:t>NBN</w:t>
            </w:r>
            <w:proofErr w:type="spellEnd"/>
            <w:r>
              <w:t xml:space="preserve"> Co to enable the construction and operation of the National Broadband Network. </w:t>
            </w:r>
          </w:p>
        </w:tc>
      </w:tr>
      <w:tr w:rsidR="00195497" w:rsidTr="0021555F">
        <w:trPr>
          <w:cantSplit/>
        </w:trPr>
        <w:tc>
          <w:tcPr>
            <w:tcW w:w="8771" w:type="dxa"/>
            <w:tcBorders>
              <w:top w:val="nil"/>
              <w:left w:val="nil"/>
              <w:bottom w:val="nil"/>
              <w:right w:val="nil"/>
            </w:tcBorders>
            <w:shd w:val="clear" w:color="auto" w:fill="F2F2F2"/>
          </w:tcPr>
          <w:p w:rsidR="00195497" w:rsidRPr="000328D1" w:rsidRDefault="00195497" w:rsidP="0021555F">
            <w:pPr>
              <w:pStyle w:val="NoteLabela"/>
              <w:rPr>
                <w:i w:val="0"/>
              </w:rPr>
            </w:pPr>
            <w:proofErr w:type="spellStart"/>
            <w:r w:rsidRPr="00681761">
              <w:rPr>
                <w:rStyle w:val="NoteLabel"/>
                <w:i w:val="0"/>
              </w:rPr>
              <w:t>a</w:t>
            </w:r>
            <w:proofErr w:type="spellEnd"/>
            <w:r>
              <w:rPr>
                <w:rStyle w:val="NoteLabel"/>
                <w:i w:val="0"/>
              </w:rPr>
              <w:t xml:space="preserve"> </w:t>
            </w:r>
            <w:r w:rsidRPr="00681761">
              <w:rPr>
                <w:i w:val="0"/>
              </w:rPr>
              <w:t>The agreement was administered by the Telecommunications Universal Service Management Agency until 1</w:t>
            </w:r>
            <w:r>
              <w:rPr>
                <w:i w:val="0"/>
              </w:rPr>
              <w:t> </w:t>
            </w:r>
            <w:r w:rsidRPr="00681761">
              <w:rPr>
                <w:i w:val="0"/>
              </w:rPr>
              <w:t>July 2015 when the Agency was abolished and its functions transferred to the Department of Communications and the Arts.</w:t>
            </w:r>
          </w:p>
        </w:tc>
      </w:tr>
      <w:tr w:rsidR="00195497" w:rsidTr="0021555F">
        <w:trPr>
          <w:cantSplit/>
        </w:trPr>
        <w:tc>
          <w:tcPr>
            <w:tcW w:w="8771" w:type="dxa"/>
            <w:tcBorders>
              <w:top w:val="nil"/>
              <w:left w:val="nil"/>
              <w:bottom w:val="nil"/>
              <w:right w:val="nil"/>
            </w:tcBorders>
            <w:shd w:val="clear" w:color="auto" w:fill="F2F2F2"/>
          </w:tcPr>
          <w:p w:rsidR="00195497" w:rsidRDefault="00195497" w:rsidP="0021555F">
            <w:pPr>
              <w:pStyle w:val="BoxSource"/>
            </w:pPr>
            <w:r>
              <w:rPr>
                <w:i/>
              </w:rPr>
              <w:t>Sources</w:t>
            </w:r>
            <w:r w:rsidRPr="00167F06">
              <w:t xml:space="preserve">: </w:t>
            </w:r>
            <w:r>
              <w:t xml:space="preserve">Telstra </w:t>
            </w:r>
            <w:r w:rsidRPr="00BC039B">
              <w:rPr>
                <w:rFonts w:cs="Arial"/>
              </w:rPr>
              <w:t>(2011)</w:t>
            </w:r>
            <w:r>
              <w:t xml:space="preserve">; </w:t>
            </w:r>
            <w:proofErr w:type="spellStart"/>
            <w:r>
              <w:t>TUSMA</w:t>
            </w:r>
            <w:proofErr w:type="spellEnd"/>
            <w:r>
              <w:t xml:space="preserve"> </w:t>
            </w:r>
            <w:r w:rsidRPr="00612871">
              <w:rPr>
                <w:rFonts w:cs="Arial"/>
              </w:rPr>
              <w:t>(2015)</w:t>
            </w:r>
            <w:r>
              <w:t>.</w:t>
            </w:r>
          </w:p>
        </w:tc>
      </w:tr>
      <w:tr w:rsidR="00195497" w:rsidTr="0021555F">
        <w:trPr>
          <w:cantSplit/>
        </w:trPr>
        <w:tc>
          <w:tcPr>
            <w:tcW w:w="8771" w:type="dxa"/>
            <w:tcBorders>
              <w:top w:val="nil"/>
              <w:left w:val="nil"/>
              <w:bottom w:val="single" w:sz="6" w:space="0" w:color="78A22F"/>
              <w:right w:val="nil"/>
            </w:tcBorders>
            <w:shd w:val="clear" w:color="auto" w:fill="F2F2F2"/>
          </w:tcPr>
          <w:p w:rsidR="00195497" w:rsidRDefault="00195497" w:rsidP="0021555F">
            <w:pPr>
              <w:pStyle w:val="Box"/>
              <w:spacing w:before="0" w:line="120" w:lineRule="exact"/>
            </w:pPr>
          </w:p>
        </w:tc>
      </w:tr>
      <w:tr w:rsidR="00195497" w:rsidRPr="000863A5" w:rsidTr="0021555F">
        <w:tc>
          <w:tcPr>
            <w:tcW w:w="8771" w:type="dxa"/>
            <w:tcBorders>
              <w:top w:val="single" w:sz="6" w:space="0" w:color="78A22F"/>
              <w:left w:val="nil"/>
              <w:bottom w:val="nil"/>
              <w:right w:val="nil"/>
            </w:tcBorders>
          </w:tcPr>
          <w:p w:rsidR="00195497" w:rsidRPr="00626D32" w:rsidRDefault="00195497" w:rsidP="0021555F">
            <w:pPr>
              <w:pStyle w:val="BoxSpaceBelow"/>
            </w:pPr>
          </w:p>
        </w:tc>
      </w:tr>
    </w:tbl>
    <w:p w:rsidR="008B2F0D" w:rsidRDefault="008B2F0D" w:rsidP="008B2F0D">
      <w:pPr>
        <w:pStyle w:val="BodyText"/>
      </w:pPr>
      <w:r>
        <w:t xml:space="preserve">Within the context of the </w:t>
      </w:r>
      <w:proofErr w:type="spellStart"/>
      <w:r>
        <w:t>NBN</w:t>
      </w:r>
      <w:proofErr w:type="spellEnd"/>
      <w:r>
        <w:t xml:space="preserve"> rollout (box</w:t>
      </w:r>
      <w:r w:rsidR="00FD0F92">
        <w:t> </w:t>
      </w:r>
      <w:r>
        <w:t>2</w:t>
      </w:r>
      <w:r w:rsidR="00FB25AB">
        <w:t xml:space="preserve"> above</w:t>
      </w:r>
      <w:r>
        <w:t xml:space="preserve">), Telstra is responsible for operating and maintaining its existing copper network in </w:t>
      </w:r>
      <w:r w:rsidR="00A21890">
        <w:t xml:space="preserve">areas outside of </w:t>
      </w:r>
      <w:proofErr w:type="spellStart"/>
      <w:r w:rsidR="00A21890">
        <w:t>NBN</w:t>
      </w:r>
      <w:proofErr w:type="spellEnd"/>
      <w:r w:rsidR="00A21890">
        <w:t xml:space="preserve"> </w:t>
      </w:r>
      <w:proofErr w:type="spellStart"/>
      <w:r w:rsidR="00A21890">
        <w:t>Co’s</w:t>
      </w:r>
      <w:proofErr w:type="spellEnd"/>
      <w:r w:rsidR="00A21890">
        <w:t xml:space="preserve"> fixed</w:t>
      </w:r>
      <w:r w:rsidR="00A21890">
        <w:noBreakHyphen/>
      </w:r>
      <w:r>
        <w:t xml:space="preserve">line footprint (known as the ‘copper continuity obligation’ under the </w:t>
      </w:r>
      <w:proofErr w:type="spellStart"/>
      <w:r>
        <w:t>TUSOP</w:t>
      </w:r>
      <w:proofErr w:type="spellEnd"/>
      <w:r>
        <w:t xml:space="preserve"> Agreement) and provid</w:t>
      </w:r>
      <w:r w:rsidR="009A231C">
        <w:t>ing</w:t>
      </w:r>
      <w:r>
        <w:t xml:space="preserve"> voice services over that network</w:t>
      </w:r>
      <w:r w:rsidR="005574A3">
        <w:t>.</w:t>
      </w:r>
      <w:r>
        <w:t xml:space="preserve"> Telstra is also required to act as the retailer of last resort to provide standard telephone service</w:t>
      </w:r>
      <w:r w:rsidR="00A21890">
        <w:t xml:space="preserve">s on request over the </w:t>
      </w:r>
      <w:proofErr w:type="spellStart"/>
      <w:r w:rsidR="00A21890">
        <w:t>NBN</w:t>
      </w:r>
      <w:proofErr w:type="spellEnd"/>
      <w:r w:rsidR="00A21890">
        <w:t xml:space="preserve"> fixed</w:t>
      </w:r>
      <w:r w:rsidR="00A21890">
        <w:noBreakHyphen/>
      </w:r>
      <w:r>
        <w:t>line network.</w:t>
      </w:r>
      <w:r w:rsidRPr="00685B3F">
        <w:rPr>
          <w:rStyle w:val="FootnoteReference"/>
        </w:rPr>
        <w:footnoteReference w:id="3"/>
      </w:r>
      <w:r>
        <w:t xml:space="preserve"> </w:t>
      </w:r>
    </w:p>
    <w:p w:rsidR="00C0749D" w:rsidRDefault="008B2F0D" w:rsidP="005574A3">
      <w:pPr>
        <w:pStyle w:val="BodyText"/>
      </w:pPr>
      <w:r>
        <w:t xml:space="preserve">Data on the provision (and use) of </w:t>
      </w:r>
      <w:proofErr w:type="spellStart"/>
      <w:r>
        <w:t>USO</w:t>
      </w:r>
      <w:proofErr w:type="spellEnd"/>
      <w:r>
        <w:t xml:space="preserve"> services are limited, particularly with respect to standard telephone services and the interaction of these services with the </w:t>
      </w:r>
      <w:proofErr w:type="spellStart"/>
      <w:r>
        <w:t>NBN</w:t>
      </w:r>
      <w:proofErr w:type="spellEnd"/>
      <w:r>
        <w:t xml:space="preserve"> rollout. Telstra is not required to record the </w:t>
      </w:r>
      <w:proofErr w:type="spellStart"/>
      <w:r>
        <w:t>USO</w:t>
      </w:r>
      <w:proofErr w:type="spellEnd"/>
      <w:r>
        <w:t xml:space="preserve"> status of any </w:t>
      </w:r>
      <w:r w:rsidR="009306B6">
        <w:t>phone</w:t>
      </w:r>
      <w:r>
        <w:t xml:space="preserve"> service it supplies. H</w:t>
      </w:r>
      <w:r w:rsidR="00A21890">
        <w:t>owever, its active retail fixed</w:t>
      </w:r>
      <w:r w:rsidR="00A21890">
        <w:noBreakHyphen/>
      </w:r>
      <w:r>
        <w:t>line services have declined between 2004</w:t>
      </w:r>
      <w:r>
        <w:noBreakHyphen/>
        <w:t>05 and 2014</w:t>
      </w:r>
      <w:r>
        <w:noBreakHyphen/>
        <w:t>15 by 2</w:t>
      </w:r>
      <w:r w:rsidR="009D20F4">
        <w:t>5</w:t>
      </w:r>
      <w:r w:rsidR="00195497">
        <w:t> per </w:t>
      </w:r>
      <w:r>
        <w:t xml:space="preserve">cent, from over 8 million to just under 6 million </w:t>
      </w:r>
      <w:r w:rsidR="00195497">
        <w:t xml:space="preserve">services </w:t>
      </w:r>
      <w:r>
        <w:t>(figure</w:t>
      </w:r>
      <w:r w:rsidR="00FD0F92">
        <w:t> </w:t>
      </w:r>
      <w:r w:rsidR="0075398D">
        <w:t>6</w:t>
      </w:r>
      <w:r>
        <w:t xml:space="preserve">). </w:t>
      </w:r>
    </w:p>
    <w:p w:rsidR="006E566A" w:rsidRDefault="006E566A" w:rsidP="006E566A">
      <w:pPr>
        <w:pStyle w:val="BodyText"/>
      </w:pPr>
      <w:r>
        <w:t xml:space="preserve">More data are available from the </w:t>
      </w:r>
      <w:proofErr w:type="spellStart"/>
      <w:r>
        <w:t>ACMA</w:t>
      </w:r>
      <w:proofErr w:type="spellEnd"/>
      <w:r>
        <w:t xml:space="preserve"> on the number and location of payphones. The number of Telstra payphones has declined by 46 per cent from over 32 000 in 2003</w:t>
      </w:r>
      <w:r>
        <w:noBreakHyphen/>
        <w:t>04 to ar</w:t>
      </w:r>
      <w:r w:rsidR="00463F61">
        <w:t>ound 17 500 in 2014</w:t>
      </w:r>
      <w:r w:rsidR="00463F61">
        <w:noBreakHyphen/>
        <w:t>15 (figure 6</w:t>
      </w:r>
      <w:r>
        <w:t>). The fall in the number of non</w:t>
      </w:r>
      <w:r>
        <w:noBreakHyphen/>
        <w:t>Telstra payphones is even steeper over this period at around 74 per cent. There are no data on who uses payphones.</w:t>
      </w:r>
    </w:p>
    <w:p w:rsidR="008B2F0D" w:rsidRDefault="008B2F0D" w:rsidP="008B2F0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B2F0D" w:rsidTr="000737CC">
        <w:tc>
          <w:tcPr>
            <w:tcW w:w="8771" w:type="dxa"/>
            <w:tcBorders>
              <w:top w:val="single" w:sz="6" w:space="0" w:color="78A22F"/>
              <w:left w:val="nil"/>
              <w:bottom w:val="nil"/>
              <w:right w:val="nil"/>
            </w:tcBorders>
            <w:shd w:val="clear" w:color="auto" w:fill="auto"/>
          </w:tcPr>
          <w:p w:rsidR="008B2F0D" w:rsidRPr="00176D3F" w:rsidRDefault="008B2F0D" w:rsidP="00753CAF">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B171EF">
              <w:rPr>
                <w:b w:val="0"/>
                <w:noProof/>
              </w:rPr>
              <w:t>6</w:t>
            </w:r>
            <w:r w:rsidRPr="00784A05">
              <w:rPr>
                <w:b w:val="0"/>
              </w:rPr>
              <w:fldChar w:fldCharType="end"/>
            </w:r>
            <w:r>
              <w:tab/>
              <w:t xml:space="preserve">Trends in </w:t>
            </w:r>
            <w:r w:rsidR="00753CAF">
              <w:t>payph</w:t>
            </w:r>
            <w:r w:rsidR="00A21890">
              <w:t>ones and Telstra’s retail fixed</w:t>
            </w:r>
            <w:r w:rsidR="00A21890">
              <w:noBreakHyphen/>
            </w:r>
            <w:r w:rsidR="00753CAF">
              <w:t>line services</w:t>
            </w:r>
          </w:p>
        </w:tc>
      </w:tr>
      <w:tr w:rsidR="008B2F0D" w:rsidTr="000737C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8B2F0D" w:rsidTr="000737CC">
              <w:trPr>
                <w:jc w:val="center"/>
              </w:trPr>
              <w:tc>
                <w:tcPr>
                  <w:tcW w:w="8504" w:type="dxa"/>
                  <w:tcBorders>
                    <w:top w:val="nil"/>
                    <w:bottom w:val="nil"/>
                  </w:tcBorders>
                </w:tcPr>
                <w:p w:rsidR="008B2F0D" w:rsidRDefault="00D53956" w:rsidP="00660DF6">
                  <w:pPr>
                    <w:pStyle w:val="Figure"/>
                    <w:spacing w:before="60" w:after="60"/>
                  </w:pPr>
                  <w:bookmarkStart w:id="1" w:name="_GoBack"/>
                  <w:r>
                    <w:rPr>
                      <w:noProof/>
                    </w:rPr>
                    <w:drawing>
                      <wp:inline distT="0" distB="0" distL="0" distR="0">
                        <wp:extent cx="5198400" cy="2833200"/>
                        <wp:effectExtent l="0" t="0" r="2540" b="5715"/>
                        <wp:docPr id="2" name="Picture 2" descr="The figure shows trends in Telstra’s payphones and  retail fixed line services have declined between 2004 and 2015. There has also been a decline in non-Telstra payphones over the same period, which is steeper than the decline in Telstra’s pay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98400" cy="2833200"/>
                                </a:xfrm>
                                <a:prstGeom prst="rect">
                                  <a:avLst/>
                                </a:prstGeom>
                                <a:noFill/>
                                <a:ln>
                                  <a:noFill/>
                                </a:ln>
                              </pic:spPr>
                            </pic:pic>
                          </a:graphicData>
                        </a:graphic>
                      </wp:inline>
                    </w:drawing>
                  </w:r>
                  <w:bookmarkEnd w:id="1"/>
                </w:p>
              </w:tc>
            </w:tr>
          </w:tbl>
          <w:p w:rsidR="008B2F0D" w:rsidRDefault="008B2F0D" w:rsidP="000737CC">
            <w:pPr>
              <w:pStyle w:val="Figure"/>
            </w:pPr>
          </w:p>
        </w:tc>
      </w:tr>
      <w:tr w:rsidR="008B2F0D" w:rsidRPr="00176D3F" w:rsidTr="000737CC">
        <w:tc>
          <w:tcPr>
            <w:tcW w:w="8771" w:type="dxa"/>
            <w:tcBorders>
              <w:top w:val="nil"/>
              <w:left w:val="nil"/>
              <w:bottom w:val="nil"/>
              <w:right w:val="nil"/>
            </w:tcBorders>
            <w:shd w:val="clear" w:color="auto" w:fill="auto"/>
          </w:tcPr>
          <w:p w:rsidR="008B2F0D" w:rsidRPr="00176D3F" w:rsidRDefault="00C0749D" w:rsidP="00C0749D">
            <w:pPr>
              <w:pStyle w:val="Source"/>
            </w:pPr>
            <w:r>
              <w:rPr>
                <w:i/>
              </w:rPr>
              <w:t>S</w:t>
            </w:r>
            <w:r w:rsidR="008B2F0D" w:rsidRPr="00784A05">
              <w:rPr>
                <w:i/>
              </w:rPr>
              <w:t>ource</w:t>
            </w:r>
            <w:r w:rsidR="00FD0F92">
              <w:rPr>
                <w:i/>
              </w:rPr>
              <w:t>s</w:t>
            </w:r>
            <w:r w:rsidR="008B2F0D" w:rsidRPr="00176D3F">
              <w:t xml:space="preserve">: </w:t>
            </w:r>
            <w:proofErr w:type="spellStart"/>
            <w:r w:rsidR="008B2F0D">
              <w:t>ACMA</w:t>
            </w:r>
            <w:proofErr w:type="spellEnd"/>
            <w:r w:rsidR="008B2F0D">
              <w:t xml:space="preserve"> </w:t>
            </w:r>
            <w:r w:rsidR="00845949" w:rsidRPr="00271A6B">
              <w:rPr>
                <w:rFonts w:cs="Arial"/>
              </w:rPr>
              <w:t xml:space="preserve">(2007, 2009, </w:t>
            </w:r>
            <w:proofErr w:type="spellStart"/>
            <w:r w:rsidR="00845949" w:rsidRPr="00271A6B">
              <w:rPr>
                <w:rFonts w:cs="Arial"/>
              </w:rPr>
              <w:t>2010a</w:t>
            </w:r>
            <w:proofErr w:type="spellEnd"/>
            <w:r w:rsidR="00845949" w:rsidRPr="00271A6B">
              <w:rPr>
                <w:rFonts w:cs="Arial"/>
              </w:rPr>
              <w:t xml:space="preserve">, 2012, </w:t>
            </w:r>
            <w:proofErr w:type="spellStart"/>
            <w:r w:rsidR="00845949" w:rsidRPr="00271A6B">
              <w:rPr>
                <w:rFonts w:cs="Arial"/>
              </w:rPr>
              <w:t>2015b</w:t>
            </w:r>
            <w:proofErr w:type="spellEnd"/>
            <w:r w:rsidR="00845949" w:rsidRPr="00271A6B">
              <w:rPr>
                <w:rFonts w:cs="Arial"/>
              </w:rPr>
              <w:t>)</w:t>
            </w:r>
            <w:r w:rsidR="00FB25AB">
              <w:t>.</w:t>
            </w:r>
          </w:p>
        </w:tc>
      </w:tr>
      <w:tr w:rsidR="008B2F0D" w:rsidTr="000737CC">
        <w:tc>
          <w:tcPr>
            <w:tcW w:w="8771" w:type="dxa"/>
            <w:tcBorders>
              <w:top w:val="nil"/>
              <w:left w:val="nil"/>
              <w:bottom w:val="single" w:sz="6" w:space="0" w:color="78A22F"/>
              <w:right w:val="nil"/>
            </w:tcBorders>
            <w:shd w:val="clear" w:color="auto" w:fill="auto"/>
          </w:tcPr>
          <w:p w:rsidR="008B2F0D" w:rsidRDefault="008B2F0D" w:rsidP="000737CC">
            <w:pPr>
              <w:pStyle w:val="Figurespace"/>
            </w:pPr>
          </w:p>
        </w:tc>
      </w:tr>
      <w:tr w:rsidR="008B2F0D" w:rsidRPr="000863A5" w:rsidTr="000737CC">
        <w:tc>
          <w:tcPr>
            <w:tcW w:w="8771" w:type="dxa"/>
            <w:tcBorders>
              <w:top w:val="single" w:sz="6" w:space="0" w:color="78A22F"/>
              <w:left w:val="nil"/>
              <w:bottom w:val="nil"/>
              <w:right w:val="nil"/>
            </w:tcBorders>
          </w:tcPr>
          <w:p w:rsidR="008B2F0D" w:rsidRPr="00626D32" w:rsidRDefault="008B2F0D" w:rsidP="000737CC">
            <w:pPr>
              <w:pStyle w:val="BoxSpaceBelow"/>
            </w:pPr>
          </w:p>
        </w:tc>
      </w:tr>
    </w:tbl>
    <w:p w:rsidR="008B2F0D" w:rsidRPr="004E3B94" w:rsidRDefault="008B2F0D" w:rsidP="006E566A">
      <w:pPr>
        <w:pStyle w:val="BoxSpaceAboveElement"/>
        <w:keepNext w:val="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B2F0D" w:rsidTr="000737CC">
        <w:tc>
          <w:tcPr>
            <w:tcW w:w="8770" w:type="dxa"/>
            <w:tcBorders>
              <w:top w:val="single" w:sz="6" w:space="0" w:color="78A22F"/>
              <w:left w:val="nil"/>
              <w:bottom w:val="nil"/>
              <w:right w:val="nil"/>
            </w:tcBorders>
            <w:shd w:val="clear" w:color="auto" w:fill="auto"/>
          </w:tcPr>
          <w:p w:rsidR="008B2F0D" w:rsidRPr="00745052" w:rsidRDefault="008B2F0D" w:rsidP="006E566A">
            <w:pPr>
              <w:pStyle w:val="InformationRequestTitle"/>
              <w:keepNext w:val="0"/>
              <w:keepLines w:val="0"/>
              <w:rPr>
                <w:b/>
              </w:rPr>
            </w:pPr>
            <w:r w:rsidRPr="00803114">
              <w:rPr>
                <w:b/>
              </w:rPr>
              <w:t>Information request</w:t>
            </w:r>
            <w:r w:rsidR="00936730">
              <w:rPr>
                <w:b/>
              </w:rPr>
              <w:t xml:space="preserve"> </w:t>
            </w:r>
            <w:r w:rsidR="00E7468D">
              <w:rPr>
                <w:b/>
              </w:rPr>
              <w:t>—</w:t>
            </w:r>
            <w:r w:rsidR="00936730">
              <w:rPr>
                <w:b/>
              </w:rPr>
              <w:t xml:space="preserve"> the current </w:t>
            </w:r>
            <w:proofErr w:type="spellStart"/>
            <w:r w:rsidR="00936730">
              <w:rPr>
                <w:b/>
              </w:rPr>
              <w:t>uso</w:t>
            </w:r>
            <w:proofErr w:type="spellEnd"/>
          </w:p>
          <w:p w:rsidR="008B2F0D" w:rsidRDefault="00A81E4B" w:rsidP="006E566A">
            <w:pPr>
              <w:pStyle w:val="InformationRequest"/>
              <w:keepLines w:val="0"/>
            </w:pPr>
            <w:r>
              <w:t xml:space="preserve">How many </w:t>
            </w:r>
            <w:proofErr w:type="spellStart"/>
            <w:r>
              <w:t>USO</w:t>
            </w:r>
            <w:proofErr w:type="spellEnd"/>
            <w:r>
              <w:t xml:space="preserve"> standard telephone services are currently provided and where? </w:t>
            </w:r>
            <w:r w:rsidR="008B2F0D">
              <w:t xml:space="preserve">Who are the main groups of users of </w:t>
            </w:r>
            <w:proofErr w:type="spellStart"/>
            <w:r w:rsidR="008B2F0D">
              <w:t>USO</w:t>
            </w:r>
            <w:proofErr w:type="spellEnd"/>
            <w:r w:rsidR="008B2F0D">
              <w:t xml:space="preserve"> standard </w:t>
            </w:r>
            <w:r w:rsidR="00EF790E">
              <w:t xml:space="preserve">telephone </w:t>
            </w:r>
            <w:r w:rsidR="008B2F0D">
              <w:t xml:space="preserve">services and payphones? What are the respective shares of these user groups? </w:t>
            </w:r>
          </w:p>
          <w:p w:rsidR="00FB25AB" w:rsidRDefault="00BF07AD" w:rsidP="006E566A">
            <w:pPr>
              <w:pStyle w:val="InformationRequest"/>
              <w:keepLines w:val="0"/>
            </w:pPr>
            <w:r>
              <w:t xml:space="preserve">Aside from the rollout of the </w:t>
            </w:r>
            <w:proofErr w:type="spellStart"/>
            <w:r>
              <w:t>NBN</w:t>
            </w:r>
            <w:proofErr w:type="spellEnd"/>
            <w:r>
              <w:t xml:space="preserve">, what are the major factors affecting the use of </w:t>
            </w:r>
            <w:proofErr w:type="spellStart"/>
            <w:r>
              <w:t>USO</w:t>
            </w:r>
            <w:proofErr w:type="spellEnd"/>
            <w:r>
              <w:t xml:space="preserve"> </w:t>
            </w:r>
            <w:r w:rsidR="00EF790E">
              <w:t xml:space="preserve">standard telephone services? What will be the impact of the </w:t>
            </w:r>
            <w:proofErr w:type="spellStart"/>
            <w:r w:rsidR="00EF790E">
              <w:t>NBN</w:t>
            </w:r>
            <w:proofErr w:type="spellEnd"/>
            <w:r w:rsidR="00EF790E">
              <w:t xml:space="preserve"> rollout on the provision of </w:t>
            </w:r>
            <w:proofErr w:type="spellStart"/>
            <w:r w:rsidR="00EF790E">
              <w:t>USO</w:t>
            </w:r>
            <w:proofErr w:type="spellEnd"/>
            <w:r w:rsidR="00EF790E">
              <w:t xml:space="preserve"> standard telephone services, particularly once the </w:t>
            </w:r>
            <w:proofErr w:type="spellStart"/>
            <w:r w:rsidR="00EF790E">
              <w:t>NBN</w:t>
            </w:r>
            <w:proofErr w:type="spellEnd"/>
            <w:r w:rsidR="00EF790E">
              <w:t xml:space="preserve"> rollout is completed? What are the major factors affecting the use of payphones</w:t>
            </w:r>
            <w:r>
              <w:t>?</w:t>
            </w:r>
          </w:p>
          <w:p w:rsidR="000D02A6" w:rsidRDefault="008B2F0D" w:rsidP="006E566A">
            <w:pPr>
              <w:pStyle w:val="InformationRequest"/>
              <w:keepLines w:val="0"/>
            </w:pPr>
            <w:r>
              <w:t xml:space="preserve">What are the main </w:t>
            </w:r>
            <w:r w:rsidR="009A6F66">
              <w:t xml:space="preserve">benefits </w:t>
            </w:r>
            <w:r w:rsidR="004B375C">
              <w:t xml:space="preserve">and </w:t>
            </w:r>
            <w:r w:rsidR="009A6F66">
              <w:t xml:space="preserve">costs </w:t>
            </w:r>
            <w:r>
              <w:t xml:space="preserve">of the current </w:t>
            </w:r>
            <w:proofErr w:type="spellStart"/>
            <w:r>
              <w:t>USO</w:t>
            </w:r>
            <w:proofErr w:type="spellEnd"/>
            <w:r>
              <w:t>?</w:t>
            </w:r>
            <w:r w:rsidR="000F0074">
              <w:t xml:space="preserve"> </w:t>
            </w:r>
            <w:r w:rsidR="005519A2">
              <w:t xml:space="preserve">How effective is the current </w:t>
            </w:r>
            <w:proofErr w:type="spellStart"/>
            <w:r w:rsidR="005519A2">
              <w:t>USO</w:t>
            </w:r>
            <w:proofErr w:type="spellEnd"/>
            <w:r w:rsidR="005519A2">
              <w:t xml:space="preserve"> in meeting its objective of being ‘reasonably accessible’ to all people in Australia on an ‘equitable basis’, wherever they reside or carry on business?</w:t>
            </w:r>
            <w:r w:rsidR="007B3FB7">
              <w:t xml:space="preserve"> </w:t>
            </w:r>
          </w:p>
          <w:p w:rsidR="00506F7C" w:rsidRPr="00506F7C" w:rsidRDefault="007B3FB7" w:rsidP="0021555F">
            <w:pPr>
              <w:pStyle w:val="InformationRequest"/>
              <w:keepLines w:val="0"/>
            </w:pPr>
            <w:r>
              <w:t xml:space="preserve">To what extent is the current </w:t>
            </w:r>
            <w:proofErr w:type="spellStart"/>
            <w:r>
              <w:t>USO</w:t>
            </w:r>
            <w:proofErr w:type="spellEnd"/>
            <w:r>
              <w:t xml:space="preserve"> consistent with promoting competition and innovation in the telecommunications sector?</w:t>
            </w:r>
            <w:r w:rsidR="006E566A">
              <w:t xml:space="preserve"> </w:t>
            </w:r>
            <w:r w:rsidR="000D02A6">
              <w:t xml:space="preserve">Has the current </w:t>
            </w:r>
            <w:proofErr w:type="spellStart"/>
            <w:r w:rsidR="000D02A6">
              <w:t>USO</w:t>
            </w:r>
            <w:proofErr w:type="spellEnd"/>
            <w:r w:rsidR="000D02A6">
              <w:t xml:space="preserve"> affected competition positively or adversely? Has it discouraged innovation or created distortions that have affected the use, quality and reach of telecommunications services in Australia?</w:t>
            </w:r>
          </w:p>
        </w:tc>
      </w:tr>
      <w:tr w:rsidR="008B2F0D" w:rsidTr="000737CC">
        <w:tc>
          <w:tcPr>
            <w:tcW w:w="8770" w:type="dxa"/>
            <w:tcBorders>
              <w:top w:val="nil"/>
              <w:left w:val="nil"/>
              <w:bottom w:val="single" w:sz="6" w:space="0" w:color="78A22F"/>
              <w:right w:val="nil"/>
            </w:tcBorders>
            <w:shd w:val="clear" w:color="auto" w:fill="auto"/>
          </w:tcPr>
          <w:p w:rsidR="008B2F0D" w:rsidRDefault="008B2F0D" w:rsidP="006E566A">
            <w:pPr>
              <w:pStyle w:val="Space"/>
              <w:keepNext w:val="0"/>
            </w:pPr>
          </w:p>
        </w:tc>
      </w:tr>
      <w:tr w:rsidR="008B2F0D" w:rsidRPr="000863A5" w:rsidTr="000737CC">
        <w:tc>
          <w:tcPr>
            <w:tcW w:w="8770" w:type="dxa"/>
            <w:tcBorders>
              <w:top w:val="single" w:sz="6" w:space="0" w:color="78A22F"/>
              <w:left w:val="nil"/>
              <w:bottom w:val="nil"/>
              <w:right w:val="nil"/>
            </w:tcBorders>
          </w:tcPr>
          <w:p w:rsidR="008B2F0D" w:rsidRPr="00626D32" w:rsidRDefault="008B2F0D" w:rsidP="006E566A">
            <w:pPr>
              <w:pStyle w:val="BoxSpaceBelow"/>
            </w:pPr>
          </w:p>
        </w:tc>
      </w:tr>
    </w:tbl>
    <w:p w:rsidR="0021555F" w:rsidRDefault="0021555F" w:rsidP="0021555F">
      <w:pPr>
        <w:pStyle w:val="BodyText"/>
        <w:rPr>
          <w:rFonts w:ascii="Arial" w:hAnsi="Arial"/>
          <w:sz w:val="26"/>
        </w:rPr>
      </w:pPr>
      <w:r>
        <w:br w:type="page"/>
      </w:r>
    </w:p>
    <w:p w:rsidR="008B2F0D" w:rsidRDefault="008B2F0D" w:rsidP="008B2F0D">
      <w:pPr>
        <w:pStyle w:val="Heading3"/>
      </w:pPr>
      <w:r>
        <w:lastRenderedPageBreak/>
        <w:t xml:space="preserve">Interaction with other current policies and programs </w:t>
      </w:r>
    </w:p>
    <w:p w:rsidR="008B2F0D" w:rsidRDefault="008B2F0D" w:rsidP="008B2F0D">
      <w:pPr>
        <w:pStyle w:val="BodyText"/>
      </w:pPr>
      <w:r>
        <w:t xml:space="preserve">Apart from the </w:t>
      </w:r>
      <w:proofErr w:type="spellStart"/>
      <w:r>
        <w:t>NBN</w:t>
      </w:r>
      <w:proofErr w:type="spellEnd"/>
      <w:r>
        <w:t xml:space="preserve">, there are a number of other government policies and programs that interact with the current </w:t>
      </w:r>
      <w:proofErr w:type="spellStart"/>
      <w:r>
        <w:t>USO</w:t>
      </w:r>
      <w:proofErr w:type="spellEnd"/>
      <w:r>
        <w:t xml:space="preserve">, or are relevant to </w:t>
      </w:r>
      <w:r w:rsidR="006E0AC8">
        <w:t>universal services</w:t>
      </w:r>
      <w:r>
        <w:t xml:space="preserve">. </w:t>
      </w:r>
    </w:p>
    <w:p w:rsidR="008B2F0D" w:rsidRPr="009263B3" w:rsidRDefault="008B2F0D" w:rsidP="008B2F0D">
      <w:pPr>
        <w:pStyle w:val="Heading4"/>
      </w:pPr>
      <w:r>
        <w:t>Consumer safeguards</w:t>
      </w:r>
    </w:p>
    <w:p w:rsidR="008B2F0D" w:rsidRDefault="008B2F0D" w:rsidP="008B2F0D">
      <w:pPr>
        <w:pStyle w:val="BodyText"/>
      </w:pPr>
      <w:r>
        <w:t xml:space="preserve">A range of consumer safeguards apply with respect to the delivery of </w:t>
      </w:r>
      <w:r w:rsidR="007B3FB7">
        <w:t xml:space="preserve">telecommunications services regardless of whether they are provided under the current </w:t>
      </w:r>
      <w:proofErr w:type="spellStart"/>
      <w:r w:rsidR="007B3FB7">
        <w:t>USO</w:t>
      </w:r>
      <w:proofErr w:type="spellEnd"/>
      <w:r w:rsidR="007B3FB7">
        <w:t xml:space="preserve">. </w:t>
      </w:r>
      <w:r>
        <w:t xml:space="preserve">For example, in delivering the current standard telephone service Telstra (and other carriage service providers) is required to meet </w:t>
      </w:r>
      <w:r w:rsidR="00195497">
        <w:t>such consumer safeguards</w:t>
      </w:r>
      <w:r w:rsidR="00380D09">
        <w:t xml:space="preserve"> as:</w:t>
      </w:r>
    </w:p>
    <w:p w:rsidR="008B2F0D" w:rsidRDefault="008B2F0D" w:rsidP="008B2F0D">
      <w:pPr>
        <w:pStyle w:val="ListBullet"/>
      </w:pPr>
      <w:r>
        <w:t xml:space="preserve">calling line identification </w:t>
      </w:r>
    </w:p>
    <w:p w:rsidR="008B2F0D" w:rsidRDefault="008B2F0D" w:rsidP="008B2F0D">
      <w:pPr>
        <w:pStyle w:val="ListBullet"/>
      </w:pPr>
      <w:r>
        <w:t>operator and directory assistance services</w:t>
      </w:r>
    </w:p>
    <w:p w:rsidR="008B2F0D" w:rsidRDefault="008B2F0D" w:rsidP="008B2F0D">
      <w:pPr>
        <w:pStyle w:val="ListBullet"/>
      </w:pPr>
      <w:r>
        <w:t>itemised billing</w:t>
      </w:r>
    </w:p>
    <w:p w:rsidR="008B2F0D" w:rsidRDefault="008B2F0D" w:rsidP="008B2F0D">
      <w:pPr>
        <w:pStyle w:val="ListBullet"/>
      </w:pPr>
      <w:r>
        <w:t xml:space="preserve">the Customer Service Guarantee Standard, which sets out performance requirements </w:t>
      </w:r>
      <w:r w:rsidR="00380D09">
        <w:t>(</w:t>
      </w:r>
      <w:r>
        <w:t>for connections, the rectification of faults and appointment keeping</w:t>
      </w:r>
      <w:r w:rsidR="00380D09">
        <w:t>) whereby</w:t>
      </w:r>
      <w:r>
        <w:t xml:space="preserve"> customers are compensated by the provider </w:t>
      </w:r>
      <w:r w:rsidR="00380D09">
        <w:t>for non</w:t>
      </w:r>
      <w:r w:rsidR="007B5E55">
        <w:noBreakHyphen/>
      </w:r>
      <w:r w:rsidR="00380D09">
        <w:t>compliance</w:t>
      </w:r>
    </w:p>
    <w:p w:rsidR="008B2F0D" w:rsidRDefault="008B2F0D" w:rsidP="008B2F0D">
      <w:pPr>
        <w:pStyle w:val="ListBullet"/>
      </w:pPr>
      <w:r>
        <w:t>24 hour free access to emergency call services</w:t>
      </w:r>
    </w:p>
    <w:p w:rsidR="008B2F0D" w:rsidRDefault="008B2F0D" w:rsidP="008B2F0D">
      <w:pPr>
        <w:pStyle w:val="ListBullet"/>
      </w:pPr>
      <w:r>
        <w:t>priority assistance (for those with a life threatening medical condition)</w:t>
      </w:r>
    </w:p>
    <w:p w:rsidR="008B2F0D" w:rsidRDefault="008B2F0D" w:rsidP="008B2F0D">
      <w:pPr>
        <w:pStyle w:val="ListBullet"/>
      </w:pPr>
      <w:r>
        <w:t>disability products and services (including the National Relay Service, which supports access for people who are deaf or have a hearing or speech impairment)</w:t>
      </w:r>
    </w:p>
    <w:p w:rsidR="008B2F0D" w:rsidRDefault="008B2F0D" w:rsidP="008B2F0D">
      <w:pPr>
        <w:pStyle w:val="ListBullet"/>
      </w:pPr>
      <w:r>
        <w:t xml:space="preserve">access to untimed local calls </w:t>
      </w:r>
      <w:r w:rsidR="00C948BB" w:rsidRPr="00C948BB">
        <w:rPr>
          <w:szCs w:val="24"/>
        </w:rPr>
        <w:t>(</w:t>
      </w:r>
      <w:proofErr w:type="spellStart"/>
      <w:r w:rsidR="00C948BB" w:rsidRPr="00C948BB">
        <w:rPr>
          <w:szCs w:val="24"/>
        </w:rPr>
        <w:t>RTIRC</w:t>
      </w:r>
      <w:proofErr w:type="spellEnd"/>
      <w:r w:rsidR="00C948BB" w:rsidRPr="00C948BB">
        <w:rPr>
          <w:szCs w:val="24"/>
        </w:rPr>
        <w:t> 2015; Telstra </w:t>
      </w:r>
      <w:proofErr w:type="spellStart"/>
      <w:r w:rsidR="00C948BB" w:rsidRPr="00C948BB">
        <w:rPr>
          <w:szCs w:val="24"/>
        </w:rPr>
        <w:t>nd</w:t>
      </w:r>
      <w:proofErr w:type="spellEnd"/>
      <w:r w:rsidR="00C948BB" w:rsidRPr="00C948BB">
        <w:rPr>
          <w:szCs w:val="24"/>
        </w:rPr>
        <w:t>)</w:t>
      </w:r>
      <w:r>
        <w:t>.</w:t>
      </w:r>
    </w:p>
    <w:p w:rsidR="00801F25" w:rsidRDefault="00801F25" w:rsidP="00801F25">
      <w:pPr>
        <w:pStyle w:val="BodyText"/>
      </w:pPr>
      <w:r>
        <w:t xml:space="preserve">Such consumer safeguards </w:t>
      </w:r>
      <w:r w:rsidR="006E0AC8">
        <w:t xml:space="preserve">largely </w:t>
      </w:r>
      <w:r>
        <w:t>aff</w:t>
      </w:r>
      <w:r w:rsidR="006E0AC8">
        <w:t xml:space="preserve">ect the quality of </w:t>
      </w:r>
      <w:r w:rsidR="007B3FB7">
        <w:t xml:space="preserve">telecommunications </w:t>
      </w:r>
      <w:r w:rsidR="006E0AC8">
        <w:t>services</w:t>
      </w:r>
      <w:r w:rsidR="00CB5292">
        <w:t xml:space="preserve"> provided</w:t>
      </w:r>
      <w:r w:rsidR="006E0AC8">
        <w:t xml:space="preserve">. However, </w:t>
      </w:r>
      <w:r>
        <w:t xml:space="preserve">there are some </w:t>
      </w:r>
      <w:r w:rsidR="00681761">
        <w:t xml:space="preserve">safeguards </w:t>
      </w:r>
      <w:r w:rsidR="00CB5292">
        <w:t xml:space="preserve">(for example, relating to emergency call services, untimed local calls and the National Relay Service) </w:t>
      </w:r>
      <w:r>
        <w:t xml:space="preserve">that </w:t>
      </w:r>
      <w:r w:rsidR="00A04E24">
        <w:t xml:space="preserve">may </w:t>
      </w:r>
      <w:r w:rsidR="00CB5292">
        <w:t xml:space="preserve">also </w:t>
      </w:r>
      <w:r w:rsidR="00A04E24">
        <w:t>be seen as promoting the provision of</w:t>
      </w:r>
      <w:r w:rsidR="00CB5292">
        <w:t>,</w:t>
      </w:r>
      <w:r w:rsidR="00A04E24">
        <w:t xml:space="preserve"> </w:t>
      </w:r>
      <w:r w:rsidR="002D5A14">
        <w:t>or access to</w:t>
      </w:r>
      <w:r w:rsidR="00CB5292">
        <w:t>,</w:t>
      </w:r>
      <w:r w:rsidR="002D5A14">
        <w:t xml:space="preserve"> </w:t>
      </w:r>
      <w:r w:rsidR="006E0AC8">
        <w:t>universal services</w:t>
      </w:r>
      <w:r w:rsidR="00CB5292">
        <w:t>.</w:t>
      </w:r>
      <w:r w:rsidR="00483D2E">
        <w:t xml:space="preserve"> </w:t>
      </w:r>
    </w:p>
    <w:p w:rsidR="008B2F0D" w:rsidRPr="009263B3" w:rsidRDefault="008B2F0D" w:rsidP="008B2F0D">
      <w:pPr>
        <w:pStyle w:val="Heading4"/>
      </w:pPr>
      <w:r>
        <w:t xml:space="preserve">Programs expanding mobile </w:t>
      </w:r>
      <w:r w:rsidR="006E0AC8">
        <w:t xml:space="preserve">phone </w:t>
      </w:r>
      <w:r>
        <w:t xml:space="preserve">coverage </w:t>
      </w:r>
    </w:p>
    <w:p w:rsidR="00030876" w:rsidRDefault="00380D09" w:rsidP="00BF0A2D">
      <w:pPr>
        <w:pStyle w:val="BodyText"/>
      </w:pPr>
      <w:r>
        <w:t>Like some consumer safeguards, p</w:t>
      </w:r>
      <w:r w:rsidR="006E0AC8">
        <w:t xml:space="preserve">rograms expanding mobile phone coverage may be </w:t>
      </w:r>
      <w:r>
        <w:t xml:space="preserve">also </w:t>
      </w:r>
      <w:r w:rsidR="006E0AC8">
        <w:t>seen as promoting universal services</w:t>
      </w:r>
      <w:r>
        <w:t xml:space="preserve"> provision or access</w:t>
      </w:r>
      <w:r w:rsidR="006E0AC8">
        <w:t xml:space="preserve">. </w:t>
      </w:r>
      <w:r w:rsidR="008B2F0D">
        <w:t xml:space="preserve">As noted earlier, the </w:t>
      </w:r>
      <w:r w:rsidR="008B2F0D" w:rsidRPr="00AF57DD">
        <w:t xml:space="preserve">Mobile Black Spot </w:t>
      </w:r>
      <w:proofErr w:type="spellStart"/>
      <w:r w:rsidR="008B2F0D" w:rsidRPr="00AF57DD">
        <w:t>Programme</w:t>
      </w:r>
      <w:proofErr w:type="spellEnd"/>
      <w:r w:rsidR="008B2F0D">
        <w:t xml:space="preserve"> seeks to </w:t>
      </w:r>
      <w:r w:rsidR="008B2F0D" w:rsidRPr="00E23B69">
        <w:t xml:space="preserve">extend mobile phone coverage and competition in regional </w:t>
      </w:r>
      <w:r w:rsidR="00285F7C">
        <w:t xml:space="preserve">and remote </w:t>
      </w:r>
      <w:r w:rsidR="008B2F0D" w:rsidRPr="00E23B69">
        <w:t xml:space="preserve">Australia. </w:t>
      </w:r>
      <w:r w:rsidR="008B2F0D">
        <w:t>Another program is the Western Australian Government’s Regional Mobile Communications Project. This now completed program sought to connect th</w:t>
      </w:r>
      <w:r w:rsidR="00681761">
        <w:t>at</w:t>
      </w:r>
      <w:r w:rsidR="008B2F0D">
        <w:t xml:space="preserve"> State’s regional and remote communities, providing equitable access to telecommunications and </w:t>
      </w:r>
      <w:proofErr w:type="spellStart"/>
      <w:r w:rsidR="008B2F0D">
        <w:t>internet</w:t>
      </w:r>
      <w:proofErr w:type="spellEnd"/>
      <w:r w:rsidR="008B2F0D">
        <w:t xml:space="preserve">, as well as improving safety </w:t>
      </w:r>
      <w:r w:rsidR="008B2F0D" w:rsidRPr="00B3623F">
        <w:rPr>
          <w:szCs w:val="24"/>
        </w:rPr>
        <w:t>(</w:t>
      </w:r>
      <w:proofErr w:type="spellStart"/>
      <w:r w:rsidR="008B2F0D" w:rsidRPr="00B3623F">
        <w:rPr>
          <w:szCs w:val="24"/>
        </w:rPr>
        <w:t>Mischin</w:t>
      </w:r>
      <w:proofErr w:type="spellEnd"/>
      <w:r w:rsidR="008B2F0D" w:rsidRPr="00B3623F">
        <w:rPr>
          <w:szCs w:val="24"/>
        </w:rPr>
        <w:t xml:space="preserve"> and Redman 2014)</w:t>
      </w:r>
      <w:r w:rsidR="008B2F0D">
        <w:t xml:space="preserve">. </w:t>
      </w:r>
    </w:p>
    <w:p w:rsidR="008B2F0D" w:rsidRDefault="008B2F0D" w:rsidP="008B2F0D">
      <w:pPr>
        <w:pStyle w:val="Heading4"/>
      </w:pPr>
      <w:r>
        <w:lastRenderedPageBreak/>
        <w:t>User subsidies</w:t>
      </w:r>
    </w:p>
    <w:p w:rsidR="008B2F0D" w:rsidRDefault="008B2F0D" w:rsidP="008B2F0D">
      <w:pPr>
        <w:pStyle w:val="BodyText"/>
      </w:pPr>
      <w:r>
        <w:t xml:space="preserve">Users of telecommunications services may be entitled to welfare payments, price discounts, tax concessions and other subsidies to help them access services. For example, the Centrelink Telephone Allowance helps people on income support with the costs of maintaining a telephone and a home </w:t>
      </w:r>
      <w:proofErr w:type="spellStart"/>
      <w:r>
        <w:t>internet</w:t>
      </w:r>
      <w:proofErr w:type="spellEnd"/>
      <w:r>
        <w:t xml:space="preserve"> service </w:t>
      </w:r>
      <w:r w:rsidRPr="00951A4B">
        <w:rPr>
          <w:szCs w:val="24"/>
        </w:rPr>
        <w:t>(DHS 2016)</w:t>
      </w:r>
      <w:r w:rsidR="00195497">
        <w:t>.</w:t>
      </w:r>
      <w:r>
        <w:t xml:space="preserve"> The Telstra Pensioner Discount and Connected Seniors Program offer pension concession card holders di</w:t>
      </w:r>
      <w:r w:rsidR="00A21890">
        <w:t>scounts on their eligible fixed</w:t>
      </w:r>
      <w:r w:rsidR="00A21890">
        <w:noBreakHyphen/>
      </w:r>
      <w:r>
        <w:t xml:space="preserve">line service </w:t>
      </w:r>
      <w:r w:rsidRPr="00FE43B3">
        <w:rPr>
          <w:szCs w:val="24"/>
        </w:rPr>
        <w:t>(Telstra </w:t>
      </w:r>
      <w:proofErr w:type="spellStart"/>
      <w:r w:rsidRPr="00FE43B3">
        <w:rPr>
          <w:szCs w:val="24"/>
        </w:rPr>
        <w:t>nd</w:t>
      </w:r>
      <w:proofErr w:type="spellEnd"/>
      <w:r w:rsidRPr="00FE43B3">
        <w:rPr>
          <w:szCs w:val="24"/>
        </w:rPr>
        <w:t>)</w:t>
      </w:r>
      <w:r>
        <w:t xml:space="preserve">. Under income tax legislation, primary producers are able to claim a deduction over 10 years for capital expenditure incurred in installing a telephone line on, or extending to, land on which a primary production business is undertaken </w:t>
      </w:r>
      <w:r w:rsidR="0054629A">
        <w:t xml:space="preserve">and persons who have lived or worked in a remote or isolated area of Australia (zone) may be entitled to a zone tax offset </w:t>
      </w:r>
      <w:r w:rsidR="0054629A" w:rsidRPr="0054629A">
        <w:rPr>
          <w:szCs w:val="24"/>
        </w:rPr>
        <w:t>(</w:t>
      </w:r>
      <w:proofErr w:type="spellStart"/>
      <w:r w:rsidR="0054629A" w:rsidRPr="0054629A">
        <w:rPr>
          <w:szCs w:val="24"/>
        </w:rPr>
        <w:t>ATO</w:t>
      </w:r>
      <w:proofErr w:type="spellEnd"/>
      <w:r w:rsidR="0054629A" w:rsidRPr="0054629A">
        <w:rPr>
          <w:szCs w:val="24"/>
        </w:rPr>
        <w:t> </w:t>
      </w:r>
      <w:proofErr w:type="spellStart"/>
      <w:r w:rsidR="0054629A" w:rsidRPr="0054629A">
        <w:rPr>
          <w:szCs w:val="24"/>
        </w:rPr>
        <w:t>2015a</w:t>
      </w:r>
      <w:proofErr w:type="spellEnd"/>
      <w:r w:rsidR="0054629A" w:rsidRPr="0054629A">
        <w:rPr>
          <w:szCs w:val="24"/>
        </w:rPr>
        <w:t xml:space="preserve">, </w:t>
      </w:r>
      <w:proofErr w:type="spellStart"/>
      <w:r w:rsidR="0054629A" w:rsidRPr="0054629A">
        <w:rPr>
          <w:szCs w:val="24"/>
        </w:rPr>
        <w:t>2015b</w:t>
      </w:r>
      <w:proofErr w:type="spellEnd"/>
      <w:r w:rsidR="0054629A" w:rsidRPr="0054629A">
        <w:rPr>
          <w:szCs w:val="24"/>
        </w:rPr>
        <w:t>)</w:t>
      </w:r>
      <w:r w:rsidR="0054629A">
        <w:t>.</w:t>
      </w:r>
      <w:r w:rsidR="007B5E55">
        <w:t xml:space="preserve"> </w:t>
      </w:r>
    </w:p>
    <w:p w:rsidR="008B2F0D" w:rsidRPr="004E3B94" w:rsidRDefault="008B2F0D" w:rsidP="008B2F0D">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B2F0D" w:rsidTr="000737CC">
        <w:tc>
          <w:tcPr>
            <w:tcW w:w="8770" w:type="dxa"/>
            <w:tcBorders>
              <w:top w:val="single" w:sz="6" w:space="0" w:color="78A22F"/>
              <w:left w:val="nil"/>
              <w:bottom w:val="nil"/>
              <w:right w:val="nil"/>
            </w:tcBorders>
            <w:shd w:val="clear" w:color="auto" w:fill="auto"/>
          </w:tcPr>
          <w:p w:rsidR="008B2F0D" w:rsidRPr="000D0D1A" w:rsidRDefault="008B2F0D" w:rsidP="000737CC">
            <w:pPr>
              <w:pStyle w:val="InformationRequestTitle"/>
              <w:keepNext w:val="0"/>
              <w:rPr>
                <w:b/>
              </w:rPr>
            </w:pPr>
            <w:r w:rsidRPr="000D0D1A">
              <w:rPr>
                <w:b/>
              </w:rPr>
              <w:t>Information request</w:t>
            </w:r>
            <w:r w:rsidR="00936730">
              <w:rPr>
                <w:b/>
              </w:rPr>
              <w:t xml:space="preserve"> </w:t>
            </w:r>
            <w:r w:rsidR="00E7468D">
              <w:rPr>
                <w:b/>
              </w:rPr>
              <w:t>—</w:t>
            </w:r>
            <w:r w:rsidR="00936730">
              <w:rPr>
                <w:b/>
              </w:rPr>
              <w:t xml:space="preserve"> other current policies and programs</w:t>
            </w:r>
          </w:p>
          <w:p w:rsidR="008B2F0D" w:rsidRPr="00CE4C64" w:rsidRDefault="008B2F0D" w:rsidP="00B06027">
            <w:pPr>
              <w:pStyle w:val="InformationRequest"/>
            </w:pPr>
            <w:r>
              <w:t xml:space="preserve">What other current government policies and programs interact with the current </w:t>
            </w:r>
            <w:proofErr w:type="spellStart"/>
            <w:r>
              <w:t>USO</w:t>
            </w:r>
            <w:proofErr w:type="spellEnd"/>
            <w:r w:rsidR="00B06027">
              <w:t xml:space="preserve"> or </w:t>
            </w:r>
            <w:r w:rsidR="00CB5292">
              <w:t xml:space="preserve">may be seen as </w:t>
            </w:r>
            <w:r w:rsidR="00BF07AD">
              <w:t xml:space="preserve">acting as a substitute for the </w:t>
            </w:r>
            <w:proofErr w:type="spellStart"/>
            <w:r w:rsidR="00BF07AD">
              <w:t>USO</w:t>
            </w:r>
            <w:proofErr w:type="spellEnd"/>
            <w:r>
              <w:t>?</w:t>
            </w:r>
            <w:r w:rsidR="00147DE5">
              <w:t xml:space="preserve"> </w:t>
            </w:r>
            <w:r w:rsidR="005519A2">
              <w:t xml:space="preserve">What are their main </w:t>
            </w:r>
            <w:r w:rsidR="009A6F66">
              <w:t xml:space="preserve">benefits </w:t>
            </w:r>
            <w:r w:rsidR="005519A2">
              <w:t xml:space="preserve">and </w:t>
            </w:r>
            <w:r w:rsidR="009A6F66">
              <w:t>costs</w:t>
            </w:r>
            <w:r w:rsidR="005519A2">
              <w:t xml:space="preserve">? </w:t>
            </w:r>
            <w:r w:rsidR="00AA3243">
              <w:t>How effective are these policies and programs in achieving their objectives</w:t>
            </w:r>
            <w:r w:rsidR="0054629A">
              <w:t xml:space="preserve">? </w:t>
            </w:r>
          </w:p>
        </w:tc>
      </w:tr>
      <w:tr w:rsidR="008B2F0D" w:rsidTr="000737CC">
        <w:tc>
          <w:tcPr>
            <w:tcW w:w="8770" w:type="dxa"/>
            <w:tcBorders>
              <w:top w:val="nil"/>
              <w:left w:val="nil"/>
              <w:bottom w:val="single" w:sz="6" w:space="0" w:color="78A22F"/>
              <w:right w:val="nil"/>
            </w:tcBorders>
            <w:shd w:val="clear" w:color="auto" w:fill="auto"/>
          </w:tcPr>
          <w:p w:rsidR="008B2F0D" w:rsidRDefault="008B2F0D" w:rsidP="000737CC">
            <w:pPr>
              <w:pStyle w:val="Space"/>
              <w:keepNext w:val="0"/>
              <w:keepLines/>
            </w:pPr>
          </w:p>
        </w:tc>
      </w:tr>
    </w:tbl>
    <w:p w:rsidR="005577D9" w:rsidRPr="005577D9" w:rsidRDefault="008B2F0D" w:rsidP="005577D9">
      <w:pPr>
        <w:pStyle w:val="Heading2"/>
        <w:ind w:left="720" w:hanging="720"/>
      </w:pPr>
      <w:r>
        <w:fldChar w:fldCharType="begin"/>
      </w:r>
      <w:r>
        <w:instrText xml:space="preserve"> COMMENTS  \* MERGEFORMAT </w:instrText>
      </w:r>
      <w:r>
        <w:fldChar w:fldCharType="end"/>
      </w:r>
      <w:r w:rsidR="00D53956">
        <w:fldChar w:fldCharType="begin"/>
      </w:r>
      <w:r w:rsidR="00D53956">
        <w:instrText xml:space="preserve"> SEQ Heading2 </w:instrText>
      </w:r>
      <w:r w:rsidR="00D53956">
        <w:fldChar w:fldCharType="separate"/>
      </w:r>
      <w:r w:rsidR="00B171EF">
        <w:rPr>
          <w:noProof/>
        </w:rPr>
        <w:t>4</w:t>
      </w:r>
      <w:r w:rsidR="00D53956">
        <w:rPr>
          <w:noProof/>
        </w:rPr>
        <w:fldChar w:fldCharType="end"/>
      </w:r>
      <w:r>
        <w:tab/>
      </w:r>
      <w:r w:rsidR="00730768">
        <w:t>Objectives and r</w:t>
      </w:r>
      <w:r w:rsidR="000737CC">
        <w:t xml:space="preserve">ationales </w:t>
      </w:r>
      <w:r w:rsidR="00CB5292">
        <w:t>of universal services policies</w:t>
      </w:r>
    </w:p>
    <w:p w:rsidR="00FB25AB" w:rsidRDefault="00FB25AB" w:rsidP="00730768">
      <w:pPr>
        <w:pStyle w:val="BodyText"/>
      </w:pPr>
      <w:r>
        <w:t xml:space="preserve">As noted, the objective of the current </w:t>
      </w:r>
      <w:proofErr w:type="spellStart"/>
      <w:r>
        <w:t>USO</w:t>
      </w:r>
      <w:proofErr w:type="spellEnd"/>
      <w:r>
        <w:t xml:space="preserve"> is to ensure that </w:t>
      </w:r>
      <w:r w:rsidR="007B3FB7">
        <w:t xml:space="preserve">basic </w:t>
      </w:r>
      <w:r w:rsidR="00195497">
        <w:t>voice</w:t>
      </w:r>
      <w:r w:rsidR="007B3FB7">
        <w:t xml:space="preserve"> </w:t>
      </w:r>
      <w:r>
        <w:t xml:space="preserve">services are ‘reasonably accessible’ to all people in Australia on an ‘equitable basis’, wherever they reside or carry on business. </w:t>
      </w:r>
    </w:p>
    <w:p w:rsidR="00730768" w:rsidRDefault="00AB13EB" w:rsidP="00730768">
      <w:pPr>
        <w:pStyle w:val="BodyText"/>
      </w:pPr>
      <w:r>
        <w:t xml:space="preserve">In general, </w:t>
      </w:r>
      <w:proofErr w:type="spellStart"/>
      <w:r>
        <w:t>USOs</w:t>
      </w:r>
      <w:proofErr w:type="spellEnd"/>
      <w:r w:rsidR="00753CAF">
        <w:t xml:space="preserve"> and </w:t>
      </w:r>
      <w:r>
        <w:t xml:space="preserve">other </w:t>
      </w:r>
      <w:r w:rsidR="00730768">
        <w:t xml:space="preserve">universal services </w:t>
      </w:r>
      <w:r w:rsidR="00CB5292">
        <w:t xml:space="preserve">policies </w:t>
      </w:r>
      <w:r w:rsidR="00FB25AB">
        <w:t xml:space="preserve">in Australia and in other countries </w:t>
      </w:r>
      <w:r w:rsidR="00730768">
        <w:t xml:space="preserve">are often couched in terms of seeking to address </w:t>
      </w:r>
      <w:r w:rsidR="0056077A">
        <w:t xml:space="preserve">broad </w:t>
      </w:r>
      <w:r w:rsidR="00730768">
        <w:t>objectives</w:t>
      </w:r>
      <w:r w:rsidR="00B415C4">
        <w:t xml:space="preserve"> such as</w:t>
      </w:r>
      <w:r w:rsidR="00730768">
        <w:t>:</w:t>
      </w:r>
    </w:p>
    <w:p w:rsidR="00730768" w:rsidRDefault="00730768" w:rsidP="00730768">
      <w:pPr>
        <w:pStyle w:val="ListBullet"/>
      </w:pPr>
      <w:r>
        <w:t xml:space="preserve">availability — the level, price and quality of service should be equivalent wherever a person lives or conducts business </w:t>
      </w:r>
    </w:p>
    <w:p w:rsidR="00730768" w:rsidRDefault="00730768" w:rsidP="00730768">
      <w:pPr>
        <w:pStyle w:val="ListBullet"/>
      </w:pPr>
      <w:r>
        <w:t xml:space="preserve">affordability — accessing the service should not place an undue burden on users, particularly those with special needs, or who are vulnerable or disadvantaged </w:t>
      </w:r>
    </w:p>
    <w:p w:rsidR="00687D83" w:rsidRDefault="00730768" w:rsidP="00687D83">
      <w:pPr>
        <w:pStyle w:val="ListBullet"/>
      </w:pPr>
      <w:r>
        <w:t xml:space="preserve">accessibility — a person’s disability or age should not exclude them from accessing the service </w:t>
      </w:r>
      <w:r w:rsidRPr="0050734E">
        <w:rPr>
          <w:szCs w:val="24"/>
        </w:rPr>
        <w:t>(OECD 2012)</w:t>
      </w:r>
      <w:r>
        <w:t xml:space="preserve">. </w:t>
      </w:r>
    </w:p>
    <w:p w:rsidR="00447D51" w:rsidRDefault="00687D83" w:rsidP="000D314C">
      <w:pPr>
        <w:pStyle w:val="ListBullet"/>
        <w:numPr>
          <w:ilvl w:val="0"/>
          <w:numId w:val="0"/>
        </w:numPr>
      </w:pPr>
      <w:r>
        <w:t xml:space="preserve">These </w:t>
      </w:r>
      <w:r w:rsidR="00592345">
        <w:t xml:space="preserve">universal service </w:t>
      </w:r>
      <w:r>
        <w:t xml:space="preserve">objectives are underpinned by a number of </w:t>
      </w:r>
      <w:r w:rsidR="00730768">
        <w:t xml:space="preserve">rationales </w:t>
      </w:r>
      <w:r w:rsidR="000D314C" w:rsidRPr="00147DE5">
        <w:rPr>
          <w:szCs w:val="24"/>
        </w:rPr>
        <w:t>(for example, OECD 2006, 2012)</w:t>
      </w:r>
      <w:r w:rsidR="0056077A">
        <w:t>, inc</w:t>
      </w:r>
      <w:r w:rsidR="002E2A29">
        <w:t xml:space="preserve">luding </w:t>
      </w:r>
      <w:r w:rsidR="00592345">
        <w:t xml:space="preserve">perceived </w:t>
      </w:r>
      <w:r w:rsidR="002E2A29">
        <w:t>‘failures’ in the market</w:t>
      </w:r>
      <w:r w:rsidR="00CB5292">
        <w:t xml:space="preserve"> to deliver universal services.</w:t>
      </w:r>
      <w:r w:rsidR="0056077A">
        <w:t xml:space="preserve"> </w:t>
      </w:r>
      <w:r w:rsidR="006E23DF">
        <w:t>These rationales can be grouped as follows.</w:t>
      </w:r>
    </w:p>
    <w:p w:rsidR="008B2F0D" w:rsidRDefault="00753CAF" w:rsidP="008B2F0D">
      <w:pPr>
        <w:pStyle w:val="BodyText"/>
      </w:pPr>
      <w:r>
        <w:rPr>
          <w:i/>
        </w:rPr>
        <w:t>Promoting b</w:t>
      </w:r>
      <w:r w:rsidR="008B2F0D">
        <w:rPr>
          <w:i/>
        </w:rPr>
        <w:t>roader economic benefits.</w:t>
      </w:r>
      <w:r w:rsidR="008B2F0D">
        <w:t xml:space="preserve"> Use of telecommunications services can have broader effects throughout the economy such as boosting productivity, enhancing economic growth, promoting regional development and enhancing a country’s ability to </w:t>
      </w:r>
      <w:r w:rsidR="008B2F0D">
        <w:lastRenderedPageBreak/>
        <w:t>compete globally. For example, accessible telecommunications can encourage tele</w:t>
      </w:r>
      <w:r w:rsidR="007B5E55">
        <w:noBreakHyphen/>
      </w:r>
      <w:r w:rsidR="008B2F0D">
        <w:t>working and reduce congestion costs from travelling to work.</w:t>
      </w:r>
    </w:p>
    <w:p w:rsidR="008B2F0D" w:rsidRDefault="00753CAF" w:rsidP="008B2F0D">
      <w:pPr>
        <w:pStyle w:val="BodyText"/>
      </w:pPr>
      <w:r>
        <w:rPr>
          <w:i/>
        </w:rPr>
        <w:t>Capturing n</w:t>
      </w:r>
      <w:r w:rsidR="008B2F0D">
        <w:rPr>
          <w:i/>
        </w:rPr>
        <w:t>etwork e</w:t>
      </w:r>
      <w:r w:rsidR="008B2F0D" w:rsidRPr="00FA7FBC">
        <w:rPr>
          <w:i/>
        </w:rPr>
        <w:t>xternalities.</w:t>
      </w:r>
      <w:r w:rsidR="008B2F0D">
        <w:t xml:space="preserve"> When an additional person joins a telecommunications network, existing customers of the network benefit because they can contact a new customer and receive calls from a new customer. Prospective customers may not take these externalities into account and, hence, may not join the network even though it would be more efficient for them to do so. This results in a smaller network than would be efficient from a community</w:t>
      </w:r>
      <w:r w:rsidR="00681761">
        <w:noBreakHyphen/>
      </w:r>
      <w:r w:rsidR="008B2F0D">
        <w:t>wide perspective.</w:t>
      </w:r>
    </w:p>
    <w:p w:rsidR="00FD43D8" w:rsidRDefault="00FD43D8" w:rsidP="00730768">
      <w:pPr>
        <w:pStyle w:val="BodyText"/>
        <w:rPr>
          <w:i/>
        </w:rPr>
      </w:pPr>
      <w:r>
        <w:rPr>
          <w:i/>
        </w:rPr>
        <w:t xml:space="preserve">Providing </w:t>
      </w:r>
      <w:r w:rsidR="007B64B3">
        <w:rPr>
          <w:i/>
        </w:rPr>
        <w:t>non</w:t>
      </w:r>
      <w:r w:rsidR="00FD0F92">
        <w:rPr>
          <w:i/>
        </w:rPr>
        <w:noBreakHyphen/>
      </w:r>
      <w:r w:rsidR="007B64B3">
        <w:rPr>
          <w:i/>
        </w:rPr>
        <w:t>commercial services</w:t>
      </w:r>
      <w:r>
        <w:rPr>
          <w:i/>
        </w:rPr>
        <w:t xml:space="preserve">. </w:t>
      </w:r>
      <w:r>
        <w:t xml:space="preserve">In regional and remote areas </w:t>
      </w:r>
      <w:r w:rsidR="00995783">
        <w:t>where there are very low</w:t>
      </w:r>
      <w:r>
        <w:t xml:space="preserve"> population densities</w:t>
      </w:r>
      <w:r w:rsidR="00995783">
        <w:t xml:space="preserve">, </w:t>
      </w:r>
      <w:r>
        <w:t xml:space="preserve">it </w:t>
      </w:r>
      <w:r w:rsidR="00995783">
        <w:t>is said that it would</w:t>
      </w:r>
      <w:r>
        <w:t xml:space="preserve"> </w:t>
      </w:r>
      <w:r w:rsidR="007B3FB7">
        <w:t xml:space="preserve">not be </w:t>
      </w:r>
      <w:r w:rsidR="0021269C">
        <w:t xml:space="preserve">commercially viable </w:t>
      </w:r>
      <w:r>
        <w:t>for providers</w:t>
      </w:r>
      <w:r w:rsidR="0021269C">
        <w:t>, or even a single provider,</w:t>
      </w:r>
      <w:r>
        <w:t xml:space="preserve"> to deliver</w:t>
      </w:r>
      <w:r w:rsidR="007B64B3">
        <w:t xml:space="preserve"> a telecommunication</w:t>
      </w:r>
      <w:r w:rsidR="00995783">
        <w:t>s</w:t>
      </w:r>
      <w:r w:rsidR="007B64B3">
        <w:t xml:space="preserve"> service</w:t>
      </w:r>
      <w:r w:rsidR="009A6F66">
        <w:t xml:space="preserve"> because of high</w:t>
      </w:r>
      <w:r w:rsidR="000D02A6">
        <w:t xml:space="preserve"> installation costs and ongoing maintenance costs.</w:t>
      </w:r>
    </w:p>
    <w:p w:rsidR="00730768" w:rsidRDefault="00753CAF" w:rsidP="00730768">
      <w:pPr>
        <w:pStyle w:val="BodyText"/>
        <w:rPr>
          <w:i/>
        </w:rPr>
      </w:pPr>
      <w:r>
        <w:rPr>
          <w:i/>
        </w:rPr>
        <w:t>Addressing s</w:t>
      </w:r>
      <w:r w:rsidR="008B2F0D">
        <w:rPr>
          <w:i/>
        </w:rPr>
        <w:t xml:space="preserve">ocial or equity </w:t>
      </w:r>
      <w:r>
        <w:rPr>
          <w:i/>
        </w:rPr>
        <w:t>concerns</w:t>
      </w:r>
      <w:r w:rsidR="008B2F0D">
        <w:rPr>
          <w:i/>
        </w:rPr>
        <w:t xml:space="preserve">. </w:t>
      </w:r>
      <w:r w:rsidR="008B2F0D">
        <w:t>Some groups in the community may have special needs or may not be able to fully access telecommunications services without government intervention resulting in their social exclusion</w:t>
      </w:r>
      <w:r w:rsidR="00B06027">
        <w:t xml:space="preserve"> or isolation</w:t>
      </w:r>
      <w:r w:rsidR="008B2F0D">
        <w:t>.</w:t>
      </w:r>
      <w:r w:rsidR="009A6F66">
        <w:t xml:space="preserve"> </w:t>
      </w:r>
      <w:r w:rsidR="00BA0045">
        <w:t xml:space="preserve">Indeed, </w:t>
      </w:r>
      <w:r w:rsidR="00B06027">
        <w:t xml:space="preserve">these </w:t>
      </w:r>
      <w:r w:rsidR="00BA0045">
        <w:t xml:space="preserve">people may be vulnerable to mental health issues. </w:t>
      </w:r>
      <w:r w:rsidR="007B64B3">
        <w:t xml:space="preserve">A key group is people living in </w:t>
      </w:r>
      <w:r w:rsidR="00514640">
        <w:t xml:space="preserve">regional and </w:t>
      </w:r>
      <w:r w:rsidR="007B64B3">
        <w:t>remote areas</w:t>
      </w:r>
      <w:r w:rsidR="000F2EC6">
        <w:t xml:space="preserve"> who</w:t>
      </w:r>
      <w:r w:rsidR="00CC0D37">
        <w:t>, because of the high</w:t>
      </w:r>
      <w:r w:rsidR="000F2EC6">
        <w:t xml:space="preserve"> costs of </w:t>
      </w:r>
      <w:r w:rsidR="00CC0D37">
        <w:t>providing services to</w:t>
      </w:r>
      <w:r w:rsidR="000F2EC6">
        <w:t xml:space="preserve"> these areas, may face prices </w:t>
      </w:r>
      <w:r w:rsidR="00CC0D37">
        <w:t xml:space="preserve">commensurately </w:t>
      </w:r>
      <w:r w:rsidR="000F2EC6">
        <w:t>higher than those faced by people in urban areas</w:t>
      </w:r>
      <w:r w:rsidR="007B64B3">
        <w:t xml:space="preserve">. Other groups </w:t>
      </w:r>
      <w:r w:rsidR="000F2EC6">
        <w:t xml:space="preserve">for which there might be social or equity concerns </w:t>
      </w:r>
      <w:r w:rsidR="007B64B3">
        <w:t xml:space="preserve">include people with disability, the elderly, Indigenous </w:t>
      </w:r>
      <w:r w:rsidR="00995783">
        <w:t>p</w:t>
      </w:r>
      <w:r w:rsidR="004C181F">
        <w:t>eople</w:t>
      </w:r>
      <w:r w:rsidR="007B64B3">
        <w:t xml:space="preserve"> and people on low income</w:t>
      </w:r>
      <w:r w:rsidR="008B2F0D">
        <w:t xml:space="preserve"> (</w:t>
      </w:r>
      <w:r w:rsidR="00DE4574">
        <w:t>box</w:t>
      </w:r>
      <w:r w:rsidR="00FD0F92">
        <w:t> </w:t>
      </w:r>
      <w:r w:rsidR="000328D1">
        <w:t>5</w:t>
      </w:r>
      <w:r w:rsidR="008B2F0D">
        <w:t>).</w:t>
      </w:r>
      <w:r w:rsidR="00730768" w:rsidRPr="00730768">
        <w:rPr>
          <w:i/>
        </w:rPr>
        <w:t xml:space="preserve"> </w:t>
      </w:r>
    </w:p>
    <w:p w:rsidR="00DD0EED" w:rsidRDefault="00DD0EED" w:rsidP="00730768">
      <w:pPr>
        <w:pStyle w:val="BodyText"/>
      </w:pPr>
      <w:r>
        <w:rPr>
          <w:i/>
        </w:rPr>
        <w:t xml:space="preserve">Accessing government services. </w:t>
      </w:r>
      <w:r>
        <w:t>There are a number of government services that rely on the availability of, and access to, telecommunications services. These include emergency services (box</w:t>
      </w:r>
      <w:r w:rsidR="00FD0F92">
        <w:t> </w:t>
      </w:r>
      <w:r>
        <w:t xml:space="preserve">6), meteorological services, health services, education services, library services, and taxation and welfare services. Many of these services are increasingly being provided online. For example, the Australia Government’s </w:t>
      </w:r>
      <w:proofErr w:type="spellStart"/>
      <w:r>
        <w:t>mygov.au</w:t>
      </w:r>
      <w:proofErr w:type="spellEnd"/>
      <w:r>
        <w:t xml:space="preserve"> is a one stop portal for people to access taxation and welfare services provided by the Australian Taxation Office, Medicare, Centrelink and the National Disability Insurance Agency. If some groups in the community are not able to access these services, including online services, their social inclusion could be affected.</w:t>
      </w:r>
    </w:p>
    <w:p w:rsidR="00DD0EED" w:rsidRDefault="00DD0EE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D0EED" w:rsidTr="009D2950">
        <w:tc>
          <w:tcPr>
            <w:tcW w:w="8771" w:type="dxa"/>
            <w:tcBorders>
              <w:top w:val="single" w:sz="6" w:space="0" w:color="78A22F"/>
              <w:left w:val="nil"/>
              <w:bottom w:val="nil"/>
              <w:right w:val="nil"/>
            </w:tcBorders>
            <w:shd w:val="clear" w:color="auto" w:fill="F2F2F2"/>
          </w:tcPr>
          <w:p w:rsidR="00DD0EED" w:rsidRDefault="00DD0EED" w:rsidP="00DD0EED">
            <w:pPr>
              <w:pStyle w:val="BoxTitle"/>
            </w:pPr>
            <w:r>
              <w:rPr>
                <w:b w:val="0"/>
              </w:rPr>
              <w:t xml:space="preserve">Box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Box \* ARABIC </w:instrText>
            </w:r>
            <w:r>
              <w:rPr>
                <w:b w:val="0"/>
              </w:rPr>
              <w:fldChar w:fldCharType="separate"/>
            </w:r>
            <w:r w:rsidR="00B171EF">
              <w:rPr>
                <w:b w:val="0"/>
                <w:noProof/>
              </w:rPr>
              <w:t>5</w:t>
            </w:r>
            <w:r>
              <w:rPr>
                <w:b w:val="0"/>
              </w:rPr>
              <w:fldChar w:fldCharType="end"/>
            </w:r>
            <w:r>
              <w:tab/>
              <w:t>The telecommunications needs of particular user groups</w:t>
            </w:r>
          </w:p>
        </w:tc>
      </w:tr>
      <w:tr w:rsidR="00DD0EED" w:rsidTr="009D2950">
        <w:trPr>
          <w:cantSplit/>
        </w:trPr>
        <w:tc>
          <w:tcPr>
            <w:tcW w:w="8771" w:type="dxa"/>
            <w:tcBorders>
              <w:top w:val="nil"/>
              <w:left w:val="nil"/>
              <w:bottom w:val="nil"/>
              <w:right w:val="nil"/>
            </w:tcBorders>
            <w:shd w:val="clear" w:color="auto" w:fill="F2F2F2"/>
          </w:tcPr>
          <w:p w:rsidR="00DD0EED" w:rsidRDefault="00DD0EED" w:rsidP="00DD0EED">
            <w:pPr>
              <w:pStyle w:val="Box"/>
            </w:pPr>
            <w:r>
              <w:t>Particular sections of the Australian community may have differing telecommunications needs.</w:t>
            </w:r>
          </w:p>
          <w:p w:rsidR="00DD0EED" w:rsidRDefault="00DD0EED" w:rsidP="00DD0EED">
            <w:pPr>
              <w:pStyle w:val="BoxHeading1"/>
            </w:pPr>
            <w:r>
              <w:t>Regional users</w:t>
            </w:r>
          </w:p>
          <w:p w:rsidR="00DD0EED" w:rsidRPr="002F3701" w:rsidRDefault="00DD0EED" w:rsidP="00DD0EED">
            <w:pPr>
              <w:pStyle w:val="Box"/>
            </w:pPr>
            <w:r w:rsidRPr="002F3701">
              <w:t xml:space="preserve">Users in regional </w:t>
            </w:r>
            <w:r>
              <w:t xml:space="preserve">and remote </w:t>
            </w:r>
            <w:r w:rsidRPr="002F3701">
              <w:t xml:space="preserve">areas are more likely to rely on mobile services for communication and safety as they travel long distances and spend more time outdoors than their urban counterparts </w:t>
            </w:r>
            <w:r w:rsidR="00C948BB" w:rsidRPr="00C948BB">
              <w:rPr>
                <w:rFonts w:cs="Arial"/>
                <w:szCs w:val="24"/>
              </w:rPr>
              <w:t>(</w:t>
            </w:r>
            <w:proofErr w:type="spellStart"/>
            <w:r w:rsidR="00C948BB" w:rsidRPr="00C948BB">
              <w:rPr>
                <w:rFonts w:cs="Arial"/>
                <w:szCs w:val="24"/>
              </w:rPr>
              <w:t>RTIRC</w:t>
            </w:r>
            <w:proofErr w:type="spellEnd"/>
            <w:r w:rsidR="00C948BB" w:rsidRPr="00C948BB">
              <w:rPr>
                <w:rFonts w:cs="Arial"/>
                <w:szCs w:val="24"/>
              </w:rPr>
              <w:t> 2015)</w:t>
            </w:r>
            <w:r w:rsidRPr="002F3701">
              <w:t>. They are also more likely to go mobile</w:t>
            </w:r>
            <w:r w:rsidRPr="002F3701">
              <w:noBreakHyphen/>
              <w:t>only, and although smartphone ownership is low compared to the national average (60 and 72 per cent respectively), uptake is growing rapidly (</w:t>
            </w:r>
            <w:proofErr w:type="spellStart"/>
            <w:r w:rsidRPr="002F3701">
              <w:t>ACMA</w:t>
            </w:r>
            <w:proofErr w:type="spellEnd"/>
            <w:r w:rsidRPr="002F3701">
              <w:t> 2016). Levels of home broadband connection have also increased more quickly for non</w:t>
            </w:r>
            <w:r w:rsidRPr="002F3701">
              <w:noBreakHyphen/>
              <w:t>urban users (</w:t>
            </w:r>
            <w:proofErr w:type="spellStart"/>
            <w:r w:rsidRPr="002F3701">
              <w:t>ACMA</w:t>
            </w:r>
            <w:proofErr w:type="spellEnd"/>
            <w:r w:rsidRPr="002F3701">
              <w:t> 2014). Despite this, regional users still trail those in capital cities in terms of frequency and intensity of online participation (</w:t>
            </w:r>
            <w:proofErr w:type="spellStart"/>
            <w:r w:rsidRPr="002F3701">
              <w:t>ACMA</w:t>
            </w:r>
            <w:proofErr w:type="spellEnd"/>
            <w:r w:rsidRPr="002F3701">
              <w:t> 2014).</w:t>
            </w:r>
          </w:p>
          <w:p w:rsidR="00DD0EED" w:rsidRPr="00BF0A2D" w:rsidRDefault="00DD0EED" w:rsidP="00DD0EED">
            <w:pPr>
              <w:pStyle w:val="Box"/>
              <w:rPr>
                <w:b/>
              </w:rPr>
            </w:pPr>
            <w:r w:rsidRPr="00BF0A2D">
              <w:rPr>
                <w:b/>
              </w:rPr>
              <w:t>People with disability</w:t>
            </w:r>
          </w:p>
          <w:p w:rsidR="00DD0EED" w:rsidRDefault="00DD0EED" w:rsidP="00DD0EED">
            <w:pPr>
              <w:pStyle w:val="Box"/>
            </w:pPr>
            <w:r w:rsidRPr="002F3701">
              <w:t xml:space="preserve">Where people with disabilities cannot communicate using voice telephony, an equivalent means of communication must be provided </w:t>
            </w:r>
            <w:r w:rsidR="004C181F">
              <w:rPr>
                <w:szCs w:val="24"/>
              </w:rPr>
              <w:t>(</w:t>
            </w:r>
            <w:proofErr w:type="spellStart"/>
            <w:r w:rsidR="004C181F">
              <w:rPr>
                <w:szCs w:val="24"/>
              </w:rPr>
              <w:t>ACMA</w:t>
            </w:r>
            <w:proofErr w:type="spellEnd"/>
            <w:r w:rsidR="004C181F">
              <w:rPr>
                <w:szCs w:val="24"/>
              </w:rPr>
              <w:t> </w:t>
            </w:r>
            <w:proofErr w:type="spellStart"/>
            <w:r w:rsidR="004C181F">
              <w:rPr>
                <w:szCs w:val="24"/>
              </w:rPr>
              <w:t>2010b</w:t>
            </w:r>
            <w:proofErr w:type="spellEnd"/>
            <w:r w:rsidRPr="00147DE5">
              <w:rPr>
                <w:szCs w:val="24"/>
              </w:rPr>
              <w:t>)</w:t>
            </w:r>
            <w:r w:rsidRPr="002F3701">
              <w:t xml:space="preserve">. Demand </w:t>
            </w:r>
            <w:r>
              <w:t xml:space="preserve">for the National Relay Service </w:t>
            </w:r>
            <w:r w:rsidRPr="002F3701">
              <w:t>for people with hearing loss is rising, with users increasingly accessing the service through online and digi</w:t>
            </w:r>
            <w:r w:rsidR="004C181F">
              <w:t>tal platforms (</w:t>
            </w:r>
            <w:proofErr w:type="spellStart"/>
            <w:r w:rsidR="004C181F">
              <w:t>TUSMA</w:t>
            </w:r>
            <w:proofErr w:type="spellEnd"/>
            <w:r w:rsidR="004C181F">
              <w:t> 2015</w:t>
            </w:r>
            <w:r w:rsidRPr="002F3701">
              <w:t>). In 2015, Telstra had 153 teletypewriter payphones in operation</w:t>
            </w:r>
            <w:r w:rsidR="00B1308C">
              <w:t xml:space="preserve"> </w:t>
            </w:r>
            <w:r w:rsidR="004C181F">
              <w:rPr>
                <w:rFonts w:cs="Arial"/>
                <w:szCs w:val="24"/>
              </w:rPr>
              <w:t>(</w:t>
            </w:r>
            <w:proofErr w:type="spellStart"/>
            <w:r w:rsidR="004C181F">
              <w:rPr>
                <w:rFonts w:cs="Arial"/>
                <w:szCs w:val="24"/>
              </w:rPr>
              <w:t>ACMA</w:t>
            </w:r>
            <w:proofErr w:type="spellEnd"/>
            <w:r w:rsidR="004C181F">
              <w:rPr>
                <w:rFonts w:cs="Arial"/>
                <w:szCs w:val="24"/>
              </w:rPr>
              <w:t> </w:t>
            </w:r>
            <w:proofErr w:type="spellStart"/>
            <w:r w:rsidR="004C181F">
              <w:rPr>
                <w:rFonts w:cs="Arial"/>
                <w:szCs w:val="24"/>
              </w:rPr>
              <w:t>2015b</w:t>
            </w:r>
            <w:proofErr w:type="spellEnd"/>
            <w:r w:rsidRPr="00BF0A2D">
              <w:rPr>
                <w:rFonts w:cs="Arial"/>
                <w:szCs w:val="24"/>
              </w:rPr>
              <w:t>)</w:t>
            </w:r>
            <w:r w:rsidRPr="002F3701">
              <w:t xml:space="preserve">. </w:t>
            </w:r>
          </w:p>
          <w:p w:rsidR="00DD0EED" w:rsidRPr="00BF0A2D" w:rsidRDefault="00FD0F92" w:rsidP="00DD0EED">
            <w:pPr>
              <w:pStyle w:val="Box"/>
              <w:rPr>
                <w:b/>
              </w:rPr>
            </w:pPr>
            <w:r>
              <w:rPr>
                <w:b/>
              </w:rPr>
              <w:t>Older users</w:t>
            </w:r>
          </w:p>
          <w:p w:rsidR="006E566A" w:rsidRDefault="00DD0EED" w:rsidP="006E566A">
            <w:pPr>
              <w:pStyle w:val="Box"/>
            </w:pPr>
            <w:r w:rsidRPr="002F3701">
              <w:t>Fewer older Australians (aged 65 and above) are mobile</w:t>
            </w:r>
            <w:r w:rsidRPr="002F3701">
              <w:noBreakHyphen/>
            </w:r>
            <w:r>
              <w:t xml:space="preserve">phone </w:t>
            </w:r>
            <w:r w:rsidRPr="002F3701">
              <w:t xml:space="preserve">only </w:t>
            </w:r>
            <w:r>
              <w:t xml:space="preserve">users </w:t>
            </w:r>
            <w:r w:rsidRPr="002F3701">
              <w:t xml:space="preserve">(9 per cent) compared to young adults (56 per cent of 25–34 year olds and 45 per cent of 18–24 year olds) </w:t>
            </w:r>
            <w:r w:rsidR="004C181F">
              <w:rPr>
                <w:rFonts w:cs="Arial"/>
                <w:szCs w:val="24"/>
              </w:rPr>
              <w:t>(</w:t>
            </w:r>
            <w:proofErr w:type="spellStart"/>
            <w:r w:rsidR="004C181F">
              <w:rPr>
                <w:rFonts w:cs="Arial"/>
                <w:szCs w:val="24"/>
              </w:rPr>
              <w:t>ACMA</w:t>
            </w:r>
            <w:proofErr w:type="spellEnd"/>
            <w:r w:rsidR="004C181F">
              <w:rPr>
                <w:rFonts w:cs="Arial"/>
                <w:szCs w:val="24"/>
              </w:rPr>
              <w:t> </w:t>
            </w:r>
            <w:proofErr w:type="spellStart"/>
            <w:r w:rsidR="004C181F">
              <w:rPr>
                <w:rFonts w:cs="Arial"/>
                <w:szCs w:val="24"/>
              </w:rPr>
              <w:t>2015a</w:t>
            </w:r>
            <w:proofErr w:type="spellEnd"/>
            <w:r w:rsidRPr="00BF0A2D">
              <w:rPr>
                <w:rFonts w:cs="Arial"/>
                <w:szCs w:val="24"/>
              </w:rPr>
              <w:t>)</w:t>
            </w:r>
            <w:r w:rsidRPr="002F3701">
              <w:t xml:space="preserve">. Older people are also less likely to use the </w:t>
            </w:r>
            <w:proofErr w:type="spellStart"/>
            <w:r w:rsidRPr="002F3701">
              <w:t>internet</w:t>
            </w:r>
            <w:proofErr w:type="spellEnd"/>
            <w:r w:rsidRPr="002F3701">
              <w:t xml:space="preserve">, with 68 per cent of those aged 65 and above going online in the six months to May 2014 (compared to 100 per cent of 18–44 year olds). However, </w:t>
            </w:r>
            <w:r>
              <w:t>although</w:t>
            </w:r>
            <w:r w:rsidRPr="002F3701">
              <w:t xml:space="preserve"> the number of older users accessing the </w:t>
            </w:r>
            <w:proofErr w:type="spellStart"/>
            <w:r w:rsidRPr="002F3701">
              <w:t>internet</w:t>
            </w:r>
            <w:proofErr w:type="spellEnd"/>
            <w:r w:rsidRPr="002F3701">
              <w:t xml:space="preserve"> via mobile phones is </w:t>
            </w:r>
            <w:r>
              <w:t xml:space="preserve">small compared to young adults, it is </w:t>
            </w:r>
            <w:r w:rsidRPr="002F3701">
              <w:t>increasing</w:t>
            </w:r>
            <w:r>
              <w:t>. Around three</w:t>
            </w:r>
            <w:r>
              <w:noBreakHyphen/>
              <w:t xml:space="preserve">quarters </w:t>
            </w:r>
            <w:r w:rsidRPr="002F3701">
              <w:t xml:space="preserve">of older Australians who use communications apps prefer Skype when making phone or video calls, or sending messages </w:t>
            </w:r>
            <w:r w:rsidRPr="00AE6854">
              <w:rPr>
                <w:rFonts w:cs="Arial"/>
                <w:szCs w:val="24"/>
              </w:rPr>
              <w:t>(</w:t>
            </w:r>
            <w:proofErr w:type="spellStart"/>
            <w:r w:rsidRPr="00AE6854">
              <w:rPr>
                <w:rFonts w:cs="Arial"/>
                <w:szCs w:val="24"/>
              </w:rPr>
              <w:t>ACMA</w:t>
            </w:r>
            <w:proofErr w:type="spellEnd"/>
            <w:r w:rsidRPr="00AE6854">
              <w:rPr>
                <w:rFonts w:cs="Arial"/>
                <w:szCs w:val="24"/>
              </w:rPr>
              <w:t> </w:t>
            </w:r>
            <w:proofErr w:type="spellStart"/>
            <w:r w:rsidRPr="00AE6854">
              <w:rPr>
                <w:rFonts w:cs="Arial"/>
                <w:szCs w:val="24"/>
              </w:rPr>
              <w:t>201</w:t>
            </w:r>
            <w:r w:rsidR="004C181F">
              <w:rPr>
                <w:rFonts w:cs="Arial"/>
                <w:szCs w:val="24"/>
              </w:rPr>
              <w:t>5a</w:t>
            </w:r>
            <w:proofErr w:type="spellEnd"/>
            <w:r w:rsidRPr="00AE6854">
              <w:rPr>
                <w:rFonts w:cs="Arial"/>
                <w:szCs w:val="24"/>
              </w:rPr>
              <w:t>)</w:t>
            </w:r>
            <w:r w:rsidRPr="002F3701">
              <w:t xml:space="preserve">. </w:t>
            </w:r>
          </w:p>
          <w:p w:rsidR="006E566A" w:rsidRPr="00AE6854" w:rsidRDefault="006E566A" w:rsidP="006E566A">
            <w:pPr>
              <w:pStyle w:val="Box"/>
              <w:rPr>
                <w:b/>
              </w:rPr>
            </w:pPr>
            <w:r w:rsidRPr="00BF0A2D">
              <w:rPr>
                <w:b/>
              </w:rPr>
              <w:t>Indigenous users</w:t>
            </w:r>
          </w:p>
          <w:p w:rsidR="006E566A" w:rsidRDefault="006E566A" w:rsidP="006E566A">
            <w:pPr>
              <w:pStyle w:val="Box"/>
            </w:pPr>
            <w:r>
              <w:t>According to 20</w:t>
            </w:r>
            <w:r w:rsidR="00EC5450">
              <w:t>1</w:t>
            </w:r>
            <w:r>
              <w:t xml:space="preserve">1 Census data, </w:t>
            </w:r>
            <w:r w:rsidRPr="002F3701">
              <w:t xml:space="preserve">fewer Aboriginal and Torres Strait Islander households are connected to the </w:t>
            </w:r>
            <w:proofErr w:type="spellStart"/>
            <w:r w:rsidRPr="002F3701">
              <w:t>internet</w:t>
            </w:r>
            <w:proofErr w:type="spellEnd"/>
            <w:r w:rsidRPr="002F3701">
              <w:t xml:space="preserve"> when compared to other households (63 </w:t>
            </w:r>
            <w:r>
              <w:t xml:space="preserve">per cent </w:t>
            </w:r>
            <w:r w:rsidRPr="002F3701">
              <w:t>and 77 per cent</w:t>
            </w:r>
            <w:r w:rsidR="004C181F">
              <w:t>,</w:t>
            </w:r>
            <w:r w:rsidRPr="002F3701">
              <w:t xml:space="preserve"> respectively</w:t>
            </w:r>
            <w:r>
              <w:t xml:space="preserve">), with this gap increasing significantly in more geographically remote areas (36 per cent and 73 per cent, respectively) </w:t>
            </w:r>
            <w:r w:rsidRPr="004C7DD4">
              <w:rPr>
                <w:rFonts w:cs="Arial"/>
                <w:szCs w:val="24"/>
              </w:rPr>
              <w:t>(ABS 2013)</w:t>
            </w:r>
            <w:r>
              <w:t xml:space="preserve">. </w:t>
            </w:r>
            <w:r w:rsidRPr="002F3701">
              <w:t xml:space="preserve">A submission to the </w:t>
            </w:r>
            <w:r w:rsidRPr="004C181F">
              <w:rPr>
                <w:i/>
              </w:rPr>
              <w:t xml:space="preserve">2015 Regional Telecommunications Review </w:t>
            </w:r>
            <w:r w:rsidRPr="002F3701">
              <w:t>noted that for many remote Indigenous people, a home telephone or mobile service is vital to enable unmediated communications with services and social networks</w:t>
            </w:r>
            <w:r w:rsidR="00A216FA">
              <w:t xml:space="preserve"> </w:t>
            </w:r>
            <w:r w:rsidR="004C181F">
              <w:rPr>
                <w:rFonts w:cs="Arial"/>
                <w:szCs w:val="24"/>
              </w:rPr>
              <w:t>(</w:t>
            </w:r>
            <w:proofErr w:type="spellStart"/>
            <w:r w:rsidR="004C181F">
              <w:rPr>
                <w:rFonts w:cs="Arial"/>
                <w:szCs w:val="24"/>
              </w:rPr>
              <w:t>RTIRC</w:t>
            </w:r>
            <w:proofErr w:type="spellEnd"/>
            <w:r w:rsidR="004C181F">
              <w:rPr>
                <w:rFonts w:cs="Arial"/>
                <w:szCs w:val="24"/>
              </w:rPr>
              <w:t> 2015</w:t>
            </w:r>
            <w:r w:rsidR="00C948BB" w:rsidRPr="00C948BB">
              <w:rPr>
                <w:rFonts w:cs="Arial"/>
                <w:szCs w:val="24"/>
              </w:rPr>
              <w:t>)</w:t>
            </w:r>
            <w:r w:rsidRPr="002F3701">
              <w:t xml:space="preserve">. A Swinburne Institute study of the Ali </w:t>
            </w:r>
            <w:proofErr w:type="spellStart"/>
            <w:r w:rsidRPr="002F3701">
              <w:t>Curung</w:t>
            </w:r>
            <w:proofErr w:type="spellEnd"/>
            <w:r w:rsidRPr="002F3701">
              <w:t xml:space="preserve"> region found that portable devices and prepaid services were preferred over desktop and post billing services, which resulted in substantially higher </w:t>
            </w:r>
            <w:proofErr w:type="spellStart"/>
            <w:r w:rsidRPr="002F3701">
              <w:t>internet</w:t>
            </w:r>
            <w:proofErr w:type="spellEnd"/>
            <w:r w:rsidRPr="002F3701">
              <w:t xml:space="preserve"> costs paid when compared with equivalent households living in urban areas </w:t>
            </w:r>
            <w:r w:rsidR="004C181F">
              <w:rPr>
                <w:rFonts w:cs="Arial"/>
                <w:szCs w:val="24"/>
              </w:rPr>
              <w:t>(</w:t>
            </w:r>
            <w:proofErr w:type="spellStart"/>
            <w:r w:rsidR="004C181F">
              <w:rPr>
                <w:rFonts w:cs="Arial"/>
                <w:szCs w:val="24"/>
              </w:rPr>
              <w:t>RTIRC</w:t>
            </w:r>
            <w:proofErr w:type="spellEnd"/>
            <w:r w:rsidR="004C181F">
              <w:rPr>
                <w:rFonts w:cs="Arial"/>
                <w:szCs w:val="24"/>
              </w:rPr>
              <w:t> 2015</w:t>
            </w:r>
            <w:r w:rsidR="00C948BB" w:rsidRPr="00C948BB">
              <w:rPr>
                <w:rFonts w:cs="Arial"/>
                <w:szCs w:val="24"/>
              </w:rPr>
              <w:t>)</w:t>
            </w:r>
            <w:r w:rsidRPr="002F3701">
              <w:t>.</w:t>
            </w:r>
          </w:p>
          <w:p w:rsidR="006E566A" w:rsidRPr="00AE6854" w:rsidRDefault="006E566A" w:rsidP="006E566A">
            <w:pPr>
              <w:pStyle w:val="Box"/>
              <w:rPr>
                <w:b/>
              </w:rPr>
            </w:pPr>
            <w:r w:rsidRPr="00BF0A2D">
              <w:rPr>
                <w:b/>
              </w:rPr>
              <w:t>Low income users</w:t>
            </w:r>
          </w:p>
          <w:p w:rsidR="00DD0EED" w:rsidRDefault="006E566A" w:rsidP="004C181F">
            <w:pPr>
              <w:pStyle w:val="Box"/>
            </w:pPr>
            <w:r w:rsidRPr="002F3701">
              <w:t xml:space="preserve">The uptake of new technologies is often slower in lower income groups </w:t>
            </w:r>
            <w:r w:rsidR="004C181F">
              <w:rPr>
                <w:rFonts w:cs="Arial"/>
                <w:szCs w:val="24"/>
              </w:rPr>
              <w:t>(</w:t>
            </w:r>
            <w:proofErr w:type="spellStart"/>
            <w:r w:rsidR="004C181F">
              <w:rPr>
                <w:rFonts w:cs="Arial"/>
                <w:szCs w:val="24"/>
              </w:rPr>
              <w:t>ACMA</w:t>
            </w:r>
            <w:proofErr w:type="spellEnd"/>
            <w:r w:rsidR="004C181F">
              <w:rPr>
                <w:rFonts w:cs="Arial"/>
                <w:szCs w:val="24"/>
              </w:rPr>
              <w:t> </w:t>
            </w:r>
            <w:proofErr w:type="spellStart"/>
            <w:r w:rsidR="004C181F">
              <w:rPr>
                <w:rFonts w:cs="Arial"/>
                <w:szCs w:val="24"/>
              </w:rPr>
              <w:t>2015a</w:t>
            </w:r>
            <w:proofErr w:type="spellEnd"/>
            <w:r w:rsidRPr="00AE6854">
              <w:rPr>
                <w:rFonts w:cs="Arial"/>
                <w:szCs w:val="24"/>
              </w:rPr>
              <w:t>)</w:t>
            </w:r>
            <w:r w:rsidRPr="002F3701">
              <w:t>.</w:t>
            </w:r>
            <w:r>
              <w:t xml:space="preserve"> The Australian Communications and Media Authority </w:t>
            </w:r>
            <w:r w:rsidRPr="002F3701">
              <w:t>found that 30 per cent of those earning under $50 000</w:t>
            </w:r>
            <w:r w:rsidR="004C181F">
              <w:t xml:space="preserve"> per year</w:t>
            </w:r>
            <w:r w:rsidRPr="002F3701">
              <w:t xml:space="preserve"> access the </w:t>
            </w:r>
            <w:proofErr w:type="spellStart"/>
            <w:r w:rsidRPr="002F3701">
              <w:t>internet</w:t>
            </w:r>
            <w:proofErr w:type="spellEnd"/>
            <w:r w:rsidRPr="002F3701">
              <w:t xml:space="preserve"> via tablet, compared with 51 per cent for mobiles and laptops, and 54 per cent for desktop computers. Individuals earning less than $35</w:t>
            </w:r>
            <w:r w:rsidR="00FD0F92">
              <w:t> </w:t>
            </w:r>
            <w:r w:rsidRPr="002F3701">
              <w:t xml:space="preserve">000 were significantly less likely to have accessed the </w:t>
            </w:r>
            <w:proofErr w:type="spellStart"/>
            <w:r w:rsidRPr="002F3701">
              <w:t>internet</w:t>
            </w:r>
            <w:proofErr w:type="spellEnd"/>
            <w:r w:rsidRPr="002F3701">
              <w:t xml:space="preserve"> than those who earn above $35 000, while 83 per cent of adults who are ‘not online’ earn less than $30 000 </w:t>
            </w:r>
            <w:r w:rsidR="004C181F">
              <w:rPr>
                <w:rFonts w:cs="Arial"/>
                <w:szCs w:val="24"/>
              </w:rPr>
              <w:t>(</w:t>
            </w:r>
            <w:proofErr w:type="spellStart"/>
            <w:r w:rsidR="004C181F">
              <w:rPr>
                <w:rFonts w:cs="Arial"/>
                <w:szCs w:val="24"/>
              </w:rPr>
              <w:t>ACMA</w:t>
            </w:r>
            <w:proofErr w:type="spellEnd"/>
            <w:r w:rsidR="004C181F">
              <w:rPr>
                <w:rFonts w:cs="Arial"/>
                <w:szCs w:val="24"/>
              </w:rPr>
              <w:t> </w:t>
            </w:r>
            <w:proofErr w:type="spellStart"/>
            <w:r w:rsidR="004C181F">
              <w:rPr>
                <w:rFonts w:cs="Arial"/>
                <w:szCs w:val="24"/>
              </w:rPr>
              <w:t>2015a</w:t>
            </w:r>
            <w:proofErr w:type="spellEnd"/>
            <w:r w:rsidRPr="00AE6854">
              <w:rPr>
                <w:rFonts w:cs="Arial"/>
                <w:szCs w:val="24"/>
              </w:rPr>
              <w:t>)</w:t>
            </w:r>
            <w:r w:rsidRPr="002F3701">
              <w:t>.</w:t>
            </w:r>
          </w:p>
        </w:tc>
      </w:tr>
      <w:tr w:rsidR="00DD0EED" w:rsidTr="009D2950">
        <w:trPr>
          <w:cantSplit/>
        </w:trPr>
        <w:tc>
          <w:tcPr>
            <w:tcW w:w="8771" w:type="dxa"/>
            <w:tcBorders>
              <w:top w:val="nil"/>
              <w:left w:val="nil"/>
              <w:bottom w:val="single" w:sz="6" w:space="0" w:color="78A22F"/>
              <w:right w:val="nil"/>
            </w:tcBorders>
            <w:shd w:val="clear" w:color="auto" w:fill="F2F2F2"/>
          </w:tcPr>
          <w:p w:rsidR="00DD0EED" w:rsidRDefault="00DD0EED">
            <w:pPr>
              <w:pStyle w:val="Box"/>
              <w:spacing w:before="0" w:line="120" w:lineRule="exact"/>
            </w:pPr>
          </w:p>
        </w:tc>
      </w:tr>
      <w:tr w:rsidR="00DD0EED" w:rsidRPr="000863A5" w:rsidTr="009D2950">
        <w:tc>
          <w:tcPr>
            <w:tcW w:w="8771" w:type="dxa"/>
            <w:tcBorders>
              <w:top w:val="single" w:sz="6" w:space="0" w:color="78A22F"/>
              <w:left w:val="nil"/>
              <w:bottom w:val="nil"/>
              <w:right w:val="nil"/>
            </w:tcBorders>
          </w:tcPr>
          <w:p w:rsidR="00DD0EED" w:rsidRPr="00626D32" w:rsidRDefault="00DD0EED" w:rsidP="009D2950">
            <w:pPr>
              <w:pStyle w:val="BoxSpaceBelow"/>
            </w:pPr>
          </w:p>
        </w:tc>
      </w:tr>
    </w:tbl>
    <w:p w:rsidR="008B2F0D" w:rsidRDefault="008B2F0D" w:rsidP="00EA31C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B2F0D" w:rsidTr="000737CC">
        <w:tc>
          <w:tcPr>
            <w:tcW w:w="8771" w:type="dxa"/>
            <w:tcBorders>
              <w:top w:val="single" w:sz="6" w:space="0" w:color="78A22F"/>
              <w:left w:val="nil"/>
              <w:bottom w:val="nil"/>
              <w:right w:val="nil"/>
            </w:tcBorders>
            <w:shd w:val="clear" w:color="auto" w:fill="F2F2F2"/>
          </w:tcPr>
          <w:p w:rsidR="008B2F0D" w:rsidRDefault="008B2F0D" w:rsidP="000737CC">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B171EF">
              <w:rPr>
                <w:b w:val="0"/>
                <w:noProof/>
              </w:rPr>
              <w:t>6</w:t>
            </w:r>
            <w:r>
              <w:rPr>
                <w:b w:val="0"/>
              </w:rPr>
              <w:fldChar w:fldCharType="end"/>
            </w:r>
            <w:r>
              <w:tab/>
              <w:t>Emergency services and telecommunications</w:t>
            </w:r>
          </w:p>
        </w:tc>
      </w:tr>
      <w:tr w:rsidR="008B2F0D" w:rsidTr="000737CC">
        <w:trPr>
          <w:cantSplit/>
        </w:trPr>
        <w:tc>
          <w:tcPr>
            <w:tcW w:w="8771" w:type="dxa"/>
            <w:tcBorders>
              <w:top w:val="nil"/>
              <w:left w:val="nil"/>
              <w:bottom w:val="nil"/>
              <w:right w:val="nil"/>
            </w:tcBorders>
            <w:shd w:val="clear" w:color="auto" w:fill="F2F2F2"/>
          </w:tcPr>
          <w:p w:rsidR="008B2F0D" w:rsidRDefault="008B2F0D" w:rsidP="000737CC">
            <w:pPr>
              <w:pStyle w:val="Box"/>
            </w:pPr>
            <w:r w:rsidRPr="007F2CED">
              <w:t xml:space="preserve">The provision of telecommunications underpinning emergency services is critical, especially to regional </w:t>
            </w:r>
            <w:r w:rsidR="00285F7C">
              <w:t xml:space="preserve">and remote </w:t>
            </w:r>
            <w:r w:rsidRPr="007F2CED">
              <w:t>communities most at risk of envir</w:t>
            </w:r>
            <w:r w:rsidR="004C181F">
              <w:t>onmental disasters. During 2014</w:t>
            </w:r>
            <w:r w:rsidR="004C181F">
              <w:noBreakHyphen/>
            </w:r>
            <w:r w:rsidRPr="007F2CED">
              <w:t>15, there were 8.4</w:t>
            </w:r>
            <w:r w:rsidR="005574A3">
              <w:t> </w:t>
            </w:r>
            <w:r w:rsidRPr="007F2CED">
              <w:t xml:space="preserve">million calls to Triple Zero, around 1.2 per cent less than the previous year </w:t>
            </w:r>
            <w:r w:rsidR="004C181F">
              <w:rPr>
                <w:rFonts w:cs="Arial"/>
                <w:szCs w:val="24"/>
              </w:rPr>
              <w:t>(</w:t>
            </w:r>
            <w:proofErr w:type="spellStart"/>
            <w:r w:rsidR="004C181F">
              <w:rPr>
                <w:rFonts w:cs="Arial"/>
                <w:szCs w:val="24"/>
              </w:rPr>
              <w:t>TUSMA</w:t>
            </w:r>
            <w:proofErr w:type="spellEnd"/>
            <w:r w:rsidR="004C181F">
              <w:rPr>
                <w:rFonts w:cs="Arial"/>
                <w:szCs w:val="24"/>
              </w:rPr>
              <w:t> 2015</w:t>
            </w:r>
            <w:r w:rsidR="00380D09" w:rsidRPr="00380D09">
              <w:rPr>
                <w:rFonts w:cs="Arial"/>
                <w:szCs w:val="24"/>
              </w:rPr>
              <w:t>)</w:t>
            </w:r>
            <w:r w:rsidRPr="007F2CED">
              <w:t xml:space="preserve">. This may be attributable to educational activities regarding appropriate use of emergency services and the use of alternative numbers such as the </w:t>
            </w:r>
            <w:r w:rsidR="00743429">
              <w:t>state emergency services n</w:t>
            </w:r>
            <w:r w:rsidRPr="007F2CED">
              <w:t>umber for flood and storm response. The majority of these calls originated from mobile phones (67 per cent), and less frequently from fixed line (31 per cent) and public phones (2 per cent).</w:t>
            </w:r>
          </w:p>
          <w:p w:rsidR="008B2F0D" w:rsidRDefault="00A215A4" w:rsidP="004E60E9">
            <w:pPr>
              <w:pStyle w:val="Box"/>
            </w:pPr>
            <w:r>
              <w:t xml:space="preserve">The provision of emergency services are often time critical, and communications technology is therefore important to enable the rapid and efficient exchange of information </w:t>
            </w:r>
            <w:r w:rsidR="004E60E9" w:rsidRPr="004E60E9">
              <w:rPr>
                <w:rFonts w:cs="Arial"/>
                <w:szCs w:val="24"/>
              </w:rPr>
              <w:t>(PC 2015)</w:t>
            </w:r>
            <w:r w:rsidR="004E60E9">
              <w:t xml:space="preserve">. </w:t>
            </w:r>
            <w:r>
              <w:t>To enable effective two</w:t>
            </w:r>
            <w:r w:rsidR="007B5E55">
              <w:noBreakHyphen/>
            </w:r>
            <w:r>
              <w:t xml:space="preserve">way interaction with the community, </w:t>
            </w:r>
            <w:r w:rsidR="004E60E9">
              <w:t xml:space="preserve">providers </w:t>
            </w:r>
            <w:r>
              <w:t xml:space="preserve">require communications services that are widely available, secure and interoperable. </w:t>
            </w:r>
            <w:r w:rsidR="004E60E9">
              <w:t>They</w:t>
            </w:r>
            <w:r>
              <w:t xml:space="preserve"> rely on their own radio networks for most of their communications, however there is a trend towards information being increasingly digitised and carried over data services.</w:t>
            </w:r>
          </w:p>
        </w:tc>
      </w:tr>
      <w:tr w:rsidR="008B2F0D" w:rsidTr="000737CC">
        <w:trPr>
          <w:cantSplit/>
        </w:trPr>
        <w:tc>
          <w:tcPr>
            <w:tcW w:w="8771" w:type="dxa"/>
            <w:tcBorders>
              <w:top w:val="nil"/>
              <w:left w:val="nil"/>
              <w:bottom w:val="single" w:sz="6" w:space="0" w:color="78A22F"/>
              <w:right w:val="nil"/>
            </w:tcBorders>
            <w:shd w:val="clear" w:color="auto" w:fill="F2F2F2"/>
          </w:tcPr>
          <w:p w:rsidR="008B2F0D" w:rsidRDefault="008B2F0D" w:rsidP="000737CC">
            <w:pPr>
              <w:pStyle w:val="Box"/>
              <w:spacing w:before="0" w:line="120" w:lineRule="exact"/>
            </w:pPr>
          </w:p>
        </w:tc>
      </w:tr>
      <w:tr w:rsidR="008B2F0D" w:rsidRPr="000863A5" w:rsidTr="000737CC">
        <w:tc>
          <w:tcPr>
            <w:tcW w:w="8771" w:type="dxa"/>
            <w:tcBorders>
              <w:top w:val="single" w:sz="6" w:space="0" w:color="78A22F"/>
              <w:left w:val="nil"/>
              <w:bottom w:val="nil"/>
              <w:right w:val="nil"/>
            </w:tcBorders>
          </w:tcPr>
          <w:p w:rsidR="008B2F0D" w:rsidRPr="00626D32" w:rsidRDefault="008B2F0D" w:rsidP="000737CC">
            <w:pPr>
              <w:pStyle w:val="BoxSpaceBelow"/>
            </w:pPr>
          </w:p>
        </w:tc>
      </w:tr>
    </w:tbl>
    <w:p w:rsidR="002D5A14" w:rsidRPr="004E3B94" w:rsidRDefault="002D5A14" w:rsidP="00DD0EED">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2D5A14" w:rsidTr="00E95A9D">
        <w:tc>
          <w:tcPr>
            <w:tcW w:w="8770" w:type="dxa"/>
            <w:tcBorders>
              <w:top w:val="single" w:sz="6" w:space="0" w:color="78A22F"/>
              <w:left w:val="nil"/>
              <w:bottom w:val="nil"/>
              <w:right w:val="nil"/>
            </w:tcBorders>
            <w:shd w:val="clear" w:color="auto" w:fill="auto"/>
          </w:tcPr>
          <w:p w:rsidR="002D5A14" w:rsidRPr="002D5A14" w:rsidRDefault="002D5A14" w:rsidP="00DD0EED">
            <w:pPr>
              <w:pStyle w:val="InformationRequestTitle"/>
              <w:rPr>
                <w:b/>
              </w:rPr>
            </w:pPr>
            <w:r w:rsidRPr="002D5A14">
              <w:rPr>
                <w:b/>
              </w:rPr>
              <w:t>Information request</w:t>
            </w:r>
            <w:r w:rsidR="00936730">
              <w:rPr>
                <w:b/>
              </w:rPr>
              <w:t xml:space="preserve"> </w:t>
            </w:r>
            <w:r w:rsidR="00E7468D">
              <w:rPr>
                <w:b/>
              </w:rPr>
              <w:t>—</w:t>
            </w:r>
            <w:r w:rsidR="00936730">
              <w:rPr>
                <w:b/>
              </w:rPr>
              <w:t xml:space="preserve"> rationales and objectives</w:t>
            </w:r>
          </w:p>
          <w:p w:rsidR="009A31CF" w:rsidRDefault="002D5A14" w:rsidP="00DD0EED">
            <w:pPr>
              <w:pStyle w:val="InformationRequest"/>
              <w:keepNext/>
            </w:pPr>
            <w:r>
              <w:t xml:space="preserve">Are the underlying rationales for the current </w:t>
            </w:r>
            <w:proofErr w:type="spellStart"/>
            <w:r>
              <w:t>USO</w:t>
            </w:r>
            <w:proofErr w:type="spellEnd"/>
            <w:r>
              <w:t xml:space="preserve"> still valid in today’s evolving telecommunications market? </w:t>
            </w:r>
            <w:r w:rsidR="00A65628">
              <w:t>Can</w:t>
            </w:r>
            <w:r w:rsidR="00506F7C">
              <w:t xml:space="preserve"> the </w:t>
            </w:r>
            <w:proofErr w:type="spellStart"/>
            <w:r w:rsidR="00506F7C">
              <w:t>NBN</w:t>
            </w:r>
            <w:proofErr w:type="spellEnd"/>
            <w:r w:rsidR="00506F7C">
              <w:t xml:space="preserve"> be treated as an alternative </w:t>
            </w:r>
            <w:r w:rsidR="007F5F9E">
              <w:t xml:space="preserve">(wholesale) </w:t>
            </w:r>
            <w:proofErr w:type="spellStart"/>
            <w:r w:rsidR="00506F7C">
              <w:t>USO</w:t>
            </w:r>
            <w:proofErr w:type="spellEnd"/>
            <w:r w:rsidR="00506F7C">
              <w:t xml:space="preserve"> service? </w:t>
            </w:r>
            <w:r w:rsidR="006E5B26">
              <w:t xml:space="preserve">What is the justification for funding two sets of infrastructure </w:t>
            </w:r>
            <w:r w:rsidR="00BA0045">
              <w:t>(</w:t>
            </w:r>
            <w:r w:rsidR="007F5F9E">
              <w:t xml:space="preserve">the </w:t>
            </w:r>
            <w:proofErr w:type="spellStart"/>
            <w:r w:rsidR="00BA0045">
              <w:t>NBN</w:t>
            </w:r>
            <w:proofErr w:type="spellEnd"/>
            <w:r w:rsidR="00BA0045">
              <w:t xml:space="preserve"> and the current </w:t>
            </w:r>
            <w:proofErr w:type="spellStart"/>
            <w:r w:rsidR="00BA0045">
              <w:t>USO</w:t>
            </w:r>
            <w:proofErr w:type="spellEnd"/>
            <w:r w:rsidR="00BA0045">
              <w:t xml:space="preserve"> standard telephone service) </w:t>
            </w:r>
            <w:r w:rsidR="006E5B26">
              <w:t xml:space="preserve">in the highest cost areas? </w:t>
            </w:r>
          </w:p>
          <w:p w:rsidR="00CB5292" w:rsidRDefault="002D5A14" w:rsidP="00DD0EED">
            <w:pPr>
              <w:pStyle w:val="InformationRequest"/>
              <w:keepNext/>
            </w:pPr>
            <w:r>
              <w:t xml:space="preserve">What evidence is there to support the rationales? </w:t>
            </w:r>
            <w:r w:rsidR="00CB5292">
              <w:t xml:space="preserve">For example, </w:t>
            </w:r>
            <w:r w:rsidR="00E767B8">
              <w:t xml:space="preserve">are changes in technologies </w:t>
            </w:r>
            <w:r w:rsidR="00326D4A">
              <w:t>reducing the costs of providing</w:t>
            </w:r>
            <w:r w:rsidR="00E767B8">
              <w:t xml:space="preserve"> telecommunications </w:t>
            </w:r>
            <w:r w:rsidR="00326D4A">
              <w:t>services in regional and remote areas</w:t>
            </w:r>
            <w:r w:rsidR="00E767B8">
              <w:t>? To what extent are there market</w:t>
            </w:r>
            <w:r w:rsidR="00E767B8">
              <w:noBreakHyphen/>
              <w:t>based alternatives to the delivery of universal services</w:t>
            </w:r>
            <w:r w:rsidR="006E23DF">
              <w:t xml:space="preserve"> through the current </w:t>
            </w:r>
            <w:proofErr w:type="spellStart"/>
            <w:r w:rsidR="006E23DF">
              <w:t>USO</w:t>
            </w:r>
            <w:proofErr w:type="spellEnd"/>
            <w:r w:rsidR="00E767B8">
              <w:t>? W</w:t>
            </w:r>
            <w:r w:rsidR="006E23DF">
              <w:t>hat evidence is there to support social or equity based rationales</w:t>
            </w:r>
            <w:r w:rsidR="00326D4A">
              <w:t xml:space="preserve">? </w:t>
            </w:r>
          </w:p>
          <w:p w:rsidR="002D5A14" w:rsidRPr="00CE4C64" w:rsidRDefault="002D5A14" w:rsidP="009A31CF">
            <w:pPr>
              <w:pStyle w:val="InformationRequest"/>
              <w:keepNext/>
            </w:pPr>
            <w:r>
              <w:t xml:space="preserve">What should be the objectives of </w:t>
            </w:r>
            <w:r w:rsidR="00231F62">
              <w:t>any new universal services p</w:t>
            </w:r>
            <w:r w:rsidR="008D00C4">
              <w:t>olicy</w:t>
            </w:r>
            <w:r>
              <w:t xml:space="preserve">? </w:t>
            </w:r>
            <w:r w:rsidR="008168DB">
              <w:t xml:space="preserve">Are objectives such as universal availability, affordability and accessibility appropriate? </w:t>
            </w:r>
          </w:p>
        </w:tc>
      </w:tr>
      <w:tr w:rsidR="002D5A14" w:rsidTr="00E95A9D">
        <w:tc>
          <w:tcPr>
            <w:tcW w:w="8770" w:type="dxa"/>
            <w:tcBorders>
              <w:top w:val="nil"/>
              <w:left w:val="nil"/>
              <w:bottom w:val="single" w:sz="6" w:space="0" w:color="78A22F"/>
              <w:right w:val="nil"/>
            </w:tcBorders>
            <w:shd w:val="clear" w:color="auto" w:fill="auto"/>
          </w:tcPr>
          <w:p w:rsidR="002D5A14" w:rsidRDefault="002D5A14" w:rsidP="00DD0EED">
            <w:pPr>
              <w:pStyle w:val="Space"/>
              <w:keepLines/>
            </w:pPr>
          </w:p>
        </w:tc>
      </w:tr>
      <w:tr w:rsidR="002D5A14" w:rsidRPr="000863A5" w:rsidTr="00E95A9D">
        <w:tc>
          <w:tcPr>
            <w:tcW w:w="8770" w:type="dxa"/>
            <w:tcBorders>
              <w:top w:val="single" w:sz="6" w:space="0" w:color="78A22F"/>
              <w:left w:val="nil"/>
              <w:bottom w:val="nil"/>
              <w:right w:val="nil"/>
            </w:tcBorders>
          </w:tcPr>
          <w:p w:rsidR="002D5A14" w:rsidRPr="00626D32" w:rsidRDefault="002D5A14" w:rsidP="00DD0EED">
            <w:pPr>
              <w:pStyle w:val="BoxSpaceBelow"/>
              <w:keepNext/>
              <w:keepLines/>
            </w:pPr>
          </w:p>
        </w:tc>
      </w:tr>
    </w:tbl>
    <w:p w:rsidR="002D5A14" w:rsidRDefault="009E4063" w:rsidP="002D5A14">
      <w:pPr>
        <w:pStyle w:val="Heading2"/>
      </w:pPr>
      <w:r>
        <w:fldChar w:fldCharType="begin"/>
      </w:r>
      <w:r>
        <w:instrText xml:space="preserve"> COMMENTS  \* MERGEFORMAT </w:instrText>
      </w:r>
      <w:r>
        <w:fldChar w:fldCharType="end"/>
      </w:r>
      <w:r w:rsidR="00D53956">
        <w:fldChar w:fldCharType="begin"/>
      </w:r>
      <w:r w:rsidR="00D53956">
        <w:instrText xml:space="preserve"> SEQ Heading2 </w:instrText>
      </w:r>
      <w:r w:rsidR="00D53956">
        <w:fldChar w:fldCharType="separate"/>
      </w:r>
      <w:r w:rsidR="00B171EF">
        <w:rPr>
          <w:noProof/>
        </w:rPr>
        <w:t>5</w:t>
      </w:r>
      <w:r w:rsidR="00D53956">
        <w:rPr>
          <w:noProof/>
        </w:rPr>
        <w:fldChar w:fldCharType="end"/>
      </w:r>
      <w:r>
        <w:tab/>
      </w:r>
      <w:r w:rsidR="00E900EC">
        <w:t>Universal service</w:t>
      </w:r>
      <w:r w:rsidR="00E767B8">
        <w:t>s</w:t>
      </w:r>
      <w:r w:rsidR="00E900EC">
        <w:t xml:space="preserve"> policy o</w:t>
      </w:r>
      <w:r w:rsidR="00993C51">
        <w:t xml:space="preserve">ptions </w:t>
      </w:r>
    </w:p>
    <w:p w:rsidR="00245E75" w:rsidRPr="00245E75" w:rsidRDefault="00DF5657" w:rsidP="00245E75">
      <w:pPr>
        <w:pStyle w:val="BodyText"/>
      </w:pPr>
      <w:r>
        <w:t xml:space="preserve">If </w:t>
      </w:r>
      <w:r w:rsidR="00245E75">
        <w:t>universal services</w:t>
      </w:r>
      <w:r>
        <w:t xml:space="preserve"> objectives have a sound basis, then there may be a case for the </w:t>
      </w:r>
      <w:r w:rsidR="004078E4">
        <w:t xml:space="preserve">Australian </w:t>
      </w:r>
      <w:r>
        <w:t xml:space="preserve">Government to intervene through a particular policy or mix of policies. However, whether or not the Government should intervene will depend on the costs of the intervention relative to the benefits. </w:t>
      </w:r>
      <w:r w:rsidR="000D02A6">
        <w:t xml:space="preserve">In part, this will depend on evolving technology and the availability and reliability of alternatives to the current </w:t>
      </w:r>
      <w:proofErr w:type="spellStart"/>
      <w:r w:rsidR="000D02A6">
        <w:t>USO</w:t>
      </w:r>
      <w:proofErr w:type="spellEnd"/>
      <w:r w:rsidR="000D02A6">
        <w:t xml:space="preserve">. </w:t>
      </w:r>
    </w:p>
    <w:p w:rsidR="0064432A" w:rsidRDefault="000A445A" w:rsidP="0064432A">
      <w:pPr>
        <w:pStyle w:val="Heading3"/>
      </w:pPr>
      <w:r>
        <w:lastRenderedPageBreak/>
        <w:t xml:space="preserve">Broad policy </w:t>
      </w:r>
      <w:r w:rsidR="00F805E5">
        <w:t>options</w:t>
      </w:r>
    </w:p>
    <w:p w:rsidR="00F02C4C" w:rsidRPr="00FB25AB" w:rsidRDefault="00780954" w:rsidP="00D333B2">
      <w:pPr>
        <w:pStyle w:val="BodyText"/>
      </w:pPr>
      <w:r>
        <w:t>Many</w:t>
      </w:r>
      <w:r w:rsidR="00CD0612">
        <w:t xml:space="preserve"> </w:t>
      </w:r>
      <w:r>
        <w:t xml:space="preserve">countries </w:t>
      </w:r>
      <w:r w:rsidR="00A569FB">
        <w:t xml:space="preserve">such as in the </w:t>
      </w:r>
      <w:r w:rsidR="00171F4B">
        <w:t>Organisation for Economic Co-operation and Development (OECD)</w:t>
      </w:r>
      <w:r w:rsidR="00A569FB">
        <w:t xml:space="preserve"> (box</w:t>
      </w:r>
      <w:r w:rsidR="00FD0F92">
        <w:t> </w:t>
      </w:r>
      <w:r w:rsidR="000328D1">
        <w:t>7</w:t>
      </w:r>
      <w:r w:rsidR="00A569FB">
        <w:t xml:space="preserve">) and elsewhere have differing approaches with respect to addressing universal services objectives. </w:t>
      </w:r>
      <w:r w:rsidR="00DF5657">
        <w:t xml:space="preserve">These range from </w:t>
      </w:r>
      <w:r w:rsidR="00697868">
        <w:t>being reliant on market</w:t>
      </w:r>
      <w:r w:rsidR="007B5E55">
        <w:noBreakHyphen/>
      </w:r>
      <w:r w:rsidR="00697868">
        <w:t xml:space="preserve">based approaches to having </w:t>
      </w:r>
      <w:r w:rsidR="00DF5657">
        <w:t>a high degree of government intervention and subsidisation</w:t>
      </w:r>
      <w:r w:rsidR="00697868">
        <w:t>.</w:t>
      </w:r>
    </w:p>
    <w:p w:rsidR="00F02C4C" w:rsidRDefault="00F02C4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02C4C" w:rsidTr="00F02C4C">
        <w:tc>
          <w:tcPr>
            <w:tcW w:w="8771" w:type="dxa"/>
            <w:tcBorders>
              <w:top w:val="single" w:sz="6" w:space="0" w:color="78A22F"/>
              <w:left w:val="nil"/>
              <w:bottom w:val="nil"/>
              <w:right w:val="nil"/>
            </w:tcBorders>
            <w:shd w:val="clear" w:color="auto" w:fill="F2F2F2"/>
          </w:tcPr>
          <w:p w:rsidR="00F02C4C" w:rsidRDefault="00F02C4C" w:rsidP="00CD0612">
            <w:pPr>
              <w:pStyle w:val="BoxTitle"/>
            </w:pPr>
            <w:r>
              <w:rPr>
                <w:b w:val="0"/>
              </w:rPr>
              <w:t xml:space="preserve">Box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Box \* ARABIC </w:instrText>
            </w:r>
            <w:r>
              <w:rPr>
                <w:b w:val="0"/>
              </w:rPr>
              <w:fldChar w:fldCharType="separate"/>
            </w:r>
            <w:r w:rsidR="00B171EF">
              <w:rPr>
                <w:b w:val="0"/>
                <w:noProof/>
              </w:rPr>
              <w:t>7</w:t>
            </w:r>
            <w:r>
              <w:rPr>
                <w:b w:val="0"/>
              </w:rPr>
              <w:fldChar w:fldCharType="end"/>
            </w:r>
            <w:r>
              <w:tab/>
            </w:r>
            <w:r w:rsidR="00CD0612">
              <w:t xml:space="preserve">OECD </w:t>
            </w:r>
            <w:r w:rsidR="00780954">
              <w:t>countries have differing approaches to</w:t>
            </w:r>
            <w:r>
              <w:t xml:space="preserve"> the delivery of universal voice service</w:t>
            </w:r>
            <w:r w:rsidR="00CD0612">
              <w:t>s</w:t>
            </w:r>
            <w:r w:rsidR="00780954">
              <w:t xml:space="preserve"> </w:t>
            </w:r>
          </w:p>
        </w:tc>
      </w:tr>
      <w:tr w:rsidR="00F02C4C" w:rsidTr="00F02C4C">
        <w:trPr>
          <w:cantSplit/>
        </w:trPr>
        <w:tc>
          <w:tcPr>
            <w:tcW w:w="8771" w:type="dxa"/>
            <w:tcBorders>
              <w:top w:val="nil"/>
              <w:left w:val="nil"/>
              <w:bottom w:val="nil"/>
              <w:right w:val="nil"/>
            </w:tcBorders>
            <w:shd w:val="clear" w:color="auto" w:fill="F2F2F2"/>
          </w:tcPr>
          <w:p w:rsidR="00CD0612" w:rsidRPr="00FB25AB" w:rsidRDefault="00CD0612" w:rsidP="00CD0612">
            <w:pPr>
              <w:pStyle w:val="Box"/>
            </w:pPr>
            <w:r w:rsidRPr="00FB25AB">
              <w:t xml:space="preserve">Approaches to telecommunications universal services provision vary considerably across countries </w:t>
            </w:r>
            <w:r w:rsidR="00171F4B">
              <w:t xml:space="preserve">in the Organisation for Economic Co-operation and Development (OECD) </w:t>
            </w:r>
            <w:r w:rsidRPr="00FB25AB">
              <w:t xml:space="preserve">according to the degree of government intervention involved. </w:t>
            </w:r>
          </w:p>
          <w:p w:rsidR="00CD0612" w:rsidRPr="00FB25AB" w:rsidRDefault="00CD0612" w:rsidP="00CD0612">
            <w:pPr>
              <w:pStyle w:val="Box"/>
            </w:pPr>
            <w:r w:rsidRPr="00AE6854">
              <w:rPr>
                <w:b/>
              </w:rPr>
              <w:t>Germany</w:t>
            </w:r>
            <w:r w:rsidRPr="00FB25AB">
              <w:t xml:space="preserve"> is one of the few OECD countries that entirely relies on competition to deliver universal services. </w:t>
            </w:r>
            <w:r w:rsidR="00881987" w:rsidRPr="00FB25AB">
              <w:t>Although there is provision for universal services, there is</w:t>
            </w:r>
            <w:r w:rsidRPr="00FB25AB">
              <w:t xml:space="preserve"> no telecommunications universal service obligation (</w:t>
            </w:r>
            <w:proofErr w:type="spellStart"/>
            <w:r w:rsidRPr="00FB25AB">
              <w:t>USO</w:t>
            </w:r>
            <w:proofErr w:type="spellEnd"/>
            <w:r w:rsidRPr="00FB25AB">
              <w:t xml:space="preserve">) </w:t>
            </w:r>
            <w:r w:rsidR="00881987" w:rsidRPr="00FB25AB">
              <w:t>as the</w:t>
            </w:r>
            <w:r w:rsidR="00CF1C10">
              <w:t xml:space="preserve"> Federal</w:t>
            </w:r>
            <w:r w:rsidR="00881987" w:rsidRPr="00FB25AB">
              <w:t xml:space="preserve"> Government is satisfied the market is working. There </w:t>
            </w:r>
            <w:r w:rsidRPr="00FB25AB">
              <w:t>are no designated universal service providers (</w:t>
            </w:r>
            <w:proofErr w:type="spellStart"/>
            <w:r w:rsidRPr="00FB25AB">
              <w:t>ITU</w:t>
            </w:r>
            <w:proofErr w:type="spellEnd"/>
            <w:r w:rsidRPr="00FB25AB">
              <w:t> </w:t>
            </w:r>
            <w:proofErr w:type="spellStart"/>
            <w:r w:rsidRPr="00FB25AB">
              <w:t>2016b</w:t>
            </w:r>
            <w:proofErr w:type="spellEnd"/>
            <w:r w:rsidRPr="00FB25AB">
              <w:t xml:space="preserve">). </w:t>
            </w:r>
          </w:p>
          <w:p w:rsidR="00CD0612" w:rsidRPr="00FB25AB" w:rsidRDefault="00CD0612" w:rsidP="00CD0612">
            <w:pPr>
              <w:pStyle w:val="Box"/>
            </w:pPr>
            <w:r w:rsidRPr="00AE6854">
              <w:rPr>
                <w:b/>
              </w:rPr>
              <w:t xml:space="preserve">Finland </w:t>
            </w:r>
            <w:r w:rsidR="00CF1C10">
              <w:t xml:space="preserve">relies on </w:t>
            </w:r>
            <w:proofErr w:type="spellStart"/>
            <w:r w:rsidRPr="00FB25AB">
              <w:t>USO</w:t>
            </w:r>
            <w:r w:rsidR="0062636D" w:rsidRPr="00FB25AB">
              <w:t>s</w:t>
            </w:r>
            <w:proofErr w:type="spellEnd"/>
            <w:r w:rsidR="00881987" w:rsidRPr="00FB25AB">
              <w:t xml:space="preserve"> (which extend</w:t>
            </w:r>
            <w:r w:rsidR="0062636D" w:rsidRPr="00FB25AB">
              <w:t xml:space="preserve"> to broadband). However, there is </w:t>
            </w:r>
            <w:r w:rsidRPr="00FB25AB">
              <w:t xml:space="preserve">very limited government intervention in terms of </w:t>
            </w:r>
            <w:r w:rsidR="0062636D" w:rsidRPr="00FB25AB">
              <w:t xml:space="preserve">the </w:t>
            </w:r>
            <w:r w:rsidRPr="00FB25AB">
              <w:t>selection of service providers and funding</w:t>
            </w:r>
            <w:r w:rsidR="0062636D" w:rsidRPr="00FB25AB">
              <w:t xml:space="preserve">. </w:t>
            </w:r>
            <w:r w:rsidRPr="00FB25AB">
              <w:t xml:space="preserve">The Finnish Communications Regulatory Authority allocates </w:t>
            </w:r>
            <w:r w:rsidR="0062636D" w:rsidRPr="00FB25AB">
              <w:t xml:space="preserve">the </w:t>
            </w:r>
            <w:proofErr w:type="spellStart"/>
            <w:r w:rsidR="0062636D" w:rsidRPr="00FB25AB">
              <w:t>USOs</w:t>
            </w:r>
            <w:proofErr w:type="spellEnd"/>
            <w:r w:rsidRPr="00FB25AB">
              <w:t xml:space="preserve"> on a competitive basis </w:t>
            </w:r>
            <w:r w:rsidR="0062636D" w:rsidRPr="00FB25AB">
              <w:t xml:space="preserve">to </w:t>
            </w:r>
            <w:r w:rsidRPr="00FB25AB">
              <w:t xml:space="preserve">one or more </w:t>
            </w:r>
            <w:r w:rsidR="0062636D" w:rsidRPr="00FB25AB">
              <w:t xml:space="preserve">providers </w:t>
            </w:r>
            <w:r w:rsidRPr="00FB25AB">
              <w:t xml:space="preserve">in specific geographic areas. </w:t>
            </w:r>
            <w:r w:rsidR="0062636D" w:rsidRPr="00FB25AB">
              <w:t xml:space="preserve">The universal service providers </w:t>
            </w:r>
            <w:r w:rsidRPr="00FB25AB">
              <w:t>are</w:t>
            </w:r>
            <w:r w:rsidR="00881987" w:rsidRPr="00FB25AB">
              <w:t>,</w:t>
            </w:r>
            <w:r w:rsidRPr="00FB25AB">
              <w:t xml:space="preserve"> generally</w:t>
            </w:r>
            <w:r w:rsidR="00881987" w:rsidRPr="00FB25AB">
              <w:t>,</w:t>
            </w:r>
            <w:r w:rsidRPr="00FB25AB">
              <w:t xml:space="preserve"> not </w:t>
            </w:r>
            <w:r w:rsidR="0062636D" w:rsidRPr="00FB25AB">
              <w:t xml:space="preserve">funded by an industry levy or by </w:t>
            </w:r>
            <w:r w:rsidRPr="00FB25AB">
              <w:t>government subsidies (</w:t>
            </w:r>
            <w:proofErr w:type="spellStart"/>
            <w:r w:rsidRPr="00FB25AB">
              <w:t>FICORA</w:t>
            </w:r>
            <w:proofErr w:type="spellEnd"/>
            <w:r w:rsidRPr="00FB25AB">
              <w:t> 2016).</w:t>
            </w:r>
          </w:p>
          <w:p w:rsidR="009A31CF" w:rsidRPr="009A31CF" w:rsidRDefault="009A31CF" w:rsidP="00CD0612">
            <w:pPr>
              <w:pStyle w:val="Box"/>
              <w:rPr>
                <w:b/>
              </w:rPr>
            </w:pPr>
            <w:r>
              <w:rPr>
                <w:b/>
              </w:rPr>
              <w:t xml:space="preserve">Canada </w:t>
            </w:r>
            <w:r>
              <w:t xml:space="preserve">imposes </w:t>
            </w:r>
            <w:proofErr w:type="spellStart"/>
            <w:r>
              <w:t>USOs</w:t>
            </w:r>
            <w:proofErr w:type="spellEnd"/>
            <w:r>
              <w:t xml:space="preserve"> on multiple service providers. </w:t>
            </w:r>
            <w:proofErr w:type="spellStart"/>
            <w:r>
              <w:t>USOs</w:t>
            </w:r>
            <w:proofErr w:type="spellEnd"/>
            <w:r>
              <w:t xml:space="preserve"> are entirely funded by an industry levy collected from eligible providers.</w:t>
            </w:r>
          </w:p>
          <w:p w:rsidR="00CD0612" w:rsidRPr="00FB25AB" w:rsidRDefault="00CD0612" w:rsidP="00CD0612">
            <w:pPr>
              <w:pStyle w:val="Box"/>
            </w:pPr>
            <w:r w:rsidRPr="00AE6854">
              <w:rPr>
                <w:b/>
              </w:rPr>
              <w:t>New Zealand</w:t>
            </w:r>
            <w:r w:rsidRPr="00FB25AB">
              <w:t xml:space="preserve"> relies on </w:t>
            </w:r>
            <w:proofErr w:type="spellStart"/>
            <w:r w:rsidRPr="00FB25AB">
              <w:t>USOs</w:t>
            </w:r>
            <w:proofErr w:type="spellEnd"/>
            <w:r w:rsidRPr="00FB25AB">
              <w:t xml:space="preserve"> </w:t>
            </w:r>
            <w:r w:rsidR="00881987" w:rsidRPr="00FB25AB">
              <w:t>that are</w:t>
            </w:r>
            <w:r w:rsidRPr="00FB25AB">
              <w:t xml:space="preserve"> currently imposed on the two largest </w:t>
            </w:r>
            <w:r w:rsidR="0062636D" w:rsidRPr="00FB25AB">
              <w:t xml:space="preserve">providers </w:t>
            </w:r>
            <w:r w:rsidRPr="00FB25AB">
              <w:t>in the industry</w:t>
            </w:r>
            <w:r w:rsidR="00881987" w:rsidRPr="00FB25AB">
              <w:t xml:space="preserve">. The </w:t>
            </w:r>
            <w:proofErr w:type="spellStart"/>
            <w:r w:rsidR="00881987" w:rsidRPr="00FB25AB">
              <w:t>USOs</w:t>
            </w:r>
            <w:proofErr w:type="spellEnd"/>
            <w:r w:rsidR="0062636D" w:rsidRPr="00FB25AB">
              <w:t xml:space="preserve"> are entirely </w:t>
            </w:r>
            <w:r w:rsidRPr="00FB25AB">
              <w:t xml:space="preserve">funded through an industry levy collected from all liable telecommunications carriers (Commerce Commission New Zealand 2016). </w:t>
            </w:r>
          </w:p>
          <w:p w:rsidR="00F02C4C" w:rsidRPr="00FB25AB" w:rsidRDefault="0062636D" w:rsidP="00FB25AB">
            <w:pPr>
              <w:pStyle w:val="Box"/>
            </w:pPr>
            <w:r w:rsidRPr="00AE6854">
              <w:rPr>
                <w:b/>
              </w:rPr>
              <w:t xml:space="preserve">The </w:t>
            </w:r>
            <w:r w:rsidR="00CD0612" w:rsidRPr="00AE6854">
              <w:rPr>
                <w:b/>
              </w:rPr>
              <w:t>Czech Republic</w:t>
            </w:r>
            <w:r w:rsidR="00CD0612" w:rsidRPr="00FB25AB">
              <w:t xml:space="preserve"> heavily relies on government intervention to provide universal services. </w:t>
            </w:r>
            <w:r w:rsidR="00881987" w:rsidRPr="00FB25AB">
              <w:t>Alt</w:t>
            </w:r>
            <w:r w:rsidR="00CD0612" w:rsidRPr="00FB25AB">
              <w:t xml:space="preserve">hough the </w:t>
            </w:r>
            <w:r w:rsidRPr="00FB25AB">
              <w:t>G</w:t>
            </w:r>
            <w:r w:rsidR="00CD0612" w:rsidRPr="00FB25AB">
              <w:t xml:space="preserve">overnment allocates </w:t>
            </w:r>
            <w:proofErr w:type="spellStart"/>
            <w:r w:rsidRPr="00FB25AB">
              <w:t>USOs</w:t>
            </w:r>
            <w:proofErr w:type="spellEnd"/>
            <w:r w:rsidRPr="00FB25AB">
              <w:t xml:space="preserve"> </w:t>
            </w:r>
            <w:r w:rsidR="00CD0612" w:rsidRPr="00FB25AB">
              <w:t xml:space="preserve">on </w:t>
            </w:r>
            <w:r w:rsidRPr="00FB25AB">
              <w:t xml:space="preserve">a </w:t>
            </w:r>
            <w:r w:rsidR="00CD0612" w:rsidRPr="00FB25AB">
              <w:t xml:space="preserve">competitive basis, it funds the entire </w:t>
            </w:r>
            <w:r w:rsidR="00881987" w:rsidRPr="00FB25AB">
              <w:t xml:space="preserve">(albeit small) </w:t>
            </w:r>
            <w:r w:rsidR="00CD0612" w:rsidRPr="00FB25AB">
              <w:t xml:space="preserve">costs </w:t>
            </w:r>
            <w:r w:rsidRPr="00FB25AB">
              <w:t xml:space="preserve">of universal services </w:t>
            </w:r>
            <w:r w:rsidR="00CD0612" w:rsidRPr="00FB25AB">
              <w:t xml:space="preserve">from </w:t>
            </w:r>
            <w:r w:rsidRPr="00FB25AB">
              <w:t>its Budget</w:t>
            </w:r>
            <w:r w:rsidR="00881987" w:rsidRPr="00FB25AB">
              <w:t xml:space="preserve"> </w:t>
            </w:r>
            <w:r w:rsidR="00CD0612" w:rsidRPr="00FB25AB">
              <w:t>(</w:t>
            </w:r>
            <w:proofErr w:type="spellStart"/>
            <w:r w:rsidR="00CD0612" w:rsidRPr="00FB25AB">
              <w:t>ITU</w:t>
            </w:r>
            <w:proofErr w:type="spellEnd"/>
            <w:r w:rsidR="00CD0612" w:rsidRPr="00FB25AB">
              <w:t> </w:t>
            </w:r>
            <w:proofErr w:type="spellStart"/>
            <w:r w:rsidR="00CD0612" w:rsidRPr="00FB25AB">
              <w:t>2016a</w:t>
            </w:r>
            <w:proofErr w:type="spellEnd"/>
            <w:r w:rsidR="00CD0612" w:rsidRPr="00FB25AB">
              <w:t xml:space="preserve">). </w:t>
            </w:r>
          </w:p>
        </w:tc>
      </w:tr>
      <w:tr w:rsidR="00F02C4C" w:rsidTr="00F02C4C">
        <w:trPr>
          <w:cantSplit/>
        </w:trPr>
        <w:tc>
          <w:tcPr>
            <w:tcW w:w="8771" w:type="dxa"/>
            <w:tcBorders>
              <w:top w:val="nil"/>
              <w:left w:val="nil"/>
              <w:bottom w:val="single" w:sz="6" w:space="0" w:color="78A22F"/>
              <w:right w:val="nil"/>
            </w:tcBorders>
            <w:shd w:val="clear" w:color="auto" w:fill="F2F2F2"/>
          </w:tcPr>
          <w:p w:rsidR="00F02C4C" w:rsidRDefault="00F02C4C">
            <w:pPr>
              <w:pStyle w:val="Box"/>
              <w:spacing w:before="0" w:line="120" w:lineRule="exact"/>
            </w:pPr>
          </w:p>
        </w:tc>
      </w:tr>
      <w:tr w:rsidR="00F02C4C" w:rsidRPr="000863A5" w:rsidTr="00F02C4C">
        <w:tc>
          <w:tcPr>
            <w:tcW w:w="8771" w:type="dxa"/>
            <w:tcBorders>
              <w:top w:val="single" w:sz="6" w:space="0" w:color="78A22F"/>
              <w:left w:val="nil"/>
              <w:bottom w:val="nil"/>
              <w:right w:val="nil"/>
            </w:tcBorders>
          </w:tcPr>
          <w:p w:rsidR="00F02C4C" w:rsidRPr="00626D32" w:rsidRDefault="00F02C4C" w:rsidP="00F02C4C">
            <w:pPr>
              <w:pStyle w:val="BoxSpaceBelow"/>
            </w:pPr>
          </w:p>
        </w:tc>
      </w:tr>
    </w:tbl>
    <w:p w:rsidR="00D333B2" w:rsidRDefault="004C1626" w:rsidP="00D333B2">
      <w:pPr>
        <w:pStyle w:val="BodyText"/>
      </w:pPr>
      <w:r>
        <w:t xml:space="preserve">Policy options available to the </w:t>
      </w:r>
      <w:r w:rsidR="00CF1C10">
        <w:t xml:space="preserve">Australian </w:t>
      </w:r>
      <w:r>
        <w:t xml:space="preserve">Government for addressing universal services objectives fall </w:t>
      </w:r>
      <w:r w:rsidR="00697868">
        <w:t xml:space="preserve">within the following </w:t>
      </w:r>
      <w:r>
        <w:t>broad groups</w:t>
      </w:r>
      <w:r w:rsidR="00C96FEE">
        <w:t xml:space="preserve"> — through</w:t>
      </w:r>
      <w:r>
        <w:t xml:space="preserve">: </w:t>
      </w:r>
    </w:p>
    <w:p w:rsidR="00697868" w:rsidRDefault="00C96FEE" w:rsidP="00D333B2">
      <w:pPr>
        <w:pStyle w:val="ListBullet"/>
        <w:numPr>
          <w:ilvl w:val="0"/>
          <w:numId w:val="28"/>
        </w:numPr>
      </w:pPr>
      <w:r>
        <w:t>public</w:t>
      </w:r>
      <w:r w:rsidR="00697868">
        <w:t xml:space="preserve"> provision of universal services</w:t>
      </w:r>
      <w:r w:rsidR="000D02A6">
        <w:t>, including the underlying infrastructure, wholesale and retail services</w:t>
      </w:r>
    </w:p>
    <w:p w:rsidR="00D333B2" w:rsidRDefault="00C96FEE" w:rsidP="00D333B2">
      <w:pPr>
        <w:pStyle w:val="ListBullet"/>
        <w:numPr>
          <w:ilvl w:val="0"/>
          <w:numId w:val="28"/>
        </w:numPr>
      </w:pPr>
      <w:r>
        <w:t xml:space="preserve">funding or subsidising the private sector provision of universal services </w:t>
      </w:r>
    </w:p>
    <w:p w:rsidR="00C96FEE" w:rsidRDefault="00C96FEE" w:rsidP="00D333B2">
      <w:pPr>
        <w:pStyle w:val="ListBullet"/>
        <w:numPr>
          <w:ilvl w:val="0"/>
          <w:numId w:val="28"/>
        </w:numPr>
      </w:pPr>
      <w:r>
        <w:t xml:space="preserve">funding or subsidising </w:t>
      </w:r>
      <w:r w:rsidR="004C1626">
        <w:t xml:space="preserve">users </w:t>
      </w:r>
      <w:r>
        <w:t xml:space="preserve">of telecommunications services </w:t>
      </w:r>
      <w:r w:rsidR="004C1626">
        <w:t>— for example, through welfare payments, tax concessions</w:t>
      </w:r>
      <w:r w:rsidR="00946C07">
        <w:t>, welfare payments,</w:t>
      </w:r>
      <w:r w:rsidR="004C1626">
        <w:t xml:space="preserve"> price discounts</w:t>
      </w:r>
      <w:r w:rsidR="00946C07">
        <w:t xml:space="preserve"> or controls</w:t>
      </w:r>
      <w:r w:rsidR="0018578C">
        <w:t xml:space="preserve">, </w:t>
      </w:r>
      <w:r>
        <w:t xml:space="preserve">or </w:t>
      </w:r>
      <w:r w:rsidR="0018578C">
        <w:t xml:space="preserve">funding to obtain </w:t>
      </w:r>
      <w:r w:rsidR="00697868">
        <w:t xml:space="preserve">desired </w:t>
      </w:r>
      <w:r w:rsidR="0018578C">
        <w:t>services</w:t>
      </w:r>
    </w:p>
    <w:p w:rsidR="00D333B2" w:rsidRDefault="00C96FEE" w:rsidP="00D333B2">
      <w:pPr>
        <w:pStyle w:val="ListBullet"/>
        <w:numPr>
          <w:ilvl w:val="0"/>
          <w:numId w:val="28"/>
        </w:numPr>
      </w:pPr>
      <w:r>
        <w:t>removing regulatory impediments to the private sector provision of universal services</w:t>
      </w:r>
      <w:r w:rsidR="004C1626">
        <w:t xml:space="preserve">. </w:t>
      </w:r>
    </w:p>
    <w:p w:rsidR="008B74E0" w:rsidRDefault="00772E6E" w:rsidP="00380D09">
      <w:pPr>
        <w:pStyle w:val="ListBullet"/>
        <w:numPr>
          <w:ilvl w:val="0"/>
          <w:numId w:val="0"/>
        </w:numPr>
        <w:tabs>
          <w:tab w:val="left" w:pos="720"/>
        </w:tabs>
      </w:pPr>
      <w:r>
        <w:lastRenderedPageBreak/>
        <w:t>Policy options</w:t>
      </w:r>
      <w:r w:rsidR="00074AE4">
        <w:t xml:space="preserve"> </w:t>
      </w:r>
      <w:r w:rsidR="00BB6C42">
        <w:t>could</w:t>
      </w:r>
      <w:r w:rsidR="00D333B2">
        <w:t xml:space="preserve"> exploit market trends such as the strong consumer preference for, and the ubiquitous use of, mobile phones or leverage off the </w:t>
      </w:r>
      <w:proofErr w:type="spellStart"/>
      <w:r w:rsidR="00D333B2">
        <w:t>NBN</w:t>
      </w:r>
      <w:proofErr w:type="spellEnd"/>
      <w:r w:rsidR="00D333B2">
        <w:t xml:space="preserve"> </w:t>
      </w:r>
      <w:r w:rsidR="00B47C21">
        <w:t>as the current universal service wholesale provider of broadband</w:t>
      </w:r>
      <w:r w:rsidR="000052C4">
        <w:t xml:space="preserve"> services</w:t>
      </w:r>
      <w:r w:rsidR="00D333B2">
        <w:t xml:space="preserve">. </w:t>
      </w:r>
    </w:p>
    <w:p w:rsidR="00AD567D" w:rsidRDefault="008F6770" w:rsidP="00AD567D">
      <w:pPr>
        <w:pStyle w:val="BodyText"/>
      </w:pPr>
      <w:r w:rsidRPr="00AD567D">
        <w:t xml:space="preserve">To help assess policy options, </w:t>
      </w:r>
      <w:r w:rsidR="00C96FEE" w:rsidRPr="00AD567D">
        <w:t xml:space="preserve">the Commission </w:t>
      </w:r>
      <w:r w:rsidR="00AB13EB" w:rsidRPr="00AD567D">
        <w:t>will apply a benefit</w:t>
      </w:r>
      <w:r w:rsidR="00AB13EB" w:rsidRPr="00AD567D">
        <w:noBreakHyphen/>
        <w:t>cost (or, alternatively, a cost</w:t>
      </w:r>
      <w:r w:rsidR="007B5E55" w:rsidRPr="00AD567D">
        <w:noBreakHyphen/>
      </w:r>
      <w:r w:rsidR="00AB13EB" w:rsidRPr="00AD567D">
        <w:t>effectiveness) framework</w:t>
      </w:r>
      <w:r w:rsidR="00697868" w:rsidRPr="00AD567D">
        <w:t xml:space="preserve">, </w:t>
      </w:r>
      <w:r w:rsidR="00C96FEE" w:rsidRPr="00AD567D">
        <w:t>which reflects</w:t>
      </w:r>
      <w:r w:rsidR="00697868" w:rsidRPr="00AD567D">
        <w:t xml:space="preserve"> a community</w:t>
      </w:r>
      <w:r w:rsidR="007B5E55" w:rsidRPr="00AD567D">
        <w:noBreakHyphen/>
      </w:r>
      <w:r w:rsidR="00697868" w:rsidRPr="00AD567D">
        <w:t>wide perspective</w:t>
      </w:r>
      <w:r w:rsidR="005519A2" w:rsidRPr="00AD567D">
        <w:t>.</w:t>
      </w:r>
    </w:p>
    <w:p w:rsidR="00C96FEE" w:rsidRDefault="00C96FEE" w:rsidP="00C96FEE">
      <w:pPr>
        <w:pStyle w:val="BodyText"/>
      </w:pPr>
      <w:r>
        <w:t xml:space="preserve">There will be different benefits and costs to policy options. For example, providing funding or subsidies through </w:t>
      </w:r>
      <w:r w:rsidR="000328D1">
        <w:t xml:space="preserve">service </w:t>
      </w:r>
      <w:r>
        <w:t xml:space="preserve">providers or having public provision may, in general, be appropriate with respect to the delivery of infrastructure services that </w:t>
      </w:r>
      <w:r w:rsidR="000328D1">
        <w:t>would not otherwise be provided commercially in particular locations</w:t>
      </w:r>
      <w:r>
        <w:t>. On the other hand, providing subsidies through users particularly for non</w:t>
      </w:r>
      <w:r w:rsidR="007B5E55">
        <w:noBreakHyphen/>
      </w:r>
      <w:r>
        <w:t xml:space="preserve">infrastructure services (such as for handsets and new connections to existing </w:t>
      </w:r>
      <w:r w:rsidR="00220E91">
        <w:t>infrastructure</w:t>
      </w:r>
      <w:r>
        <w:t xml:space="preserve">) may target their needs and preferences better and allow for a choice of providers and, thus, competition. </w:t>
      </w:r>
    </w:p>
    <w:p w:rsidR="00C96FEE" w:rsidRPr="004E3B94" w:rsidRDefault="00C96FEE" w:rsidP="00C96FEE">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C96FEE" w:rsidTr="007B5E55">
        <w:tc>
          <w:tcPr>
            <w:tcW w:w="8770" w:type="dxa"/>
            <w:tcBorders>
              <w:top w:val="single" w:sz="6" w:space="0" w:color="78A22F"/>
              <w:left w:val="nil"/>
              <w:bottom w:val="nil"/>
              <w:right w:val="nil"/>
            </w:tcBorders>
            <w:shd w:val="clear" w:color="auto" w:fill="auto"/>
          </w:tcPr>
          <w:p w:rsidR="00C96FEE" w:rsidRPr="00C96FEE" w:rsidRDefault="00C96FEE" w:rsidP="00C96FEE">
            <w:pPr>
              <w:pStyle w:val="InformationRequestTitle"/>
              <w:rPr>
                <w:b/>
              </w:rPr>
            </w:pPr>
            <w:r w:rsidRPr="00C96FEE">
              <w:rPr>
                <w:b/>
              </w:rPr>
              <w:t xml:space="preserve">Information request </w:t>
            </w:r>
            <w:r w:rsidR="00E7468D">
              <w:t>–—</w:t>
            </w:r>
            <w:r w:rsidRPr="00C96FEE">
              <w:rPr>
                <w:b/>
              </w:rPr>
              <w:t xml:space="preserve"> broad policy options</w:t>
            </w:r>
          </w:p>
          <w:p w:rsidR="00C96FEE" w:rsidRDefault="00C96FEE" w:rsidP="00C96FEE">
            <w:pPr>
              <w:pStyle w:val="InformationRequest"/>
              <w:keepNext/>
            </w:pPr>
            <w:r>
              <w:t xml:space="preserve">What policy options should be considered in addressing universal services objectives? Is there a single policy or combination of policies that should be considered? What are their benefits and costs? </w:t>
            </w:r>
          </w:p>
          <w:p w:rsidR="000D02A6" w:rsidRDefault="00C96FEE" w:rsidP="000D02A6">
            <w:pPr>
              <w:pStyle w:val="InformationRequest"/>
              <w:keepNext/>
            </w:pPr>
            <w:r>
              <w:t xml:space="preserve">Which countries should be considered in relation to any new universal services policies in Australia? What aspects of their universal services policies should be considered? </w:t>
            </w:r>
            <w:r w:rsidR="00DE2232">
              <w:t>Which</w:t>
            </w:r>
            <w:r>
              <w:t xml:space="preserve"> evaluations or reviews shed light on the</w:t>
            </w:r>
            <w:r w:rsidR="00DE2232">
              <w:t xml:space="preserve"> </w:t>
            </w:r>
            <w:r>
              <w:t>benefits and costs</w:t>
            </w:r>
            <w:r w:rsidR="00DE2232">
              <w:t xml:space="preserve"> of different policies</w:t>
            </w:r>
            <w:r>
              <w:t>?</w:t>
            </w:r>
          </w:p>
          <w:p w:rsidR="000D02A6" w:rsidRPr="000D02A6" w:rsidRDefault="000D02A6" w:rsidP="009A31CF">
            <w:pPr>
              <w:pStyle w:val="InformationRequest"/>
              <w:keepNext/>
            </w:pPr>
            <w:r>
              <w:t xml:space="preserve">Could the ‘optimal’ policy option for Australia be no </w:t>
            </w:r>
            <w:proofErr w:type="spellStart"/>
            <w:r>
              <w:t>USO</w:t>
            </w:r>
            <w:proofErr w:type="spellEnd"/>
            <w:r>
              <w:t>?</w:t>
            </w:r>
          </w:p>
        </w:tc>
      </w:tr>
      <w:tr w:rsidR="00C96FEE" w:rsidTr="007B5E55">
        <w:tc>
          <w:tcPr>
            <w:tcW w:w="8770" w:type="dxa"/>
            <w:tcBorders>
              <w:top w:val="nil"/>
              <w:left w:val="nil"/>
              <w:bottom w:val="single" w:sz="6" w:space="0" w:color="78A22F"/>
              <w:right w:val="nil"/>
            </w:tcBorders>
            <w:shd w:val="clear" w:color="auto" w:fill="auto"/>
          </w:tcPr>
          <w:p w:rsidR="00C96FEE" w:rsidRDefault="00C96FEE" w:rsidP="00C96FEE">
            <w:pPr>
              <w:pStyle w:val="Space"/>
              <w:keepLines/>
            </w:pPr>
          </w:p>
        </w:tc>
      </w:tr>
      <w:tr w:rsidR="00C96FEE" w:rsidRPr="000863A5" w:rsidTr="007B5E55">
        <w:tc>
          <w:tcPr>
            <w:tcW w:w="8770" w:type="dxa"/>
            <w:tcBorders>
              <w:top w:val="single" w:sz="6" w:space="0" w:color="78A22F"/>
              <w:left w:val="nil"/>
              <w:bottom w:val="nil"/>
              <w:right w:val="nil"/>
            </w:tcBorders>
          </w:tcPr>
          <w:p w:rsidR="00C96FEE" w:rsidRPr="00626D32" w:rsidRDefault="00C96FEE" w:rsidP="00C96FEE">
            <w:pPr>
              <w:pStyle w:val="BoxSpaceBelow"/>
              <w:keepNext/>
              <w:keepLines/>
            </w:pPr>
          </w:p>
        </w:tc>
      </w:tr>
    </w:tbl>
    <w:p w:rsidR="00231F62" w:rsidRDefault="003D1226" w:rsidP="002D5A14">
      <w:pPr>
        <w:pStyle w:val="Heading3"/>
      </w:pPr>
      <w:r>
        <w:t>Specific p</w:t>
      </w:r>
      <w:r w:rsidR="00231F62">
        <w:t xml:space="preserve">olicy </w:t>
      </w:r>
      <w:r w:rsidR="00772E6E">
        <w:t>issues</w:t>
      </w:r>
    </w:p>
    <w:p w:rsidR="00231F62" w:rsidRDefault="00330AD5" w:rsidP="00231F62">
      <w:pPr>
        <w:pStyle w:val="BodyText"/>
      </w:pPr>
      <w:r>
        <w:t>There are</w:t>
      </w:r>
      <w:r w:rsidR="00074AE4">
        <w:t xml:space="preserve"> a number of </w:t>
      </w:r>
      <w:r w:rsidR="00772E6E">
        <w:t>specific issues</w:t>
      </w:r>
      <w:r>
        <w:t xml:space="preserve"> that need to be considered relating to any </w:t>
      </w:r>
      <w:r w:rsidR="008D00C4">
        <w:t xml:space="preserve">new </w:t>
      </w:r>
      <w:r>
        <w:t>universal services policy</w:t>
      </w:r>
      <w:r w:rsidR="00DE2232">
        <w:t>,</w:t>
      </w:r>
      <w:r w:rsidR="003D1226">
        <w:t xml:space="preserve"> including </w:t>
      </w:r>
      <w:r w:rsidR="00C262D4">
        <w:t>as to</w:t>
      </w:r>
      <w:r>
        <w:t>:</w:t>
      </w:r>
    </w:p>
    <w:p w:rsidR="00330AD5" w:rsidRDefault="00330AD5" w:rsidP="00330AD5">
      <w:pPr>
        <w:pStyle w:val="ListBullet"/>
      </w:pPr>
      <w:r>
        <w:t xml:space="preserve">scope — the services that </w:t>
      </w:r>
      <w:r w:rsidR="00772E6E">
        <w:t>should be</w:t>
      </w:r>
      <w:r>
        <w:t xml:space="preserve"> </w:t>
      </w:r>
      <w:r w:rsidR="00772E6E">
        <w:t>provided</w:t>
      </w:r>
      <w:r w:rsidR="000A445A">
        <w:t>;</w:t>
      </w:r>
      <w:r>
        <w:t xml:space="preserve"> to whom </w:t>
      </w:r>
      <w:r w:rsidR="000A445A">
        <w:t>services should be provided;</w:t>
      </w:r>
      <w:r>
        <w:t xml:space="preserve"> and where </w:t>
      </w:r>
      <w:r w:rsidR="000A445A">
        <w:t xml:space="preserve">services </w:t>
      </w:r>
      <w:r>
        <w:t>should be provided</w:t>
      </w:r>
    </w:p>
    <w:p w:rsidR="00330AD5" w:rsidRDefault="00772E6E" w:rsidP="00330AD5">
      <w:pPr>
        <w:pStyle w:val="ListBullet"/>
      </w:pPr>
      <w:r>
        <w:t xml:space="preserve">quality </w:t>
      </w:r>
      <w:r w:rsidR="003D1226">
        <w:t xml:space="preserve">— </w:t>
      </w:r>
      <w:r w:rsidR="00330AD5">
        <w:t xml:space="preserve">the minimum quality of </w:t>
      </w:r>
      <w:r w:rsidR="003D1226">
        <w:t>services that should be provided including the role of current consumer safeguards and network (technical) reliability standards</w:t>
      </w:r>
    </w:p>
    <w:p w:rsidR="00330AD5" w:rsidRDefault="003D1226" w:rsidP="00330AD5">
      <w:pPr>
        <w:pStyle w:val="ListBullet"/>
      </w:pPr>
      <w:r>
        <w:t xml:space="preserve">universal service providers — </w:t>
      </w:r>
      <w:r w:rsidR="00330AD5">
        <w:t>how providers are chosen to deliver</w:t>
      </w:r>
      <w:r>
        <w:t xml:space="preserve"> universal </w:t>
      </w:r>
      <w:r w:rsidR="00330AD5">
        <w:t xml:space="preserve">services </w:t>
      </w:r>
      <w:r w:rsidR="000A445A">
        <w:t xml:space="preserve">whether through competitive tendering, </w:t>
      </w:r>
      <w:r w:rsidR="00772E6E">
        <w:t xml:space="preserve">statutory </w:t>
      </w:r>
      <w:r w:rsidR="000A445A">
        <w:t xml:space="preserve">designation </w:t>
      </w:r>
      <w:r w:rsidR="0025332D">
        <w:t xml:space="preserve">as a provider of last resort, </w:t>
      </w:r>
      <w:r w:rsidR="000A445A">
        <w:t>or other means;</w:t>
      </w:r>
      <w:r w:rsidR="00772E6E">
        <w:t xml:space="preserve"> </w:t>
      </w:r>
      <w:r w:rsidR="000A445A">
        <w:t xml:space="preserve">the </w:t>
      </w:r>
      <w:r w:rsidR="00772E6E">
        <w:t xml:space="preserve">inclusion of appropriate </w:t>
      </w:r>
      <w:r w:rsidR="000A445A">
        <w:t>ince</w:t>
      </w:r>
      <w:r w:rsidR="00FF2D32">
        <w:t>ntives for providers to be cost</w:t>
      </w:r>
      <w:r w:rsidR="00FF2D32">
        <w:noBreakHyphen/>
      </w:r>
      <w:r w:rsidR="000A445A">
        <w:t xml:space="preserve">efficient and productive; and </w:t>
      </w:r>
      <w:r w:rsidR="00772E6E">
        <w:t xml:space="preserve">the inclusion of </w:t>
      </w:r>
      <w:r w:rsidR="000A445A">
        <w:t>performance monitoring and reporting requirements pertaining to the p</w:t>
      </w:r>
      <w:r w:rsidR="00CF1C10">
        <w:t>rovision of universal services</w:t>
      </w:r>
    </w:p>
    <w:p w:rsidR="00954D12" w:rsidRDefault="00954D12" w:rsidP="00330AD5">
      <w:pPr>
        <w:pStyle w:val="ListBullet"/>
      </w:pPr>
      <w:r>
        <w:t xml:space="preserve">technology </w:t>
      </w:r>
      <w:r w:rsidR="00DE2232">
        <w:t>—</w:t>
      </w:r>
      <w:r>
        <w:t xml:space="preserve"> how changes in technology and any related changes in consumer preferences </w:t>
      </w:r>
      <w:r w:rsidR="00FF2D32">
        <w:t xml:space="preserve">are </w:t>
      </w:r>
      <w:r>
        <w:t xml:space="preserve">accommodated </w:t>
      </w:r>
      <w:r w:rsidR="002F4C58">
        <w:t xml:space="preserve">and not discouraged </w:t>
      </w:r>
      <w:r>
        <w:t>by a universal services policy</w:t>
      </w:r>
    </w:p>
    <w:p w:rsidR="00330AD5" w:rsidRDefault="003D1226" w:rsidP="00330AD5">
      <w:pPr>
        <w:pStyle w:val="ListBullet"/>
      </w:pPr>
      <w:r>
        <w:lastRenderedPageBreak/>
        <w:t>evaluation and review —</w:t>
      </w:r>
      <w:r w:rsidR="00DE2232">
        <w:t xml:space="preserve"> </w:t>
      </w:r>
      <w:r w:rsidR="000A445A">
        <w:t>whether policies are meeting their objectives; and whether universal services continue to be relevant given any future changes in consumer preferences and technologies.</w:t>
      </w:r>
    </w:p>
    <w:p w:rsidR="009E4063" w:rsidRPr="004E3B94" w:rsidRDefault="009E4063" w:rsidP="008D00C4">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9E4063" w:rsidTr="00AA3243">
        <w:tc>
          <w:tcPr>
            <w:tcW w:w="8770" w:type="dxa"/>
            <w:tcBorders>
              <w:top w:val="single" w:sz="6" w:space="0" w:color="78A22F"/>
              <w:left w:val="nil"/>
              <w:bottom w:val="nil"/>
              <w:right w:val="nil"/>
            </w:tcBorders>
            <w:shd w:val="clear" w:color="auto" w:fill="auto"/>
          </w:tcPr>
          <w:p w:rsidR="009E4063" w:rsidRPr="002471DE" w:rsidRDefault="009E4063" w:rsidP="008D00C4">
            <w:pPr>
              <w:pStyle w:val="InformationRequestTitle"/>
              <w:rPr>
                <w:b/>
              </w:rPr>
            </w:pPr>
            <w:r w:rsidRPr="002471DE">
              <w:rPr>
                <w:b/>
              </w:rPr>
              <w:t>Information request</w:t>
            </w:r>
            <w:r w:rsidR="000A445A">
              <w:rPr>
                <w:b/>
              </w:rPr>
              <w:t xml:space="preserve"> </w:t>
            </w:r>
            <w:r w:rsidR="00E7468D">
              <w:rPr>
                <w:b/>
              </w:rPr>
              <w:t>—</w:t>
            </w:r>
            <w:r w:rsidR="000A445A">
              <w:rPr>
                <w:b/>
              </w:rPr>
              <w:t xml:space="preserve"> scope </w:t>
            </w:r>
          </w:p>
          <w:p w:rsidR="000328D1" w:rsidRDefault="002F4C58" w:rsidP="008D00C4">
            <w:pPr>
              <w:pStyle w:val="InformationRequest"/>
              <w:keepNext/>
            </w:pPr>
            <w:r>
              <w:t xml:space="preserve">What types of services should be included in any universal services policy? </w:t>
            </w:r>
            <w:r w:rsidR="000328D1">
              <w:t xml:space="preserve">Should current </w:t>
            </w:r>
            <w:proofErr w:type="spellStart"/>
            <w:r w:rsidR="000328D1">
              <w:t>USO</w:t>
            </w:r>
            <w:proofErr w:type="spellEnd"/>
            <w:r w:rsidR="000328D1">
              <w:t xml:space="preserve"> services — the standard telephone service and payphones — continue? </w:t>
            </w:r>
            <w:r>
              <w:t xml:space="preserve">If not, what alternatives to these services should be considered? </w:t>
            </w:r>
            <w:r w:rsidR="00A075E5">
              <w:t xml:space="preserve">Given the ubiquitous nature of mobile services, should fixed line </w:t>
            </w:r>
            <w:r w:rsidR="009A31CF">
              <w:t xml:space="preserve">services </w:t>
            </w:r>
            <w:r w:rsidR="00A075E5">
              <w:t xml:space="preserve">remain the focus of the </w:t>
            </w:r>
            <w:proofErr w:type="spellStart"/>
            <w:r w:rsidR="00A075E5">
              <w:t>USO</w:t>
            </w:r>
            <w:proofErr w:type="spellEnd"/>
            <w:r w:rsidR="00A075E5">
              <w:t xml:space="preserve">? </w:t>
            </w:r>
          </w:p>
          <w:p w:rsidR="000328D1" w:rsidRDefault="000328D1" w:rsidP="008D00C4">
            <w:pPr>
              <w:pStyle w:val="InformationRequest"/>
              <w:keepNext/>
            </w:pPr>
            <w:r>
              <w:t xml:space="preserve">Given emerging market, technological and policy developments, what areas of market failure should be targeted by any new universal services policy? </w:t>
            </w:r>
          </w:p>
          <w:p w:rsidR="00425B43" w:rsidRDefault="009E4063" w:rsidP="008D00C4">
            <w:pPr>
              <w:pStyle w:val="InformationRequest"/>
              <w:keepNext/>
            </w:pPr>
            <w:r>
              <w:t xml:space="preserve">Should </w:t>
            </w:r>
            <w:r w:rsidR="00AA60EA">
              <w:t xml:space="preserve">there continue to be a </w:t>
            </w:r>
            <w:r w:rsidR="000328D1">
              <w:t>voice services safety net for particular user groups and, if so, what would be the best approach to providing this</w:t>
            </w:r>
            <w:r w:rsidR="00AA60EA">
              <w:t xml:space="preserve">? </w:t>
            </w:r>
          </w:p>
          <w:p w:rsidR="00A36E66" w:rsidRDefault="00330AD5" w:rsidP="008D00C4">
            <w:pPr>
              <w:pStyle w:val="InformationRequest"/>
              <w:keepNext/>
            </w:pPr>
            <w:r>
              <w:t>Which</w:t>
            </w:r>
            <w:r w:rsidR="00425B43">
              <w:t xml:space="preserve"> particular user groups (for example, </w:t>
            </w:r>
            <w:r w:rsidR="000F2EC6">
              <w:t>I</w:t>
            </w:r>
            <w:r w:rsidR="000328D1">
              <w:t>ndigenous communities</w:t>
            </w:r>
            <w:r w:rsidR="00425B43">
              <w:t xml:space="preserve">) and locations (for example, remote locations) </w:t>
            </w:r>
            <w:r>
              <w:t xml:space="preserve">should </w:t>
            </w:r>
            <w:r w:rsidR="00425B43">
              <w:t>be</w:t>
            </w:r>
            <w:r w:rsidR="00682F23">
              <w:t xml:space="preserve"> targeted</w:t>
            </w:r>
            <w:r w:rsidR="000328D1">
              <w:t xml:space="preserve"> by any universal services policy</w:t>
            </w:r>
            <w:r w:rsidR="00682F23">
              <w:t xml:space="preserve">? </w:t>
            </w:r>
            <w:r w:rsidR="007E7229">
              <w:t xml:space="preserve">What are the telecommunications needs of these particular groups? </w:t>
            </w:r>
          </w:p>
          <w:p w:rsidR="006E5B26" w:rsidRDefault="006E5B26" w:rsidP="000328D1">
            <w:pPr>
              <w:pStyle w:val="InformationRequest"/>
              <w:keepNext/>
            </w:pPr>
            <w:r>
              <w:t xml:space="preserve">Should telecommunications users in regional </w:t>
            </w:r>
            <w:r w:rsidR="00285F7C">
              <w:t xml:space="preserve">and remote </w:t>
            </w:r>
            <w:r>
              <w:t>locations reasonably expect exactly the same service quality and price (including usage) as those living in cities irrespective of the cost of provision?</w:t>
            </w:r>
          </w:p>
          <w:p w:rsidR="00682F23" w:rsidRPr="00682F23" w:rsidRDefault="00425B43" w:rsidP="000328D1">
            <w:pPr>
              <w:pStyle w:val="InformationRequest"/>
              <w:keepNext/>
            </w:pPr>
            <w:r>
              <w:t xml:space="preserve">What </w:t>
            </w:r>
            <w:r w:rsidR="000328D1">
              <w:t xml:space="preserve">should be the criteria for </w:t>
            </w:r>
            <w:r>
              <w:t xml:space="preserve">the inclusion or exclusion of particular </w:t>
            </w:r>
            <w:r w:rsidR="00A36E66">
              <w:t xml:space="preserve">telecommunications services, </w:t>
            </w:r>
            <w:r>
              <w:t xml:space="preserve">user groups and locations? </w:t>
            </w:r>
          </w:p>
        </w:tc>
      </w:tr>
      <w:tr w:rsidR="009E4063" w:rsidTr="00AA3243">
        <w:tc>
          <w:tcPr>
            <w:tcW w:w="8770" w:type="dxa"/>
            <w:tcBorders>
              <w:top w:val="nil"/>
              <w:left w:val="nil"/>
              <w:bottom w:val="single" w:sz="6" w:space="0" w:color="78A22F"/>
              <w:right w:val="nil"/>
            </w:tcBorders>
            <w:shd w:val="clear" w:color="auto" w:fill="auto"/>
          </w:tcPr>
          <w:p w:rsidR="009E4063" w:rsidRDefault="009E4063" w:rsidP="003D1226">
            <w:pPr>
              <w:pStyle w:val="Space"/>
              <w:keepNext w:val="0"/>
            </w:pPr>
          </w:p>
        </w:tc>
      </w:tr>
      <w:tr w:rsidR="009E4063" w:rsidRPr="000863A5" w:rsidTr="00AA3243">
        <w:tc>
          <w:tcPr>
            <w:tcW w:w="8770" w:type="dxa"/>
            <w:tcBorders>
              <w:top w:val="single" w:sz="6" w:space="0" w:color="78A22F"/>
              <w:left w:val="nil"/>
              <w:bottom w:val="nil"/>
              <w:right w:val="nil"/>
            </w:tcBorders>
          </w:tcPr>
          <w:p w:rsidR="009E4063" w:rsidRPr="00626D32" w:rsidRDefault="009E4063" w:rsidP="003D1226">
            <w:pPr>
              <w:pStyle w:val="BoxSpaceBelow"/>
            </w:pPr>
          </w:p>
        </w:tc>
      </w:tr>
    </w:tbl>
    <w:p w:rsidR="0064432A" w:rsidRPr="004E3B94" w:rsidRDefault="0064432A" w:rsidP="0064432A">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64432A" w:rsidTr="00E95A9D">
        <w:tc>
          <w:tcPr>
            <w:tcW w:w="8770" w:type="dxa"/>
            <w:tcBorders>
              <w:top w:val="single" w:sz="6" w:space="0" w:color="78A22F"/>
              <w:left w:val="nil"/>
              <w:bottom w:val="nil"/>
              <w:right w:val="nil"/>
            </w:tcBorders>
            <w:shd w:val="clear" w:color="auto" w:fill="auto"/>
          </w:tcPr>
          <w:p w:rsidR="0064432A" w:rsidRPr="003D1226" w:rsidRDefault="0064432A" w:rsidP="0064432A">
            <w:pPr>
              <w:pStyle w:val="InformationRequestTitle"/>
              <w:rPr>
                <w:b/>
              </w:rPr>
            </w:pPr>
            <w:r w:rsidRPr="003D1226">
              <w:rPr>
                <w:b/>
              </w:rPr>
              <w:t>Information request</w:t>
            </w:r>
            <w:r w:rsidR="000A445A">
              <w:rPr>
                <w:b/>
              </w:rPr>
              <w:t xml:space="preserve"> </w:t>
            </w:r>
            <w:r w:rsidR="00E7468D">
              <w:rPr>
                <w:b/>
              </w:rPr>
              <w:t>—</w:t>
            </w:r>
            <w:r w:rsidR="000A445A">
              <w:rPr>
                <w:b/>
              </w:rPr>
              <w:t xml:space="preserve"> Quality </w:t>
            </w:r>
          </w:p>
          <w:p w:rsidR="0064432A" w:rsidRPr="00CE4C64" w:rsidRDefault="00F50136" w:rsidP="002F4C58">
            <w:pPr>
              <w:pStyle w:val="InformationRequest"/>
              <w:keepNext/>
            </w:pPr>
            <w:r>
              <w:t xml:space="preserve">How should the benchmark for </w:t>
            </w:r>
            <w:r w:rsidR="0064432A">
              <w:t xml:space="preserve">minimum standards of quality </w:t>
            </w:r>
            <w:r>
              <w:t xml:space="preserve">be set for universal services? </w:t>
            </w:r>
            <w:r w:rsidR="003D1226">
              <w:t>Are</w:t>
            </w:r>
            <w:r w:rsidR="0064432A">
              <w:t xml:space="preserve"> </w:t>
            </w:r>
            <w:r>
              <w:t xml:space="preserve">existing </w:t>
            </w:r>
            <w:r w:rsidR="0064432A">
              <w:t xml:space="preserve">consumer </w:t>
            </w:r>
            <w:r>
              <w:t xml:space="preserve">protections applicable to telecommunications services provision </w:t>
            </w:r>
            <w:r w:rsidR="002F4C58">
              <w:t>reasonable</w:t>
            </w:r>
            <w:r w:rsidR="0064432A">
              <w:t xml:space="preserve">? Is there scope to make </w:t>
            </w:r>
            <w:r>
              <w:t xml:space="preserve">these measures </w:t>
            </w:r>
            <w:r w:rsidR="0064432A">
              <w:t xml:space="preserve">more efficient </w:t>
            </w:r>
            <w:r>
              <w:t xml:space="preserve">or </w:t>
            </w:r>
            <w:r w:rsidR="0064432A">
              <w:t>cost</w:t>
            </w:r>
            <w:r w:rsidR="007B5E55">
              <w:noBreakHyphen/>
            </w:r>
            <w:r w:rsidR="0064432A">
              <w:t>effective?</w:t>
            </w:r>
            <w:r w:rsidR="006E5B26">
              <w:t xml:space="preserve"> Should consumer protection requirements be replaced or supplemented by transparent reporting by retail service providers?</w:t>
            </w:r>
          </w:p>
        </w:tc>
      </w:tr>
      <w:tr w:rsidR="0064432A" w:rsidTr="00E95A9D">
        <w:tc>
          <w:tcPr>
            <w:tcW w:w="8770" w:type="dxa"/>
            <w:tcBorders>
              <w:top w:val="nil"/>
              <w:left w:val="nil"/>
              <w:bottom w:val="single" w:sz="6" w:space="0" w:color="78A22F"/>
              <w:right w:val="nil"/>
            </w:tcBorders>
            <w:shd w:val="clear" w:color="auto" w:fill="auto"/>
          </w:tcPr>
          <w:p w:rsidR="0064432A" w:rsidRDefault="0064432A" w:rsidP="0064432A">
            <w:pPr>
              <w:pStyle w:val="Space"/>
              <w:keepLines/>
            </w:pPr>
          </w:p>
        </w:tc>
      </w:tr>
      <w:tr w:rsidR="0064432A" w:rsidRPr="000863A5" w:rsidTr="00E95A9D">
        <w:tc>
          <w:tcPr>
            <w:tcW w:w="8770" w:type="dxa"/>
            <w:tcBorders>
              <w:top w:val="single" w:sz="6" w:space="0" w:color="78A22F"/>
              <w:left w:val="nil"/>
              <w:bottom w:val="nil"/>
              <w:right w:val="nil"/>
            </w:tcBorders>
          </w:tcPr>
          <w:p w:rsidR="0064432A" w:rsidRPr="00626D32" w:rsidRDefault="0064432A" w:rsidP="0064432A">
            <w:pPr>
              <w:pStyle w:val="BoxSpaceBelow"/>
              <w:keepNext/>
              <w:keepLines/>
            </w:pPr>
          </w:p>
        </w:tc>
      </w:tr>
    </w:tbl>
    <w:p w:rsidR="000A445A" w:rsidRPr="004E3B94" w:rsidRDefault="000A445A" w:rsidP="006E23DF">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A445A" w:rsidTr="006E23DF">
        <w:tc>
          <w:tcPr>
            <w:tcW w:w="8770" w:type="dxa"/>
            <w:tcBorders>
              <w:top w:val="single" w:sz="6" w:space="0" w:color="78A22F"/>
              <w:left w:val="nil"/>
              <w:bottom w:val="nil"/>
              <w:right w:val="nil"/>
            </w:tcBorders>
            <w:shd w:val="clear" w:color="auto" w:fill="auto"/>
          </w:tcPr>
          <w:p w:rsidR="000A445A" w:rsidRPr="000A445A" w:rsidRDefault="000A445A" w:rsidP="006E23DF">
            <w:pPr>
              <w:pStyle w:val="InformationRequestTitle"/>
              <w:keepNext w:val="0"/>
              <w:rPr>
                <w:b/>
              </w:rPr>
            </w:pPr>
            <w:r w:rsidRPr="000A445A">
              <w:rPr>
                <w:b/>
              </w:rPr>
              <w:t>Information request</w:t>
            </w:r>
            <w:r>
              <w:rPr>
                <w:b/>
              </w:rPr>
              <w:t xml:space="preserve"> </w:t>
            </w:r>
            <w:r w:rsidR="00E7468D">
              <w:rPr>
                <w:b/>
              </w:rPr>
              <w:t>—</w:t>
            </w:r>
            <w:r>
              <w:rPr>
                <w:b/>
              </w:rPr>
              <w:t xml:space="preserve"> Universal service providers</w:t>
            </w:r>
          </w:p>
          <w:p w:rsidR="000A445A" w:rsidRPr="00CE4C64" w:rsidRDefault="000A445A" w:rsidP="00B1308C">
            <w:pPr>
              <w:pStyle w:val="InformationRequest"/>
            </w:pPr>
            <w:r>
              <w:t xml:space="preserve">How should universal service providers be determined? </w:t>
            </w:r>
            <w:r w:rsidR="00946C07">
              <w:t xml:space="preserve">Should there be competitive tendering for the provision of services? </w:t>
            </w:r>
            <w:r w:rsidR="0025332D">
              <w:t>Should a provider of last resort be designated</w:t>
            </w:r>
            <w:r w:rsidR="00380D09">
              <w:t xml:space="preserve"> and if so, on what basis</w:t>
            </w:r>
            <w:r w:rsidR="0025332D">
              <w:t xml:space="preserve">? </w:t>
            </w:r>
            <w:r w:rsidR="00936730">
              <w:t xml:space="preserve">What incentives are required to ensure </w:t>
            </w:r>
            <w:r w:rsidR="00946C07">
              <w:t xml:space="preserve">that </w:t>
            </w:r>
            <w:r w:rsidR="0025332D">
              <w:t>a provider of last resort</w:t>
            </w:r>
            <w:r w:rsidR="00946C07">
              <w:t xml:space="preserve"> </w:t>
            </w:r>
            <w:r w:rsidR="00936730">
              <w:t>operate</w:t>
            </w:r>
            <w:r w:rsidR="0025332D">
              <w:t>s</w:t>
            </w:r>
            <w:r w:rsidR="00936730">
              <w:t xml:space="preserve"> at minimum cost?</w:t>
            </w:r>
            <w:r w:rsidR="00946C07">
              <w:t xml:space="preserve"> </w:t>
            </w:r>
            <w:r w:rsidR="00B1308C">
              <w:t xml:space="preserve">Is </w:t>
            </w:r>
            <w:r w:rsidR="0025332D">
              <w:t xml:space="preserve">imposing reporting requirements on universal service providers as to who uses </w:t>
            </w:r>
            <w:r w:rsidR="00380D09">
              <w:t xml:space="preserve">the </w:t>
            </w:r>
            <w:r w:rsidR="0025332D">
              <w:t>services technically feasible?</w:t>
            </w:r>
            <w:r w:rsidR="00F50136">
              <w:t xml:space="preserve"> What</w:t>
            </w:r>
            <w:r w:rsidR="00685B3F">
              <w:t>,</w:t>
            </w:r>
            <w:r w:rsidR="00F50136">
              <w:t xml:space="preserve"> if any</w:t>
            </w:r>
            <w:r w:rsidR="00685B3F">
              <w:t>,</w:t>
            </w:r>
            <w:r w:rsidR="00F50136">
              <w:t xml:space="preserve"> requirements should apply to all service providers?</w:t>
            </w:r>
          </w:p>
        </w:tc>
      </w:tr>
      <w:tr w:rsidR="000A445A" w:rsidTr="006E23DF">
        <w:tc>
          <w:tcPr>
            <w:tcW w:w="8770" w:type="dxa"/>
            <w:tcBorders>
              <w:top w:val="nil"/>
              <w:left w:val="nil"/>
              <w:bottom w:val="single" w:sz="6" w:space="0" w:color="78A22F"/>
              <w:right w:val="nil"/>
            </w:tcBorders>
            <w:shd w:val="clear" w:color="auto" w:fill="auto"/>
          </w:tcPr>
          <w:p w:rsidR="000A445A" w:rsidRDefault="000A445A" w:rsidP="006E23DF">
            <w:pPr>
              <w:pStyle w:val="Space"/>
              <w:keepNext w:val="0"/>
              <w:keepLines/>
            </w:pPr>
          </w:p>
        </w:tc>
      </w:tr>
      <w:tr w:rsidR="000A445A" w:rsidRPr="000863A5" w:rsidTr="006E23DF">
        <w:tc>
          <w:tcPr>
            <w:tcW w:w="8770" w:type="dxa"/>
            <w:tcBorders>
              <w:top w:val="single" w:sz="6" w:space="0" w:color="78A22F"/>
              <w:left w:val="nil"/>
              <w:bottom w:val="nil"/>
              <w:right w:val="nil"/>
            </w:tcBorders>
          </w:tcPr>
          <w:p w:rsidR="000A445A" w:rsidRPr="00626D32" w:rsidRDefault="000A445A" w:rsidP="006E23DF">
            <w:pPr>
              <w:pStyle w:val="BoxSpaceBelow"/>
              <w:keepLines/>
            </w:pPr>
          </w:p>
        </w:tc>
      </w:tr>
    </w:tbl>
    <w:p w:rsidR="008B2F0D" w:rsidRPr="004E3B94" w:rsidRDefault="008B2F0D" w:rsidP="00DD0EED">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B2F0D" w:rsidTr="000737CC">
        <w:tc>
          <w:tcPr>
            <w:tcW w:w="8770" w:type="dxa"/>
            <w:tcBorders>
              <w:top w:val="single" w:sz="6" w:space="0" w:color="78A22F"/>
              <w:left w:val="nil"/>
              <w:bottom w:val="nil"/>
              <w:right w:val="nil"/>
            </w:tcBorders>
            <w:shd w:val="clear" w:color="auto" w:fill="auto"/>
          </w:tcPr>
          <w:p w:rsidR="008B2F0D" w:rsidRPr="00F04597" w:rsidRDefault="008B2F0D" w:rsidP="00DD0EED">
            <w:pPr>
              <w:pStyle w:val="InformationRequestTitle"/>
              <w:rPr>
                <w:b/>
              </w:rPr>
            </w:pPr>
            <w:r w:rsidRPr="00F04597">
              <w:rPr>
                <w:b/>
              </w:rPr>
              <w:t>Information request</w:t>
            </w:r>
            <w:r w:rsidR="00936730">
              <w:rPr>
                <w:b/>
              </w:rPr>
              <w:t xml:space="preserve"> </w:t>
            </w:r>
            <w:r w:rsidR="00E7468D">
              <w:rPr>
                <w:b/>
              </w:rPr>
              <w:t>—</w:t>
            </w:r>
            <w:r w:rsidR="00936730">
              <w:rPr>
                <w:b/>
              </w:rPr>
              <w:t xml:space="preserve"> other policy </w:t>
            </w:r>
            <w:r w:rsidR="0025332D">
              <w:rPr>
                <w:b/>
              </w:rPr>
              <w:t>issues</w:t>
            </w:r>
          </w:p>
          <w:p w:rsidR="008B2F0D" w:rsidRPr="00CE4C64" w:rsidRDefault="008F6770" w:rsidP="00DD0EED">
            <w:pPr>
              <w:pStyle w:val="InformationRequest"/>
              <w:keepNext/>
            </w:pPr>
            <w:r>
              <w:t xml:space="preserve">How might technological neutrality be implemented under any new universal services policy? How frequently should any universal services policy be reviewed, particularly given rapid changes in technology? </w:t>
            </w:r>
            <w:r w:rsidR="00E900EC">
              <w:t xml:space="preserve">What </w:t>
            </w:r>
            <w:r w:rsidR="00A03E0E">
              <w:t xml:space="preserve">other </w:t>
            </w:r>
            <w:r w:rsidR="0025332D">
              <w:t xml:space="preserve">issues </w:t>
            </w:r>
            <w:r w:rsidR="0031232B">
              <w:t xml:space="preserve">should be </w:t>
            </w:r>
            <w:r w:rsidR="0025332D">
              <w:t>considered with respect to</w:t>
            </w:r>
            <w:r w:rsidR="0031232B">
              <w:t xml:space="preserve"> </w:t>
            </w:r>
            <w:r w:rsidR="00E900EC">
              <w:t xml:space="preserve">universal services </w:t>
            </w:r>
            <w:r w:rsidR="0031232B">
              <w:t>policies</w:t>
            </w:r>
            <w:r w:rsidR="00E900EC">
              <w:t xml:space="preserve">? </w:t>
            </w:r>
          </w:p>
        </w:tc>
      </w:tr>
      <w:tr w:rsidR="008B2F0D" w:rsidTr="000737CC">
        <w:tc>
          <w:tcPr>
            <w:tcW w:w="8770" w:type="dxa"/>
            <w:tcBorders>
              <w:top w:val="nil"/>
              <w:left w:val="nil"/>
              <w:bottom w:val="single" w:sz="6" w:space="0" w:color="78A22F"/>
              <w:right w:val="nil"/>
            </w:tcBorders>
            <w:shd w:val="clear" w:color="auto" w:fill="auto"/>
          </w:tcPr>
          <w:p w:rsidR="008B2F0D" w:rsidRDefault="008B2F0D" w:rsidP="00DD0EED">
            <w:pPr>
              <w:pStyle w:val="Space"/>
              <w:keepLines/>
            </w:pPr>
          </w:p>
        </w:tc>
      </w:tr>
    </w:tbl>
    <w:p w:rsidR="000737CC" w:rsidRDefault="00757F55" w:rsidP="0050734E">
      <w:pPr>
        <w:pStyle w:val="Heading2"/>
      </w:pPr>
      <w:r>
        <w:fldChar w:fldCharType="begin"/>
      </w:r>
      <w:r>
        <w:instrText xml:space="preserve"> COMMENTS  \* MERGEFORMAT </w:instrText>
      </w:r>
      <w:r>
        <w:fldChar w:fldCharType="end"/>
      </w:r>
      <w:r w:rsidR="0050734E">
        <w:fldChar w:fldCharType="begin"/>
      </w:r>
      <w:r w:rsidR="0050734E">
        <w:instrText xml:space="preserve"> COMMENTS  \* MERGEFORMAT </w:instrText>
      </w:r>
      <w:r w:rsidR="0050734E">
        <w:fldChar w:fldCharType="end"/>
      </w:r>
      <w:r w:rsidR="00D53956">
        <w:fldChar w:fldCharType="begin"/>
      </w:r>
      <w:r w:rsidR="00D53956">
        <w:instrText xml:space="preserve"> SEQ Heading2 </w:instrText>
      </w:r>
      <w:r w:rsidR="00D53956">
        <w:fldChar w:fldCharType="separate"/>
      </w:r>
      <w:r w:rsidR="00B171EF">
        <w:rPr>
          <w:noProof/>
        </w:rPr>
        <w:t>6</w:t>
      </w:r>
      <w:r w:rsidR="00D53956">
        <w:rPr>
          <w:noProof/>
        </w:rPr>
        <w:fldChar w:fldCharType="end"/>
      </w:r>
      <w:r w:rsidR="0050734E">
        <w:tab/>
      </w:r>
      <w:r w:rsidR="000737CC">
        <w:fldChar w:fldCharType="begin"/>
      </w:r>
      <w:r w:rsidR="000737CC">
        <w:instrText xml:space="preserve"> COMMENTS  \* MERGEFORMAT </w:instrText>
      </w:r>
      <w:r w:rsidR="000737CC">
        <w:fldChar w:fldCharType="end"/>
      </w:r>
      <w:r w:rsidR="00CB3038">
        <w:t xml:space="preserve">Funding </w:t>
      </w:r>
    </w:p>
    <w:p w:rsidR="00CB3038" w:rsidRDefault="00CB3038" w:rsidP="00F5587F">
      <w:pPr>
        <w:pStyle w:val="BodyText"/>
      </w:pPr>
      <w:r>
        <w:t>Funding</w:t>
      </w:r>
      <w:r w:rsidR="00BB6C42">
        <w:t xml:space="preserve"> of the delivery of universal services </w:t>
      </w:r>
      <w:r w:rsidR="00AB711C">
        <w:t>should</w:t>
      </w:r>
      <w:r>
        <w:t xml:space="preserve"> ideally</w:t>
      </w:r>
      <w:r w:rsidR="00AB711C">
        <w:t xml:space="preserve"> reflect the</w:t>
      </w:r>
      <w:r w:rsidR="00BB6C42">
        <w:t xml:space="preserve"> underlying </w:t>
      </w:r>
      <w:r w:rsidR="009D20F4">
        <w:t xml:space="preserve">net </w:t>
      </w:r>
      <w:r w:rsidR="00BB6C42">
        <w:t xml:space="preserve">costs of provision. </w:t>
      </w:r>
      <w:r>
        <w:t>Funding mechanisms include industry levies, user charges or co</w:t>
      </w:r>
      <w:r w:rsidR="007B5E55">
        <w:noBreakHyphen/>
      </w:r>
      <w:r>
        <w:t xml:space="preserve">payments, and budget appropriations from consolidated </w:t>
      </w:r>
      <w:r w:rsidR="002F4C58">
        <w:t>revenue</w:t>
      </w:r>
      <w:r>
        <w:t xml:space="preserve">. The optimal approach to funding will depend on the particular policy option. </w:t>
      </w:r>
    </w:p>
    <w:p w:rsidR="00BB6C42" w:rsidRDefault="00DE2232" w:rsidP="00F5587F">
      <w:pPr>
        <w:pStyle w:val="BodyText"/>
      </w:pPr>
      <w:r>
        <w:t>One</w:t>
      </w:r>
      <w:r w:rsidR="00BB6C42">
        <w:t xml:space="preserve"> issue</w:t>
      </w:r>
      <w:r w:rsidR="00CB3038">
        <w:t xml:space="preserve"> </w:t>
      </w:r>
      <w:r w:rsidR="009552DE">
        <w:t>concerns</w:t>
      </w:r>
      <w:r w:rsidR="00BB6C42">
        <w:t xml:space="preserve"> </w:t>
      </w:r>
      <w:r w:rsidR="00AE3A73">
        <w:t xml:space="preserve">the assessment of </w:t>
      </w:r>
      <w:r w:rsidR="00CB3038">
        <w:t xml:space="preserve">the </w:t>
      </w:r>
      <w:r w:rsidR="00AE3A73">
        <w:t xml:space="preserve">costs </w:t>
      </w:r>
      <w:r w:rsidR="00CB3038">
        <w:t xml:space="preserve">of universal services provision </w:t>
      </w:r>
      <w:r w:rsidR="00AE3A73">
        <w:t>by government</w:t>
      </w:r>
      <w:r w:rsidR="00AB711C">
        <w:t xml:space="preserve"> in order to determine </w:t>
      </w:r>
      <w:r w:rsidR="00CB3038">
        <w:t>the subsidy</w:t>
      </w:r>
      <w:r w:rsidR="00BB6C42">
        <w:t xml:space="preserve">. </w:t>
      </w:r>
      <w:r w:rsidR="009552DE">
        <w:t xml:space="preserve">For example, </w:t>
      </w:r>
      <w:r w:rsidR="00AB711C">
        <w:t xml:space="preserve">if the policy is to provide universal services through </w:t>
      </w:r>
      <w:r w:rsidR="00AE3A73">
        <w:t xml:space="preserve">competitive tendering, there is little need for government to explicitly </w:t>
      </w:r>
      <w:r w:rsidR="00AB711C">
        <w:t>assess a</w:t>
      </w:r>
      <w:r w:rsidR="00AE3A73">
        <w:t xml:space="preserve"> provider’s costs as competitive </w:t>
      </w:r>
      <w:r w:rsidR="00AB711C">
        <w:t>tendering</w:t>
      </w:r>
      <w:r w:rsidR="00AE3A73">
        <w:t xml:space="preserve"> </w:t>
      </w:r>
      <w:r w:rsidR="009D20F4">
        <w:t>may</w:t>
      </w:r>
      <w:r w:rsidR="009552DE">
        <w:t xml:space="preserve">, in principle, </w:t>
      </w:r>
      <w:r w:rsidR="00AE3A73">
        <w:t xml:space="preserve">keep costs to a minimum. </w:t>
      </w:r>
      <w:r w:rsidR="001750B5">
        <w:t>(</w:t>
      </w:r>
      <w:r w:rsidR="00CB3038">
        <w:t xml:space="preserve">The Commission notes, however, that pilots trialling competitive tendering for universal services </w:t>
      </w:r>
      <w:r>
        <w:t>in Australia</w:t>
      </w:r>
      <w:r w:rsidR="00CB3038">
        <w:t xml:space="preserve"> failed to elicit competitive entry and were discontinued </w:t>
      </w:r>
      <w:r w:rsidR="00CB3038" w:rsidRPr="00CB3038">
        <w:rPr>
          <w:szCs w:val="24"/>
        </w:rPr>
        <w:t>(OECD 2006)</w:t>
      </w:r>
      <w:r w:rsidR="001750B5">
        <w:t>.)</w:t>
      </w:r>
      <w:r w:rsidR="00CB3038">
        <w:t xml:space="preserve"> The</w:t>
      </w:r>
      <w:r w:rsidR="009552DE">
        <w:t xml:space="preserve"> </w:t>
      </w:r>
      <w:r w:rsidR="00AB711C">
        <w:t xml:space="preserve">need to assess </w:t>
      </w:r>
      <w:r w:rsidR="009552DE">
        <w:t xml:space="preserve">costs becomes more </w:t>
      </w:r>
      <w:r w:rsidR="00AB711C">
        <w:t>critical</w:t>
      </w:r>
      <w:r w:rsidR="009552DE">
        <w:t xml:space="preserve"> </w:t>
      </w:r>
      <w:r w:rsidR="00AE3A73">
        <w:t xml:space="preserve">where a single provider is designated to </w:t>
      </w:r>
      <w:r w:rsidR="004779FD">
        <w:t xml:space="preserve">deliver </w:t>
      </w:r>
      <w:r w:rsidR="00AE3A73">
        <w:t>services</w:t>
      </w:r>
      <w:r w:rsidR="009552DE">
        <w:t xml:space="preserve">. This is because there are information </w:t>
      </w:r>
      <w:r w:rsidR="00C62E89">
        <w:t>asymmetries</w:t>
      </w:r>
      <w:r w:rsidR="009552DE">
        <w:t xml:space="preserve"> </w:t>
      </w:r>
      <w:r w:rsidR="00AB711C">
        <w:t>in favour of the provider</w:t>
      </w:r>
      <w:r w:rsidR="0004176B">
        <w:t xml:space="preserve"> </w:t>
      </w:r>
      <w:r w:rsidR="009552DE">
        <w:t>and</w:t>
      </w:r>
      <w:r w:rsidR="00AB711C">
        <w:t>,</w:t>
      </w:r>
      <w:r w:rsidR="009552DE">
        <w:t xml:space="preserve"> with that</w:t>
      </w:r>
      <w:r w:rsidR="00AB711C">
        <w:t>,</w:t>
      </w:r>
      <w:r w:rsidR="009552DE">
        <w:t xml:space="preserve"> incentives to </w:t>
      </w:r>
      <w:r w:rsidR="006B1764">
        <w:t>overstate</w:t>
      </w:r>
      <w:r w:rsidR="00CC0D37">
        <w:t xml:space="preserve"> </w:t>
      </w:r>
      <w:r w:rsidR="009552DE">
        <w:t xml:space="preserve">costs to secure greater funding. </w:t>
      </w:r>
    </w:p>
    <w:p w:rsidR="00FF2D32" w:rsidRDefault="009552DE" w:rsidP="00F5587F">
      <w:pPr>
        <w:pStyle w:val="BodyText"/>
      </w:pPr>
      <w:r>
        <w:t xml:space="preserve">Another issue is how the costs of </w:t>
      </w:r>
      <w:r w:rsidR="00CB3038">
        <w:t>delivering</w:t>
      </w:r>
      <w:r>
        <w:t xml:space="preserve"> universal services </w:t>
      </w:r>
      <w:r w:rsidR="00BB6C42">
        <w:t>are allocated between taxpayers and industry/users</w:t>
      </w:r>
      <w:r w:rsidR="00C77E0A">
        <w:t>. R</w:t>
      </w:r>
      <w:r w:rsidR="00CB3038">
        <w:t xml:space="preserve">elevant criteria </w:t>
      </w:r>
      <w:r w:rsidR="00AE73B7">
        <w:t>include: the efficiency ‘deadweight losses’ associated with a particular funding mechanism; equity; transparency</w:t>
      </w:r>
      <w:r w:rsidR="009D20F4">
        <w:t>; and sustainability</w:t>
      </w:r>
      <w:r w:rsidR="00AE73B7">
        <w:t>.</w:t>
      </w:r>
    </w:p>
    <w:p w:rsidR="0055736D" w:rsidRPr="00AD657B" w:rsidRDefault="00AE73B7" w:rsidP="0055736D">
      <w:pPr>
        <w:pStyle w:val="BodyText"/>
      </w:pPr>
      <w:r>
        <w:t>A third issue</w:t>
      </w:r>
      <w:r w:rsidR="00CB3038">
        <w:t xml:space="preserve"> around the</w:t>
      </w:r>
      <w:r w:rsidR="00C262D4" w:rsidRPr="00AD657B">
        <w:t xml:space="preserve"> funding</w:t>
      </w:r>
      <w:r w:rsidR="00CB3038">
        <w:t xml:space="preserve"> of</w:t>
      </w:r>
      <w:r w:rsidR="00C262D4" w:rsidRPr="00AD657B">
        <w:t xml:space="preserve"> universal services delivery concerns the </w:t>
      </w:r>
      <w:r w:rsidR="00CB3038">
        <w:t>desirability of establishing of a</w:t>
      </w:r>
      <w:r w:rsidR="00C262D4" w:rsidRPr="00AD657B">
        <w:t xml:space="preserve"> new universal services fund. </w:t>
      </w:r>
      <w:r w:rsidR="00144DDE">
        <w:t>In</w:t>
      </w:r>
      <w:r w:rsidR="0055736D" w:rsidRPr="00AD657B">
        <w:t xml:space="preserve"> the United States, the </w:t>
      </w:r>
      <w:r w:rsidR="00AD657B" w:rsidRPr="00AD657B">
        <w:t xml:space="preserve">Federal Communications Commission </w:t>
      </w:r>
      <w:r w:rsidR="0055736D" w:rsidRPr="00AD657B">
        <w:t>Universal Services Fund provides for universal services through four mechanisms: a high cost support mechanism that provides support to certain qualifying telephone companies that serve high cost areas</w:t>
      </w:r>
      <w:r w:rsidR="00AD657B" w:rsidRPr="00AD657B">
        <w:t>; a low income support m</w:t>
      </w:r>
      <w:r w:rsidR="0055736D" w:rsidRPr="00AD657B">
        <w:t xml:space="preserve">echanism </w:t>
      </w:r>
      <w:r w:rsidR="00AD657B" w:rsidRPr="00AD657B">
        <w:t xml:space="preserve">that </w:t>
      </w:r>
      <w:r w:rsidR="0055736D" w:rsidRPr="00AD657B">
        <w:t>assists low</w:t>
      </w:r>
      <w:r w:rsidR="007B5E55">
        <w:noBreakHyphen/>
      </w:r>
      <w:r w:rsidR="0055736D" w:rsidRPr="00AD657B">
        <w:t>income customers by helping to pay for monthly telephone charges as well as connection charges</w:t>
      </w:r>
      <w:r w:rsidR="00AD657B" w:rsidRPr="00AD657B">
        <w:t xml:space="preserve"> to initiate telephone service; a rural health care support mechanisms that allows </w:t>
      </w:r>
      <w:r w:rsidR="0055736D" w:rsidRPr="00AD657B">
        <w:t xml:space="preserve">rural health care providers to pay rates for telecommunications services similar to those of their urban counterparts, making </w:t>
      </w:r>
      <w:proofErr w:type="spellStart"/>
      <w:r w:rsidR="00AD657B" w:rsidRPr="00AD657B">
        <w:t>telehealth</w:t>
      </w:r>
      <w:proofErr w:type="spellEnd"/>
      <w:r w:rsidR="00AD657B" w:rsidRPr="00AD657B">
        <w:t xml:space="preserve"> services affordable; and a schools and l</w:t>
      </w:r>
      <w:r w:rsidR="0055736D" w:rsidRPr="00AD657B">
        <w:t xml:space="preserve">ibraries </w:t>
      </w:r>
      <w:r w:rsidR="00AD657B" w:rsidRPr="00AD657B">
        <w:t>support mechanism (</w:t>
      </w:r>
      <w:r w:rsidR="0055736D" w:rsidRPr="00AD657B">
        <w:t>know</w:t>
      </w:r>
      <w:r w:rsidR="00AD657B" w:rsidRPr="00AD657B">
        <w:t>n as the E</w:t>
      </w:r>
      <w:r w:rsidR="00AD657B" w:rsidRPr="00AD657B">
        <w:noBreakHyphen/>
        <w:t xml:space="preserve">Rate) that </w:t>
      </w:r>
      <w:r w:rsidR="0055736D" w:rsidRPr="00AD657B">
        <w:t xml:space="preserve">provides </w:t>
      </w:r>
      <w:r w:rsidR="00AD657B" w:rsidRPr="00AD657B">
        <w:t xml:space="preserve">a range of </w:t>
      </w:r>
      <w:r w:rsidR="0055736D" w:rsidRPr="00AD657B">
        <w:t>telecommunication services to eligible schools and libraries</w:t>
      </w:r>
      <w:r w:rsidR="00144DDE">
        <w:t xml:space="preserve"> </w:t>
      </w:r>
      <w:r w:rsidR="00144DDE" w:rsidRPr="00144DDE">
        <w:rPr>
          <w:szCs w:val="24"/>
        </w:rPr>
        <w:t>(</w:t>
      </w:r>
      <w:proofErr w:type="spellStart"/>
      <w:r w:rsidR="00144DDE" w:rsidRPr="00144DDE">
        <w:rPr>
          <w:szCs w:val="24"/>
        </w:rPr>
        <w:t>FCC</w:t>
      </w:r>
      <w:proofErr w:type="spellEnd"/>
      <w:r w:rsidR="00144DDE" w:rsidRPr="00144DDE">
        <w:rPr>
          <w:szCs w:val="24"/>
        </w:rPr>
        <w:t> </w:t>
      </w:r>
      <w:proofErr w:type="spellStart"/>
      <w:r w:rsidR="00144DDE" w:rsidRPr="00144DDE">
        <w:rPr>
          <w:szCs w:val="24"/>
        </w:rPr>
        <w:t>nd</w:t>
      </w:r>
      <w:proofErr w:type="spellEnd"/>
      <w:r w:rsidR="00144DDE" w:rsidRPr="00144DDE">
        <w:rPr>
          <w:szCs w:val="24"/>
        </w:rPr>
        <w:t>)</w:t>
      </w:r>
      <w:r w:rsidR="0055736D" w:rsidRPr="00AD657B">
        <w:t xml:space="preserve">. </w:t>
      </w:r>
    </w:p>
    <w:p w:rsidR="009D7742" w:rsidRPr="004E3B94" w:rsidRDefault="009D7742" w:rsidP="002471DE">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9D7742" w:rsidTr="005A5DF9">
        <w:tc>
          <w:tcPr>
            <w:tcW w:w="8770" w:type="dxa"/>
            <w:tcBorders>
              <w:top w:val="single" w:sz="6" w:space="0" w:color="78A22F"/>
              <w:left w:val="nil"/>
              <w:bottom w:val="nil"/>
              <w:right w:val="nil"/>
            </w:tcBorders>
            <w:shd w:val="clear" w:color="auto" w:fill="auto"/>
          </w:tcPr>
          <w:p w:rsidR="009D7742" w:rsidRPr="00AF0AC0" w:rsidRDefault="009D7742" w:rsidP="002471DE">
            <w:pPr>
              <w:pStyle w:val="InformationRequestTitle"/>
              <w:rPr>
                <w:b/>
              </w:rPr>
            </w:pPr>
            <w:r w:rsidRPr="00AF0AC0">
              <w:rPr>
                <w:b/>
              </w:rPr>
              <w:t>Information request</w:t>
            </w:r>
            <w:r w:rsidR="00AF0AC0">
              <w:rPr>
                <w:b/>
              </w:rPr>
              <w:t xml:space="preserve"> </w:t>
            </w:r>
            <w:r w:rsidR="00E7468D">
              <w:rPr>
                <w:b/>
              </w:rPr>
              <w:t>—</w:t>
            </w:r>
            <w:r w:rsidR="00AF0AC0">
              <w:rPr>
                <w:b/>
              </w:rPr>
              <w:t xml:space="preserve"> funding </w:t>
            </w:r>
          </w:p>
          <w:p w:rsidR="00AF6B12" w:rsidRDefault="006E5B26" w:rsidP="002471DE">
            <w:pPr>
              <w:pStyle w:val="InformationRequest"/>
              <w:keepNext/>
            </w:pPr>
            <w:r>
              <w:t>How</w:t>
            </w:r>
            <w:r w:rsidR="001750B5">
              <w:t xml:space="preserve"> should the costs of </w:t>
            </w:r>
            <w:r>
              <w:t xml:space="preserve">delivering universal services </w:t>
            </w:r>
            <w:r w:rsidR="001750B5">
              <w:t xml:space="preserve">be determined or </w:t>
            </w:r>
            <w:r w:rsidR="00263CAF">
              <w:t>benchmarked</w:t>
            </w:r>
            <w:r>
              <w:t>, and by whom</w:t>
            </w:r>
            <w:r w:rsidR="001750B5">
              <w:t xml:space="preserve">? </w:t>
            </w:r>
          </w:p>
          <w:p w:rsidR="00AF6B12" w:rsidRDefault="006E5B26" w:rsidP="00AF6B12">
            <w:pPr>
              <w:pStyle w:val="InformationRequest"/>
              <w:keepNext/>
            </w:pPr>
            <w:r>
              <w:t xml:space="preserve">Who </w:t>
            </w:r>
            <w:r w:rsidR="00AF6B12">
              <w:t xml:space="preserve">should </w:t>
            </w:r>
            <w:r>
              <w:t xml:space="preserve">pay for </w:t>
            </w:r>
            <w:r w:rsidR="00AF6B12">
              <w:t xml:space="preserve">the costs </w:t>
            </w:r>
            <w:r w:rsidR="00E01074">
              <w:t xml:space="preserve">(and </w:t>
            </w:r>
            <w:r>
              <w:t xml:space="preserve">wear the </w:t>
            </w:r>
            <w:r w:rsidR="00E01074">
              <w:t xml:space="preserve">regulatory burden) </w:t>
            </w:r>
            <w:r w:rsidR="00AF6B12">
              <w:t xml:space="preserve">of delivering universal services? </w:t>
            </w:r>
            <w:r>
              <w:t xml:space="preserve">Is it reasonable that telecommunications users in </w:t>
            </w:r>
            <w:r w:rsidR="00514640">
              <w:t xml:space="preserve">regional and </w:t>
            </w:r>
            <w:r>
              <w:t xml:space="preserve">remote locations do not bear more of the actual </w:t>
            </w:r>
            <w:r w:rsidR="00CF1C10">
              <w:t xml:space="preserve">infrastructure </w:t>
            </w:r>
            <w:r>
              <w:t>costs of provid</w:t>
            </w:r>
            <w:r w:rsidR="00CF1C10">
              <w:t>ing telecommunications services</w:t>
            </w:r>
            <w:r>
              <w:t>?</w:t>
            </w:r>
          </w:p>
          <w:p w:rsidR="00AF6B12" w:rsidRDefault="00AF6B12" w:rsidP="00AF6B12">
            <w:pPr>
              <w:pStyle w:val="InformationRequest"/>
              <w:keepNext/>
            </w:pPr>
            <w:r>
              <w:t xml:space="preserve">What should be the main mechanisms used for funding the delivery of universal services? </w:t>
            </w:r>
            <w:r w:rsidR="004D3155">
              <w:t xml:space="preserve">What is the role of government in funding social policy objectives? </w:t>
            </w:r>
            <w:r w:rsidR="00C262D4">
              <w:t xml:space="preserve">What </w:t>
            </w:r>
            <w:r>
              <w:t xml:space="preserve">should be the basis </w:t>
            </w:r>
            <w:r w:rsidR="004D3155">
              <w:t xml:space="preserve">for </w:t>
            </w:r>
            <w:r>
              <w:t xml:space="preserve">determining any industry levy? How should any user </w:t>
            </w:r>
            <w:proofErr w:type="spellStart"/>
            <w:r>
              <w:t>co</w:t>
            </w:r>
            <w:r w:rsidR="004D3155">
              <w:noBreakHyphen/>
            </w:r>
            <w:r>
              <w:t>payment</w:t>
            </w:r>
            <w:proofErr w:type="spellEnd"/>
            <w:r>
              <w:t xml:space="preserve"> for services be determined?</w:t>
            </w:r>
            <w:r w:rsidR="0055736D">
              <w:t xml:space="preserve"> </w:t>
            </w:r>
            <w:r w:rsidR="00267762">
              <w:t>Should there be means testing for users to access universal services?</w:t>
            </w:r>
          </w:p>
          <w:p w:rsidR="00AF6B12" w:rsidRPr="00AF6B12" w:rsidRDefault="00AF6B12" w:rsidP="001750B5">
            <w:pPr>
              <w:pStyle w:val="InformationRequest"/>
              <w:keepNext/>
            </w:pPr>
            <w:r>
              <w:t xml:space="preserve">Should a universal service </w:t>
            </w:r>
            <w:r w:rsidR="00C262D4">
              <w:t>fund</w:t>
            </w:r>
            <w:r>
              <w:t xml:space="preserve"> be established</w:t>
            </w:r>
            <w:r w:rsidR="0055736D">
              <w:t xml:space="preserve">, particularly, </w:t>
            </w:r>
            <w:r>
              <w:t xml:space="preserve">to address new or future </w:t>
            </w:r>
            <w:r w:rsidR="001750B5">
              <w:t>changes in technology and in consumer needs and preferences?</w:t>
            </w:r>
          </w:p>
        </w:tc>
      </w:tr>
      <w:tr w:rsidR="009D7742" w:rsidTr="005A5DF9">
        <w:tc>
          <w:tcPr>
            <w:tcW w:w="8770" w:type="dxa"/>
            <w:tcBorders>
              <w:top w:val="nil"/>
              <w:left w:val="nil"/>
              <w:bottom w:val="single" w:sz="6" w:space="0" w:color="78A22F"/>
              <w:right w:val="nil"/>
            </w:tcBorders>
            <w:shd w:val="clear" w:color="auto" w:fill="auto"/>
          </w:tcPr>
          <w:p w:rsidR="00AF6B12" w:rsidRDefault="00AF6B12" w:rsidP="002471DE">
            <w:pPr>
              <w:pStyle w:val="Space"/>
              <w:keepLines/>
            </w:pPr>
          </w:p>
        </w:tc>
      </w:tr>
      <w:tr w:rsidR="009D7742" w:rsidRPr="000863A5" w:rsidTr="005A5DF9">
        <w:tc>
          <w:tcPr>
            <w:tcW w:w="8770" w:type="dxa"/>
            <w:tcBorders>
              <w:top w:val="single" w:sz="6" w:space="0" w:color="78A22F"/>
              <w:left w:val="nil"/>
              <w:bottom w:val="nil"/>
              <w:right w:val="nil"/>
            </w:tcBorders>
          </w:tcPr>
          <w:p w:rsidR="009D7742" w:rsidRPr="00626D32" w:rsidRDefault="009D7742" w:rsidP="002471DE">
            <w:pPr>
              <w:pStyle w:val="BoxSpaceBelow"/>
              <w:keepNext/>
              <w:keepLines/>
            </w:pPr>
          </w:p>
        </w:tc>
      </w:tr>
    </w:tbl>
    <w:p w:rsidR="008B2F0D" w:rsidRDefault="008B2F0D" w:rsidP="00C62E89">
      <w:pPr>
        <w:pStyle w:val="Heading2"/>
        <w:spacing w:before="560"/>
        <w:ind w:left="720" w:hanging="720"/>
      </w:pPr>
      <w:r>
        <w:fldChar w:fldCharType="begin"/>
      </w:r>
      <w:r>
        <w:instrText xml:space="preserve"> COMMENTS  \* MERGEFORMAT </w:instrText>
      </w:r>
      <w:r>
        <w:fldChar w:fldCharType="end"/>
      </w:r>
      <w:r w:rsidR="00D53956">
        <w:fldChar w:fldCharType="begin"/>
      </w:r>
      <w:r w:rsidR="00D53956">
        <w:instrText xml:space="preserve"> SEQ Heading2 </w:instrText>
      </w:r>
      <w:r w:rsidR="00D53956">
        <w:fldChar w:fldCharType="separate"/>
      </w:r>
      <w:r w:rsidR="00B171EF">
        <w:rPr>
          <w:noProof/>
        </w:rPr>
        <w:t>7</w:t>
      </w:r>
      <w:r w:rsidR="00D53956">
        <w:rPr>
          <w:noProof/>
        </w:rPr>
        <w:fldChar w:fldCharType="end"/>
      </w:r>
      <w:r>
        <w:rPr>
          <w:noProof/>
        </w:rPr>
        <w:tab/>
      </w:r>
      <w:r>
        <w:t>Implementation and transition</w:t>
      </w:r>
    </w:p>
    <w:p w:rsidR="00963C13" w:rsidRDefault="00FC1CC3" w:rsidP="00963C13">
      <w:pPr>
        <w:pStyle w:val="BodyText"/>
      </w:pPr>
      <w:r>
        <w:t>The</w:t>
      </w:r>
      <w:r w:rsidR="00963C13">
        <w:t xml:space="preserve"> implementation of</w:t>
      </w:r>
      <w:r w:rsidR="00101286">
        <w:t>,</w:t>
      </w:r>
      <w:r>
        <w:t xml:space="preserve"> and transition to</w:t>
      </w:r>
      <w:r w:rsidR="00101286">
        <w:t>,</w:t>
      </w:r>
      <w:r w:rsidR="00963C13">
        <w:t xml:space="preserve"> </w:t>
      </w:r>
      <w:r w:rsidR="00462C87">
        <w:t xml:space="preserve">any </w:t>
      </w:r>
      <w:r w:rsidR="00963C13">
        <w:t xml:space="preserve">new </w:t>
      </w:r>
      <w:r w:rsidR="00D74B4A">
        <w:t xml:space="preserve">universal services </w:t>
      </w:r>
      <w:r w:rsidR="00E767B8">
        <w:t xml:space="preserve">policy </w:t>
      </w:r>
      <w:r>
        <w:t xml:space="preserve">should ideally be </w:t>
      </w:r>
      <w:r w:rsidR="00963C13">
        <w:t xml:space="preserve">undertaken in a way that </w:t>
      </w:r>
      <w:r>
        <w:t>imposes the least cost on the community</w:t>
      </w:r>
      <w:r w:rsidR="00963C13">
        <w:t xml:space="preserve">. There are several key </w:t>
      </w:r>
      <w:r w:rsidR="00772E6E">
        <w:t>factors</w:t>
      </w:r>
      <w:r>
        <w:t xml:space="preserve"> </w:t>
      </w:r>
      <w:r w:rsidR="00963C13">
        <w:t xml:space="preserve">that </w:t>
      </w:r>
      <w:r w:rsidR="00101286">
        <w:t>can affect implementation costs and timeframes</w:t>
      </w:r>
      <w:r w:rsidR="00963C13">
        <w:t xml:space="preserve">. </w:t>
      </w:r>
    </w:p>
    <w:p w:rsidR="00F50136" w:rsidRDefault="00FC1CC3" w:rsidP="00963C13">
      <w:pPr>
        <w:pStyle w:val="BodyText"/>
      </w:pPr>
      <w:r w:rsidRPr="00FC1CC3">
        <w:rPr>
          <w:i/>
        </w:rPr>
        <w:t xml:space="preserve">Agreements relating to the current </w:t>
      </w:r>
      <w:proofErr w:type="spellStart"/>
      <w:r w:rsidRPr="00FC1CC3">
        <w:rPr>
          <w:i/>
        </w:rPr>
        <w:t>USO</w:t>
      </w:r>
      <w:proofErr w:type="spellEnd"/>
      <w:r w:rsidRPr="00FC1CC3">
        <w:rPr>
          <w:i/>
        </w:rPr>
        <w:t>.</w:t>
      </w:r>
      <w:r>
        <w:t xml:space="preserve"> </w:t>
      </w:r>
      <w:r w:rsidR="00101286">
        <w:t>Relevant</w:t>
      </w:r>
      <w:r w:rsidR="00282C2C">
        <w:t xml:space="preserve"> t</w:t>
      </w:r>
      <w:r>
        <w:t xml:space="preserve">erms and conditions under agreements </w:t>
      </w:r>
      <w:r w:rsidR="00282C2C">
        <w:t xml:space="preserve">applying to the current </w:t>
      </w:r>
      <w:proofErr w:type="spellStart"/>
      <w:r w:rsidR="00282C2C">
        <w:t>USO</w:t>
      </w:r>
      <w:proofErr w:type="spellEnd"/>
      <w:r w:rsidR="00282C2C">
        <w:t xml:space="preserve"> — particularly the </w:t>
      </w:r>
      <w:proofErr w:type="spellStart"/>
      <w:r w:rsidR="00282C2C">
        <w:t>TUSOP</w:t>
      </w:r>
      <w:proofErr w:type="spellEnd"/>
      <w:r w:rsidR="00282C2C">
        <w:t xml:space="preserve"> Agreement </w:t>
      </w:r>
      <w:r>
        <w:t xml:space="preserve">between Telstra and the Australian Government </w:t>
      </w:r>
      <w:r w:rsidR="00282C2C">
        <w:t>—</w:t>
      </w:r>
      <w:r w:rsidR="00101286">
        <w:t xml:space="preserve"> </w:t>
      </w:r>
      <w:r w:rsidR="00282C2C">
        <w:t>include</w:t>
      </w:r>
      <w:r w:rsidR="00F50136">
        <w:t>:</w:t>
      </w:r>
    </w:p>
    <w:p w:rsidR="00F50136" w:rsidRDefault="00282C2C" w:rsidP="00AE6854">
      <w:pPr>
        <w:pStyle w:val="ListBullet"/>
      </w:pPr>
      <w:r>
        <w:t xml:space="preserve">the duration of the agreement </w:t>
      </w:r>
      <w:r w:rsidR="008D00C4">
        <w:t>(</w:t>
      </w:r>
      <w:r>
        <w:t xml:space="preserve">20 years in the case of the </w:t>
      </w:r>
      <w:proofErr w:type="spellStart"/>
      <w:r>
        <w:t>TUSOP</w:t>
      </w:r>
      <w:proofErr w:type="spellEnd"/>
      <w:r>
        <w:t xml:space="preserve"> Agreement)</w:t>
      </w:r>
    </w:p>
    <w:p w:rsidR="00F50136" w:rsidRDefault="00FC1CC3" w:rsidP="00AE6854">
      <w:pPr>
        <w:pStyle w:val="ListBullet"/>
      </w:pPr>
      <w:r>
        <w:t xml:space="preserve">the </w:t>
      </w:r>
      <w:r w:rsidR="00F50136">
        <w:t xml:space="preserve">extent </w:t>
      </w:r>
      <w:r w:rsidR="00282C2C">
        <w:t xml:space="preserve">to which the agreement permits </w:t>
      </w:r>
      <w:r>
        <w:t xml:space="preserve">review </w:t>
      </w:r>
      <w:r w:rsidR="00411E9C">
        <w:t xml:space="preserve">of, </w:t>
      </w:r>
      <w:r>
        <w:t xml:space="preserve">and change </w:t>
      </w:r>
      <w:r w:rsidR="00411E9C">
        <w:t>to,</w:t>
      </w:r>
      <w:r>
        <w:t xml:space="preserve"> </w:t>
      </w:r>
      <w:r w:rsidR="00282C2C">
        <w:t xml:space="preserve">its </w:t>
      </w:r>
      <w:r>
        <w:t>terms and conditions</w:t>
      </w:r>
      <w:r w:rsidR="001D7204">
        <w:t xml:space="preserve"> — </w:t>
      </w:r>
      <w:r w:rsidR="00BC039B">
        <w:t xml:space="preserve">as noted earlier, </w:t>
      </w:r>
      <w:r w:rsidR="001D7204">
        <w:t xml:space="preserve">the </w:t>
      </w:r>
      <w:proofErr w:type="spellStart"/>
      <w:r w:rsidR="00BC039B">
        <w:t>TUSOP</w:t>
      </w:r>
      <w:proofErr w:type="spellEnd"/>
      <w:r w:rsidR="00BC039B">
        <w:t xml:space="preserve"> </w:t>
      </w:r>
      <w:r w:rsidR="001D7204">
        <w:t xml:space="preserve">Agreement currently provides for </w:t>
      </w:r>
      <w:r w:rsidR="00BC039B">
        <w:t>an interim technological review</w:t>
      </w:r>
    </w:p>
    <w:p w:rsidR="00963C13" w:rsidRDefault="00282C2C" w:rsidP="00AE6854">
      <w:pPr>
        <w:pStyle w:val="ListBullet"/>
      </w:pPr>
      <w:r>
        <w:t xml:space="preserve">the </w:t>
      </w:r>
      <w:r w:rsidR="00963C13">
        <w:t xml:space="preserve">penalties </w:t>
      </w:r>
      <w:r w:rsidR="00F50136">
        <w:t xml:space="preserve">or compensation required </w:t>
      </w:r>
      <w:r w:rsidR="00963C13">
        <w:t>for early cessation of the agreement</w:t>
      </w:r>
      <w:r>
        <w:t xml:space="preserve">. </w:t>
      </w:r>
    </w:p>
    <w:p w:rsidR="00FC1CC3" w:rsidRPr="00101286" w:rsidRDefault="00411E9C" w:rsidP="00411E9C">
      <w:pPr>
        <w:pStyle w:val="BodyText"/>
      </w:pPr>
      <w:r>
        <w:rPr>
          <w:i/>
        </w:rPr>
        <w:t>Timing of t</w:t>
      </w:r>
      <w:r w:rsidR="00FC1CC3" w:rsidRPr="00FC1CC3">
        <w:rPr>
          <w:i/>
        </w:rPr>
        <w:t xml:space="preserve">he </w:t>
      </w:r>
      <w:proofErr w:type="spellStart"/>
      <w:r w:rsidR="00FC1CC3" w:rsidRPr="00FC1CC3">
        <w:rPr>
          <w:i/>
        </w:rPr>
        <w:t>NBN</w:t>
      </w:r>
      <w:proofErr w:type="spellEnd"/>
      <w:r w:rsidR="00FC1CC3" w:rsidRPr="00FC1CC3">
        <w:rPr>
          <w:i/>
        </w:rPr>
        <w:t xml:space="preserve"> rollout</w:t>
      </w:r>
      <w:r w:rsidR="00414C89">
        <w:rPr>
          <w:i/>
        </w:rPr>
        <w:t xml:space="preserve">. </w:t>
      </w:r>
      <w:r w:rsidR="00D74B4A">
        <w:t>T</w:t>
      </w:r>
      <w:r>
        <w:t xml:space="preserve">he transition timetable </w:t>
      </w:r>
      <w:r w:rsidR="005E7D5C">
        <w:t>may need</w:t>
      </w:r>
      <w:r>
        <w:t xml:space="preserve"> to take account of the planned completion date of the </w:t>
      </w:r>
      <w:proofErr w:type="spellStart"/>
      <w:r w:rsidR="008D00C4">
        <w:t>NBN</w:t>
      </w:r>
      <w:proofErr w:type="spellEnd"/>
      <w:r w:rsidR="008D00C4">
        <w:t xml:space="preserve"> </w:t>
      </w:r>
      <w:r>
        <w:t xml:space="preserve">rollout (being 2020). </w:t>
      </w:r>
    </w:p>
    <w:p w:rsidR="00FC1CC3" w:rsidRDefault="00FC1CC3" w:rsidP="00963C13">
      <w:pPr>
        <w:pStyle w:val="BodyText"/>
      </w:pPr>
      <w:r w:rsidRPr="00FC1CC3">
        <w:rPr>
          <w:i/>
        </w:rPr>
        <w:t>Governance.</w:t>
      </w:r>
      <w:r>
        <w:t xml:space="preserve"> The main </w:t>
      </w:r>
      <w:r w:rsidR="00CA5AAB">
        <w:t xml:space="preserve">Australian Government agencies </w:t>
      </w:r>
      <w:r w:rsidR="005E7D5C">
        <w:t>with responsibilities relating to the</w:t>
      </w:r>
      <w:r>
        <w:t xml:space="preserve"> current </w:t>
      </w:r>
      <w:proofErr w:type="spellStart"/>
      <w:r>
        <w:t>USO</w:t>
      </w:r>
      <w:proofErr w:type="spellEnd"/>
      <w:r>
        <w:t xml:space="preserve"> are the Department of Communications and the Arts, the Australian Competition and Consumer Commission and </w:t>
      </w:r>
      <w:r w:rsidR="00C62E89">
        <w:t xml:space="preserve">the </w:t>
      </w:r>
      <w:proofErr w:type="spellStart"/>
      <w:r w:rsidR="00C62E89">
        <w:t>ACMA</w:t>
      </w:r>
      <w:proofErr w:type="spellEnd"/>
      <w:r>
        <w:t xml:space="preserve">. </w:t>
      </w:r>
      <w:r w:rsidR="00CA5AAB">
        <w:t xml:space="preserve">The Department of Human Services </w:t>
      </w:r>
      <w:r w:rsidR="005E7D5C">
        <w:t>administers</w:t>
      </w:r>
      <w:r w:rsidR="00CA5AAB">
        <w:t xml:space="preserve"> the current Telephone Allowance. </w:t>
      </w:r>
      <w:r w:rsidR="00282C2C">
        <w:t xml:space="preserve">The roles and responsibilities of </w:t>
      </w:r>
      <w:r>
        <w:t xml:space="preserve">existing institutions </w:t>
      </w:r>
      <w:r w:rsidR="00282C2C">
        <w:t xml:space="preserve">with respect to the current </w:t>
      </w:r>
      <w:proofErr w:type="spellStart"/>
      <w:r w:rsidR="00282C2C">
        <w:t>USO</w:t>
      </w:r>
      <w:proofErr w:type="spellEnd"/>
      <w:r w:rsidR="00282C2C">
        <w:t xml:space="preserve"> may </w:t>
      </w:r>
      <w:r w:rsidR="00D74B4A">
        <w:t>need review</w:t>
      </w:r>
      <w:r w:rsidR="00282C2C">
        <w:t xml:space="preserve"> </w:t>
      </w:r>
      <w:r w:rsidR="00D74B4A">
        <w:t xml:space="preserve">with respect to </w:t>
      </w:r>
      <w:r w:rsidR="00462C87">
        <w:t xml:space="preserve">any </w:t>
      </w:r>
      <w:r w:rsidR="00D74B4A">
        <w:t>new universal services</w:t>
      </w:r>
      <w:r w:rsidR="00E767B8">
        <w:t xml:space="preserve"> policy.</w:t>
      </w:r>
      <w:r>
        <w:t xml:space="preserve"> </w:t>
      </w:r>
    </w:p>
    <w:p w:rsidR="00040939" w:rsidRPr="004E3B94" w:rsidRDefault="00040939" w:rsidP="00AE6854">
      <w:pPr>
        <w:pStyle w:val="BoxSpaceAboveElement"/>
        <w:keepLines/>
        <w:spacing w:before="12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40939" w:rsidTr="00AA3243">
        <w:tc>
          <w:tcPr>
            <w:tcW w:w="8770" w:type="dxa"/>
            <w:tcBorders>
              <w:top w:val="single" w:sz="6" w:space="0" w:color="78A22F"/>
              <w:left w:val="nil"/>
              <w:bottom w:val="nil"/>
              <w:right w:val="nil"/>
            </w:tcBorders>
            <w:shd w:val="clear" w:color="auto" w:fill="auto"/>
          </w:tcPr>
          <w:p w:rsidR="00040939" w:rsidRPr="00040939" w:rsidRDefault="00040939" w:rsidP="00AE6854">
            <w:pPr>
              <w:pStyle w:val="InformationRequestTitle"/>
              <w:rPr>
                <w:b/>
                <w:szCs w:val="24"/>
              </w:rPr>
            </w:pPr>
            <w:r w:rsidRPr="00040939">
              <w:rPr>
                <w:b/>
              </w:rPr>
              <w:t>Information request</w:t>
            </w:r>
            <w:r w:rsidR="0088580E">
              <w:rPr>
                <w:b/>
              </w:rPr>
              <w:t xml:space="preserve"> </w:t>
            </w:r>
            <w:r w:rsidR="00E7468D">
              <w:rPr>
                <w:b/>
              </w:rPr>
              <w:t>—</w:t>
            </w:r>
            <w:r w:rsidR="0088580E">
              <w:rPr>
                <w:b/>
              </w:rPr>
              <w:t xml:space="preserve"> implementation and transition</w:t>
            </w:r>
          </w:p>
          <w:p w:rsidR="005E7D5C" w:rsidRPr="005E7D5C" w:rsidRDefault="00040939" w:rsidP="00AE6854">
            <w:pPr>
              <w:pStyle w:val="InformationRequest"/>
              <w:keepNext/>
              <w:rPr>
                <w:szCs w:val="24"/>
              </w:rPr>
            </w:pPr>
            <w:r>
              <w:t xml:space="preserve">How will agreements relating to the current </w:t>
            </w:r>
            <w:proofErr w:type="spellStart"/>
            <w:r>
              <w:t>USO</w:t>
            </w:r>
            <w:proofErr w:type="spellEnd"/>
            <w:r>
              <w:t xml:space="preserve"> affect the implementation of, and transition to, any new universal service</w:t>
            </w:r>
            <w:r w:rsidR="00D74B4A">
              <w:t>s</w:t>
            </w:r>
            <w:r>
              <w:t xml:space="preserve"> </w:t>
            </w:r>
            <w:r w:rsidR="00E767B8">
              <w:t>policy</w:t>
            </w:r>
            <w:r>
              <w:t xml:space="preserve">? </w:t>
            </w:r>
            <w:r w:rsidR="005E7D5C">
              <w:t xml:space="preserve">What impact will the timing of the </w:t>
            </w:r>
            <w:proofErr w:type="spellStart"/>
            <w:r w:rsidR="005E7D5C">
              <w:t>NBN</w:t>
            </w:r>
            <w:proofErr w:type="spellEnd"/>
            <w:r w:rsidR="005E7D5C">
              <w:t xml:space="preserve"> rollout have</w:t>
            </w:r>
            <w:r>
              <w:t xml:space="preserve">? </w:t>
            </w:r>
            <w:r w:rsidR="00D74B4A">
              <w:t>Is there a need to review current governance arrangements</w:t>
            </w:r>
            <w:r w:rsidR="00CA5AAB">
              <w:t>?</w:t>
            </w:r>
            <w:r w:rsidR="005E7D5C">
              <w:t xml:space="preserve"> </w:t>
            </w:r>
            <w:r w:rsidR="00CF1C10">
              <w:t xml:space="preserve">What should be the role of state and territory governments? </w:t>
            </w:r>
            <w:r w:rsidR="005E7D5C">
              <w:t xml:space="preserve">What other matters should be considered in relation to implementing and transitioning to </w:t>
            </w:r>
            <w:r w:rsidR="00D74B4A">
              <w:t xml:space="preserve">any new universal services </w:t>
            </w:r>
            <w:r w:rsidR="006A3E38">
              <w:t>policy</w:t>
            </w:r>
            <w:r w:rsidR="005E7D5C">
              <w:t>?</w:t>
            </w:r>
          </w:p>
        </w:tc>
      </w:tr>
      <w:tr w:rsidR="00040939" w:rsidTr="00AA3243">
        <w:tc>
          <w:tcPr>
            <w:tcW w:w="8770" w:type="dxa"/>
            <w:tcBorders>
              <w:top w:val="nil"/>
              <w:left w:val="nil"/>
              <w:bottom w:val="single" w:sz="6" w:space="0" w:color="78A22F"/>
              <w:right w:val="nil"/>
            </w:tcBorders>
            <w:shd w:val="clear" w:color="auto" w:fill="auto"/>
          </w:tcPr>
          <w:p w:rsidR="00040939" w:rsidRDefault="00040939" w:rsidP="00BF0A2D">
            <w:pPr>
              <w:pStyle w:val="Space"/>
              <w:keepLines/>
            </w:pPr>
          </w:p>
        </w:tc>
      </w:tr>
    </w:tbl>
    <w:p w:rsidR="008B2F0D" w:rsidRDefault="008B2F0D" w:rsidP="008B2F0D">
      <w:pPr>
        <w:pStyle w:val="BodyText"/>
      </w:pPr>
    </w:p>
    <w:p w:rsidR="008B2F0D" w:rsidRDefault="008B2F0D" w:rsidP="008B2F0D">
      <w:pPr>
        <w:pStyle w:val="BodyText"/>
        <w:sectPr w:rsidR="008B2F0D" w:rsidSect="008E7834">
          <w:headerReference w:type="even" r:id="rId28"/>
          <w:headerReference w:type="default" r:id="rId29"/>
          <w:footerReference w:type="default" r:id="rId30"/>
          <w:type w:val="oddPage"/>
          <w:pgSz w:w="11907" w:h="16840" w:code="9"/>
          <w:pgMar w:top="1985" w:right="1304" w:bottom="1247" w:left="1814" w:header="1701" w:footer="397" w:gutter="0"/>
          <w:pgNumType w:start="1" w:chapSep="period"/>
          <w:cols w:space="720"/>
        </w:sectPr>
      </w:pPr>
    </w:p>
    <w:p w:rsidR="00DE2232" w:rsidRDefault="00DE2232" w:rsidP="005C28A6">
      <w:pPr>
        <w:pStyle w:val="Heading2"/>
      </w:pPr>
      <w:r w:rsidRPr="005C28A6">
        <w:lastRenderedPageBreak/>
        <w:t>References</w:t>
      </w:r>
    </w:p>
    <w:p w:rsidR="00645D46" w:rsidRPr="0021555F" w:rsidRDefault="00645D46" w:rsidP="0021555F">
      <w:pPr>
        <w:pStyle w:val="Reference"/>
        <w:spacing w:before="360"/>
        <w:rPr>
          <w:spacing w:val="-2"/>
        </w:rPr>
      </w:pPr>
      <w:r w:rsidRPr="0021555F">
        <w:rPr>
          <w:spacing w:val="-2"/>
        </w:rPr>
        <w:t xml:space="preserve">ABS (Australian Bureau of Statistics) 2013, </w:t>
      </w:r>
      <w:r w:rsidRPr="0021555F">
        <w:rPr>
          <w:i/>
          <w:iCs/>
          <w:spacing w:val="-2"/>
        </w:rPr>
        <w:t>Census of Population and Housing, 2011</w:t>
      </w:r>
      <w:r w:rsidRPr="0021555F">
        <w:rPr>
          <w:spacing w:val="-2"/>
        </w:rPr>
        <w:t>, Cat.</w:t>
      </w:r>
      <w:r w:rsidR="0021555F">
        <w:rPr>
          <w:spacing w:val="-2"/>
        </w:rPr>
        <w:t> </w:t>
      </w:r>
      <w:r w:rsidRPr="0021555F">
        <w:rPr>
          <w:spacing w:val="-2"/>
        </w:rPr>
        <w:t>no. 2073.0, Canberra.</w:t>
      </w:r>
    </w:p>
    <w:p w:rsidR="00645D46" w:rsidRPr="0021555F" w:rsidRDefault="008D682E" w:rsidP="0021555F">
      <w:pPr>
        <w:pStyle w:val="Reference"/>
        <w:rPr>
          <w:spacing w:val="-2"/>
        </w:rPr>
      </w:pPr>
      <w:r w:rsidRPr="0021555F">
        <w:rPr>
          <w:spacing w:val="-2"/>
        </w:rPr>
        <w:t xml:space="preserve">—— </w:t>
      </w:r>
      <w:proofErr w:type="spellStart"/>
      <w:r w:rsidR="00645D46" w:rsidRPr="0021555F">
        <w:rPr>
          <w:spacing w:val="-2"/>
        </w:rPr>
        <w:t>2016a</w:t>
      </w:r>
      <w:proofErr w:type="spellEnd"/>
      <w:r w:rsidR="00645D46" w:rsidRPr="0021555F">
        <w:rPr>
          <w:spacing w:val="-2"/>
        </w:rPr>
        <w:t xml:space="preserve">, </w:t>
      </w:r>
      <w:r w:rsidR="00645D46" w:rsidRPr="0021555F">
        <w:rPr>
          <w:i/>
          <w:iCs/>
          <w:spacing w:val="-2"/>
        </w:rPr>
        <w:t>Household Use of Information Technology, Australia, 2014-15</w:t>
      </w:r>
      <w:r w:rsidR="00645D46" w:rsidRPr="0021555F">
        <w:rPr>
          <w:spacing w:val="-2"/>
        </w:rPr>
        <w:t>, 18 February, Cat. no. 8146.0, Canberra.</w:t>
      </w:r>
    </w:p>
    <w:p w:rsidR="00645D46" w:rsidRPr="0021555F" w:rsidRDefault="00645D46" w:rsidP="0021555F">
      <w:pPr>
        <w:pStyle w:val="Reference"/>
        <w:rPr>
          <w:spacing w:val="-2"/>
        </w:rPr>
      </w:pPr>
      <w:r w:rsidRPr="0021555F">
        <w:rPr>
          <w:spacing w:val="-2"/>
        </w:rPr>
        <w:t>——</w:t>
      </w:r>
      <w:r w:rsidR="008D682E" w:rsidRPr="0021555F">
        <w:rPr>
          <w:spacing w:val="-2"/>
        </w:rPr>
        <w:t xml:space="preserve"> </w:t>
      </w:r>
      <w:proofErr w:type="spellStart"/>
      <w:r w:rsidRPr="0021555F">
        <w:rPr>
          <w:spacing w:val="-2"/>
        </w:rPr>
        <w:t>2016b</w:t>
      </w:r>
      <w:proofErr w:type="spellEnd"/>
      <w:r w:rsidRPr="0021555F">
        <w:rPr>
          <w:spacing w:val="-2"/>
        </w:rPr>
        <w:t xml:space="preserve">, </w:t>
      </w:r>
      <w:proofErr w:type="spellStart"/>
      <w:r w:rsidRPr="0021555F">
        <w:rPr>
          <w:i/>
          <w:iCs/>
          <w:spacing w:val="-2"/>
        </w:rPr>
        <w:t>Internet</w:t>
      </w:r>
      <w:proofErr w:type="spellEnd"/>
      <w:r w:rsidRPr="0021555F">
        <w:rPr>
          <w:i/>
          <w:iCs/>
          <w:spacing w:val="-2"/>
        </w:rPr>
        <w:t xml:space="preserve"> Activity, Australia, December 2015</w:t>
      </w:r>
      <w:r w:rsidRPr="0021555F">
        <w:rPr>
          <w:spacing w:val="-2"/>
        </w:rPr>
        <w:t>, Cat. no. 8153.0, Canberra.</w:t>
      </w:r>
    </w:p>
    <w:p w:rsidR="00ED7EB8" w:rsidRPr="0021555F" w:rsidRDefault="00645D46" w:rsidP="0021555F">
      <w:pPr>
        <w:pStyle w:val="Reference"/>
        <w:rPr>
          <w:spacing w:val="-2"/>
        </w:rPr>
      </w:pPr>
      <w:proofErr w:type="spellStart"/>
      <w:r w:rsidRPr="0021555F">
        <w:rPr>
          <w:spacing w:val="-2"/>
        </w:rPr>
        <w:t>ACCC</w:t>
      </w:r>
      <w:proofErr w:type="spellEnd"/>
      <w:r w:rsidRPr="0021555F">
        <w:rPr>
          <w:spacing w:val="-2"/>
        </w:rPr>
        <w:t xml:space="preserve"> </w:t>
      </w:r>
      <w:r w:rsidR="008D682E" w:rsidRPr="0021555F">
        <w:rPr>
          <w:spacing w:val="-2"/>
        </w:rPr>
        <w:t xml:space="preserve">(Australian Competition and Consumer Commission) </w:t>
      </w:r>
      <w:r w:rsidR="00ED7EB8" w:rsidRPr="0021555F">
        <w:rPr>
          <w:spacing w:val="-2"/>
        </w:rPr>
        <w:t xml:space="preserve">2012, </w:t>
      </w:r>
      <w:proofErr w:type="spellStart"/>
      <w:r w:rsidR="00ED7EB8" w:rsidRPr="0021555F">
        <w:rPr>
          <w:i/>
          <w:iCs/>
          <w:spacing w:val="-2"/>
        </w:rPr>
        <w:t>ACCC</w:t>
      </w:r>
      <w:proofErr w:type="spellEnd"/>
      <w:r w:rsidR="00ED7EB8" w:rsidRPr="0021555F">
        <w:rPr>
          <w:i/>
          <w:iCs/>
          <w:spacing w:val="-2"/>
        </w:rPr>
        <w:t xml:space="preserve"> Telecommunications Reports 2010-11</w:t>
      </w:r>
      <w:r w:rsidR="00ED7EB8" w:rsidRPr="0021555F">
        <w:rPr>
          <w:spacing w:val="-2"/>
        </w:rPr>
        <w:t>, Canberra.</w:t>
      </w:r>
    </w:p>
    <w:p w:rsidR="00645D46" w:rsidRPr="0021555F" w:rsidRDefault="00ED7EB8" w:rsidP="0021555F">
      <w:pPr>
        <w:pStyle w:val="Reference"/>
        <w:rPr>
          <w:spacing w:val="-2"/>
        </w:rPr>
      </w:pPr>
      <w:r w:rsidRPr="0021555F">
        <w:rPr>
          <w:spacing w:val="-2"/>
        </w:rPr>
        <w:t xml:space="preserve">—— </w:t>
      </w:r>
      <w:proofErr w:type="spellStart"/>
      <w:r w:rsidR="00645D46" w:rsidRPr="0021555F">
        <w:rPr>
          <w:spacing w:val="-2"/>
        </w:rPr>
        <w:t>2016a</w:t>
      </w:r>
      <w:proofErr w:type="spellEnd"/>
      <w:r w:rsidR="00645D46" w:rsidRPr="0021555F">
        <w:rPr>
          <w:spacing w:val="-2"/>
        </w:rPr>
        <w:t xml:space="preserve">, </w:t>
      </w:r>
      <w:proofErr w:type="spellStart"/>
      <w:r w:rsidR="00645D46" w:rsidRPr="0021555F">
        <w:rPr>
          <w:i/>
          <w:iCs/>
          <w:spacing w:val="-2"/>
        </w:rPr>
        <w:t>ACCC</w:t>
      </w:r>
      <w:proofErr w:type="spellEnd"/>
      <w:r w:rsidR="00645D46" w:rsidRPr="0021555F">
        <w:rPr>
          <w:i/>
          <w:iCs/>
          <w:spacing w:val="-2"/>
        </w:rPr>
        <w:t xml:space="preserve"> telecommunication reports 2014-15</w:t>
      </w:r>
      <w:r w:rsidR="00645D46" w:rsidRPr="0021555F">
        <w:rPr>
          <w:spacing w:val="-2"/>
        </w:rPr>
        <w:t>.</w:t>
      </w:r>
    </w:p>
    <w:p w:rsidR="00645D46" w:rsidRPr="0021555F" w:rsidRDefault="008D682E" w:rsidP="0021555F">
      <w:pPr>
        <w:pStyle w:val="Reference"/>
        <w:rPr>
          <w:spacing w:val="-2"/>
        </w:rPr>
      </w:pPr>
      <w:r w:rsidRPr="0021555F">
        <w:rPr>
          <w:spacing w:val="-2"/>
        </w:rPr>
        <w:t xml:space="preserve">—— </w:t>
      </w:r>
      <w:proofErr w:type="spellStart"/>
      <w:r w:rsidR="00645D46" w:rsidRPr="0021555F">
        <w:rPr>
          <w:spacing w:val="-2"/>
        </w:rPr>
        <w:t>2016b</w:t>
      </w:r>
      <w:proofErr w:type="spellEnd"/>
      <w:r w:rsidR="00645D46" w:rsidRPr="0021555F">
        <w:rPr>
          <w:spacing w:val="-2"/>
        </w:rPr>
        <w:t xml:space="preserve">, </w:t>
      </w:r>
      <w:proofErr w:type="spellStart"/>
      <w:r w:rsidR="00645D46" w:rsidRPr="0021555F">
        <w:rPr>
          <w:i/>
          <w:iCs/>
          <w:spacing w:val="-2"/>
        </w:rPr>
        <w:t>ACCC</w:t>
      </w:r>
      <w:proofErr w:type="spellEnd"/>
      <w:r w:rsidR="00645D46" w:rsidRPr="0021555F">
        <w:rPr>
          <w:i/>
          <w:iCs/>
          <w:spacing w:val="-2"/>
        </w:rPr>
        <w:t xml:space="preserve"> </w:t>
      </w:r>
      <w:r w:rsidR="00ED7EB8" w:rsidRPr="0021555F">
        <w:rPr>
          <w:i/>
          <w:iCs/>
          <w:spacing w:val="-2"/>
        </w:rPr>
        <w:t>Telecommunications Reports 2014-</w:t>
      </w:r>
      <w:r w:rsidR="00645D46" w:rsidRPr="0021555F">
        <w:rPr>
          <w:i/>
          <w:iCs/>
          <w:spacing w:val="-2"/>
        </w:rPr>
        <w:t>15</w:t>
      </w:r>
      <w:r w:rsidR="00645D46" w:rsidRPr="0021555F">
        <w:rPr>
          <w:spacing w:val="-2"/>
        </w:rPr>
        <w:t>, February, Canberra.</w:t>
      </w:r>
    </w:p>
    <w:p w:rsidR="00645D46" w:rsidRPr="0021555F" w:rsidRDefault="00645D46" w:rsidP="0021555F">
      <w:pPr>
        <w:pStyle w:val="Reference"/>
        <w:rPr>
          <w:spacing w:val="-2"/>
        </w:rPr>
      </w:pPr>
      <w:proofErr w:type="spellStart"/>
      <w:r w:rsidRPr="0021555F">
        <w:rPr>
          <w:spacing w:val="-2"/>
        </w:rPr>
        <w:t>ACMA</w:t>
      </w:r>
      <w:proofErr w:type="spellEnd"/>
      <w:r w:rsidRPr="0021555F">
        <w:rPr>
          <w:spacing w:val="-2"/>
        </w:rPr>
        <w:t xml:space="preserve"> (Australian Communications and Media Authority) 2007, </w:t>
      </w:r>
      <w:r w:rsidRPr="0021555F">
        <w:rPr>
          <w:i/>
          <w:iCs/>
          <w:spacing w:val="-2"/>
        </w:rPr>
        <w:t>Communications Report 2006-07</w:t>
      </w:r>
      <w:r w:rsidRPr="0021555F">
        <w:rPr>
          <w:spacing w:val="-2"/>
        </w:rPr>
        <w:t>, Australian Communications and Media Authority.</w:t>
      </w:r>
    </w:p>
    <w:p w:rsidR="00645D46" w:rsidRPr="0021555F" w:rsidRDefault="008D682E" w:rsidP="0021555F">
      <w:pPr>
        <w:pStyle w:val="Reference"/>
        <w:rPr>
          <w:spacing w:val="-2"/>
        </w:rPr>
      </w:pPr>
      <w:r w:rsidRPr="0021555F">
        <w:rPr>
          <w:spacing w:val="-2"/>
        </w:rPr>
        <w:t xml:space="preserve">—— </w:t>
      </w:r>
      <w:r w:rsidR="00645D46" w:rsidRPr="0021555F">
        <w:rPr>
          <w:spacing w:val="-2"/>
        </w:rPr>
        <w:t xml:space="preserve">2009, </w:t>
      </w:r>
      <w:r w:rsidR="00645D46" w:rsidRPr="0021555F">
        <w:rPr>
          <w:i/>
          <w:iCs/>
          <w:spacing w:val="-2"/>
        </w:rPr>
        <w:t>Communications Report 2008-09</w:t>
      </w:r>
      <w:r w:rsidR="00645D46" w:rsidRPr="0021555F">
        <w:rPr>
          <w:spacing w:val="-2"/>
        </w:rPr>
        <w:t>, Australian Communications and Media Authority.</w:t>
      </w:r>
    </w:p>
    <w:p w:rsidR="00645D46" w:rsidRPr="0021555F" w:rsidRDefault="008D682E" w:rsidP="0021555F">
      <w:pPr>
        <w:pStyle w:val="Reference"/>
        <w:rPr>
          <w:spacing w:val="-2"/>
        </w:rPr>
      </w:pPr>
      <w:r w:rsidRPr="0021555F">
        <w:rPr>
          <w:spacing w:val="-2"/>
        </w:rPr>
        <w:t xml:space="preserve">—— </w:t>
      </w:r>
      <w:proofErr w:type="spellStart"/>
      <w:r w:rsidR="00645D46" w:rsidRPr="0021555F">
        <w:rPr>
          <w:spacing w:val="-2"/>
        </w:rPr>
        <w:t>2010a</w:t>
      </w:r>
      <w:proofErr w:type="spellEnd"/>
      <w:r w:rsidR="00645D46" w:rsidRPr="0021555F">
        <w:rPr>
          <w:spacing w:val="-2"/>
        </w:rPr>
        <w:t xml:space="preserve">, </w:t>
      </w:r>
      <w:r w:rsidR="00645D46" w:rsidRPr="0021555F">
        <w:rPr>
          <w:i/>
          <w:iCs/>
          <w:spacing w:val="-2"/>
        </w:rPr>
        <w:t>Communications Report 2009</w:t>
      </w:r>
      <w:r w:rsidR="00ED7EB8" w:rsidRPr="0021555F">
        <w:rPr>
          <w:i/>
          <w:iCs/>
          <w:spacing w:val="-2"/>
        </w:rPr>
        <w:t>-</w:t>
      </w:r>
      <w:r w:rsidR="00645D46" w:rsidRPr="0021555F">
        <w:rPr>
          <w:i/>
          <w:iCs/>
          <w:spacing w:val="-2"/>
        </w:rPr>
        <w:t>10</w:t>
      </w:r>
      <w:r w:rsidR="00645D46" w:rsidRPr="0021555F">
        <w:rPr>
          <w:spacing w:val="-2"/>
        </w:rPr>
        <w:t>, Australian Communications and Media Authority.</w:t>
      </w:r>
    </w:p>
    <w:p w:rsidR="00645D46" w:rsidRPr="0021555F" w:rsidRDefault="008D682E" w:rsidP="0021555F">
      <w:pPr>
        <w:pStyle w:val="Reference"/>
        <w:rPr>
          <w:spacing w:val="-2"/>
        </w:rPr>
      </w:pPr>
      <w:r w:rsidRPr="0021555F">
        <w:rPr>
          <w:spacing w:val="-2"/>
        </w:rPr>
        <w:t xml:space="preserve">—— </w:t>
      </w:r>
      <w:proofErr w:type="spellStart"/>
      <w:r w:rsidR="00645D46" w:rsidRPr="0021555F">
        <w:rPr>
          <w:spacing w:val="-2"/>
        </w:rPr>
        <w:t>2010b</w:t>
      </w:r>
      <w:proofErr w:type="spellEnd"/>
      <w:r w:rsidR="00645D46" w:rsidRPr="0021555F">
        <w:rPr>
          <w:spacing w:val="-2"/>
        </w:rPr>
        <w:t xml:space="preserve">, </w:t>
      </w:r>
      <w:r w:rsidR="00645D46" w:rsidRPr="0021555F">
        <w:rPr>
          <w:i/>
          <w:iCs/>
          <w:spacing w:val="-2"/>
        </w:rPr>
        <w:t>Telecommunications equipment for people with a disability</w:t>
      </w:r>
      <w:r w:rsidR="00ED7EB8" w:rsidRPr="0021555F">
        <w:rPr>
          <w:spacing w:val="-2"/>
        </w:rPr>
        <w:t>, February, Australian Communications and Media Authority</w:t>
      </w:r>
      <w:r w:rsidR="00645D46" w:rsidRPr="0021555F">
        <w:rPr>
          <w:spacing w:val="-2"/>
        </w:rPr>
        <w:t>.</w:t>
      </w:r>
    </w:p>
    <w:p w:rsidR="00645D46" w:rsidRPr="0021555F" w:rsidRDefault="008D682E" w:rsidP="0021555F">
      <w:pPr>
        <w:pStyle w:val="Reference"/>
        <w:rPr>
          <w:spacing w:val="-2"/>
        </w:rPr>
      </w:pPr>
      <w:r w:rsidRPr="0021555F">
        <w:rPr>
          <w:spacing w:val="-2"/>
        </w:rPr>
        <w:t xml:space="preserve">—— </w:t>
      </w:r>
      <w:r w:rsidR="00645D46" w:rsidRPr="0021555F">
        <w:rPr>
          <w:spacing w:val="-2"/>
        </w:rPr>
        <w:t xml:space="preserve">2012, </w:t>
      </w:r>
      <w:r w:rsidR="00645D46" w:rsidRPr="0021555F">
        <w:rPr>
          <w:i/>
          <w:iCs/>
          <w:spacing w:val="-2"/>
        </w:rPr>
        <w:t>Communications Report 2011-12</w:t>
      </w:r>
      <w:r w:rsidR="00645D46" w:rsidRPr="0021555F">
        <w:rPr>
          <w:spacing w:val="-2"/>
        </w:rPr>
        <w:t>, Australian Communications and Media Authority.</w:t>
      </w:r>
    </w:p>
    <w:p w:rsidR="00645D46" w:rsidRPr="0021555F" w:rsidRDefault="008D682E" w:rsidP="0021555F">
      <w:pPr>
        <w:pStyle w:val="Reference"/>
        <w:rPr>
          <w:spacing w:val="-2"/>
        </w:rPr>
      </w:pPr>
      <w:r w:rsidRPr="0021555F">
        <w:rPr>
          <w:spacing w:val="-2"/>
        </w:rPr>
        <w:t xml:space="preserve">—— </w:t>
      </w:r>
      <w:r w:rsidR="00645D46" w:rsidRPr="0021555F">
        <w:rPr>
          <w:spacing w:val="-2"/>
        </w:rPr>
        <w:t xml:space="preserve">2014, </w:t>
      </w:r>
      <w:r w:rsidR="00645D46" w:rsidRPr="0021555F">
        <w:rPr>
          <w:i/>
          <w:iCs/>
          <w:spacing w:val="-2"/>
        </w:rPr>
        <w:t>Regional Australia in the digital economy</w:t>
      </w:r>
      <w:r w:rsidR="00645D46" w:rsidRPr="0021555F">
        <w:rPr>
          <w:spacing w:val="-2"/>
        </w:rPr>
        <w:t xml:space="preserve">, </w:t>
      </w:r>
      <w:proofErr w:type="spellStart"/>
      <w:r w:rsidR="00645D46" w:rsidRPr="0021555F">
        <w:rPr>
          <w:spacing w:val="-2"/>
        </w:rPr>
        <w:t>ACMA</w:t>
      </w:r>
      <w:proofErr w:type="spellEnd"/>
      <w:r w:rsidR="00645D46" w:rsidRPr="0021555F">
        <w:rPr>
          <w:spacing w:val="-2"/>
        </w:rPr>
        <w:t>, http://www.acma.gov.au/theACMA/engage-blogs/engage-blogs/Research-snapshots/Regional-Australia-in-the-digital-economy (accessed 13 May 2016).</w:t>
      </w:r>
    </w:p>
    <w:p w:rsidR="00645D46" w:rsidRPr="0021555F" w:rsidRDefault="008D682E" w:rsidP="0021555F">
      <w:pPr>
        <w:pStyle w:val="Reference"/>
        <w:rPr>
          <w:spacing w:val="-2"/>
        </w:rPr>
      </w:pPr>
      <w:r w:rsidRPr="0021555F">
        <w:rPr>
          <w:spacing w:val="-2"/>
        </w:rPr>
        <w:t xml:space="preserve">—— </w:t>
      </w:r>
      <w:proofErr w:type="spellStart"/>
      <w:r w:rsidR="00645D46" w:rsidRPr="0021555F">
        <w:rPr>
          <w:spacing w:val="-2"/>
        </w:rPr>
        <w:t>2015a</w:t>
      </w:r>
      <w:proofErr w:type="spellEnd"/>
      <w:r w:rsidR="00645D46" w:rsidRPr="0021555F">
        <w:rPr>
          <w:spacing w:val="-2"/>
        </w:rPr>
        <w:t xml:space="preserve">, </w:t>
      </w:r>
      <w:r w:rsidR="00645D46" w:rsidRPr="0021555F">
        <w:rPr>
          <w:i/>
          <w:iCs/>
          <w:spacing w:val="-2"/>
        </w:rPr>
        <w:t>Australians’ digital lives</w:t>
      </w:r>
      <w:r w:rsidR="00645D46" w:rsidRPr="0021555F">
        <w:rPr>
          <w:spacing w:val="-2"/>
        </w:rPr>
        <w:t xml:space="preserve">, March, </w:t>
      </w:r>
      <w:r w:rsidR="00ED7EB8" w:rsidRPr="0021555F">
        <w:rPr>
          <w:spacing w:val="-2"/>
        </w:rPr>
        <w:t>Australian Communications and Media Authority</w:t>
      </w:r>
      <w:r w:rsidR="00645D46" w:rsidRPr="0021555F">
        <w:rPr>
          <w:spacing w:val="-2"/>
        </w:rPr>
        <w:t>.</w:t>
      </w:r>
    </w:p>
    <w:p w:rsidR="00645D46" w:rsidRPr="0021555F" w:rsidRDefault="008D682E" w:rsidP="0021555F">
      <w:pPr>
        <w:pStyle w:val="Reference"/>
        <w:rPr>
          <w:spacing w:val="-2"/>
        </w:rPr>
      </w:pPr>
      <w:r w:rsidRPr="0021555F">
        <w:rPr>
          <w:spacing w:val="-2"/>
        </w:rPr>
        <w:t xml:space="preserve">—— </w:t>
      </w:r>
      <w:proofErr w:type="spellStart"/>
      <w:r w:rsidR="00645D46" w:rsidRPr="0021555F">
        <w:rPr>
          <w:spacing w:val="-2"/>
        </w:rPr>
        <w:t>2015b</w:t>
      </w:r>
      <w:proofErr w:type="spellEnd"/>
      <w:r w:rsidR="00645D46" w:rsidRPr="0021555F">
        <w:rPr>
          <w:spacing w:val="-2"/>
        </w:rPr>
        <w:t xml:space="preserve">, </w:t>
      </w:r>
      <w:r w:rsidR="00ED7EB8" w:rsidRPr="0021555F">
        <w:rPr>
          <w:i/>
          <w:iCs/>
          <w:spacing w:val="-2"/>
        </w:rPr>
        <w:t>Communications Report 2014-</w:t>
      </w:r>
      <w:r w:rsidR="00645D46" w:rsidRPr="0021555F">
        <w:rPr>
          <w:i/>
          <w:iCs/>
          <w:spacing w:val="-2"/>
        </w:rPr>
        <w:t>15</w:t>
      </w:r>
      <w:r w:rsidR="00645D46" w:rsidRPr="0021555F">
        <w:rPr>
          <w:spacing w:val="-2"/>
        </w:rPr>
        <w:t>, Australian Communications and Media Authority.</w:t>
      </w:r>
    </w:p>
    <w:p w:rsidR="00645D46" w:rsidRPr="0021555F" w:rsidRDefault="008D682E" w:rsidP="0021555F">
      <w:pPr>
        <w:pStyle w:val="Reference"/>
        <w:rPr>
          <w:spacing w:val="-2"/>
        </w:rPr>
      </w:pPr>
      <w:r w:rsidRPr="0021555F">
        <w:rPr>
          <w:spacing w:val="-2"/>
        </w:rPr>
        <w:t xml:space="preserve">—— </w:t>
      </w:r>
      <w:proofErr w:type="spellStart"/>
      <w:r w:rsidR="00645D46" w:rsidRPr="0021555F">
        <w:rPr>
          <w:spacing w:val="-2"/>
        </w:rPr>
        <w:t>2015c</w:t>
      </w:r>
      <w:proofErr w:type="spellEnd"/>
      <w:r w:rsidR="00645D46" w:rsidRPr="0021555F">
        <w:rPr>
          <w:spacing w:val="-2"/>
        </w:rPr>
        <w:t xml:space="preserve">, </w:t>
      </w:r>
      <w:r w:rsidR="00645D46" w:rsidRPr="0021555F">
        <w:rPr>
          <w:i/>
          <w:iCs/>
          <w:spacing w:val="-2"/>
        </w:rPr>
        <w:t>Telecommunications Industry levy Assessment 2014-15</w:t>
      </w:r>
      <w:r w:rsidR="00645D46" w:rsidRPr="0021555F">
        <w:rPr>
          <w:spacing w:val="-2"/>
        </w:rPr>
        <w:t>, 23 November, http://www.acma.gov.au/Industry/Telco/Carriers-and-service-providers/Universal-service-obligation/telecommunications-funding-arrangements (accessed 27 April 2016).</w:t>
      </w:r>
    </w:p>
    <w:p w:rsidR="00645D46" w:rsidRPr="0021555F" w:rsidRDefault="008D682E" w:rsidP="0021555F">
      <w:pPr>
        <w:pStyle w:val="Reference"/>
        <w:rPr>
          <w:spacing w:val="-2"/>
        </w:rPr>
      </w:pPr>
      <w:r w:rsidRPr="0021555F">
        <w:rPr>
          <w:spacing w:val="-2"/>
        </w:rPr>
        <w:t xml:space="preserve">—— </w:t>
      </w:r>
      <w:r w:rsidR="00645D46" w:rsidRPr="0021555F">
        <w:rPr>
          <w:spacing w:val="-2"/>
        </w:rPr>
        <w:t xml:space="preserve">2016, </w:t>
      </w:r>
      <w:r w:rsidR="00645D46" w:rsidRPr="0021555F">
        <w:rPr>
          <w:i/>
          <w:iCs/>
          <w:spacing w:val="-2"/>
        </w:rPr>
        <w:t>Regional Australians online</w:t>
      </w:r>
      <w:r w:rsidR="00645D46" w:rsidRPr="0021555F">
        <w:rPr>
          <w:spacing w:val="-2"/>
        </w:rPr>
        <w:t>, April</w:t>
      </w:r>
      <w:r w:rsidR="00ED7EB8" w:rsidRPr="0021555F">
        <w:rPr>
          <w:spacing w:val="-2"/>
        </w:rPr>
        <w:t>, Australian Communications and Media Authority</w:t>
      </w:r>
      <w:r w:rsidR="00645D46" w:rsidRPr="0021555F">
        <w:rPr>
          <w:spacing w:val="-2"/>
        </w:rPr>
        <w:t>.</w:t>
      </w:r>
    </w:p>
    <w:p w:rsidR="00645D46" w:rsidRPr="0021555F" w:rsidRDefault="00645D46" w:rsidP="0021555F">
      <w:pPr>
        <w:pStyle w:val="Reference"/>
        <w:rPr>
          <w:spacing w:val="-2"/>
        </w:rPr>
      </w:pPr>
      <w:proofErr w:type="spellStart"/>
      <w:r w:rsidRPr="0021555F">
        <w:rPr>
          <w:spacing w:val="-2"/>
        </w:rPr>
        <w:t>ATO</w:t>
      </w:r>
      <w:proofErr w:type="spellEnd"/>
      <w:r w:rsidRPr="0021555F">
        <w:rPr>
          <w:spacing w:val="-2"/>
        </w:rPr>
        <w:t xml:space="preserve"> (Australian Taxation Office) </w:t>
      </w:r>
      <w:proofErr w:type="spellStart"/>
      <w:r w:rsidRPr="0021555F">
        <w:rPr>
          <w:spacing w:val="-2"/>
        </w:rPr>
        <w:t>2015a</w:t>
      </w:r>
      <w:proofErr w:type="spellEnd"/>
      <w:r w:rsidRPr="0021555F">
        <w:rPr>
          <w:spacing w:val="-2"/>
        </w:rPr>
        <w:t xml:space="preserve">, </w:t>
      </w:r>
      <w:r w:rsidRPr="0021555F">
        <w:rPr>
          <w:i/>
          <w:iCs/>
          <w:spacing w:val="-2"/>
        </w:rPr>
        <w:t>Deductions and offsets for capital expenditure</w:t>
      </w:r>
      <w:r w:rsidRPr="0021555F">
        <w:rPr>
          <w:spacing w:val="-2"/>
        </w:rPr>
        <w:t>, 19</w:t>
      </w:r>
      <w:r w:rsidR="0021555F">
        <w:rPr>
          <w:spacing w:val="-2"/>
        </w:rPr>
        <w:t> </w:t>
      </w:r>
      <w:r w:rsidRPr="0021555F">
        <w:rPr>
          <w:spacing w:val="-2"/>
        </w:rPr>
        <w:t>November.</w:t>
      </w:r>
    </w:p>
    <w:p w:rsidR="00645D46" w:rsidRPr="0021555F" w:rsidRDefault="008D682E" w:rsidP="0021555F">
      <w:pPr>
        <w:pStyle w:val="Reference"/>
        <w:spacing w:before="100"/>
        <w:rPr>
          <w:spacing w:val="-2"/>
        </w:rPr>
      </w:pPr>
      <w:r w:rsidRPr="0021555F">
        <w:rPr>
          <w:spacing w:val="-2"/>
        </w:rPr>
        <w:lastRenderedPageBreak/>
        <w:t xml:space="preserve">—— </w:t>
      </w:r>
      <w:proofErr w:type="spellStart"/>
      <w:r w:rsidR="00645D46" w:rsidRPr="0021555F">
        <w:rPr>
          <w:spacing w:val="-2"/>
        </w:rPr>
        <w:t>2015b</w:t>
      </w:r>
      <w:proofErr w:type="spellEnd"/>
      <w:r w:rsidR="00645D46" w:rsidRPr="0021555F">
        <w:rPr>
          <w:spacing w:val="-2"/>
        </w:rPr>
        <w:t xml:space="preserve">, </w:t>
      </w:r>
      <w:r w:rsidR="00645D46" w:rsidRPr="0021555F">
        <w:rPr>
          <w:i/>
          <w:iCs/>
          <w:spacing w:val="-2"/>
        </w:rPr>
        <w:t>Zone tax offset</w:t>
      </w:r>
      <w:r w:rsidR="00645D46" w:rsidRPr="0021555F">
        <w:rPr>
          <w:spacing w:val="-2"/>
        </w:rPr>
        <w:t>, 9 December.</w:t>
      </w:r>
    </w:p>
    <w:p w:rsidR="00645D46" w:rsidRPr="0021555F" w:rsidRDefault="00645D46" w:rsidP="0021555F">
      <w:pPr>
        <w:pStyle w:val="Reference"/>
        <w:spacing w:before="100"/>
        <w:rPr>
          <w:spacing w:val="-2"/>
        </w:rPr>
      </w:pPr>
      <w:r w:rsidRPr="0021555F">
        <w:rPr>
          <w:spacing w:val="-2"/>
        </w:rPr>
        <w:t xml:space="preserve">Australian Government 2016, </w:t>
      </w:r>
      <w:r w:rsidRPr="0021555F">
        <w:rPr>
          <w:i/>
          <w:iCs/>
          <w:spacing w:val="-2"/>
        </w:rPr>
        <w:t>Australian Government response to the Regional Telecommunications Independent Review Committee report: Regional Telecommunications Review 2015</w:t>
      </w:r>
      <w:r w:rsidRPr="0021555F">
        <w:rPr>
          <w:spacing w:val="-2"/>
        </w:rPr>
        <w:t>, February.</w:t>
      </w:r>
    </w:p>
    <w:p w:rsidR="00645D46" w:rsidRPr="0021555F" w:rsidRDefault="00645D46" w:rsidP="0021555F">
      <w:pPr>
        <w:pStyle w:val="Reference"/>
        <w:spacing w:before="100"/>
        <w:rPr>
          <w:spacing w:val="-2"/>
        </w:rPr>
      </w:pPr>
      <w:proofErr w:type="spellStart"/>
      <w:r w:rsidRPr="0021555F">
        <w:rPr>
          <w:spacing w:val="-2"/>
        </w:rPr>
        <w:t>BCR</w:t>
      </w:r>
      <w:proofErr w:type="spellEnd"/>
      <w:r w:rsidRPr="0021555F">
        <w:rPr>
          <w:spacing w:val="-2"/>
        </w:rPr>
        <w:t xml:space="preserve"> (Bureau of Communications Research) 2015, </w:t>
      </w:r>
      <w:proofErr w:type="spellStart"/>
      <w:r w:rsidRPr="0021555F">
        <w:rPr>
          <w:i/>
          <w:iCs/>
          <w:spacing w:val="-2"/>
        </w:rPr>
        <w:t>NBN</w:t>
      </w:r>
      <w:proofErr w:type="spellEnd"/>
      <w:r w:rsidRPr="0021555F">
        <w:rPr>
          <w:i/>
          <w:iCs/>
          <w:spacing w:val="-2"/>
        </w:rPr>
        <w:t xml:space="preserve"> non-commer</w:t>
      </w:r>
      <w:r w:rsidR="00ED7EB8" w:rsidRPr="0021555F">
        <w:rPr>
          <w:i/>
          <w:iCs/>
          <w:spacing w:val="-2"/>
        </w:rPr>
        <w:t xml:space="preserve">cial services funding options — </w:t>
      </w:r>
      <w:r w:rsidRPr="0021555F">
        <w:rPr>
          <w:i/>
          <w:iCs/>
          <w:spacing w:val="-2"/>
        </w:rPr>
        <w:t>final consultation paper</w:t>
      </w:r>
      <w:r w:rsidRPr="0021555F">
        <w:rPr>
          <w:spacing w:val="-2"/>
        </w:rPr>
        <w:t>, October.</w:t>
      </w:r>
    </w:p>
    <w:p w:rsidR="00645D46" w:rsidRPr="0021555F" w:rsidRDefault="00645D46" w:rsidP="0021555F">
      <w:pPr>
        <w:pStyle w:val="Reference"/>
        <w:spacing w:before="100"/>
        <w:rPr>
          <w:spacing w:val="-2"/>
        </w:rPr>
      </w:pPr>
      <w:r w:rsidRPr="0021555F">
        <w:rPr>
          <w:spacing w:val="-2"/>
        </w:rPr>
        <w:t xml:space="preserve">Commerce Commission New Zealand 2016, </w:t>
      </w:r>
      <w:r w:rsidRPr="0021555F">
        <w:rPr>
          <w:i/>
          <w:iCs/>
          <w:spacing w:val="-2"/>
        </w:rPr>
        <w:t>Telecommunications Service Obligations</w:t>
      </w:r>
      <w:r w:rsidRPr="0021555F">
        <w:rPr>
          <w:spacing w:val="-2"/>
        </w:rPr>
        <w:t>, Commerce Commission New Zealand, http://www.comcom.govt.nz/regulated-industries/telecommunications/industry-levy-and-service-obligations/telecommunications-service-obligations/ (accessed 20 May 2016).</w:t>
      </w:r>
    </w:p>
    <w:p w:rsidR="00645D46" w:rsidRPr="0021555F" w:rsidRDefault="00645D46" w:rsidP="0021555F">
      <w:pPr>
        <w:pStyle w:val="Reference"/>
        <w:spacing w:before="100"/>
        <w:rPr>
          <w:spacing w:val="-2"/>
        </w:rPr>
      </w:pPr>
      <w:proofErr w:type="spellStart"/>
      <w:r w:rsidRPr="0021555F">
        <w:rPr>
          <w:spacing w:val="-2"/>
        </w:rPr>
        <w:t>DBCDE</w:t>
      </w:r>
      <w:proofErr w:type="spellEnd"/>
      <w:r w:rsidRPr="0021555F">
        <w:rPr>
          <w:spacing w:val="-2"/>
        </w:rPr>
        <w:t xml:space="preserve"> (Department of Broadband, Communications and the Digital Economy) 2012, </w:t>
      </w:r>
      <w:r w:rsidRPr="0021555F">
        <w:rPr>
          <w:i/>
          <w:iCs/>
          <w:spacing w:val="-2"/>
        </w:rPr>
        <w:t>Universal Service Policy in the National Broadband Network environment</w:t>
      </w:r>
      <w:r w:rsidRPr="0021555F">
        <w:rPr>
          <w:spacing w:val="-2"/>
        </w:rPr>
        <w:t>.</w:t>
      </w:r>
    </w:p>
    <w:p w:rsidR="00645D46" w:rsidRPr="0021555F" w:rsidRDefault="00645D46" w:rsidP="0021555F">
      <w:pPr>
        <w:pStyle w:val="Reference"/>
        <w:spacing w:before="100"/>
        <w:rPr>
          <w:spacing w:val="-2"/>
        </w:rPr>
      </w:pPr>
      <w:r w:rsidRPr="0021555F">
        <w:rPr>
          <w:spacing w:val="-2"/>
        </w:rPr>
        <w:t xml:space="preserve">DHS (Department of Human Services) 2016, </w:t>
      </w:r>
      <w:r w:rsidRPr="0021555F">
        <w:rPr>
          <w:i/>
          <w:iCs/>
          <w:spacing w:val="-2"/>
        </w:rPr>
        <w:t>Telephone Allowance</w:t>
      </w:r>
      <w:r w:rsidRPr="0021555F">
        <w:rPr>
          <w:spacing w:val="-2"/>
        </w:rPr>
        <w:t>, 5 February, https://www.humanservices.gov.au/customer/services/centrelink/telephone-allowance (accessed 14 May 2016).</w:t>
      </w:r>
    </w:p>
    <w:p w:rsidR="00645D46" w:rsidRPr="0021555F" w:rsidRDefault="00645D46" w:rsidP="0021555F">
      <w:pPr>
        <w:pStyle w:val="Reference"/>
        <w:spacing w:before="100"/>
        <w:rPr>
          <w:spacing w:val="-2"/>
        </w:rPr>
      </w:pPr>
      <w:proofErr w:type="spellStart"/>
      <w:r w:rsidRPr="0021555F">
        <w:rPr>
          <w:spacing w:val="-2"/>
        </w:rPr>
        <w:t>DoC</w:t>
      </w:r>
      <w:proofErr w:type="spellEnd"/>
      <w:r w:rsidRPr="0021555F">
        <w:rPr>
          <w:spacing w:val="-2"/>
        </w:rPr>
        <w:t xml:space="preserve"> (Department of Communications) 2013, </w:t>
      </w:r>
      <w:r w:rsidRPr="0021555F">
        <w:rPr>
          <w:i/>
          <w:iCs/>
          <w:spacing w:val="-2"/>
        </w:rPr>
        <w:t>Broadband Availability and Quality Report</w:t>
      </w:r>
      <w:r w:rsidRPr="0021555F">
        <w:rPr>
          <w:spacing w:val="-2"/>
        </w:rPr>
        <w:t>, December, Canberra.</w:t>
      </w:r>
    </w:p>
    <w:p w:rsidR="00645D46" w:rsidRPr="0021555F" w:rsidRDefault="008D682E" w:rsidP="0021555F">
      <w:pPr>
        <w:pStyle w:val="Reference"/>
        <w:spacing w:before="100"/>
        <w:rPr>
          <w:spacing w:val="-2"/>
        </w:rPr>
      </w:pPr>
      <w:r w:rsidRPr="0021555F">
        <w:rPr>
          <w:spacing w:val="-2"/>
        </w:rPr>
        <w:t xml:space="preserve">—— </w:t>
      </w:r>
      <w:r w:rsidR="00645D46" w:rsidRPr="0021555F">
        <w:rPr>
          <w:spacing w:val="-2"/>
        </w:rPr>
        <w:t xml:space="preserve">2015, </w:t>
      </w:r>
      <w:r w:rsidR="00645D46" w:rsidRPr="0021555F">
        <w:rPr>
          <w:i/>
          <w:iCs/>
          <w:spacing w:val="-2"/>
        </w:rPr>
        <w:t>Spectrum Review</w:t>
      </w:r>
      <w:r w:rsidR="00645D46" w:rsidRPr="0021555F">
        <w:rPr>
          <w:spacing w:val="-2"/>
        </w:rPr>
        <w:t>, March.</w:t>
      </w:r>
    </w:p>
    <w:p w:rsidR="00ED7EB8" w:rsidRPr="0021555F" w:rsidRDefault="00645D46" w:rsidP="0021555F">
      <w:pPr>
        <w:pStyle w:val="Reference"/>
        <w:spacing w:before="100"/>
        <w:rPr>
          <w:spacing w:val="-2"/>
        </w:rPr>
      </w:pPr>
      <w:proofErr w:type="spellStart"/>
      <w:r w:rsidRPr="0021555F">
        <w:rPr>
          <w:spacing w:val="-2"/>
        </w:rPr>
        <w:t>DoCA</w:t>
      </w:r>
      <w:proofErr w:type="spellEnd"/>
      <w:r w:rsidRPr="0021555F">
        <w:rPr>
          <w:spacing w:val="-2"/>
        </w:rPr>
        <w:t xml:space="preserve"> (Department of Communications and the Arts) </w:t>
      </w:r>
      <w:r w:rsidR="00ED7EB8" w:rsidRPr="0021555F">
        <w:rPr>
          <w:spacing w:val="-2"/>
        </w:rPr>
        <w:t xml:space="preserve">2014, </w:t>
      </w:r>
      <w:r w:rsidR="00ED7EB8" w:rsidRPr="0021555F">
        <w:rPr>
          <w:i/>
          <w:iCs/>
          <w:spacing w:val="-2"/>
        </w:rPr>
        <w:t xml:space="preserve">A revised </w:t>
      </w:r>
      <w:proofErr w:type="spellStart"/>
      <w:r w:rsidR="00ED7EB8" w:rsidRPr="0021555F">
        <w:rPr>
          <w:i/>
          <w:iCs/>
          <w:spacing w:val="-2"/>
        </w:rPr>
        <w:t>NBN</w:t>
      </w:r>
      <w:proofErr w:type="spellEnd"/>
      <w:r w:rsidR="00ED7EB8" w:rsidRPr="0021555F">
        <w:rPr>
          <w:i/>
          <w:iCs/>
          <w:spacing w:val="-2"/>
        </w:rPr>
        <w:t xml:space="preserve"> agreement for </w:t>
      </w:r>
      <w:proofErr w:type="spellStart"/>
      <w:r w:rsidR="00ED7EB8" w:rsidRPr="0021555F">
        <w:rPr>
          <w:i/>
          <w:iCs/>
          <w:spacing w:val="-2"/>
        </w:rPr>
        <w:t>NBN</w:t>
      </w:r>
      <w:proofErr w:type="spellEnd"/>
      <w:r w:rsidR="00ED7EB8" w:rsidRPr="0021555F">
        <w:rPr>
          <w:i/>
          <w:iCs/>
          <w:spacing w:val="-2"/>
        </w:rPr>
        <w:t xml:space="preserve"> Co, Telstra, Optus</w:t>
      </w:r>
      <w:r w:rsidR="00ED7EB8" w:rsidRPr="0021555F">
        <w:rPr>
          <w:spacing w:val="-2"/>
        </w:rPr>
        <w:t>, Text, https://www.communications.gov.au/departmental-news/revised-nbn-agreement-nbn-co-telstra-optus (accessed 6 June 2016).</w:t>
      </w:r>
    </w:p>
    <w:p w:rsidR="00645D46" w:rsidRPr="0021555F" w:rsidRDefault="00ED7EB8" w:rsidP="0021555F">
      <w:pPr>
        <w:pStyle w:val="Reference"/>
        <w:spacing w:before="100"/>
        <w:rPr>
          <w:spacing w:val="-2"/>
        </w:rPr>
      </w:pPr>
      <w:r w:rsidRPr="0021555F">
        <w:rPr>
          <w:spacing w:val="-2"/>
        </w:rPr>
        <w:t xml:space="preserve">—— </w:t>
      </w:r>
      <w:proofErr w:type="spellStart"/>
      <w:r w:rsidR="00645D46" w:rsidRPr="0021555F">
        <w:rPr>
          <w:spacing w:val="-2"/>
        </w:rPr>
        <w:t>2016a</w:t>
      </w:r>
      <w:proofErr w:type="spellEnd"/>
      <w:r w:rsidR="00645D46" w:rsidRPr="0021555F">
        <w:rPr>
          <w:spacing w:val="-2"/>
        </w:rPr>
        <w:t xml:space="preserve">, </w:t>
      </w:r>
      <w:r w:rsidR="00645D46" w:rsidRPr="0021555F">
        <w:rPr>
          <w:i/>
          <w:iCs/>
          <w:spacing w:val="-2"/>
        </w:rPr>
        <w:t>Communications a</w:t>
      </w:r>
      <w:r w:rsidRPr="0021555F">
        <w:rPr>
          <w:i/>
          <w:iCs/>
          <w:spacing w:val="-2"/>
        </w:rPr>
        <w:t xml:space="preserve">ccessibility: 2016 and beyond — </w:t>
      </w:r>
      <w:r w:rsidR="00645D46" w:rsidRPr="0021555F">
        <w:rPr>
          <w:i/>
          <w:iCs/>
          <w:spacing w:val="-2"/>
        </w:rPr>
        <w:t>Consultation paper</w:t>
      </w:r>
      <w:r w:rsidR="00645D46" w:rsidRPr="0021555F">
        <w:rPr>
          <w:spacing w:val="-2"/>
        </w:rPr>
        <w:t>, March.</w:t>
      </w:r>
    </w:p>
    <w:p w:rsidR="00645D46" w:rsidRPr="0021555F" w:rsidRDefault="008D682E" w:rsidP="0021555F">
      <w:pPr>
        <w:pStyle w:val="Reference"/>
        <w:spacing w:before="100"/>
        <w:rPr>
          <w:spacing w:val="-2"/>
        </w:rPr>
      </w:pPr>
      <w:r w:rsidRPr="0021555F">
        <w:rPr>
          <w:spacing w:val="-2"/>
        </w:rPr>
        <w:t xml:space="preserve">—— </w:t>
      </w:r>
      <w:proofErr w:type="spellStart"/>
      <w:r w:rsidR="00645D46" w:rsidRPr="0021555F">
        <w:rPr>
          <w:spacing w:val="-2"/>
        </w:rPr>
        <w:t>2016b</w:t>
      </w:r>
      <w:proofErr w:type="spellEnd"/>
      <w:r w:rsidR="00645D46" w:rsidRPr="0021555F">
        <w:rPr>
          <w:spacing w:val="-2"/>
        </w:rPr>
        <w:t xml:space="preserve">, </w:t>
      </w:r>
      <w:r w:rsidR="00645D46" w:rsidRPr="0021555F">
        <w:rPr>
          <w:i/>
          <w:iCs/>
          <w:spacing w:val="-2"/>
        </w:rPr>
        <w:t xml:space="preserve">Legislative Proposals Consultation Paper, </w:t>
      </w:r>
      <w:proofErr w:type="spellStart"/>
      <w:r w:rsidR="00645D46" w:rsidRPr="0021555F">
        <w:rPr>
          <w:i/>
          <w:iCs/>
          <w:spacing w:val="-2"/>
        </w:rPr>
        <w:t>Radiocommunications</w:t>
      </w:r>
      <w:proofErr w:type="spellEnd"/>
      <w:r w:rsidR="00645D46" w:rsidRPr="0021555F">
        <w:rPr>
          <w:i/>
          <w:iCs/>
          <w:spacing w:val="-2"/>
        </w:rPr>
        <w:t xml:space="preserve"> Bill 2016</w:t>
      </w:r>
      <w:r w:rsidR="00645D46" w:rsidRPr="0021555F">
        <w:rPr>
          <w:spacing w:val="-2"/>
        </w:rPr>
        <w:t>, March.</w:t>
      </w:r>
    </w:p>
    <w:p w:rsidR="00645D46" w:rsidRPr="0021555F" w:rsidRDefault="008D682E" w:rsidP="0021555F">
      <w:pPr>
        <w:pStyle w:val="Reference"/>
        <w:spacing w:before="100"/>
        <w:rPr>
          <w:spacing w:val="-2"/>
        </w:rPr>
      </w:pPr>
      <w:r w:rsidRPr="0021555F">
        <w:rPr>
          <w:spacing w:val="-2"/>
        </w:rPr>
        <w:t xml:space="preserve">—— </w:t>
      </w:r>
      <w:proofErr w:type="spellStart"/>
      <w:r w:rsidR="00645D46" w:rsidRPr="0021555F">
        <w:rPr>
          <w:spacing w:val="-2"/>
        </w:rPr>
        <w:t>2016c</w:t>
      </w:r>
      <w:proofErr w:type="spellEnd"/>
      <w:r w:rsidR="00645D46" w:rsidRPr="0021555F">
        <w:rPr>
          <w:spacing w:val="-2"/>
        </w:rPr>
        <w:t xml:space="preserve">, </w:t>
      </w:r>
      <w:r w:rsidR="00645D46" w:rsidRPr="0021555F">
        <w:rPr>
          <w:i/>
          <w:iCs/>
          <w:spacing w:val="-2"/>
        </w:rPr>
        <w:t xml:space="preserve">Mobile Black Spot </w:t>
      </w:r>
      <w:proofErr w:type="spellStart"/>
      <w:r w:rsidR="00645D46" w:rsidRPr="0021555F">
        <w:rPr>
          <w:i/>
          <w:iCs/>
          <w:spacing w:val="-2"/>
        </w:rPr>
        <w:t>Programme</w:t>
      </w:r>
      <w:proofErr w:type="spellEnd"/>
      <w:r w:rsidR="00645D46" w:rsidRPr="0021555F">
        <w:rPr>
          <w:spacing w:val="-2"/>
        </w:rPr>
        <w:t>, Text, https://www.communications.gov.au/what-we-do/phone/mobile-services-and-coverage/mobile-black-spot-programme (accessed 23 May 2016).</w:t>
      </w:r>
    </w:p>
    <w:p w:rsidR="00645D46" w:rsidRPr="0021555F" w:rsidRDefault="008D682E" w:rsidP="0021555F">
      <w:pPr>
        <w:pStyle w:val="Reference"/>
        <w:spacing w:before="100"/>
        <w:rPr>
          <w:spacing w:val="-2"/>
        </w:rPr>
      </w:pPr>
      <w:r w:rsidRPr="0021555F">
        <w:rPr>
          <w:spacing w:val="-2"/>
        </w:rPr>
        <w:t xml:space="preserve">—— </w:t>
      </w:r>
      <w:proofErr w:type="spellStart"/>
      <w:r w:rsidR="00645D46" w:rsidRPr="0021555F">
        <w:rPr>
          <w:spacing w:val="-2"/>
        </w:rPr>
        <w:t>2016d</w:t>
      </w:r>
      <w:proofErr w:type="spellEnd"/>
      <w:r w:rsidR="00645D46" w:rsidRPr="0021555F">
        <w:rPr>
          <w:spacing w:val="-2"/>
        </w:rPr>
        <w:t xml:space="preserve">, </w:t>
      </w:r>
      <w:r w:rsidR="00645D46" w:rsidRPr="0021555F">
        <w:rPr>
          <w:i/>
          <w:iCs/>
          <w:spacing w:val="-2"/>
        </w:rPr>
        <w:t>Review of the Australian Communications and Media Authority</w:t>
      </w:r>
      <w:r w:rsidR="00645D46" w:rsidRPr="0021555F">
        <w:rPr>
          <w:spacing w:val="-2"/>
        </w:rPr>
        <w:t>, Draft Report, May, Canberra.</w:t>
      </w:r>
    </w:p>
    <w:p w:rsidR="00645D46" w:rsidRPr="0021555F" w:rsidRDefault="008D682E" w:rsidP="0021555F">
      <w:pPr>
        <w:pStyle w:val="Reference"/>
        <w:spacing w:before="100"/>
        <w:rPr>
          <w:spacing w:val="-2"/>
        </w:rPr>
      </w:pPr>
      <w:r w:rsidRPr="0021555F">
        <w:rPr>
          <w:spacing w:val="-2"/>
        </w:rPr>
        <w:t xml:space="preserve">—— </w:t>
      </w:r>
      <w:proofErr w:type="spellStart"/>
      <w:r w:rsidR="00645D46" w:rsidRPr="0021555F">
        <w:rPr>
          <w:spacing w:val="-2"/>
        </w:rPr>
        <w:t>2016e</w:t>
      </w:r>
      <w:proofErr w:type="spellEnd"/>
      <w:r w:rsidR="00645D46" w:rsidRPr="0021555F">
        <w:rPr>
          <w:spacing w:val="-2"/>
        </w:rPr>
        <w:t xml:space="preserve">, </w:t>
      </w:r>
      <w:r w:rsidR="00645D46" w:rsidRPr="0021555F">
        <w:rPr>
          <w:i/>
          <w:iCs/>
          <w:spacing w:val="-2"/>
        </w:rPr>
        <w:t>Telecommunications contract and grant registers</w:t>
      </w:r>
      <w:r w:rsidR="00645D46" w:rsidRPr="0021555F">
        <w:rPr>
          <w:spacing w:val="-2"/>
        </w:rPr>
        <w:t>, https://www.communications.gov.au/who-we-are/department/funding-reporting/telecommunications-contract-and-grant-registers (accessed 21 April 2016).</w:t>
      </w:r>
    </w:p>
    <w:p w:rsidR="00645D46" w:rsidRPr="0021555F" w:rsidRDefault="00645D46" w:rsidP="0021555F">
      <w:pPr>
        <w:pStyle w:val="Reference"/>
        <w:spacing w:before="100"/>
        <w:rPr>
          <w:spacing w:val="-2"/>
        </w:rPr>
      </w:pPr>
      <w:proofErr w:type="spellStart"/>
      <w:r w:rsidRPr="0021555F">
        <w:rPr>
          <w:spacing w:val="-2"/>
        </w:rPr>
        <w:t>FCC</w:t>
      </w:r>
      <w:proofErr w:type="spellEnd"/>
      <w:r w:rsidRPr="0021555F">
        <w:rPr>
          <w:spacing w:val="-2"/>
        </w:rPr>
        <w:t xml:space="preserve"> (Federal Communications Commission) </w:t>
      </w:r>
      <w:proofErr w:type="spellStart"/>
      <w:r w:rsidRPr="0021555F">
        <w:rPr>
          <w:spacing w:val="-2"/>
        </w:rPr>
        <w:t>nd</w:t>
      </w:r>
      <w:proofErr w:type="spellEnd"/>
      <w:r w:rsidRPr="0021555F">
        <w:rPr>
          <w:spacing w:val="-2"/>
        </w:rPr>
        <w:t xml:space="preserve">, </w:t>
      </w:r>
      <w:r w:rsidRPr="0021555F">
        <w:rPr>
          <w:i/>
          <w:iCs/>
          <w:spacing w:val="-2"/>
        </w:rPr>
        <w:t>Universal Service Fund</w:t>
      </w:r>
      <w:r w:rsidRPr="0021555F">
        <w:rPr>
          <w:spacing w:val="-2"/>
        </w:rPr>
        <w:t>, https://</w:t>
      </w:r>
      <w:proofErr w:type="spellStart"/>
      <w:r w:rsidRPr="0021555F">
        <w:rPr>
          <w:spacing w:val="-2"/>
        </w:rPr>
        <w:t>www.fcc.gov</w:t>
      </w:r>
      <w:proofErr w:type="spellEnd"/>
      <w:r w:rsidRPr="0021555F">
        <w:rPr>
          <w:spacing w:val="-2"/>
        </w:rPr>
        <w:t>/general/universal-service-fund (accessed 18 May 2016).</w:t>
      </w:r>
    </w:p>
    <w:p w:rsidR="00645D46" w:rsidRPr="0021555F" w:rsidRDefault="00645D46" w:rsidP="0021555F">
      <w:pPr>
        <w:pStyle w:val="Reference"/>
        <w:spacing w:before="100"/>
        <w:rPr>
          <w:spacing w:val="-2"/>
        </w:rPr>
      </w:pPr>
      <w:proofErr w:type="spellStart"/>
      <w:r w:rsidRPr="0021555F">
        <w:rPr>
          <w:spacing w:val="-2"/>
        </w:rPr>
        <w:t>FICORA</w:t>
      </w:r>
      <w:proofErr w:type="spellEnd"/>
      <w:r w:rsidRPr="0021555F">
        <w:rPr>
          <w:spacing w:val="-2"/>
        </w:rPr>
        <w:t xml:space="preserve"> (The Finnish Communications Regulatory Authority) 2016, </w:t>
      </w:r>
      <w:r w:rsidRPr="0021555F">
        <w:rPr>
          <w:i/>
          <w:iCs/>
          <w:spacing w:val="-2"/>
        </w:rPr>
        <w:t>Steering and supervision of universal services</w:t>
      </w:r>
      <w:r w:rsidRPr="0021555F">
        <w:rPr>
          <w:spacing w:val="-2"/>
        </w:rPr>
        <w:t>, https://</w:t>
      </w:r>
      <w:proofErr w:type="spellStart"/>
      <w:r w:rsidRPr="0021555F">
        <w:rPr>
          <w:spacing w:val="-2"/>
        </w:rPr>
        <w:t>www.viestintavirasto.fi</w:t>
      </w:r>
      <w:proofErr w:type="spellEnd"/>
      <w:r w:rsidRPr="0021555F">
        <w:rPr>
          <w:spacing w:val="-2"/>
        </w:rPr>
        <w:t>/en/</w:t>
      </w:r>
      <w:r w:rsidR="0021555F">
        <w:rPr>
          <w:spacing w:val="-2"/>
        </w:rPr>
        <w:br/>
      </w:r>
      <w:proofErr w:type="spellStart"/>
      <w:r w:rsidRPr="0021555F">
        <w:rPr>
          <w:spacing w:val="-2"/>
        </w:rPr>
        <w:t>steeringandsupervision</w:t>
      </w:r>
      <w:proofErr w:type="spellEnd"/>
      <w:r w:rsidRPr="0021555F">
        <w:rPr>
          <w:spacing w:val="-2"/>
        </w:rPr>
        <w:t>/</w:t>
      </w:r>
      <w:proofErr w:type="spellStart"/>
      <w:r w:rsidRPr="0021555F">
        <w:rPr>
          <w:spacing w:val="-2"/>
        </w:rPr>
        <w:t>universalservice.html</w:t>
      </w:r>
      <w:proofErr w:type="spellEnd"/>
      <w:r w:rsidRPr="0021555F">
        <w:rPr>
          <w:spacing w:val="-2"/>
        </w:rPr>
        <w:t xml:space="preserve"> (accessed 16 May 2016).</w:t>
      </w:r>
    </w:p>
    <w:p w:rsidR="00645D46" w:rsidRPr="0021555F" w:rsidRDefault="00645D46" w:rsidP="0021555F">
      <w:pPr>
        <w:pStyle w:val="Reference"/>
        <w:spacing w:before="100"/>
        <w:rPr>
          <w:spacing w:val="-2"/>
        </w:rPr>
      </w:pPr>
      <w:r w:rsidRPr="0021555F">
        <w:rPr>
          <w:spacing w:val="-2"/>
        </w:rPr>
        <w:t xml:space="preserve">Infrastructure Australia 2016, </w:t>
      </w:r>
      <w:r w:rsidRPr="0021555F">
        <w:rPr>
          <w:i/>
          <w:iCs/>
          <w:spacing w:val="-2"/>
        </w:rPr>
        <w:t>Australia</w:t>
      </w:r>
      <w:r w:rsidR="00ED7EB8" w:rsidRPr="0021555F">
        <w:rPr>
          <w:i/>
          <w:iCs/>
          <w:spacing w:val="-2"/>
        </w:rPr>
        <w:t>n Infrastructure Plan —</w:t>
      </w:r>
      <w:r w:rsidRPr="0021555F">
        <w:rPr>
          <w:i/>
          <w:iCs/>
          <w:spacing w:val="-2"/>
        </w:rPr>
        <w:t xml:space="preserve"> Priorities and reform for our nation’s future</w:t>
      </w:r>
      <w:r w:rsidRPr="0021555F">
        <w:rPr>
          <w:spacing w:val="-2"/>
        </w:rPr>
        <w:t>, February.</w:t>
      </w:r>
    </w:p>
    <w:p w:rsidR="00645D46" w:rsidRPr="0021555F" w:rsidRDefault="00645D46" w:rsidP="0021555F">
      <w:pPr>
        <w:pStyle w:val="Reference"/>
        <w:spacing w:before="100"/>
        <w:rPr>
          <w:spacing w:val="-2"/>
        </w:rPr>
      </w:pPr>
      <w:proofErr w:type="spellStart"/>
      <w:r w:rsidRPr="0021555F">
        <w:rPr>
          <w:spacing w:val="-2"/>
        </w:rPr>
        <w:lastRenderedPageBreak/>
        <w:t>ITU</w:t>
      </w:r>
      <w:proofErr w:type="spellEnd"/>
      <w:r w:rsidRPr="0021555F">
        <w:rPr>
          <w:spacing w:val="-2"/>
        </w:rPr>
        <w:t xml:space="preserve"> (International Telecommunication Union) </w:t>
      </w:r>
      <w:proofErr w:type="spellStart"/>
      <w:r w:rsidRPr="0021555F">
        <w:rPr>
          <w:spacing w:val="-2"/>
        </w:rPr>
        <w:t>2016a</w:t>
      </w:r>
      <w:proofErr w:type="spellEnd"/>
      <w:r w:rsidRPr="0021555F">
        <w:rPr>
          <w:spacing w:val="-2"/>
        </w:rPr>
        <w:t xml:space="preserve">, </w:t>
      </w:r>
      <w:r w:rsidRPr="0021555F">
        <w:rPr>
          <w:i/>
          <w:iCs/>
          <w:spacing w:val="-2"/>
        </w:rPr>
        <w:t>Czech Republic Profile</w:t>
      </w:r>
      <w:r w:rsidRPr="0021555F">
        <w:rPr>
          <w:spacing w:val="-2"/>
        </w:rPr>
        <w:t xml:space="preserve">, </w:t>
      </w:r>
      <w:proofErr w:type="spellStart"/>
      <w:r w:rsidRPr="0021555F">
        <w:rPr>
          <w:spacing w:val="-2"/>
        </w:rPr>
        <w:t>ITU</w:t>
      </w:r>
      <w:proofErr w:type="spellEnd"/>
      <w:r w:rsidRPr="0021555F">
        <w:rPr>
          <w:spacing w:val="-2"/>
        </w:rPr>
        <w:t xml:space="preserve"> (International Telecommunication Union), http://</w:t>
      </w:r>
      <w:proofErr w:type="spellStart"/>
      <w:r w:rsidRPr="0021555F">
        <w:rPr>
          <w:spacing w:val="-2"/>
        </w:rPr>
        <w:t>www.itu.int</w:t>
      </w:r>
      <w:proofErr w:type="spellEnd"/>
      <w:r w:rsidRPr="0021555F">
        <w:rPr>
          <w:spacing w:val="-2"/>
        </w:rPr>
        <w:t>/</w:t>
      </w:r>
      <w:proofErr w:type="spellStart"/>
      <w:r w:rsidRPr="0021555F">
        <w:rPr>
          <w:spacing w:val="-2"/>
        </w:rPr>
        <w:t>net4</w:t>
      </w:r>
      <w:proofErr w:type="spellEnd"/>
      <w:r w:rsidRPr="0021555F">
        <w:rPr>
          <w:spacing w:val="-2"/>
        </w:rPr>
        <w:t>/</w:t>
      </w:r>
      <w:proofErr w:type="spellStart"/>
      <w:r w:rsidRPr="0021555F">
        <w:rPr>
          <w:spacing w:val="-2"/>
        </w:rPr>
        <w:t>itu</w:t>
      </w:r>
      <w:proofErr w:type="spellEnd"/>
      <w:r w:rsidRPr="0021555F">
        <w:rPr>
          <w:spacing w:val="-2"/>
        </w:rPr>
        <w:t>-d/</w:t>
      </w:r>
      <w:proofErr w:type="spellStart"/>
      <w:r w:rsidRPr="0021555F">
        <w:rPr>
          <w:spacing w:val="-2"/>
        </w:rPr>
        <w:t>icteye</w:t>
      </w:r>
      <w:proofErr w:type="spellEnd"/>
      <w:r w:rsidRPr="0021555F">
        <w:rPr>
          <w:spacing w:val="-2"/>
        </w:rPr>
        <w:t>/</w:t>
      </w:r>
      <w:proofErr w:type="spellStart"/>
      <w:r w:rsidRPr="0021555F">
        <w:rPr>
          <w:spacing w:val="-2"/>
        </w:rPr>
        <w:t>CountryProfile.aspx</w:t>
      </w:r>
      <w:proofErr w:type="spellEnd"/>
      <w:r w:rsidRPr="0021555F">
        <w:rPr>
          <w:spacing w:val="-2"/>
        </w:rPr>
        <w:t xml:space="preserve"> (accessed 20 May 2016).</w:t>
      </w:r>
    </w:p>
    <w:p w:rsidR="00645D46" w:rsidRPr="0021555F" w:rsidRDefault="008D682E" w:rsidP="0021555F">
      <w:pPr>
        <w:pStyle w:val="Reference"/>
        <w:spacing w:before="100"/>
        <w:rPr>
          <w:spacing w:val="-2"/>
        </w:rPr>
      </w:pPr>
      <w:r w:rsidRPr="0021555F">
        <w:rPr>
          <w:spacing w:val="-2"/>
        </w:rPr>
        <w:t xml:space="preserve">—— </w:t>
      </w:r>
      <w:proofErr w:type="spellStart"/>
      <w:r w:rsidR="00645D46" w:rsidRPr="0021555F">
        <w:rPr>
          <w:spacing w:val="-2"/>
        </w:rPr>
        <w:t>2016b</w:t>
      </w:r>
      <w:proofErr w:type="spellEnd"/>
      <w:r w:rsidR="00645D46" w:rsidRPr="0021555F">
        <w:rPr>
          <w:spacing w:val="-2"/>
        </w:rPr>
        <w:t xml:space="preserve">, </w:t>
      </w:r>
      <w:r w:rsidR="00645D46" w:rsidRPr="0021555F">
        <w:rPr>
          <w:i/>
          <w:iCs/>
          <w:spacing w:val="-2"/>
        </w:rPr>
        <w:t>Germany Profile</w:t>
      </w:r>
      <w:r w:rsidR="00645D46" w:rsidRPr="0021555F">
        <w:rPr>
          <w:spacing w:val="-2"/>
        </w:rPr>
        <w:t xml:space="preserve">, </w:t>
      </w:r>
      <w:proofErr w:type="spellStart"/>
      <w:r w:rsidR="00645D46" w:rsidRPr="0021555F">
        <w:rPr>
          <w:spacing w:val="-2"/>
        </w:rPr>
        <w:t>ITU</w:t>
      </w:r>
      <w:proofErr w:type="spellEnd"/>
      <w:r w:rsidR="00645D46" w:rsidRPr="0021555F">
        <w:rPr>
          <w:spacing w:val="-2"/>
        </w:rPr>
        <w:t xml:space="preserve"> (International Telecommunication Union), http://</w:t>
      </w:r>
      <w:proofErr w:type="spellStart"/>
      <w:r w:rsidR="00645D46" w:rsidRPr="0021555F">
        <w:rPr>
          <w:spacing w:val="-2"/>
        </w:rPr>
        <w:t>www.itu.int</w:t>
      </w:r>
      <w:proofErr w:type="spellEnd"/>
      <w:r w:rsidR="00645D46" w:rsidRPr="0021555F">
        <w:rPr>
          <w:spacing w:val="-2"/>
        </w:rPr>
        <w:t>/</w:t>
      </w:r>
      <w:proofErr w:type="spellStart"/>
      <w:r w:rsidR="00645D46" w:rsidRPr="0021555F">
        <w:rPr>
          <w:spacing w:val="-2"/>
        </w:rPr>
        <w:t>net4</w:t>
      </w:r>
      <w:proofErr w:type="spellEnd"/>
      <w:r w:rsidR="00645D46" w:rsidRPr="0021555F">
        <w:rPr>
          <w:spacing w:val="-2"/>
        </w:rPr>
        <w:t>/</w:t>
      </w:r>
      <w:proofErr w:type="spellStart"/>
      <w:r w:rsidR="00645D46" w:rsidRPr="0021555F">
        <w:rPr>
          <w:spacing w:val="-2"/>
        </w:rPr>
        <w:t>itu</w:t>
      </w:r>
      <w:proofErr w:type="spellEnd"/>
      <w:r w:rsidR="00645D46" w:rsidRPr="0021555F">
        <w:rPr>
          <w:spacing w:val="-2"/>
        </w:rPr>
        <w:t>-d/</w:t>
      </w:r>
      <w:proofErr w:type="spellStart"/>
      <w:r w:rsidR="00645D46" w:rsidRPr="0021555F">
        <w:rPr>
          <w:spacing w:val="-2"/>
        </w:rPr>
        <w:t>icteye</w:t>
      </w:r>
      <w:proofErr w:type="spellEnd"/>
      <w:r w:rsidR="00645D46" w:rsidRPr="0021555F">
        <w:rPr>
          <w:spacing w:val="-2"/>
        </w:rPr>
        <w:t>/</w:t>
      </w:r>
      <w:proofErr w:type="spellStart"/>
      <w:r w:rsidR="00645D46" w:rsidRPr="0021555F">
        <w:rPr>
          <w:spacing w:val="-2"/>
        </w:rPr>
        <w:t>CountryProfile.aspx</w:t>
      </w:r>
      <w:proofErr w:type="spellEnd"/>
      <w:r w:rsidR="00645D46" w:rsidRPr="0021555F">
        <w:rPr>
          <w:spacing w:val="-2"/>
        </w:rPr>
        <w:t xml:space="preserve"> (accessed 20 May 2016).</w:t>
      </w:r>
    </w:p>
    <w:p w:rsidR="00645D46" w:rsidRPr="0021555F" w:rsidRDefault="00645D46" w:rsidP="0021555F">
      <w:pPr>
        <w:pStyle w:val="Reference"/>
        <w:spacing w:before="100"/>
        <w:rPr>
          <w:spacing w:val="-2"/>
        </w:rPr>
      </w:pPr>
      <w:proofErr w:type="spellStart"/>
      <w:r w:rsidRPr="0021555F">
        <w:rPr>
          <w:spacing w:val="-2"/>
        </w:rPr>
        <w:t>Keany</w:t>
      </w:r>
      <w:proofErr w:type="spellEnd"/>
      <w:r w:rsidRPr="0021555F">
        <w:rPr>
          <w:spacing w:val="-2"/>
        </w:rPr>
        <w:t xml:space="preserve">, F. 2015, </w:t>
      </w:r>
      <w:proofErr w:type="spellStart"/>
      <w:r w:rsidRPr="0021555F">
        <w:rPr>
          <w:i/>
          <w:iCs/>
          <w:spacing w:val="-2"/>
        </w:rPr>
        <w:t>NBN</w:t>
      </w:r>
      <w:proofErr w:type="spellEnd"/>
      <w:r w:rsidRPr="0021555F">
        <w:rPr>
          <w:i/>
          <w:iCs/>
          <w:spacing w:val="-2"/>
        </w:rPr>
        <w:t xml:space="preserve"> roll-out timetable detailing ‘ambitious’ three-year plan released</w:t>
      </w:r>
      <w:r w:rsidRPr="0021555F">
        <w:rPr>
          <w:spacing w:val="-2"/>
        </w:rPr>
        <w:t>, Text, ABC News, http://www.abc.net.au/news/2015-10-16/new-nbn-roll-out-timetable-to-be-released/6858874 (accessed 13 May 2016).</w:t>
      </w:r>
    </w:p>
    <w:p w:rsidR="00645D46" w:rsidRPr="0021555F" w:rsidRDefault="00645D46" w:rsidP="0021555F">
      <w:pPr>
        <w:pStyle w:val="Reference"/>
        <w:spacing w:before="100"/>
        <w:rPr>
          <w:spacing w:val="-2"/>
        </w:rPr>
      </w:pPr>
      <w:r w:rsidRPr="0021555F">
        <w:rPr>
          <w:spacing w:val="-2"/>
        </w:rPr>
        <w:t xml:space="preserve">Long, G. 2015, ‘Telstra, Vodafone win black spots bidding, 150,000 </w:t>
      </w:r>
      <w:proofErr w:type="spellStart"/>
      <w:r w:rsidRPr="0021555F">
        <w:rPr>
          <w:spacing w:val="-2"/>
        </w:rPr>
        <w:t>sq</w:t>
      </w:r>
      <w:proofErr w:type="spellEnd"/>
      <w:r w:rsidRPr="0021555F">
        <w:rPr>
          <w:spacing w:val="-2"/>
        </w:rPr>
        <w:t xml:space="preserve"> km to be added to footprint’, </w:t>
      </w:r>
      <w:r w:rsidRPr="0021555F">
        <w:rPr>
          <w:i/>
          <w:iCs/>
          <w:spacing w:val="-2"/>
        </w:rPr>
        <w:t>Communications Day</w:t>
      </w:r>
      <w:r w:rsidRPr="0021555F">
        <w:rPr>
          <w:spacing w:val="-2"/>
        </w:rPr>
        <w:t>, no. 4923.</w:t>
      </w:r>
    </w:p>
    <w:p w:rsidR="00645D46" w:rsidRPr="0021555F" w:rsidRDefault="00645D46" w:rsidP="0021555F">
      <w:pPr>
        <w:pStyle w:val="Reference"/>
        <w:spacing w:before="100"/>
        <w:rPr>
          <w:spacing w:val="-2"/>
        </w:rPr>
      </w:pPr>
      <w:proofErr w:type="spellStart"/>
      <w:r w:rsidRPr="0021555F">
        <w:rPr>
          <w:spacing w:val="-2"/>
        </w:rPr>
        <w:t>Mischin</w:t>
      </w:r>
      <w:proofErr w:type="spellEnd"/>
      <w:r w:rsidRPr="0021555F">
        <w:rPr>
          <w:spacing w:val="-2"/>
        </w:rPr>
        <w:t xml:space="preserve">, M. and Redman, T. 2014, </w:t>
      </w:r>
      <w:r w:rsidRPr="0021555F">
        <w:rPr>
          <w:i/>
          <w:iCs/>
          <w:spacing w:val="-2"/>
        </w:rPr>
        <w:t>Communication project connects regional WA</w:t>
      </w:r>
      <w:r w:rsidRPr="0021555F">
        <w:rPr>
          <w:spacing w:val="-2"/>
        </w:rPr>
        <w:t>, Media Statements, 2 December, Government of Western Australia.</w:t>
      </w:r>
    </w:p>
    <w:p w:rsidR="00645D46" w:rsidRPr="0021555F" w:rsidRDefault="00645D46" w:rsidP="0021555F">
      <w:pPr>
        <w:pStyle w:val="Reference"/>
        <w:spacing w:before="100"/>
        <w:rPr>
          <w:spacing w:val="-2"/>
        </w:rPr>
      </w:pPr>
      <w:proofErr w:type="spellStart"/>
      <w:r w:rsidRPr="0021555F">
        <w:rPr>
          <w:spacing w:val="-2"/>
        </w:rPr>
        <w:t>NBN</w:t>
      </w:r>
      <w:proofErr w:type="spellEnd"/>
      <w:r w:rsidRPr="0021555F">
        <w:rPr>
          <w:spacing w:val="-2"/>
        </w:rPr>
        <w:t xml:space="preserve"> Co 2015, </w:t>
      </w:r>
      <w:r w:rsidRPr="0021555F">
        <w:rPr>
          <w:i/>
          <w:iCs/>
          <w:spacing w:val="-2"/>
        </w:rPr>
        <w:t>Corporate Plan 2016</w:t>
      </w:r>
      <w:r w:rsidRPr="0021555F">
        <w:rPr>
          <w:spacing w:val="-2"/>
        </w:rPr>
        <w:t>.</w:t>
      </w:r>
    </w:p>
    <w:p w:rsidR="00645D46" w:rsidRPr="0021555F" w:rsidRDefault="00645D46" w:rsidP="0021555F">
      <w:pPr>
        <w:pStyle w:val="Reference"/>
        <w:spacing w:before="100"/>
        <w:rPr>
          <w:spacing w:val="-2"/>
        </w:rPr>
      </w:pPr>
      <w:r w:rsidRPr="0021555F">
        <w:rPr>
          <w:spacing w:val="-2"/>
        </w:rPr>
        <w:t xml:space="preserve">OECD (Organisation for Economic Co-operation and Development) 2006, </w:t>
      </w:r>
      <w:r w:rsidRPr="0021555F">
        <w:rPr>
          <w:i/>
          <w:iCs/>
          <w:spacing w:val="-2"/>
        </w:rPr>
        <w:t>Rethinking universal service for a next generation network environment</w:t>
      </w:r>
      <w:r w:rsidRPr="0021555F">
        <w:rPr>
          <w:spacing w:val="-2"/>
        </w:rPr>
        <w:t xml:space="preserve">, 18 April, </w:t>
      </w:r>
      <w:proofErr w:type="spellStart"/>
      <w:r w:rsidRPr="0021555F">
        <w:rPr>
          <w:spacing w:val="-2"/>
        </w:rPr>
        <w:t>DSTI</w:t>
      </w:r>
      <w:proofErr w:type="spellEnd"/>
      <w:r w:rsidRPr="0021555F">
        <w:rPr>
          <w:spacing w:val="-2"/>
        </w:rPr>
        <w:t>/</w:t>
      </w:r>
      <w:proofErr w:type="spellStart"/>
      <w:r w:rsidRPr="0021555F">
        <w:rPr>
          <w:spacing w:val="-2"/>
        </w:rPr>
        <w:t>ICCP</w:t>
      </w:r>
      <w:proofErr w:type="spellEnd"/>
      <w:r w:rsidRPr="0021555F">
        <w:rPr>
          <w:spacing w:val="-2"/>
        </w:rPr>
        <w:t>/</w:t>
      </w:r>
      <w:proofErr w:type="spellStart"/>
      <w:r w:rsidRPr="0021555F">
        <w:rPr>
          <w:spacing w:val="-2"/>
        </w:rPr>
        <w:t>TISP</w:t>
      </w:r>
      <w:proofErr w:type="spellEnd"/>
      <w:r w:rsidRPr="0021555F">
        <w:rPr>
          <w:spacing w:val="-2"/>
        </w:rPr>
        <w:t>(2005)5/Final.</w:t>
      </w:r>
    </w:p>
    <w:p w:rsidR="00645D46" w:rsidRPr="0021555F" w:rsidRDefault="008D682E" w:rsidP="0021555F">
      <w:pPr>
        <w:pStyle w:val="Reference"/>
        <w:spacing w:before="100"/>
        <w:rPr>
          <w:spacing w:val="-2"/>
        </w:rPr>
      </w:pPr>
      <w:r w:rsidRPr="0021555F">
        <w:rPr>
          <w:spacing w:val="-2"/>
        </w:rPr>
        <w:t xml:space="preserve">—— </w:t>
      </w:r>
      <w:r w:rsidR="00645D46" w:rsidRPr="0021555F">
        <w:rPr>
          <w:spacing w:val="-2"/>
        </w:rPr>
        <w:t xml:space="preserve">2012, </w:t>
      </w:r>
      <w:r w:rsidR="00645D46" w:rsidRPr="0021555F">
        <w:rPr>
          <w:i/>
          <w:iCs/>
          <w:spacing w:val="-2"/>
        </w:rPr>
        <w:t>Universal service policies in the context of national broadband plans</w:t>
      </w:r>
      <w:r w:rsidR="00645D46" w:rsidRPr="0021555F">
        <w:rPr>
          <w:spacing w:val="-2"/>
        </w:rPr>
        <w:t xml:space="preserve">, 27 July, </w:t>
      </w:r>
      <w:proofErr w:type="spellStart"/>
      <w:r w:rsidR="00645D46" w:rsidRPr="0021555F">
        <w:rPr>
          <w:spacing w:val="-2"/>
        </w:rPr>
        <w:t>DSTI</w:t>
      </w:r>
      <w:proofErr w:type="spellEnd"/>
      <w:r w:rsidR="00645D46" w:rsidRPr="0021555F">
        <w:rPr>
          <w:spacing w:val="-2"/>
        </w:rPr>
        <w:t>/</w:t>
      </w:r>
      <w:proofErr w:type="spellStart"/>
      <w:r w:rsidR="00645D46" w:rsidRPr="0021555F">
        <w:rPr>
          <w:spacing w:val="-2"/>
        </w:rPr>
        <w:t>ICCP</w:t>
      </w:r>
      <w:proofErr w:type="spellEnd"/>
      <w:r w:rsidR="00645D46" w:rsidRPr="0021555F">
        <w:rPr>
          <w:spacing w:val="-2"/>
        </w:rPr>
        <w:t>/</w:t>
      </w:r>
      <w:proofErr w:type="spellStart"/>
      <w:r w:rsidR="00645D46" w:rsidRPr="0021555F">
        <w:rPr>
          <w:spacing w:val="-2"/>
        </w:rPr>
        <w:t>CISP</w:t>
      </w:r>
      <w:proofErr w:type="spellEnd"/>
      <w:r w:rsidR="00645D46" w:rsidRPr="0021555F">
        <w:rPr>
          <w:spacing w:val="-2"/>
        </w:rPr>
        <w:t>.</w:t>
      </w:r>
    </w:p>
    <w:p w:rsidR="00645D46" w:rsidRPr="0021555F" w:rsidRDefault="00645D46" w:rsidP="0021555F">
      <w:pPr>
        <w:pStyle w:val="Reference"/>
        <w:spacing w:before="100"/>
        <w:rPr>
          <w:spacing w:val="-2"/>
        </w:rPr>
      </w:pPr>
      <w:r w:rsidRPr="0021555F">
        <w:rPr>
          <w:spacing w:val="-2"/>
        </w:rPr>
        <w:t xml:space="preserve">PC (Productivity Commission) 2015, </w:t>
      </w:r>
      <w:r w:rsidRPr="0021555F">
        <w:rPr>
          <w:i/>
          <w:iCs/>
          <w:spacing w:val="-2"/>
        </w:rPr>
        <w:t>Public Safety Mobile Broadband</w:t>
      </w:r>
      <w:r w:rsidRPr="0021555F">
        <w:rPr>
          <w:spacing w:val="-2"/>
        </w:rPr>
        <w:t>, Research Report, December, Canberra.</w:t>
      </w:r>
    </w:p>
    <w:p w:rsidR="00645D46" w:rsidRPr="0021555F" w:rsidRDefault="00645D46" w:rsidP="0021555F">
      <w:pPr>
        <w:pStyle w:val="Reference"/>
        <w:spacing w:before="100"/>
        <w:rPr>
          <w:spacing w:val="-2"/>
        </w:rPr>
      </w:pPr>
      <w:proofErr w:type="spellStart"/>
      <w:r w:rsidRPr="0021555F">
        <w:rPr>
          <w:spacing w:val="-2"/>
        </w:rPr>
        <w:t>RTIRC</w:t>
      </w:r>
      <w:proofErr w:type="spellEnd"/>
      <w:r w:rsidRPr="0021555F">
        <w:rPr>
          <w:spacing w:val="-2"/>
        </w:rPr>
        <w:t xml:space="preserve"> (</w:t>
      </w:r>
      <w:proofErr w:type="spellStart"/>
      <w:r w:rsidRPr="0021555F">
        <w:rPr>
          <w:spacing w:val="-2"/>
        </w:rPr>
        <w:t>Shiff</w:t>
      </w:r>
      <w:proofErr w:type="spellEnd"/>
      <w:r w:rsidRPr="0021555F">
        <w:rPr>
          <w:spacing w:val="-2"/>
        </w:rPr>
        <w:t xml:space="preserve">, </w:t>
      </w:r>
      <w:proofErr w:type="spellStart"/>
      <w:r w:rsidRPr="0021555F">
        <w:rPr>
          <w:spacing w:val="-2"/>
        </w:rPr>
        <w:t>Mc</w:t>
      </w:r>
      <w:r w:rsidR="00ED7EB8" w:rsidRPr="0021555F">
        <w:rPr>
          <w:spacing w:val="-2"/>
        </w:rPr>
        <w:t>Cluskey</w:t>
      </w:r>
      <w:proofErr w:type="spellEnd"/>
      <w:r w:rsidR="00ED7EB8" w:rsidRPr="0021555F">
        <w:rPr>
          <w:spacing w:val="-2"/>
        </w:rPr>
        <w:t xml:space="preserve">, Somerset and </w:t>
      </w:r>
      <w:proofErr w:type="spellStart"/>
      <w:r w:rsidR="00ED7EB8" w:rsidRPr="0021555F">
        <w:rPr>
          <w:spacing w:val="-2"/>
        </w:rPr>
        <w:t>Eckermann</w:t>
      </w:r>
      <w:proofErr w:type="spellEnd"/>
      <w:r w:rsidRPr="0021555F">
        <w:rPr>
          <w:spacing w:val="-2"/>
        </w:rPr>
        <w:t xml:space="preserve">) 2015, </w:t>
      </w:r>
      <w:r w:rsidRPr="0021555F">
        <w:rPr>
          <w:i/>
          <w:iCs/>
          <w:spacing w:val="-2"/>
        </w:rPr>
        <w:t>Regional Telecommunications Review 2015</w:t>
      </w:r>
      <w:r w:rsidRPr="0021555F">
        <w:rPr>
          <w:spacing w:val="-2"/>
        </w:rPr>
        <w:t>, 23 August.</w:t>
      </w:r>
    </w:p>
    <w:p w:rsidR="00645D46" w:rsidRPr="0021555F" w:rsidRDefault="00645D46" w:rsidP="0021555F">
      <w:pPr>
        <w:pStyle w:val="Reference"/>
        <w:spacing w:before="100"/>
        <w:rPr>
          <w:spacing w:val="-2"/>
        </w:rPr>
      </w:pPr>
      <w:r w:rsidRPr="0021555F">
        <w:rPr>
          <w:spacing w:val="-2"/>
        </w:rPr>
        <w:t xml:space="preserve">Telstra 2011, </w:t>
      </w:r>
      <w:r w:rsidRPr="0021555F">
        <w:rPr>
          <w:i/>
          <w:iCs/>
          <w:spacing w:val="-2"/>
        </w:rPr>
        <w:t xml:space="preserve">Telstra signs </w:t>
      </w:r>
      <w:proofErr w:type="spellStart"/>
      <w:r w:rsidRPr="0021555F">
        <w:rPr>
          <w:i/>
          <w:iCs/>
          <w:spacing w:val="-2"/>
        </w:rPr>
        <w:t>NBN</w:t>
      </w:r>
      <w:proofErr w:type="spellEnd"/>
      <w:r w:rsidRPr="0021555F">
        <w:rPr>
          <w:i/>
          <w:iCs/>
          <w:spacing w:val="-2"/>
        </w:rPr>
        <w:t xml:space="preserve"> Definitive Agreements</w:t>
      </w:r>
      <w:r w:rsidRPr="0021555F">
        <w:rPr>
          <w:spacing w:val="-2"/>
        </w:rPr>
        <w:t>, Media Release, 23 June.</w:t>
      </w:r>
    </w:p>
    <w:p w:rsidR="00645D46" w:rsidRPr="0021555F" w:rsidRDefault="00645D46" w:rsidP="0021555F">
      <w:pPr>
        <w:pStyle w:val="Reference"/>
        <w:spacing w:before="100"/>
        <w:rPr>
          <w:spacing w:val="-2"/>
        </w:rPr>
      </w:pPr>
      <w:r w:rsidRPr="0021555F">
        <w:rPr>
          <w:spacing w:val="-2"/>
        </w:rPr>
        <w:t xml:space="preserve">—— </w:t>
      </w:r>
      <w:proofErr w:type="spellStart"/>
      <w:r w:rsidRPr="0021555F">
        <w:rPr>
          <w:spacing w:val="-2"/>
        </w:rPr>
        <w:t>nd</w:t>
      </w:r>
      <w:proofErr w:type="spellEnd"/>
      <w:r w:rsidRPr="0021555F">
        <w:rPr>
          <w:spacing w:val="-2"/>
        </w:rPr>
        <w:t xml:space="preserve">, </w:t>
      </w:r>
      <w:r w:rsidRPr="0021555F">
        <w:rPr>
          <w:i/>
          <w:iCs/>
          <w:spacing w:val="-2"/>
        </w:rPr>
        <w:t>Home Phone Plans &amp; Rates</w:t>
      </w:r>
      <w:r w:rsidRPr="0021555F">
        <w:rPr>
          <w:spacing w:val="-2"/>
        </w:rPr>
        <w:t>, https://www.telstra.com.au/support/category/home-phone/plans-rates/telstra-pensioner-discount-and-connected-senior</w:t>
      </w:r>
      <w:r w:rsidR="00ED7EB8" w:rsidRPr="0021555F">
        <w:rPr>
          <w:spacing w:val="-2"/>
        </w:rPr>
        <w:t>s-program (accessed 14 May 2016</w:t>
      </w:r>
      <w:r w:rsidRPr="0021555F">
        <w:rPr>
          <w:spacing w:val="-2"/>
        </w:rPr>
        <w:t>).</w:t>
      </w:r>
    </w:p>
    <w:p w:rsidR="00645D46" w:rsidRPr="0021555F" w:rsidRDefault="00645D46" w:rsidP="0021555F">
      <w:pPr>
        <w:pStyle w:val="Reference"/>
        <w:spacing w:before="100"/>
        <w:rPr>
          <w:spacing w:val="-2"/>
        </w:rPr>
      </w:pPr>
      <w:r w:rsidRPr="0021555F">
        <w:rPr>
          <w:spacing w:val="-2"/>
        </w:rPr>
        <w:t xml:space="preserve">—— </w:t>
      </w:r>
      <w:proofErr w:type="spellStart"/>
      <w:r w:rsidRPr="0021555F">
        <w:rPr>
          <w:spacing w:val="-2"/>
        </w:rPr>
        <w:t>nd</w:t>
      </w:r>
      <w:proofErr w:type="spellEnd"/>
      <w:r w:rsidRPr="0021555F">
        <w:rPr>
          <w:spacing w:val="-2"/>
        </w:rPr>
        <w:t xml:space="preserve">, </w:t>
      </w:r>
      <w:r w:rsidRPr="0021555F">
        <w:rPr>
          <w:i/>
          <w:iCs/>
          <w:spacing w:val="-2"/>
        </w:rPr>
        <w:t>Universal Service Obligation</w:t>
      </w:r>
      <w:r w:rsidRPr="0021555F">
        <w:rPr>
          <w:spacing w:val="-2"/>
        </w:rPr>
        <w:t>, https://www.telstra.com.au/consumer-advice/customer-service/universal-service-obl</w:t>
      </w:r>
      <w:r w:rsidR="00ED7EB8" w:rsidRPr="0021555F">
        <w:rPr>
          <w:spacing w:val="-2"/>
        </w:rPr>
        <w:t>igation (accessed 22 April 2016</w:t>
      </w:r>
      <w:r w:rsidRPr="0021555F">
        <w:rPr>
          <w:spacing w:val="-2"/>
        </w:rPr>
        <w:t>).</w:t>
      </w:r>
    </w:p>
    <w:p w:rsidR="00645D46" w:rsidRPr="0021555F" w:rsidRDefault="00645D46" w:rsidP="0021555F">
      <w:pPr>
        <w:pStyle w:val="Reference"/>
        <w:spacing w:before="100"/>
        <w:rPr>
          <w:spacing w:val="-2"/>
        </w:rPr>
      </w:pPr>
      <w:r w:rsidRPr="0021555F">
        <w:rPr>
          <w:spacing w:val="-2"/>
        </w:rPr>
        <w:t xml:space="preserve">Tucker, H. 2016, </w:t>
      </w:r>
      <w:r w:rsidRPr="0021555F">
        <w:rPr>
          <w:i/>
          <w:iCs/>
          <w:spacing w:val="-2"/>
        </w:rPr>
        <w:t xml:space="preserve">This is the state of the </w:t>
      </w:r>
      <w:proofErr w:type="spellStart"/>
      <w:r w:rsidRPr="0021555F">
        <w:rPr>
          <w:i/>
          <w:iCs/>
          <w:spacing w:val="-2"/>
        </w:rPr>
        <w:t>NBN</w:t>
      </w:r>
      <w:proofErr w:type="spellEnd"/>
      <w:r w:rsidRPr="0021555F">
        <w:rPr>
          <w:i/>
          <w:iCs/>
          <w:spacing w:val="-2"/>
        </w:rPr>
        <w:t xml:space="preserve"> since the Coalition took power</w:t>
      </w:r>
      <w:r w:rsidRPr="0021555F">
        <w:rPr>
          <w:spacing w:val="-2"/>
        </w:rPr>
        <w:t>, Business Insider Australia, http://www.businessinsider.com.au/this-is-the-state-of-the-nbn-since-the-coalition-took-power-2016-5 (accessed 13 May 2016).</w:t>
      </w:r>
    </w:p>
    <w:p w:rsidR="00645D46" w:rsidRPr="0021555F" w:rsidRDefault="00645D46" w:rsidP="0021555F">
      <w:pPr>
        <w:pStyle w:val="Reference"/>
        <w:spacing w:before="100"/>
        <w:rPr>
          <w:spacing w:val="-2"/>
        </w:rPr>
      </w:pPr>
      <w:r w:rsidRPr="0021555F">
        <w:rPr>
          <w:spacing w:val="-2"/>
        </w:rPr>
        <w:t xml:space="preserve">Turnbull, M. and </w:t>
      </w:r>
      <w:proofErr w:type="spellStart"/>
      <w:r w:rsidRPr="0021555F">
        <w:rPr>
          <w:spacing w:val="-2"/>
        </w:rPr>
        <w:t>Cormann</w:t>
      </w:r>
      <w:proofErr w:type="spellEnd"/>
      <w:r w:rsidRPr="0021555F">
        <w:rPr>
          <w:spacing w:val="-2"/>
        </w:rPr>
        <w:t xml:space="preserve">, M. 2014, </w:t>
      </w:r>
      <w:r w:rsidRPr="0021555F">
        <w:rPr>
          <w:i/>
          <w:iCs/>
          <w:spacing w:val="-2"/>
        </w:rPr>
        <w:t>Government expectations</w:t>
      </w:r>
      <w:r w:rsidRPr="0021555F">
        <w:rPr>
          <w:spacing w:val="-2"/>
        </w:rPr>
        <w:t>, 8 April.</w:t>
      </w:r>
    </w:p>
    <w:p w:rsidR="00645D46" w:rsidRPr="0021555F" w:rsidRDefault="00645D46" w:rsidP="0021555F">
      <w:pPr>
        <w:pStyle w:val="Reference"/>
        <w:spacing w:before="100"/>
        <w:rPr>
          <w:spacing w:val="-2"/>
        </w:rPr>
      </w:pPr>
      <w:proofErr w:type="spellStart"/>
      <w:r w:rsidRPr="0021555F">
        <w:rPr>
          <w:spacing w:val="-2"/>
        </w:rPr>
        <w:t>TUSMA</w:t>
      </w:r>
      <w:proofErr w:type="spellEnd"/>
      <w:r w:rsidRPr="0021555F">
        <w:rPr>
          <w:spacing w:val="-2"/>
        </w:rPr>
        <w:t xml:space="preserve"> (Telecommunications Universal Service Management Agency) 2015, </w:t>
      </w:r>
      <w:r w:rsidRPr="0021555F">
        <w:rPr>
          <w:i/>
          <w:iCs/>
          <w:spacing w:val="-2"/>
        </w:rPr>
        <w:t>Annual Report 2014-2015</w:t>
      </w:r>
      <w:r w:rsidRPr="0021555F">
        <w:rPr>
          <w:spacing w:val="-2"/>
        </w:rPr>
        <w:t>.</w:t>
      </w:r>
    </w:p>
    <w:p w:rsidR="00645D46" w:rsidRPr="0021555F" w:rsidRDefault="00645D46" w:rsidP="0021555F">
      <w:pPr>
        <w:pStyle w:val="Reference"/>
        <w:widowControl w:val="0"/>
        <w:spacing w:before="100"/>
        <w:rPr>
          <w:spacing w:val="-2"/>
        </w:rPr>
      </w:pPr>
      <w:proofErr w:type="spellStart"/>
      <w:r w:rsidRPr="0021555F">
        <w:rPr>
          <w:spacing w:val="-2"/>
        </w:rPr>
        <w:t>Vertigan</w:t>
      </w:r>
      <w:proofErr w:type="spellEnd"/>
      <w:r w:rsidRPr="0021555F">
        <w:rPr>
          <w:spacing w:val="-2"/>
        </w:rPr>
        <w:t xml:space="preserve"> Panel (</w:t>
      </w:r>
      <w:proofErr w:type="spellStart"/>
      <w:r w:rsidRPr="0021555F">
        <w:rPr>
          <w:spacing w:val="-2"/>
        </w:rPr>
        <w:t>Vertigan</w:t>
      </w:r>
      <w:proofErr w:type="spellEnd"/>
      <w:r w:rsidRPr="0021555F">
        <w:rPr>
          <w:spacing w:val="-2"/>
        </w:rPr>
        <w:t xml:space="preserve">, Deans, </w:t>
      </w:r>
      <w:proofErr w:type="spellStart"/>
      <w:r w:rsidRPr="0021555F">
        <w:rPr>
          <w:spacing w:val="-2"/>
        </w:rPr>
        <w:t>Ergas</w:t>
      </w:r>
      <w:proofErr w:type="spellEnd"/>
      <w:r w:rsidRPr="0021555F">
        <w:rPr>
          <w:spacing w:val="-2"/>
        </w:rPr>
        <w:t xml:space="preserve"> and Shaw) 2014, </w:t>
      </w:r>
      <w:r w:rsidRPr="0021555F">
        <w:rPr>
          <w:i/>
          <w:iCs/>
          <w:spacing w:val="-2"/>
        </w:rPr>
        <w:t xml:space="preserve">Independent cost-benefit analysis of broadband and </w:t>
      </w:r>
      <w:r w:rsidR="00ED7EB8" w:rsidRPr="0021555F">
        <w:rPr>
          <w:i/>
          <w:iCs/>
          <w:spacing w:val="-2"/>
        </w:rPr>
        <w:t>review of regulation, Volume 1 —</w:t>
      </w:r>
      <w:r w:rsidRPr="0021555F">
        <w:rPr>
          <w:i/>
          <w:iCs/>
          <w:spacing w:val="-2"/>
        </w:rPr>
        <w:t xml:space="preserve"> National Broadband Network Market and Regulatory Report</w:t>
      </w:r>
      <w:r w:rsidRPr="0021555F">
        <w:rPr>
          <w:spacing w:val="-2"/>
        </w:rPr>
        <w:t>, 14 August.</w:t>
      </w:r>
    </w:p>
    <w:p w:rsidR="00EC2A4D" w:rsidRPr="00391500" w:rsidRDefault="00EC2A4D" w:rsidP="00EC2A4D">
      <w:pPr>
        <w:pStyle w:val="Heading2"/>
      </w:pPr>
      <w:r>
        <w:lastRenderedPageBreak/>
        <w:t xml:space="preserve">Attachment A: How to </w:t>
      </w:r>
      <w:r w:rsidRPr="00391500">
        <w:t>make a submission</w:t>
      </w:r>
    </w:p>
    <w:p w:rsidR="00EC2A4D" w:rsidRDefault="00EC2A4D" w:rsidP="0021555F">
      <w:pPr>
        <w:pStyle w:val="Heading3"/>
        <w:spacing w:before="280"/>
      </w:pPr>
      <w:r>
        <w:t>How to prepare a submission</w:t>
      </w:r>
    </w:p>
    <w:p w:rsidR="00EC2A4D" w:rsidRDefault="00EC2A4D" w:rsidP="00EC2A4D">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EC2A4D" w:rsidRDefault="00EC2A4D" w:rsidP="00EC2A4D">
      <w:pPr>
        <w:pStyle w:val="Heading4"/>
      </w:pPr>
      <w:r>
        <w:t>Generally</w:t>
      </w:r>
    </w:p>
    <w:p w:rsidR="00EC2A4D" w:rsidRDefault="00EC2A4D" w:rsidP="00EC2A4D">
      <w:pPr>
        <w:pStyle w:val="ListBullet"/>
      </w:pPr>
      <w:r>
        <w:t>Each submission, except for any attachment supplied in confidence , will be published on the Commission’s website shortly after receipt, and will remain there indefinitely as a public document.</w:t>
      </w:r>
    </w:p>
    <w:p w:rsidR="00EC2A4D" w:rsidRDefault="00EC2A4D" w:rsidP="00EC2A4D">
      <w:pPr>
        <w:pStyle w:val="ListBullet"/>
      </w:pPr>
      <w:r>
        <w:t>The Commission reserves the right to not publish material on its website that is offensive, potentially defamatory, or clearly out of scope for the inquiry or study in question.</w:t>
      </w:r>
    </w:p>
    <w:p w:rsidR="00EC2A4D" w:rsidRDefault="00EC2A4D" w:rsidP="00EC2A4D">
      <w:pPr>
        <w:pStyle w:val="Heading4"/>
      </w:pPr>
      <w:r>
        <w:t>Copyright</w:t>
      </w:r>
    </w:p>
    <w:p w:rsidR="00EC2A4D" w:rsidRDefault="00EC2A4D" w:rsidP="00EC2A4D">
      <w:pPr>
        <w:pStyle w:val="ListBullet"/>
      </w:pPr>
      <w:r>
        <w:t>Copyright in submissions sent to the Commission resides with the author(s), not with the Commission.</w:t>
      </w:r>
    </w:p>
    <w:p w:rsidR="00EC2A4D" w:rsidRDefault="00EC2A4D" w:rsidP="00EC2A4D">
      <w:pPr>
        <w:pStyle w:val="ListBullet"/>
      </w:pPr>
      <w:r>
        <w:t>Do not send us material for which you are not the copyright owner — such as newspaper articles — you should just reference or link to this material in your submission.</w:t>
      </w:r>
    </w:p>
    <w:p w:rsidR="00EC2A4D" w:rsidRDefault="00EC2A4D" w:rsidP="00EC2A4D">
      <w:pPr>
        <w:pStyle w:val="Heading4"/>
      </w:pPr>
      <w:r>
        <w:t>In confidence material</w:t>
      </w:r>
    </w:p>
    <w:p w:rsidR="00EC2A4D" w:rsidRPr="009D6440" w:rsidRDefault="00EC2A4D" w:rsidP="00EC2A4D">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EC2A4D" w:rsidRDefault="00EC2A4D" w:rsidP="00EC2A4D">
      <w:pPr>
        <w:pStyle w:val="ListBullet"/>
      </w:pPr>
      <w:r w:rsidRPr="009D6440">
        <w:t>The Commission may also request a non</w:t>
      </w:r>
      <w:r>
        <w:noBreakHyphen/>
      </w:r>
      <w:r w:rsidRPr="009D6440">
        <w:t>confidential summary of the confidential material it is given, or the reasons why a summary cannot be provided.</w:t>
      </w:r>
    </w:p>
    <w:p w:rsidR="00EC2A4D" w:rsidRDefault="00EC2A4D" w:rsidP="00EC2A4D">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EC2A4D" w:rsidRPr="009D6440" w:rsidRDefault="00EC2A4D" w:rsidP="00EC2A4D">
      <w:pPr>
        <w:pStyle w:val="ListBullet"/>
      </w:pPr>
      <w:r w:rsidRPr="009D6440">
        <w:t>You are encouraged to contact the Commission for further information and advice before submitting such material.</w:t>
      </w:r>
    </w:p>
    <w:p w:rsidR="00EC2A4D" w:rsidRDefault="00EC2A4D" w:rsidP="00EC2A4D">
      <w:pPr>
        <w:pStyle w:val="Heading4"/>
      </w:pPr>
      <w:r>
        <w:lastRenderedPageBreak/>
        <w:t>Privacy</w:t>
      </w:r>
    </w:p>
    <w:p w:rsidR="00EC2A4D" w:rsidRDefault="00EC2A4D" w:rsidP="00EC2A4D">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a these details unless necessary.</w:t>
      </w:r>
    </w:p>
    <w:p w:rsidR="00EC2A4D" w:rsidRDefault="00EC2A4D" w:rsidP="00EC2A4D">
      <w:pPr>
        <w:pStyle w:val="ListBullet"/>
      </w:pPr>
      <w:r>
        <w:t>You may wish to remain anonymous or use a pseudonym. Please note that, if you choose to remain anonymous or use a pseudonym, the Commission may place less weight on your submission.</w:t>
      </w:r>
    </w:p>
    <w:p w:rsidR="00EC2A4D" w:rsidRDefault="00EC2A4D" w:rsidP="00EC2A4D">
      <w:pPr>
        <w:pStyle w:val="Heading4"/>
      </w:pPr>
      <w:r>
        <w:t>Technical tips</w:t>
      </w:r>
    </w:p>
    <w:p w:rsidR="00EC2A4D" w:rsidRPr="009D6440" w:rsidRDefault="00EC2A4D" w:rsidP="00EC2A4D">
      <w:pPr>
        <w:pStyle w:val="ListBullet"/>
      </w:pPr>
      <w:r w:rsidRPr="009D6440">
        <w:t>The Commission prefers to receive submissions as a Microsoft Word (.</w:t>
      </w:r>
      <w:proofErr w:type="spellStart"/>
      <w:r w:rsidRPr="009D6440">
        <w:t>docx</w:t>
      </w:r>
      <w:proofErr w:type="spellEnd"/>
      <w:r w:rsidRPr="009D6440">
        <w:t xml:space="preserve">) files. PDF files are acceptable if produced from a Word document or similar text based software. You may wish to research the </w:t>
      </w:r>
      <w:proofErr w:type="spellStart"/>
      <w:r w:rsidRPr="009D6440">
        <w:t>Internet</w:t>
      </w:r>
      <w:proofErr w:type="spellEnd"/>
      <w:r w:rsidRPr="009D6440">
        <w:t xml:space="preserve"> on how to make your documents more accessible or for the more technical, follow advice from Web Content Accessibility Guidelines (</w:t>
      </w:r>
      <w:proofErr w:type="spellStart"/>
      <w:r w:rsidRPr="009D6440">
        <w:t>WCAG</w:t>
      </w:r>
      <w:proofErr w:type="spellEnd"/>
      <w:r w:rsidRPr="009D6440">
        <w:t>) 2.0</w:t>
      </w:r>
      <w:r>
        <w:t>&lt;</w:t>
      </w:r>
      <w:r w:rsidRPr="00C738C7">
        <w:t>http://</w:t>
      </w:r>
      <w:proofErr w:type="spellStart"/>
      <w:r w:rsidRPr="00C738C7">
        <w:t>www.w3.org</w:t>
      </w:r>
      <w:proofErr w:type="spellEnd"/>
      <w:r w:rsidRPr="00C738C7">
        <w:t>/</w:t>
      </w:r>
      <w:proofErr w:type="spellStart"/>
      <w:r w:rsidRPr="00C738C7">
        <w:t>TR</w:t>
      </w:r>
      <w:proofErr w:type="spellEnd"/>
      <w:r w:rsidRPr="00C738C7">
        <w:t>/</w:t>
      </w:r>
      <w:proofErr w:type="spellStart"/>
      <w:r w:rsidRPr="00C738C7">
        <w:t>WCAG20</w:t>
      </w:r>
      <w:proofErr w:type="spellEnd"/>
      <w:r w:rsidRPr="00C738C7">
        <w:t>/</w:t>
      </w:r>
      <w:r>
        <w:t>&gt;.</w:t>
      </w:r>
    </w:p>
    <w:p w:rsidR="00EC2A4D" w:rsidRPr="009D6440" w:rsidRDefault="00EC2A4D" w:rsidP="00EC2A4D">
      <w:pPr>
        <w:pStyle w:val="ListBullet"/>
      </w:pPr>
      <w:r w:rsidRPr="009D6440">
        <w:t>Do not send password protected files.</w:t>
      </w:r>
    </w:p>
    <w:p w:rsidR="00EC2A4D" w:rsidRPr="009D6440" w:rsidRDefault="00EC2A4D" w:rsidP="00EC2A4D">
      <w:pPr>
        <w:pStyle w:val="ListBullet"/>
      </w:pPr>
      <w:r w:rsidRPr="009D6440">
        <w:t>Track changes, editing marks, hidden text and internal links should be removed from submissions.</w:t>
      </w:r>
    </w:p>
    <w:p w:rsidR="00EC2A4D" w:rsidRDefault="00EC2A4D" w:rsidP="00EC2A4D">
      <w:pPr>
        <w:pStyle w:val="ListBullet"/>
      </w:pPr>
      <w:r w:rsidRPr="009D6440">
        <w:t>To minimise linking problems, type the full web address (for example, http://</w:t>
      </w:r>
      <w:proofErr w:type="spellStart"/>
      <w:r w:rsidRPr="009D6440">
        <w:t>www.referred</w:t>
      </w:r>
      <w:r>
        <w:noBreakHyphen/>
      </w:r>
      <w:r w:rsidRPr="009D6440">
        <w:t>website.com</w:t>
      </w:r>
      <w:proofErr w:type="spellEnd"/>
      <w:r w:rsidRPr="009D6440">
        <w:t>/folder/file</w:t>
      </w:r>
      <w:r>
        <w:noBreakHyphen/>
      </w:r>
      <w:proofErr w:type="spellStart"/>
      <w:r w:rsidRPr="009D6440">
        <w:t>name.html</w:t>
      </w:r>
      <w:proofErr w:type="spellEnd"/>
      <w:r w:rsidRPr="009D6440">
        <w:t>).</w:t>
      </w:r>
    </w:p>
    <w:p w:rsidR="00EC2A4D" w:rsidRDefault="00EC2A4D" w:rsidP="00EC2A4D">
      <w:pPr>
        <w:pStyle w:val="Heading3"/>
      </w:pPr>
      <w:r>
        <w:t>How to lodge a submission</w:t>
      </w:r>
    </w:p>
    <w:p w:rsidR="00EC2A4D" w:rsidRDefault="00EC2A4D" w:rsidP="00EC2A4D">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EC2A4D" w:rsidTr="00912F41">
        <w:tc>
          <w:tcPr>
            <w:tcW w:w="1384" w:type="dxa"/>
          </w:tcPr>
          <w:p w:rsidR="00EC2A4D" w:rsidRDefault="00EC2A4D" w:rsidP="00912F41">
            <w:pPr>
              <w:pStyle w:val="BodyText"/>
              <w:tabs>
                <w:tab w:val="left" w:pos="1701"/>
              </w:tabs>
              <w:spacing w:before="120"/>
            </w:pPr>
            <w:r>
              <w:t>Online*</w:t>
            </w:r>
          </w:p>
        </w:tc>
        <w:tc>
          <w:tcPr>
            <w:tcW w:w="7621" w:type="dxa"/>
          </w:tcPr>
          <w:p w:rsidR="00EC2A4D" w:rsidRPr="0021555F" w:rsidRDefault="00D53956" w:rsidP="0021555F">
            <w:pPr>
              <w:pStyle w:val="BodyText"/>
              <w:tabs>
                <w:tab w:val="left" w:pos="1701"/>
              </w:tabs>
              <w:spacing w:before="120"/>
            </w:pPr>
            <w:hyperlink r:id="rId31" w:history="1">
              <w:r w:rsidR="0021555F" w:rsidRPr="0021555F">
                <w:rPr>
                  <w:rStyle w:val="Hyperlink"/>
                  <w:color w:val="auto"/>
                </w:rPr>
                <w:t>www.pc.gov.au/inquiries/current/telecommunications</w:t>
              </w:r>
            </w:hyperlink>
          </w:p>
        </w:tc>
      </w:tr>
      <w:tr w:rsidR="00EC2A4D" w:rsidTr="00912F41">
        <w:tc>
          <w:tcPr>
            <w:tcW w:w="1384" w:type="dxa"/>
          </w:tcPr>
          <w:p w:rsidR="00EC2A4D" w:rsidRDefault="00EC2A4D" w:rsidP="00912F41">
            <w:pPr>
              <w:pStyle w:val="BodyText"/>
              <w:tabs>
                <w:tab w:val="left" w:pos="1701"/>
              </w:tabs>
              <w:spacing w:before="120"/>
            </w:pPr>
            <w:r>
              <w:t>Post*</w:t>
            </w:r>
          </w:p>
        </w:tc>
        <w:tc>
          <w:tcPr>
            <w:tcW w:w="7621" w:type="dxa"/>
          </w:tcPr>
          <w:p w:rsidR="00EC2A4D" w:rsidRPr="0078699A" w:rsidRDefault="00EC2A4D" w:rsidP="00912F41">
            <w:pPr>
              <w:pStyle w:val="BodyText"/>
              <w:tabs>
                <w:tab w:val="left" w:pos="1701"/>
              </w:tabs>
              <w:spacing w:before="120"/>
              <w:jc w:val="left"/>
            </w:pPr>
            <w:r w:rsidRPr="0078699A">
              <w:t>Telec</w:t>
            </w:r>
            <w:r>
              <w:t>ommunications Universal Service</w:t>
            </w:r>
            <w:r w:rsidRPr="0078699A">
              <w:t xml:space="preserve"> Obligation</w:t>
            </w:r>
            <w:r>
              <w:t xml:space="preserve"> inquiry</w:t>
            </w:r>
            <w:r w:rsidRPr="0078699A">
              <w:br/>
              <w:t>Productivity Commission</w:t>
            </w:r>
            <w:r w:rsidRPr="0078699A">
              <w:br/>
            </w:r>
            <w:r>
              <w:t>GPO Box 1428</w:t>
            </w:r>
            <w:r>
              <w:br/>
            </w:r>
            <w:r w:rsidRPr="0078699A">
              <w:t>CANBERRA CITY ACT 2601</w:t>
            </w:r>
          </w:p>
        </w:tc>
      </w:tr>
    </w:tbl>
    <w:p w:rsidR="00EC2A4D" w:rsidRDefault="00EC2A4D" w:rsidP="00EC2A4D">
      <w:pPr>
        <w:pStyle w:val="BodyText"/>
      </w:pPr>
      <w:r>
        <w:t>*</w:t>
      </w:r>
      <w:r w:rsidRPr="007354B8">
        <w:t xml:space="preserve"> </w:t>
      </w:r>
      <w:r>
        <w:t>If you do not receive notification of receipt of your submission to the Commission, please co</w:t>
      </w:r>
      <w:smartTag w:uri="urn:schemas-microsoft-com:office:smarttags" w:element="PersonName">
        <w:r>
          <w:t>nt</w:t>
        </w:r>
      </w:smartTag>
      <w:r>
        <w:t>act the Administrative Officer.</w:t>
      </w:r>
    </w:p>
    <w:p w:rsidR="00EC2A4D" w:rsidRPr="00391500" w:rsidRDefault="00EC2A4D" w:rsidP="00EC2A4D">
      <w:pPr>
        <w:pStyle w:val="Heading4"/>
      </w:pPr>
      <w:r w:rsidRPr="00391500">
        <w:t>Due date for submissions</w:t>
      </w:r>
    </w:p>
    <w:p w:rsidR="008B2F0D" w:rsidRPr="009306B6" w:rsidRDefault="00EC2A4D" w:rsidP="00EC2A4D">
      <w:pPr>
        <w:pStyle w:val="BodyText"/>
      </w:pPr>
      <w:r>
        <w:t xml:space="preserve">Please send submissions to the Commission by </w:t>
      </w:r>
      <w:r w:rsidR="00054826">
        <w:rPr>
          <w:b/>
        </w:rPr>
        <w:t>21</w:t>
      </w:r>
      <w:r>
        <w:rPr>
          <w:b/>
        </w:rPr>
        <w:t> </w:t>
      </w:r>
      <w:r w:rsidRPr="009B055A">
        <w:rPr>
          <w:b/>
        </w:rPr>
        <w:t>July 2016</w:t>
      </w:r>
      <w:r w:rsidRPr="009306B6">
        <w:t xml:space="preserve">. </w:t>
      </w:r>
    </w:p>
    <w:sectPr w:rsidR="008B2F0D" w:rsidRPr="009306B6" w:rsidSect="008E7834">
      <w:headerReference w:type="even" r:id="rId32"/>
      <w:headerReference w:type="default" r:id="rId33"/>
      <w:footerReference w:type="even" r:id="rId34"/>
      <w:footerReference w:type="default" r:id="rId35"/>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5F" w:rsidRDefault="0021555F">
      <w:r>
        <w:separator/>
      </w:r>
    </w:p>
  </w:endnote>
  <w:endnote w:type="continuationSeparator" w:id="0">
    <w:p w:rsidR="0021555F" w:rsidRDefault="0021555F">
      <w:r>
        <w:continuationSeparator/>
      </w:r>
    </w:p>
  </w:endnote>
  <w:endnote w:type="continuationNotice" w:id="1">
    <w:p w:rsidR="0021555F" w:rsidRDefault="00215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1555F" w:rsidTr="005F48ED">
      <w:trPr>
        <w:trHeight w:hRule="exact" w:val="567"/>
      </w:trPr>
      <w:tc>
        <w:tcPr>
          <w:tcW w:w="510" w:type="dxa"/>
        </w:tcPr>
        <w:p w:rsidR="0021555F" w:rsidRDefault="0021555F">
          <w:pPr>
            <w:pStyle w:val="Footer"/>
            <w:ind w:right="360" w:firstLine="360"/>
          </w:pPr>
        </w:p>
      </w:tc>
      <w:tc>
        <w:tcPr>
          <w:tcW w:w="7767" w:type="dxa"/>
        </w:tcPr>
        <w:p w:rsidR="0021555F" w:rsidRPr="00BA5B14" w:rsidRDefault="0021555F"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21555F" w:rsidRPr="00A24443" w:rsidRDefault="0021555F">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927401">
            <w:rPr>
              <w:rStyle w:val="PageNumber"/>
              <w:caps w:val="0"/>
              <w:noProof/>
            </w:rPr>
            <w:t>iii</w:t>
          </w:r>
          <w:r w:rsidRPr="0045783B">
            <w:rPr>
              <w:rStyle w:val="PageNumber"/>
              <w:caps w:val="0"/>
            </w:rPr>
            <w:fldChar w:fldCharType="end"/>
          </w:r>
        </w:p>
      </w:tc>
    </w:tr>
  </w:tbl>
  <w:p w:rsidR="0021555F" w:rsidRDefault="0021555F">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1555F" w:rsidTr="007263DC">
      <w:trPr>
        <w:trHeight w:hRule="exact" w:val="567"/>
      </w:trPr>
      <w:tc>
        <w:tcPr>
          <w:tcW w:w="510" w:type="dxa"/>
        </w:tcPr>
        <w:p w:rsidR="0021555F" w:rsidRPr="00A24443" w:rsidRDefault="0021555F" w:rsidP="007263DC">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53956">
            <w:rPr>
              <w:rStyle w:val="PageNumber"/>
              <w:caps w:val="0"/>
              <w:noProof/>
            </w:rPr>
            <w:t>12</w:t>
          </w:r>
          <w:r w:rsidRPr="00A24443">
            <w:rPr>
              <w:rStyle w:val="PageNumber"/>
              <w:caps w:val="0"/>
            </w:rPr>
            <w:fldChar w:fldCharType="end"/>
          </w:r>
        </w:p>
      </w:tc>
      <w:tc>
        <w:tcPr>
          <w:tcW w:w="7767" w:type="dxa"/>
        </w:tcPr>
        <w:p w:rsidR="0021555F" w:rsidRPr="0013739A" w:rsidRDefault="0021555F" w:rsidP="0021555F">
          <w:pPr>
            <w:pStyle w:val="Footer"/>
            <w:rPr>
              <w:rFonts w:cs="Arial"/>
            </w:rPr>
          </w:pPr>
          <w:r>
            <w:rPr>
              <w:rFonts w:cs="Arial"/>
            </w:rPr>
            <w:t>Telecommunications universal service Obligation</w:t>
          </w:r>
        </w:p>
      </w:tc>
      <w:tc>
        <w:tcPr>
          <w:tcW w:w="510" w:type="dxa"/>
        </w:tcPr>
        <w:p w:rsidR="0021555F" w:rsidRDefault="0021555F" w:rsidP="007263DC">
          <w:pPr>
            <w:pStyle w:val="Footer"/>
          </w:pPr>
        </w:p>
      </w:tc>
    </w:tr>
  </w:tbl>
  <w:p w:rsidR="0021555F" w:rsidRDefault="0021555F"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1555F" w:rsidTr="005F48ED">
      <w:trPr>
        <w:trHeight w:hRule="exact" w:val="567"/>
      </w:trPr>
      <w:tc>
        <w:tcPr>
          <w:tcW w:w="510" w:type="dxa"/>
        </w:tcPr>
        <w:p w:rsidR="0021555F" w:rsidRDefault="0021555F">
          <w:pPr>
            <w:pStyle w:val="Footer"/>
            <w:ind w:right="360" w:firstLine="360"/>
          </w:pPr>
        </w:p>
      </w:tc>
      <w:tc>
        <w:tcPr>
          <w:tcW w:w="7767" w:type="dxa"/>
        </w:tcPr>
        <w:p w:rsidR="0021555F" w:rsidRPr="00BA5B14" w:rsidRDefault="0021555F" w:rsidP="0013739A">
          <w:pPr>
            <w:pStyle w:val="Footer"/>
            <w:jc w:val="right"/>
            <w:rPr>
              <w:rFonts w:cs="Arial"/>
            </w:rPr>
          </w:pPr>
          <w:r>
            <w:rPr>
              <w:rFonts w:cs="Arial"/>
            </w:rPr>
            <w:t>Issues Paper</w:t>
          </w:r>
        </w:p>
      </w:tc>
      <w:tc>
        <w:tcPr>
          <w:tcW w:w="510" w:type="dxa"/>
        </w:tcPr>
        <w:p w:rsidR="0021555F" w:rsidRPr="00A24443" w:rsidRDefault="0021555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53956">
            <w:rPr>
              <w:rStyle w:val="PageNumber"/>
              <w:caps w:val="0"/>
              <w:noProof/>
            </w:rPr>
            <w:t>v</w:t>
          </w:r>
          <w:r w:rsidRPr="00A24443">
            <w:rPr>
              <w:rStyle w:val="PageNumber"/>
              <w:caps w:val="0"/>
            </w:rPr>
            <w:fldChar w:fldCharType="end"/>
          </w:r>
        </w:p>
      </w:tc>
    </w:tr>
  </w:tbl>
  <w:p w:rsidR="0021555F" w:rsidRDefault="0021555F">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1555F" w:rsidTr="005F48ED">
      <w:trPr>
        <w:trHeight w:hRule="exact" w:val="567"/>
      </w:trPr>
      <w:tc>
        <w:tcPr>
          <w:tcW w:w="510" w:type="dxa"/>
        </w:tcPr>
        <w:p w:rsidR="0021555F" w:rsidRDefault="0021555F">
          <w:pPr>
            <w:pStyle w:val="Footer"/>
            <w:ind w:right="360" w:firstLine="360"/>
          </w:pPr>
        </w:p>
      </w:tc>
      <w:tc>
        <w:tcPr>
          <w:tcW w:w="7767" w:type="dxa"/>
        </w:tcPr>
        <w:p w:rsidR="0021555F" w:rsidRPr="00BA5B14" w:rsidRDefault="0021555F" w:rsidP="0013739A">
          <w:pPr>
            <w:pStyle w:val="Footer"/>
            <w:jc w:val="right"/>
            <w:rPr>
              <w:rFonts w:cs="Arial"/>
            </w:rPr>
          </w:pPr>
          <w:r>
            <w:rPr>
              <w:rFonts w:cs="Arial"/>
            </w:rPr>
            <w:t>Issues Paper</w:t>
          </w:r>
        </w:p>
      </w:tc>
      <w:tc>
        <w:tcPr>
          <w:tcW w:w="510" w:type="dxa"/>
        </w:tcPr>
        <w:p w:rsidR="0021555F" w:rsidRDefault="0021555F">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53956">
            <w:rPr>
              <w:rStyle w:val="PageNumber"/>
              <w:caps w:val="0"/>
              <w:noProof/>
            </w:rPr>
            <w:t>13</w:t>
          </w:r>
          <w:r w:rsidRPr="00A24443">
            <w:rPr>
              <w:rStyle w:val="PageNumber"/>
              <w:caps w:val="0"/>
            </w:rPr>
            <w:fldChar w:fldCharType="end"/>
          </w:r>
        </w:p>
        <w:p w:rsidR="0021555F" w:rsidRPr="00A24443" w:rsidRDefault="0021555F">
          <w:pPr>
            <w:pStyle w:val="Footer"/>
            <w:jc w:val="right"/>
            <w:rPr>
              <w:caps w:val="0"/>
            </w:rPr>
          </w:pPr>
        </w:p>
      </w:tc>
    </w:tr>
  </w:tbl>
  <w:p w:rsidR="0021555F" w:rsidRDefault="0021555F">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1555F" w:rsidTr="005F48ED">
      <w:trPr>
        <w:trHeight w:hRule="exact" w:val="567"/>
      </w:trPr>
      <w:tc>
        <w:tcPr>
          <w:tcW w:w="510" w:type="dxa"/>
        </w:tcPr>
        <w:p w:rsidR="0021555F" w:rsidRPr="00A24443" w:rsidRDefault="0021555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53956">
            <w:rPr>
              <w:rStyle w:val="PageNumber"/>
              <w:caps w:val="0"/>
              <w:noProof/>
            </w:rPr>
            <w:t>26</w:t>
          </w:r>
          <w:r w:rsidRPr="00A24443">
            <w:rPr>
              <w:rStyle w:val="PageNumber"/>
              <w:caps w:val="0"/>
            </w:rPr>
            <w:fldChar w:fldCharType="end"/>
          </w:r>
        </w:p>
      </w:tc>
      <w:tc>
        <w:tcPr>
          <w:tcW w:w="7767" w:type="dxa"/>
        </w:tcPr>
        <w:p w:rsidR="0021555F" w:rsidRPr="0013739A" w:rsidRDefault="0021555F" w:rsidP="0013739A">
          <w:pPr>
            <w:pStyle w:val="Footer"/>
            <w:rPr>
              <w:rFonts w:cs="Arial"/>
            </w:rPr>
          </w:pPr>
          <w:r>
            <w:rPr>
              <w:rFonts w:cs="Arial"/>
            </w:rPr>
            <w:t>Telecommunications universal service Obligation</w:t>
          </w:r>
        </w:p>
      </w:tc>
      <w:tc>
        <w:tcPr>
          <w:tcW w:w="510" w:type="dxa"/>
        </w:tcPr>
        <w:p w:rsidR="0021555F" w:rsidRDefault="0021555F" w:rsidP="0019293B">
          <w:pPr>
            <w:pStyle w:val="Footer"/>
          </w:pPr>
        </w:p>
      </w:tc>
    </w:tr>
  </w:tbl>
  <w:p w:rsidR="0021555F" w:rsidRDefault="0021555F"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1555F" w:rsidTr="005F48ED">
      <w:trPr>
        <w:trHeight w:hRule="exact" w:val="567"/>
      </w:trPr>
      <w:tc>
        <w:tcPr>
          <w:tcW w:w="510" w:type="dxa"/>
        </w:tcPr>
        <w:p w:rsidR="0021555F" w:rsidRDefault="0021555F">
          <w:pPr>
            <w:pStyle w:val="Footer"/>
            <w:ind w:right="360" w:firstLine="360"/>
          </w:pPr>
        </w:p>
      </w:tc>
      <w:tc>
        <w:tcPr>
          <w:tcW w:w="7767" w:type="dxa"/>
        </w:tcPr>
        <w:p w:rsidR="0021555F" w:rsidRPr="00BA5B14" w:rsidRDefault="0021555F"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21555F" w:rsidRPr="00A24443" w:rsidRDefault="0021555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53956">
            <w:rPr>
              <w:rStyle w:val="PageNumber"/>
              <w:caps w:val="0"/>
              <w:noProof/>
            </w:rPr>
            <w:t>27</w:t>
          </w:r>
          <w:r w:rsidRPr="00A24443">
            <w:rPr>
              <w:rStyle w:val="PageNumber"/>
              <w:caps w:val="0"/>
            </w:rPr>
            <w:fldChar w:fldCharType="end"/>
          </w:r>
        </w:p>
      </w:tc>
    </w:tr>
  </w:tbl>
  <w:p w:rsidR="0021555F" w:rsidRDefault="0021555F">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5F" w:rsidRDefault="0021555F">
      <w:r>
        <w:separator/>
      </w:r>
    </w:p>
  </w:footnote>
  <w:footnote w:type="continuationSeparator" w:id="0">
    <w:p w:rsidR="0021555F" w:rsidRDefault="0021555F">
      <w:r>
        <w:continuationSeparator/>
      </w:r>
    </w:p>
  </w:footnote>
  <w:footnote w:type="continuationNotice" w:id="1">
    <w:p w:rsidR="0021555F" w:rsidRDefault="0021555F"/>
  </w:footnote>
  <w:footnote w:id="2">
    <w:p w:rsidR="0021555F" w:rsidRDefault="0021555F" w:rsidP="008B2F0D">
      <w:pPr>
        <w:pStyle w:val="FootnoteText"/>
      </w:pPr>
      <w:r w:rsidRPr="00685B3F">
        <w:rPr>
          <w:rStyle w:val="FootnoteReference"/>
        </w:rPr>
        <w:footnoteRef/>
      </w:r>
      <w:r>
        <w:tab/>
        <w:t>Including the Goods and Services Tax.</w:t>
      </w:r>
    </w:p>
  </w:footnote>
  <w:footnote w:id="3">
    <w:p w:rsidR="0021555F" w:rsidRDefault="0021555F" w:rsidP="008B2F0D">
      <w:pPr>
        <w:pStyle w:val="FootnoteText"/>
      </w:pPr>
      <w:r w:rsidRPr="00685B3F">
        <w:rPr>
          <w:rStyle w:val="FootnoteReference"/>
        </w:rPr>
        <w:footnoteRef/>
      </w:r>
      <w:r>
        <w:tab/>
        <w:t xml:space="preserve">Earlier Australian Government policy </w:t>
      </w:r>
      <w:r w:rsidRPr="00220470">
        <w:rPr>
          <w:szCs w:val="24"/>
        </w:rPr>
        <w:t>(</w:t>
      </w:r>
      <w:proofErr w:type="spellStart"/>
      <w:r w:rsidRPr="00220470">
        <w:rPr>
          <w:szCs w:val="24"/>
        </w:rPr>
        <w:t>DBCDE</w:t>
      </w:r>
      <w:proofErr w:type="spellEnd"/>
      <w:r w:rsidRPr="00220470">
        <w:rPr>
          <w:szCs w:val="24"/>
        </w:rPr>
        <w:t> 2012)</w:t>
      </w:r>
      <w:r>
        <w:t xml:space="preserve"> referred to Telstra’s responsibility to deliver the standard telephone service </w:t>
      </w:r>
      <w:proofErr w:type="spellStart"/>
      <w:r>
        <w:t>USO</w:t>
      </w:r>
      <w:proofErr w:type="spellEnd"/>
      <w:r>
        <w:t xml:space="preserve"> with respect to </w:t>
      </w:r>
      <w:proofErr w:type="spellStart"/>
      <w:r>
        <w:t>NBN</w:t>
      </w:r>
      <w:proofErr w:type="spellEnd"/>
      <w:r>
        <w:t xml:space="preserve"> </w:t>
      </w:r>
      <w:proofErr w:type="spellStart"/>
      <w:r>
        <w:t>Co’s</w:t>
      </w:r>
      <w:proofErr w:type="spellEnd"/>
      <w:r>
        <w:t xml:space="preserve"> ‘optic fibre footprint’ . However, a subsequent change in policy in 2014 </w:t>
      </w:r>
      <w:r w:rsidRPr="00220470">
        <w:rPr>
          <w:szCs w:val="24"/>
        </w:rPr>
        <w:t xml:space="preserve">(Turnbull and </w:t>
      </w:r>
      <w:proofErr w:type="spellStart"/>
      <w:r w:rsidRPr="00220470">
        <w:rPr>
          <w:szCs w:val="24"/>
        </w:rPr>
        <w:t>Cormann</w:t>
      </w:r>
      <w:proofErr w:type="spellEnd"/>
      <w:r w:rsidRPr="00220470">
        <w:rPr>
          <w:szCs w:val="24"/>
        </w:rPr>
        <w:t> 2014)</w:t>
      </w:r>
      <w:r>
        <w:t xml:space="preserve"> to allow the </w:t>
      </w:r>
      <w:proofErr w:type="spellStart"/>
      <w:r>
        <w:t>NBN</w:t>
      </w:r>
      <w:proofErr w:type="spellEnd"/>
      <w:r>
        <w:t xml:space="preserve"> to use a mix of fixed</w:t>
      </w:r>
      <w:r>
        <w:noBreakHyphen/>
        <w:t>line technologies —not just optical fibre to the premises — has meant the appropriate reference is the fixed</w:t>
      </w:r>
      <w:r>
        <w:noBreakHyphen/>
        <w:t xml:space="preserve">line footprint.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1555F">
      <w:tc>
        <w:tcPr>
          <w:tcW w:w="6634" w:type="dxa"/>
          <w:tcBorders>
            <w:top w:val="single" w:sz="6" w:space="0" w:color="auto"/>
          </w:tcBorders>
        </w:tcPr>
        <w:p w:rsidR="0021555F" w:rsidRDefault="0021555F" w:rsidP="00E669E2">
          <w:pPr>
            <w:pStyle w:val="HeaderOdd"/>
          </w:pPr>
        </w:p>
      </w:tc>
      <w:tc>
        <w:tcPr>
          <w:tcW w:w="2155" w:type="dxa"/>
          <w:tcBorders>
            <w:top w:val="single" w:sz="24" w:space="0" w:color="auto"/>
          </w:tcBorders>
        </w:tcPr>
        <w:p w:rsidR="0021555F" w:rsidRDefault="0021555F" w:rsidP="00E669E2">
          <w:pPr>
            <w:pStyle w:val="HeaderOdd"/>
          </w:pPr>
        </w:p>
      </w:tc>
    </w:tr>
  </w:tbl>
  <w:p w:rsidR="0021555F" w:rsidRDefault="0021555F"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1555F" w:rsidTr="007263DC">
      <w:tc>
        <w:tcPr>
          <w:tcW w:w="2155" w:type="dxa"/>
          <w:tcBorders>
            <w:top w:val="single" w:sz="24" w:space="0" w:color="auto"/>
          </w:tcBorders>
        </w:tcPr>
        <w:p w:rsidR="0021555F" w:rsidRDefault="0021555F" w:rsidP="007263DC">
          <w:pPr>
            <w:pStyle w:val="HeaderEven"/>
          </w:pPr>
        </w:p>
      </w:tc>
      <w:tc>
        <w:tcPr>
          <w:tcW w:w="6634" w:type="dxa"/>
          <w:tcBorders>
            <w:top w:val="single" w:sz="6" w:space="0" w:color="auto"/>
          </w:tcBorders>
        </w:tcPr>
        <w:p w:rsidR="0021555F" w:rsidRDefault="0021555F" w:rsidP="007263DC">
          <w:pPr>
            <w:pStyle w:val="HeaderEven"/>
          </w:pPr>
        </w:p>
      </w:tc>
    </w:tr>
  </w:tbl>
  <w:p w:rsidR="0021555F" w:rsidRDefault="0021555F"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1555F">
      <w:tc>
        <w:tcPr>
          <w:tcW w:w="6634" w:type="dxa"/>
          <w:tcBorders>
            <w:top w:val="single" w:sz="6" w:space="0" w:color="auto"/>
          </w:tcBorders>
        </w:tcPr>
        <w:p w:rsidR="0021555F" w:rsidRDefault="0021555F" w:rsidP="00E669E2">
          <w:pPr>
            <w:pStyle w:val="HeaderOdd"/>
          </w:pPr>
        </w:p>
      </w:tc>
      <w:tc>
        <w:tcPr>
          <w:tcW w:w="2155" w:type="dxa"/>
          <w:tcBorders>
            <w:top w:val="single" w:sz="24" w:space="0" w:color="auto"/>
          </w:tcBorders>
        </w:tcPr>
        <w:p w:rsidR="0021555F" w:rsidRDefault="0021555F" w:rsidP="00E669E2">
          <w:pPr>
            <w:pStyle w:val="HeaderOdd"/>
          </w:pPr>
        </w:p>
      </w:tc>
    </w:tr>
  </w:tbl>
  <w:p w:rsidR="0021555F" w:rsidRDefault="0021555F"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1555F">
      <w:tc>
        <w:tcPr>
          <w:tcW w:w="2155" w:type="dxa"/>
          <w:tcBorders>
            <w:top w:val="single" w:sz="24" w:space="0" w:color="auto"/>
          </w:tcBorders>
        </w:tcPr>
        <w:p w:rsidR="0021555F" w:rsidRDefault="0021555F" w:rsidP="0019293B">
          <w:pPr>
            <w:pStyle w:val="HeaderEven"/>
          </w:pPr>
        </w:p>
      </w:tc>
      <w:tc>
        <w:tcPr>
          <w:tcW w:w="6634" w:type="dxa"/>
          <w:tcBorders>
            <w:top w:val="single" w:sz="6" w:space="0" w:color="auto"/>
          </w:tcBorders>
        </w:tcPr>
        <w:p w:rsidR="0021555F" w:rsidRDefault="0021555F" w:rsidP="0019293B">
          <w:pPr>
            <w:pStyle w:val="HeaderEven"/>
          </w:pPr>
        </w:p>
      </w:tc>
    </w:tr>
  </w:tbl>
  <w:p w:rsidR="0021555F" w:rsidRDefault="0021555F"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1555F">
      <w:tc>
        <w:tcPr>
          <w:tcW w:w="6634" w:type="dxa"/>
          <w:tcBorders>
            <w:top w:val="single" w:sz="6" w:space="0" w:color="auto"/>
          </w:tcBorders>
        </w:tcPr>
        <w:p w:rsidR="0021555F" w:rsidRDefault="0021555F" w:rsidP="00E669E2">
          <w:pPr>
            <w:pStyle w:val="HeaderOdd"/>
          </w:pPr>
        </w:p>
      </w:tc>
      <w:tc>
        <w:tcPr>
          <w:tcW w:w="2155" w:type="dxa"/>
          <w:tcBorders>
            <w:top w:val="single" w:sz="24" w:space="0" w:color="auto"/>
          </w:tcBorders>
        </w:tcPr>
        <w:p w:rsidR="0021555F" w:rsidRDefault="0021555F" w:rsidP="00E669E2">
          <w:pPr>
            <w:pStyle w:val="HeaderOdd"/>
          </w:pPr>
        </w:p>
      </w:tc>
    </w:tr>
  </w:tbl>
  <w:p w:rsidR="0021555F" w:rsidRDefault="0021555F"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1555F">
      <w:tc>
        <w:tcPr>
          <w:tcW w:w="2155" w:type="dxa"/>
          <w:tcBorders>
            <w:top w:val="single" w:sz="24" w:space="0" w:color="auto"/>
          </w:tcBorders>
        </w:tcPr>
        <w:p w:rsidR="0021555F" w:rsidRDefault="0021555F" w:rsidP="0019293B">
          <w:pPr>
            <w:pStyle w:val="HeaderEven"/>
          </w:pPr>
        </w:p>
      </w:tc>
      <w:tc>
        <w:tcPr>
          <w:tcW w:w="6634" w:type="dxa"/>
          <w:tcBorders>
            <w:top w:val="single" w:sz="6" w:space="0" w:color="auto"/>
          </w:tcBorders>
        </w:tcPr>
        <w:p w:rsidR="0021555F" w:rsidRDefault="0021555F" w:rsidP="0019293B">
          <w:pPr>
            <w:pStyle w:val="HeaderEven"/>
          </w:pPr>
        </w:p>
      </w:tc>
    </w:tr>
  </w:tbl>
  <w:p w:rsidR="0021555F" w:rsidRDefault="0021555F"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1555F">
      <w:tc>
        <w:tcPr>
          <w:tcW w:w="6634" w:type="dxa"/>
          <w:tcBorders>
            <w:top w:val="single" w:sz="6" w:space="0" w:color="auto"/>
          </w:tcBorders>
        </w:tcPr>
        <w:p w:rsidR="0021555F" w:rsidRDefault="0021555F" w:rsidP="00E669E2">
          <w:pPr>
            <w:pStyle w:val="HeaderOdd"/>
          </w:pPr>
        </w:p>
      </w:tc>
      <w:tc>
        <w:tcPr>
          <w:tcW w:w="2155" w:type="dxa"/>
          <w:tcBorders>
            <w:top w:val="single" w:sz="24" w:space="0" w:color="auto"/>
          </w:tcBorders>
        </w:tcPr>
        <w:p w:rsidR="0021555F" w:rsidRDefault="0021555F" w:rsidP="00E669E2">
          <w:pPr>
            <w:pStyle w:val="HeaderOdd"/>
          </w:pPr>
        </w:p>
      </w:tc>
    </w:tr>
  </w:tbl>
  <w:p w:rsidR="0021555F" w:rsidRDefault="0021555F"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C6F90"/>
    <w:lvl w:ilvl="0">
      <w:start w:val="1"/>
      <w:numFmt w:val="decimal"/>
      <w:lvlText w:val="%1."/>
      <w:lvlJc w:val="left"/>
      <w:pPr>
        <w:tabs>
          <w:tab w:val="num" w:pos="1492"/>
        </w:tabs>
        <w:ind w:left="1492" w:hanging="360"/>
      </w:pPr>
    </w:lvl>
  </w:abstractNum>
  <w:abstractNum w:abstractNumId="1">
    <w:nsid w:val="FFFFFF7D"/>
    <w:multiLevelType w:val="singleLevel"/>
    <w:tmpl w:val="90744332"/>
    <w:lvl w:ilvl="0">
      <w:start w:val="1"/>
      <w:numFmt w:val="decimal"/>
      <w:lvlText w:val="%1."/>
      <w:lvlJc w:val="left"/>
      <w:pPr>
        <w:tabs>
          <w:tab w:val="num" w:pos="1209"/>
        </w:tabs>
        <w:ind w:left="1209" w:hanging="360"/>
      </w:pPr>
    </w:lvl>
  </w:abstractNum>
  <w:abstractNum w:abstractNumId="2">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6370DD"/>
    <w:multiLevelType w:val="multilevel"/>
    <w:tmpl w:val="44BEA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1FFF3A20"/>
    <w:multiLevelType w:val="hybridMultilevel"/>
    <w:tmpl w:val="33A46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nsid w:val="498F33E1"/>
    <w:multiLevelType w:val="multilevel"/>
    <w:tmpl w:val="3A8EDA1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2">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3">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A93B0B"/>
    <w:multiLevelType w:val="multilevel"/>
    <w:tmpl w:val="BA9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3516F3"/>
    <w:multiLevelType w:val="singleLevel"/>
    <w:tmpl w:val="C05AE1DC"/>
    <w:lvl w:ilvl="0">
      <w:start w:val="1"/>
      <w:numFmt w:val="bullet"/>
      <w:pStyle w:val="ListBullet3"/>
      <w:lvlText w:val=""/>
      <w:lvlJc w:val="left"/>
      <w:pPr>
        <w:tabs>
          <w:tab w:val="num" w:pos="1051"/>
        </w:tabs>
        <w:ind w:left="1051" w:hanging="341"/>
      </w:pPr>
      <w:rPr>
        <w:rFonts w:ascii="MT Extra" w:hAnsi="MT Extra" w:hint="default"/>
        <w:b w:val="0"/>
        <w:i w:val="0"/>
        <w:sz w:val="16"/>
      </w:rPr>
    </w:lvl>
  </w:abstractNum>
  <w:abstractNum w:abstractNumId="27">
    <w:nsid w:val="70CF03DE"/>
    <w:multiLevelType w:val="hybridMultilevel"/>
    <w:tmpl w:val="8E9091FC"/>
    <w:lvl w:ilvl="0" w:tplc="25C08A28">
      <w:start w:val="1"/>
      <w:numFmt w:val="bullet"/>
      <w:lvlText w:val="-"/>
      <w:lvlJc w:val="left"/>
      <w:pPr>
        <w:ind w:left="366" w:hanging="360"/>
      </w:pPr>
      <w:rPr>
        <w:rFonts w:ascii="Arial" w:eastAsia="Times New Roman" w:hAnsi="Arial" w:cs="Arial" w:hint="default"/>
        <w:b w:val="0"/>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28">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9">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7"/>
  </w:num>
  <w:num w:numId="2">
    <w:abstractNumId w:val="6"/>
  </w:num>
  <w:num w:numId="3">
    <w:abstractNumId w:val="20"/>
  </w:num>
  <w:num w:numId="4">
    <w:abstractNumId w:val="8"/>
  </w:num>
  <w:num w:numId="5">
    <w:abstractNumId w:val="26"/>
  </w:num>
  <w:num w:numId="6">
    <w:abstractNumId w:val="22"/>
  </w:num>
  <w:num w:numId="7">
    <w:abstractNumId w:val="12"/>
  </w:num>
  <w:num w:numId="8">
    <w:abstractNumId w:val="21"/>
  </w:num>
  <w:num w:numId="9">
    <w:abstractNumId w:val="11"/>
  </w:num>
  <w:num w:numId="10">
    <w:abstractNumId w:val="10"/>
  </w:num>
  <w:num w:numId="11">
    <w:abstractNumId w:val="15"/>
  </w:num>
  <w:num w:numId="12">
    <w:abstractNumId w:val="16"/>
  </w:num>
  <w:num w:numId="13">
    <w:abstractNumId w:val="9"/>
  </w:num>
  <w:num w:numId="14">
    <w:abstractNumId w:val="23"/>
  </w:num>
  <w:num w:numId="15">
    <w:abstractNumId w:val="28"/>
  </w:num>
  <w:num w:numId="16">
    <w:abstractNumId w:val="19"/>
  </w:num>
  <w:num w:numId="17">
    <w:abstractNumId w:val="29"/>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4"/>
  </w:num>
  <w:num w:numId="21">
    <w:abstractNumId w:val="13"/>
  </w:num>
  <w:num w:numId="22">
    <w:abstractNumId w:val="3"/>
  </w:num>
  <w:num w:numId="23">
    <w:abstractNumId w:val="2"/>
  </w:num>
  <w:num w:numId="24">
    <w:abstractNumId w:val="1"/>
  </w:num>
  <w:num w:numId="25">
    <w:abstractNumId w:val="0"/>
  </w:num>
  <w:num w:numId="26">
    <w:abstractNumId w:val="27"/>
  </w:num>
  <w:num w:numId="27">
    <w:abstractNumId w:val="14"/>
  </w:num>
  <w:num w:numId="28">
    <w:abstractNumId w:val="20"/>
  </w:num>
  <w:num w:numId="29">
    <w:abstractNumId w:val="7"/>
  </w:num>
  <w:num w:numId="30">
    <w:abstractNumId w:val="25"/>
  </w:num>
  <w:num w:numId="3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A00850"/>
    <w:rsid w:val="0000446F"/>
    <w:rsid w:val="000052C4"/>
    <w:rsid w:val="00005997"/>
    <w:rsid w:val="00013C99"/>
    <w:rsid w:val="000227D5"/>
    <w:rsid w:val="000245AA"/>
    <w:rsid w:val="00030876"/>
    <w:rsid w:val="000328D1"/>
    <w:rsid w:val="00035835"/>
    <w:rsid w:val="00035EEE"/>
    <w:rsid w:val="000360B1"/>
    <w:rsid w:val="0003664B"/>
    <w:rsid w:val="00037491"/>
    <w:rsid w:val="00037963"/>
    <w:rsid w:val="00040939"/>
    <w:rsid w:val="0004111F"/>
    <w:rsid w:val="0004176B"/>
    <w:rsid w:val="00042DCE"/>
    <w:rsid w:val="0004338C"/>
    <w:rsid w:val="000442D2"/>
    <w:rsid w:val="000463CA"/>
    <w:rsid w:val="00054120"/>
    <w:rsid w:val="00054826"/>
    <w:rsid w:val="00055077"/>
    <w:rsid w:val="000565B3"/>
    <w:rsid w:val="00062A6D"/>
    <w:rsid w:val="0006561B"/>
    <w:rsid w:val="000707C6"/>
    <w:rsid w:val="0007150B"/>
    <w:rsid w:val="000719DB"/>
    <w:rsid w:val="000737CC"/>
    <w:rsid w:val="00074AE4"/>
    <w:rsid w:val="00083081"/>
    <w:rsid w:val="00086371"/>
    <w:rsid w:val="00087A5D"/>
    <w:rsid w:val="000903FA"/>
    <w:rsid w:val="000938F5"/>
    <w:rsid w:val="000949E3"/>
    <w:rsid w:val="00095663"/>
    <w:rsid w:val="00096E55"/>
    <w:rsid w:val="0009783E"/>
    <w:rsid w:val="000A3BE3"/>
    <w:rsid w:val="000A445A"/>
    <w:rsid w:val="000B1022"/>
    <w:rsid w:val="000B1585"/>
    <w:rsid w:val="000B25FD"/>
    <w:rsid w:val="000B566B"/>
    <w:rsid w:val="000B601B"/>
    <w:rsid w:val="000B71B3"/>
    <w:rsid w:val="000C207E"/>
    <w:rsid w:val="000C3325"/>
    <w:rsid w:val="000C4F25"/>
    <w:rsid w:val="000C5782"/>
    <w:rsid w:val="000C7A65"/>
    <w:rsid w:val="000D02A6"/>
    <w:rsid w:val="000D0D1A"/>
    <w:rsid w:val="000D314C"/>
    <w:rsid w:val="000D41E9"/>
    <w:rsid w:val="000D503B"/>
    <w:rsid w:val="000D599E"/>
    <w:rsid w:val="000D679D"/>
    <w:rsid w:val="000E1E66"/>
    <w:rsid w:val="000E2776"/>
    <w:rsid w:val="000E293C"/>
    <w:rsid w:val="000E2F2E"/>
    <w:rsid w:val="000E5A6A"/>
    <w:rsid w:val="000E5F00"/>
    <w:rsid w:val="000E6C76"/>
    <w:rsid w:val="000F0035"/>
    <w:rsid w:val="000F0074"/>
    <w:rsid w:val="000F0286"/>
    <w:rsid w:val="000F2046"/>
    <w:rsid w:val="000F2EC6"/>
    <w:rsid w:val="000F420B"/>
    <w:rsid w:val="000F6A6C"/>
    <w:rsid w:val="000F73A7"/>
    <w:rsid w:val="00101286"/>
    <w:rsid w:val="00106A4D"/>
    <w:rsid w:val="00110116"/>
    <w:rsid w:val="0011223F"/>
    <w:rsid w:val="00112585"/>
    <w:rsid w:val="00120072"/>
    <w:rsid w:val="001268CA"/>
    <w:rsid w:val="00126EB8"/>
    <w:rsid w:val="001274D4"/>
    <w:rsid w:val="00127941"/>
    <w:rsid w:val="00135635"/>
    <w:rsid w:val="00135C8B"/>
    <w:rsid w:val="001363AA"/>
    <w:rsid w:val="0013739A"/>
    <w:rsid w:val="001379A8"/>
    <w:rsid w:val="00140F6E"/>
    <w:rsid w:val="001421D9"/>
    <w:rsid w:val="00142EB6"/>
    <w:rsid w:val="0014484E"/>
    <w:rsid w:val="00144DDE"/>
    <w:rsid w:val="00147DE5"/>
    <w:rsid w:val="001519B5"/>
    <w:rsid w:val="001536A3"/>
    <w:rsid w:val="0015426D"/>
    <w:rsid w:val="001618EB"/>
    <w:rsid w:val="001622D7"/>
    <w:rsid w:val="00171F4B"/>
    <w:rsid w:val="001750B5"/>
    <w:rsid w:val="00175844"/>
    <w:rsid w:val="00176224"/>
    <w:rsid w:val="001779FB"/>
    <w:rsid w:val="00183E82"/>
    <w:rsid w:val="00184016"/>
    <w:rsid w:val="00184337"/>
    <w:rsid w:val="0018578C"/>
    <w:rsid w:val="001878BB"/>
    <w:rsid w:val="00191AE0"/>
    <w:rsid w:val="0019293B"/>
    <w:rsid w:val="0019426B"/>
    <w:rsid w:val="00195056"/>
    <w:rsid w:val="00195497"/>
    <w:rsid w:val="00197DD9"/>
    <w:rsid w:val="001A05A2"/>
    <w:rsid w:val="001A269B"/>
    <w:rsid w:val="001A2875"/>
    <w:rsid w:val="001A3F6B"/>
    <w:rsid w:val="001A5E87"/>
    <w:rsid w:val="001A7BF1"/>
    <w:rsid w:val="001B08A9"/>
    <w:rsid w:val="001B2467"/>
    <w:rsid w:val="001B4F13"/>
    <w:rsid w:val="001C0865"/>
    <w:rsid w:val="001C3ABA"/>
    <w:rsid w:val="001C5111"/>
    <w:rsid w:val="001D0723"/>
    <w:rsid w:val="001D5B00"/>
    <w:rsid w:val="001D5DCD"/>
    <w:rsid w:val="001D7204"/>
    <w:rsid w:val="001E3724"/>
    <w:rsid w:val="001E4A44"/>
    <w:rsid w:val="001E4D46"/>
    <w:rsid w:val="001E7BE8"/>
    <w:rsid w:val="001F0179"/>
    <w:rsid w:val="001F0248"/>
    <w:rsid w:val="001F3EB3"/>
    <w:rsid w:val="001F49AE"/>
    <w:rsid w:val="001F4F86"/>
    <w:rsid w:val="00202C2C"/>
    <w:rsid w:val="002057D0"/>
    <w:rsid w:val="002073B8"/>
    <w:rsid w:val="002078DD"/>
    <w:rsid w:val="0021269C"/>
    <w:rsid w:val="002135AB"/>
    <w:rsid w:val="002144BE"/>
    <w:rsid w:val="00214F9F"/>
    <w:rsid w:val="0021555F"/>
    <w:rsid w:val="00215FF0"/>
    <w:rsid w:val="00216370"/>
    <w:rsid w:val="00220470"/>
    <w:rsid w:val="00220E91"/>
    <w:rsid w:val="00223B84"/>
    <w:rsid w:val="00226116"/>
    <w:rsid w:val="00231F62"/>
    <w:rsid w:val="00232A21"/>
    <w:rsid w:val="00232FB1"/>
    <w:rsid w:val="002376B4"/>
    <w:rsid w:val="0024036D"/>
    <w:rsid w:val="00242279"/>
    <w:rsid w:val="00243997"/>
    <w:rsid w:val="00244217"/>
    <w:rsid w:val="0024516C"/>
    <w:rsid w:val="00245C82"/>
    <w:rsid w:val="00245E75"/>
    <w:rsid w:val="002471DE"/>
    <w:rsid w:val="0025332D"/>
    <w:rsid w:val="00254697"/>
    <w:rsid w:val="00263CAF"/>
    <w:rsid w:val="00267762"/>
    <w:rsid w:val="0027048A"/>
    <w:rsid w:val="00271A6B"/>
    <w:rsid w:val="0027228B"/>
    <w:rsid w:val="002724BA"/>
    <w:rsid w:val="00282C2C"/>
    <w:rsid w:val="00285F7C"/>
    <w:rsid w:val="002875C2"/>
    <w:rsid w:val="00290EAF"/>
    <w:rsid w:val="00291B40"/>
    <w:rsid w:val="00293372"/>
    <w:rsid w:val="00295336"/>
    <w:rsid w:val="00296B76"/>
    <w:rsid w:val="00297D45"/>
    <w:rsid w:val="002A14B9"/>
    <w:rsid w:val="002A2876"/>
    <w:rsid w:val="002A2EB4"/>
    <w:rsid w:val="002B0E69"/>
    <w:rsid w:val="002B2F3D"/>
    <w:rsid w:val="002B324B"/>
    <w:rsid w:val="002B4008"/>
    <w:rsid w:val="002B548C"/>
    <w:rsid w:val="002B6F1D"/>
    <w:rsid w:val="002B75F0"/>
    <w:rsid w:val="002B795F"/>
    <w:rsid w:val="002B7FC4"/>
    <w:rsid w:val="002C439F"/>
    <w:rsid w:val="002C76B3"/>
    <w:rsid w:val="002D0E8E"/>
    <w:rsid w:val="002D49C2"/>
    <w:rsid w:val="002D5A14"/>
    <w:rsid w:val="002D6C0E"/>
    <w:rsid w:val="002E005A"/>
    <w:rsid w:val="002E01E8"/>
    <w:rsid w:val="002E1870"/>
    <w:rsid w:val="002E1D7F"/>
    <w:rsid w:val="002E2A29"/>
    <w:rsid w:val="002F303A"/>
    <w:rsid w:val="002F4C58"/>
    <w:rsid w:val="002F7C70"/>
    <w:rsid w:val="00301189"/>
    <w:rsid w:val="00301E4A"/>
    <w:rsid w:val="00305795"/>
    <w:rsid w:val="00305CB5"/>
    <w:rsid w:val="0031232B"/>
    <w:rsid w:val="00314B89"/>
    <w:rsid w:val="003168B8"/>
    <w:rsid w:val="00323E09"/>
    <w:rsid w:val="00326D4A"/>
    <w:rsid w:val="00330AD5"/>
    <w:rsid w:val="00333932"/>
    <w:rsid w:val="003345D1"/>
    <w:rsid w:val="00335685"/>
    <w:rsid w:val="003376A1"/>
    <w:rsid w:val="00350A90"/>
    <w:rsid w:val="003518AA"/>
    <w:rsid w:val="00352165"/>
    <w:rsid w:val="00353182"/>
    <w:rsid w:val="0035542E"/>
    <w:rsid w:val="00356037"/>
    <w:rsid w:val="003565D9"/>
    <w:rsid w:val="0035674C"/>
    <w:rsid w:val="003602E1"/>
    <w:rsid w:val="0037026F"/>
    <w:rsid w:val="00371240"/>
    <w:rsid w:val="00373A72"/>
    <w:rsid w:val="00374731"/>
    <w:rsid w:val="00376E59"/>
    <w:rsid w:val="00380340"/>
    <w:rsid w:val="00380584"/>
    <w:rsid w:val="00380D09"/>
    <w:rsid w:val="00391500"/>
    <w:rsid w:val="003919F9"/>
    <w:rsid w:val="00392E2A"/>
    <w:rsid w:val="0039341C"/>
    <w:rsid w:val="003A237C"/>
    <w:rsid w:val="003A60E7"/>
    <w:rsid w:val="003A74F8"/>
    <w:rsid w:val="003B23C2"/>
    <w:rsid w:val="003B59FD"/>
    <w:rsid w:val="003C177F"/>
    <w:rsid w:val="003C38B5"/>
    <w:rsid w:val="003C5D99"/>
    <w:rsid w:val="003D1087"/>
    <w:rsid w:val="003D1226"/>
    <w:rsid w:val="003D6348"/>
    <w:rsid w:val="003E1622"/>
    <w:rsid w:val="003E2F59"/>
    <w:rsid w:val="003E462D"/>
    <w:rsid w:val="003E50A9"/>
    <w:rsid w:val="003E746B"/>
    <w:rsid w:val="003F0789"/>
    <w:rsid w:val="003F62E5"/>
    <w:rsid w:val="00401882"/>
    <w:rsid w:val="004040D8"/>
    <w:rsid w:val="00404361"/>
    <w:rsid w:val="00404C5F"/>
    <w:rsid w:val="004078E4"/>
    <w:rsid w:val="004100C8"/>
    <w:rsid w:val="00410831"/>
    <w:rsid w:val="00411DBD"/>
    <w:rsid w:val="00411E9C"/>
    <w:rsid w:val="00412ACE"/>
    <w:rsid w:val="004145D2"/>
    <w:rsid w:val="00414C89"/>
    <w:rsid w:val="00415F39"/>
    <w:rsid w:val="0041656F"/>
    <w:rsid w:val="00416A16"/>
    <w:rsid w:val="00417CBA"/>
    <w:rsid w:val="00421D7D"/>
    <w:rsid w:val="00424DF3"/>
    <w:rsid w:val="00425B43"/>
    <w:rsid w:val="00426CB4"/>
    <w:rsid w:val="00431249"/>
    <w:rsid w:val="004321FA"/>
    <w:rsid w:val="00433C40"/>
    <w:rsid w:val="00434C19"/>
    <w:rsid w:val="004372E2"/>
    <w:rsid w:val="00447BAB"/>
    <w:rsid w:val="00447D51"/>
    <w:rsid w:val="00450810"/>
    <w:rsid w:val="0045244F"/>
    <w:rsid w:val="00452E45"/>
    <w:rsid w:val="00461490"/>
    <w:rsid w:val="00462BA2"/>
    <w:rsid w:val="00462C87"/>
    <w:rsid w:val="00463686"/>
    <w:rsid w:val="00463F61"/>
    <w:rsid w:val="00470737"/>
    <w:rsid w:val="0047240C"/>
    <w:rsid w:val="00477144"/>
    <w:rsid w:val="004779FD"/>
    <w:rsid w:val="00482158"/>
    <w:rsid w:val="00483D2E"/>
    <w:rsid w:val="0048527F"/>
    <w:rsid w:val="00487552"/>
    <w:rsid w:val="00491380"/>
    <w:rsid w:val="00492D01"/>
    <w:rsid w:val="00492F3E"/>
    <w:rsid w:val="0049459F"/>
    <w:rsid w:val="004952BC"/>
    <w:rsid w:val="00495ED9"/>
    <w:rsid w:val="004979D4"/>
    <w:rsid w:val="004A06B0"/>
    <w:rsid w:val="004A2450"/>
    <w:rsid w:val="004A38DD"/>
    <w:rsid w:val="004A436B"/>
    <w:rsid w:val="004B3326"/>
    <w:rsid w:val="004B375C"/>
    <w:rsid w:val="004B388F"/>
    <w:rsid w:val="004B43AE"/>
    <w:rsid w:val="004B4978"/>
    <w:rsid w:val="004C1626"/>
    <w:rsid w:val="004C181F"/>
    <w:rsid w:val="004C30ED"/>
    <w:rsid w:val="004C555D"/>
    <w:rsid w:val="004C7BAD"/>
    <w:rsid w:val="004C7DD4"/>
    <w:rsid w:val="004D04D3"/>
    <w:rsid w:val="004D1701"/>
    <w:rsid w:val="004D3155"/>
    <w:rsid w:val="004D5675"/>
    <w:rsid w:val="004D6217"/>
    <w:rsid w:val="004E4394"/>
    <w:rsid w:val="004E60E9"/>
    <w:rsid w:val="004F155F"/>
    <w:rsid w:val="004F34BF"/>
    <w:rsid w:val="004F7E89"/>
    <w:rsid w:val="005014B6"/>
    <w:rsid w:val="00502551"/>
    <w:rsid w:val="00506740"/>
    <w:rsid w:val="00506F7C"/>
    <w:rsid w:val="0050734E"/>
    <w:rsid w:val="00510E3C"/>
    <w:rsid w:val="0051422C"/>
    <w:rsid w:val="00514640"/>
    <w:rsid w:val="005153FC"/>
    <w:rsid w:val="0051615D"/>
    <w:rsid w:val="00517795"/>
    <w:rsid w:val="00520318"/>
    <w:rsid w:val="00523639"/>
    <w:rsid w:val="00531FE5"/>
    <w:rsid w:val="005402FA"/>
    <w:rsid w:val="00543DBB"/>
    <w:rsid w:val="0054629A"/>
    <w:rsid w:val="005519A2"/>
    <w:rsid w:val="0055228F"/>
    <w:rsid w:val="0055304A"/>
    <w:rsid w:val="0055736D"/>
    <w:rsid w:val="005574A3"/>
    <w:rsid w:val="005577D9"/>
    <w:rsid w:val="0056077A"/>
    <w:rsid w:val="00563BF3"/>
    <w:rsid w:val="00565C30"/>
    <w:rsid w:val="0057067B"/>
    <w:rsid w:val="00570D34"/>
    <w:rsid w:val="005729BD"/>
    <w:rsid w:val="00573EF1"/>
    <w:rsid w:val="00574CEA"/>
    <w:rsid w:val="0058163C"/>
    <w:rsid w:val="00583C39"/>
    <w:rsid w:val="00587F28"/>
    <w:rsid w:val="005909CF"/>
    <w:rsid w:val="00591E71"/>
    <w:rsid w:val="00592345"/>
    <w:rsid w:val="0059337E"/>
    <w:rsid w:val="005948A5"/>
    <w:rsid w:val="005A0D41"/>
    <w:rsid w:val="005A0DC3"/>
    <w:rsid w:val="005A422B"/>
    <w:rsid w:val="005A5DF9"/>
    <w:rsid w:val="005A6716"/>
    <w:rsid w:val="005B44BC"/>
    <w:rsid w:val="005B4D5C"/>
    <w:rsid w:val="005C28A6"/>
    <w:rsid w:val="005C450F"/>
    <w:rsid w:val="005C5E19"/>
    <w:rsid w:val="005E0DFE"/>
    <w:rsid w:val="005E476A"/>
    <w:rsid w:val="005E4CA4"/>
    <w:rsid w:val="005E6A10"/>
    <w:rsid w:val="005E7C73"/>
    <w:rsid w:val="005E7D5C"/>
    <w:rsid w:val="005F48ED"/>
    <w:rsid w:val="005F7C33"/>
    <w:rsid w:val="00601512"/>
    <w:rsid w:val="00606E78"/>
    <w:rsid w:val="00607BF1"/>
    <w:rsid w:val="00611654"/>
    <w:rsid w:val="00612871"/>
    <w:rsid w:val="00612E85"/>
    <w:rsid w:val="00622EE1"/>
    <w:rsid w:val="0062636D"/>
    <w:rsid w:val="00626A18"/>
    <w:rsid w:val="00630D4D"/>
    <w:rsid w:val="00632915"/>
    <w:rsid w:val="00632A74"/>
    <w:rsid w:val="00633677"/>
    <w:rsid w:val="0064303E"/>
    <w:rsid w:val="0064432A"/>
    <w:rsid w:val="00645D46"/>
    <w:rsid w:val="006462A7"/>
    <w:rsid w:val="006510C7"/>
    <w:rsid w:val="006521FE"/>
    <w:rsid w:val="00654D42"/>
    <w:rsid w:val="006573EA"/>
    <w:rsid w:val="00660DF6"/>
    <w:rsid w:val="00665E2D"/>
    <w:rsid w:val="006679C7"/>
    <w:rsid w:val="00670E08"/>
    <w:rsid w:val="00671307"/>
    <w:rsid w:val="00674626"/>
    <w:rsid w:val="00681761"/>
    <w:rsid w:val="00681F2D"/>
    <w:rsid w:val="00682F23"/>
    <w:rsid w:val="00683E6C"/>
    <w:rsid w:val="0068439B"/>
    <w:rsid w:val="00685B3F"/>
    <w:rsid w:val="00687D83"/>
    <w:rsid w:val="00690CED"/>
    <w:rsid w:val="00697868"/>
    <w:rsid w:val="006A3676"/>
    <w:rsid w:val="006A3E38"/>
    <w:rsid w:val="006A4655"/>
    <w:rsid w:val="006A4900"/>
    <w:rsid w:val="006A6645"/>
    <w:rsid w:val="006B1764"/>
    <w:rsid w:val="006B2B3C"/>
    <w:rsid w:val="006B2FED"/>
    <w:rsid w:val="006B5245"/>
    <w:rsid w:val="006C0219"/>
    <w:rsid w:val="006C120F"/>
    <w:rsid w:val="006C1D81"/>
    <w:rsid w:val="006C61E7"/>
    <w:rsid w:val="006C7038"/>
    <w:rsid w:val="006D26FC"/>
    <w:rsid w:val="006D33E9"/>
    <w:rsid w:val="006E0AC8"/>
    <w:rsid w:val="006E23DF"/>
    <w:rsid w:val="006E35CB"/>
    <w:rsid w:val="006E4EC1"/>
    <w:rsid w:val="006E566A"/>
    <w:rsid w:val="006E5B26"/>
    <w:rsid w:val="006E655D"/>
    <w:rsid w:val="006E73EF"/>
    <w:rsid w:val="006F0C37"/>
    <w:rsid w:val="006F3512"/>
    <w:rsid w:val="006F3C24"/>
    <w:rsid w:val="006F5364"/>
    <w:rsid w:val="007007F4"/>
    <w:rsid w:val="00701334"/>
    <w:rsid w:val="007079C9"/>
    <w:rsid w:val="00713F8D"/>
    <w:rsid w:val="00714D4D"/>
    <w:rsid w:val="00717EB7"/>
    <w:rsid w:val="00721E4D"/>
    <w:rsid w:val="00724AC0"/>
    <w:rsid w:val="00724C24"/>
    <w:rsid w:val="007251BE"/>
    <w:rsid w:val="007253AB"/>
    <w:rsid w:val="007257EB"/>
    <w:rsid w:val="007263DC"/>
    <w:rsid w:val="007266D3"/>
    <w:rsid w:val="00726CAC"/>
    <w:rsid w:val="00727030"/>
    <w:rsid w:val="00730768"/>
    <w:rsid w:val="00732029"/>
    <w:rsid w:val="00733C77"/>
    <w:rsid w:val="007429B9"/>
    <w:rsid w:val="00743429"/>
    <w:rsid w:val="007475B9"/>
    <w:rsid w:val="007535E8"/>
    <w:rsid w:val="0075398D"/>
    <w:rsid w:val="00753CAF"/>
    <w:rsid w:val="00757F55"/>
    <w:rsid w:val="007604BB"/>
    <w:rsid w:val="007645DC"/>
    <w:rsid w:val="00770C99"/>
    <w:rsid w:val="00772E6E"/>
    <w:rsid w:val="00780954"/>
    <w:rsid w:val="00785232"/>
    <w:rsid w:val="00785786"/>
    <w:rsid w:val="0078699A"/>
    <w:rsid w:val="0079212B"/>
    <w:rsid w:val="0079701E"/>
    <w:rsid w:val="007A21EB"/>
    <w:rsid w:val="007A2DF3"/>
    <w:rsid w:val="007A3512"/>
    <w:rsid w:val="007A4AEF"/>
    <w:rsid w:val="007A5950"/>
    <w:rsid w:val="007B1A93"/>
    <w:rsid w:val="007B3FB7"/>
    <w:rsid w:val="007B4BDE"/>
    <w:rsid w:val="007B5E55"/>
    <w:rsid w:val="007B64B3"/>
    <w:rsid w:val="007C31F1"/>
    <w:rsid w:val="007C36C9"/>
    <w:rsid w:val="007C63FE"/>
    <w:rsid w:val="007C7157"/>
    <w:rsid w:val="007D1BC1"/>
    <w:rsid w:val="007D3B06"/>
    <w:rsid w:val="007D6401"/>
    <w:rsid w:val="007E01E4"/>
    <w:rsid w:val="007E70DB"/>
    <w:rsid w:val="007E7229"/>
    <w:rsid w:val="007E7A12"/>
    <w:rsid w:val="007F13AC"/>
    <w:rsid w:val="007F3A04"/>
    <w:rsid w:val="007F4579"/>
    <w:rsid w:val="007F5F9E"/>
    <w:rsid w:val="007F6EE7"/>
    <w:rsid w:val="007F7107"/>
    <w:rsid w:val="007F7D09"/>
    <w:rsid w:val="00800D4C"/>
    <w:rsid w:val="00801F25"/>
    <w:rsid w:val="0081030F"/>
    <w:rsid w:val="00811CFD"/>
    <w:rsid w:val="00812F4A"/>
    <w:rsid w:val="00814E22"/>
    <w:rsid w:val="008168DB"/>
    <w:rsid w:val="00820024"/>
    <w:rsid w:val="0082087D"/>
    <w:rsid w:val="00825831"/>
    <w:rsid w:val="008261D6"/>
    <w:rsid w:val="00830E5A"/>
    <w:rsid w:val="00835771"/>
    <w:rsid w:val="00842933"/>
    <w:rsid w:val="00845949"/>
    <w:rsid w:val="00854E5D"/>
    <w:rsid w:val="008578B2"/>
    <w:rsid w:val="0086082C"/>
    <w:rsid w:val="00862CA0"/>
    <w:rsid w:val="00864ADC"/>
    <w:rsid w:val="0087426D"/>
    <w:rsid w:val="0087501C"/>
    <w:rsid w:val="008763F4"/>
    <w:rsid w:val="00876BA4"/>
    <w:rsid w:val="00880153"/>
    <w:rsid w:val="00880F97"/>
    <w:rsid w:val="0088133A"/>
    <w:rsid w:val="00881987"/>
    <w:rsid w:val="0088580E"/>
    <w:rsid w:val="00887F92"/>
    <w:rsid w:val="0089285E"/>
    <w:rsid w:val="00892D63"/>
    <w:rsid w:val="0089436C"/>
    <w:rsid w:val="008A1F74"/>
    <w:rsid w:val="008B2EBB"/>
    <w:rsid w:val="008B2F0D"/>
    <w:rsid w:val="008B3365"/>
    <w:rsid w:val="008B6EAD"/>
    <w:rsid w:val="008B74E0"/>
    <w:rsid w:val="008B7FF7"/>
    <w:rsid w:val="008C12B5"/>
    <w:rsid w:val="008C507C"/>
    <w:rsid w:val="008C6237"/>
    <w:rsid w:val="008C69FD"/>
    <w:rsid w:val="008C750D"/>
    <w:rsid w:val="008D00C4"/>
    <w:rsid w:val="008D365C"/>
    <w:rsid w:val="008D5D5A"/>
    <w:rsid w:val="008D682E"/>
    <w:rsid w:val="008E1209"/>
    <w:rsid w:val="008E152D"/>
    <w:rsid w:val="008E3AB7"/>
    <w:rsid w:val="008E46EF"/>
    <w:rsid w:val="008E7834"/>
    <w:rsid w:val="008F6770"/>
    <w:rsid w:val="008F6903"/>
    <w:rsid w:val="008F70A5"/>
    <w:rsid w:val="00900E43"/>
    <w:rsid w:val="009013AC"/>
    <w:rsid w:val="009030BF"/>
    <w:rsid w:val="00903B52"/>
    <w:rsid w:val="0091032F"/>
    <w:rsid w:val="0091254A"/>
    <w:rsid w:val="00912A6A"/>
    <w:rsid w:val="00912F41"/>
    <w:rsid w:val="0091306E"/>
    <w:rsid w:val="00914368"/>
    <w:rsid w:val="009219C8"/>
    <w:rsid w:val="00921D76"/>
    <w:rsid w:val="00924CBF"/>
    <w:rsid w:val="00926D85"/>
    <w:rsid w:val="00927401"/>
    <w:rsid w:val="009306B6"/>
    <w:rsid w:val="00931076"/>
    <w:rsid w:val="00933889"/>
    <w:rsid w:val="00934066"/>
    <w:rsid w:val="009345D9"/>
    <w:rsid w:val="00934B15"/>
    <w:rsid w:val="00936018"/>
    <w:rsid w:val="00936730"/>
    <w:rsid w:val="00940C87"/>
    <w:rsid w:val="00942B62"/>
    <w:rsid w:val="00944859"/>
    <w:rsid w:val="00946C07"/>
    <w:rsid w:val="009504B3"/>
    <w:rsid w:val="00951A4B"/>
    <w:rsid w:val="0095323B"/>
    <w:rsid w:val="00954D12"/>
    <w:rsid w:val="009552DE"/>
    <w:rsid w:val="009569FE"/>
    <w:rsid w:val="00956A0C"/>
    <w:rsid w:val="00956BD9"/>
    <w:rsid w:val="009602EA"/>
    <w:rsid w:val="00962489"/>
    <w:rsid w:val="00963B66"/>
    <w:rsid w:val="00963C13"/>
    <w:rsid w:val="00967CD3"/>
    <w:rsid w:val="009745A1"/>
    <w:rsid w:val="0097689B"/>
    <w:rsid w:val="00990C2C"/>
    <w:rsid w:val="009933B0"/>
    <w:rsid w:val="00993AF3"/>
    <w:rsid w:val="00993C51"/>
    <w:rsid w:val="00995783"/>
    <w:rsid w:val="009A231C"/>
    <w:rsid w:val="009A31CF"/>
    <w:rsid w:val="009A4B3A"/>
    <w:rsid w:val="009A6F66"/>
    <w:rsid w:val="009B0000"/>
    <w:rsid w:val="009B055A"/>
    <w:rsid w:val="009B16AE"/>
    <w:rsid w:val="009B4640"/>
    <w:rsid w:val="009B51DF"/>
    <w:rsid w:val="009B5A51"/>
    <w:rsid w:val="009C6FA0"/>
    <w:rsid w:val="009C7AC1"/>
    <w:rsid w:val="009C7E68"/>
    <w:rsid w:val="009D20F4"/>
    <w:rsid w:val="009D2950"/>
    <w:rsid w:val="009D7742"/>
    <w:rsid w:val="009D7DAD"/>
    <w:rsid w:val="009E06F9"/>
    <w:rsid w:val="009E0EB3"/>
    <w:rsid w:val="009E1844"/>
    <w:rsid w:val="009E1CA9"/>
    <w:rsid w:val="009E234E"/>
    <w:rsid w:val="009E4063"/>
    <w:rsid w:val="009F0D1B"/>
    <w:rsid w:val="009F3E26"/>
    <w:rsid w:val="009F5BBD"/>
    <w:rsid w:val="009F696D"/>
    <w:rsid w:val="009F6BC6"/>
    <w:rsid w:val="009F6FCD"/>
    <w:rsid w:val="009F74EF"/>
    <w:rsid w:val="00A00850"/>
    <w:rsid w:val="00A03E0E"/>
    <w:rsid w:val="00A0409C"/>
    <w:rsid w:val="00A0411C"/>
    <w:rsid w:val="00A04E24"/>
    <w:rsid w:val="00A071C5"/>
    <w:rsid w:val="00A0721D"/>
    <w:rsid w:val="00A07220"/>
    <w:rsid w:val="00A075E5"/>
    <w:rsid w:val="00A13CEB"/>
    <w:rsid w:val="00A1436C"/>
    <w:rsid w:val="00A15D5A"/>
    <w:rsid w:val="00A17328"/>
    <w:rsid w:val="00A215A4"/>
    <w:rsid w:val="00A216FA"/>
    <w:rsid w:val="00A21890"/>
    <w:rsid w:val="00A219E0"/>
    <w:rsid w:val="00A21F86"/>
    <w:rsid w:val="00A238B8"/>
    <w:rsid w:val="00A23A20"/>
    <w:rsid w:val="00A24443"/>
    <w:rsid w:val="00A251DA"/>
    <w:rsid w:val="00A268B9"/>
    <w:rsid w:val="00A26D88"/>
    <w:rsid w:val="00A26DFE"/>
    <w:rsid w:val="00A2703A"/>
    <w:rsid w:val="00A327A8"/>
    <w:rsid w:val="00A33DFF"/>
    <w:rsid w:val="00A35115"/>
    <w:rsid w:val="00A36603"/>
    <w:rsid w:val="00A36D9A"/>
    <w:rsid w:val="00A36E66"/>
    <w:rsid w:val="00A374AA"/>
    <w:rsid w:val="00A37FF0"/>
    <w:rsid w:val="00A41607"/>
    <w:rsid w:val="00A42103"/>
    <w:rsid w:val="00A46B18"/>
    <w:rsid w:val="00A5309A"/>
    <w:rsid w:val="00A554AB"/>
    <w:rsid w:val="00A569FB"/>
    <w:rsid w:val="00A57062"/>
    <w:rsid w:val="00A65457"/>
    <w:rsid w:val="00A65628"/>
    <w:rsid w:val="00A65A7C"/>
    <w:rsid w:val="00A67181"/>
    <w:rsid w:val="00A67781"/>
    <w:rsid w:val="00A75E8E"/>
    <w:rsid w:val="00A761F9"/>
    <w:rsid w:val="00A7738B"/>
    <w:rsid w:val="00A81E4B"/>
    <w:rsid w:val="00A8300E"/>
    <w:rsid w:val="00A84952"/>
    <w:rsid w:val="00A870FE"/>
    <w:rsid w:val="00A92B53"/>
    <w:rsid w:val="00A92C39"/>
    <w:rsid w:val="00A94FA6"/>
    <w:rsid w:val="00A965CF"/>
    <w:rsid w:val="00A97DDE"/>
    <w:rsid w:val="00AA30D4"/>
    <w:rsid w:val="00AA3243"/>
    <w:rsid w:val="00AA4178"/>
    <w:rsid w:val="00AA49A0"/>
    <w:rsid w:val="00AA60EA"/>
    <w:rsid w:val="00AA6710"/>
    <w:rsid w:val="00AB0238"/>
    <w:rsid w:val="00AB0681"/>
    <w:rsid w:val="00AB13EB"/>
    <w:rsid w:val="00AB711C"/>
    <w:rsid w:val="00AC48D1"/>
    <w:rsid w:val="00AC76A2"/>
    <w:rsid w:val="00AC7812"/>
    <w:rsid w:val="00AD520B"/>
    <w:rsid w:val="00AD567D"/>
    <w:rsid w:val="00AD657B"/>
    <w:rsid w:val="00AD6DEA"/>
    <w:rsid w:val="00AD7101"/>
    <w:rsid w:val="00AE15A1"/>
    <w:rsid w:val="00AE235A"/>
    <w:rsid w:val="00AE3A73"/>
    <w:rsid w:val="00AE3BCC"/>
    <w:rsid w:val="00AE3C94"/>
    <w:rsid w:val="00AE6854"/>
    <w:rsid w:val="00AE6DD1"/>
    <w:rsid w:val="00AE73B7"/>
    <w:rsid w:val="00AF0AC0"/>
    <w:rsid w:val="00AF57DD"/>
    <w:rsid w:val="00AF6B12"/>
    <w:rsid w:val="00B0006B"/>
    <w:rsid w:val="00B03882"/>
    <w:rsid w:val="00B039BF"/>
    <w:rsid w:val="00B03EE3"/>
    <w:rsid w:val="00B06027"/>
    <w:rsid w:val="00B0643E"/>
    <w:rsid w:val="00B10EBB"/>
    <w:rsid w:val="00B11383"/>
    <w:rsid w:val="00B1308C"/>
    <w:rsid w:val="00B14ADF"/>
    <w:rsid w:val="00B171EF"/>
    <w:rsid w:val="00B23CB9"/>
    <w:rsid w:val="00B26B3A"/>
    <w:rsid w:val="00B26EB7"/>
    <w:rsid w:val="00B274F9"/>
    <w:rsid w:val="00B31D53"/>
    <w:rsid w:val="00B32B90"/>
    <w:rsid w:val="00B3623F"/>
    <w:rsid w:val="00B3723A"/>
    <w:rsid w:val="00B37662"/>
    <w:rsid w:val="00B405D1"/>
    <w:rsid w:val="00B415C4"/>
    <w:rsid w:val="00B425C3"/>
    <w:rsid w:val="00B4299F"/>
    <w:rsid w:val="00B440AD"/>
    <w:rsid w:val="00B4572D"/>
    <w:rsid w:val="00B4573A"/>
    <w:rsid w:val="00B479BB"/>
    <w:rsid w:val="00B47C21"/>
    <w:rsid w:val="00B53E7E"/>
    <w:rsid w:val="00B61874"/>
    <w:rsid w:val="00B6342E"/>
    <w:rsid w:val="00B66739"/>
    <w:rsid w:val="00B7113F"/>
    <w:rsid w:val="00B7388A"/>
    <w:rsid w:val="00B77655"/>
    <w:rsid w:val="00B835F5"/>
    <w:rsid w:val="00B85594"/>
    <w:rsid w:val="00B92DCB"/>
    <w:rsid w:val="00B96C1D"/>
    <w:rsid w:val="00B96DE9"/>
    <w:rsid w:val="00B97942"/>
    <w:rsid w:val="00BA0045"/>
    <w:rsid w:val="00BA1202"/>
    <w:rsid w:val="00BA2BCF"/>
    <w:rsid w:val="00BA5B14"/>
    <w:rsid w:val="00BA73B6"/>
    <w:rsid w:val="00BA7E27"/>
    <w:rsid w:val="00BB2603"/>
    <w:rsid w:val="00BB4BCF"/>
    <w:rsid w:val="00BB4FCD"/>
    <w:rsid w:val="00BB6C42"/>
    <w:rsid w:val="00BC039B"/>
    <w:rsid w:val="00BC04E9"/>
    <w:rsid w:val="00BC3FFF"/>
    <w:rsid w:val="00BC4456"/>
    <w:rsid w:val="00BC603C"/>
    <w:rsid w:val="00BC6B94"/>
    <w:rsid w:val="00BD0197"/>
    <w:rsid w:val="00BD13EA"/>
    <w:rsid w:val="00BE3808"/>
    <w:rsid w:val="00BF07AD"/>
    <w:rsid w:val="00BF0A2D"/>
    <w:rsid w:val="00BF2F17"/>
    <w:rsid w:val="00BF401C"/>
    <w:rsid w:val="00BF5C55"/>
    <w:rsid w:val="00C062E9"/>
    <w:rsid w:val="00C0749D"/>
    <w:rsid w:val="00C07B64"/>
    <w:rsid w:val="00C07C74"/>
    <w:rsid w:val="00C11039"/>
    <w:rsid w:val="00C13721"/>
    <w:rsid w:val="00C14FE4"/>
    <w:rsid w:val="00C20655"/>
    <w:rsid w:val="00C262D4"/>
    <w:rsid w:val="00C276DC"/>
    <w:rsid w:val="00C3066D"/>
    <w:rsid w:val="00C30CCD"/>
    <w:rsid w:val="00C3356D"/>
    <w:rsid w:val="00C36FAE"/>
    <w:rsid w:val="00C37449"/>
    <w:rsid w:val="00C512DC"/>
    <w:rsid w:val="00C52416"/>
    <w:rsid w:val="00C543F4"/>
    <w:rsid w:val="00C5745F"/>
    <w:rsid w:val="00C5765F"/>
    <w:rsid w:val="00C6291C"/>
    <w:rsid w:val="00C62E89"/>
    <w:rsid w:val="00C633CB"/>
    <w:rsid w:val="00C664CD"/>
    <w:rsid w:val="00C66D9D"/>
    <w:rsid w:val="00C72C32"/>
    <w:rsid w:val="00C736B7"/>
    <w:rsid w:val="00C738C7"/>
    <w:rsid w:val="00C77E0A"/>
    <w:rsid w:val="00C807E2"/>
    <w:rsid w:val="00C81D4A"/>
    <w:rsid w:val="00C8636A"/>
    <w:rsid w:val="00C8762C"/>
    <w:rsid w:val="00C948BB"/>
    <w:rsid w:val="00C96FEE"/>
    <w:rsid w:val="00CA00F9"/>
    <w:rsid w:val="00CA2961"/>
    <w:rsid w:val="00CA2AC7"/>
    <w:rsid w:val="00CA380B"/>
    <w:rsid w:val="00CA5AAB"/>
    <w:rsid w:val="00CB06AB"/>
    <w:rsid w:val="00CB3038"/>
    <w:rsid w:val="00CB50D7"/>
    <w:rsid w:val="00CB5292"/>
    <w:rsid w:val="00CB689E"/>
    <w:rsid w:val="00CB7177"/>
    <w:rsid w:val="00CB7CED"/>
    <w:rsid w:val="00CC070F"/>
    <w:rsid w:val="00CC0A77"/>
    <w:rsid w:val="00CC0D37"/>
    <w:rsid w:val="00CC1998"/>
    <w:rsid w:val="00CC4946"/>
    <w:rsid w:val="00CC64A1"/>
    <w:rsid w:val="00CD0612"/>
    <w:rsid w:val="00CD0F49"/>
    <w:rsid w:val="00CD27F6"/>
    <w:rsid w:val="00CD2A11"/>
    <w:rsid w:val="00CD2C5E"/>
    <w:rsid w:val="00CE580D"/>
    <w:rsid w:val="00CE6367"/>
    <w:rsid w:val="00CF1869"/>
    <w:rsid w:val="00CF1C10"/>
    <w:rsid w:val="00CF1FE4"/>
    <w:rsid w:val="00CF3B11"/>
    <w:rsid w:val="00CF3F75"/>
    <w:rsid w:val="00D029AF"/>
    <w:rsid w:val="00D02DD1"/>
    <w:rsid w:val="00D037AE"/>
    <w:rsid w:val="00D06A22"/>
    <w:rsid w:val="00D10057"/>
    <w:rsid w:val="00D1270E"/>
    <w:rsid w:val="00D12BC4"/>
    <w:rsid w:val="00D25EE9"/>
    <w:rsid w:val="00D270A4"/>
    <w:rsid w:val="00D31A35"/>
    <w:rsid w:val="00D31FE9"/>
    <w:rsid w:val="00D333B2"/>
    <w:rsid w:val="00D34E1B"/>
    <w:rsid w:val="00D34ED4"/>
    <w:rsid w:val="00D376BA"/>
    <w:rsid w:val="00D408C9"/>
    <w:rsid w:val="00D448C8"/>
    <w:rsid w:val="00D45634"/>
    <w:rsid w:val="00D53956"/>
    <w:rsid w:val="00D53BE2"/>
    <w:rsid w:val="00D5568A"/>
    <w:rsid w:val="00D572EF"/>
    <w:rsid w:val="00D63D73"/>
    <w:rsid w:val="00D64452"/>
    <w:rsid w:val="00D6531B"/>
    <w:rsid w:val="00D66E1E"/>
    <w:rsid w:val="00D70696"/>
    <w:rsid w:val="00D74B4A"/>
    <w:rsid w:val="00D75722"/>
    <w:rsid w:val="00D80CF5"/>
    <w:rsid w:val="00D81F32"/>
    <w:rsid w:val="00D869C2"/>
    <w:rsid w:val="00D90699"/>
    <w:rsid w:val="00D93BDF"/>
    <w:rsid w:val="00D9666D"/>
    <w:rsid w:val="00D96FAF"/>
    <w:rsid w:val="00DA1CF8"/>
    <w:rsid w:val="00DA2BED"/>
    <w:rsid w:val="00DA3EB4"/>
    <w:rsid w:val="00DA44A3"/>
    <w:rsid w:val="00DA5BBA"/>
    <w:rsid w:val="00DA7F23"/>
    <w:rsid w:val="00DB211E"/>
    <w:rsid w:val="00DB26D2"/>
    <w:rsid w:val="00DB273E"/>
    <w:rsid w:val="00DB2AE0"/>
    <w:rsid w:val="00DB47C4"/>
    <w:rsid w:val="00DB67C9"/>
    <w:rsid w:val="00DB7833"/>
    <w:rsid w:val="00DC06DA"/>
    <w:rsid w:val="00DC0C95"/>
    <w:rsid w:val="00DC3141"/>
    <w:rsid w:val="00DD0EED"/>
    <w:rsid w:val="00DD1BE3"/>
    <w:rsid w:val="00DD529F"/>
    <w:rsid w:val="00DD6580"/>
    <w:rsid w:val="00DD7E9E"/>
    <w:rsid w:val="00DE2232"/>
    <w:rsid w:val="00DE31B3"/>
    <w:rsid w:val="00DE358C"/>
    <w:rsid w:val="00DE4574"/>
    <w:rsid w:val="00DE5941"/>
    <w:rsid w:val="00DF0B92"/>
    <w:rsid w:val="00DF5657"/>
    <w:rsid w:val="00DF7A6C"/>
    <w:rsid w:val="00DF7C12"/>
    <w:rsid w:val="00E01074"/>
    <w:rsid w:val="00E01D7F"/>
    <w:rsid w:val="00E15AD5"/>
    <w:rsid w:val="00E17C72"/>
    <w:rsid w:val="00E20BD3"/>
    <w:rsid w:val="00E21FC6"/>
    <w:rsid w:val="00E23B69"/>
    <w:rsid w:val="00E263AB"/>
    <w:rsid w:val="00E26CAE"/>
    <w:rsid w:val="00E3154E"/>
    <w:rsid w:val="00E32440"/>
    <w:rsid w:val="00E33219"/>
    <w:rsid w:val="00E354CD"/>
    <w:rsid w:val="00E36528"/>
    <w:rsid w:val="00E41285"/>
    <w:rsid w:val="00E431A9"/>
    <w:rsid w:val="00E4705E"/>
    <w:rsid w:val="00E669E2"/>
    <w:rsid w:val="00E70E41"/>
    <w:rsid w:val="00E72C6C"/>
    <w:rsid w:val="00E739D9"/>
    <w:rsid w:val="00E7468D"/>
    <w:rsid w:val="00E76135"/>
    <w:rsid w:val="00E76238"/>
    <w:rsid w:val="00E767B8"/>
    <w:rsid w:val="00E7765D"/>
    <w:rsid w:val="00E814BF"/>
    <w:rsid w:val="00E81B54"/>
    <w:rsid w:val="00E81D94"/>
    <w:rsid w:val="00E82F4F"/>
    <w:rsid w:val="00E864DF"/>
    <w:rsid w:val="00E900EC"/>
    <w:rsid w:val="00E92CD3"/>
    <w:rsid w:val="00E93320"/>
    <w:rsid w:val="00E95A9D"/>
    <w:rsid w:val="00E97639"/>
    <w:rsid w:val="00EA31C2"/>
    <w:rsid w:val="00EB0015"/>
    <w:rsid w:val="00EB6914"/>
    <w:rsid w:val="00EB734C"/>
    <w:rsid w:val="00EC0A05"/>
    <w:rsid w:val="00EC0F79"/>
    <w:rsid w:val="00EC2844"/>
    <w:rsid w:val="00EC2A4D"/>
    <w:rsid w:val="00EC5450"/>
    <w:rsid w:val="00EC5500"/>
    <w:rsid w:val="00ED00A6"/>
    <w:rsid w:val="00ED18F8"/>
    <w:rsid w:val="00ED73F1"/>
    <w:rsid w:val="00ED7EB8"/>
    <w:rsid w:val="00EE41D2"/>
    <w:rsid w:val="00EE6EDA"/>
    <w:rsid w:val="00EF0BD7"/>
    <w:rsid w:val="00EF3E1D"/>
    <w:rsid w:val="00EF6C6C"/>
    <w:rsid w:val="00EF790E"/>
    <w:rsid w:val="00F02C4C"/>
    <w:rsid w:val="00F04597"/>
    <w:rsid w:val="00F056FC"/>
    <w:rsid w:val="00F0632F"/>
    <w:rsid w:val="00F06880"/>
    <w:rsid w:val="00F069AE"/>
    <w:rsid w:val="00F10476"/>
    <w:rsid w:val="00F135D8"/>
    <w:rsid w:val="00F164FF"/>
    <w:rsid w:val="00F24D6F"/>
    <w:rsid w:val="00F257D6"/>
    <w:rsid w:val="00F26112"/>
    <w:rsid w:val="00F305F8"/>
    <w:rsid w:val="00F31299"/>
    <w:rsid w:val="00F345E6"/>
    <w:rsid w:val="00F3534A"/>
    <w:rsid w:val="00F355BD"/>
    <w:rsid w:val="00F35AF0"/>
    <w:rsid w:val="00F35B85"/>
    <w:rsid w:val="00F464BB"/>
    <w:rsid w:val="00F50136"/>
    <w:rsid w:val="00F51609"/>
    <w:rsid w:val="00F5229C"/>
    <w:rsid w:val="00F5587F"/>
    <w:rsid w:val="00F55A98"/>
    <w:rsid w:val="00F55C25"/>
    <w:rsid w:val="00F60C2F"/>
    <w:rsid w:val="00F71BA0"/>
    <w:rsid w:val="00F75493"/>
    <w:rsid w:val="00F766A7"/>
    <w:rsid w:val="00F80458"/>
    <w:rsid w:val="00F805E5"/>
    <w:rsid w:val="00F80858"/>
    <w:rsid w:val="00F81006"/>
    <w:rsid w:val="00F83BD5"/>
    <w:rsid w:val="00F85325"/>
    <w:rsid w:val="00F85AD5"/>
    <w:rsid w:val="00F92102"/>
    <w:rsid w:val="00F937DE"/>
    <w:rsid w:val="00F96972"/>
    <w:rsid w:val="00FA11B3"/>
    <w:rsid w:val="00FA5D14"/>
    <w:rsid w:val="00FA5DFD"/>
    <w:rsid w:val="00FA7878"/>
    <w:rsid w:val="00FB20A0"/>
    <w:rsid w:val="00FB25AB"/>
    <w:rsid w:val="00FB55EA"/>
    <w:rsid w:val="00FB7BDF"/>
    <w:rsid w:val="00FC1CC3"/>
    <w:rsid w:val="00FC39C3"/>
    <w:rsid w:val="00FC5347"/>
    <w:rsid w:val="00FD0F92"/>
    <w:rsid w:val="00FD22B1"/>
    <w:rsid w:val="00FD2ECE"/>
    <w:rsid w:val="00FD33F1"/>
    <w:rsid w:val="00FD3566"/>
    <w:rsid w:val="00FD43D8"/>
    <w:rsid w:val="00FE29D6"/>
    <w:rsid w:val="00FE43B3"/>
    <w:rsid w:val="00FE5397"/>
    <w:rsid w:val="00FF1694"/>
    <w:rsid w:val="00FF2D32"/>
    <w:rsid w:val="00FF4A1A"/>
    <w:rsid w:val="00FF53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A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tabs>
        <w:tab w:val="clear" w:pos="1051"/>
        <w:tab w:val="num" w:pos="909"/>
      </w:tabs>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customStyle="1" w:styleId="Dratingnote">
    <w:name w:val="Drating note"/>
    <w:basedOn w:val="BodyText"/>
    <w:rsid w:val="00E26CAE"/>
  </w:style>
  <w:style w:type="character" w:customStyle="1" w:styleId="ms-rtefontsize-11">
    <w:name w:val="ms-rtefontsize-11"/>
    <w:basedOn w:val="DefaultParagraphFont"/>
    <w:rsid w:val="0027228B"/>
    <w:rPr>
      <w:sz w:val="18"/>
      <w:szCs w:val="18"/>
    </w:rPr>
  </w:style>
  <w:style w:type="paragraph" w:customStyle="1" w:styleId="Default">
    <w:name w:val="Default"/>
    <w:rsid w:val="00F75493"/>
    <w:pPr>
      <w:autoSpaceDE w:val="0"/>
      <w:autoSpaceDN w:val="0"/>
      <w:adjustRightInd w:val="0"/>
    </w:pPr>
    <w:rPr>
      <w:color w:val="000000"/>
      <w:sz w:val="24"/>
      <w:szCs w:val="24"/>
    </w:rPr>
  </w:style>
  <w:style w:type="paragraph" w:customStyle="1" w:styleId="Draftingnote0">
    <w:name w:val="Draftin gnote"/>
    <w:basedOn w:val="BodyText"/>
    <w:rsid w:val="00B92DCB"/>
  </w:style>
  <w:style w:type="paragraph" w:customStyle="1" w:styleId="NoteLable">
    <w:name w:val="Note Lable"/>
    <w:basedOn w:val="TableBodyText"/>
    <w:rsid w:val="00054120"/>
  </w:style>
  <w:style w:type="paragraph" w:customStyle="1" w:styleId="NoteLabelc">
    <w:name w:val="Note Label c"/>
    <w:basedOn w:val="TableBodyText"/>
    <w:rsid w:val="000D599E"/>
  </w:style>
  <w:style w:type="paragraph" w:styleId="CommentSubject">
    <w:name w:val="annotation subject"/>
    <w:basedOn w:val="CommentText"/>
    <w:next w:val="CommentText"/>
    <w:link w:val="CommentSubjectChar"/>
    <w:rsid w:val="007F3A04"/>
    <w:pPr>
      <w:spacing w:before="0" w:line="240" w:lineRule="auto"/>
      <w:ind w:left="0" w:firstLine="0"/>
    </w:pPr>
    <w:rPr>
      <w:b/>
      <w:bCs/>
    </w:rPr>
  </w:style>
  <w:style w:type="character" w:customStyle="1" w:styleId="CommentSubjectChar">
    <w:name w:val="Comment Subject Char"/>
    <w:basedOn w:val="CommentTextChar"/>
    <w:link w:val="CommentSubject"/>
    <w:rsid w:val="007F3A04"/>
    <w:rPr>
      <w:b/>
      <w:bCs/>
      <w:lang w:eastAsia="en-US"/>
    </w:rPr>
  </w:style>
  <w:style w:type="paragraph" w:customStyle="1" w:styleId="ListBulet">
    <w:name w:val="List Bulet"/>
    <w:basedOn w:val="BodyText"/>
    <w:rsid w:val="000E293C"/>
  </w:style>
  <w:style w:type="paragraph" w:customStyle="1" w:styleId="BoxSpaceAboveElement">
    <w:name w:val="Box Space Above Element"/>
    <w:basedOn w:val="BoxSpaceAbove"/>
    <w:link w:val="BoxSpaceAboveElementChar"/>
    <w:qFormat/>
    <w:rsid w:val="00DE5941"/>
    <w:pPr>
      <w:spacing w:before="240"/>
    </w:pPr>
    <w:rPr>
      <w:b/>
      <w:vanish/>
      <w:color w:val="FF00FF"/>
      <w:sz w:val="14"/>
    </w:rPr>
  </w:style>
  <w:style w:type="character" w:customStyle="1" w:styleId="BoxSpaceAboveElementChar">
    <w:name w:val="Box Space Above Element Char"/>
    <w:basedOn w:val="DefaultParagraphFont"/>
    <w:link w:val="BoxSpaceAboveElement"/>
    <w:rsid w:val="00DE5941"/>
    <w:rPr>
      <w:b/>
      <w:vanish/>
      <w:color w:val="FF00FF"/>
      <w:sz w:val="14"/>
    </w:rPr>
  </w:style>
  <w:style w:type="paragraph" w:customStyle="1" w:styleId="Ntoelabel">
    <w:name w:val="Ntoe label"/>
    <w:basedOn w:val="BoxSource"/>
    <w:rsid w:val="001B4F13"/>
    <w:rPr>
      <w:i/>
    </w:rPr>
  </w:style>
  <w:style w:type="paragraph" w:customStyle="1" w:styleId="Bullet">
    <w:name w:val="Bullet"/>
    <w:aliases w:val="b,b1,b + line,level 1,Body"/>
    <w:basedOn w:val="Normal"/>
    <w:link w:val="BulletChar"/>
    <w:qFormat/>
    <w:rsid w:val="00C62E89"/>
    <w:pPr>
      <w:numPr>
        <w:numId w:val="31"/>
      </w:numPr>
      <w:spacing w:after="200" w:line="276" w:lineRule="auto"/>
    </w:pPr>
    <w:rPr>
      <w:rFonts w:asciiTheme="minorHAnsi" w:eastAsiaTheme="minorHAnsi" w:hAnsiTheme="minorHAnsi" w:cstheme="minorBidi"/>
      <w:szCs w:val="22"/>
      <w:lang w:eastAsia="en-US"/>
    </w:rPr>
  </w:style>
  <w:style w:type="character" w:customStyle="1" w:styleId="BulletChar">
    <w:name w:val="Bullet Char"/>
    <w:aliases w:val="b Char,b Char Char,b + line Char Char"/>
    <w:basedOn w:val="DefaultParagraphFont"/>
    <w:link w:val="Bullet"/>
    <w:rsid w:val="00C62E89"/>
    <w:rPr>
      <w:rFonts w:asciiTheme="minorHAnsi" w:eastAsiaTheme="minorHAnsi" w:hAnsiTheme="minorHAnsi" w:cstheme="minorBidi"/>
      <w:sz w:val="24"/>
      <w:szCs w:val="22"/>
      <w:lang w:eastAsia="en-US"/>
    </w:rPr>
  </w:style>
  <w:style w:type="paragraph" w:customStyle="1" w:styleId="Dash">
    <w:name w:val="Dash"/>
    <w:basedOn w:val="Normal"/>
    <w:rsid w:val="00C62E89"/>
    <w:pPr>
      <w:numPr>
        <w:ilvl w:val="1"/>
        <w:numId w:val="31"/>
      </w:numPr>
      <w:spacing w:after="160" w:line="259" w:lineRule="auto"/>
    </w:pPr>
    <w:rPr>
      <w:rFonts w:eastAsiaTheme="minorHAnsi"/>
      <w:szCs w:val="22"/>
      <w:lang w:eastAsia="en-US"/>
    </w:rPr>
  </w:style>
  <w:style w:type="character" w:styleId="EndnoteReference">
    <w:name w:val="endnote reference"/>
    <w:basedOn w:val="DefaultParagraphFont"/>
    <w:rsid w:val="001536A3"/>
    <w:rPr>
      <w:vertAlign w:val="superscript"/>
    </w:rPr>
  </w:style>
  <w:style w:type="paragraph" w:styleId="Revision">
    <w:name w:val="Revision"/>
    <w:hidden/>
    <w:uiPriority w:val="99"/>
    <w:semiHidden/>
    <w:rsid w:val="00717EB7"/>
    <w:rPr>
      <w:sz w:val="24"/>
      <w:szCs w:val="24"/>
    </w:rPr>
  </w:style>
  <w:style w:type="paragraph" w:customStyle="1" w:styleId="NoteLablel">
    <w:name w:val="Note Lablel"/>
    <w:basedOn w:val="Box"/>
    <w:rsid w:val="00717EB7"/>
  </w:style>
  <w:style w:type="paragraph" w:customStyle="1" w:styleId="NoteLabela">
    <w:name w:val="Note Label a"/>
    <w:basedOn w:val="BoxSource"/>
    <w:rsid w:val="00717EB7"/>
    <w:rPr>
      <w:i/>
    </w:rPr>
  </w:style>
  <w:style w:type="paragraph" w:styleId="Bibliography">
    <w:name w:val="Bibliography"/>
    <w:basedOn w:val="Normal"/>
    <w:next w:val="Normal"/>
    <w:uiPriority w:val="37"/>
    <w:unhideWhenUsed/>
    <w:rsid w:val="00717EB7"/>
    <w:pPr>
      <w:spacing w:after="24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A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tabs>
        <w:tab w:val="clear" w:pos="1051"/>
        <w:tab w:val="num" w:pos="909"/>
      </w:tabs>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customStyle="1" w:styleId="Dratingnote">
    <w:name w:val="Drating note"/>
    <w:basedOn w:val="BodyText"/>
    <w:rsid w:val="00E26CAE"/>
  </w:style>
  <w:style w:type="character" w:customStyle="1" w:styleId="ms-rtefontsize-11">
    <w:name w:val="ms-rtefontsize-11"/>
    <w:basedOn w:val="DefaultParagraphFont"/>
    <w:rsid w:val="0027228B"/>
    <w:rPr>
      <w:sz w:val="18"/>
      <w:szCs w:val="18"/>
    </w:rPr>
  </w:style>
  <w:style w:type="paragraph" w:customStyle="1" w:styleId="Default">
    <w:name w:val="Default"/>
    <w:rsid w:val="00F75493"/>
    <w:pPr>
      <w:autoSpaceDE w:val="0"/>
      <w:autoSpaceDN w:val="0"/>
      <w:adjustRightInd w:val="0"/>
    </w:pPr>
    <w:rPr>
      <w:color w:val="000000"/>
      <w:sz w:val="24"/>
      <w:szCs w:val="24"/>
    </w:rPr>
  </w:style>
  <w:style w:type="paragraph" w:customStyle="1" w:styleId="Draftingnote0">
    <w:name w:val="Draftin gnote"/>
    <w:basedOn w:val="BodyText"/>
    <w:rsid w:val="00B92DCB"/>
  </w:style>
  <w:style w:type="paragraph" w:customStyle="1" w:styleId="NoteLable">
    <w:name w:val="Note Lable"/>
    <w:basedOn w:val="TableBodyText"/>
    <w:rsid w:val="00054120"/>
  </w:style>
  <w:style w:type="paragraph" w:customStyle="1" w:styleId="NoteLabelc">
    <w:name w:val="Note Label c"/>
    <w:basedOn w:val="TableBodyText"/>
    <w:rsid w:val="000D599E"/>
  </w:style>
  <w:style w:type="paragraph" w:styleId="CommentSubject">
    <w:name w:val="annotation subject"/>
    <w:basedOn w:val="CommentText"/>
    <w:next w:val="CommentText"/>
    <w:link w:val="CommentSubjectChar"/>
    <w:rsid w:val="007F3A04"/>
    <w:pPr>
      <w:spacing w:before="0" w:line="240" w:lineRule="auto"/>
      <w:ind w:left="0" w:firstLine="0"/>
    </w:pPr>
    <w:rPr>
      <w:b/>
      <w:bCs/>
    </w:rPr>
  </w:style>
  <w:style w:type="character" w:customStyle="1" w:styleId="CommentSubjectChar">
    <w:name w:val="Comment Subject Char"/>
    <w:basedOn w:val="CommentTextChar"/>
    <w:link w:val="CommentSubject"/>
    <w:rsid w:val="007F3A04"/>
    <w:rPr>
      <w:b/>
      <w:bCs/>
      <w:lang w:eastAsia="en-US"/>
    </w:rPr>
  </w:style>
  <w:style w:type="paragraph" w:customStyle="1" w:styleId="ListBulet">
    <w:name w:val="List Bulet"/>
    <w:basedOn w:val="BodyText"/>
    <w:rsid w:val="000E293C"/>
  </w:style>
  <w:style w:type="paragraph" w:customStyle="1" w:styleId="BoxSpaceAboveElement">
    <w:name w:val="Box Space Above Element"/>
    <w:basedOn w:val="BoxSpaceAbove"/>
    <w:link w:val="BoxSpaceAboveElementChar"/>
    <w:qFormat/>
    <w:rsid w:val="00DE5941"/>
    <w:pPr>
      <w:spacing w:before="240"/>
    </w:pPr>
    <w:rPr>
      <w:b/>
      <w:vanish/>
      <w:color w:val="FF00FF"/>
      <w:sz w:val="14"/>
    </w:rPr>
  </w:style>
  <w:style w:type="character" w:customStyle="1" w:styleId="BoxSpaceAboveElementChar">
    <w:name w:val="Box Space Above Element Char"/>
    <w:basedOn w:val="DefaultParagraphFont"/>
    <w:link w:val="BoxSpaceAboveElement"/>
    <w:rsid w:val="00DE5941"/>
    <w:rPr>
      <w:b/>
      <w:vanish/>
      <w:color w:val="FF00FF"/>
      <w:sz w:val="14"/>
    </w:rPr>
  </w:style>
  <w:style w:type="paragraph" w:customStyle="1" w:styleId="Ntoelabel">
    <w:name w:val="Ntoe label"/>
    <w:basedOn w:val="BoxSource"/>
    <w:rsid w:val="001B4F13"/>
    <w:rPr>
      <w:i/>
    </w:rPr>
  </w:style>
  <w:style w:type="paragraph" w:customStyle="1" w:styleId="Bullet">
    <w:name w:val="Bullet"/>
    <w:aliases w:val="b,b1,b + line,level 1,Body"/>
    <w:basedOn w:val="Normal"/>
    <w:link w:val="BulletChar"/>
    <w:qFormat/>
    <w:rsid w:val="00C62E89"/>
    <w:pPr>
      <w:numPr>
        <w:numId w:val="31"/>
      </w:numPr>
      <w:spacing w:after="200" w:line="276" w:lineRule="auto"/>
    </w:pPr>
    <w:rPr>
      <w:rFonts w:asciiTheme="minorHAnsi" w:eastAsiaTheme="minorHAnsi" w:hAnsiTheme="minorHAnsi" w:cstheme="minorBidi"/>
      <w:szCs w:val="22"/>
      <w:lang w:eastAsia="en-US"/>
    </w:rPr>
  </w:style>
  <w:style w:type="character" w:customStyle="1" w:styleId="BulletChar">
    <w:name w:val="Bullet Char"/>
    <w:aliases w:val="b Char,b Char Char,b + line Char Char"/>
    <w:basedOn w:val="DefaultParagraphFont"/>
    <w:link w:val="Bullet"/>
    <w:rsid w:val="00C62E89"/>
    <w:rPr>
      <w:rFonts w:asciiTheme="minorHAnsi" w:eastAsiaTheme="minorHAnsi" w:hAnsiTheme="minorHAnsi" w:cstheme="minorBidi"/>
      <w:sz w:val="24"/>
      <w:szCs w:val="22"/>
      <w:lang w:eastAsia="en-US"/>
    </w:rPr>
  </w:style>
  <w:style w:type="paragraph" w:customStyle="1" w:styleId="Dash">
    <w:name w:val="Dash"/>
    <w:basedOn w:val="Normal"/>
    <w:rsid w:val="00C62E89"/>
    <w:pPr>
      <w:numPr>
        <w:ilvl w:val="1"/>
        <w:numId w:val="31"/>
      </w:numPr>
      <w:spacing w:after="160" w:line="259" w:lineRule="auto"/>
    </w:pPr>
    <w:rPr>
      <w:rFonts w:eastAsiaTheme="minorHAnsi"/>
      <w:szCs w:val="22"/>
      <w:lang w:eastAsia="en-US"/>
    </w:rPr>
  </w:style>
  <w:style w:type="character" w:styleId="EndnoteReference">
    <w:name w:val="endnote reference"/>
    <w:basedOn w:val="DefaultParagraphFont"/>
    <w:rsid w:val="001536A3"/>
    <w:rPr>
      <w:vertAlign w:val="superscript"/>
    </w:rPr>
  </w:style>
  <w:style w:type="paragraph" w:styleId="Revision">
    <w:name w:val="Revision"/>
    <w:hidden/>
    <w:uiPriority w:val="99"/>
    <w:semiHidden/>
    <w:rsid w:val="00717EB7"/>
    <w:rPr>
      <w:sz w:val="24"/>
      <w:szCs w:val="24"/>
    </w:rPr>
  </w:style>
  <w:style w:type="paragraph" w:customStyle="1" w:styleId="NoteLablel">
    <w:name w:val="Note Lablel"/>
    <w:basedOn w:val="Box"/>
    <w:rsid w:val="00717EB7"/>
  </w:style>
  <w:style w:type="paragraph" w:customStyle="1" w:styleId="NoteLabela">
    <w:name w:val="Note Label a"/>
    <w:basedOn w:val="BoxSource"/>
    <w:rsid w:val="00717EB7"/>
    <w:rPr>
      <w:i/>
    </w:rPr>
  </w:style>
  <w:style w:type="paragraph" w:styleId="Bibliography">
    <w:name w:val="Bibliography"/>
    <w:basedOn w:val="Normal"/>
    <w:next w:val="Normal"/>
    <w:uiPriority w:val="37"/>
    <w:unhideWhenUsed/>
    <w:rsid w:val="00717EB7"/>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168758763">
      <w:bodyDiv w:val="1"/>
      <w:marLeft w:val="0"/>
      <w:marRight w:val="0"/>
      <w:marTop w:val="0"/>
      <w:marBottom w:val="0"/>
      <w:divBdr>
        <w:top w:val="none" w:sz="0" w:space="0" w:color="auto"/>
        <w:left w:val="none" w:sz="0" w:space="0" w:color="auto"/>
        <w:bottom w:val="none" w:sz="0" w:space="0" w:color="auto"/>
        <w:right w:val="none" w:sz="0" w:space="0" w:color="auto"/>
      </w:divBdr>
    </w:div>
    <w:div w:id="172574890">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585458253">
      <w:bodyDiv w:val="1"/>
      <w:marLeft w:val="0"/>
      <w:marRight w:val="0"/>
      <w:marTop w:val="0"/>
      <w:marBottom w:val="0"/>
      <w:divBdr>
        <w:top w:val="none" w:sz="0" w:space="0" w:color="auto"/>
        <w:left w:val="none" w:sz="0" w:space="0" w:color="auto"/>
        <w:bottom w:val="none" w:sz="0" w:space="0" w:color="auto"/>
        <w:right w:val="none" w:sz="0" w:space="0" w:color="auto"/>
      </w:divBdr>
    </w:div>
    <w:div w:id="671102657">
      <w:bodyDiv w:val="1"/>
      <w:marLeft w:val="0"/>
      <w:marRight w:val="0"/>
      <w:marTop w:val="0"/>
      <w:marBottom w:val="0"/>
      <w:divBdr>
        <w:top w:val="none" w:sz="0" w:space="0" w:color="auto"/>
        <w:left w:val="none" w:sz="0" w:space="0" w:color="auto"/>
        <w:bottom w:val="none" w:sz="0" w:space="0" w:color="auto"/>
        <w:right w:val="none" w:sz="0" w:space="0" w:color="auto"/>
      </w:divBdr>
    </w:div>
    <w:div w:id="854228481">
      <w:bodyDiv w:val="1"/>
      <w:marLeft w:val="0"/>
      <w:marRight w:val="0"/>
      <w:marTop w:val="0"/>
      <w:marBottom w:val="0"/>
      <w:divBdr>
        <w:top w:val="none" w:sz="0" w:space="0" w:color="auto"/>
        <w:left w:val="none" w:sz="0" w:space="0" w:color="auto"/>
        <w:bottom w:val="none" w:sz="0" w:space="0" w:color="auto"/>
        <w:right w:val="none" w:sz="0" w:space="0" w:color="auto"/>
      </w:divBdr>
    </w:div>
    <w:div w:id="1177159109">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659528879">
      <w:bodyDiv w:val="1"/>
      <w:marLeft w:val="0"/>
      <w:marRight w:val="0"/>
      <w:marTop w:val="0"/>
      <w:marBottom w:val="0"/>
      <w:divBdr>
        <w:top w:val="none" w:sz="0" w:space="0" w:color="auto"/>
        <w:left w:val="none" w:sz="0" w:space="0" w:color="auto"/>
        <w:bottom w:val="none" w:sz="0" w:space="0" w:color="auto"/>
        <w:right w:val="none" w:sz="0" w:space="0" w:color="auto"/>
      </w:divBdr>
      <w:divsChild>
        <w:div w:id="1001855627">
          <w:marLeft w:val="0"/>
          <w:marRight w:val="0"/>
          <w:marTop w:val="0"/>
          <w:marBottom w:val="0"/>
          <w:divBdr>
            <w:top w:val="none" w:sz="0" w:space="0" w:color="auto"/>
            <w:left w:val="none" w:sz="0" w:space="0" w:color="auto"/>
            <w:bottom w:val="none" w:sz="0" w:space="0" w:color="auto"/>
            <w:right w:val="none" w:sz="0" w:space="0" w:color="auto"/>
          </w:divBdr>
          <w:divsChild>
            <w:div w:id="292948290">
              <w:marLeft w:val="0"/>
              <w:marRight w:val="0"/>
              <w:marTop w:val="450"/>
              <w:marBottom w:val="0"/>
              <w:divBdr>
                <w:top w:val="none" w:sz="0" w:space="0" w:color="auto"/>
                <w:left w:val="none" w:sz="0" w:space="0" w:color="auto"/>
                <w:bottom w:val="none" w:sz="0" w:space="0" w:color="auto"/>
                <w:right w:val="none" w:sz="0" w:space="0" w:color="auto"/>
              </w:divBdr>
              <w:divsChild>
                <w:div w:id="1710688620">
                  <w:marLeft w:val="0"/>
                  <w:marRight w:val="0"/>
                  <w:marTop w:val="0"/>
                  <w:marBottom w:val="495"/>
                  <w:divBdr>
                    <w:top w:val="none" w:sz="0" w:space="0" w:color="auto"/>
                    <w:left w:val="none" w:sz="0" w:space="0" w:color="auto"/>
                    <w:bottom w:val="none" w:sz="0" w:space="0" w:color="auto"/>
                    <w:right w:val="none" w:sz="0" w:space="0" w:color="auto"/>
                  </w:divBdr>
                  <w:divsChild>
                    <w:div w:id="1137140472">
                      <w:marLeft w:val="0"/>
                      <w:marRight w:val="0"/>
                      <w:marTop w:val="0"/>
                      <w:marBottom w:val="495"/>
                      <w:divBdr>
                        <w:top w:val="none" w:sz="0" w:space="0" w:color="auto"/>
                        <w:left w:val="none" w:sz="0" w:space="0" w:color="auto"/>
                        <w:bottom w:val="none" w:sz="0" w:space="0" w:color="auto"/>
                        <w:right w:val="none" w:sz="0" w:space="0" w:color="auto"/>
                      </w:divBdr>
                      <w:divsChild>
                        <w:div w:id="231427633">
                          <w:marLeft w:val="0"/>
                          <w:marRight w:val="0"/>
                          <w:marTop w:val="0"/>
                          <w:marBottom w:val="0"/>
                          <w:divBdr>
                            <w:top w:val="none" w:sz="0" w:space="0" w:color="auto"/>
                            <w:left w:val="none" w:sz="0" w:space="0" w:color="auto"/>
                            <w:bottom w:val="none" w:sz="0" w:space="0" w:color="auto"/>
                            <w:right w:val="none" w:sz="0" w:space="0" w:color="auto"/>
                          </w:divBdr>
                          <w:divsChild>
                            <w:div w:id="37584301">
                              <w:marLeft w:val="0"/>
                              <w:marRight w:val="0"/>
                              <w:marTop w:val="0"/>
                              <w:marBottom w:val="0"/>
                              <w:divBdr>
                                <w:top w:val="none" w:sz="0" w:space="0" w:color="auto"/>
                                <w:left w:val="none" w:sz="0" w:space="0" w:color="auto"/>
                                <w:bottom w:val="none" w:sz="0" w:space="0" w:color="auto"/>
                                <w:right w:val="none" w:sz="0" w:space="0" w:color="auto"/>
                              </w:divBdr>
                              <w:divsChild>
                                <w:div w:id="224874198">
                                  <w:marLeft w:val="0"/>
                                  <w:marRight w:val="0"/>
                                  <w:marTop w:val="0"/>
                                  <w:marBottom w:val="0"/>
                                  <w:divBdr>
                                    <w:top w:val="none" w:sz="0" w:space="0" w:color="auto"/>
                                    <w:left w:val="none" w:sz="0" w:space="0" w:color="auto"/>
                                    <w:bottom w:val="none" w:sz="0" w:space="0" w:color="auto"/>
                                    <w:right w:val="none" w:sz="0" w:space="0" w:color="auto"/>
                                  </w:divBdr>
                                  <w:divsChild>
                                    <w:div w:id="1962300292">
                                      <w:marLeft w:val="0"/>
                                      <w:marRight w:val="0"/>
                                      <w:marTop w:val="0"/>
                                      <w:marBottom w:val="0"/>
                                      <w:divBdr>
                                        <w:top w:val="none" w:sz="0" w:space="0" w:color="auto"/>
                                        <w:left w:val="none" w:sz="0" w:space="0" w:color="auto"/>
                                        <w:bottom w:val="none" w:sz="0" w:space="0" w:color="auto"/>
                                        <w:right w:val="none" w:sz="0" w:space="0" w:color="auto"/>
                                      </w:divBdr>
                                      <w:divsChild>
                                        <w:div w:id="9581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5.emf"/><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pc.gov.au/inquiries/current/telecommunications" TargetMode="External"/><Relationship Id="rId23" Type="http://schemas.openxmlformats.org/officeDocument/2006/relationships/image" Target="media/image3.emf"/><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www.pc.gov.au/inquiries/current/telecommunic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image" Target="media/image7.emf"/><Relationship Id="rId30" Type="http://schemas.openxmlformats.org/officeDocument/2006/relationships/footer" Target="footer4.xml"/><Relationship Id="rId35"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 xsi:nil="true"/>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Issues Papers</TermName>
          <TermId xmlns="http://schemas.microsoft.com/office/infopath/2007/PartnerControls">3f58d8d8-eba3-4f69-b92f-42d45f1952c5</TermId>
        </TermInfo>
      </Terms>
    </p7a0baa8c88445a78b6f55906390ba17>
    <TaxCatchAll xmlns="3f4bcce7-ac1a-4c9d-aa3e-7e77695652db">
      <Value>249</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F11B6B2950E4BC48B7A7DBBDE9C5740B" ma:contentTypeVersion="0" ma:contentTypeDescription="" ma:contentTypeScope="" ma:versionID="14bd7613ede470752f6894dae95c468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90ff72a112f551800546f71e4a347ffe"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ppor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93D3-FBAB-49E7-94FD-2F7603311A0D}">
  <ds:schemaRefs>
    <ds:schemaRef ds:uri="http://schemas.microsoft.com/office/2006/metadata/customXsn"/>
  </ds:schemaRefs>
</ds:datastoreItem>
</file>

<file path=customXml/itemProps2.xml><?xml version="1.0" encoding="utf-8"?>
<ds:datastoreItem xmlns:ds="http://schemas.openxmlformats.org/officeDocument/2006/customXml" ds:itemID="{D6E609C0-9182-42FE-BC48-1F65C8A5C8AE}">
  <ds:schemaRefs>
    <ds:schemaRef ds:uri="http://purl.org/dc/elements/1.1/"/>
    <ds:schemaRef ds:uri="3f4bcce7-ac1a-4c9d-aa3e-7e77695652db"/>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8044c801-d84b-4ee1-a77e-678f8dcdee17"/>
  </ds:schemaRefs>
</ds:datastoreItem>
</file>

<file path=customXml/itemProps3.xml><?xml version="1.0" encoding="utf-8"?>
<ds:datastoreItem xmlns:ds="http://schemas.openxmlformats.org/officeDocument/2006/customXml" ds:itemID="{EAF6FD29-DCF0-4A9A-87AD-5BFD4B59C170}">
  <ds:schemaRefs>
    <ds:schemaRef ds:uri="Microsoft.SharePoint.Taxonomy.ContentTypeSync"/>
  </ds:schemaRefs>
</ds:datastoreItem>
</file>

<file path=customXml/itemProps4.xml><?xml version="1.0" encoding="utf-8"?>
<ds:datastoreItem xmlns:ds="http://schemas.openxmlformats.org/officeDocument/2006/customXml" ds:itemID="{C55479FC-300A-4877-B913-BAFFB8C6643C}">
  <ds:schemaRefs>
    <ds:schemaRef ds:uri="http://schemas.microsoft.com/sharepoint/v3/contenttype/forms"/>
  </ds:schemaRefs>
</ds:datastoreItem>
</file>

<file path=customXml/itemProps5.xml><?xml version="1.0" encoding="utf-8"?>
<ds:datastoreItem xmlns:ds="http://schemas.openxmlformats.org/officeDocument/2006/customXml" ds:itemID="{298EEBC0-ADFE-48EE-A0D2-5BF17BF87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0C5488-1080-4F22-A527-90670D49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21</TotalTime>
  <Pages>36</Pages>
  <Words>10143</Words>
  <Characters>62110</Characters>
  <Application>Microsoft Office Word</Application>
  <DocSecurity>0</DocSecurity>
  <Lines>517</Lines>
  <Paragraphs>144</Paragraphs>
  <ScaleCrop>false</ScaleCrop>
  <HeadingPairs>
    <vt:vector size="2" baseType="variant">
      <vt:variant>
        <vt:lpstr>Title</vt:lpstr>
      </vt:variant>
      <vt:variant>
        <vt:i4>1</vt:i4>
      </vt:variant>
    </vt:vector>
  </HeadingPairs>
  <TitlesOfParts>
    <vt:vector size="1" baseType="lpstr">
      <vt:lpstr>Telecommunications Universal Service Obligation - Issues Paper</vt:lpstr>
    </vt:vector>
  </TitlesOfParts>
  <Company>Productivity Commission</Company>
  <LinksUpToDate>false</LinksUpToDate>
  <CharactersWithSpaces>72109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Telecommunications Universal Service Obligation</dc:title>
  <dc:subject>Report</dc:subject>
  <dc:creator>Productivity Commission</dc:creator>
  <cp:lastModifiedBy>Leahan, Rebecca</cp:lastModifiedBy>
  <cp:revision>6</cp:revision>
  <cp:lastPrinted>2016-06-06T05:55:00Z</cp:lastPrinted>
  <dcterms:created xsi:type="dcterms:W3CDTF">2016-06-06T23:40:00Z</dcterms:created>
  <dcterms:modified xsi:type="dcterms:W3CDTF">2016-06-07T00:09:00Z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lue="true"/&gt;&lt;pref name="automaticJournalAbbreviations" value="true"/&gt;&lt;pref name="noteType" value="0"/&gt;&lt;/prefs&gt;&lt;/data&gt;</vt:lpwstr>
  </property>
  <property fmtid="{D5CDD505-2E9C-101B-9397-08002B2CF9AE}" pid="3" name="ContentTypeId">
    <vt:lpwstr>0x0101007916246811615643A710C6FEAFF56A87110100EEFE548D9549EA4098E3A65339C068F300F11B6B2950E4BC48B7A7DBBDE9C5740B</vt:lpwstr>
  </property>
  <property fmtid="{D5CDD505-2E9C-101B-9397-08002B2CF9AE}" pid="4" name="Order">
    <vt:r8>300</vt:r8>
  </property>
  <property fmtid="{D5CDD505-2E9C-101B-9397-08002B2CF9AE}" pid="5" name="TaxKeyword">
    <vt:lpwstr/>
  </property>
  <property fmtid="{D5CDD505-2E9C-101B-9397-08002B2CF9AE}" pid="6" name="Tags1">
    <vt:lpwstr/>
  </property>
  <property fmtid="{D5CDD505-2E9C-101B-9397-08002B2CF9AE}" pid="7" name="Record_x0020_Tag">
    <vt:lpwstr>249;#Issues Papers|3f58d8d8-eba3-4f69-b92f-42d45f1952c5</vt:lpwstr>
  </property>
  <property fmtid="{D5CDD505-2E9C-101B-9397-08002B2CF9AE}" pid="8" name="o939ead9e1484185b390bbb11d2f5254">
    <vt:lpwstr/>
  </property>
  <property fmtid="{D5CDD505-2E9C-101B-9397-08002B2CF9AE}" pid="9" name="Record Tag">
    <vt:lpwstr>249;#Issues Papers|3f58d8d8-eba3-4f69-b92f-42d45f1952c5</vt:lpwstr>
  </property>
  <property fmtid="{D5CDD505-2E9C-101B-9397-08002B2CF9AE}" pid="10" name="ZOTERO_PREF_1">
    <vt:lpwstr>&lt;data data-version="3" zotero-version="4.0.20"&gt;&lt;session id="3WiSyscy"/&gt;&lt;style id="http://www.zotero.org/styles/unisa-harvard" hasBibliography="1" bibliographyStyleHasBeenSet="1"/&gt;&lt;prefs&gt;&lt;pref name="fieldType" value="Field"/&gt;&lt;pref name="storeReferences" va</vt:lpwstr>
  </property>
</Properties>
</file>