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3787A" w:rsidP="0043787A">
      <w:pPr>
        <w:pStyle w:val="Heading1"/>
        <w:spacing w:before="0"/>
      </w:pPr>
      <w:bookmarkStart w:id="0" w:name="ChapterNumber"/>
      <w:bookmarkStart w:id="1" w:name="_GoBack"/>
      <w:bookmarkEnd w:id="1"/>
      <w:r>
        <w:t>2</w:t>
      </w:r>
      <w:bookmarkEnd w:id="0"/>
      <w:r>
        <w:tab/>
      </w:r>
      <w:bookmarkStart w:id="2" w:name="ChapterTitle"/>
      <w:r>
        <w:t>Assessing the case for provisional measures</w:t>
      </w:r>
      <w:bookmarkEnd w:id="2"/>
    </w:p>
    <w:p w:rsidR="0043787A" w:rsidRPr="0057328C" w:rsidRDefault="0043787A" w:rsidP="0043787A">
      <w:pPr>
        <w:pStyle w:val="BodyText"/>
      </w:pPr>
      <w:r>
        <w:t xml:space="preserve">Provisional safeguard measures can only be recommended subject to </w:t>
      </w:r>
      <w:r w:rsidRPr="008924FF">
        <w:t xml:space="preserve">a preliminary determination that there is </w:t>
      </w:r>
      <w:r w:rsidRPr="008924FF">
        <w:rPr>
          <w:i/>
          <w:iCs/>
        </w:rPr>
        <w:t xml:space="preserve">clear evidence </w:t>
      </w:r>
      <w:r w:rsidRPr="008924FF">
        <w:t>that increased</w:t>
      </w:r>
      <w:r>
        <w:t xml:space="preserve"> </w:t>
      </w:r>
      <w:r w:rsidRPr="008924FF">
        <w:t xml:space="preserve">imports have </w:t>
      </w:r>
      <w:r w:rsidRPr="008924FF">
        <w:rPr>
          <w:i/>
          <w:iCs/>
        </w:rPr>
        <w:t xml:space="preserve">caused </w:t>
      </w:r>
      <w:r w:rsidRPr="008924FF">
        <w:t xml:space="preserve">or are threatening to cause </w:t>
      </w:r>
      <w:r w:rsidRPr="008924FF">
        <w:rPr>
          <w:i/>
          <w:iCs/>
        </w:rPr>
        <w:t xml:space="preserve">serious </w:t>
      </w:r>
      <w:r>
        <w:t xml:space="preserve">injury to the domestic industry, and that </w:t>
      </w:r>
      <w:r w:rsidRPr="008924FF">
        <w:t>‘critical circumstances’ exist such that</w:t>
      </w:r>
      <w:r>
        <w:t xml:space="preserve"> </w:t>
      </w:r>
      <w:r w:rsidRPr="008924FF">
        <w:t>delay in applying measures would cause damage which would be difficult to</w:t>
      </w:r>
      <w:r>
        <w:t xml:space="preserve"> r</w:t>
      </w:r>
      <w:r w:rsidRPr="008924FF">
        <w:t>epair</w:t>
      </w:r>
      <w:r>
        <w:t>. These matters are assessed in the following sections.</w:t>
      </w:r>
    </w:p>
    <w:p w:rsidR="0043787A" w:rsidRDefault="0043787A" w:rsidP="0043787A">
      <w:pPr>
        <w:pStyle w:val="Heading2"/>
      </w:pPr>
      <w:r>
        <w:t>2.</w:t>
      </w:r>
      <w:r w:rsidR="00E47106">
        <w:rPr>
          <w:noProof/>
        </w:rPr>
        <w:t>1</w:t>
      </w:r>
      <w:r>
        <w:tab/>
        <w:t>Which Australian industry produces ‘like’ or ‘directly competitive’ products?</w:t>
      </w:r>
    </w:p>
    <w:p w:rsidR="0043787A" w:rsidRDefault="0043787A" w:rsidP="0043787A">
      <w:pPr>
        <w:pStyle w:val="BodyText"/>
      </w:pPr>
      <w:r>
        <w:t>The WTO Agreement on Safeguards defines the ‘domestic industry’ as comprising the producers as a whole of ‘like or directly competitive products’, or the producers whose collective output constitutes a major proportion of the total domestic production of those products. Therefore, the first step is to establish which domestical</w:t>
      </w:r>
      <w:r w:rsidR="001D2A84">
        <w:t xml:space="preserve">ly </w:t>
      </w:r>
      <w:r>
        <w:t>produced products are like, or directly competitive with, the products under reference.</w:t>
      </w:r>
    </w:p>
    <w:p w:rsidR="0043787A" w:rsidRDefault="0043787A" w:rsidP="0043787A">
      <w:pPr>
        <w:pStyle w:val="Heading3"/>
      </w:pPr>
      <w:r>
        <w:t>Products under reference</w:t>
      </w:r>
    </w:p>
    <w:p w:rsidR="0043787A" w:rsidRDefault="0043787A" w:rsidP="0043787A">
      <w:pPr>
        <w:pStyle w:val="BodyText"/>
      </w:pPr>
      <w:r>
        <w:t>The terms of reference request the Commission to undertake an inquiry into:</w:t>
      </w:r>
    </w:p>
    <w:p w:rsidR="0043787A" w:rsidRPr="00F73249" w:rsidRDefault="0043787A" w:rsidP="0043787A">
      <w:pPr>
        <w:pStyle w:val="Quote"/>
      </w:pPr>
      <w:r>
        <w:t>… whether safeguard action is warranted against imports of processed tomato products falling within tariff subheading 2002.10.00.60 of the Australian Customs Tariff.</w:t>
      </w:r>
    </w:p>
    <w:p w:rsidR="0043787A" w:rsidRDefault="0043787A" w:rsidP="0043787A">
      <w:pPr>
        <w:pStyle w:val="BodyText"/>
      </w:pPr>
      <w:r>
        <w:t>The Commission notes that the ten</w:t>
      </w:r>
      <w:r w:rsidR="008A4942">
        <w:noBreakHyphen/>
      </w:r>
      <w:r>
        <w:t xml:space="preserve">digit number in the terms of reference is not a ‘subheading’ as defined in the </w:t>
      </w:r>
      <w:r w:rsidRPr="00B45433">
        <w:rPr>
          <w:i/>
        </w:rPr>
        <w:t>Customs Tariff Act 1995</w:t>
      </w:r>
      <w:r>
        <w:t xml:space="preserve"> (</w:t>
      </w:r>
      <w:proofErr w:type="spellStart"/>
      <w:r>
        <w:t>Cwlth</w:t>
      </w:r>
      <w:proofErr w:type="spellEnd"/>
      <w:r>
        <w:t>).</w:t>
      </w:r>
      <w:r w:rsidRPr="000251D7">
        <w:t xml:space="preserve"> </w:t>
      </w:r>
      <w:r>
        <w:t>The subheading is the first eight digits (</w:t>
      </w:r>
      <w:r w:rsidRPr="00F1657F">
        <w:t>2002.10.00</w:t>
      </w:r>
      <w:r>
        <w:t xml:space="preserve"> — t</w:t>
      </w:r>
      <w:r w:rsidRPr="0091528D">
        <w:t>omatoes prepared or preserved otherwise than by vinegar or acetic acid</w:t>
      </w:r>
      <w:r>
        <w:t xml:space="preserve">: </w:t>
      </w:r>
      <w:r w:rsidR="00EB74D3">
        <w:t xml:space="preserve">tomatoes </w:t>
      </w:r>
      <w:r>
        <w:t xml:space="preserve">whole or in pieces). The subheading is further broken down into two ‘statistical codes’ that are </w:t>
      </w:r>
      <w:r w:rsidRPr="00F1657F">
        <w:t>administered by the Australian Bureau of Statistics</w:t>
      </w:r>
      <w:r w:rsidR="00434F4B">
        <w:t xml:space="preserve"> (ABS)</w:t>
      </w:r>
      <w:r w:rsidRPr="00F1657F">
        <w:t xml:space="preserve"> </w:t>
      </w:r>
      <w:r>
        <w:t>to meet the requirements of users of import data:</w:t>
      </w:r>
    </w:p>
    <w:p w:rsidR="0043787A" w:rsidRDefault="0043787A" w:rsidP="0043787A">
      <w:pPr>
        <w:pStyle w:val="ListBullet"/>
      </w:pPr>
      <w:r>
        <w:t>6</w:t>
      </w:r>
      <w:r w:rsidR="00EB74D3">
        <w:t>0 — in packs not exceeding 1.14 litres</w:t>
      </w:r>
    </w:p>
    <w:p w:rsidR="0043787A" w:rsidRDefault="00EB74D3" w:rsidP="0043787A">
      <w:pPr>
        <w:pStyle w:val="ListBullet"/>
      </w:pPr>
      <w:r>
        <w:t>61 — in packs exceeding 1.14 litres.</w:t>
      </w:r>
    </w:p>
    <w:p w:rsidR="0043787A" w:rsidRDefault="00CC0D47" w:rsidP="00CC0D47">
      <w:pPr>
        <w:pStyle w:val="BodyText"/>
      </w:pPr>
      <w:r>
        <w:lastRenderedPageBreak/>
        <w:t xml:space="preserve">The Commission has considered the terms of the Agreement on Safeguards and the relevant jurisprudence. The Commission’s assessment is that it is not precluded from carrying out an inquiry into whether safeguard action is warranted against imports falling within the tariff subheading </w:t>
      </w:r>
      <w:r w:rsidRPr="00CC0D47">
        <w:rPr>
          <w:i/>
        </w:rPr>
        <w:t>and</w:t>
      </w:r>
      <w:r>
        <w:t xml:space="preserve"> statistical code specified in the </w:t>
      </w:r>
      <w:r w:rsidRPr="00CC0D47">
        <w:t>terms of reference</w:t>
      </w:r>
      <w:r>
        <w:t xml:space="preserve">. That is, it is not inconsistent with the Agreement on Safeguards for the </w:t>
      </w:r>
      <w:r w:rsidRPr="00CC0D47">
        <w:t>terms of reference</w:t>
      </w:r>
      <w:r>
        <w:t xml:space="preserve"> to refer to a product that is narrower in scope than the eight-digit tariff </w:t>
      </w:r>
      <w:r w:rsidR="000A3E06">
        <w:t>sub</w:t>
      </w:r>
      <w:r>
        <w:t>heading so long as the domestic industry producing the like or directly competitive product is properly defined.</w:t>
      </w:r>
    </w:p>
    <w:p w:rsidR="0043787A" w:rsidRDefault="0043787A" w:rsidP="0043787A">
      <w:pPr>
        <w:pStyle w:val="Heading4"/>
      </w:pPr>
      <w:r>
        <w:t>Products covered and not covered by the inquiry</w:t>
      </w:r>
    </w:p>
    <w:p w:rsidR="0043787A" w:rsidRDefault="0043787A" w:rsidP="0043787A">
      <w:pPr>
        <w:pStyle w:val="BodyText"/>
      </w:pPr>
      <w:r>
        <w:t>The products under reference include whole, chopped, diced and crushed tomatoes</w:t>
      </w:r>
      <w:r w:rsidR="00C54B9F">
        <w:t xml:space="preserve"> in packs not exceeding 1.14 litres</w:t>
      </w:r>
      <w:r>
        <w:t>. Although most processed tomato products under this subheading are packaged in cans, other packaging types are also used, including jars, pouches and tetra packs. Some products that consist of tomatoes with a small amount of flavouring such as salt, herbs or added tomato paste also come under this tariff subheading.</w:t>
      </w:r>
    </w:p>
    <w:p w:rsidR="0043787A" w:rsidRDefault="0043787A" w:rsidP="0043787A">
      <w:pPr>
        <w:pStyle w:val="BodyText"/>
      </w:pPr>
      <w:r>
        <w:t>A number of processed tomato products come under other tariff subheadings, and are not covered</w:t>
      </w:r>
      <w:r w:rsidR="00C54B9F">
        <w:t xml:space="preserve"> by the inquiry</w:t>
      </w:r>
      <w:r>
        <w:t>, including:</w:t>
      </w:r>
    </w:p>
    <w:p w:rsidR="0043787A" w:rsidRPr="00B45433" w:rsidRDefault="0043787A" w:rsidP="0043787A">
      <w:pPr>
        <w:pStyle w:val="ListBullet"/>
      </w:pPr>
      <w:r w:rsidRPr="00DB4C01">
        <w:rPr>
          <w:color w:val="000000"/>
        </w:rPr>
        <w:t>tomatoes (whole or in pieces) with additives or seasonings such as olives, capsicum, onion, celery, garlic, or chilli</w:t>
      </w:r>
    </w:p>
    <w:p w:rsidR="0043787A" w:rsidRPr="003A6171" w:rsidRDefault="0043787A" w:rsidP="0043787A">
      <w:pPr>
        <w:pStyle w:val="ListBullet"/>
      </w:pPr>
      <w:r>
        <w:t>tomatoes with added tomato sauce</w:t>
      </w:r>
    </w:p>
    <w:p w:rsidR="0043787A" w:rsidRDefault="0043787A" w:rsidP="0043787A">
      <w:pPr>
        <w:pStyle w:val="ListBullet"/>
      </w:pPr>
      <w:r>
        <w:t>tomato ketchup and other tomato sauces</w:t>
      </w:r>
    </w:p>
    <w:p w:rsidR="0043787A" w:rsidRDefault="0043787A" w:rsidP="0043787A">
      <w:pPr>
        <w:pStyle w:val="ListBullet"/>
      </w:pPr>
      <w:r>
        <w:t>tomato paste</w:t>
      </w:r>
    </w:p>
    <w:p w:rsidR="0043787A" w:rsidRDefault="0043787A" w:rsidP="0043787A">
      <w:pPr>
        <w:pStyle w:val="ListBullet"/>
      </w:pPr>
      <w:r>
        <w:t xml:space="preserve">tomato </w:t>
      </w:r>
      <w:proofErr w:type="spellStart"/>
      <w:r>
        <w:t>passata</w:t>
      </w:r>
      <w:proofErr w:type="spellEnd"/>
    </w:p>
    <w:p w:rsidR="0043787A" w:rsidRDefault="0043787A" w:rsidP="0043787A">
      <w:pPr>
        <w:pStyle w:val="ListBullet"/>
      </w:pPr>
      <w:r>
        <w:t>tomato juice</w:t>
      </w:r>
    </w:p>
    <w:p w:rsidR="0043787A" w:rsidRDefault="0043787A" w:rsidP="0043787A">
      <w:pPr>
        <w:pStyle w:val="ListBullet"/>
      </w:pPr>
      <w:r>
        <w:t>dried tomatoes.</w:t>
      </w:r>
    </w:p>
    <w:p w:rsidR="0043787A" w:rsidRDefault="0043787A" w:rsidP="0043787A">
      <w:pPr>
        <w:pStyle w:val="BodyText"/>
      </w:pPr>
      <w:r>
        <w:t>Fresh tomatoes come under another subheading, and are not covered</w:t>
      </w:r>
      <w:r w:rsidR="00C54B9F">
        <w:t xml:space="preserve"> by the inquiry</w:t>
      </w:r>
      <w:r>
        <w:t>.</w:t>
      </w:r>
    </w:p>
    <w:p w:rsidR="0043787A" w:rsidRDefault="0043787A" w:rsidP="0043787A">
      <w:pPr>
        <w:pStyle w:val="Heading3"/>
      </w:pPr>
      <w:r>
        <w:t>What are ‘like’ and ‘directly competitive’ products?</w:t>
      </w:r>
    </w:p>
    <w:p w:rsidR="0043787A" w:rsidRDefault="0043787A" w:rsidP="0043787A">
      <w:pPr>
        <w:pStyle w:val="BodyText"/>
      </w:pPr>
      <w:r>
        <w:rPr>
          <w:b/>
          <w:bCs/>
        </w:rPr>
        <w:t xml:space="preserve">Like product </w:t>
      </w:r>
      <w:r>
        <w:t xml:space="preserve">means a product which is identical, that is, </w:t>
      </w:r>
      <w:r>
        <w:rPr>
          <w:i/>
          <w:iCs/>
        </w:rPr>
        <w:t xml:space="preserve">alike in all respects </w:t>
      </w:r>
      <w:r>
        <w:t xml:space="preserve">to the product under consideration, or in the absence of such a product, another product which, although not alike in all respects, has characteristics </w:t>
      </w:r>
      <w:r>
        <w:rPr>
          <w:i/>
          <w:iCs/>
        </w:rPr>
        <w:t xml:space="preserve">closely resembling </w:t>
      </w:r>
      <w:r>
        <w:t>those of the product under consideration (</w:t>
      </w:r>
      <w:r w:rsidRPr="00EC240C">
        <w:t>Commonwealth of Australia Special Gazette No. S 297, 1998</w:t>
      </w:r>
      <w:r>
        <w:t>).</w:t>
      </w:r>
    </w:p>
    <w:p w:rsidR="0043787A" w:rsidRDefault="0043787A" w:rsidP="0043787A">
      <w:pPr>
        <w:pStyle w:val="BodyText"/>
      </w:pPr>
      <w:r>
        <w:lastRenderedPageBreak/>
        <w:t>The term ‘</w:t>
      </w:r>
      <w:r w:rsidRPr="00677A3A">
        <w:rPr>
          <w:b/>
        </w:rPr>
        <w:t>d</w:t>
      </w:r>
      <w:r w:rsidRPr="005528A7">
        <w:rPr>
          <w:b/>
        </w:rPr>
        <w:t>irectly</w:t>
      </w:r>
      <w:r w:rsidRPr="003E68E7">
        <w:rPr>
          <w:b/>
        </w:rPr>
        <w:t xml:space="preserve"> competitive products</w:t>
      </w:r>
      <w:r>
        <w:rPr>
          <w:b/>
        </w:rPr>
        <w:t>’</w:t>
      </w:r>
      <w:r w:rsidRPr="00677A3A">
        <w:t xml:space="preserve"> has </w:t>
      </w:r>
      <w:r>
        <w:t xml:space="preserve">not been defined in the Agreement on Safeguards or Article XIX of the GATT. However, it has been interpreted, on occasion, by the WTO as including products that are not identical, provided they compete in the same market (for example, </w:t>
      </w:r>
      <w:r w:rsidRPr="007F0B29">
        <w:rPr>
          <w:i/>
        </w:rPr>
        <w:t>Japan – Alcoholic Beverages II</w:t>
      </w:r>
      <w:r>
        <w:t xml:space="preserve"> (DS</w:t>
      </w:r>
      <w:r w:rsidR="001D7FBB">
        <w:t> </w:t>
      </w:r>
      <w:r>
        <w:t>8, 10, 11)).</w:t>
      </w:r>
    </w:p>
    <w:p w:rsidR="0043787A" w:rsidRDefault="0043787A" w:rsidP="00A940AC">
      <w:pPr>
        <w:pStyle w:val="Heading4"/>
        <w:spacing w:before="360"/>
      </w:pPr>
      <w:r>
        <w:t>P</w:t>
      </w:r>
      <w:r w:rsidRPr="00F53289">
        <w:t>reliminary assessment</w:t>
      </w:r>
      <w:r>
        <w:t xml:space="preserve"> of like and directly competitive products</w:t>
      </w:r>
    </w:p>
    <w:p w:rsidR="0043787A" w:rsidRDefault="0043787A" w:rsidP="0043787A">
      <w:pPr>
        <w:pStyle w:val="BodyText"/>
      </w:pPr>
      <w:r>
        <w:t>The products under reference for this inquiry comprise retail</w:t>
      </w:r>
      <w:r>
        <w:noBreakHyphen/>
        <w:t>size packs of tomatoes, either whole or in pieces, including tomatoes with a small addition of herbs, salt or tomato paste. They are typically sold to household consumers through supermarkets and other retail outlets. Domestical</w:t>
      </w:r>
      <w:r w:rsidR="001D2A84">
        <w:t xml:space="preserve">ly </w:t>
      </w:r>
      <w:r>
        <w:t>produced processed tomatoes, whole or in pieces, in packs not exceeding 1.14 litres are considered ‘like’ imported products.</w:t>
      </w:r>
    </w:p>
    <w:p w:rsidR="0043787A" w:rsidRDefault="0043787A" w:rsidP="0043787A">
      <w:pPr>
        <w:pStyle w:val="BodyText"/>
      </w:pPr>
      <w:r>
        <w:t xml:space="preserve">Tomato products with the addition of a small amount of vegetables could be competitive with imported processed tomato products. Household consumers could be expected to substitute readily between these products in response to changes in relative prices. Such products are considered </w:t>
      </w:r>
      <w:r w:rsidR="00D23490">
        <w:t>‘</w:t>
      </w:r>
      <w:r>
        <w:t>directly competitive</w:t>
      </w:r>
      <w:r w:rsidR="00D23490">
        <w:t>’</w:t>
      </w:r>
      <w:r>
        <w:t xml:space="preserve"> for the purposes of defining the domestic industry.</w:t>
      </w:r>
    </w:p>
    <w:p w:rsidR="0043787A" w:rsidRDefault="0043787A" w:rsidP="0043787A">
      <w:pPr>
        <w:pStyle w:val="BodyText"/>
      </w:pPr>
      <w:r>
        <w:t>Tomatoes in packs exceeding 1.14 litres are covered under a different statistical code of the tariff subheading (2002.10.00.61). The most common packaging size is three kilogram cans. Some important characteristics of these products suggest that household consumers are not likely to readily substitute between the products under reference and the larger packs.</w:t>
      </w:r>
    </w:p>
    <w:p w:rsidR="0043787A" w:rsidRDefault="0043787A" w:rsidP="0043787A">
      <w:pPr>
        <w:pStyle w:val="ListBullet"/>
      </w:pPr>
      <w:r>
        <w:t xml:space="preserve">The products are usually sold to different consumers — smaller packs to </w:t>
      </w:r>
      <w:r w:rsidR="00D23490">
        <w:t>household</w:t>
      </w:r>
      <w:r>
        <w:t xml:space="preserve"> consumers and larger packs to the food service industry.</w:t>
      </w:r>
    </w:p>
    <w:p w:rsidR="0043787A" w:rsidRDefault="0043787A" w:rsidP="0043787A">
      <w:pPr>
        <w:pStyle w:val="ListBullet"/>
      </w:pPr>
      <w:r>
        <w:t>The products are usually sold through different channels — smaller packs through retail outlets (primarily supermarkets) and larger packs directly to the food service industry (sometimes through contracts involving competitive tender).</w:t>
      </w:r>
    </w:p>
    <w:p w:rsidR="0043787A" w:rsidRDefault="0043787A" w:rsidP="0043787A">
      <w:pPr>
        <w:pStyle w:val="BodyText"/>
      </w:pPr>
      <w:r>
        <w:t>Other processed tomato products (including tomato paste and tomato sauces) are also sold to household consumers through retail outlets. Although there is some substitution between these products, the Commission considers that these products are not ‘directly competitive’ for the purposes of defining the domestic industry.</w:t>
      </w:r>
    </w:p>
    <w:p w:rsidR="0043787A" w:rsidRDefault="0043787A" w:rsidP="0043787A">
      <w:pPr>
        <w:pStyle w:val="BodyText"/>
      </w:pPr>
      <w:r>
        <w:t xml:space="preserve">Although processed and fresh tomato products are to some degree substitutable and in competition with each other, the relationship is insufficiently close for fresh tomatoes to be considered directly competitive. Fresh tomatoes and processed tomatoes have distinct physical characteristics and involve different production </w:t>
      </w:r>
      <w:r>
        <w:lastRenderedPageBreak/>
        <w:t>processes. The processing of tomatoes typically involves peeling and cooking the tomatoes and materially transforms the fruit from its original state. Second, the potential end uses of the two products are not identical, with fresh tomatoes allowing a broader range of applications.</w:t>
      </w:r>
    </w:p>
    <w:p w:rsidR="0043787A" w:rsidRDefault="0043787A" w:rsidP="0043787A">
      <w:pPr>
        <w:pStyle w:val="FindingTitle"/>
        <w:framePr w:wrap="auto"/>
      </w:pPr>
      <w:r>
        <w:t>Finding 2.</w:t>
      </w:r>
      <w:r w:rsidR="00E47106">
        <w:rPr>
          <w:noProof/>
        </w:rPr>
        <w:t>1</w:t>
      </w:r>
    </w:p>
    <w:p w:rsidR="0043787A" w:rsidRDefault="0043787A" w:rsidP="0043787A">
      <w:pPr>
        <w:pStyle w:val="Finding"/>
      </w:pPr>
      <w:r>
        <w:t>For the purposes of this safeguards investigation, Australian</w:t>
      </w:r>
      <w:r w:rsidR="008A4942">
        <w:noBreakHyphen/>
      </w:r>
      <w:r>
        <w:t>produced processed tomatoes, whole or in pieces,</w:t>
      </w:r>
      <w:r w:rsidRPr="00DB4C01">
        <w:t xml:space="preserve"> </w:t>
      </w:r>
      <w:r>
        <w:t xml:space="preserve">including processed tomatoes with a small addition of flavouring (tomato paste, herbs or salt) sold in packs not exceeding 1.14 litres are ‘like’ processed tomato products imported under the tariff subheading </w:t>
      </w:r>
      <w:r w:rsidRPr="00D459D7">
        <w:t>2002.10.00</w:t>
      </w:r>
      <w:r>
        <w:t xml:space="preserve"> and statistical code </w:t>
      </w:r>
      <w:r w:rsidRPr="00D459D7">
        <w:t>60</w:t>
      </w:r>
      <w:r>
        <w:t>. Processed tomato products with a small addition of vegetables are considered ‘directly competitive’ for the purpose of defining the domestic industry.</w:t>
      </w:r>
    </w:p>
    <w:p w:rsidR="0043787A" w:rsidRDefault="0043787A" w:rsidP="0043787A">
      <w:pPr>
        <w:pStyle w:val="Heading3"/>
      </w:pPr>
      <w:r>
        <w:t>Who are the domestic producers of like and directly competitive products?</w:t>
      </w:r>
    </w:p>
    <w:p w:rsidR="0043787A" w:rsidRDefault="0043787A" w:rsidP="0043787A">
      <w:pPr>
        <w:pStyle w:val="BodyText"/>
      </w:pPr>
      <w:proofErr w:type="spellStart"/>
      <w:r>
        <w:t>SPC</w:t>
      </w:r>
      <w:proofErr w:type="spellEnd"/>
      <w:r>
        <w:t xml:space="preserve"> Ardmona is the major processor of products that are ‘like’ and directly competitive with the products under reference. Its output constitutes almost the entire domestic production of these product</w:t>
      </w:r>
      <w:r w:rsidR="00075052">
        <w:t>s. It produces branded products</w:t>
      </w:r>
      <w:r>
        <w:t xml:space="preserve"> and private label products for supermarkets. Simplot Australia (under its </w:t>
      </w:r>
      <w:proofErr w:type="spellStart"/>
      <w:r>
        <w:t>Edgell</w:t>
      </w:r>
      <w:proofErr w:type="spellEnd"/>
      <w:r>
        <w:t xml:space="preserve"> brand) produces one product that would meet the definition of ‘directly competitive’.</w:t>
      </w:r>
      <w:r>
        <w:rPr>
          <w:rStyle w:val="FootnoteReference"/>
        </w:rPr>
        <w:footnoteReference w:id="1"/>
      </w:r>
      <w:r>
        <w:t xml:space="preserve"> Two other tomato processing companies were identified: Kagome Australia and Billabong Produce. Neither produces similar products in containers of 1.14 litres </w:t>
      </w:r>
      <w:r w:rsidR="00075052">
        <w:t xml:space="preserve">or less </w:t>
      </w:r>
      <w:r>
        <w:t>(box 2.1). It is possible that other producers exist, such as producers of gourmet preserved tomatoes, although none have been identified in the course of this preliminary investigation.</w:t>
      </w:r>
    </w:p>
    <w:p w:rsidR="0043787A" w:rsidRDefault="0043787A" w:rsidP="0043787A">
      <w:pPr>
        <w:pStyle w:val="Heading4"/>
      </w:pPr>
      <w:r>
        <w:t>Growers of tomatoes do not produce ‘like’ or ‘directly competitive’ products</w:t>
      </w:r>
    </w:p>
    <w:p w:rsidR="0043787A" w:rsidRDefault="0043787A" w:rsidP="0043787A">
      <w:pPr>
        <w:pStyle w:val="BodyText"/>
      </w:pPr>
      <w:r>
        <w:t xml:space="preserve">Growers are significantly affected by the business decisions and performance of tomato processing companies. Almost all tomatoes </w:t>
      </w:r>
      <w:r w:rsidR="00734EC8">
        <w:t xml:space="preserve">that are grown for processing into paste, </w:t>
      </w:r>
      <w:proofErr w:type="spellStart"/>
      <w:r w:rsidR="00734EC8">
        <w:t>passata</w:t>
      </w:r>
      <w:proofErr w:type="spellEnd"/>
      <w:r w:rsidR="00734EC8">
        <w:t xml:space="preserve"> and diced or whole tomatoes for canning or further processing are sold to Kagome Australia. Kagome supplies fresh and processed tomatoes to </w:t>
      </w:r>
      <w:proofErr w:type="spellStart"/>
      <w:r w:rsidR="00734EC8">
        <w:t>SPC</w:t>
      </w:r>
      <w:proofErr w:type="spellEnd"/>
      <w:r w:rsidR="00734EC8">
        <w:t xml:space="preserve"> Ardmona. In 2013, Kagome sold about </w:t>
      </w:r>
      <w:r>
        <w:t>28</w:t>
      </w:r>
      <w:r w:rsidR="00D23490">
        <w:t> 000</w:t>
      </w:r>
      <w:r>
        <w:t xml:space="preserve"> tonnes </w:t>
      </w:r>
      <w:r w:rsidR="00734EC8">
        <w:t>of tomatoes</w:t>
      </w:r>
      <w:r>
        <w:t xml:space="preserve"> to </w:t>
      </w:r>
      <w:proofErr w:type="spellStart"/>
      <w:r>
        <w:t>SPC</w:t>
      </w:r>
      <w:proofErr w:type="spellEnd"/>
      <w:r w:rsidR="00D23490">
        <w:t> </w:t>
      </w:r>
      <w:r>
        <w:t xml:space="preserve">Ardmona (either as raw tomatoes or diced) (Kagome Australia, sub. 12). Clearly the interests of growers are aligned with the interests of the domestic tomato </w:t>
      </w:r>
      <w:r>
        <w:lastRenderedPageBreak/>
        <w:t>processing industry.</w:t>
      </w:r>
      <w:r w:rsidR="00734EC8">
        <w:t xml:space="preserve"> </w:t>
      </w:r>
      <w:r>
        <w:t>However, the Agreement on Safeguards sets a different threshold for being considered a domestic producer. The WTO appellate body has previously determined that a ‘substantial coincidence of economic interests’ is not sufficient on its own to be considered a domestic producer (</w:t>
      </w:r>
      <w:r>
        <w:rPr>
          <w:i/>
        </w:rPr>
        <w:t>US — Lamb</w:t>
      </w:r>
      <w:r w:rsidR="00AB4C71">
        <w:t xml:space="preserve"> (DS 177, </w:t>
      </w:r>
      <w:r>
        <w:t>178)).</w:t>
      </w:r>
    </w:p>
    <w:p w:rsidR="0043787A" w:rsidRDefault="0043787A" w:rsidP="0043787A">
      <w:pPr>
        <w:pStyle w:val="BodyText"/>
      </w:pPr>
      <w:r>
        <w:t xml:space="preserve">As noted earlier, the Commission has determined that fresh tomatoes are not ‘like’ or ‘directly competitive’ with the processed tomato products under reference. As such, tomato growers are not part of the domestic industry as it is defined </w:t>
      </w:r>
      <w:r w:rsidR="00285658">
        <w:t>according to</w:t>
      </w:r>
      <w:r>
        <w:t xml:space="preserve"> the Agreement</w:t>
      </w:r>
      <w:r w:rsidR="00075052">
        <w:t xml:space="preserve"> on Safeguards</w:t>
      </w:r>
      <w:r>
        <w:t xml:space="preserve">. Raw tomatoes </w:t>
      </w:r>
      <w:r w:rsidR="00734EC8">
        <w:t xml:space="preserve">that are destined for processing </w:t>
      </w:r>
      <w:r>
        <w:t xml:space="preserve">are purchased by processors as an intermediate input and at that point growers’ involvement in the production process terminates. Nevertheless, any injury to </w:t>
      </w:r>
      <w:proofErr w:type="spellStart"/>
      <w:r>
        <w:t>SPC</w:t>
      </w:r>
      <w:proofErr w:type="spellEnd"/>
      <w:r>
        <w:t xml:space="preserve"> Ardmona could potentially have a flow</w:t>
      </w:r>
      <w:r>
        <w:noBreakHyphen/>
        <w:t xml:space="preserve">on impact on growers. Likewise, factors leading to a severe reduction in raw tomato supply would have adverse effects on </w:t>
      </w:r>
      <w:proofErr w:type="spellStart"/>
      <w:r>
        <w:t>SPC</w:t>
      </w:r>
      <w:proofErr w:type="spellEnd"/>
      <w:r>
        <w:t xml:space="preserve"> Ardmona.</w:t>
      </w:r>
    </w:p>
    <w:p w:rsidR="0043787A" w:rsidRDefault="0043787A" w:rsidP="0043787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3787A" w:rsidTr="002062B1">
        <w:tc>
          <w:tcPr>
            <w:tcW w:w="8771" w:type="dxa"/>
            <w:tcBorders>
              <w:top w:val="single" w:sz="6" w:space="0" w:color="auto"/>
              <w:bottom w:val="nil"/>
            </w:tcBorders>
          </w:tcPr>
          <w:p w:rsidR="0043787A" w:rsidRDefault="0043787A" w:rsidP="002062B1">
            <w:pPr>
              <w:pStyle w:val="BoxTitle"/>
            </w:pPr>
            <w:r>
              <w:rPr>
                <w:b w:val="0"/>
              </w:rPr>
              <w:t xml:space="preserve">Box </w:t>
            </w:r>
            <w:bookmarkStart w:id="3" w:name="OLE_LINK3"/>
            <w:r>
              <w:rPr>
                <w:b w:val="0"/>
              </w:rPr>
              <w:t>2.</w:t>
            </w:r>
            <w:r w:rsidR="00E47106">
              <w:rPr>
                <w:b w:val="0"/>
                <w:noProof/>
              </w:rPr>
              <w:t>1</w:t>
            </w:r>
            <w:bookmarkEnd w:id="3"/>
            <w:r>
              <w:tab/>
              <w:t>Kagome Australia and Billabong Produce</w:t>
            </w:r>
          </w:p>
        </w:tc>
      </w:tr>
      <w:tr w:rsidR="0043787A" w:rsidTr="002062B1">
        <w:trPr>
          <w:cantSplit/>
        </w:trPr>
        <w:tc>
          <w:tcPr>
            <w:tcW w:w="8771" w:type="dxa"/>
            <w:tcBorders>
              <w:top w:val="nil"/>
              <w:left w:val="single" w:sz="6" w:space="0" w:color="auto"/>
              <w:bottom w:val="nil"/>
              <w:right w:val="single" w:sz="6" w:space="0" w:color="auto"/>
            </w:tcBorders>
          </w:tcPr>
          <w:p w:rsidR="0043787A" w:rsidRDefault="0043787A" w:rsidP="002062B1">
            <w:pPr>
              <w:pStyle w:val="BoxHeading1"/>
            </w:pPr>
            <w:r>
              <w:t>Kagome Australia</w:t>
            </w:r>
          </w:p>
          <w:p w:rsidR="0043787A" w:rsidRDefault="0043787A" w:rsidP="002062B1">
            <w:pPr>
              <w:pStyle w:val="Box"/>
            </w:pPr>
            <w:r>
              <w:t xml:space="preserve">Kagome Australia (formerly </w:t>
            </w:r>
            <w:proofErr w:type="spellStart"/>
            <w:r>
              <w:t>Cedenco</w:t>
            </w:r>
            <w:proofErr w:type="spellEnd"/>
            <w:r>
              <w:t>, and based in Echuca</w:t>
            </w:r>
            <w:r w:rsidR="007823E1">
              <w:t>,</w:t>
            </w:r>
            <w:r>
              <w:t xml:space="preserve"> Victoria) is the largest Australian processor of raw tomatoes. It processed 182 000 tonnes in 2013, of which 100 000 tonnes were grown by the company and the remainder sourced from contract growers.</w:t>
            </w:r>
          </w:p>
          <w:p w:rsidR="0043787A" w:rsidRDefault="0043787A" w:rsidP="002062B1">
            <w:pPr>
              <w:pStyle w:val="Box"/>
            </w:pPr>
            <w:r>
              <w:t xml:space="preserve">Kagome Australia produces tomato paste, </w:t>
            </w:r>
            <w:proofErr w:type="spellStart"/>
            <w:r>
              <w:t>passata</w:t>
            </w:r>
            <w:proofErr w:type="spellEnd"/>
            <w:r>
              <w:t xml:space="preserve"> and diced tomatoes. These are sold to other food processors (such as manufacturers of pasta sauces) and the food service sector. Kagome does not directly supply retail markets. In 2013, Kagome Australia supplied about 18 000 tonnes of raw tomatoes, and about 7500 ton</w:t>
            </w:r>
            <w:r w:rsidR="007823E1">
              <w:t xml:space="preserve">nes of processed diced tomatoes, to </w:t>
            </w:r>
            <w:proofErr w:type="spellStart"/>
            <w:r w:rsidR="007823E1">
              <w:t>SPC</w:t>
            </w:r>
            <w:proofErr w:type="spellEnd"/>
            <w:r w:rsidR="007823E1">
              <w:t xml:space="preserve"> Ardmona.</w:t>
            </w:r>
          </w:p>
          <w:p w:rsidR="0043787A" w:rsidRDefault="0043787A" w:rsidP="002062B1">
            <w:pPr>
              <w:pStyle w:val="BoxHeading1"/>
            </w:pPr>
            <w:r>
              <w:t>Billabong Produce</w:t>
            </w:r>
          </w:p>
          <w:p w:rsidR="0043787A" w:rsidRDefault="0043787A" w:rsidP="002062B1">
            <w:pPr>
              <w:pStyle w:val="Box"/>
            </w:pPr>
            <w:r>
              <w:t xml:space="preserve">Billabong Produce grows and processes tomatoes at Jerilderie (NSW). In 2013, it processed about </w:t>
            </w:r>
            <w:r w:rsidR="008A4942">
              <w:t>8</w:t>
            </w:r>
            <w:r>
              <w:t>000 tonnes of raw tomatoes. The company manufactures:</w:t>
            </w:r>
          </w:p>
          <w:p w:rsidR="0043787A" w:rsidRDefault="0043787A" w:rsidP="0043787A">
            <w:pPr>
              <w:pStyle w:val="BoxListBullet"/>
            </w:pPr>
            <w:proofErr w:type="spellStart"/>
            <w:r>
              <w:t>passata</w:t>
            </w:r>
            <w:proofErr w:type="spellEnd"/>
            <w:r>
              <w:t xml:space="preserve"> for sale in </w:t>
            </w:r>
            <w:proofErr w:type="spellStart"/>
            <w:r>
              <w:t>Aldi</w:t>
            </w:r>
            <w:proofErr w:type="spellEnd"/>
            <w:r>
              <w:t xml:space="preserve"> supermarkets (under a private label brand)</w:t>
            </w:r>
          </w:p>
          <w:p w:rsidR="0043787A" w:rsidRDefault="0043787A" w:rsidP="0043787A">
            <w:pPr>
              <w:pStyle w:val="BoxListBullet"/>
            </w:pPr>
            <w:r>
              <w:t xml:space="preserve">branded </w:t>
            </w:r>
            <w:proofErr w:type="spellStart"/>
            <w:r>
              <w:t>passata</w:t>
            </w:r>
            <w:proofErr w:type="spellEnd"/>
            <w:r>
              <w:t xml:space="preserve"> and pasta sauce products for sale in specialty retail shops</w:t>
            </w:r>
          </w:p>
          <w:p w:rsidR="0043787A" w:rsidRDefault="0043787A" w:rsidP="0043787A">
            <w:pPr>
              <w:pStyle w:val="BoxListBullet"/>
            </w:pPr>
            <w:r>
              <w:t xml:space="preserve">diced tomatoes in </w:t>
            </w:r>
            <w:r w:rsidRPr="003947DC">
              <w:t>3 litre</w:t>
            </w:r>
            <w:r>
              <w:t xml:space="preserve"> cans and large aseptic bags (of 5 litres or more) for sale to the food service sector and to </w:t>
            </w:r>
            <w:proofErr w:type="spellStart"/>
            <w:r>
              <w:t>SPC</w:t>
            </w:r>
            <w:proofErr w:type="spellEnd"/>
            <w:r>
              <w:t xml:space="preserve"> Ardmona (Billabong does not sell these products directly to the retail market).</w:t>
            </w:r>
          </w:p>
          <w:p w:rsidR="0043787A" w:rsidRDefault="0043787A" w:rsidP="002062B1">
            <w:pPr>
              <w:pStyle w:val="Box"/>
            </w:pPr>
            <w:r>
              <w:t xml:space="preserve">In 2013, Billabong Produce supplied diced tomatoes to </w:t>
            </w:r>
            <w:proofErr w:type="spellStart"/>
            <w:r>
              <w:t>SPC</w:t>
            </w:r>
            <w:proofErr w:type="spellEnd"/>
            <w:r>
              <w:t xml:space="preserve"> Ardmona, equivalent to</w:t>
            </w:r>
            <w:r w:rsidRPr="005315B4">
              <w:t xml:space="preserve"> 573 tonnes</w:t>
            </w:r>
            <w:r>
              <w:t xml:space="preserve"> of unprocessed raw tomatoes.</w:t>
            </w:r>
          </w:p>
        </w:tc>
      </w:tr>
      <w:tr w:rsidR="0043787A" w:rsidTr="002062B1">
        <w:trPr>
          <w:cantSplit/>
        </w:trPr>
        <w:tc>
          <w:tcPr>
            <w:tcW w:w="8771" w:type="dxa"/>
            <w:tcBorders>
              <w:top w:val="nil"/>
              <w:left w:val="single" w:sz="6" w:space="0" w:color="auto"/>
              <w:bottom w:val="nil"/>
              <w:right w:val="single" w:sz="6" w:space="0" w:color="auto"/>
            </w:tcBorders>
          </w:tcPr>
          <w:p w:rsidR="0043787A" w:rsidRDefault="0043787A" w:rsidP="002062B1">
            <w:pPr>
              <w:pStyle w:val="BoxSource"/>
            </w:pPr>
            <w:r>
              <w:rPr>
                <w:i/>
              </w:rPr>
              <w:t>Sources</w:t>
            </w:r>
            <w:r w:rsidRPr="00167F06">
              <w:t xml:space="preserve">: </w:t>
            </w:r>
            <w:r>
              <w:t xml:space="preserve">Billabong Produce (pers. </w:t>
            </w:r>
            <w:proofErr w:type="spellStart"/>
            <w:r>
              <w:t>comm</w:t>
            </w:r>
            <w:proofErr w:type="spellEnd"/>
            <w:r>
              <w:t>, 23 July 2013); Kagome Australia (sub. 12).</w:t>
            </w:r>
          </w:p>
        </w:tc>
      </w:tr>
      <w:tr w:rsidR="0043787A" w:rsidTr="002062B1">
        <w:trPr>
          <w:cantSplit/>
        </w:trPr>
        <w:tc>
          <w:tcPr>
            <w:tcW w:w="8771" w:type="dxa"/>
            <w:tcBorders>
              <w:top w:val="nil"/>
              <w:left w:val="single" w:sz="6" w:space="0" w:color="auto"/>
              <w:bottom w:val="single" w:sz="6" w:space="0" w:color="auto"/>
              <w:right w:val="single" w:sz="6" w:space="0" w:color="auto"/>
            </w:tcBorders>
          </w:tcPr>
          <w:p w:rsidR="0043787A" w:rsidRDefault="0043787A" w:rsidP="002062B1">
            <w:pPr>
              <w:pStyle w:val="Box"/>
              <w:spacing w:before="0" w:line="120" w:lineRule="exact"/>
            </w:pPr>
          </w:p>
        </w:tc>
      </w:tr>
      <w:tr w:rsidR="0043787A" w:rsidRPr="000863A5" w:rsidTr="002062B1">
        <w:tc>
          <w:tcPr>
            <w:tcW w:w="8771" w:type="dxa"/>
            <w:tcBorders>
              <w:top w:val="nil"/>
              <w:left w:val="nil"/>
              <w:bottom w:val="nil"/>
              <w:right w:val="nil"/>
            </w:tcBorders>
          </w:tcPr>
          <w:p w:rsidR="0043787A" w:rsidRPr="00626D32" w:rsidRDefault="0043787A" w:rsidP="002062B1">
            <w:pPr>
              <w:pStyle w:val="BoxSpaceBelow"/>
            </w:pPr>
          </w:p>
        </w:tc>
      </w:tr>
    </w:tbl>
    <w:p w:rsidR="0043787A" w:rsidRDefault="0043787A" w:rsidP="0043787A">
      <w:pPr>
        <w:pStyle w:val="FindingTitle"/>
        <w:framePr w:wrap="auto"/>
      </w:pPr>
      <w:r>
        <w:lastRenderedPageBreak/>
        <w:t>Finding 2.</w:t>
      </w:r>
      <w:r w:rsidR="00E47106">
        <w:rPr>
          <w:noProof/>
        </w:rPr>
        <w:t>2</w:t>
      </w:r>
    </w:p>
    <w:p w:rsidR="0043787A" w:rsidRDefault="0043787A" w:rsidP="0043787A">
      <w:pPr>
        <w:pStyle w:val="Finding"/>
        <w:rPr>
          <w:rFonts w:ascii="Arial" w:hAnsi="Arial"/>
          <w:b/>
          <w:sz w:val="32"/>
        </w:rPr>
      </w:pPr>
      <w:proofErr w:type="spellStart"/>
      <w:r>
        <w:t>SPC</w:t>
      </w:r>
      <w:proofErr w:type="spellEnd"/>
      <w:r>
        <w:t xml:space="preserve"> Ardmona is the only significant producer of products </w:t>
      </w:r>
      <w:r w:rsidR="00AB4C71">
        <w:t>that</w:t>
      </w:r>
      <w:r>
        <w:t xml:space="preserve"> are like or directly competitive with the imported processed tomato products covered under the relevant tariff subheading and statistical code.</w:t>
      </w:r>
      <w:bookmarkStart w:id="4" w:name="OLE_LINK12"/>
    </w:p>
    <w:p w:rsidR="0043787A" w:rsidRDefault="0043787A" w:rsidP="0043787A">
      <w:pPr>
        <w:pStyle w:val="Heading2"/>
      </w:pPr>
      <w:r>
        <w:t>2.</w:t>
      </w:r>
      <w:r w:rsidR="00E47106">
        <w:rPr>
          <w:noProof/>
        </w:rPr>
        <w:t>2</w:t>
      </w:r>
      <w:bookmarkEnd w:id="4"/>
      <w:r>
        <w:tab/>
        <w:t>Have imports increased?</w:t>
      </w:r>
    </w:p>
    <w:p w:rsidR="0043787A" w:rsidRDefault="0043787A" w:rsidP="0043787A">
      <w:pPr>
        <w:pStyle w:val="BodyText"/>
      </w:pPr>
      <w:r>
        <w:t xml:space="preserve">Under WTO rules, provisional safeguard measures can only be imposed if there is clear evidence that imports have increased either in absolute terms or relative to domestic production. While a timeframe for the increase in imports is not specified in the Agreement on Safeguards, a rule of thumb is to focus on the last five years for which data are available, and to assess both the trend rate of increase and absolute quantities of imports </w:t>
      </w:r>
      <w:r w:rsidRPr="00B45433">
        <w:rPr>
          <w:szCs w:val="24"/>
        </w:rPr>
        <w:t>(Sykes 2003)</w:t>
      </w:r>
      <w:r>
        <w:t>. Analysis of this period is considered in this report. The Commission has also considered shorter</w:t>
      </w:r>
      <w:r w:rsidR="00D23490">
        <w:t>,</w:t>
      </w:r>
      <w:r>
        <w:t xml:space="preserve"> more recent periods of import activity within the last five years.</w:t>
      </w:r>
    </w:p>
    <w:p w:rsidR="0043787A" w:rsidRDefault="0043787A" w:rsidP="0043787A">
      <w:pPr>
        <w:pStyle w:val="BodyText"/>
      </w:pPr>
      <w:r>
        <w:t xml:space="preserve">Further, </w:t>
      </w:r>
      <w:r w:rsidR="00B2681C">
        <w:t>the</w:t>
      </w:r>
      <w:r>
        <w:t xml:space="preserve"> WTO appellate body has ruled that ‘the increase in imports also must be recent enough, sudden enough, sharp enough and significant enough’ (</w:t>
      </w:r>
      <w:r w:rsidRPr="00221C84">
        <w:rPr>
          <w:i/>
        </w:rPr>
        <w:t>Argentina – Footwear</w:t>
      </w:r>
      <w:r w:rsidRPr="00221C84">
        <w:t xml:space="preserve"> </w:t>
      </w:r>
      <w:r w:rsidRPr="00CD5E8D">
        <w:rPr>
          <w:i/>
        </w:rPr>
        <w:t>(EC)</w:t>
      </w:r>
      <w:r w:rsidRPr="00221C84">
        <w:t xml:space="preserve"> (DS 121))</w:t>
      </w:r>
      <w:r>
        <w:t xml:space="preserve">. </w:t>
      </w:r>
    </w:p>
    <w:p w:rsidR="0043787A" w:rsidRDefault="0043787A" w:rsidP="0043787A">
      <w:pPr>
        <w:pStyle w:val="BodyText"/>
      </w:pPr>
      <w:r>
        <w:t xml:space="preserve">The analysis of import volumes uses data from the </w:t>
      </w:r>
      <w:r w:rsidR="00434F4B">
        <w:t>ABS</w:t>
      </w:r>
      <w:r>
        <w:t xml:space="preserve">. These data are available on the </w:t>
      </w:r>
      <w:r w:rsidR="00AF02CC">
        <w:t>Commission’s</w:t>
      </w:r>
      <w:r>
        <w:t xml:space="preserve"> website. The Commission has also used confidential data provided by </w:t>
      </w:r>
      <w:proofErr w:type="spellStart"/>
      <w:r>
        <w:t>SPC</w:t>
      </w:r>
      <w:proofErr w:type="spellEnd"/>
      <w:r>
        <w:t xml:space="preserve"> Ardmona on its production volumes.</w:t>
      </w:r>
      <w:r w:rsidR="0083693D">
        <w:t xml:space="preserve"> Throughout this report, data on prices and values are reported in nominal terms.</w:t>
      </w:r>
    </w:p>
    <w:p w:rsidR="0043787A" w:rsidRDefault="0043787A" w:rsidP="00F31DFF">
      <w:pPr>
        <w:pStyle w:val="Heading3"/>
        <w:spacing w:before="440"/>
      </w:pPr>
      <w:r>
        <w:t>Imports in absolute terms</w:t>
      </w:r>
    </w:p>
    <w:p w:rsidR="0043787A" w:rsidRDefault="0043787A" w:rsidP="0043787A">
      <w:pPr>
        <w:pStyle w:val="BodyText"/>
      </w:pPr>
      <w:r>
        <w:t>The Commission has focused on the five</w:t>
      </w:r>
      <w:r>
        <w:noBreakHyphen/>
        <w:t xml:space="preserve">year period to June 2013 for its analysis of whether imports have increased in a way that would satisfy </w:t>
      </w:r>
      <w:r w:rsidRPr="004657C5">
        <w:t>the requirement under Article 2.1 of the Agreement on Safeguards</w:t>
      </w:r>
      <w:r>
        <w:t>.</w:t>
      </w:r>
      <w:r w:rsidRPr="00CD5E8D">
        <w:t xml:space="preserve"> </w:t>
      </w:r>
      <w:r>
        <w:t>Longer</w:t>
      </w:r>
      <w:r w:rsidR="008A4942">
        <w:noBreakHyphen/>
      </w:r>
      <w:r>
        <w:t>term trends in imports over the period July 2003 to June 2013 are also noted.</w:t>
      </w:r>
    </w:p>
    <w:p w:rsidR="0043787A" w:rsidRDefault="0043787A" w:rsidP="0043787A">
      <w:pPr>
        <w:pStyle w:val="BodyText"/>
      </w:pPr>
      <w:r>
        <w:t>Imports of processed tomato products fluctuate from month to month and from year to year. To account for the potential effects of monthly and seasonal fluctuations, the data are presented in several formats, including import volumes by:</w:t>
      </w:r>
    </w:p>
    <w:p w:rsidR="0043787A" w:rsidRDefault="0043787A" w:rsidP="0043787A">
      <w:pPr>
        <w:pStyle w:val="ListBullet"/>
      </w:pPr>
      <w:r>
        <w:t>month</w:t>
      </w:r>
    </w:p>
    <w:p w:rsidR="0043787A" w:rsidRDefault="0043787A" w:rsidP="0043787A">
      <w:pPr>
        <w:pStyle w:val="ListBullet"/>
      </w:pPr>
      <w:r>
        <w:t>calendar year</w:t>
      </w:r>
      <w:r w:rsidR="00F50B99">
        <w:t xml:space="preserve"> and </w:t>
      </w:r>
      <w:r>
        <w:t>financial year</w:t>
      </w:r>
    </w:p>
    <w:p w:rsidR="0043787A" w:rsidRDefault="0043787A" w:rsidP="0043787A">
      <w:pPr>
        <w:pStyle w:val="ListBullet"/>
      </w:pPr>
      <w:r>
        <w:t>moving annual total (a 12</w:t>
      </w:r>
      <w:r w:rsidR="008A4942">
        <w:noBreakHyphen/>
      </w:r>
      <w:r>
        <w:t>month total calculated monthly)</w:t>
      </w:r>
    </w:p>
    <w:p w:rsidR="0043787A" w:rsidRDefault="0043787A" w:rsidP="0043787A">
      <w:pPr>
        <w:pStyle w:val="ListBullet"/>
      </w:pPr>
      <w:r>
        <w:t>trends.</w:t>
      </w:r>
    </w:p>
    <w:p w:rsidR="0043787A" w:rsidRDefault="00D23490" w:rsidP="00D20CF8">
      <w:pPr>
        <w:pStyle w:val="BodyText"/>
      </w:pPr>
      <w:r>
        <w:lastRenderedPageBreak/>
        <w:t>Over the five</w:t>
      </w:r>
      <w:r>
        <w:noBreakHyphen/>
      </w:r>
      <w:r w:rsidR="0043787A" w:rsidRPr="00C25B46">
        <w:t xml:space="preserve">year period </w:t>
      </w:r>
      <w:r w:rsidR="0043787A">
        <w:t>from financial year 2003</w:t>
      </w:r>
      <w:r w:rsidR="0043787A">
        <w:noBreakHyphen/>
        <w:t>04 to 2007</w:t>
      </w:r>
      <w:r w:rsidR="0043787A">
        <w:noBreakHyphen/>
        <w:t xml:space="preserve">08, </w:t>
      </w:r>
      <w:r>
        <w:t xml:space="preserve">annual </w:t>
      </w:r>
      <w:r w:rsidR="0043787A">
        <w:t>imports increased from 21.4 </w:t>
      </w:r>
      <w:proofErr w:type="spellStart"/>
      <w:r w:rsidR="0043787A">
        <w:t>kilotonnes</w:t>
      </w:r>
      <w:proofErr w:type="spellEnd"/>
      <w:r w:rsidR="0043787A">
        <w:t xml:space="preserve"> to 41.</w:t>
      </w:r>
      <w:r w:rsidR="00D20CF8">
        <w:t>2</w:t>
      </w:r>
      <w:r w:rsidR="0043787A">
        <w:t> </w:t>
      </w:r>
      <w:proofErr w:type="spellStart"/>
      <w:r w:rsidR="0043787A">
        <w:t>kilotonnes</w:t>
      </w:r>
      <w:proofErr w:type="spellEnd"/>
      <w:r w:rsidR="0043787A">
        <w:t xml:space="preserve"> — an average increase of 4.6 </w:t>
      </w:r>
      <w:proofErr w:type="spellStart"/>
      <w:r w:rsidR="0043787A">
        <w:t>kilotonnes</w:t>
      </w:r>
      <w:proofErr w:type="spellEnd"/>
      <w:r w:rsidR="0043787A">
        <w:t xml:space="preserve"> per year on a trend basis (upper panel of figure</w:t>
      </w:r>
      <w:r w:rsidR="008A4942">
        <w:t> </w:t>
      </w:r>
      <w:r w:rsidR="0043787A">
        <w:t xml:space="preserve">2.1). This is equivalent to a </w:t>
      </w:r>
      <w:r w:rsidR="00D20CF8">
        <w:t xml:space="preserve">compound annual growth rate of </w:t>
      </w:r>
      <w:r w:rsidR="00AB4C71">
        <w:t>about</w:t>
      </w:r>
      <w:r w:rsidR="0043787A">
        <w:t xml:space="preserve"> 18 per cent. Over the five financial years to June 2013, </w:t>
      </w:r>
      <w:r>
        <w:t xml:space="preserve">annual </w:t>
      </w:r>
      <w:r w:rsidR="0043787A">
        <w:t>imports increased from 41.</w:t>
      </w:r>
      <w:r w:rsidR="00D20CF8">
        <w:t>2</w:t>
      </w:r>
      <w:r w:rsidR="0043787A">
        <w:t xml:space="preserve"> </w:t>
      </w:r>
      <w:proofErr w:type="spellStart"/>
      <w:r w:rsidR="0043787A">
        <w:t>kilotonnes</w:t>
      </w:r>
      <w:proofErr w:type="spellEnd"/>
      <w:r w:rsidR="0043787A">
        <w:t xml:space="preserve"> to 45.7 </w:t>
      </w:r>
      <w:proofErr w:type="spellStart"/>
      <w:r w:rsidR="0043787A">
        <w:t>kilotonnes</w:t>
      </w:r>
      <w:proofErr w:type="spellEnd"/>
      <w:r w:rsidR="0043787A">
        <w:t>, an average of 1.5 </w:t>
      </w:r>
      <w:proofErr w:type="spellStart"/>
      <w:r w:rsidR="0043787A">
        <w:t>kilotonnes</w:t>
      </w:r>
      <w:proofErr w:type="spellEnd"/>
      <w:r w:rsidR="0043787A">
        <w:t xml:space="preserve"> per year on a trend basis (equivalent to a </w:t>
      </w:r>
      <w:r w:rsidR="00D20CF8">
        <w:t>compound annual grow</w:t>
      </w:r>
      <w:r>
        <w:t xml:space="preserve">th rate </w:t>
      </w:r>
      <w:r w:rsidR="00D20CF8">
        <w:t xml:space="preserve">of </w:t>
      </w:r>
      <w:r w:rsidR="00AB4C71">
        <w:t>about</w:t>
      </w:r>
      <w:r w:rsidR="00D20CF8">
        <w:t xml:space="preserve"> 3 per cent</w:t>
      </w:r>
      <w:r w:rsidR="0043787A">
        <w:t>).</w:t>
      </w:r>
      <w:r w:rsidR="0043787A" w:rsidRPr="00C25B46">
        <w:t xml:space="preserve"> This </w:t>
      </w:r>
      <w:r w:rsidR="0043787A">
        <w:t xml:space="preserve">trend </w:t>
      </w:r>
      <w:r w:rsidR="0043787A" w:rsidRPr="00C25B46">
        <w:t xml:space="preserve">increase is reflected in the </w:t>
      </w:r>
      <w:r w:rsidR="0043787A">
        <w:t>moderately</w:t>
      </w:r>
      <w:r w:rsidR="0043787A" w:rsidRPr="00C25B46">
        <w:t xml:space="preserve"> positive slope of the trend line in </w:t>
      </w:r>
      <w:r w:rsidR="0043787A">
        <w:t xml:space="preserve">the lower panel of </w:t>
      </w:r>
      <w:r w:rsidR="0043787A" w:rsidRPr="00C25B46">
        <w:t>figure</w:t>
      </w:r>
      <w:r w:rsidR="008A4942">
        <w:t> </w:t>
      </w:r>
      <w:r w:rsidR="0043787A">
        <w:t>2.1</w:t>
      </w:r>
      <w:r>
        <w:t xml:space="preserve"> over this more recent period.</w:t>
      </w:r>
    </w:p>
    <w:p w:rsidR="0043787A" w:rsidRPr="00B45433" w:rsidRDefault="0043787A" w:rsidP="0043787A">
      <w:pPr>
        <w:pStyle w:val="FigureTitle"/>
        <w:rPr>
          <w:rStyle w:val="NoteLabel"/>
        </w:rPr>
      </w:pPr>
      <w:r>
        <w:rPr>
          <w:b w:val="0"/>
        </w:rPr>
        <w:t xml:space="preserve">Figure </w:t>
      </w:r>
      <w:bookmarkStart w:id="5" w:name="OLE_LINK14"/>
      <w:r>
        <w:rPr>
          <w:b w:val="0"/>
        </w:rPr>
        <w:t>2.</w:t>
      </w:r>
      <w:r w:rsidR="00E47106">
        <w:rPr>
          <w:b w:val="0"/>
          <w:noProof/>
        </w:rPr>
        <w:t>1</w:t>
      </w:r>
      <w:bookmarkEnd w:id="5"/>
      <w:r>
        <w:tab/>
      </w:r>
      <w:r w:rsidRPr="00062E2F">
        <w:t>Import vol</w:t>
      </w:r>
      <w:r>
        <w:t>umes, monthly and moving annual total</w:t>
      </w:r>
      <w:r w:rsidRPr="00884EA7">
        <w:rPr>
          <w:rStyle w:val="NoteLabel"/>
          <w:b/>
        </w:rPr>
        <w:t>a</w:t>
      </w:r>
    </w:p>
    <w:p w:rsidR="0043787A" w:rsidRDefault="0043787A" w:rsidP="0043787A">
      <w:pPr>
        <w:pStyle w:val="Subtitle"/>
      </w:pPr>
      <w:r>
        <w:t>Tariff subheading 2002.10.00 (statistical code 60)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5237DE" w:rsidP="002062B1">
            <w:pPr>
              <w:pStyle w:val="Figure"/>
            </w:pPr>
            <w:r>
              <w:rPr>
                <w:noProof/>
              </w:rPr>
              <w:drawing>
                <wp:inline distT="0" distB="0" distL="0" distR="0" wp14:anchorId="477BBE2D" wp14:editId="713BA4C7">
                  <wp:extent cx="5438532" cy="5171846"/>
                  <wp:effectExtent l="0" t="0" r="0" b="0"/>
                  <wp:docPr id="10" name="Picture 10" descr="This figure shows the volume of imports in two charts: July 2003 to June 2013 and July 2008 to June 2013. Volumes are presented as monthly data, moving annual totals and trend lines. Monthly data are variable and range from around 1 kilotonne to around 6.5 kilotonnes. Moving annual totals rise and fall, following the patterns of the monthly data. Over time they increase from around 17 kilotonnes in the year to July 2003 to around 46 kilotonnes in the year to June 2013. The trend lines indicate that imports increased over the ten year period, with the rate of increase slower from July 2008 onwards." title="Import volumes, monthly and moving annual to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39947" cy="5173191"/>
                          </a:xfrm>
                          <a:prstGeom prst="rect">
                            <a:avLst/>
                          </a:prstGeom>
                          <a:noFill/>
                          <a:ln>
                            <a:noFill/>
                          </a:ln>
                        </pic:spPr>
                      </pic:pic>
                    </a:graphicData>
                  </a:graphic>
                </wp:inline>
              </w:drawing>
            </w:r>
          </w:p>
        </w:tc>
      </w:tr>
    </w:tbl>
    <w:p w:rsidR="0043787A" w:rsidRPr="00B45433" w:rsidRDefault="0043787A" w:rsidP="0043787A">
      <w:pPr>
        <w:pStyle w:val="Note"/>
      </w:pPr>
      <w:proofErr w:type="spellStart"/>
      <w:r>
        <w:rPr>
          <w:rStyle w:val="NoteLabel"/>
        </w:rPr>
        <w:t>a</w:t>
      </w:r>
      <w:proofErr w:type="spellEnd"/>
      <w:r>
        <w:t xml:space="preserve"> The trend lines were </w:t>
      </w:r>
      <w:r w:rsidR="00EE021D">
        <w:t>estimated</w:t>
      </w:r>
      <w:r w:rsidR="00734EC8">
        <w:t xml:space="preserve">, allowing for a break in the trends, </w:t>
      </w:r>
      <w:r>
        <w:t xml:space="preserve">by regressing monthly import volumes (for July 2003 to June 2013) on the </w:t>
      </w:r>
      <w:r w:rsidR="00EE021D">
        <w:t xml:space="preserve">monthly </w:t>
      </w:r>
      <w:r>
        <w:t xml:space="preserve">time period, a </w:t>
      </w:r>
      <w:r w:rsidR="00734EC8">
        <w:t>binary</w:t>
      </w:r>
      <w:r>
        <w:t xml:space="preserve"> variable (indicating the period July 2008 onwards) and the product of the time period and </w:t>
      </w:r>
      <w:r w:rsidR="00734EC8">
        <w:t>binary</w:t>
      </w:r>
      <w:r>
        <w:t xml:space="preserve"> variable.</w:t>
      </w:r>
    </w:p>
    <w:p w:rsidR="0043787A" w:rsidRDefault="0043787A" w:rsidP="0043787A">
      <w:pPr>
        <w:pStyle w:val="Source"/>
      </w:pPr>
      <w:r>
        <w:rPr>
          <w:i/>
        </w:rPr>
        <w:t>Data sources</w:t>
      </w:r>
      <w:r w:rsidRPr="00167F06">
        <w:t>:</w:t>
      </w:r>
      <w:r>
        <w:t xml:space="preserve"> ABS (unpublished); Productivity Commission estimates.</w:t>
      </w:r>
    </w:p>
    <w:p w:rsidR="0043787A" w:rsidRDefault="0043787A" w:rsidP="0043787A">
      <w:pPr>
        <w:pStyle w:val="Heading4"/>
      </w:pPr>
      <w:r>
        <w:lastRenderedPageBreak/>
        <w:t>Preliminary assessment of imports in absolute terms</w:t>
      </w:r>
    </w:p>
    <w:p w:rsidR="0043787A" w:rsidRDefault="0043787A" w:rsidP="0043787A">
      <w:pPr>
        <w:pStyle w:val="BodyText"/>
      </w:pPr>
      <w:r>
        <w:t xml:space="preserve">Over the five years to June 2013, </w:t>
      </w:r>
      <w:r w:rsidR="008F1B6A">
        <w:t xml:space="preserve">the increase in imports was equivalent to a compound annual growth rate </w:t>
      </w:r>
      <w:r>
        <w:t>of about 3 per cent. This is a significantly slower gro</w:t>
      </w:r>
      <w:r w:rsidR="00EE021D">
        <w:t>wth rate than the previous five</w:t>
      </w:r>
      <w:r w:rsidR="00EE021D">
        <w:noBreakHyphen/>
      </w:r>
      <w:r>
        <w:t xml:space="preserve">year period. For various shorter periods within </w:t>
      </w:r>
      <w:r w:rsidR="00EE021D">
        <w:t>the</w:t>
      </w:r>
      <w:r>
        <w:t xml:space="preserve"> five years</w:t>
      </w:r>
      <w:r w:rsidR="00EE021D">
        <w:t xml:space="preserve"> to June 2013</w:t>
      </w:r>
      <w:r>
        <w:t>, imports grew at faster or slower rates. However, in the Commission’s view, any conclusion that is based on selecting start and end points that yield the maximum possible increase in imports would not satisfy the requirement for ‘clear evidence’ of a sudden increase in imports.</w:t>
      </w:r>
    </w:p>
    <w:p w:rsidR="0043787A" w:rsidRDefault="0043787A" w:rsidP="0043787A">
      <w:pPr>
        <w:pStyle w:val="BodyText"/>
      </w:pPr>
      <w:r>
        <w:t>On balance, examination of the trend in im</w:t>
      </w:r>
      <w:r w:rsidR="00EE021D">
        <w:t>ports over the most recent five</w:t>
      </w:r>
      <w:r w:rsidR="00EE021D">
        <w:noBreakHyphen/>
      </w:r>
      <w:r>
        <w:t>year period leads to the conclusion that the absolute volume of imports has not increased in a way that satisfies the requirement of being sudden, sharp or significant.</w:t>
      </w:r>
    </w:p>
    <w:p w:rsidR="0043787A" w:rsidRDefault="0043787A" w:rsidP="0043787A">
      <w:pPr>
        <w:pStyle w:val="Heading3"/>
      </w:pPr>
      <w:r>
        <w:t>Imports relative to domestic production</w:t>
      </w:r>
    </w:p>
    <w:p w:rsidR="0043787A" w:rsidRDefault="0043787A" w:rsidP="0043787A">
      <w:pPr>
        <w:pStyle w:val="BodyText"/>
      </w:pPr>
      <w:r>
        <w:t xml:space="preserve">The Agreement on Safeguards states that a member country may apply safeguard measures if it has determined that a product is being imported into its territory ‘in such increased quantities … </w:t>
      </w:r>
      <w:r w:rsidRPr="00A73452">
        <w:rPr>
          <w:i/>
        </w:rPr>
        <w:t>relative to domestic production</w:t>
      </w:r>
      <w:r>
        <w:t xml:space="preserve"> and under such conditions as to cause or threaten to cause serious injury to the domestic industry’ (</w:t>
      </w:r>
      <w:r w:rsidR="009B7412">
        <w:t>Article</w:t>
      </w:r>
      <w:r>
        <w:t xml:space="preserve"> 2.1).</w:t>
      </w:r>
    </w:p>
    <w:p w:rsidR="0043787A" w:rsidRDefault="0043787A" w:rsidP="0043787A">
      <w:pPr>
        <w:pStyle w:val="BodyText"/>
      </w:pPr>
      <w:proofErr w:type="spellStart"/>
      <w:r>
        <w:t>SPC</w:t>
      </w:r>
      <w:proofErr w:type="spellEnd"/>
      <w:r>
        <w:t xml:space="preserve"> Ardmona provided confidential data on its production of processed tomato products for 2009–2013. The Commission requested data for 2008, but </w:t>
      </w:r>
      <w:proofErr w:type="spellStart"/>
      <w:r>
        <w:t>SPC</w:t>
      </w:r>
      <w:proofErr w:type="spellEnd"/>
      <w:r>
        <w:t xml:space="preserve"> Ardmona did not provide it. While these data could not be corroborated against independent data sources, for this accelerated report it is the only information that is available to assess trends in imports relative to domestic production.</w:t>
      </w:r>
    </w:p>
    <w:p w:rsidR="0043787A" w:rsidRDefault="0043787A" w:rsidP="0043787A">
      <w:pPr>
        <w:pStyle w:val="BodyText"/>
      </w:pPr>
      <w:r>
        <w:t xml:space="preserve">ABS data on import volumes and </w:t>
      </w:r>
      <w:proofErr w:type="spellStart"/>
      <w:r>
        <w:t>SPC</w:t>
      </w:r>
      <w:proofErr w:type="spellEnd"/>
      <w:r>
        <w:t xml:space="preserve"> Ardmona’s confidential production data were used to estimate the ratio of annual imports to annual domestic production.</w:t>
      </w:r>
      <w:r>
        <w:rPr>
          <w:rStyle w:val="FootnoteReference"/>
        </w:rPr>
        <w:footnoteReference w:id="2"/>
      </w:r>
      <w:r>
        <w:t xml:space="preserve"> This ratio can contribute to the analysis of whether imports have increased relative to domestic production. However, for the reasons set out in box</w:t>
      </w:r>
      <w:r w:rsidR="008A4942">
        <w:t> </w:t>
      </w:r>
      <w:r>
        <w:t>2.2, it should be interpreted with due caution.</w:t>
      </w:r>
    </w:p>
    <w:p w:rsidR="0043787A" w:rsidRDefault="0043787A" w:rsidP="0043787A">
      <w:pPr>
        <w:pStyle w:val="BodyText"/>
      </w:pPr>
      <w:r>
        <w:t xml:space="preserve">Based on the data, </w:t>
      </w:r>
      <w:proofErr w:type="spellStart"/>
      <w:r>
        <w:t>SPC</w:t>
      </w:r>
      <w:proofErr w:type="spellEnd"/>
      <w:r>
        <w:t xml:space="preserve"> Ardmona’s production of processed tomato products decreased by approximately 33</w:t>
      </w:r>
      <w:r w:rsidR="00EE021D">
        <w:t> per cent between 2009 and 2013</w:t>
      </w:r>
      <w:r>
        <w:t xml:space="preserve"> (figure 2.2). This is equivalent to an average decrease of 8 per cent of 2009 production levels each year. As noted above, over the period July 2008 to June 2013, imports increased by an </w:t>
      </w:r>
      <w:r>
        <w:lastRenderedPageBreak/>
        <w:t>average of about 1.5 </w:t>
      </w:r>
      <w:proofErr w:type="spellStart"/>
      <w:r>
        <w:t>kilotonnes</w:t>
      </w:r>
      <w:proofErr w:type="spellEnd"/>
      <w:r>
        <w:t xml:space="preserve"> per year — equivalent to </w:t>
      </w:r>
      <w:r w:rsidR="005363CB">
        <w:t>a compound annual growth rate of about 3 per cent</w:t>
      </w:r>
      <w:r>
        <w:t>. The net effect of these two trends was that imports increased relative to domestic production over the period 2009–2013, with about three quarters of the increase in the ratio of imports to domestic production caused by the reduction in domestic production</w:t>
      </w:r>
      <w:r w:rsidR="00383B90">
        <w:t xml:space="preserve"> (figure 2.3)</w:t>
      </w:r>
      <w:r>
        <w:t>.</w:t>
      </w:r>
    </w:p>
    <w:p w:rsidR="0043787A" w:rsidRDefault="0043787A" w:rsidP="0043787A">
      <w:pPr>
        <w:pStyle w:val="BodyText"/>
      </w:pPr>
      <w:r>
        <w:t>The considerations set out in box</w:t>
      </w:r>
      <w:r w:rsidR="008A4942">
        <w:t> </w:t>
      </w:r>
      <w:r>
        <w:t>2.2 affirm the importance of assessing the trend in the ratio of imports relative to domestic production. Over the period 2009–2013 there is a clear positive trend in the ratio of imports to domestic production. This trend line (figure</w:t>
      </w:r>
      <w:r w:rsidR="008A4942">
        <w:t> </w:t>
      </w:r>
      <w:r>
        <w:t>2.2) is steeper than the trend in absolute import volumes (figure</w:t>
      </w:r>
      <w:r w:rsidR="008A4942">
        <w:t> </w:t>
      </w:r>
      <w:r>
        <w:t>2.1). However, a trend based on only five data points needs to be interpreted with care.</w:t>
      </w:r>
    </w:p>
    <w:p w:rsidR="0043787A" w:rsidRDefault="0043787A" w:rsidP="0043787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3787A" w:rsidTr="002062B1">
        <w:tc>
          <w:tcPr>
            <w:tcW w:w="8771" w:type="dxa"/>
            <w:tcBorders>
              <w:top w:val="single" w:sz="6" w:space="0" w:color="auto"/>
              <w:bottom w:val="nil"/>
            </w:tcBorders>
          </w:tcPr>
          <w:p w:rsidR="0043787A" w:rsidRDefault="0043787A" w:rsidP="002062B1">
            <w:pPr>
              <w:pStyle w:val="BoxTitle"/>
            </w:pPr>
            <w:r>
              <w:rPr>
                <w:b w:val="0"/>
              </w:rPr>
              <w:t xml:space="preserve">Box </w:t>
            </w:r>
            <w:bookmarkStart w:id="6" w:name="OLE_LINK7"/>
            <w:r>
              <w:rPr>
                <w:b w:val="0"/>
              </w:rPr>
              <w:t>2.</w:t>
            </w:r>
            <w:r w:rsidR="00E47106">
              <w:rPr>
                <w:b w:val="0"/>
                <w:noProof/>
              </w:rPr>
              <w:t>2</w:t>
            </w:r>
            <w:bookmarkEnd w:id="6"/>
            <w:r>
              <w:tab/>
              <w:t>Interpreting the ratio of imports to domestic production</w:t>
            </w:r>
          </w:p>
        </w:tc>
      </w:tr>
      <w:tr w:rsidR="0043787A" w:rsidTr="002062B1">
        <w:trPr>
          <w:cantSplit/>
        </w:trPr>
        <w:tc>
          <w:tcPr>
            <w:tcW w:w="8771" w:type="dxa"/>
            <w:tcBorders>
              <w:top w:val="nil"/>
              <w:left w:val="single" w:sz="6" w:space="0" w:color="auto"/>
              <w:bottom w:val="nil"/>
              <w:right w:val="single" w:sz="6" w:space="0" w:color="auto"/>
            </w:tcBorders>
          </w:tcPr>
          <w:p w:rsidR="0043787A" w:rsidRDefault="0043787A" w:rsidP="002062B1">
            <w:pPr>
              <w:pStyle w:val="Box"/>
            </w:pPr>
            <w:r>
              <w:t>The ratio of import volumes to domestic production is sensitive to several factors that should be taken into account when interpreting changes in the ratio over time.</w:t>
            </w:r>
          </w:p>
          <w:p w:rsidR="0043787A" w:rsidRDefault="0043787A" w:rsidP="002062B1">
            <w:pPr>
              <w:pStyle w:val="BoxListBullet"/>
            </w:pPr>
            <w:r>
              <w:t xml:space="preserve">Import volumes are highly variable from month to month, and over years. As such, the ratio of imports to domestic production is sensitive to the period chosen. </w:t>
            </w:r>
          </w:p>
          <w:p w:rsidR="0043787A" w:rsidRDefault="0043787A" w:rsidP="002062B1">
            <w:pPr>
              <w:pStyle w:val="BoxListBullet"/>
            </w:pPr>
            <w:r>
              <w:t xml:space="preserve">There is </w:t>
            </w:r>
            <w:r w:rsidR="00EE021D">
              <w:t xml:space="preserve">a </w:t>
            </w:r>
            <w:r>
              <w:t xml:space="preserve">high degree of natural variability in the supply of processing tomatoes. This reflects variability in growing conditions. For example, severe flooding in the tomato growing region of Victoria significantly decreased </w:t>
            </w:r>
            <w:proofErr w:type="spellStart"/>
            <w:r>
              <w:t>SPC</w:t>
            </w:r>
            <w:proofErr w:type="spellEnd"/>
            <w:r>
              <w:t xml:space="preserve"> Ardmona’s processing in 2011. Imports in 2011 were only slightly higher than in 2010, but the impact of the floods caused a ‘spike’ in the ratio of imports to domestic production. Production recovered in 2012, and the ratio of imports to domestic production decreased.</w:t>
            </w:r>
          </w:p>
          <w:p w:rsidR="0043787A" w:rsidRDefault="0043787A" w:rsidP="002062B1">
            <w:pPr>
              <w:pStyle w:val="BoxListBullet"/>
            </w:pPr>
            <w:r>
              <w:t>The base level of domestic production relative to imports will influence the measure. As domestic production is the denominator in the ratio, where domestic production is substantially lower than import volumes, small changes in domestic production lead to comparatively large changes in the ratio of imports to domestic production. In the case of tomatoes, Australian production is small compared with imports. In this situation, small changes in Australian production lead to relatively large changes in the ratio of imports to domestic production.</w:t>
            </w:r>
          </w:p>
          <w:p w:rsidR="0043787A" w:rsidRDefault="0043787A" w:rsidP="0054423E">
            <w:pPr>
              <w:pStyle w:val="BoxListBullet"/>
              <w:rPr>
                <w:szCs w:val="24"/>
              </w:rPr>
            </w:pPr>
            <w:r>
              <w:t xml:space="preserve">Finally, the fact that </w:t>
            </w:r>
            <w:proofErr w:type="spellStart"/>
            <w:r>
              <w:t>SPC</w:t>
            </w:r>
            <w:proofErr w:type="spellEnd"/>
            <w:r>
              <w:t xml:space="preserve"> Ardmona is itself an importer of processed tomato products means that yearly fluctuations in the ratio can be affected by </w:t>
            </w:r>
            <w:proofErr w:type="spellStart"/>
            <w:r>
              <w:t>SPC</w:t>
            </w:r>
            <w:proofErr w:type="spellEnd"/>
            <w:r>
              <w:t xml:space="preserve"> Ardmona’s commercial decisions. For example</w:t>
            </w:r>
            <w:r w:rsidR="00840FBA">
              <w:t>,</w:t>
            </w:r>
            <w:r>
              <w:t xml:space="preserve"> </w:t>
            </w:r>
            <w:proofErr w:type="spellStart"/>
            <w:r>
              <w:t>SPC</w:t>
            </w:r>
            <w:proofErr w:type="spellEnd"/>
            <w:r>
              <w:t xml:space="preserve"> Ardmona has stated that in order to meet its commitments to customers in 2011 (the year of the floods) it imported processed tomatoes (</w:t>
            </w:r>
            <w:r w:rsidR="0054423E" w:rsidRPr="0054423E">
              <w:t>South Afric</w:t>
            </w:r>
            <w:r w:rsidR="0054423E">
              <w:t xml:space="preserve">an Fruit and Vegetable Canners’ </w:t>
            </w:r>
            <w:r w:rsidR="0054423E" w:rsidRPr="0054423E">
              <w:t>Association</w:t>
            </w:r>
            <w:r w:rsidR="0054423E">
              <w:t xml:space="preserve">, </w:t>
            </w:r>
            <w:r>
              <w:t>sub.</w:t>
            </w:r>
            <w:r w:rsidR="008A4942">
              <w:t> </w:t>
            </w:r>
            <w:r>
              <w:t xml:space="preserve">36, </w:t>
            </w:r>
            <w:r w:rsidR="0054423E">
              <w:t>att. 1</w:t>
            </w:r>
            <w:r>
              <w:t>). This would affect the ratio of imports to domestic production in that year.</w:t>
            </w:r>
          </w:p>
        </w:tc>
      </w:tr>
      <w:tr w:rsidR="0043787A" w:rsidTr="002062B1">
        <w:trPr>
          <w:cantSplit/>
        </w:trPr>
        <w:tc>
          <w:tcPr>
            <w:tcW w:w="8771" w:type="dxa"/>
            <w:tcBorders>
              <w:top w:val="nil"/>
              <w:left w:val="single" w:sz="6" w:space="0" w:color="auto"/>
              <w:bottom w:val="single" w:sz="6" w:space="0" w:color="auto"/>
              <w:right w:val="single" w:sz="6" w:space="0" w:color="auto"/>
            </w:tcBorders>
          </w:tcPr>
          <w:p w:rsidR="0043787A" w:rsidRDefault="0043787A" w:rsidP="002062B1">
            <w:pPr>
              <w:pStyle w:val="Box"/>
              <w:spacing w:before="0" w:line="120" w:lineRule="exact"/>
            </w:pPr>
          </w:p>
        </w:tc>
      </w:tr>
      <w:tr w:rsidR="0043787A" w:rsidRPr="000863A5" w:rsidTr="002062B1">
        <w:tc>
          <w:tcPr>
            <w:tcW w:w="8771" w:type="dxa"/>
            <w:tcBorders>
              <w:top w:val="nil"/>
              <w:left w:val="nil"/>
              <w:bottom w:val="nil"/>
              <w:right w:val="nil"/>
            </w:tcBorders>
          </w:tcPr>
          <w:p w:rsidR="0043787A" w:rsidRPr="00626D32" w:rsidRDefault="0043787A" w:rsidP="002062B1">
            <w:pPr>
              <w:pStyle w:val="BoxSpaceBelow"/>
            </w:pPr>
          </w:p>
        </w:tc>
      </w:tr>
    </w:tbl>
    <w:p w:rsidR="0043787A" w:rsidRDefault="0043787A" w:rsidP="0043787A">
      <w:pPr>
        <w:pStyle w:val="FigureTitle"/>
      </w:pPr>
      <w:r>
        <w:rPr>
          <w:b w:val="0"/>
        </w:rPr>
        <w:lastRenderedPageBreak/>
        <w:t xml:space="preserve">Figure </w:t>
      </w:r>
      <w:bookmarkStart w:id="7" w:name="OLE_LINK4"/>
      <w:r>
        <w:rPr>
          <w:b w:val="0"/>
        </w:rPr>
        <w:t>2.</w:t>
      </w:r>
      <w:r w:rsidR="00E47106">
        <w:rPr>
          <w:b w:val="0"/>
          <w:noProof/>
        </w:rPr>
        <w:t>2</w:t>
      </w:r>
      <w:bookmarkEnd w:id="7"/>
      <w:r>
        <w:tab/>
        <w:t xml:space="preserve">Imports and </w:t>
      </w:r>
      <w:proofErr w:type="spellStart"/>
      <w:r>
        <w:t>SPC</w:t>
      </w:r>
      <w:proofErr w:type="spellEnd"/>
      <w:r>
        <w:t xml:space="preserve"> Ardmona processed tomato production</w:t>
      </w:r>
      <w:r w:rsidRPr="00F46D87">
        <w:rPr>
          <w:rStyle w:val="NoteLabel"/>
          <w:b/>
        </w:rPr>
        <w:t>a</w:t>
      </w:r>
    </w:p>
    <w:p w:rsidR="0043787A" w:rsidRDefault="0043787A" w:rsidP="0043787A">
      <w:pPr>
        <w:pStyle w:val="Subtitle"/>
      </w:pPr>
      <w:r>
        <w:t>Index values in 2009 are set to 100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14134A" w:rsidP="002062B1">
            <w:pPr>
              <w:pStyle w:val="Figure"/>
            </w:pPr>
            <w:r>
              <w:rPr>
                <w:noProof/>
              </w:rPr>
              <w:drawing>
                <wp:inline distT="0" distB="0" distL="0" distR="0" wp14:anchorId="182D5DBB" wp14:editId="1F7196F1">
                  <wp:extent cx="5572125" cy="2781300"/>
                  <wp:effectExtent l="0" t="0" r="9525" b="0"/>
                  <wp:docPr id="11" name="Picture 11" descr="This figure shows import volumes and SPC Ardmona production volumes on an annual basis from 2008 to 2013. All values are indexed relative to 2009. Imports are shown for calendar and financial years, with a trend line for financial years indicating that import volumes were around 114 per cent of 2009 volumes in 2013. A trend line for SPC Ardmona production indicates that production decreased to about 67 per cent of 2009 volumes over the same period." title="Imports and SPC Ardmona processed tomato prod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72125" cy="2781300"/>
                          </a:xfrm>
                          <a:prstGeom prst="rect">
                            <a:avLst/>
                          </a:prstGeom>
                          <a:noFill/>
                          <a:ln>
                            <a:noFill/>
                          </a:ln>
                        </pic:spPr>
                      </pic:pic>
                    </a:graphicData>
                  </a:graphic>
                </wp:inline>
              </w:drawing>
            </w:r>
          </w:p>
        </w:tc>
      </w:tr>
    </w:tbl>
    <w:p w:rsidR="0043787A" w:rsidRDefault="0043787A" w:rsidP="00734EC8">
      <w:pPr>
        <w:pStyle w:val="Note"/>
      </w:pPr>
      <w:r>
        <w:rPr>
          <w:rStyle w:val="NoteLabel"/>
        </w:rPr>
        <w:t>a</w:t>
      </w:r>
      <w:r w:rsidRPr="00212CC6">
        <w:t xml:space="preserve"> </w:t>
      </w:r>
      <w:r>
        <w:t>Financial</w:t>
      </w:r>
      <w:r>
        <w:noBreakHyphen/>
        <w:t xml:space="preserve">year data represent the financial year ending in the year marked on the axis. </w:t>
      </w:r>
      <w:r>
        <w:rPr>
          <w:rStyle w:val="NoteLabel"/>
        </w:rPr>
        <w:t>b</w:t>
      </w:r>
      <w:r w:rsidRPr="00212CC6">
        <w:t xml:space="preserve"> </w:t>
      </w:r>
      <w:proofErr w:type="spellStart"/>
      <w:r>
        <w:t>SPC</w:t>
      </w:r>
      <w:proofErr w:type="spellEnd"/>
      <w:r>
        <w:t xml:space="preserve"> Ardmona did not provide production data for 2008. </w:t>
      </w:r>
      <w:r>
        <w:rPr>
          <w:rStyle w:val="NoteLabel"/>
        </w:rPr>
        <w:t>c</w:t>
      </w:r>
      <w:r>
        <w:t xml:space="preserve"> The import trend line is the same as in figure</w:t>
      </w:r>
      <w:r w:rsidR="008A4942">
        <w:t> </w:t>
      </w:r>
      <w:r>
        <w:t xml:space="preserve">2.1, drawn through the trend values for July in each year, then converted to index values. </w:t>
      </w:r>
      <w:r>
        <w:rPr>
          <w:rStyle w:val="NoteLabel"/>
        </w:rPr>
        <w:t>d</w:t>
      </w:r>
      <w:r>
        <w:t xml:space="preserve"> The </w:t>
      </w:r>
      <w:proofErr w:type="spellStart"/>
      <w:r>
        <w:t>SPC</w:t>
      </w:r>
      <w:proofErr w:type="spellEnd"/>
      <w:r>
        <w:t xml:space="preserve"> Ardmona production trend line was calculated by regressing annual production on the </w:t>
      </w:r>
      <w:r w:rsidR="00EE021D">
        <w:t>year</w:t>
      </w:r>
      <w:r>
        <w:t xml:space="preserve"> and a </w:t>
      </w:r>
      <w:r w:rsidR="00734EC8">
        <w:t xml:space="preserve">binary </w:t>
      </w:r>
      <w:r>
        <w:t xml:space="preserve">variable </w:t>
      </w:r>
      <w:r w:rsidR="00734EC8">
        <w:t xml:space="preserve">to capture the effects of the 2011 floods, which </w:t>
      </w:r>
      <w:r>
        <w:t>led to lower production levels. This was then converted to index values.</w:t>
      </w:r>
    </w:p>
    <w:p w:rsidR="0043787A" w:rsidRDefault="0043787A" w:rsidP="0043787A">
      <w:pPr>
        <w:pStyle w:val="Source"/>
      </w:pPr>
      <w:r>
        <w:rPr>
          <w:i/>
        </w:rPr>
        <w:t>Data sources</w:t>
      </w:r>
      <w:r w:rsidRPr="00167F06">
        <w:t xml:space="preserve">: </w:t>
      </w:r>
      <w:r>
        <w:t xml:space="preserve">ABS (unpublished); </w:t>
      </w:r>
      <w:proofErr w:type="spellStart"/>
      <w:r>
        <w:t>SPC</w:t>
      </w:r>
      <w:proofErr w:type="spellEnd"/>
      <w:r>
        <w:t xml:space="preserve"> Ardmona (confidential); Productivity Commission estimates.</w:t>
      </w:r>
    </w:p>
    <w:p w:rsidR="0043787A" w:rsidRPr="00B122A0" w:rsidRDefault="0043787A" w:rsidP="0043787A">
      <w:pPr>
        <w:pStyle w:val="FigureTitle"/>
        <w:rPr>
          <w:rStyle w:val="NoteLabel"/>
        </w:rPr>
      </w:pPr>
      <w:r>
        <w:rPr>
          <w:b w:val="0"/>
        </w:rPr>
        <w:t xml:space="preserve">Figure </w:t>
      </w:r>
      <w:bookmarkStart w:id="8" w:name="OLE_LINK1"/>
      <w:r>
        <w:rPr>
          <w:b w:val="0"/>
        </w:rPr>
        <w:t>2.</w:t>
      </w:r>
      <w:r w:rsidR="00E47106">
        <w:rPr>
          <w:b w:val="0"/>
          <w:noProof/>
        </w:rPr>
        <w:t>3</w:t>
      </w:r>
      <w:bookmarkEnd w:id="8"/>
      <w:r>
        <w:tab/>
        <w:t>Index of the ratio of imports to domestic production</w:t>
      </w:r>
      <w:proofErr w:type="spellStart"/>
      <w:r w:rsidRPr="00745D8D">
        <w:rPr>
          <w:rStyle w:val="NoteLabel"/>
          <w:b/>
        </w:rPr>
        <w:t>a,b</w:t>
      </w:r>
      <w:proofErr w:type="spellEnd"/>
    </w:p>
    <w:p w:rsidR="0043787A" w:rsidRDefault="0043787A" w:rsidP="0043787A">
      <w:pPr>
        <w:pStyle w:val="Subtitle"/>
      </w:pPr>
      <w:r>
        <w:t>Index value of the ratio in 2009 is set to 100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5B5D8A" w:rsidP="002062B1">
            <w:pPr>
              <w:pStyle w:val="Figure"/>
            </w:pPr>
            <w:r>
              <w:rPr>
                <w:noProof/>
              </w:rPr>
              <w:drawing>
                <wp:inline distT="0" distB="0" distL="0" distR="0" wp14:anchorId="63B86461" wp14:editId="33EFCC5C">
                  <wp:extent cx="5565140" cy="2601595"/>
                  <wp:effectExtent l="0" t="0" r="0" b="8255"/>
                  <wp:docPr id="7" name="Picture 7" descr="This figure shows the ratio of imports to domestic production for 2009 to 2013 (in calendar and financial years), including a trend line for the financial year ratio. All values are indexed relative to 2009. The ratio was highest in 2010-11. Over the period, the ratio increased by around 70 per cent." title="Index of the ratio of imports to domestic prod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65140" cy="2601595"/>
                          </a:xfrm>
                          <a:prstGeom prst="rect">
                            <a:avLst/>
                          </a:prstGeom>
                          <a:noFill/>
                          <a:ln>
                            <a:noFill/>
                          </a:ln>
                        </pic:spPr>
                      </pic:pic>
                    </a:graphicData>
                  </a:graphic>
                </wp:inline>
              </w:drawing>
            </w:r>
          </w:p>
        </w:tc>
      </w:tr>
    </w:tbl>
    <w:p w:rsidR="0043787A" w:rsidRDefault="0043787A" w:rsidP="0043787A">
      <w:pPr>
        <w:pStyle w:val="Note"/>
      </w:pPr>
      <w:proofErr w:type="spellStart"/>
      <w:r>
        <w:rPr>
          <w:rStyle w:val="NoteLabel"/>
        </w:rPr>
        <w:t>a</w:t>
      </w:r>
      <w:proofErr w:type="spellEnd"/>
      <w:r>
        <w:t xml:space="preserve"> The trend line was calculated by regressing the ratio of imports to domestic production for financial years on the </w:t>
      </w:r>
      <w:r w:rsidR="00EE021D">
        <w:t>year</w:t>
      </w:r>
      <w:r>
        <w:t xml:space="preserve"> and a </w:t>
      </w:r>
      <w:r w:rsidR="00D1123A">
        <w:t>binary</w:t>
      </w:r>
      <w:r>
        <w:t xml:space="preserve"> variable </w:t>
      </w:r>
      <w:r w:rsidR="00D1123A">
        <w:t xml:space="preserve">to capture the effects of the 2011 floods, which </w:t>
      </w:r>
      <w:r>
        <w:t>led to lower production. This was then converted to index values.</w:t>
      </w:r>
      <w:r w:rsidRPr="00FB7A8F">
        <w:rPr>
          <w:rStyle w:val="NoteLabel"/>
        </w:rPr>
        <w:t xml:space="preserve"> </w:t>
      </w:r>
      <w:r>
        <w:rPr>
          <w:rStyle w:val="NoteLabel"/>
        </w:rPr>
        <w:t>b</w:t>
      </w:r>
      <w:r>
        <w:t xml:space="preserve"> The trend in the ratio for calendar years was not statistically significant.</w:t>
      </w:r>
    </w:p>
    <w:p w:rsidR="0043787A" w:rsidRDefault="0043787A" w:rsidP="0043787A">
      <w:pPr>
        <w:pStyle w:val="Source"/>
      </w:pPr>
      <w:r>
        <w:rPr>
          <w:i/>
        </w:rPr>
        <w:t>Data sources</w:t>
      </w:r>
      <w:r w:rsidRPr="00167F06">
        <w:t xml:space="preserve">: </w:t>
      </w:r>
      <w:r>
        <w:t xml:space="preserve">ABS (unpublished); </w:t>
      </w:r>
      <w:proofErr w:type="spellStart"/>
      <w:r>
        <w:t>SPC</w:t>
      </w:r>
      <w:proofErr w:type="spellEnd"/>
      <w:r>
        <w:t xml:space="preserve"> Ardmona (confidential); Productivity Commission estimates.</w:t>
      </w:r>
    </w:p>
    <w:p w:rsidR="0043787A" w:rsidRDefault="0043787A" w:rsidP="0043787A">
      <w:pPr>
        <w:pStyle w:val="Heading4"/>
      </w:pPr>
      <w:r>
        <w:lastRenderedPageBreak/>
        <w:t>Preliminary assessment of the increase in imports relative to domestic production</w:t>
      </w:r>
    </w:p>
    <w:p w:rsidR="0043787A" w:rsidRDefault="0043787A" w:rsidP="0043787A">
      <w:pPr>
        <w:pStyle w:val="BodyText"/>
      </w:pPr>
      <w:r>
        <w:t>The evidence that imports have increased relative to domestic production has limitations, noted earlier. Bearing in mind these limitations,</w:t>
      </w:r>
      <w:r w:rsidRPr="00F46D87">
        <w:t xml:space="preserve"> </w:t>
      </w:r>
      <w:r>
        <w:t>the evidence available to date indicates that over the period under analysis, imports of processed tomato products increased relative to domestic production. On balance, the Commission considers that the available evidence</w:t>
      </w:r>
      <w:r w:rsidR="0038620B">
        <w:t xml:space="preserve"> could</w:t>
      </w:r>
      <w:r>
        <w:t xml:space="preserve"> satisf</w:t>
      </w:r>
      <w:r w:rsidR="0038620B">
        <w:t>y</w:t>
      </w:r>
      <w:r>
        <w:t>, to the standard required for a provisional safeguards investigation, the requirement that the increase in imports relative to domestic production is ‘recent enough, sudden enough, sharp enough and significant enough’.</w:t>
      </w:r>
    </w:p>
    <w:p w:rsidR="0043787A" w:rsidRDefault="0043787A" w:rsidP="0043787A">
      <w:pPr>
        <w:pStyle w:val="FindingTitle"/>
        <w:framePr w:wrap="auto"/>
      </w:pPr>
      <w:r>
        <w:t>Finding 2.</w:t>
      </w:r>
      <w:r w:rsidR="00E47106">
        <w:rPr>
          <w:noProof/>
        </w:rPr>
        <w:t>3</w:t>
      </w:r>
    </w:p>
    <w:p w:rsidR="0043787A" w:rsidRDefault="0043787A" w:rsidP="0043787A">
      <w:pPr>
        <w:pStyle w:val="Finding"/>
      </w:pPr>
      <w:r>
        <w:t>The Commission’s preliminary conclusion is that there has not been a sufficient increase in import volumes of processed tomato products falling under tariff subheading 2002.10.00 and statistical code 60 to satisfy the requirement under Article 2.1 of the Agreement on Safeguards. There is, however, preliminary evidence of an increase in imports relative to domestic production which could satisfy the requirement under Article 2.1 of the Agreement on Safeguards.</w:t>
      </w:r>
    </w:p>
    <w:p w:rsidR="0043787A" w:rsidRDefault="0043787A" w:rsidP="0043787A">
      <w:pPr>
        <w:pStyle w:val="Heading2"/>
      </w:pPr>
      <w:r>
        <w:t>2.</w:t>
      </w:r>
      <w:r w:rsidR="00E47106">
        <w:rPr>
          <w:noProof/>
        </w:rPr>
        <w:t>3</w:t>
      </w:r>
      <w:r>
        <w:tab/>
      </w:r>
      <w:r w:rsidRPr="00F75D51">
        <w:t>Was the increase in imports a result of unforeseen developments?</w:t>
      </w:r>
    </w:p>
    <w:p w:rsidR="0043787A" w:rsidRDefault="0043787A" w:rsidP="0043787A">
      <w:pPr>
        <w:pStyle w:val="BodyText"/>
      </w:pPr>
      <w:r w:rsidRPr="001E3D6A">
        <w:t>Case law has affirmed that the original GATT Article XIX and the WTO Agreement on Safeguards comprise a ‘package’ of requirements — that is, the Agreement on Safeguards does not supplant GATT Article XIX, but clarifies and reinforces it. Consequently, the requirements of both must be met.</w:t>
      </w:r>
    </w:p>
    <w:p w:rsidR="0043787A" w:rsidRDefault="0043787A" w:rsidP="0043787A">
      <w:pPr>
        <w:pStyle w:val="BodyText"/>
      </w:pPr>
      <w:r w:rsidRPr="001E3D6A">
        <w:t>Although the Agreement on Safeguards is silent on the matter, Article XIX provides that WTO members may only take emergency action if, as a result of ‘unfor</w:t>
      </w:r>
      <w:r w:rsidR="00634102">
        <w:t>e</w:t>
      </w:r>
      <w:r w:rsidRPr="001E3D6A">
        <w:t>seen developments and the effect of obligations incurred by a WTO member’, imports cause or threaten serious injury.</w:t>
      </w:r>
      <w:r>
        <w:t xml:space="preserve"> </w:t>
      </w:r>
      <w:r w:rsidRPr="001E3D6A">
        <w:t xml:space="preserve">Case law has interpreted this to mean that a requirement for the imposition of safeguard </w:t>
      </w:r>
      <w:r w:rsidR="00EE021D">
        <w:t>measures</w:t>
      </w:r>
      <w:r w:rsidRPr="001E3D6A">
        <w:t xml:space="preserve"> is that the trading developments could not reasonably have been foreseen or expected by negotiators when the obligations under the GATT were incurred; in this case, </w:t>
      </w:r>
      <w:r w:rsidR="00EE021D">
        <w:t xml:space="preserve">in </w:t>
      </w:r>
      <w:r w:rsidRPr="001E3D6A">
        <w:t>1994</w:t>
      </w:r>
      <w:r>
        <w:t>. The problems associated with applying Article XIX of the GATT in practice have been promi</w:t>
      </w:r>
      <w:r w:rsidR="005F0A3F">
        <w:t>nent in commentary on safeguard</w:t>
      </w:r>
      <w:r>
        <w:t xml:space="preserve"> measures (box</w:t>
      </w:r>
      <w:r w:rsidR="008A4942">
        <w:t> </w:t>
      </w:r>
      <w:r>
        <w:t>2.3).</w:t>
      </w:r>
    </w:p>
    <w:p w:rsidR="0043787A" w:rsidRDefault="0043787A" w:rsidP="0043787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3787A" w:rsidTr="002062B1">
        <w:tc>
          <w:tcPr>
            <w:tcW w:w="8771" w:type="dxa"/>
            <w:tcBorders>
              <w:top w:val="single" w:sz="6" w:space="0" w:color="auto"/>
              <w:bottom w:val="nil"/>
            </w:tcBorders>
          </w:tcPr>
          <w:p w:rsidR="0043787A" w:rsidRDefault="0043787A" w:rsidP="002062B1">
            <w:pPr>
              <w:pStyle w:val="BoxTitle"/>
            </w:pPr>
            <w:r>
              <w:rPr>
                <w:b w:val="0"/>
              </w:rPr>
              <w:t xml:space="preserve">Box </w:t>
            </w:r>
            <w:bookmarkStart w:id="9" w:name="OLE_LINK9"/>
            <w:r>
              <w:rPr>
                <w:b w:val="0"/>
              </w:rPr>
              <w:t>2.</w:t>
            </w:r>
            <w:r w:rsidR="00E47106">
              <w:rPr>
                <w:b w:val="0"/>
                <w:noProof/>
              </w:rPr>
              <w:t>3</w:t>
            </w:r>
            <w:bookmarkEnd w:id="9"/>
            <w:r>
              <w:tab/>
              <w:t>GATT Article XIX</w:t>
            </w:r>
            <w:r w:rsidR="008A4942">
              <w:t xml:space="preserve"> </w:t>
            </w:r>
            <w:r>
              <w:t>— critique of meaningfulness of the clause</w:t>
            </w:r>
          </w:p>
        </w:tc>
      </w:tr>
      <w:tr w:rsidR="0043787A" w:rsidTr="002062B1">
        <w:trPr>
          <w:cantSplit/>
        </w:trPr>
        <w:tc>
          <w:tcPr>
            <w:tcW w:w="8771" w:type="dxa"/>
            <w:tcBorders>
              <w:top w:val="nil"/>
              <w:left w:val="single" w:sz="6" w:space="0" w:color="auto"/>
              <w:bottom w:val="nil"/>
              <w:right w:val="single" w:sz="6" w:space="0" w:color="auto"/>
            </w:tcBorders>
          </w:tcPr>
          <w:p w:rsidR="0043787A" w:rsidRDefault="0043787A" w:rsidP="002062B1">
            <w:pPr>
              <w:pStyle w:val="Box"/>
            </w:pPr>
            <w:r>
              <w:t>In his critique of WTO jurisprudence on safeguard measures, Alan Sykes identified several practical application issues arisi</w:t>
            </w:r>
            <w:r w:rsidR="00440440">
              <w:t>ng from Article XIX of the GATT.</w:t>
            </w:r>
          </w:p>
          <w:p w:rsidR="0043787A" w:rsidRPr="00663519" w:rsidRDefault="0043787A" w:rsidP="002062B1">
            <w:pPr>
              <w:pStyle w:val="BoxQuote"/>
            </w:pPr>
            <w:r w:rsidRPr="00663519">
              <w:t>The difficult interpretive issues that the clause raises in a long</w:t>
            </w:r>
            <w:r w:rsidR="008A4942">
              <w:noBreakHyphen/>
            </w:r>
            <w:r w:rsidRPr="00663519">
              <w:t xml:space="preserve">lived agreement, which led to its irrelevance in GATT practice, might also have been noted as a basis for letting it remain dormant. </w:t>
            </w:r>
          </w:p>
          <w:p w:rsidR="0043787A" w:rsidRDefault="0043787A" w:rsidP="00D23490">
            <w:pPr>
              <w:pStyle w:val="BoxQuote"/>
            </w:pPr>
            <w:r w:rsidRPr="00663519">
              <w:t xml:space="preserve">Having embraced the opposite view, the </w:t>
            </w:r>
            <w:r w:rsidR="00D23490">
              <w:t>a</w:t>
            </w:r>
            <w:r w:rsidRPr="00663519">
              <w:t xml:space="preserve">ppellate </w:t>
            </w:r>
            <w:r w:rsidR="00D23490">
              <w:t>b</w:t>
            </w:r>
            <w:r w:rsidRPr="00663519">
              <w:t>ody might at least undertake to explain coherently what Article XIX(1), first clause, now requires. At what point in time must the events in question have been unforeseen</w:t>
            </w:r>
            <w:r w:rsidR="008A4942">
              <w:t xml:space="preserve"> </w:t>
            </w:r>
            <w:r w:rsidRPr="00663519">
              <w:t>—</w:t>
            </w:r>
            <w:r w:rsidR="008A4942">
              <w:t xml:space="preserve"> </w:t>
            </w:r>
            <w:r w:rsidRPr="00663519">
              <w:t>the time of the last tariff concession? What if the last concession on the product in question was decades ago</w:t>
            </w:r>
            <w:r w:rsidR="008A4942">
              <w:t xml:space="preserve"> </w:t>
            </w:r>
            <w:r w:rsidRPr="00663519">
              <w:t>—</w:t>
            </w:r>
            <w:r w:rsidR="008A4942">
              <w:t xml:space="preserve"> </w:t>
            </w:r>
            <w:r w:rsidRPr="00663519">
              <w:t>could anything today have been foreseen? What if the product has been the subject of numerous tariff concessions over time</w:t>
            </w:r>
            <w:r w:rsidR="008A4942">
              <w:t xml:space="preserve"> </w:t>
            </w:r>
            <w:r w:rsidRPr="00663519">
              <w:t>—</w:t>
            </w:r>
            <w:r w:rsidR="008A4942">
              <w:t xml:space="preserve"> </w:t>
            </w:r>
            <w:r w:rsidRPr="00663519">
              <w:t xml:space="preserve">are expectations associated with the last concession the only relevant ones? </w:t>
            </w:r>
            <w:r>
              <w:t>…</w:t>
            </w:r>
            <w:r w:rsidRPr="00663519">
              <w:t xml:space="preserve"> How does one establish the expectations of trade negotiators as an evidentiary matter? What if there are many negotiators and their accounts of their expectations are incongruent? What if most of them are dead? This list of questions is assuredly incomplete, and the </w:t>
            </w:r>
            <w:r w:rsidR="00D23490">
              <w:t>a</w:t>
            </w:r>
            <w:r w:rsidRPr="00663519">
              <w:t xml:space="preserve">ppellate </w:t>
            </w:r>
            <w:r w:rsidR="00D23490">
              <w:t>b</w:t>
            </w:r>
            <w:r w:rsidRPr="00663519">
              <w:t xml:space="preserve">ody has yet to afford any meaningful </w:t>
            </w:r>
            <w:r>
              <w:t>guidance regarding the answers.</w:t>
            </w:r>
          </w:p>
        </w:tc>
      </w:tr>
      <w:tr w:rsidR="0043787A" w:rsidTr="002062B1">
        <w:trPr>
          <w:cantSplit/>
        </w:trPr>
        <w:tc>
          <w:tcPr>
            <w:tcW w:w="8771" w:type="dxa"/>
            <w:tcBorders>
              <w:top w:val="nil"/>
              <w:left w:val="single" w:sz="6" w:space="0" w:color="auto"/>
              <w:bottom w:val="nil"/>
              <w:right w:val="single" w:sz="6" w:space="0" w:color="auto"/>
            </w:tcBorders>
          </w:tcPr>
          <w:p w:rsidR="0043787A" w:rsidRDefault="0043787A" w:rsidP="00FB5555">
            <w:pPr>
              <w:pStyle w:val="BoxSource"/>
            </w:pPr>
            <w:r>
              <w:rPr>
                <w:i/>
              </w:rPr>
              <w:t>Source</w:t>
            </w:r>
            <w:r w:rsidRPr="00167F06">
              <w:t xml:space="preserve">: </w:t>
            </w:r>
            <w:r>
              <w:t xml:space="preserve">Sykes </w:t>
            </w:r>
            <w:r w:rsidR="00FB5555" w:rsidRPr="00FB5555">
              <w:rPr>
                <w:rFonts w:cs="Arial"/>
                <w:szCs w:val="24"/>
              </w:rPr>
              <w:t>(2003, pp. 277–8)</w:t>
            </w:r>
            <w:r w:rsidR="00FB5555">
              <w:t>.</w:t>
            </w:r>
          </w:p>
        </w:tc>
      </w:tr>
      <w:tr w:rsidR="0043787A" w:rsidTr="002062B1">
        <w:trPr>
          <w:cantSplit/>
        </w:trPr>
        <w:tc>
          <w:tcPr>
            <w:tcW w:w="8771" w:type="dxa"/>
            <w:tcBorders>
              <w:top w:val="nil"/>
              <w:left w:val="single" w:sz="6" w:space="0" w:color="auto"/>
              <w:bottom w:val="single" w:sz="6" w:space="0" w:color="auto"/>
              <w:right w:val="single" w:sz="6" w:space="0" w:color="auto"/>
            </w:tcBorders>
          </w:tcPr>
          <w:p w:rsidR="0043787A" w:rsidRDefault="0043787A" w:rsidP="002062B1">
            <w:pPr>
              <w:pStyle w:val="Box"/>
              <w:spacing w:before="0" w:line="120" w:lineRule="exact"/>
            </w:pPr>
          </w:p>
        </w:tc>
      </w:tr>
      <w:tr w:rsidR="0043787A" w:rsidRPr="000863A5" w:rsidTr="002062B1">
        <w:tc>
          <w:tcPr>
            <w:tcW w:w="8771" w:type="dxa"/>
            <w:tcBorders>
              <w:top w:val="nil"/>
              <w:left w:val="nil"/>
              <w:bottom w:val="nil"/>
              <w:right w:val="nil"/>
            </w:tcBorders>
          </w:tcPr>
          <w:p w:rsidR="0043787A" w:rsidRPr="00626D32" w:rsidRDefault="0043787A" w:rsidP="002062B1">
            <w:pPr>
              <w:pStyle w:val="BoxSpaceBelow"/>
            </w:pPr>
          </w:p>
        </w:tc>
      </w:tr>
    </w:tbl>
    <w:p w:rsidR="0043787A" w:rsidRDefault="0043787A" w:rsidP="0043787A">
      <w:pPr>
        <w:pStyle w:val="BodyText"/>
      </w:pPr>
      <w:proofErr w:type="spellStart"/>
      <w:r>
        <w:t>SPC</w:t>
      </w:r>
      <w:proofErr w:type="spellEnd"/>
      <w:r>
        <w:t xml:space="preserve"> Ardmona </w:t>
      </w:r>
      <w:r w:rsidR="007A343B">
        <w:t xml:space="preserve">(sub. 17) </w:t>
      </w:r>
      <w:r>
        <w:t>submitted that a number of unexpected circumstances resulted in increase</w:t>
      </w:r>
      <w:r w:rsidR="007A343B">
        <w:t>d imports of processed tomatoes.</w:t>
      </w:r>
    </w:p>
    <w:p w:rsidR="0043787A" w:rsidRPr="00713AD7" w:rsidRDefault="007A343B" w:rsidP="0043787A">
      <w:pPr>
        <w:pStyle w:val="ListBullet"/>
      </w:pPr>
      <w:r>
        <w:t>T</w:t>
      </w:r>
      <w:r w:rsidR="0043787A">
        <w:t>he appreciation of the Australian dollar</w:t>
      </w:r>
      <w:r>
        <w:t>.</w:t>
      </w:r>
    </w:p>
    <w:p w:rsidR="0043787A" w:rsidRPr="00713AD7" w:rsidRDefault="007A343B" w:rsidP="0043787A">
      <w:pPr>
        <w:pStyle w:val="ListBullet"/>
      </w:pPr>
      <w:r>
        <w:t>T</w:t>
      </w:r>
      <w:r w:rsidR="0043787A">
        <w:t xml:space="preserve">he claimed </w:t>
      </w:r>
      <w:r w:rsidR="0043787A" w:rsidRPr="00713AD7">
        <w:t xml:space="preserve">dumping </w:t>
      </w:r>
      <w:r w:rsidR="0043787A">
        <w:t>of imported products</w:t>
      </w:r>
      <w:r>
        <w:t>.</w:t>
      </w:r>
    </w:p>
    <w:p w:rsidR="0043787A" w:rsidRDefault="007A343B" w:rsidP="0043787A">
      <w:pPr>
        <w:pStyle w:val="ListBullet"/>
      </w:pPr>
      <w:r>
        <w:t>S</w:t>
      </w:r>
      <w:r w:rsidR="0043787A">
        <w:t xml:space="preserve">upermarkets using </w:t>
      </w:r>
      <w:r w:rsidR="0043787A" w:rsidRPr="00713AD7">
        <w:t>cheap imports to advance their private label product strategies</w:t>
      </w:r>
      <w:r w:rsidR="0043787A">
        <w:t>.</w:t>
      </w:r>
    </w:p>
    <w:p w:rsidR="0043787A" w:rsidRDefault="0043787A" w:rsidP="0043787A">
      <w:pPr>
        <w:pStyle w:val="BodyText"/>
      </w:pPr>
      <w:r>
        <w:t xml:space="preserve">The Commission has also examined other factors that could influence import volumes, including any changes to domestic regulatory settings and changes in the trade policies of Australia’s trading partners. </w:t>
      </w:r>
      <w:r w:rsidR="00EE021D">
        <w:t>The</w:t>
      </w:r>
      <w:r>
        <w:t xml:space="preserve"> preliminary analysis did not reveal any other factors that would be likely to lead </w:t>
      </w:r>
      <w:r w:rsidR="007D2E84">
        <w:t xml:space="preserve">directly </w:t>
      </w:r>
      <w:r>
        <w:t>to an increase in imports of the relevant products.</w:t>
      </w:r>
      <w:r w:rsidR="007D2E84">
        <w:t xml:space="preserve"> In examining the causes of injury to the domestic industry (section 2.5) other factors influencing domestic production are considered.</w:t>
      </w:r>
    </w:p>
    <w:p w:rsidR="0043787A" w:rsidRDefault="0043787A" w:rsidP="002309F7">
      <w:pPr>
        <w:pStyle w:val="Heading3"/>
      </w:pPr>
      <w:r w:rsidRPr="009B1B0C">
        <w:t>Appreciation of the Australian dollar</w:t>
      </w:r>
    </w:p>
    <w:p w:rsidR="0043787A" w:rsidRDefault="0043787A" w:rsidP="0043787A">
      <w:pPr>
        <w:pStyle w:val="BodyText"/>
      </w:pPr>
      <w:r>
        <w:t>Over the past five years</w:t>
      </w:r>
      <w:r w:rsidRPr="000E00C2">
        <w:t xml:space="preserve"> the Australian dollar </w:t>
      </w:r>
      <w:r>
        <w:t xml:space="preserve">has appreciated </w:t>
      </w:r>
      <w:r w:rsidRPr="000E00C2">
        <w:t xml:space="preserve">against the </w:t>
      </w:r>
      <w:r>
        <w:t xml:space="preserve">Euro (by about 40 </w:t>
      </w:r>
      <w:r w:rsidRPr="000E00C2">
        <w:t>per cent)</w:t>
      </w:r>
      <w:r>
        <w:t>, and</w:t>
      </w:r>
      <w:r w:rsidRPr="000E00C2">
        <w:t xml:space="preserve"> against the </w:t>
      </w:r>
      <w:r>
        <w:t>US dollar</w:t>
      </w:r>
      <w:r w:rsidR="00EE021D">
        <w:t xml:space="preserve"> (by about 38 per cent)</w:t>
      </w:r>
      <w:r>
        <w:t xml:space="preserve"> (figure 2.4</w:t>
      </w:r>
      <w:r w:rsidRPr="000E00C2">
        <w:t>).</w:t>
      </w:r>
      <w:r>
        <w:t xml:space="preserve"> Such appreciation would, other things being equal, reduce the price of imported processed tomatoes relative to domestical</w:t>
      </w:r>
      <w:r w:rsidR="001D2A84">
        <w:t xml:space="preserve">ly </w:t>
      </w:r>
      <w:r>
        <w:t>produced products, making the domestic products less competitive on the domestic market.</w:t>
      </w:r>
    </w:p>
    <w:p w:rsidR="0043787A" w:rsidRDefault="0043787A" w:rsidP="0043787A">
      <w:pPr>
        <w:pStyle w:val="BodyText"/>
      </w:pPr>
      <w:r>
        <w:lastRenderedPageBreak/>
        <w:t>One question for this inquiry is whether the appreciation of the Australian dollar</w:t>
      </w:r>
      <w:r w:rsidR="00AF173A">
        <w:t xml:space="preserve"> should be considered an ‘unfor</w:t>
      </w:r>
      <w:r w:rsidR="00634102">
        <w:t>e</w:t>
      </w:r>
      <w:r w:rsidR="00AF173A">
        <w:t>s</w:t>
      </w:r>
      <w:r>
        <w:t>een development’. The Australian dollar was floated in 1983 and the fluctuation of the currency would have been foreseeable in 1994. However, it seems reasonable to conclude that the extent of the appreciation, and the persistence of the appreciation, were unforeseen in 1994.</w:t>
      </w:r>
    </w:p>
    <w:p w:rsidR="0043787A" w:rsidRDefault="0043787A" w:rsidP="0043787A">
      <w:pPr>
        <w:pStyle w:val="BodyText"/>
      </w:pPr>
      <w:r>
        <w:t>Notwithstanding this assessment, the Commission suggests that judgements on such a narrow test should take into account the wider ramifications for public policy generally, and the international trading systems in which Australia is a</w:t>
      </w:r>
      <w:r w:rsidR="007D2E84">
        <w:t>n active player, in particular.</w:t>
      </w:r>
    </w:p>
    <w:p w:rsidR="0043787A" w:rsidRDefault="0043787A" w:rsidP="0043787A">
      <w:pPr>
        <w:pStyle w:val="FigureTitle"/>
      </w:pPr>
      <w:r>
        <w:rPr>
          <w:b w:val="0"/>
        </w:rPr>
        <w:t xml:space="preserve">Figure </w:t>
      </w:r>
      <w:bookmarkStart w:id="10" w:name="OLE_LINK5"/>
      <w:r>
        <w:rPr>
          <w:b w:val="0"/>
        </w:rPr>
        <w:t>2.</w:t>
      </w:r>
      <w:r w:rsidR="00E47106">
        <w:rPr>
          <w:b w:val="0"/>
          <w:noProof/>
        </w:rPr>
        <w:t>4</w:t>
      </w:r>
      <w:bookmarkEnd w:id="10"/>
      <w:r>
        <w:tab/>
        <w:t>Australian dollar exchange rate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3787A" w:rsidTr="002062B1">
        <w:tc>
          <w:tcPr>
            <w:tcW w:w="8777" w:type="dxa"/>
          </w:tcPr>
          <w:p w:rsidR="0043787A" w:rsidRDefault="00FE5DCE" w:rsidP="002062B1">
            <w:pPr>
              <w:pStyle w:val="Figure"/>
            </w:pPr>
            <w:r>
              <w:rPr>
                <w:noProof/>
              </w:rPr>
              <w:drawing>
                <wp:inline distT="0" distB="0" distL="0" distR="0" wp14:anchorId="117FA736" wp14:editId="693E8886">
                  <wp:extent cx="5434330" cy="2967355"/>
                  <wp:effectExtent l="0" t="0" r="0" b="4445"/>
                  <wp:docPr id="21" name="Picture 21" descr="This figure shows the exchange rate of the Australian dollar against the US dollar and Euro from July 2003 to June 2013. The Australian dollar appreciated against both currencies over the period. Against the US dollar the Australian dollar has appreciated from about 70 to 80 US cents to parity and above. Against the Euro the Australian dollar appreciated from about 60 Euro cents to about 80 Euro cents." title="Australian dollar exchange 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34330" cy="2967355"/>
                          </a:xfrm>
                          <a:prstGeom prst="rect">
                            <a:avLst/>
                          </a:prstGeom>
                          <a:noFill/>
                          <a:ln>
                            <a:noFill/>
                          </a:ln>
                        </pic:spPr>
                      </pic:pic>
                    </a:graphicData>
                  </a:graphic>
                </wp:inline>
              </w:drawing>
            </w:r>
          </w:p>
        </w:tc>
      </w:tr>
    </w:tbl>
    <w:p w:rsidR="0043787A" w:rsidRDefault="0043787A" w:rsidP="0043787A">
      <w:pPr>
        <w:pStyle w:val="Source"/>
      </w:pPr>
      <w:r>
        <w:rPr>
          <w:i/>
        </w:rPr>
        <w:t>Data source</w:t>
      </w:r>
      <w:r w:rsidRPr="00167F06">
        <w:t xml:space="preserve">: </w:t>
      </w:r>
      <w:r>
        <w:t xml:space="preserve">RBA </w:t>
      </w:r>
      <w:r w:rsidRPr="002C6237">
        <w:rPr>
          <w:rFonts w:cs="Arial"/>
        </w:rPr>
        <w:t>(2013)</w:t>
      </w:r>
      <w:r>
        <w:t>.</w:t>
      </w:r>
    </w:p>
    <w:p w:rsidR="0043787A" w:rsidRDefault="0043787A" w:rsidP="002309F7">
      <w:pPr>
        <w:pStyle w:val="Heading3"/>
      </w:pPr>
      <w:r>
        <w:t>Dumping</w:t>
      </w:r>
    </w:p>
    <w:p w:rsidR="0043787A" w:rsidRDefault="0043787A" w:rsidP="0043787A">
      <w:pPr>
        <w:pStyle w:val="BodyText"/>
      </w:pPr>
      <w:r w:rsidRPr="00A40B26">
        <w:t xml:space="preserve">The </w:t>
      </w:r>
      <w:r>
        <w:t xml:space="preserve">domestic tomato processing industry </w:t>
      </w:r>
      <w:r w:rsidRPr="00A40B26">
        <w:t xml:space="preserve">has faced competition from imported products for many years, and has at various times successfully applied for </w:t>
      </w:r>
      <w:proofErr w:type="spellStart"/>
      <w:r w:rsidRPr="00A40B26">
        <w:t>anti</w:t>
      </w:r>
      <w:r>
        <w:noBreakHyphen/>
      </w:r>
      <w:r w:rsidRPr="00A40B26">
        <w:t>dumping</w:t>
      </w:r>
      <w:proofErr w:type="spellEnd"/>
      <w:r w:rsidRPr="00A40B26">
        <w:t xml:space="preserve"> and countervailing duties. </w:t>
      </w:r>
      <w:r>
        <w:t xml:space="preserve">In 1992, </w:t>
      </w:r>
      <w:proofErr w:type="spellStart"/>
      <w:r>
        <w:t>anti</w:t>
      </w:r>
      <w:r>
        <w:noBreakHyphen/>
        <w:t>dumping</w:t>
      </w:r>
      <w:proofErr w:type="spellEnd"/>
      <w:r>
        <w:t xml:space="preserve"> duties were imposed on canned tomato imports from Italy and China, and countervailing duties were imposed on imports from Italy, Spain and Thailand </w:t>
      </w:r>
      <w:r w:rsidRPr="00104D1E">
        <w:rPr>
          <w:szCs w:val="24"/>
        </w:rPr>
        <w:t>(Anti-Dumping Commission 2013)</w:t>
      </w:r>
      <w:r>
        <w:t xml:space="preserve">. These duties were in place for five years. The duties on Italian imports were removed in June 1993 following a court case, but reinstated in 1994. In 1997, </w:t>
      </w:r>
      <w:proofErr w:type="spellStart"/>
      <w:r>
        <w:t>anti</w:t>
      </w:r>
      <w:r>
        <w:noBreakHyphen/>
        <w:t>dumping</w:t>
      </w:r>
      <w:proofErr w:type="spellEnd"/>
      <w:r>
        <w:t xml:space="preserve"> and countervailing duties on Italian imports were extended for a further five years </w:t>
      </w:r>
      <w:r w:rsidRPr="00104D1E">
        <w:rPr>
          <w:szCs w:val="24"/>
        </w:rPr>
        <w:t>(Anti-Dumping Commission 2013)</w:t>
      </w:r>
      <w:r>
        <w:t>.</w:t>
      </w:r>
    </w:p>
    <w:p w:rsidR="0043787A" w:rsidRDefault="0043787A" w:rsidP="0043787A">
      <w:pPr>
        <w:pStyle w:val="BodyText"/>
      </w:pPr>
      <w:r>
        <w:lastRenderedPageBreak/>
        <w:t xml:space="preserve">In any event, dumping and </w:t>
      </w:r>
      <w:proofErr w:type="spellStart"/>
      <w:r>
        <w:t>anti</w:t>
      </w:r>
      <w:r>
        <w:noBreakHyphen/>
        <w:t>dumping</w:t>
      </w:r>
      <w:proofErr w:type="spellEnd"/>
      <w:r>
        <w:t xml:space="preserve"> measures are a matter for the Anti</w:t>
      </w:r>
      <w:r>
        <w:noBreakHyphen/>
        <w:t>Dumping Commission, and are not relevant to safeguard measures. The Commission notes that the Australian Anti</w:t>
      </w:r>
      <w:r w:rsidR="008A4942">
        <w:noBreakHyphen/>
      </w:r>
      <w:r>
        <w:t>Dumping Commission is currently undertaking an investigation on whether processed tomatoes from Italy are currently being dumped in Australia.</w:t>
      </w:r>
    </w:p>
    <w:p w:rsidR="0043787A" w:rsidRDefault="0043787A" w:rsidP="002309F7">
      <w:pPr>
        <w:pStyle w:val="Heading3"/>
      </w:pPr>
      <w:r>
        <w:t>Supermarket private label strategies</w:t>
      </w:r>
    </w:p>
    <w:p w:rsidR="0043787A" w:rsidRDefault="0043787A" w:rsidP="0043787A">
      <w:pPr>
        <w:pStyle w:val="BodyText"/>
      </w:pPr>
      <w:r>
        <w:t>Recent years have seen a growth in private label brand sales. Increased private label sales could lead to reduced demand for domestically</w:t>
      </w:r>
      <w:r w:rsidR="00C25B32">
        <w:t xml:space="preserve"> </w:t>
      </w:r>
      <w:r>
        <w:t>produced products, if supermarkets use imported products for their private label brands. The availability of private label products could also have a ‘price capping’ effect on other branded products, reducing the ability of producers to charge premium prices for these products.</w:t>
      </w:r>
    </w:p>
    <w:p w:rsidR="0043787A" w:rsidRPr="00F916DD" w:rsidRDefault="0043787A" w:rsidP="0043787A">
      <w:pPr>
        <w:pStyle w:val="BodyText"/>
      </w:pPr>
      <w:r>
        <w:t xml:space="preserve">The growth of private label sales was to some extent foreseeable in 1994. Private label products have been sold in Australia since the </w:t>
      </w:r>
      <w:proofErr w:type="spellStart"/>
      <w:r>
        <w:t>1960s</w:t>
      </w:r>
      <w:proofErr w:type="spellEnd"/>
      <w:r>
        <w:t xml:space="preserve"> and the domestic processing tomato industry has faced an increasing market share of such products for many years. For example, Pri</w:t>
      </w:r>
      <w:r w:rsidR="00C25B32">
        <w:t>t</w:t>
      </w:r>
      <w:r>
        <w:t xml:space="preserve">chard and Burch </w:t>
      </w:r>
      <w:r w:rsidRPr="00104D1E">
        <w:rPr>
          <w:szCs w:val="24"/>
        </w:rPr>
        <w:t>(2003, p. 108)</w:t>
      </w:r>
      <w:r>
        <w:t xml:space="preserve"> noted</w:t>
      </w:r>
      <w:r w:rsidR="007A343B">
        <w:t xml:space="preserve"> that</w:t>
      </w:r>
      <w:r w:rsidRPr="00F916DD">
        <w:t>:</w:t>
      </w:r>
    </w:p>
    <w:p w:rsidR="0043787A" w:rsidRDefault="0043787A" w:rsidP="0043787A">
      <w:pPr>
        <w:pStyle w:val="Quote"/>
      </w:pPr>
      <w:r w:rsidRPr="00F916DD">
        <w:t>Between 1989 and 1990, the share of generic and private label canned tomatoes increased f</w:t>
      </w:r>
      <w:r>
        <w:t>ro</w:t>
      </w:r>
      <w:r w:rsidRPr="00F916DD">
        <w:t>m 36.6 per cent to 48.8</w:t>
      </w:r>
      <w:r>
        <w:t xml:space="preserve"> per cent of total market share.</w:t>
      </w:r>
    </w:p>
    <w:p w:rsidR="0043787A" w:rsidRDefault="0043787A" w:rsidP="0043787A">
      <w:pPr>
        <w:pStyle w:val="BodyText"/>
      </w:pPr>
      <w:r>
        <w:t xml:space="preserve">The increased use of private label brands by supermarkets should have been foreseeable. However, it is arguable that the extent of the increase was not. </w:t>
      </w:r>
    </w:p>
    <w:p w:rsidR="0043787A" w:rsidRDefault="0043787A" w:rsidP="0043787A">
      <w:pPr>
        <w:pStyle w:val="BodyText"/>
      </w:pPr>
      <w:r>
        <w:t xml:space="preserve">Overall, although some of the cited factors would have been foreseeable, the </w:t>
      </w:r>
      <w:r>
        <w:rPr>
          <w:i/>
        </w:rPr>
        <w:t>extent</w:t>
      </w:r>
      <w:r>
        <w:t xml:space="preserve"> of the developments as well as their combined effect would in principle be unlikely to have been fully foreseeable at the time Australia’s obligations under the GATT were incurred. However, the Commission reiterates that satisfaction of this requirement is not a sound basis for policy decisions, both because this would not take into account broader implications for the Australian economy and because the test itself is inherently ineffective.</w:t>
      </w:r>
    </w:p>
    <w:p w:rsidR="0043787A" w:rsidRPr="003B60D6" w:rsidRDefault="0043787A" w:rsidP="0043787A">
      <w:pPr>
        <w:pStyle w:val="FindingTitle"/>
        <w:framePr w:wrap="auto"/>
      </w:pPr>
      <w:r>
        <w:t>Finding 2.</w:t>
      </w:r>
      <w:r w:rsidR="00E47106">
        <w:rPr>
          <w:noProof/>
        </w:rPr>
        <w:t>4</w:t>
      </w:r>
    </w:p>
    <w:p w:rsidR="0043787A" w:rsidRDefault="0043787A" w:rsidP="0043787A">
      <w:pPr>
        <w:pStyle w:val="Finding"/>
      </w:pPr>
      <w:r>
        <w:t>Over the past five years there have been several developments that could have influenced an increase in imports that could not have been foreseen at the time Australia’s obligations under the GATT were incurred in 1994</w:t>
      </w:r>
      <w:r w:rsidR="008A4942">
        <w:t>.</w:t>
      </w:r>
    </w:p>
    <w:p w:rsidR="0043787A" w:rsidRDefault="0043787A" w:rsidP="0043787A">
      <w:pPr>
        <w:pStyle w:val="Heading2"/>
      </w:pPr>
      <w:r>
        <w:lastRenderedPageBreak/>
        <w:t>2.</w:t>
      </w:r>
      <w:r w:rsidR="00E47106">
        <w:rPr>
          <w:noProof/>
        </w:rPr>
        <w:t>4</w:t>
      </w:r>
      <w:r>
        <w:tab/>
        <w:t>Is the industry suffering ‘serious injury’, or is it threatened?</w:t>
      </w:r>
    </w:p>
    <w:p w:rsidR="0043787A" w:rsidRDefault="0043787A" w:rsidP="0043787A">
      <w:pPr>
        <w:pStyle w:val="BodyText"/>
      </w:pPr>
      <w:r>
        <w:t>The WTO Agreement on Safeguards defines ‘serious injury’ to mean ‘a significant overall impairment in the position of a domestic industry’ (</w:t>
      </w:r>
      <w:r w:rsidRPr="00221C84">
        <w:t>Article 4.1(a)).</w:t>
      </w:r>
      <w:r>
        <w:t xml:space="preserve"> The Agreement provides no clear guidance about what constitutes serious injury, although it is consistently interpreted as being a more demanding test than the ‘material’ injury test applying in </w:t>
      </w:r>
      <w:proofErr w:type="spellStart"/>
      <w:r>
        <w:t>anti</w:t>
      </w:r>
      <w:r w:rsidR="008A4942">
        <w:noBreakHyphen/>
      </w:r>
      <w:r>
        <w:t>dumping</w:t>
      </w:r>
      <w:proofErr w:type="spellEnd"/>
      <w:r>
        <w:t xml:space="preserve"> and countervailing cases.</w:t>
      </w:r>
    </w:p>
    <w:p w:rsidR="0043787A" w:rsidRDefault="0043787A" w:rsidP="0043787A">
      <w:pPr>
        <w:pStyle w:val="BodyText"/>
      </w:pPr>
      <w:r>
        <w:t>The Agreement does state that in investigating whether imports have caused or are threatening to cause serious injury, the Competent Authority (the Commission) shall evaluate ‘all relevant factors of an objective and quantifiable nature having a bearing on the situation of that industry’ (Article 4.2(a)). The Agreement lists eight factors that must be considered in the analysis:</w:t>
      </w:r>
    </w:p>
    <w:p w:rsidR="0043787A" w:rsidRDefault="0043787A" w:rsidP="0043787A">
      <w:pPr>
        <w:pStyle w:val="Quote"/>
      </w:pPr>
      <w:r>
        <w:t>… the rate and amount of the increase in imports of the product concerned in absolute and relative terms, the share of the domestic market taken by increased imports, changes in the level of sales, production, productivity, capacity utilization, profits and losses, and employment. (Article 4.2(a)).</w:t>
      </w:r>
    </w:p>
    <w:p w:rsidR="0043787A" w:rsidRDefault="0043787A" w:rsidP="0043787A">
      <w:pPr>
        <w:pStyle w:val="BodyText"/>
      </w:pPr>
      <w:r>
        <w:t xml:space="preserve">Subsequent WTO rulings have affirmed that this list constitutes a ‘bare minimum’ of the factors that </w:t>
      </w:r>
      <w:r w:rsidR="002309F7">
        <w:t>must be evaluated in every case</w:t>
      </w:r>
      <w:r>
        <w:t xml:space="preserve"> </w:t>
      </w:r>
      <w:r w:rsidRPr="009E6A34">
        <w:t>(</w:t>
      </w:r>
      <w:r w:rsidRPr="00441B8C">
        <w:rPr>
          <w:i/>
        </w:rPr>
        <w:t xml:space="preserve">Argentina – </w:t>
      </w:r>
      <w:r w:rsidRPr="00CD5E8D">
        <w:rPr>
          <w:i/>
        </w:rPr>
        <w:t>Footwear (EC)</w:t>
      </w:r>
      <w:r>
        <w:t xml:space="preserve"> (DS</w:t>
      </w:r>
      <w:r w:rsidR="000C0D56">
        <w:t> </w:t>
      </w:r>
      <w:r>
        <w:t>121)</w:t>
      </w:r>
      <w:r w:rsidRPr="00441B8C">
        <w:rPr>
          <w:i/>
        </w:rPr>
        <w:t>, US – Wheat Gluten</w:t>
      </w:r>
      <w:r>
        <w:rPr>
          <w:i/>
        </w:rPr>
        <w:t xml:space="preserve"> </w:t>
      </w:r>
      <w:r w:rsidRPr="005D7713">
        <w:t>(DS</w:t>
      </w:r>
      <w:r w:rsidR="000C0D56">
        <w:t> </w:t>
      </w:r>
      <w:r w:rsidRPr="005D7713">
        <w:t>166)</w:t>
      </w:r>
      <w:r w:rsidRPr="00441B8C">
        <w:rPr>
          <w:i/>
        </w:rPr>
        <w:t>, US – Steel</w:t>
      </w:r>
      <w:r>
        <w:rPr>
          <w:i/>
        </w:rPr>
        <w:t xml:space="preserve"> </w:t>
      </w:r>
      <w:r>
        <w:t>(DS</w:t>
      </w:r>
      <w:r w:rsidR="000C0D56">
        <w:t> </w:t>
      </w:r>
      <w:r>
        <w:t>248, 249, 251, 252, 253, 254, 258, 259)</w:t>
      </w:r>
      <w:r w:rsidRPr="009E6A34">
        <w:t>)</w:t>
      </w:r>
      <w:r>
        <w:t xml:space="preserve">. </w:t>
      </w:r>
      <w:r w:rsidRPr="00DE0E6F">
        <w:t xml:space="preserve">In cases where a Competent Authority has failed to </w:t>
      </w:r>
      <w:r>
        <w:t>evaluate</w:t>
      </w:r>
      <w:r w:rsidRPr="00DE0E6F">
        <w:t xml:space="preserve"> all of the listed factors, WTO Panels</w:t>
      </w:r>
      <w:r>
        <w:t xml:space="preserve"> and </w:t>
      </w:r>
      <w:r w:rsidR="00236487">
        <w:t xml:space="preserve">the </w:t>
      </w:r>
      <w:r w:rsidR="00D23490">
        <w:t>a</w:t>
      </w:r>
      <w:r>
        <w:t xml:space="preserve">ppellate </w:t>
      </w:r>
      <w:r w:rsidR="00D23490">
        <w:t>b</w:t>
      </w:r>
      <w:r>
        <w:t>od</w:t>
      </w:r>
      <w:r w:rsidR="00236487">
        <w:t>y</w:t>
      </w:r>
      <w:r w:rsidRPr="00DE0E6F">
        <w:t xml:space="preserve"> </w:t>
      </w:r>
      <w:r>
        <w:t>have found that the safeguards investigation, and any determination that increased imports have caused serious injury, are inconsistent with Article 4 of the Agreement on Safeguards.</w:t>
      </w:r>
      <w:r w:rsidRPr="0053766E">
        <w:rPr>
          <w:rStyle w:val="FootnoteReference"/>
        </w:rPr>
        <w:footnoteReference w:id="3"/>
      </w:r>
      <w:r>
        <w:t xml:space="preserve"> </w:t>
      </w:r>
    </w:p>
    <w:p w:rsidR="0043787A" w:rsidRDefault="0043787A" w:rsidP="0043787A">
      <w:pPr>
        <w:pStyle w:val="BodyText"/>
      </w:pPr>
      <w:proofErr w:type="spellStart"/>
      <w:r>
        <w:t>SPC</w:t>
      </w:r>
      <w:proofErr w:type="spellEnd"/>
      <w:r>
        <w:t xml:space="preserve"> Ardmona submitted evidence relating to its claims of serious injury. This was supplemented with data from official sources and other evidence provided by industry organisations and a commercial data provider (box</w:t>
      </w:r>
      <w:r w:rsidR="008A4942">
        <w:t> </w:t>
      </w:r>
      <w:r>
        <w:t>2.4).</w:t>
      </w:r>
    </w:p>
    <w:p w:rsidR="0043787A" w:rsidRDefault="0043787A" w:rsidP="0043787A">
      <w:pPr>
        <w:pStyle w:val="Heading3"/>
      </w:pPr>
      <w:proofErr w:type="spellStart"/>
      <w:r>
        <w:t>SPC</w:t>
      </w:r>
      <w:proofErr w:type="spellEnd"/>
      <w:r>
        <w:t xml:space="preserve"> Ardmona’s claims of serious injury</w:t>
      </w:r>
    </w:p>
    <w:p w:rsidR="0043787A" w:rsidRDefault="0043787A" w:rsidP="0043787A">
      <w:pPr>
        <w:pStyle w:val="BodyText"/>
      </w:pPr>
      <w:proofErr w:type="spellStart"/>
      <w:r>
        <w:t>SPC</w:t>
      </w:r>
      <w:proofErr w:type="spellEnd"/>
      <w:r>
        <w:t xml:space="preserve"> Ardmona (sub. 17) submitted that sales</w:t>
      </w:r>
      <w:r w:rsidR="002D3263">
        <w:t xml:space="preserve"> volume</w:t>
      </w:r>
      <w:r>
        <w:t xml:space="preserve"> of domestically manufactured canned tomatoes fell by 27 per cent from 2009 to 2012. The decrease in sales led to:</w:t>
      </w:r>
    </w:p>
    <w:p w:rsidR="0043787A" w:rsidRDefault="0043787A" w:rsidP="0043787A">
      <w:pPr>
        <w:pStyle w:val="ListBullet"/>
      </w:pPr>
      <w:r>
        <w:t>reduced economies of scale, and higher costs of manufacturing per unit</w:t>
      </w:r>
    </w:p>
    <w:p w:rsidR="0043787A" w:rsidRDefault="0043787A" w:rsidP="0043787A">
      <w:pPr>
        <w:pStyle w:val="ListBullet"/>
      </w:pPr>
      <w:r>
        <w:lastRenderedPageBreak/>
        <w:t>discounting of products and increased expenditure on promotions as strategies to try to protect market share against import competition (</w:t>
      </w:r>
      <w:proofErr w:type="spellStart"/>
      <w:r>
        <w:t>SPC</w:t>
      </w:r>
      <w:proofErr w:type="spellEnd"/>
      <w:r>
        <w:t xml:space="preserve"> Ardmona, sub. 17).</w:t>
      </w:r>
    </w:p>
    <w:p w:rsidR="0043787A" w:rsidRDefault="0043787A" w:rsidP="0043787A">
      <w:pPr>
        <w:pStyle w:val="BodyText"/>
      </w:pPr>
      <w:proofErr w:type="spellStart"/>
      <w:r>
        <w:t>SPC</w:t>
      </w:r>
      <w:proofErr w:type="spellEnd"/>
      <w:r>
        <w:t xml:space="preserve"> Ardmona submitted that these factors contributed to decreased profitability of its tomato processing operations. The company argued that if the trend continues, it will ‘put the viability of the tomato operations under threat’ (</w:t>
      </w:r>
      <w:proofErr w:type="spellStart"/>
      <w:r>
        <w:t>SPC</w:t>
      </w:r>
      <w:proofErr w:type="spellEnd"/>
      <w:r>
        <w:t xml:space="preserve"> Ardmona, sub. 17, p. 37). Specifically, it submitted that continued loss of market share would reduce the value of its Ardmona brand, and that ‘the current and prospective returns to the business do not justify additional capital investment which is required to make the operations competitive’ (</w:t>
      </w:r>
      <w:proofErr w:type="spellStart"/>
      <w:r>
        <w:t>SPC</w:t>
      </w:r>
      <w:proofErr w:type="spellEnd"/>
      <w:r>
        <w:t xml:space="preserve"> Ardmona, sub. 17, p. 11).</w:t>
      </w:r>
    </w:p>
    <w:p w:rsidR="0043787A" w:rsidRDefault="0043787A" w:rsidP="0043787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3787A" w:rsidTr="002062B1">
        <w:tc>
          <w:tcPr>
            <w:tcW w:w="8771" w:type="dxa"/>
            <w:tcBorders>
              <w:top w:val="single" w:sz="6" w:space="0" w:color="auto"/>
              <w:bottom w:val="nil"/>
            </w:tcBorders>
          </w:tcPr>
          <w:p w:rsidR="0043787A" w:rsidRDefault="0043787A" w:rsidP="002062B1">
            <w:pPr>
              <w:pStyle w:val="BoxTitle"/>
            </w:pPr>
            <w:r>
              <w:rPr>
                <w:b w:val="0"/>
              </w:rPr>
              <w:t xml:space="preserve">Box </w:t>
            </w:r>
            <w:bookmarkStart w:id="11" w:name="OLE_LINK24"/>
            <w:r>
              <w:rPr>
                <w:b w:val="0"/>
              </w:rPr>
              <w:t>2.</w:t>
            </w:r>
            <w:r w:rsidR="00E47106">
              <w:rPr>
                <w:b w:val="0"/>
                <w:noProof/>
              </w:rPr>
              <w:t>4</w:t>
            </w:r>
            <w:bookmarkEnd w:id="11"/>
            <w:r>
              <w:tab/>
              <w:t>Supermarket sales data</w:t>
            </w:r>
          </w:p>
        </w:tc>
      </w:tr>
      <w:tr w:rsidR="0043787A" w:rsidTr="002062B1">
        <w:trPr>
          <w:cantSplit/>
        </w:trPr>
        <w:tc>
          <w:tcPr>
            <w:tcW w:w="8771" w:type="dxa"/>
            <w:tcBorders>
              <w:top w:val="nil"/>
              <w:left w:val="single" w:sz="6" w:space="0" w:color="auto"/>
              <w:bottom w:val="nil"/>
              <w:right w:val="single" w:sz="6" w:space="0" w:color="auto"/>
            </w:tcBorders>
          </w:tcPr>
          <w:p w:rsidR="0043787A" w:rsidRDefault="0043787A" w:rsidP="002062B1">
            <w:pPr>
              <w:pStyle w:val="Box"/>
            </w:pPr>
            <w:r>
              <w:t xml:space="preserve">The Commission purchased data on supermarket sales of canned tomatoes from Aztec Australia, a commercial data provider. These data contain retail quantities and values, by month and brand, for Woolworths, Coles and Metcash supermarkets from January 2008 to April 2013. Sales from </w:t>
            </w:r>
            <w:proofErr w:type="spellStart"/>
            <w:r>
              <w:t>Aldi</w:t>
            </w:r>
            <w:proofErr w:type="spellEnd"/>
            <w:r>
              <w:t xml:space="preserve"> and Costco are not included.</w:t>
            </w:r>
          </w:p>
          <w:p w:rsidR="0043787A" w:rsidRDefault="0043787A" w:rsidP="002062B1">
            <w:pPr>
              <w:pStyle w:val="Box"/>
            </w:pPr>
            <w:r>
              <w:t>The data have been aggregated such that individual product lines, pack sizes and the individual retailer of private label products cannot be identified (‘private label’ is classified as one brand). The dataset was restricted to product lines that would fall under tariff subheading</w:t>
            </w:r>
            <w:r w:rsidR="002309F7">
              <w:t xml:space="preserve"> and statistical code</w:t>
            </w:r>
            <w:r>
              <w:t xml:space="preserve"> 2002.10.00.60, drawing on advice provided by the Australian Customs and Border Protection Service. This was done by classifying individual ‘stock keeping units’ (SKUs) provided in a separate list by Aztec Australia.</w:t>
            </w:r>
          </w:p>
          <w:p w:rsidR="0043787A" w:rsidRDefault="0043787A" w:rsidP="002062B1">
            <w:pPr>
              <w:pStyle w:val="Box"/>
            </w:pPr>
            <w:r>
              <w:t xml:space="preserve">The Commission also used the list of SKUs to request data disaggregated by the source of products (Australian or imported), as indicated by the websites of retailers and importers. Where a SKU’s origin could not be determined, that product was coded as ‘unsure’. However, data in this category was subsequently split between the Australian and imported categories based on a list of SKUs provided by </w:t>
            </w:r>
            <w:proofErr w:type="spellStart"/>
            <w:r>
              <w:t>SPC</w:t>
            </w:r>
            <w:proofErr w:type="spellEnd"/>
            <w:r>
              <w:t xml:space="preserve"> Ardmona (which identified the source of products). Sales of ‘unsure’ private label products were divided between the categories based on sales data for these products provided by </w:t>
            </w:r>
            <w:proofErr w:type="spellStart"/>
            <w:r>
              <w:t>SPC</w:t>
            </w:r>
            <w:proofErr w:type="spellEnd"/>
            <w:r>
              <w:t xml:space="preserve"> Ardmona.</w:t>
            </w:r>
          </w:p>
          <w:p w:rsidR="0043787A" w:rsidRDefault="0043787A" w:rsidP="002062B1">
            <w:pPr>
              <w:pStyle w:val="Box"/>
            </w:pPr>
            <w:r>
              <w:t>Since private</w:t>
            </w:r>
            <w:r w:rsidR="00B410BC">
              <w:t xml:space="preserve"> </w:t>
            </w:r>
            <w:r>
              <w:t>label products could not be disaggregated by retailer or SKU in the data, the estimates for these products are sensitive to the way they were classified as Australian or imported. This classification was based on product origins at a particular point in time (July 2013), with the implication that the data do not reflect past changes in the sources used by supermarkets for individual SKUs. For example, if a particular private</w:t>
            </w:r>
            <w:r w:rsidR="00B410BC">
              <w:t xml:space="preserve"> </w:t>
            </w:r>
            <w:r>
              <w:t>label product was sourced from Australian production in some years but from imports in others, and recorded as ‘imported’ in the dataset, sales for that product in all time periods will also be classified to ‘imports’.</w:t>
            </w:r>
          </w:p>
          <w:p w:rsidR="0043787A" w:rsidRDefault="0043787A" w:rsidP="00285658">
            <w:pPr>
              <w:pStyle w:val="Box"/>
            </w:pPr>
            <w:r>
              <w:t xml:space="preserve">A summary of the data and a description of how the data were transformed </w:t>
            </w:r>
            <w:r w:rsidR="00285658">
              <w:t>are</w:t>
            </w:r>
            <w:r>
              <w:t xml:space="preserve"> available from the </w:t>
            </w:r>
            <w:r w:rsidR="00F25CB5">
              <w:t>Commission’s</w:t>
            </w:r>
            <w:r>
              <w:t xml:space="preserve"> website.</w:t>
            </w:r>
          </w:p>
        </w:tc>
      </w:tr>
      <w:tr w:rsidR="0043787A" w:rsidTr="002062B1">
        <w:trPr>
          <w:cantSplit/>
        </w:trPr>
        <w:tc>
          <w:tcPr>
            <w:tcW w:w="8771" w:type="dxa"/>
            <w:tcBorders>
              <w:top w:val="nil"/>
              <w:left w:val="single" w:sz="6" w:space="0" w:color="auto"/>
              <w:bottom w:val="single" w:sz="6" w:space="0" w:color="auto"/>
              <w:right w:val="single" w:sz="6" w:space="0" w:color="auto"/>
            </w:tcBorders>
          </w:tcPr>
          <w:p w:rsidR="0043787A" w:rsidRDefault="0043787A" w:rsidP="002062B1">
            <w:pPr>
              <w:pStyle w:val="Box"/>
              <w:spacing w:before="0" w:line="120" w:lineRule="exact"/>
            </w:pPr>
          </w:p>
        </w:tc>
      </w:tr>
      <w:tr w:rsidR="0043787A" w:rsidRPr="000863A5" w:rsidTr="002062B1">
        <w:tc>
          <w:tcPr>
            <w:tcW w:w="8771" w:type="dxa"/>
            <w:tcBorders>
              <w:top w:val="nil"/>
              <w:left w:val="nil"/>
              <w:bottom w:val="nil"/>
              <w:right w:val="nil"/>
            </w:tcBorders>
          </w:tcPr>
          <w:p w:rsidR="0043787A" w:rsidRPr="00626D32" w:rsidRDefault="0043787A" w:rsidP="002062B1">
            <w:pPr>
              <w:pStyle w:val="BoxSpaceBelow"/>
            </w:pPr>
          </w:p>
        </w:tc>
      </w:tr>
    </w:tbl>
    <w:p w:rsidR="0043787A" w:rsidRDefault="0043787A" w:rsidP="0043787A">
      <w:pPr>
        <w:pStyle w:val="Heading3"/>
      </w:pPr>
      <w:r>
        <w:lastRenderedPageBreak/>
        <w:t>The market share of imports</w:t>
      </w:r>
    </w:p>
    <w:p w:rsidR="0043787A" w:rsidRDefault="0043787A" w:rsidP="0043787A">
      <w:pPr>
        <w:pStyle w:val="BodyText"/>
      </w:pPr>
      <w:proofErr w:type="spellStart"/>
      <w:r>
        <w:t>SPC</w:t>
      </w:r>
      <w:proofErr w:type="spellEnd"/>
      <w:r>
        <w:t xml:space="preserve"> Ardmona (sub. 17) submitted that the market share of imports sold in supermarkets increased from 63 per cent in 2009 to 82 per cent in 2012.</w:t>
      </w:r>
    </w:p>
    <w:p w:rsidR="0043787A" w:rsidRDefault="0043787A" w:rsidP="0043787A">
      <w:pPr>
        <w:pStyle w:val="BodyText"/>
      </w:pPr>
      <w:r>
        <w:t>Analysis of supermarket sales data showed that in 2008</w:t>
      </w:r>
      <w:r>
        <w:noBreakHyphen/>
        <w:t>09, about 70 per cent of supermarket sales were imported products (figure</w:t>
      </w:r>
      <w:r w:rsidR="008A4942">
        <w:t> </w:t>
      </w:r>
      <w:r>
        <w:t>2.5). The corresponding share for 2012</w:t>
      </w:r>
      <w:r>
        <w:noBreakHyphen/>
        <w:t>13 (to April) was about 79 per cent. This increase coincided with a rise in sales of private</w:t>
      </w:r>
      <w:r w:rsidR="00B410BC">
        <w:t xml:space="preserve"> </w:t>
      </w:r>
      <w:r>
        <w:t>label imported products (from 42 per cent</w:t>
      </w:r>
      <w:r w:rsidR="002309F7">
        <w:t xml:space="preserve"> of total supermarket sales</w:t>
      </w:r>
      <w:r>
        <w:t xml:space="preserve"> to 52 per cent). The market share of branded imports was initially about 28 per cent, then increased until late 2010 (peaking at about 33 per cent), before it </w:t>
      </w:r>
      <w:r w:rsidR="00285658">
        <w:t>fell</w:t>
      </w:r>
      <w:r>
        <w:t xml:space="preserve"> back to about 27 per cent in 2013.</w:t>
      </w:r>
    </w:p>
    <w:p w:rsidR="0043787A" w:rsidRDefault="0043787A" w:rsidP="0043787A">
      <w:pPr>
        <w:pStyle w:val="FigureTitle"/>
        <w:rPr>
          <w:rStyle w:val="NoteLabel"/>
          <w:b/>
        </w:rPr>
      </w:pPr>
      <w:r>
        <w:rPr>
          <w:b w:val="0"/>
        </w:rPr>
        <w:t xml:space="preserve">Figure </w:t>
      </w:r>
      <w:bookmarkStart w:id="12" w:name="OLE_LINK6"/>
      <w:r>
        <w:rPr>
          <w:b w:val="0"/>
        </w:rPr>
        <w:t>2.</w:t>
      </w:r>
      <w:r w:rsidR="00E47106">
        <w:rPr>
          <w:b w:val="0"/>
          <w:noProof/>
        </w:rPr>
        <w:t>5</w:t>
      </w:r>
      <w:bookmarkEnd w:id="12"/>
      <w:r>
        <w:tab/>
        <w:t>Processed tomato products — supermarket sales</w:t>
      </w:r>
    </w:p>
    <w:p w:rsidR="0043787A" w:rsidRPr="006F4D9B" w:rsidRDefault="0043787A" w:rsidP="0043787A">
      <w:pPr>
        <w:pStyle w:val="Subtitle"/>
      </w:pPr>
      <w:r>
        <w:t>Monthly data (LHS) and moving annual totals (RHS)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D07276" w:rsidP="002062B1">
            <w:pPr>
              <w:pStyle w:val="Figure"/>
            </w:pPr>
            <w:r>
              <w:rPr>
                <w:noProof/>
              </w:rPr>
              <w:drawing>
                <wp:inline distT="0" distB="0" distL="0" distR="0" wp14:anchorId="1F086894" wp14:editId="20A0BED3">
                  <wp:extent cx="5565140" cy="2348865"/>
                  <wp:effectExtent l="0" t="0" r="0" b="0"/>
                  <wp:docPr id="2" name="Picture 2" descr="This figure shows the volume of monthly supermarket sales of processed tomato products, by source (Australian produced or imported) from January 2008 to April 2013. The left panel shows monthly data, which exhibit a significant degree of seasonal variation (higher volumes of processed tomatoes are sold in the winter months). The right panel shows moving annual totals, with the first data point for December 2008. Sales of Australian produced products gradually decreased and sales of imported products gradually increased, while total sales have been relatively steady over the period." title="Processed tomato products — supermarket s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65140" cy="2348865"/>
                          </a:xfrm>
                          <a:prstGeom prst="rect">
                            <a:avLst/>
                          </a:prstGeom>
                          <a:noFill/>
                          <a:ln>
                            <a:noFill/>
                          </a:ln>
                        </pic:spPr>
                      </pic:pic>
                    </a:graphicData>
                  </a:graphic>
                </wp:inline>
              </w:drawing>
            </w:r>
          </w:p>
        </w:tc>
      </w:tr>
    </w:tbl>
    <w:p w:rsidR="0043787A" w:rsidRDefault="0043787A" w:rsidP="0043787A">
      <w:pPr>
        <w:pStyle w:val="Source"/>
      </w:pPr>
      <w:r>
        <w:rPr>
          <w:i/>
        </w:rPr>
        <w:t>Data sources</w:t>
      </w:r>
      <w:r w:rsidRPr="00167F06">
        <w:t>:</w:t>
      </w:r>
      <w:r>
        <w:t xml:space="preserve"> Aztec Australia (unpublished); Productivity Commission estimates.</w:t>
      </w:r>
    </w:p>
    <w:p w:rsidR="0043787A" w:rsidRDefault="0043787A" w:rsidP="0043787A">
      <w:pPr>
        <w:pStyle w:val="Heading3"/>
      </w:pPr>
      <w:r>
        <w:t>Sales</w:t>
      </w:r>
    </w:p>
    <w:p w:rsidR="0043787A" w:rsidRDefault="0043787A" w:rsidP="0043787A">
      <w:pPr>
        <w:pStyle w:val="BodyText"/>
      </w:pPr>
      <w:proofErr w:type="spellStart"/>
      <w:r>
        <w:t>SPC</w:t>
      </w:r>
      <w:proofErr w:type="spellEnd"/>
      <w:r>
        <w:t xml:space="preserve"> Ardmona </w:t>
      </w:r>
      <w:r w:rsidR="00CE461D">
        <w:t xml:space="preserve">(sub. 17) </w:t>
      </w:r>
      <w:r>
        <w:t>submitted that its sales decreased over the period 2009 to 2012.</w:t>
      </w:r>
    </w:p>
    <w:p w:rsidR="0043787A" w:rsidRDefault="0043787A" w:rsidP="0043787A">
      <w:pPr>
        <w:pStyle w:val="ListBullet"/>
      </w:pPr>
      <w:r>
        <w:t xml:space="preserve">Sales by supermarkets of its </w:t>
      </w:r>
      <w:proofErr w:type="spellStart"/>
      <w:r>
        <w:t>SPC</w:t>
      </w:r>
      <w:proofErr w:type="spellEnd"/>
      <w:r>
        <w:t xml:space="preserve"> Ardmona branded canned tomatoes decreased from 8975 tonnes to 6619 tonnes (a 26 per cent decrease)</w:t>
      </w:r>
    </w:p>
    <w:p w:rsidR="0043787A" w:rsidRDefault="0043787A" w:rsidP="0043787A">
      <w:pPr>
        <w:pStyle w:val="ListBullet"/>
      </w:pPr>
      <w:r>
        <w:t xml:space="preserve">The value of retail sales of </w:t>
      </w:r>
      <w:proofErr w:type="spellStart"/>
      <w:r>
        <w:t>SPC</w:t>
      </w:r>
      <w:proofErr w:type="spellEnd"/>
      <w:r>
        <w:t xml:space="preserve"> Ardmona products decreased from $30 million to $24 million (a 20 per cent decrease).</w:t>
      </w:r>
    </w:p>
    <w:p w:rsidR="0043787A" w:rsidRDefault="0043787A" w:rsidP="0043787A">
      <w:pPr>
        <w:pStyle w:val="ListBullet"/>
      </w:pPr>
      <w:r>
        <w:t xml:space="preserve">The number of </w:t>
      </w:r>
      <w:proofErr w:type="spellStart"/>
      <w:r>
        <w:t>SPC</w:t>
      </w:r>
      <w:proofErr w:type="spellEnd"/>
      <w:r>
        <w:t xml:space="preserve"> Ardmona product lines (known as Stock Keeping Units) sold in supermarkets decreased.</w:t>
      </w:r>
    </w:p>
    <w:p w:rsidR="0043787A" w:rsidRDefault="0043787A" w:rsidP="0043787A">
      <w:pPr>
        <w:pStyle w:val="BodyText"/>
      </w:pPr>
      <w:proofErr w:type="spellStart"/>
      <w:r w:rsidRPr="007A1122">
        <w:lastRenderedPageBreak/>
        <w:t>SPC</w:t>
      </w:r>
      <w:proofErr w:type="spellEnd"/>
      <w:r w:rsidRPr="007A1122">
        <w:t xml:space="preserve"> Ardmona </w:t>
      </w:r>
      <w:r w:rsidRPr="000F486D">
        <w:t>provided</w:t>
      </w:r>
      <w:r>
        <w:t xml:space="preserve"> confidential</w:t>
      </w:r>
      <w:r w:rsidRPr="000F486D">
        <w:t xml:space="preserve"> </w:t>
      </w:r>
      <w:r>
        <w:t>information</w:t>
      </w:r>
      <w:r w:rsidRPr="000F486D">
        <w:t xml:space="preserve"> </w:t>
      </w:r>
      <w:r>
        <w:t>on its sales volumes. The data referred to ‘</w:t>
      </w:r>
      <w:proofErr w:type="spellStart"/>
      <w:r>
        <w:t>ex</w:t>
      </w:r>
      <w:r>
        <w:noBreakHyphen/>
        <w:t>factory</w:t>
      </w:r>
      <w:proofErr w:type="spellEnd"/>
      <w:r>
        <w:t xml:space="preserve"> sales of domestically produced goods’. The data show that over the period 2009–2012:</w:t>
      </w:r>
    </w:p>
    <w:p w:rsidR="0043787A" w:rsidRDefault="0043787A" w:rsidP="0043787A">
      <w:pPr>
        <w:pStyle w:val="ListBullet"/>
      </w:pPr>
      <w:proofErr w:type="spellStart"/>
      <w:r>
        <w:t>SPC</w:t>
      </w:r>
      <w:proofErr w:type="spellEnd"/>
      <w:r>
        <w:t xml:space="preserve"> Ardmona’s sales of branded tomatoes (including Ardmona and other brands) decreased by 21 per cent </w:t>
      </w:r>
    </w:p>
    <w:p w:rsidR="0043787A" w:rsidRPr="00677A3A" w:rsidRDefault="0043787A" w:rsidP="0043787A">
      <w:pPr>
        <w:pStyle w:val="ListBullet"/>
      </w:pPr>
      <w:proofErr w:type="spellStart"/>
      <w:r>
        <w:t>SPC</w:t>
      </w:r>
      <w:proofErr w:type="spellEnd"/>
      <w:r>
        <w:t xml:space="preserve"> Ardmona’s sales of private label products decreased by 42 per cent.</w:t>
      </w:r>
    </w:p>
    <w:p w:rsidR="0043787A" w:rsidRDefault="0043787A" w:rsidP="0043787A">
      <w:pPr>
        <w:pStyle w:val="BodyText"/>
      </w:pPr>
      <w:r>
        <w:t>Commission analysis of Aztec Australia supermarket data confirms that supermarket retail sales of domestical</w:t>
      </w:r>
      <w:r w:rsidR="001D2A84">
        <w:t xml:space="preserve">ly </w:t>
      </w:r>
      <w:r>
        <w:t>produced processed tomato products decreased over the period 2009–2012 (in calendar years).</w:t>
      </w:r>
    </w:p>
    <w:p w:rsidR="0043787A" w:rsidRPr="00B07BFA" w:rsidRDefault="0043787A" w:rsidP="00B07BFA">
      <w:pPr>
        <w:pStyle w:val="ListBullet"/>
      </w:pPr>
      <w:r w:rsidRPr="00B07BFA">
        <w:t xml:space="preserve">Sales of </w:t>
      </w:r>
      <w:proofErr w:type="spellStart"/>
      <w:r w:rsidRPr="00B07BFA">
        <w:t>SPC</w:t>
      </w:r>
      <w:proofErr w:type="spellEnd"/>
      <w:r w:rsidRPr="00B07BFA">
        <w:t xml:space="preserve"> Ardmona branded products decreased by 19 per cent.</w:t>
      </w:r>
    </w:p>
    <w:p w:rsidR="0043787A" w:rsidRPr="00B07BFA" w:rsidRDefault="0043787A" w:rsidP="00B07BFA">
      <w:pPr>
        <w:pStyle w:val="ListBullet"/>
      </w:pPr>
      <w:r w:rsidRPr="00B07BFA">
        <w:t>Sales of Australian</w:t>
      </w:r>
      <w:r w:rsidRPr="00B07BFA">
        <w:noBreakHyphen/>
        <w:t>produced private label products decreased by 71 per cent.</w:t>
      </w:r>
    </w:p>
    <w:p w:rsidR="0043787A" w:rsidRDefault="0043787A" w:rsidP="0043787A">
      <w:pPr>
        <w:pStyle w:val="Heading3"/>
      </w:pPr>
      <w:r>
        <w:t>Production levels</w:t>
      </w:r>
    </w:p>
    <w:p w:rsidR="0043787A" w:rsidRDefault="0043787A" w:rsidP="0043787A">
      <w:pPr>
        <w:pStyle w:val="BodyText"/>
      </w:pPr>
      <w:proofErr w:type="spellStart"/>
      <w:r>
        <w:t>SPC</w:t>
      </w:r>
      <w:proofErr w:type="spellEnd"/>
      <w:r>
        <w:t xml:space="preserve"> Ardmona’s production levels decreased by 33 per cent over the period 2009–2013 (figure</w:t>
      </w:r>
      <w:r w:rsidR="008A4942">
        <w:t> </w:t>
      </w:r>
      <w:r>
        <w:t>2.6). Production decreased by 40 per cent in 2011 compared to 2010, and recovered somewhat in 2012. This reflects the impacts of flooding in the tomato</w:t>
      </w:r>
      <w:r>
        <w:noBreakHyphen/>
        <w:t>growing region of Victoria in the 2010</w:t>
      </w:r>
      <w:r>
        <w:noBreakHyphen/>
        <w:t>11 season.</w:t>
      </w:r>
    </w:p>
    <w:p w:rsidR="0043787A" w:rsidRDefault="0043787A" w:rsidP="0043787A">
      <w:pPr>
        <w:pStyle w:val="FigureTitle"/>
      </w:pPr>
      <w:r>
        <w:rPr>
          <w:b w:val="0"/>
        </w:rPr>
        <w:t xml:space="preserve">Figure </w:t>
      </w:r>
      <w:bookmarkStart w:id="13" w:name="OLE_LINK2"/>
      <w:r>
        <w:rPr>
          <w:b w:val="0"/>
        </w:rPr>
        <w:t>2.</w:t>
      </w:r>
      <w:r w:rsidR="00E47106">
        <w:rPr>
          <w:b w:val="0"/>
          <w:noProof/>
        </w:rPr>
        <w:t>6</w:t>
      </w:r>
      <w:bookmarkEnd w:id="13"/>
      <w:r>
        <w:tab/>
      </w:r>
      <w:proofErr w:type="spellStart"/>
      <w:r>
        <w:t>SPC</w:t>
      </w:r>
      <w:proofErr w:type="spellEnd"/>
      <w:r>
        <w:t xml:space="preserve"> Ardmona production of processed tomato products</w:t>
      </w:r>
      <w:r w:rsidRPr="00884EA7">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3787A" w:rsidTr="002062B1">
        <w:tc>
          <w:tcPr>
            <w:tcW w:w="8777" w:type="dxa"/>
          </w:tcPr>
          <w:p w:rsidR="0043787A" w:rsidRDefault="000905DC" w:rsidP="002062B1">
            <w:pPr>
              <w:pStyle w:val="Figure"/>
            </w:pPr>
            <w:r>
              <w:rPr>
                <w:noProof/>
              </w:rPr>
              <w:drawing>
                <wp:inline distT="0" distB="0" distL="0" distR="0" wp14:anchorId="51C55BF3" wp14:editId="1B655511">
                  <wp:extent cx="5429250" cy="2552700"/>
                  <wp:effectExtent l="0" t="0" r="0" b="0"/>
                  <wp:docPr id="3" name="Picture 3" descr="This figure shows annual SPC Ardmona production of processed tomato products, with a trend line, from 2009 to 2013. Production trended down over the period, with a significant decrease in 2011 due to floods." title="SPC Ardmona production of processed tomato produ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29250" cy="2552700"/>
                          </a:xfrm>
                          <a:prstGeom prst="rect">
                            <a:avLst/>
                          </a:prstGeom>
                          <a:noFill/>
                          <a:ln>
                            <a:noFill/>
                          </a:ln>
                        </pic:spPr>
                      </pic:pic>
                    </a:graphicData>
                  </a:graphic>
                </wp:inline>
              </w:drawing>
            </w:r>
          </w:p>
        </w:tc>
      </w:tr>
    </w:tbl>
    <w:p w:rsidR="0043787A" w:rsidRDefault="0043787A" w:rsidP="00A25FE8">
      <w:pPr>
        <w:pStyle w:val="Note"/>
      </w:pPr>
      <w:proofErr w:type="spellStart"/>
      <w:r>
        <w:rPr>
          <w:rStyle w:val="NoteLabel"/>
        </w:rPr>
        <w:t>a</w:t>
      </w:r>
      <w:proofErr w:type="spellEnd"/>
      <w:r>
        <w:t xml:space="preserve"> The trend line is the same as in figure</w:t>
      </w:r>
      <w:r w:rsidR="008A4942">
        <w:t> </w:t>
      </w:r>
      <w:r>
        <w:t>2.2.</w:t>
      </w:r>
    </w:p>
    <w:p w:rsidR="0043787A" w:rsidRDefault="0043787A" w:rsidP="0043787A">
      <w:pPr>
        <w:pStyle w:val="Source"/>
      </w:pPr>
      <w:r>
        <w:rPr>
          <w:i/>
        </w:rPr>
        <w:t>Data source</w:t>
      </w:r>
      <w:r w:rsidR="002309F7">
        <w:rPr>
          <w:i/>
        </w:rPr>
        <w:t>s</w:t>
      </w:r>
      <w:r w:rsidRPr="00167F06">
        <w:t xml:space="preserve">: </w:t>
      </w:r>
      <w:proofErr w:type="spellStart"/>
      <w:r w:rsidR="002309F7">
        <w:t>SPC</w:t>
      </w:r>
      <w:proofErr w:type="spellEnd"/>
      <w:r w:rsidR="002309F7">
        <w:t xml:space="preserve"> Ardmona (confidential); Productivity Commission estimates.</w:t>
      </w:r>
    </w:p>
    <w:p w:rsidR="0043787A" w:rsidRDefault="0043787A" w:rsidP="0043787A">
      <w:pPr>
        <w:pStyle w:val="Heading3"/>
      </w:pPr>
      <w:r>
        <w:lastRenderedPageBreak/>
        <w:t>Capacity utilisation and productivity</w:t>
      </w:r>
    </w:p>
    <w:p w:rsidR="0043787A" w:rsidRDefault="0043787A" w:rsidP="0043787A">
      <w:pPr>
        <w:pStyle w:val="BodyText"/>
      </w:pPr>
      <w:proofErr w:type="spellStart"/>
      <w:r>
        <w:t>SPC</w:t>
      </w:r>
      <w:proofErr w:type="spellEnd"/>
      <w:r>
        <w:t xml:space="preserve"> Ardmona provided confidential data on its production capacity and capacity utilisation for the period 2009–2013. The data indicate that </w:t>
      </w:r>
      <w:proofErr w:type="spellStart"/>
      <w:r>
        <w:t>SPC</w:t>
      </w:r>
      <w:proofErr w:type="spellEnd"/>
      <w:r>
        <w:t xml:space="preserve"> Ardmona’s production capacity was constant over the period. Accordingly, capacity utilisation increased and decreased in line with production </w:t>
      </w:r>
      <w:r w:rsidR="00EE021D">
        <w:t>levels. The trend over the five</w:t>
      </w:r>
      <w:r w:rsidR="00EE021D">
        <w:noBreakHyphen/>
      </w:r>
      <w:r>
        <w:t>year period was for decreasing capacity utilisation, driven by the decreasing production volumes shown in figure</w:t>
      </w:r>
      <w:r w:rsidR="008A4942">
        <w:t> </w:t>
      </w:r>
      <w:r>
        <w:t>2.6.</w:t>
      </w:r>
    </w:p>
    <w:p w:rsidR="0043787A" w:rsidRDefault="0043787A" w:rsidP="0043787A">
      <w:pPr>
        <w:pStyle w:val="BodyText"/>
      </w:pPr>
      <w:proofErr w:type="spellStart"/>
      <w:r>
        <w:t>SPC</w:t>
      </w:r>
      <w:proofErr w:type="spellEnd"/>
      <w:r>
        <w:t xml:space="preserve"> Ardmona also provided confidential data on labour productivity in tomato processing. The data indicate that labour productivity related to the production of the relevant tomato products increased from 2009 to 2013.</w:t>
      </w:r>
    </w:p>
    <w:p w:rsidR="0043787A" w:rsidRDefault="0043787A" w:rsidP="0043787A">
      <w:pPr>
        <w:pStyle w:val="Heading3"/>
      </w:pPr>
      <w:r>
        <w:t>Profits and losses</w:t>
      </w:r>
    </w:p>
    <w:p w:rsidR="0043787A" w:rsidRDefault="0043787A" w:rsidP="0043787A">
      <w:pPr>
        <w:pStyle w:val="BodyText"/>
      </w:pPr>
      <w:proofErr w:type="spellStart"/>
      <w:r>
        <w:t>SPC</w:t>
      </w:r>
      <w:proofErr w:type="spellEnd"/>
      <w:r>
        <w:t xml:space="preserve"> Ardmona provided confidential financial information covering the period 2010 to 2013. The data indicate that profit margins — calculated as earnings before interest and tax divided by sales revenue (net of discounts) — were positive but decreased every year over the period (by a total of around 5 percentage points).</w:t>
      </w:r>
    </w:p>
    <w:p w:rsidR="0043787A" w:rsidRDefault="0043787A" w:rsidP="0043787A">
      <w:pPr>
        <w:pStyle w:val="BodyText"/>
      </w:pPr>
      <w:r>
        <w:t>The data also indicate that the reduction in profit margins was driven largely by the increase in expenses over the period.</w:t>
      </w:r>
    </w:p>
    <w:p w:rsidR="0043787A" w:rsidRDefault="0043787A" w:rsidP="0043787A">
      <w:pPr>
        <w:pStyle w:val="ListBullet"/>
      </w:pPr>
      <w:r>
        <w:t>Per kilogram of processed tomato product, sales revenue (net of discounts) increased by around 3 per cent and the cost of goods sold decreased by around 4 per cent (with some fluctuation year to year).</w:t>
      </w:r>
    </w:p>
    <w:p w:rsidR="0043787A" w:rsidRDefault="0043787A" w:rsidP="0043787A">
      <w:pPr>
        <w:pStyle w:val="ListBullet"/>
      </w:pPr>
      <w:r>
        <w:t xml:space="preserve">However, expenses increased by around 73 per cent on a per kilogram basis. This was </w:t>
      </w:r>
      <w:r w:rsidR="002309F7">
        <w:t xml:space="preserve">due </w:t>
      </w:r>
      <w:r>
        <w:t>mainly to increased finance charges and indirect expenditures.</w:t>
      </w:r>
    </w:p>
    <w:p w:rsidR="0043787A" w:rsidRDefault="0043787A" w:rsidP="0043787A">
      <w:pPr>
        <w:pStyle w:val="Heading3"/>
      </w:pPr>
      <w:r>
        <w:t>Employment</w:t>
      </w:r>
    </w:p>
    <w:p w:rsidR="0043787A" w:rsidRDefault="0043787A" w:rsidP="0043787A">
      <w:pPr>
        <w:pStyle w:val="BodyText"/>
      </w:pPr>
      <w:proofErr w:type="spellStart"/>
      <w:r>
        <w:t>SPC</w:t>
      </w:r>
      <w:proofErr w:type="spellEnd"/>
      <w:r>
        <w:t xml:space="preserve"> Ardmona curren</w:t>
      </w:r>
      <w:r w:rsidR="002309F7">
        <w:t>tly employs 840 staff on a full</w:t>
      </w:r>
      <w:r w:rsidR="002309F7">
        <w:noBreakHyphen/>
      </w:r>
      <w:r>
        <w:t>time equivalen</w:t>
      </w:r>
      <w:r w:rsidR="00F57C77">
        <w:t>t</w:t>
      </w:r>
      <w:r>
        <w:t xml:space="preserve"> basis (</w:t>
      </w:r>
      <w:proofErr w:type="spellStart"/>
      <w:r>
        <w:t>SPC</w:t>
      </w:r>
      <w:proofErr w:type="spellEnd"/>
      <w:r>
        <w:t xml:space="preserve"> Ardmona, sub.</w:t>
      </w:r>
      <w:r w:rsidR="008A4942">
        <w:t> </w:t>
      </w:r>
      <w:r>
        <w:t xml:space="preserve">17). It also provided the Commission with confidential data on the hours worked in its tomato processing operations over the period 2009–2013. The data show that the number of labour hours used in the production of processed tomato products decreased by 47 per cent over the period 2009–2013. (Over the same period production decreased by approximately 33 per cent.) The Commission was not able to attribute the decrease in hours worked to permanent employees and seasonal employees. Independent sources of information </w:t>
      </w:r>
      <w:r w:rsidR="00973301">
        <w:t>which can</w:t>
      </w:r>
      <w:r>
        <w:t xml:space="preserve"> fully corroborate </w:t>
      </w:r>
      <w:r w:rsidR="002309F7">
        <w:t>the</w:t>
      </w:r>
      <w:r>
        <w:t xml:space="preserve"> data have not been found. Overall, the Commission accepts that </w:t>
      </w:r>
      <w:r>
        <w:lastRenderedPageBreak/>
        <w:t xml:space="preserve">there has been a substantial decrease in employment in </w:t>
      </w:r>
      <w:proofErr w:type="spellStart"/>
      <w:r>
        <w:t>SPC</w:t>
      </w:r>
      <w:proofErr w:type="spellEnd"/>
      <w:r>
        <w:t xml:space="preserve"> Ardmona’s tomato processing operations.</w:t>
      </w:r>
    </w:p>
    <w:p w:rsidR="0043787A" w:rsidRDefault="0043787A" w:rsidP="0043787A">
      <w:pPr>
        <w:pStyle w:val="FindingTitle"/>
        <w:framePr w:wrap="auto"/>
      </w:pPr>
      <w:r>
        <w:t>Finding 2.</w:t>
      </w:r>
      <w:r w:rsidR="00E47106">
        <w:rPr>
          <w:noProof/>
        </w:rPr>
        <w:t>5</w:t>
      </w:r>
    </w:p>
    <w:p w:rsidR="0043787A" w:rsidRDefault="0043787A" w:rsidP="0043787A">
      <w:pPr>
        <w:pStyle w:val="Finding"/>
      </w:pPr>
      <w:r>
        <w:t xml:space="preserve">Based on the evidence received to date, the Commission is satisfied that there is sufficient cumulative evidence of actual or threatened serious injury to </w:t>
      </w:r>
      <w:proofErr w:type="spellStart"/>
      <w:r>
        <w:t>SPC</w:t>
      </w:r>
      <w:proofErr w:type="spellEnd"/>
      <w:r>
        <w:t xml:space="preserve"> Ardmona.</w:t>
      </w:r>
    </w:p>
    <w:p w:rsidR="0043787A" w:rsidRDefault="0043787A" w:rsidP="0043787A">
      <w:pPr>
        <w:pStyle w:val="Heading2"/>
      </w:pPr>
      <w:bookmarkStart w:id="14" w:name="OLE_LINK11"/>
      <w:r>
        <w:t>2.</w:t>
      </w:r>
      <w:r w:rsidR="00E47106">
        <w:rPr>
          <w:noProof/>
        </w:rPr>
        <w:t>5</w:t>
      </w:r>
      <w:bookmarkEnd w:id="14"/>
      <w:r>
        <w:tab/>
        <w:t xml:space="preserve">Have imports caused the injury? </w:t>
      </w:r>
    </w:p>
    <w:p w:rsidR="0043787A" w:rsidRDefault="0043787A" w:rsidP="0043787A">
      <w:pPr>
        <w:pStyle w:val="BodyText"/>
      </w:pPr>
      <w:r>
        <w:t xml:space="preserve">Having established that the domestic industry has suffered serious injury, it is necessary to identify and attribute the causes of that injury. If it can be shown that the injury was </w:t>
      </w:r>
      <w:r w:rsidRPr="003F7E33">
        <w:rPr>
          <w:i/>
        </w:rPr>
        <w:t>caused</w:t>
      </w:r>
      <w:r>
        <w:t xml:space="preserve"> by increased imports, provisional safeguard measures may be permitted under the terms of the</w:t>
      </w:r>
      <w:r w:rsidR="00972C74">
        <w:t xml:space="preserve"> WTO</w:t>
      </w:r>
      <w:r>
        <w:t xml:space="preserve"> Agreement on Safeguards. In the case of the tomato processing industry, imports did not increase significantly in absolute terms. However, imports did increase relative to domestic production. The test for provisional safeguard measures is therefore whether the relative increase in imports caused the injury.</w:t>
      </w:r>
    </w:p>
    <w:p w:rsidR="0043787A" w:rsidRDefault="0043787A" w:rsidP="0043787A">
      <w:pPr>
        <w:pStyle w:val="BodyText"/>
      </w:pPr>
      <w:r>
        <w:t>The Commission has assessed a range of factors that could have contributed to the injury to the domestic industry. The evidence examined thus far indicates that long</w:t>
      </w:r>
      <w:r>
        <w:noBreakHyphen/>
        <w:t>term trends and recent acute events have combined in a way that caused injury to the domestic industry. The various causes are summarised in box</w:t>
      </w:r>
      <w:r w:rsidR="008A4942">
        <w:t> </w:t>
      </w:r>
      <w:r>
        <w:t>2.5 and examined in more detail in the following sections. The role of imports is discussed below.</w:t>
      </w:r>
    </w:p>
    <w:p w:rsidR="00CA087E" w:rsidRDefault="00CA087E" w:rsidP="00CA087E">
      <w:pPr>
        <w:pStyle w:val="Heading3"/>
      </w:pPr>
      <w:r>
        <w:t>Requirements for evaluating the causes of the injury</w:t>
      </w:r>
    </w:p>
    <w:p w:rsidR="00CA087E" w:rsidRDefault="00CA087E" w:rsidP="00CA087E">
      <w:pPr>
        <w:pStyle w:val="BodyText"/>
      </w:pPr>
      <w:r>
        <w:t>Neither the Agreement on Safeguards, nor the subsequent case law, specifies strict tests for how to evaluate the causes of the injury to the domestic industry. However, the Agreement and case law do provide some guidance, and set some minimum requirements for the analysis.</w:t>
      </w:r>
    </w:p>
    <w:p w:rsidR="00CA087E" w:rsidRDefault="00CA087E" w:rsidP="00CA087E">
      <w:pPr>
        <w:pStyle w:val="BodyText"/>
      </w:pPr>
      <w:r>
        <w:t xml:space="preserve">First, the Agreement specifies that the investigation is required to consider </w:t>
      </w:r>
      <w:r w:rsidRPr="00046CF4">
        <w:t>‘all relevant factors’</w:t>
      </w:r>
      <w:r>
        <w:t xml:space="preserve"> that could have contributed to the injury. The</w:t>
      </w:r>
      <w:r w:rsidRPr="008B5198">
        <w:t xml:space="preserve"> </w:t>
      </w:r>
      <w:r w:rsidRPr="00046CF4">
        <w:t xml:space="preserve">Agreement does not specify which other factors should be considered. </w:t>
      </w:r>
      <w:r>
        <w:t>However, the WTO appellate body interpreted the term to mean that the analysis should not be limited to factors that were raised by an interested party (</w:t>
      </w:r>
      <w:r w:rsidRPr="00046CF4">
        <w:rPr>
          <w:i/>
        </w:rPr>
        <w:t>US – Wheat Gluten</w:t>
      </w:r>
      <w:r w:rsidRPr="00046CF4">
        <w:t xml:space="preserve"> (DS 166)</w:t>
      </w:r>
      <w:r>
        <w:t>).</w:t>
      </w:r>
    </w:p>
    <w:p w:rsidR="0043787A" w:rsidRDefault="0043787A" w:rsidP="0043787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3787A" w:rsidTr="002062B1">
        <w:tc>
          <w:tcPr>
            <w:tcW w:w="8771" w:type="dxa"/>
            <w:tcBorders>
              <w:top w:val="single" w:sz="6" w:space="0" w:color="auto"/>
              <w:bottom w:val="nil"/>
            </w:tcBorders>
          </w:tcPr>
          <w:p w:rsidR="0043787A" w:rsidRDefault="0043787A" w:rsidP="002062B1">
            <w:pPr>
              <w:pStyle w:val="BoxTitle"/>
            </w:pPr>
            <w:r>
              <w:rPr>
                <w:b w:val="0"/>
              </w:rPr>
              <w:t xml:space="preserve">Box </w:t>
            </w:r>
            <w:bookmarkStart w:id="15" w:name="OLE_LINK8"/>
            <w:r>
              <w:rPr>
                <w:b w:val="0"/>
              </w:rPr>
              <w:t>2.</w:t>
            </w:r>
            <w:r w:rsidR="00E47106">
              <w:rPr>
                <w:b w:val="0"/>
                <w:noProof/>
              </w:rPr>
              <w:t>5</w:t>
            </w:r>
            <w:bookmarkEnd w:id="15"/>
            <w:r>
              <w:tab/>
              <w:t>Preliminary assessment of the causes of the injury to the domestic industry</w:t>
            </w:r>
          </w:p>
        </w:tc>
      </w:tr>
      <w:tr w:rsidR="0043787A" w:rsidTr="002062B1">
        <w:trPr>
          <w:cantSplit/>
        </w:trPr>
        <w:tc>
          <w:tcPr>
            <w:tcW w:w="8771" w:type="dxa"/>
            <w:tcBorders>
              <w:top w:val="nil"/>
              <w:left w:val="single" w:sz="6" w:space="0" w:color="auto"/>
              <w:bottom w:val="nil"/>
              <w:right w:val="single" w:sz="6" w:space="0" w:color="auto"/>
            </w:tcBorders>
          </w:tcPr>
          <w:p w:rsidR="0043787A" w:rsidRDefault="0043787A" w:rsidP="002062B1">
            <w:pPr>
              <w:pStyle w:val="Box"/>
            </w:pPr>
            <w:r>
              <w:t>The injury to the domestic tomato processing industry coincides with, and has been caused by</w:t>
            </w:r>
            <w:r w:rsidR="00B850CC">
              <w:t>,</w:t>
            </w:r>
            <w:r>
              <w:t xml:space="preserve"> a combination of long</w:t>
            </w:r>
            <w:r w:rsidR="008A4942">
              <w:noBreakHyphen/>
            </w:r>
            <w:r>
              <w:t>term industry and market trends and recent acute events (including floods and appreciation of the Australian dollar).</w:t>
            </w:r>
          </w:p>
          <w:p w:rsidR="0043787A" w:rsidRDefault="0043787A" w:rsidP="002062B1">
            <w:pPr>
              <w:pStyle w:val="BoxHeading1"/>
            </w:pPr>
            <w:r>
              <w:t>Long</w:t>
            </w:r>
            <w:r w:rsidR="008A4942">
              <w:noBreakHyphen/>
            </w:r>
            <w:r>
              <w:t>term trends</w:t>
            </w:r>
          </w:p>
          <w:p w:rsidR="0043787A" w:rsidRDefault="0043787A" w:rsidP="002062B1">
            <w:pPr>
              <w:pStyle w:val="BoxListBullet"/>
            </w:pPr>
            <w:r>
              <w:t>Processed tomatoes are an internationally traded product, Australia is a minor producer and other countries have comparative advantage in the tomato processing industry.</w:t>
            </w:r>
          </w:p>
          <w:p w:rsidR="0043787A" w:rsidRDefault="0043787A" w:rsidP="002062B1">
            <w:pPr>
              <w:pStyle w:val="BoxListBullet"/>
            </w:pPr>
            <w:r>
              <w:t>Imports have been a source of significant competitive pressure for at least the past two decades.</w:t>
            </w:r>
          </w:p>
          <w:p w:rsidR="0043787A" w:rsidRDefault="0043787A" w:rsidP="002062B1">
            <w:pPr>
              <w:pStyle w:val="BoxListBullet"/>
            </w:pPr>
            <w:r>
              <w:t>Increased promotion of private label brands by supermarket chains and increased consumer acceptance of private labels ha</w:t>
            </w:r>
            <w:r w:rsidR="00285658">
              <w:t xml:space="preserve">ve </w:t>
            </w:r>
            <w:r>
              <w:t>reduced the premiums that producers of branded products can charge without losing market share.</w:t>
            </w:r>
          </w:p>
          <w:p w:rsidR="0043787A" w:rsidRDefault="0043787A" w:rsidP="002062B1">
            <w:pPr>
              <w:pStyle w:val="BoxHeading1"/>
            </w:pPr>
            <w:r>
              <w:t>Recent acute events over the past five years</w:t>
            </w:r>
          </w:p>
          <w:p w:rsidR="0043787A" w:rsidRDefault="0043787A" w:rsidP="002062B1">
            <w:pPr>
              <w:pStyle w:val="BoxListBullet"/>
            </w:pPr>
            <w:r>
              <w:t>Exports of Australian processed tomatoes have decreased significantly over the past five years, coinciding with the appreciation of the Australian dollar.</w:t>
            </w:r>
          </w:p>
          <w:p w:rsidR="0043787A" w:rsidRDefault="0043787A" w:rsidP="002062B1">
            <w:pPr>
              <w:pStyle w:val="BoxListBullet"/>
            </w:pPr>
            <w:r>
              <w:t xml:space="preserve">Floods in 2011 reduced the supply of processing tomatoes by two thirds, and significantly decreased </w:t>
            </w:r>
            <w:proofErr w:type="spellStart"/>
            <w:r>
              <w:t>SPC</w:t>
            </w:r>
            <w:proofErr w:type="spellEnd"/>
            <w:r>
              <w:t xml:space="preserve"> Ardmona’s production of processed tomatoes.</w:t>
            </w:r>
          </w:p>
          <w:p w:rsidR="0043787A" w:rsidRDefault="0043787A" w:rsidP="002309F7">
            <w:pPr>
              <w:pStyle w:val="BoxListBullet"/>
            </w:pPr>
            <w:r>
              <w:t>Decreased domestic supply and the appreciation of the Australian dollar caused retailers to source private label products from imports. Sales of domestically produced private label products have not recovered to date.</w:t>
            </w:r>
          </w:p>
        </w:tc>
      </w:tr>
      <w:tr w:rsidR="0043787A" w:rsidTr="002062B1">
        <w:trPr>
          <w:cantSplit/>
        </w:trPr>
        <w:tc>
          <w:tcPr>
            <w:tcW w:w="8771" w:type="dxa"/>
            <w:tcBorders>
              <w:top w:val="nil"/>
              <w:left w:val="single" w:sz="6" w:space="0" w:color="auto"/>
              <w:bottom w:val="single" w:sz="6" w:space="0" w:color="auto"/>
              <w:right w:val="single" w:sz="6" w:space="0" w:color="auto"/>
            </w:tcBorders>
          </w:tcPr>
          <w:p w:rsidR="0043787A" w:rsidRDefault="0043787A" w:rsidP="002062B1">
            <w:pPr>
              <w:pStyle w:val="Box"/>
              <w:spacing w:before="0" w:line="120" w:lineRule="exact"/>
            </w:pPr>
          </w:p>
        </w:tc>
      </w:tr>
      <w:tr w:rsidR="0043787A" w:rsidRPr="000863A5" w:rsidTr="002062B1">
        <w:tc>
          <w:tcPr>
            <w:tcW w:w="8771" w:type="dxa"/>
            <w:tcBorders>
              <w:top w:val="nil"/>
              <w:left w:val="nil"/>
              <w:bottom w:val="nil"/>
              <w:right w:val="nil"/>
            </w:tcBorders>
          </w:tcPr>
          <w:p w:rsidR="0043787A" w:rsidRPr="00626D32" w:rsidRDefault="0043787A" w:rsidP="002062B1">
            <w:pPr>
              <w:pStyle w:val="BoxSpaceBelow"/>
            </w:pPr>
          </w:p>
        </w:tc>
      </w:tr>
    </w:tbl>
    <w:p w:rsidR="003E72E8" w:rsidRDefault="003E72E8" w:rsidP="003E72E8">
      <w:pPr>
        <w:pStyle w:val="BodyText"/>
      </w:pPr>
      <w:r>
        <w:t>Second, the Agreement on Safeguards stipulates that imports must be entering ‘</w:t>
      </w:r>
      <w:r w:rsidRPr="00CC1BA7">
        <w:rPr>
          <w:i/>
        </w:rPr>
        <w:t>under such conditions</w:t>
      </w:r>
      <w:r>
        <w:t xml:space="preserve"> as to cause or threaten to cause serious injury to the domestic industry’ (Article 2.1) [emphasis added]. Various panel and appellate body interpretations of the highlighted phrase suggest this requires analysis of the conditions of competition in the domestic market (for example, </w:t>
      </w:r>
      <w:r w:rsidRPr="002309F7">
        <w:rPr>
          <w:i/>
        </w:rPr>
        <w:t>Argentina</w:t>
      </w:r>
      <w:r>
        <w:t xml:space="preserve"> – </w:t>
      </w:r>
      <w:r w:rsidRPr="00B122A0">
        <w:rPr>
          <w:i/>
        </w:rPr>
        <w:t>Footwear</w:t>
      </w:r>
      <w:r>
        <w:t xml:space="preserve"> (</w:t>
      </w:r>
      <w:r w:rsidRPr="00B122A0">
        <w:rPr>
          <w:i/>
        </w:rPr>
        <w:t>EC</w:t>
      </w:r>
      <w:r>
        <w:t>) (DS 121), Panel Report).</w:t>
      </w:r>
    </w:p>
    <w:p w:rsidR="003E72E8" w:rsidRPr="00046CF4" w:rsidRDefault="003E72E8" w:rsidP="003E72E8">
      <w:pPr>
        <w:pStyle w:val="BodyText"/>
      </w:pPr>
      <w:r>
        <w:t>Third, the Agreement requires that any injury that was caused by factors other than increased imports must not be attributed to increased imports.</w:t>
      </w:r>
    </w:p>
    <w:p w:rsidR="003E72E8" w:rsidRDefault="003E72E8" w:rsidP="003E72E8">
      <w:pPr>
        <w:pStyle w:val="BodyText"/>
      </w:pPr>
      <w:r>
        <w:t>Finally, guidance from WTO case law is that in order to attribute the cause of the injury to imports, there should be, at the very least, a ‘coincidence of trends’ between the injury and the increase in imports.</w:t>
      </w:r>
    </w:p>
    <w:p w:rsidR="0043787A" w:rsidRDefault="0043787A" w:rsidP="0043787A">
      <w:pPr>
        <w:pStyle w:val="Heading3"/>
      </w:pPr>
      <w:r>
        <w:lastRenderedPageBreak/>
        <w:t>Key mechanisms through which imports can cause injury</w:t>
      </w:r>
    </w:p>
    <w:p w:rsidR="0043787A" w:rsidRDefault="0043787A" w:rsidP="0043787A">
      <w:pPr>
        <w:pStyle w:val="BodyText"/>
      </w:pPr>
      <w:r>
        <w:t>There are two key interrelated mechanisms through which imports could cause injury to the domestic industry.</w:t>
      </w:r>
    </w:p>
    <w:p w:rsidR="0043787A" w:rsidRDefault="0043787A" w:rsidP="0043787A">
      <w:pPr>
        <w:pStyle w:val="BodyText"/>
        <w:rPr>
          <w:szCs w:val="26"/>
        </w:rPr>
      </w:pPr>
      <w:r>
        <w:t xml:space="preserve">First, imports could </w:t>
      </w:r>
      <w:r>
        <w:rPr>
          <w:iCs/>
        </w:rPr>
        <w:t>drive down market</w:t>
      </w:r>
      <w:r>
        <w:t xml:space="preserve"> </w:t>
      </w:r>
      <w:r>
        <w:rPr>
          <w:iCs/>
        </w:rPr>
        <w:t>prices</w:t>
      </w:r>
      <w:r>
        <w:t xml:space="preserve">. Initially, this could reduce profitability in the domestic industry, inducing a decrease in production until — and if — profitability is restored at the lower price. In short, lower import prices expand the domestic market, but also crowd out </w:t>
      </w:r>
      <w:r>
        <w:rPr>
          <w:szCs w:val="26"/>
        </w:rPr>
        <w:t>higher</w:t>
      </w:r>
      <w:r>
        <w:rPr>
          <w:szCs w:val="26"/>
        </w:rPr>
        <w:noBreakHyphen/>
        <w:t>cost domestic production.</w:t>
      </w:r>
    </w:p>
    <w:p w:rsidR="0043787A" w:rsidRDefault="0043787A" w:rsidP="0043787A">
      <w:pPr>
        <w:pStyle w:val="BodyText"/>
        <w:rPr>
          <w:szCs w:val="26"/>
        </w:rPr>
      </w:pPr>
      <w:r>
        <w:rPr>
          <w:szCs w:val="26"/>
        </w:rPr>
        <w:t>Second, to the extent that the demand for local products and domestic production volumes decrease, imports could affect production costs by reducing any economies of scale previously harnessed by the domestic industry. In this case, the industry may continue to produce using its existing plant and equipment for as long as it can cover the</w:t>
      </w:r>
      <w:r w:rsidR="0083693D">
        <w:rPr>
          <w:szCs w:val="26"/>
        </w:rPr>
        <w:t xml:space="preserve"> avoidable</w:t>
      </w:r>
      <w:r>
        <w:rPr>
          <w:szCs w:val="26"/>
        </w:rPr>
        <w:t xml:space="preserve"> cost of producing the product, irrespective of </w:t>
      </w:r>
      <w:r w:rsidR="0083693D">
        <w:rPr>
          <w:szCs w:val="26"/>
        </w:rPr>
        <w:t>the capital attributed to the production process</w:t>
      </w:r>
      <w:r>
        <w:rPr>
          <w:szCs w:val="26"/>
        </w:rPr>
        <w:t xml:space="preserve">. However, any new capital investment (for example, to replace obsolete plant) may not be commercially justifiable </w:t>
      </w:r>
      <w:r w:rsidR="009D7235">
        <w:rPr>
          <w:szCs w:val="26"/>
        </w:rPr>
        <w:t>in the new market circumstances.</w:t>
      </w:r>
    </w:p>
    <w:p w:rsidR="0043787A" w:rsidRDefault="0043787A" w:rsidP="0043787A">
      <w:pPr>
        <w:pStyle w:val="Heading3"/>
      </w:pPr>
      <w:r>
        <w:t>Some key facts for understanding the causes of the injury</w:t>
      </w:r>
    </w:p>
    <w:p w:rsidR="0043787A" w:rsidRPr="006F1DD9" w:rsidRDefault="0043787A" w:rsidP="00373660">
      <w:pPr>
        <w:pStyle w:val="Heading4"/>
        <w:spacing w:before="240"/>
      </w:pPr>
      <w:r>
        <w:t>Demand has been relatively flat and imports have gradually increased market share</w:t>
      </w:r>
    </w:p>
    <w:p w:rsidR="0043787A" w:rsidRDefault="0043787A" w:rsidP="0043787A">
      <w:pPr>
        <w:pStyle w:val="BodyText"/>
      </w:pPr>
      <w:r>
        <w:t>Total domestic consumption of processed tomato products has been relatively flat over the past five years. Over the same period the composition of the market has gradually changed (figure</w:t>
      </w:r>
      <w:r w:rsidR="008A4942">
        <w:t> </w:t>
      </w:r>
      <w:r>
        <w:t>2.7). Supermarket sales of domestically produced tomatoes were relatively steady until the end of 2010, then decreased until the middle of 2012. Since mid</w:t>
      </w:r>
      <w:r>
        <w:noBreakHyphen/>
        <w:t>2012, sales of domestic product have at best increased slightly. Sales of imported products increased from late 2009 until mid</w:t>
      </w:r>
      <w:r>
        <w:noBreakHyphen/>
        <w:t>2012, and have flattened off or slightly decreased since then.</w:t>
      </w:r>
    </w:p>
    <w:p w:rsidR="0043787A" w:rsidRPr="00441B8C" w:rsidRDefault="0043787A" w:rsidP="0043787A">
      <w:pPr>
        <w:pStyle w:val="FigureTitle"/>
        <w:rPr>
          <w:rStyle w:val="NoteLabel"/>
        </w:rPr>
      </w:pPr>
      <w:r>
        <w:rPr>
          <w:b w:val="0"/>
        </w:rPr>
        <w:lastRenderedPageBreak/>
        <w:t xml:space="preserve">Figure </w:t>
      </w:r>
      <w:bookmarkStart w:id="16" w:name="OLE_LINK13"/>
      <w:r>
        <w:rPr>
          <w:b w:val="0"/>
        </w:rPr>
        <w:t>2.</w:t>
      </w:r>
      <w:r w:rsidR="00E47106">
        <w:rPr>
          <w:b w:val="0"/>
          <w:noProof/>
        </w:rPr>
        <w:t>7</w:t>
      </w:r>
      <w:bookmarkEnd w:id="16"/>
      <w:r>
        <w:tab/>
        <w:t>Processed tomato products — supermarket sales</w:t>
      </w:r>
    </w:p>
    <w:p w:rsidR="0043787A" w:rsidRDefault="0043787A" w:rsidP="0043787A">
      <w:pPr>
        <w:pStyle w:val="Subtitle"/>
      </w:pPr>
      <w:r>
        <w:t>Moving annual totals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F02742" w:rsidP="002062B1">
            <w:pPr>
              <w:pStyle w:val="Figure"/>
            </w:pPr>
            <w:r>
              <w:rPr>
                <w:noProof/>
              </w:rPr>
              <w:drawing>
                <wp:inline distT="0" distB="0" distL="0" distR="0" wp14:anchorId="197D3436" wp14:editId="7348B695">
                  <wp:extent cx="5567045" cy="2772410"/>
                  <wp:effectExtent l="0" t="0" r="0" b="8890"/>
                  <wp:docPr id="5" name="Picture 5" descr="This figure shows the moving annual total volume of monthly supermarket sales of processed tomato products, by source (Australian produced or imported) from January 2008 to June 2013. Sales of Australian produced products decreased and sales of imported products increased, while total sales have been relatively steady over the period." title="Processed tomato products — supermarket s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67045" cy="2772410"/>
                          </a:xfrm>
                          <a:prstGeom prst="rect">
                            <a:avLst/>
                          </a:prstGeom>
                          <a:noFill/>
                          <a:ln>
                            <a:noFill/>
                          </a:ln>
                        </pic:spPr>
                      </pic:pic>
                    </a:graphicData>
                  </a:graphic>
                </wp:inline>
              </w:drawing>
            </w:r>
          </w:p>
        </w:tc>
      </w:tr>
    </w:tbl>
    <w:p w:rsidR="0043787A" w:rsidRDefault="0043787A" w:rsidP="0043787A">
      <w:pPr>
        <w:pStyle w:val="Source"/>
      </w:pPr>
      <w:r>
        <w:rPr>
          <w:i/>
        </w:rPr>
        <w:t>Data sources</w:t>
      </w:r>
      <w:r w:rsidRPr="00167F06">
        <w:t>:</w:t>
      </w:r>
      <w:r>
        <w:t xml:space="preserve"> Aztec Australia (unpublished); Productivity Commission estimates.</w:t>
      </w:r>
    </w:p>
    <w:p w:rsidR="0043787A" w:rsidRDefault="0043787A" w:rsidP="0043787A">
      <w:pPr>
        <w:pStyle w:val="Heading4"/>
      </w:pPr>
      <w:r>
        <w:t xml:space="preserve">The gap between the retail unit value of </w:t>
      </w:r>
      <w:proofErr w:type="spellStart"/>
      <w:r>
        <w:t>SPC</w:t>
      </w:r>
      <w:proofErr w:type="spellEnd"/>
      <w:r>
        <w:t xml:space="preserve"> Ardmona branded products and imported products has increased since 2009</w:t>
      </w:r>
    </w:p>
    <w:p w:rsidR="0043787A" w:rsidRDefault="0043787A" w:rsidP="0043787A">
      <w:pPr>
        <w:pStyle w:val="BodyText"/>
      </w:pPr>
      <w:r>
        <w:t xml:space="preserve">The average retail unit value of </w:t>
      </w:r>
      <w:proofErr w:type="spellStart"/>
      <w:r>
        <w:t>SPC</w:t>
      </w:r>
      <w:proofErr w:type="spellEnd"/>
      <w:r>
        <w:t xml:space="preserve"> Ardmona branded products has been higher than the retail unit value of imports in all months since January 2008.</w:t>
      </w:r>
      <w:r w:rsidR="00F50B99">
        <w:rPr>
          <w:rStyle w:val="FootnoteReference"/>
        </w:rPr>
        <w:footnoteReference w:id="4"/>
      </w:r>
      <w:r>
        <w:t xml:space="preserve"> The gap became significantly wider from 2009 (figure</w:t>
      </w:r>
      <w:r w:rsidR="008A4942">
        <w:t> </w:t>
      </w:r>
      <w:r>
        <w:t xml:space="preserve">2.8). This was driven by higher </w:t>
      </w:r>
      <w:proofErr w:type="spellStart"/>
      <w:r>
        <w:t>SPC</w:t>
      </w:r>
      <w:proofErr w:type="spellEnd"/>
      <w:r>
        <w:t xml:space="preserve"> Ardmona branded product unit values and lower import unit values. The increasing gap was correlated with decreasing sales of </w:t>
      </w:r>
      <w:proofErr w:type="spellStart"/>
      <w:r>
        <w:t>SPC</w:t>
      </w:r>
      <w:proofErr w:type="spellEnd"/>
      <w:r>
        <w:t xml:space="preserve"> Ardmona products (figure</w:t>
      </w:r>
      <w:r w:rsidR="008A4942">
        <w:t> </w:t>
      </w:r>
      <w:r>
        <w:t>2.9).</w:t>
      </w:r>
    </w:p>
    <w:p w:rsidR="0043787A" w:rsidRDefault="0043787A" w:rsidP="0043787A">
      <w:pPr>
        <w:pStyle w:val="BodyText"/>
      </w:pPr>
      <w:r>
        <w:t>The decreased retail unit value of imported processed tomato products from 2009 to 2013 was correlated with a decreased</w:t>
      </w:r>
      <w:r w:rsidR="00F72C8C">
        <w:t xml:space="preserve"> free on board (</w:t>
      </w:r>
      <w:r>
        <w:t>FOB</w:t>
      </w:r>
      <w:r w:rsidR="00F72C8C">
        <w:t>)</w:t>
      </w:r>
      <w:r>
        <w:t xml:space="preserve"> value </w:t>
      </w:r>
      <w:r w:rsidR="002309F7">
        <w:t xml:space="preserve">of imports </w:t>
      </w:r>
      <w:r>
        <w:t>(when expressed in Australian dollars)</w:t>
      </w:r>
      <w:r w:rsidR="002309F7">
        <w:t xml:space="preserve"> (figure</w:t>
      </w:r>
      <w:r w:rsidR="00802A17">
        <w:t> </w:t>
      </w:r>
      <w:r w:rsidR="002309F7">
        <w:t>2.8)</w:t>
      </w:r>
      <w:r>
        <w:t>. However, the FOB unit value of imports expressed in Euros did not change significantly over the period. This suggests that the decreased retail unit value of imported processed tomato products was caused by the appreciation of the Australian dollar, rather than by any significant development in the world market for processed tomato products.</w:t>
      </w:r>
    </w:p>
    <w:p w:rsidR="0043787A" w:rsidRPr="00441B8C" w:rsidRDefault="0043787A" w:rsidP="0043787A">
      <w:pPr>
        <w:pStyle w:val="FigureTitle"/>
        <w:rPr>
          <w:rStyle w:val="NoteLabel"/>
        </w:rPr>
      </w:pPr>
      <w:r>
        <w:rPr>
          <w:b w:val="0"/>
        </w:rPr>
        <w:lastRenderedPageBreak/>
        <w:t xml:space="preserve">Figure </w:t>
      </w:r>
      <w:bookmarkStart w:id="17" w:name="OLE_LINK16"/>
      <w:r>
        <w:rPr>
          <w:b w:val="0"/>
        </w:rPr>
        <w:t>2.</w:t>
      </w:r>
      <w:r w:rsidR="00E47106">
        <w:rPr>
          <w:b w:val="0"/>
          <w:noProof/>
        </w:rPr>
        <w:t>8</w:t>
      </w:r>
      <w:bookmarkEnd w:id="17"/>
      <w:r>
        <w:tab/>
        <w:t>Processed tomato products — supermarket and import unit values</w:t>
      </w:r>
    </w:p>
    <w:p w:rsidR="0043787A" w:rsidRDefault="0043787A" w:rsidP="0043787A">
      <w:pPr>
        <w:pStyle w:val="Subtitle"/>
      </w:pPr>
      <w:r>
        <w:t>Moving annual averages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F02742" w:rsidP="002062B1">
            <w:pPr>
              <w:pStyle w:val="Figure"/>
            </w:pPr>
            <w:r>
              <w:rPr>
                <w:noProof/>
              </w:rPr>
              <w:drawing>
                <wp:inline distT="0" distB="0" distL="0" distR="0" wp14:anchorId="47917075" wp14:editId="31941BC9">
                  <wp:extent cx="5567045" cy="2787015"/>
                  <wp:effectExtent l="0" t="0" r="0" b="0"/>
                  <wp:docPr id="6" name="Picture 6" descr="This figure shows the average supermarket sales unit value (in dollars per kilogram) for SPC Ardmona branded products, branded imports, domestically produced private label products and imported private label products. The figure covers the period from January 2008 to April 2013. Moving annual totals are presented, with the first data point for December 2008. Average unit values for SPC Ardmona branded products increased over the period, while average unit values for branded imports decreased. Average unit values for private label products (Australian produced and imported) increased during 2009 then were relatively steady over the remainder of the period." title="Processed tomato products — supermarket and import unit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67045" cy="2787015"/>
                          </a:xfrm>
                          <a:prstGeom prst="rect">
                            <a:avLst/>
                          </a:prstGeom>
                          <a:noFill/>
                          <a:ln>
                            <a:noFill/>
                          </a:ln>
                        </pic:spPr>
                      </pic:pic>
                    </a:graphicData>
                  </a:graphic>
                </wp:inline>
              </w:drawing>
            </w:r>
          </w:p>
        </w:tc>
      </w:tr>
    </w:tbl>
    <w:p w:rsidR="0043787A" w:rsidRDefault="0043787A" w:rsidP="0043787A">
      <w:pPr>
        <w:pStyle w:val="Source"/>
      </w:pPr>
      <w:r>
        <w:rPr>
          <w:i/>
        </w:rPr>
        <w:t>Data sources</w:t>
      </w:r>
      <w:r w:rsidRPr="00167F06">
        <w:t xml:space="preserve">: </w:t>
      </w:r>
      <w:r>
        <w:t>ABS (unpublished); Aztec Australia (unpublished); Productivity Commission estimates.</w:t>
      </w:r>
    </w:p>
    <w:p w:rsidR="0043787A" w:rsidRPr="00441B8C" w:rsidRDefault="0043787A" w:rsidP="0043787A">
      <w:pPr>
        <w:pStyle w:val="FigureTitle"/>
        <w:rPr>
          <w:rStyle w:val="NoteLabel"/>
        </w:rPr>
      </w:pPr>
      <w:r>
        <w:rPr>
          <w:b w:val="0"/>
        </w:rPr>
        <w:t xml:space="preserve">Figure </w:t>
      </w:r>
      <w:bookmarkStart w:id="18" w:name="OLE_LINK17"/>
      <w:r>
        <w:rPr>
          <w:b w:val="0"/>
        </w:rPr>
        <w:t>2.</w:t>
      </w:r>
      <w:r w:rsidR="00E47106">
        <w:rPr>
          <w:b w:val="0"/>
          <w:noProof/>
        </w:rPr>
        <w:t>9</w:t>
      </w:r>
      <w:bookmarkEnd w:id="18"/>
      <w:r>
        <w:tab/>
        <w:t>Processed tomato products — supermarket sales</w:t>
      </w:r>
    </w:p>
    <w:p w:rsidR="0043787A" w:rsidRDefault="0043787A" w:rsidP="0043787A">
      <w:pPr>
        <w:pStyle w:val="Subtitle"/>
      </w:pPr>
      <w:r>
        <w:t>Monthly data (LHS) and moving annual averages (RHS)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A32FA0" w:rsidP="002062B1">
            <w:pPr>
              <w:pStyle w:val="Figure"/>
            </w:pPr>
            <w:r>
              <w:rPr>
                <w:noProof/>
              </w:rPr>
              <w:drawing>
                <wp:inline distT="0" distB="0" distL="0" distR="0" wp14:anchorId="19FABB59" wp14:editId="42F20A31">
                  <wp:extent cx="5571490" cy="2573020"/>
                  <wp:effectExtent l="0" t="0" r="0" b="0"/>
                  <wp:docPr id="1" name="Picture 1" descr="This figure shows the volume of monthly supermarket sales of processed tomato products, by product type, from January 2008 to April 2013. The left panel shows monthly data, which exhibit a significant degree of seasonality. The right panel shows moving annual totals, with the first data point for December 2008. Over the period, sales of SPC Ardmona branded products and Australian produced private label products decreased, most noticeably since 2011. Sales of imported private label products increased significantly from 2011, with a reduction in sales of branded imported products." title="Processed tomato products — supermarket s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71490" cy="2573020"/>
                          </a:xfrm>
                          <a:prstGeom prst="rect">
                            <a:avLst/>
                          </a:prstGeom>
                          <a:noFill/>
                          <a:ln>
                            <a:noFill/>
                          </a:ln>
                        </pic:spPr>
                      </pic:pic>
                    </a:graphicData>
                  </a:graphic>
                </wp:inline>
              </w:drawing>
            </w:r>
          </w:p>
        </w:tc>
      </w:tr>
    </w:tbl>
    <w:p w:rsidR="0043787A" w:rsidRDefault="0043787A" w:rsidP="0043787A">
      <w:pPr>
        <w:pStyle w:val="Source"/>
      </w:pPr>
      <w:r>
        <w:rPr>
          <w:i/>
        </w:rPr>
        <w:t>Data sources</w:t>
      </w:r>
      <w:r w:rsidRPr="00167F06">
        <w:t>:</w:t>
      </w:r>
      <w:r>
        <w:t xml:space="preserve"> Aztec Australia (unpublished); Productivity Commission estimates.</w:t>
      </w:r>
    </w:p>
    <w:p w:rsidR="009F2ECB" w:rsidRDefault="009F2ECB">
      <w:pPr>
        <w:rPr>
          <w:rFonts w:ascii="Arial" w:hAnsi="Arial"/>
          <w:i/>
          <w:sz w:val="24"/>
          <w:szCs w:val="20"/>
        </w:rPr>
      </w:pPr>
      <w:r>
        <w:br w:type="page"/>
      </w:r>
    </w:p>
    <w:p w:rsidR="0043787A" w:rsidRDefault="0043787A" w:rsidP="0043787A">
      <w:pPr>
        <w:pStyle w:val="Heading4"/>
      </w:pPr>
      <w:r>
        <w:lastRenderedPageBreak/>
        <w:t>The 2011 floods led to significant changes in the market</w:t>
      </w:r>
    </w:p>
    <w:p w:rsidR="0043787A" w:rsidRDefault="0043787A" w:rsidP="0043787A">
      <w:pPr>
        <w:pStyle w:val="BodyText"/>
      </w:pPr>
      <w:r>
        <w:t>Flooding around the tomato growing areas of Victoria reduced the quantity of processing tomatoes harvested in the 2010</w:t>
      </w:r>
      <w:r>
        <w:noBreakHyphen/>
        <w:t xml:space="preserve">11 season by approximately two thirds. </w:t>
      </w:r>
      <w:proofErr w:type="spellStart"/>
      <w:r>
        <w:t>SPC</w:t>
      </w:r>
      <w:proofErr w:type="spellEnd"/>
      <w:r>
        <w:t xml:space="preserve"> Ardmona’s production decreased significantly. This was correlated with a </w:t>
      </w:r>
      <w:r w:rsidR="002309F7">
        <w:t>number of changes in the market.</w:t>
      </w:r>
    </w:p>
    <w:p w:rsidR="0043787A" w:rsidRDefault="002309F7" w:rsidP="0043787A">
      <w:pPr>
        <w:pStyle w:val="ListBullet"/>
      </w:pPr>
      <w:r>
        <w:t>S</w:t>
      </w:r>
      <w:r w:rsidR="0043787A">
        <w:t>ales of domestic p</w:t>
      </w:r>
      <w:r>
        <w:t>rivate label products decreased.</w:t>
      </w:r>
    </w:p>
    <w:p w:rsidR="0043787A" w:rsidRDefault="002309F7" w:rsidP="0043787A">
      <w:pPr>
        <w:pStyle w:val="ListBullet"/>
      </w:pPr>
      <w:r>
        <w:t>S</w:t>
      </w:r>
      <w:r w:rsidR="0043787A">
        <w:t>ales of imported p</w:t>
      </w:r>
      <w:r>
        <w:t>rivate label products increased.</w:t>
      </w:r>
    </w:p>
    <w:p w:rsidR="0043787A" w:rsidRDefault="002309F7" w:rsidP="0043787A">
      <w:pPr>
        <w:pStyle w:val="ListBullet"/>
      </w:pPr>
      <w:r>
        <w:t>S</w:t>
      </w:r>
      <w:r w:rsidR="0043787A">
        <w:t>ales of imported branded products (not private label) decreased</w:t>
      </w:r>
      <w:r>
        <w:t>.</w:t>
      </w:r>
    </w:p>
    <w:p w:rsidR="0043787A" w:rsidRDefault="002309F7" w:rsidP="0043787A">
      <w:pPr>
        <w:pStyle w:val="ListBullet"/>
      </w:pPr>
      <w:r>
        <w:t>S</w:t>
      </w:r>
      <w:r w:rsidR="0043787A">
        <w:t xml:space="preserve">ales of </w:t>
      </w:r>
      <w:proofErr w:type="spellStart"/>
      <w:r w:rsidR="0043787A">
        <w:t>SPC</w:t>
      </w:r>
      <w:proofErr w:type="spellEnd"/>
      <w:r w:rsidR="0043787A">
        <w:t xml:space="preserve"> Ardmona branded products decreased (albeit less so than sales of domestic private label </w:t>
      </w:r>
      <w:r>
        <w:t>products</w:t>
      </w:r>
      <w:r w:rsidR="0043787A">
        <w:t xml:space="preserve"> and imported branded products).</w:t>
      </w:r>
    </w:p>
    <w:p w:rsidR="0043787A" w:rsidRDefault="0043787A" w:rsidP="0043787A">
      <w:pPr>
        <w:pStyle w:val="BodyText"/>
      </w:pPr>
      <w:r>
        <w:t>Sales of domestic private label products have not recovered to their pre</w:t>
      </w:r>
      <w:r>
        <w:noBreakHyphen/>
        <w:t>flood levels.</w:t>
      </w:r>
    </w:p>
    <w:p w:rsidR="0043787A" w:rsidRDefault="0043787A" w:rsidP="0043787A">
      <w:pPr>
        <w:pStyle w:val="Heading3"/>
      </w:pPr>
      <w:r>
        <w:t>Long</w:t>
      </w:r>
      <w:r>
        <w:noBreakHyphen/>
        <w:t xml:space="preserve">term import competition has contributed to the injury </w:t>
      </w:r>
    </w:p>
    <w:p w:rsidR="0043787A" w:rsidRDefault="0043787A" w:rsidP="0043787A">
      <w:pPr>
        <w:pStyle w:val="BodyText"/>
      </w:pPr>
      <w:r>
        <w:t>The Australian processed tomato industry (defined broadly to include the manufacture of tomato pastes, sauces and other products, as well as the processed tomato products under reference) is small by world standards. Australian growers produced 184</w:t>
      </w:r>
      <w:r w:rsidR="008A4942">
        <w:t> </w:t>
      </w:r>
      <w:r>
        <w:t>000 tonnes of tomatoes in 2012 (figure</w:t>
      </w:r>
      <w:r w:rsidR="008A4942">
        <w:t> </w:t>
      </w:r>
      <w:r>
        <w:t xml:space="preserve">2.10). In the same year, </w:t>
      </w:r>
      <w:r w:rsidR="002309F7">
        <w:t>US </w:t>
      </w:r>
      <w:r>
        <w:t>growers produced 11.9 million tonne</w:t>
      </w:r>
      <w:r w:rsidR="002309F7">
        <w:t>s, Italian growers produced 4.5 </w:t>
      </w:r>
      <w:r>
        <w:t xml:space="preserve">million tonnes, and Chinese growers produced 3.2 million tonnes </w:t>
      </w:r>
      <w:r w:rsidRPr="00262E37">
        <w:rPr>
          <w:szCs w:val="24"/>
        </w:rPr>
        <w:t>(</w:t>
      </w:r>
      <w:proofErr w:type="spellStart"/>
      <w:r w:rsidRPr="00262E37">
        <w:rPr>
          <w:szCs w:val="24"/>
        </w:rPr>
        <w:t>WPTC</w:t>
      </w:r>
      <w:proofErr w:type="spellEnd"/>
      <w:r w:rsidRPr="00262E37">
        <w:rPr>
          <w:szCs w:val="24"/>
        </w:rPr>
        <w:t> 2013)</w:t>
      </w:r>
      <w:r>
        <w:t xml:space="preserve">. </w:t>
      </w:r>
    </w:p>
    <w:p w:rsidR="0043787A" w:rsidRDefault="0043787A" w:rsidP="0043787A">
      <w:pPr>
        <w:pStyle w:val="FigureTitle"/>
      </w:pPr>
      <w:r>
        <w:rPr>
          <w:b w:val="0"/>
        </w:rPr>
        <w:t xml:space="preserve">Figure </w:t>
      </w:r>
      <w:bookmarkStart w:id="19" w:name="OLE_LINK18"/>
      <w:r>
        <w:rPr>
          <w:b w:val="0"/>
        </w:rPr>
        <w:t>2.</w:t>
      </w:r>
      <w:r w:rsidR="00E47106">
        <w:rPr>
          <w:b w:val="0"/>
          <w:noProof/>
        </w:rPr>
        <w:t>10</w:t>
      </w:r>
      <w:bookmarkEnd w:id="19"/>
      <w:r>
        <w:tab/>
        <w:t>Tomatoes harvested for processing</w:t>
      </w:r>
      <w:r w:rsidR="002309F7">
        <w:t xml:space="preserve"> in Australia</w:t>
      </w:r>
    </w:p>
    <w:tbl>
      <w:tblPr>
        <w:tblW w:w="0" w:type="auto"/>
        <w:tblInd w:w="11" w:type="dxa"/>
        <w:tblBorders>
          <w:top w:val="single" w:sz="6" w:space="0" w:color="auto"/>
          <w:bottom w:val="single" w:sz="6" w:space="0" w:color="auto"/>
        </w:tblBorders>
        <w:tblLayout w:type="fixed"/>
        <w:tblCellMar>
          <w:left w:w="0" w:type="dxa"/>
          <w:right w:w="0" w:type="dxa"/>
        </w:tblCellMar>
        <w:tblLook w:val="04A0" w:firstRow="1" w:lastRow="0" w:firstColumn="1" w:lastColumn="0" w:noHBand="0" w:noVBand="1"/>
      </w:tblPr>
      <w:tblGrid>
        <w:gridCol w:w="8777"/>
      </w:tblGrid>
      <w:tr w:rsidR="0043787A" w:rsidTr="002062B1">
        <w:tc>
          <w:tcPr>
            <w:tcW w:w="8777" w:type="dxa"/>
            <w:tcBorders>
              <w:top w:val="single" w:sz="6" w:space="0" w:color="auto"/>
              <w:left w:val="nil"/>
              <w:bottom w:val="single" w:sz="6" w:space="0" w:color="auto"/>
              <w:right w:val="nil"/>
            </w:tcBorders>
            <w:hideMark/>
          </w:tcPr>
          <w:p w:rsidR="0043787A" w:rsidRDefault="00A0718B" w:rsidP="002062B1">
            <w:pPr>
              <w:pStyle w:val="Figure"/>
            </w:pPr>
            <w:r>
              <w:rPr>
                <w:noProof/>
              </w:rPr>
              <w:drawing>
                <wp:inline distT="0" distB="0" distL="0" distR="0" wp14:anchorId="5A7DD0DE" wp14:editId="27C2B109">
                  <wp:extent cx="5568315" cy="2497455"/>
                  <wp:effectExtent l="0" t="0" r="0" b="0"/>
                  <wp:docPr id="23" name="Picture 23" descr="This figure shows the volume of raw tomatoes harvested for processing each year from 1990 91 to 2012 13. Volumes increased from the start of the period, peaked in 2000 01 and then steadily declined. However, there can be significant fluctuation year to year. For example, production volumes dropped significantly in 2010 11 due to floods in growing areas, and recovered the following year." title="Tomatoes harvested for processing in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568315" cy="2497455"/>
                          </a:xfrm>
                          <a:prstGeom prst="rect">
                            <a:avLst/>
                          </a:prstGeom>
                          <a:noFill/>
                          <a:ln>
                            <a:noFill/>
                          </a:ln>
                        </pic:spPr>
                      </pic:pic>
                    </a:graphicData>
                  </a:graphic>
                </wp:inline>
              </w:drawing>
            </w:r>
          </w:p>
        </w:tc>
      </w:tr>
    </w:tbl>
    <w:p w:rsidR="0043787A" w:rsidRDefault="0043787A" w:rsidP="0043787A">
      <w:pPr>
        <w:pStyle w:val="Source"/>
      </w:pPr>
      <w:r>
        <w:rPr>
          <w:i/>
        </w:rPr>
        <w:t>Data source</w:t>
      </w:r>
      <w:r>
        <w:t xml:space="preserve">: </w:t>
      </w:r>
      <w:proofErr w:type="spellStart"/>
      <w:r>
        <w:t>APTRC</w:t>
      </w:r>
      <w:proofErr w:type="spellEnd"/>
      <w:r>
        <w:t xml:space="preserve"> (sub.</w:t>
      </w:r>
      <w:r w:rsidR="008A4942">
        <w:t> </w:t>
      </w:r>
      <w:r>
        <w:t>15, att. 1).</w:t>
      </w:r>
    </w:p>
    <w:p w:rsidR="002309F7" w:rsidRDefault="002309F7" w:rsidP="0043787A">
      <w:pPr>
        <w:pStyle w:val="BodyText"/>
      </w:pPr>
      <w:r>
        <w:lastRenderedPageBreak/>
        <w:t>Over the past several decades, there has been significant consolidation among Australian tomato processors and growers. The number of processing companies has fallen from at least 14 in 2000</w:t>
      </w:r>
      <w:r>
        <w:noBreakHyphen/>
        <w:t xml:space="preserve">01 to three in 2013 (Kagome Australia, sub. 12). The number of growers of raw tomatoes for processing has fallen from 95 in 1993 to </w:t>
      </w:r>
      <w:r w:rsidR="00F50B99">
        <w:t>12 in 2013</w:t>
      </w:r>
      <w:r>
        <w:t xml:space="preserve"> (</w:t>
      </w:r>
      <w:proofErr w:type="spellStart"/>
      <w:r>
        <w:t>APTRC</w:t>
      </w:r>
      <w:proofErr w:type="spellEnd"/>
      <w:r>
        <w:t>, sub. 15, att. 1). The average size of farms has generally increased over time. This is likely to reflect commercial pressures to improve efficiency.</w:t>
      </w:r>
    </w:p>
    <w:p w:rsidR="0043787A" w:rsidRDefault="0043787A" w:rsidP="0043787A">
      <w:pPr>
        <w:pStyle w:val="BodyText"/>
      </w:pPr>
      <w:r>
        <w:t xml:space="preserve">Imports of processed tomato products were stable from 1993 until the early </w:t>
      </w:r>
      <w:proofErr w:type="spellStart"/>
      <w:r>
        <w:t>2000s</w:t>
      </w:r>
      <w:proofErr w:type="spellEnd"/>
      <w:r>
        <w:t>. The increase in imports was fastest from about 2003 until about 2008</w:t>
      </w:r>
      <w:r w:rsidR="00F50B99">
        <w:t xml:space="preserve"> (when imports increased at a compound annual rate of approximately 18 per cent)</w:t>
      </w:r>
      <w:r>
        <w:t>. From 2008 until 2013, imports have increased at a much slower rate</w:t>
      </w:r>
      <w:r w:rsidR="00F50B99">
        <w:t xml:space="preserve"> (approximately 3 per cent)</w:t>
      </w:r>
      <w:r>
        <w:t xml:space="preserve"> (figure</w:t>
      </w:r>
      <w:r w:rsidR="008A4942">
        <w:t> </w:t>
      </w:r>
      <w:r>
        <w:t>2.11).</w:t>
      </w:r>
    </w:p>
    <w:p w:rsidR="0043787A" w:rsidRPr="00B122A0" w:rsidRDefault="0043787A" w:rsidP="0043787A">
      <w:pPr>
        <w:pStyle w:val="FigureTitle"/>
        <w:rPr>
          <w:rStyle w:val="NoteLabel"/>
        </w:rPr>
      </w:pPr>
      <w:r>
        <w:rPr>
          <w:b w:val="0"/>
        </w:rPr>
        <w:t xml:space="preserve">Figure </w:t>
      </w:r>
      <w:bookmarkStart w:id="20" w:name="OLE_LINK19"/>
      <w:r>
        <w:rPr>
          <w:b w:val="0"/>
        </w:rPr>
        <w:t>2.</w:t>
      </w:r>
      <w:r w:rsidR="00E47106">
        <w:rPr>
          <w:b w:val="0"/>
          <w:noProof/>
        </w:rPr>
        <w:t>11</w:t>
      </w:r>
      <w:bookmarkEnd w:id="20"/>
      <w:r>
        <w:tab/>
        <w:t>Import volumes, monthly and moving annual totals</w:t>
      </w:r>
      <w:r w:rsidRPr="00996D3F">
        <w:rPr>
          <w:rStyle w:val="NoteLabel"/>
          <w:b/>
        </w:rPr>
        <w:t>a</w:t>
      </w:r>
    </w:p>
    <w:p w:rsidR="0043787A" w:rsidRPr="00C719BE" w:rsidRDefault="0043787A" w:rsidP="0043787A">
      <w:pPr>
        <w:pStyle w:val="Subtitle"/>
        <w:rPr>
          <w:rStyle w:val="NoteLabel"/>
        </w:rPr>
      </w:pPr>
      <w:r>
        <w:t>Tariff subheading 2002.10.00 (statistical codes 08 and 60)</w:t>
      </w:r>
      <w:r w:rsidR="00C719BE">
        <w:rPr>
          <w:rStyle w:val="NoteLabel"/>
        </w:rPr>
        <w:t>b</w:t>
      </w:r>
    </w:p>
    <w:tbl>
      <w:tblPr>
        <w:tblW w:w="0" w:type="auto"/>
        <w:tblInd w:w="11" w:type="dxa"/>
        <w:tblBorders>
          <w:top w:val="single" w:sz="6" w:space="0" w:color="auto"/>
          <w:bottom w:val="single" w:sz="6" w:space="0" w:color="auto"/>
        </w:tblBorders>
        <w:tblLayout w:type="fixed"/>
        <w:tblCellMar>
          <w:left w:w="0" w:type="dxa"/>
          <w:right w:w="0" w:type="dxa"/>
        </w:tblCellMar>
        <w:tblLook w:val="04A0" w:firstRow="1" w:lastRow="0" w:firstColumn="1" w:lastColumn="0" w:noHBand="0" w:noVBand="1"/>
      </w:tblPr>
      <w:tblGrid>
        <w:gridCol w:w="8777"/>
      </w:tblGrid>
      <w:tr w:rsidR="0043787A" w:rsidTr="002062B1">
        <w:tc>
          <w:tcPr>
            <w:tcW w:w="8777" w:type="dxa"/>
            <w:tcBorders>
              <w:top w:val="single" w:sz="6" w:space="0" w:color="auto"/>
              <w:left w:val="nil"/>
              <w:bottom w:val="single" w:sz="6" w:space="0" w:color="auto"/>
              <w:right w:val="nil"/>
            </w:tcBorders>
            <w:hideMark/>
          </w:tcPr>
          <w:p w:rsidR="0043787A" w:rsidRDefault="00213CBE" w:rsidP="002062B1">
            <w:pPr>
              <w:pStyle w:val="Figure"/>
            </w:pPr>
            <w:r>
              <w:rPr>
                <w:noProof/>
              </w:rPr>
              <w:drawing>
                <wp:inline distT="0" distB="0" distL="0" distR="0" wp14:anchorId="730E7EAF" wp14:editId="0E1EE64E">
                  <wp:extent cx="5572760" cy="3019425"/>
                  <wp:effectExtent l="0" t="0" r="8890" b="9525"/>
                  <wp:docPr id="4" name="Picture 4" descr="This figure shows monthly import volumes, moving annual totals and trends over the period January 1993 to June 2013. Trends in import volumes were relatively flat until around July 2003, then increased significantly for the following five years. The rate of increase has been lower since July 2008." title="Import volumes, monthly and moving annual tot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72760" cy="3019425"/>
                          </a:xfrm>
                          <a:prstGeom prst="rect">
                            <a:avLst/>
                          </a:prstGeom>
                          <a:noFill/>
                          <a:ln>
                            <a:noFill/>
                          </a:ln>
                        </pic:spPr>
                      </pic:pic>
                    </a:graphicData>
                  </a:graphic>
                </wp:inline>
              </w:drawing>
            </w:r>
          </w:p>
        </w:tc>
      </w:tr>
    </w:tbl>
    <w:p w:rsidR="00C719BE" w:rsidRDefault="0043787A" w:rsidP="0043787A">
      <w:pPr>
        <w:pStyle w:val="Note"/>
      </w:pPr>
      <w:proofErr w:type="spellStart"/>
      <w:r>
        <w:rPr>
          <w:rStyle w:val="NoteLabel"/>
        </w:rPr>
        <w:t>a</w:t>
      </w:r>
      <w:proofErr w:type="spellEnd"/>
      <w:r>
        <w:t xml:space="preserve"> The trend lines represent July 2008 – June 2013, July 2003 – June 2008 (both the same as in figure</w:t>
      </w:r>
      <w:r w:rsidR="008A4942">
        <w:t> </w:t>
      </w:r>
      <w:r>
        <w:t>2.1) and January 1993 – June 2003 (calculated by regressing monthly import volumes on the time period; the slope coefficient was not statistically significant and thus the trend is a flat line).</w:t>
      </w:r>
      <w:r w:rsidR="00C719BE">
        <w:t xml:space="preserve"> </w:t>
      </w:r>
      <w:r w:rsidR="00C719BE">
        <w:rPr>
          <w:rStyle w:val="NoteLabel"/>
        </w:rPr>
        <w:t>b</w:t>
      </w:r>
      <w:r w:rsidR="00C719BE" w:rsidRPr="00A94447">
        <w:t xml:space="preserve"> </w:t>
      </w:r>
      <w:r w:rsidR="00C719BE">
        <w:t>Imports falling under tariff subheading 2002.10.00 and statistical code 60 were classified to statistical code 08 prior to July 1999.</w:t>
      </w:r>
    </w:p>
    <w:p w:rsidR="0043787A" w:rsidRDefault="0043787A" w:rsidP="0043787A">
      <w:pPr>
        <w:pStyle w:val="Source"/>
      </w:pPr>
      <w:r>
        <w:rPr>
          <w:i/>
        </w:rPr>
        <w:t>Data source</w:t>
      </w:r>
      <w:r w:rsidR="008A4942">
        <w:rPr>
          <w:i/>
        </w:rPr>
        <w:t>s</w:t>
      </w:r>
      <w:r>
        <w:t>: ABS (unpublished); Productivity Commission estimates.</w:t>
      </w:r>
    </w:p>
    <w:p w:rsidR="0073464E" w:rsidRDefault="0073464E" w:rsidP="0073464E">
      <w:pPr>
        <w:pStyle w:val="BodyText"/>
      </w:pPr>
      <w:r>
        <w:t>The competitive pressure from imported processed tomato products is not a recent development. The domestic industry has previously commented on and sought relief from import competition. For example:</w:t>
      </w:r>
    </w:p>
    <w:p w:rsidR="0073464E" w:rsidRDefault="0073464E" w:rsidP="0073464E">
      <w:pPr>
        <w:pStyle w:val="ListBullet"/>
      </w:pPr>
      <w:r>
        <w:t xml:space="preserve">increased imports in the early </w:t>
      </w:r>
      <w:proofErr w:type="spellStart"/>
      <w:r>
        <w:t>1990s</w:t>
      </w:r>
      <w:proofErr w:type="spellEnd"/>
      <w:r>
        <w:t xml:space="preserve"> from China, Thailand and the European Union were considered a major threat to the domestic industry </w:t>
      </w:r>
      <w:r w:rsidRPr="00262E37">
        <w:rPr>
          <w:szCs w:val="24"/>
        </w:rPr>
        <w:t xml:space="preserve">(Pritchard and </w:t>
      </w:r>
      <w:r w:rsidRPr="00262E37">
        <w:rPr>
          <w:szCs w:val="24"/>
        </w:rPr>
        <w:lastRenderedPageBreak/>
        <w:t>Burch 2003)</w:t>
      </w:r>
      <w:r>
        <w:t xml:space="preserve">. Australia imposed </w:t>
      </w:r>
      <w:proofErr w:type="spellStart"/>
      <w:r>
        <w:t>anti</w:t>
      </w:r>
      <w:r>
        <w:noBreakHyphen/>
        <w:t>dumping</w:t>
      </w:r>
      <w:proofErr w:type="spellEnd"/>
      <w:r>
        <w:t xml:space="preserve"> and/or countervailing duties on imported canned tomatoes from China, Thailand and Spain from 1992 to 1997, and on imports from Italy from 1992 to 2002</w:t>
      </w:r>
    </w:p>
    <w:p w:rsidR="0073464E" w:rsidRDefault="0073464E" w:rsidP="0073464E">
      <w:pPr>
        <w:pStyle w:val="ListBullet2"/>
      </w:pPr>
      <w:r>
        <w:t xml:space="preserve">in 2001, </w:t>
      </w:r>
      <w:proofErr w:type="spellStart"/>
      <w:r>
        <w:t>SPC</w:t>
      </w:r>
      <w:proofErr w:type="spellEnd"/>
      <w:r>
        <w:t xml:space="preserve"> and Ardmona (prior to the companies merging) applied to the Australian Customs Service </w:t>
      </w:r>
      <w:r w:rsidRPr="00DA0BB1">
        <w:t>(</w:t>
      </w:r>
      <w:proofErr w:type="spellStart"/>
      <w:r w:rsidRPr="00DA0BB1">
        <w:t>2003a</w:t>
      </w:r>
      <w:proofErr w:type="spellEnd"/>
      <w:r w:rsidRPr="00DA0BB1">
        <w:t xml:space="preserve">, </w:t>
      </w:r>
      <w:proofErr w:type="spellStart"/>
      <w:r w:rsidRPr="00DA0BB1">
        <w:t>2003b</w:t>
      </w:r>
      <w:proofErr w:type="spellEnd"/>
      <w:r w:rsidRPr="00DA0BB1">
        <w:t>)</w:t>
      </w:r>
      <w:r>
        <w:t xml:space="preserve"> for the extension of countervailing duties on Italian imports (the application was unsuccessful)</w:t>
      </w:r>
    </w:p>
    <w:p w:rsidR="0073464E" w:rsidRDefault="0073464E" w:rsidP="0073464E">
      <w:pPr>
        <w:pStyle w:val="ListBullet"/>
      </w:pPr>
      <w:r>
        <w:t>during 2002,</w:t>
      </w:r>
      <w:r w:rsidRPr="007D583D">
        <w:t xml:space="preserve"> </w:t>
      </w:r>
      <w:proofErr w:type="spellStart"/>
      <w:r>
        <w:t>SPC</w:t>
      </w:r>
      <w:proofErr w:type="spellEnd"/>
      <w:r>
        <w:t xml:space="preserve"> Ardmona reported that domestic retail sales in its tomato category were ‘quite difficult’, in part due to competition from low</w:t>
      </w:r>
      <w:r>
        <w:noBreakHyphen/>
        <w:t xml:space="preserve">priced Italian imports that were promoted by supermarkets </w:t>
      </w:r>
      <w:r>
        <w:rPr>
          <w:szCs w:val="24"/>
        </w:rPr>
        <w:t>(</w:t>
      </w:r>
      <w:proofErr w:type="spellStart"/>
      <w:r>
        <w:rPr>
          <w:szCs w:val="24"/>
        </w:rPr>
        <w:t>SPC</w:t>
      </w:r>
      <w:proofErr w:type="spellEnd"/>
      <w:r>
        <w:rPr>
          <w:szCs w:val="24"/>
        </w:rPr>
        <w:t xml:space="preserve"> Ardmona Limited 2003)</w:t>
      </w:r>
    </w:p>
    <w:p w:rsidR="0073464E" w:rsidRDefault="0073464E" w:rsidP="0073464E">
      <w:pPr>
        <w:pStyle w:val="ListBullet"/>
      </w:pPr>
      <w:r>
        <w:t xml:space="preserve">in 2006, </w:t>
      </w:r>
      <w:proofErr w:type="spellStart"/>
      <w:r>
        <w:t>SPC</w:t>
      </w:r>
      <w:proofErr w:type="spellEnd"/>
      <w:r>
        <w:t xml:space="preserve"> Ardmona’s parent company Coca</w:t>
      </w:r>
      <w:r>
        <w:noBreakHyphen/>
        <w:t xml:space="preserve">Cola </w:t>
      </w:r>
      <w:proofErr w:type="spellStart"/>
      <w:r>
        <w:t>Amatil</w:t>
      </w:r>
      <w:proofErr w:type="spellEnd"/>
      <w:r>
        <w:t xml:space="preserve"> </w:t>
      </w:r>
      <w:r w:rsidRPr="00DA0BB1">
        <w:t>(2007)</w:t>
      </w:r>
      <w:r>
        <w:t xml:space="preserve"> reported that trading conditions in the tomato category were difficult as low</w:t>
      </w:r>
      <w:r>
        <w:noBreakHyphen/>
        <w:t>priced imports were putting pressure on margins.</w:t>
      </w:r>
    </w:p>
    <w:p w:rsidR="0043787A" w:rsidRDefault="0043787A" w:rsidP="0043787A">
      <w:pPr>
        <w:pStyle w:val="BodyText"/>
      </w:pPr>
      <w:r>
        <w:t>The available evidence on the industry over the long term suggests that numerous industry participants have experienced ‘injury’ over the past two decades. The challenges facing the industry have included inefficient scale and ongoing competitive pressure from the availability of imports. It is likely that the accumulation of the long</w:t>
      </w:r>
      <w:r>
        <w:noBreakHyphen/>
        <w:t xml:space="preserve">term competitive pressures has culminated in the difficult commercial situation that </w:t>
      </w:r>
      <w:proofErr w:type="spellStart"/>
      <w:r>
        <w:t>SPC</w:t>
      </w:r>
      <w:proofErr w:type="spellEnd"/>
      <w:r>
        <w:t xml:space="preserve"> Ardmona currently faces. The available evidence at this point in the inquiry does not indicate that there has been any significant recent change in the world market for tomatoes, or in the volume of imports, that is clearly correlated with the complaints being investigated.</w:t>
      </w:r>
    </w:p>
    <w:p w:rsidR="0043787A" w:rsidRDefault="0043787A" w:rsidP="0043787A">
      <w:pPr>
        <w:pStyle w:val="Heading3"/>
      </w:pPr>
      <w:r>
        <w:t>Private label strategies have increased competition</w:t>
      </w:r>
    </w:p>
    <w:p w:rsidR="0043787A" w:rsidRDefault="0043787A" w:rsidP="0043787A">
      <w:pPr>
        <w:pStyle w:val="BodyText"/>
      </w:pPr>
      <w:r>
        <w:t xml:space="preserve">Private label products compete with branded products, reducing the ability of domestic producers to charge premium prices for their own branded products (box 2.6). Increased competition between the major supermarket chains, and the entry of new competitors (such as </w:t>
      </w:r>
      <w:proofErr w:type="spellStart"/>
      <w:r>
        <w:t>Aldi</w:t>
      </w:r>
      <w:proofErr w:type="spellEnd"/>
      <w:r>
        <w:t>), has intensified this competition.</w:t>
      </w:r>
    </w:p>
    <w:p w:rsidR="00F50B99" w:rsidRDefault="0043787A" w:rsidP="00F50B99">
      <w:pPr>
        <w:pStyle w:val="BodyText"/>
      </w:pPr>
      <w:r>
        <w:t xml:space="preserve">Supermarkets have sold private label products in a range of categories since the </w:t>
      </w:r>
      <w:proofErr w:type="spellStart"/>
      <w:r>
        <w:t>1960s</w:t>
      </w:r>
      <w:proofErr w:type="spellEnd"/>
      <w:r>
        <w:t xml:space="preserve">. </w:t>
      </w:r>
      <w:r w:rsidR="00F50B99">
        <w:t>Supermarkets use private label products for a range of reasons, including to:</w:t>
      </w:r>
    </w:p>
    <w:p w:rsidR="00F50B99" w:rsidRDefault="00F50B99" w:rsidP="00F50B99">
      <w:pPr>
        <w:pStyle w:val="ListBullet"/>
      </w:pPr>
      <w:r>
        <w:t>offer consumers competitively priced alternatives to branded products</w:t>
      </w:r>
    </w:p>
    <w:p w:rsidR="00F50B99" w:rsidRDefault="00F50B99" w:rsidP="00F50B99">
      <w:pPr>
        <w:pStyle w:val="ListBullet"/>
      </w:pPr>
      <w:r>
        <w:t>increase margins</w:t>
      </w:r>
    </w:p>
    <w:p w:rsidR="00F50B99" w:rsidRDefault="00F50B99" w:rsidP="00F50B99">
      <w:pPr>
        <w:pStyle w:val="ListBullet"/>
      </w:pPr>
      <w:r>
        <w:t>build customer loyalty by offering products that are not available in competitors’ stores</w:t>
      </w:r>
    </w:p>
    <w:p w:rsidR="00F50B99" w:rsidRDefault="00F50B99" w:rsidP="00F50B99">
      <w:pPr>
        <w:pStyle w:val="ListBullet"/>
      </w:pPr>
      <w:r>
        <w:t>have greater control over supply through the use of long</w:t>
      </w:r>
      <w:r>
        <w:noBreakHyphen/>
        <w:t>term contracts</w:t>
      </w:r>
    </w:p>
    <w:p w:rsidR="00F50B99" w:rsidRDefault="00F50B99" w:rsidP="0043787A">
      <w:pPr>
        <w:pStyle w:val="ListBullet"/>
      </w:pPr>
      <w:r>
        <w:lastRenderedPageBreak/>
        <w:t xml:space="preserve">reduce or counter the influence of highly concentrated branded manufacturers and correspondingly improve supermarkets’ buying power </w:t>
      </w:r>
      <w:r w:rsidRPr="00262E37">
        <w:rPr>
          <w:szCs w:val="24"/>
        </w:rPr>
        <w:t>(</w:t>
      </w:r>
      <w:proofErr w:type="spellStart"/>
      <w:r w:rsidRPr="00262E37">
        <w:rPr>
          <w:szCs w:val="24"/>
        </w:rPr>
        <w:t>ACCC</w:t>
      </w:r>
      <w:proofErr w:type="spellEnd"/>
      <w:r w:rsidRPr="00262E37">
        <w:rPr>
          <w:szCs w:val="24"/>
        </w:rPr>
        <w:t> 2008)</w:t>
      </w:r>
      <w:r w:rsidR="008331CE">
        <w:t>.</w:t>
      </w:r>
    </w:p>
    <w:p w:rsidR="0043787A" w:rsidRDefault="0043787A" w:rsidP="0043787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3787A" w:rsidTr="002062B1">
        <w:tc>
          <w:tcPr>
            <w:tcW w:w="8771" w:type="dxa"/>
            <w:tcBorders>
              <w:top w:val="single" w:sz="6" w:space="0" w:color="auto"/>
              <w:bottom w:val="nil"/>
            </w:tcBorders>
          </w:tcPr>
          <w:p w:rsidR="0043787A" w:rsidRDefault="0043787A" w:rsidP="002062B1">
            <w:pPr>
              <w:pStyle w:val="BoxTitle"/>
            </w:pPr>
            <w:r>
              <w:rPr>
                <w:b w:val="0"/>
              </w:rPr>
              <w:t xml:space="preserve">Box </w:t>
            </w:r>
            <w:bookmarkStart w:id="21" w:name="OLE_LINK15"/>
            <w:r>
              <w:rPr>
                <w:b w:val="0"/>
              </w:rPr>
              <w:t>2.</w:t>
            </w:r>
            <w:r w:rsidR="00E47106">
              <w:rPr>
                <w:b w:val="0"/>
                <w:noProof/>
              </w:rPr>
              <w:t>6</w:t>
            </w:r>
            <w:bookmarkEnd w:id="21"/>
            <w:r>
              <w:tab/>
            </w:r>
            <w:r>
              <w:rPr>
                <w:lang w:eastAsia="en-US"/>
              </w:rPr>
              <w:t>The link between imports and private label prices</w:t>
            </w:r>
          </w:p>
        </w:tc>
      </w:tr>
      <w:tr w:rsidR="0043787A" w:rsidTr="002062B1">
        <w:trPr>
          <w:cantSplit/>
        </w:trPr>
        <w:tc>
          <w:tcPr>
            <w:tcW w:w="8771" w:type="dxa"/>
            <w:tcBorders>
              <w:top w:val="nil"/>
              <w:left w:val="single" w:sz="6" w:space="0" w:color="auto"/>
              <w:bottom w:val="nil"/>
              <w:right w:val="single" w:sz="6" w:space="0" w:color="auto"/>
            </w:tcBorders>
          </w:tcPr>
          <w:p w:rsidR="0043787A" w:rsidRDefault="0043787A" w:rsidP="002062B1">
            <w:pPr>
              <w:pStyle w:val="Box"/>
            </w:pPr>
            <w:r>
              <w:t>Import competition inevitably constrains domestic prices of substitutable products.</w:t>
            </w:r>
          </w:p>
          <w:p w:rsidR="0043787A" w:rsidRDefault="0043787A" w:rsidP="002062B1">
            <w:pPr>
              <w:pStyle w:val="Box"/>
            </w:pPr>
            <w:r>
              <w:t xml:space="preserve">The availability of imported processed tomato products to Australian retailers constrains the ability of </w:t>
            </w:r>
            <w:proofErr w:type="spellStart"/>
            <w:r>
              <w:t>SPC</w:t>
            </w:r>
            <w:proofErr w:type="spellEnd"/>
            <w:r>
              <w:t xml:space="preserve"> Ardmona to raise the prices of its own brand and private label ranges offered to retailers (for example, in response to higher processing costs). Any price premium achievable by </w:t>
            </w:r>
            <w:proofErr w:type="spellStart"/>
            <w:r>
              <w:t>SPC</w:t>
            </w:r>
            <w:proofErr w:type="spellEnd"/>
            <w:r>
              <w:t xml:space="preserve"> Ardmona for its products will be tied to the import price. The potential for a retail chain to switch their supply of private label products to imports could assist it in negotiating lower prices for </w:t>
            </w:r>
            <w:proofErr w:type="spellStart"/>
            <w:r>
              <w:t>SPC</w:t>
            </w:r>
            <w:proofErr w:type="spellEnd"/>
            <w:r>
              <w:t xml:space="preserve"> Ardmona’s private label products.</w:t>
            </w:r>
          </w:p>
        </w:tc>
      </w:tr>
      <w:tr w:rsidR="0043787A" w:rsidTr="002062B1">
        <w:trPr>
          <w:cantSplit/>
        </w:trPr>
        <w:tc>
          <w:tcPr>
            <w:tcW w:w="8771" w:type="dxa"/>
            <w:tcBorders>
              <w:top w:val="nil"/>
              <w:left w:val="single" w:sz="6" w:space="0" w:color="auto"/>
              <w:bottom w:val="single" w:sz="6" w:space="0" w:color="auto"/>
              <w:right w:val="single" w:sz="6" w:space="0" w:color="auto"/>
            </w:tcBorders>
          </w:tcPr>
          <w:p w:rsidR="0043787A" w:rsidRDefault="0043787A" w:rsidP="002062B1">
            <w:pPr>
              <w:pStyle w:val="Box"/>
              <w:spacing w:before="0" w:line="120" w:lineRule="exact"/>
            </w:pPr>
          </w:p>
        </w:tc>
      </w:tr>
      <w:tr w:rsidR="0043787A" w:rsidRPr="000863A5" w:rsidTr="002062B1">
        <w:tc>
          <w:tcPr>
            <w:tcW w:w="8771" w:type="dxa"/>
            <w:tcBorders>
              <w:top w:val="nil"/>
              <w:left w:val="nil"/>
              <w:bottom w:val="nil"/>
              <w:right w:val="nil"/>
            </w:tcBorders>
          </w:tcPr>
          <w:p w:rsidR="0043787A" w:rsidRPr="00626D32" w:rsidRDefault="0043787A" w:rsidP="002062B1">
            <w:pPr>
              <w:pStyle w:val="BoxSpaceBelow"/>
            </w:pPr>
          </w:p>
        </w:tc>
      </w:tr>
    </w:tbl>
    <w:p w:rsidR="008331CE" w:rsidRDefault="0043787A" w:rsidP="0043787A">
      <w:pPr>
        <w:pStyle w:val="BodyText"/>
      </w:pPr>
      <w:r>
        <w:t>Australia lags many countries in private label market share</w:t>
      </w:r>
      <w:r w:rsidR="008331CE">
        <w:t>.</w:t>
      </w:r>
      <w:r w:rsidR="008331CE" w:rsidRPr="008331CE">
        <w:t xml:space="preserve"> </w:t>
      </w:r>
      <w:r w:rsidR="008331CE">
        <w:t xml:space="preserve">As noted by the Australian Competition and Consumer Commission, ‘private label penetration is relatively low in Australia compared with some overseas countries’ </w:t>
      </w:r>
      <w:r w:rsidR="00E47106">
        <w:rPr>
          <w:szCs w:val="24"/>
        </w:rPr>
        <w:t>(</w:t>
      </w:r>
      <w:proofErr w:type="spellStart"/>
      <w:r w:rsidR="00E47106">
        <w:rPr>
          <w:szCs w:val="24"/>
        </w:rPr>
        <w:t>ACCC</w:t>
      </w:r>
      <w:proofErr w:type="spellEnd"/>
      <w:r w:rsidR="00E47106">
        <w:rPr>
          <w:szCs w:val="24"/>
        </w:rPr>
        <w:t> 2008, </w:t>
      </w:r>
      <w:r w:rsidR="008331CE" w:rsidRPr="000A231E">
        <w:rPr>
          <w:szCs w:val="24"/>
        </w:rPr>
        <w:t>p. 363)</w:t>
      </w:r>
      <w:r w:rsidR="008331CE">
        <w:t xml:space="preserve">. In Australia, across all product lines private labels accounted for about 16 per cent of retail market value in 2009. Private label market share in the United States was 18 per cent in 2011, and 42 per cent in the United Kingdom </w:t>
      </w:r>
      <w:r w:rsidR="008331CE" w:rsidRPr="00262E37">
        <w:rPr>
          <w:szCs w:val="24"/>
        </w:rPr>
        <w:t xml:space="preserve">(Klug and </w:t>
      </w:r>
      <w:proofErr w:type="spellStart"/>
      <w:r w:rsidR="008331CE" w:rsidRPr="00262E37">
        <w:rPr>
          <w:szCs w:val="24"/>
        </w:rPr>
        <w:t>Queck</w:t>
      </w:r>
      <w:proofErr w:type="spellEnd"/>
      <w:r w:rsidR="008331CE" w:rsidRPr="00262E37">
        <w:rPr>
          <w:szCs w:val="24"/>
        </w:rPr>
        <w:t> 2013)</w:t>
      </w:r>
      <w:r w:rsidR="008331CE">
        <w:t>.</w:t>
      </w:r>
    </w:p>
    <w:p w:rsidR="0043787A" w:rsidRDefault="008331CE" w:rsidP="0043787A">
      <w:pPr>
        <w:pStyle w:val="BodyText"/>
      </w:pPr>
      <w:r>
        <w:t>Notwithstanding the above</w:t>
      </w:r>
      <w:r w:rsidR="0043787A">
        <w:t>, private label products have constituted a significant proportion of the market for processed tomatoes for many years. For example, Pri</w:t>
      </w:r>
      <w:r w:rsidR="00C25B32">
        <w:t>t</w:t>
      </w:r>
      <w:r w:rsidR="0043787A">
        <w:t xml:space="preserve">chard and Burch </w:t>
      </w:r>
      <w:r w:rsidR="0043787A" w:rsidRPr="00DC7FF5">
        <w:t>(2003)</w:t>
      </w:r>
      <w:r w:rsidR="0043787A">
        <w:t xml:space="preserve"> reported that private labels accounted for 37 per cent of sales in 1989 and 49 per cent in 1990. In 2011</w:t>
      </w:r>
      <w:r w:rsidR="008A4942">
        <w:noBreakHyphen/>
      </w:r>
      <w:r w:rsidR="0043787A">
        <w:t>12</w:t>
      </w:r>
      <w:r w:rsidR="002309F7">
        <w:t>,</w:t>
      </w:r>
      <w:r w:rsidR="0043787A">
        <w:t xml:space="preserve"> the market share of private label tomato products in supermarkets was 53 per cent.</w:t>
      </w:r>
    </w:p>
    <w:p w:rsidR="0043787A" w:rsidRDefault="0043787A" w:rsidP="0043787A">
      <w:pPr>
        <w:pStyle w:val="BodyText"/>
      </w:pPr>
      <w:r w:rsidRPr="003D2C65">
        <w:t>In the case of processed tomatoes, Australian supermarkets have strong incentives to diversify their sources of supply. The growers of Australian processing tomato</w:t>
      </w:r>
      <w:r>
        <w:t>es</w:t>
      </w:r>
      <w:r w:rsidRPr="003D2C65">
        <w:t xml:space="preserve"> are geographically concentrated, and as such are particularly susceptible to periods of low production due to bad weather (such as</w:t>
      </w:r>
      <w:r>
        <w:t xml:space="preserve"> drought in 2006</w:t>
      </w:r>
      <w:r>
        <w:noBreakHyphen/>
        <w:t>07 and 2007</w:t>
      </w:r>
      <w:r>
        <w:noBreakHyphen/>
        <w:t>08, and</w:t>
      </w:r>
      <w:r w:rsidRPr="003D2C65">
        <w:t xml:space="preserve"> the 2011 floods). In addition, </w:t>
      </w:r>
      <w:proofErr w:type="spellStart"/>
      <w:r w:rsidRPr="003D2C65">
        <w:t>SPC</w:t>
      </w:r>
      <w:proofErr w:type="spellEnd"/>
      <w:r w:rsidRPr="003D2C65">
        <w:t xml:space="preserve"> Ardmona’s status as the single domestic producer of the relevant processed tomato products gives supermarkets an incentive to diversify their supplies of </w:t>
      </w:r>
      <w:r>
        <w:t>processed</w:t>
      </w:r>
      <w:r w:rsidRPr="003D2C65">
        <w:t xml:space="preserve"> tomatoes as a counterbalance.</w:t>
      </w:r>
      <w:r>
        <w:t xml:space="preserve"> Consumers may benefit from this behaviour.</w:t>
      </w:r>
    </w:p>
    <w:p w:rsidR="0043787A" w:rsidRDefault="0043787A" w:rsidP="0043787A">
      <w:pPr>
        <w:pStyle w:val="BodyText"/>
      </w:pPr>
      <w:r>
        <w:t xml:space="preserve">More recently, supermarkets have begun to offer several tiers of private label products across a greater number of categories, at different quality and price levels </w:t>
      </w:r>
      <w:r w:rsidRPr="00947922">
        <w:rPr>
          <w:szCs w:val="24"/>
        </w:rPr>
        <w:t>(</w:t>
      </w:r>
      <w:proofErr w:type="spellStart"/>
      <w:r w:rsidRPr="00947922">
        <w:rPr>
          <w:szCs w:val="24"/>
        </w:rPr>
        <w:t>ACCC</w:t>
      </w:r>
      <w:proofErr w:type="spellEnd"/>
      <w:r w:rsidRPr="00947922">
        <w:rPr>
          <w:szCs w:val="24"/>
        </w:rPr>
        <w:t> 2008)</w:t>
      </w:r>
      <w:r>
        <w:t xml:space="preserve">. Some consumers may regard the ‘premium’ private label products as substitutes for branded products, such as those produced by </w:t>
      </w:r>
      <w:proofErr w:type="spellStart"/>
      <w:r>
        <w:t>SPC</w:t>
      </w:r>
      <w:proofErr w:type="spellEnd"/>
      <w:r>
        <w:t xml:space="preserve"> Ardmona. These products could take market share from branded products, and could effectively </w:t>
      </w:r>
      <w:r>
        <w:lastRenderedPageBreak/>
        <w:t xml:space="preserve">‘cap’ the prices that </w:t>
      </w:r>
      <w:proofErr w:type="spellStart"/>
      <w:r>
        <w:t>SPC</w:t>
      </w:r>
      <w:proofErr w:type="spellEnd"/>
      <w:r>
        <w:t xml:space="preserve"> Ardmona can charge for its branded products without losing market share. In any competitive market, such developments have the potential to cause injury to producers of incumbent brands, depending on the market outcomes of competition.</w:t>
      </w:r>
    </w:p>
    <w:p w:rsidR="0043787A" w:rsidRDefault="0043787A" w:rsidP="0043787A">
      <w:pPr>
        <w:pStyle w:val="Heading4"/>
      </w:pPr>
      <w:r>
        <w:t>Private label strategies can cause injury irrespective of imports</w:t>
      </w:r>
    </w:p>
    <w:p w:rsidR="0043787A" w:rsidRDefault="0043787A" w:rsidP="0043787A">
      <w:pPr>
        <w:pStyle w:val="BodyText"/>
      </w:pPr>
      <w:r w:rsidRPr="003D2C65">
        <w:t xml:space="preserve">It is important to note that developments in supermarket private label strategies could cause injury to the domestic </w:t>
      </w:r>
      <w:r>
        <w:t>industry</w:t>
      </w:r>
      <w:r w:rsidRPr="003D2C65">
        <w:t xml:space="preserve"> without any increase in imports. Supermarkets use a mix of domestically produced and imported products for their private label brands. For example</w:t>
      </w:r>
      <w:r>
        <w:t>,</w:t>
      </w:r>
      <w:r w:rsidRPr="003D2C65">
        <w:t xml:space="preserve"> </w:t>
      </w:r>
      <w:proofErr w:type="spellStart"/>
      <w:r w:rsidRPr="003D2C65">
        <w:t>SPC</w:t>
      </w:r>
      <w:proofErr w:type="spellEnd"/>
      <w:r w:rsidRPr="003D2C65">
        <w:t xml:space="preserve"> Ardmona </w:t>
      </w:r>
      <w:r w:rsidR="006B4352">
        <w:t>processes</w:t>
      </w:r>
      <w:r w:rsidRPr="003D2C65">
        <w:t xml:space="preserve"> tomatoes for its</w:t>
      </w:r>
      <w:r>
        <w:t xml:space="preserve"> own</w:t>
      </w:r>
      <w:r w:rsidRPr="003D2C65">
        <w:t xml:space="preserve"> branded products and private labels.</w:t>
      </w:r>
      <w:r>
        <w:t xml:space="preserve"> </w:t>
      </w:r>
      <w:r w:rsidR="008331CE">
        <w:t xml:space="preserve">It appears that </w:t>
      </w:r>
      <w:r w:rsidR="008331CE" w:rsidRPr="003D2C65">
        <w:t>there is a significant difference in retail prices</w:t>
      </w:r>
      <w:r w:rsidR="00285658">
        <w:t xml:space="preserve"> for these products</w:t>
      </w:r>
      <w:r w:rsidR="008331CE">
        <w:t xml:space="preserve">, and </w:t>
      </w:r>
      <w:r w:rsidR="00285658">
        <w:t xml:space="preserve">in </w:t>
      </w:r>
      <w:r w:rsidR="008331CE">
        <w:t xml:space="preserve">prices received by processors for </w:t>
      </w:r>
      <w:r w:rsidR="00285658">
        <w:t>them</w:t>
      </w:r>
      <w:r w:rsidR="008331CE">
        <w:t>, even though t</w:t>
      </w:r>
      <w:r w:rsidRPr="003D2C65">
        <w:t xml:space="preserve">he direct costs of production for the products </w:t>
      </w:r>
      <w:r>
        <w:t>would be</w:t>
      </w:r>
      <w:r w:rsidR="008331CE">
        <w:t xml:space="preserve"> expected to be</w:t>
      </w:r>
      <w:r w:rsidRPr="003D2C65">
        <w:t xml:space="preserve"> </w:t>
      </w:r>
      <w:r>
        <w:t>similar</w:t>
      </w:r>
      <w:r w:rsidR="008331CE">
        <w:t xml:space="preserve">. </w:t>
      </w:r>
      <w:r w:rsidRPr="003D2C65">
        <w:t>It is likely that any</w:t>
      </w:r>
      <w:r>
        <w:t xml:space="preserve"> supermarket</w:t>
      </w:r>
      <w:r w:rsidRPr="003D2C65">
        <w:t xml:space="preserve"> strategy that leads to consumers switching from </w:t>
      </w:r>
      <w:proofErr w:type="spellStart"/>
      <w:r w:rsidRPr="003D2C65">
        <w:t>SPC</w:t>
      </w:r>
      <w:proofErr w:type="spellEnd"/>
      <w:r w:rsidRPr="003D2C65">
        <w:t xml:space="preserve"> Ardmona’s branded products to domestically</w:t>
      </w:r>
      <w:r>
        <w:t xml:space="preserve"> </w:t>
      </w:r>
      <w:r w:rsidRPr="003D2C65">
        <w:t>sourced private label</w:t>
      </w:r>
      <w:r>
        <w:t xml:space="preserve"> products</w:t>
      </w:r>
      <w:r w:rsidRPr="003D2C65">
        <w:t xml:space="preserve"> would reduce </w:t>
      </w:r>
      <w:proofErr w:type="spellStart"/>
      <w:r w:rsidRPr="003D2C65">
        <w:t>SPC</w:t>
      </w:r>
      <w:proofErr w:type="spellEnd"/>
      <w:r w:rsidRPr="003D2C65">
        <w:t xml:space="preserve"> Ardmona</w:t>
      </w:r>
      <w:r w:rsidR="008A4942">
        <w:t>’</w:t>
      </w:r>
      <w:r w:rsidRPr="003D2C65">
        <w:t>s margins and its profitability</w:t>
      </w:r>
      <w:r>
        <w:t>, driven not by increased imports, but by choices made by supermarkets with their private</w:t>
      </w:r>
      <w:r w:rsidR="00594498">
        <w:t xml:space="preserve"> label</w:t>
      </w:r>
      <w:r>
        <w:t xml:space="preserve"> brands.</w:t>
      </w:r>
    </w:p>
    <w:p w:rsidR="0043787A" w:rsidRDefault="0043787A" w:rsidP="0043787A">
      <w:pPr>
        <w:pStyle w:val="Heading4"/>
      </w:pPr>
      <w:r w:rsidRPr="003D2C65">
        <w:t>Recent trends</w:t>
      </w:r>
    </w:p>
    <w:p w:rsidR="0043787A" w:rsidRDefault="0043787A" w:rsidP="0043787A">
      <w:pPr>
        <w:pStyle w:val="BodyText"/>
      </w:pPr>
      <w:r>
        <w:t>Sales of processed tomato products are seasonal — sales tend to be higher in winter months than in summer. This can complicate the task of identifying the underlying trends. The discussion below refers to changes in moving annual total sales, which smooths seasonal changes and helps reveal long</w:t>
      </w:r>
      <w:r>
        <w:noBreakHyphen/>
        <w:t>term trends.</w:t>
      </w:r>
    </w:p>
    <w:p w:rsidR="0043787A" w:rsidRDefault="0043787A" w:rsidP="0043787A">
      <w:pPr>
        <w:pStyle w:val="BodyText"/>
      </w:pPr>
      <w:r>
        <w:t>Supermarket sales of private label processed tomato products increased over the period from January 2008 to April 2013 (figure</w:t>
      </w:r>
      <w:r w:rsidR="008A4942">
        <w:t> </w:t>
      </w:r>
      <w:r>
        <w:t>2.12). Sales of domestic private label products were relatively steady until 2011. Floods in the 2010</w:t>
      </w:r>
      <w:r>
        <w:noBreakHyphen/>
        <w:t>11 growing season restricted supply, and caused a change in the trend — from positive to negative. From 2012, sales of domestic private label products plateaued.</w:t>
      </w:r>
    </w:p>
    <w:p w:rsidR="0043787A" w:rsidRDefault="0043787A" w:rsidP="0043787A">
      <w:pPr>
        <w:pStyle w:val="BodyText"/>
      </w:pPr>
      <w:r>
        <w:t>The initial trend in sales of imported private label products was steady and flat. Following the floods, sales of imported private label products increased significantly as supermarkets responded to the restricted domestic supply by sourcing imports for their private label products. The appreciation of the Australian dollar, which reduced the cost of imports, may well have supported such a step.</w:t>
      </w:r>
    </w:p>
    <w:p w:rsidR="0043787A" w:rsidRDefault="0043787A" w:rsidP="0043787A">
      <w:pPr>
        <w:pStyle w:val="BodyText"/>
      </w:pPr>
      <w:r>
        <w:t>The increased sales of imported private label products were also correlated with a reduction in sales of imported branded products. Between financial years 2010</w:t>
      </w:r>
      <w:r w:rsidR="008A4942">
        <w:noBreakHyphen/>
      </w:r>
      <w:r>
        <w:t xml:space="preserve">11 </w:t>
      </w:r>
      <w:r>
        <w:lastRenderedPageBreak/>
        <w:t>and 2011</w:t>
      </w:r>
      <w:r w:rsidR="008A4942">
        <w:noBreakHyphen/>
      </w:r>
      <w:r>
        <w:t xml:space="preserve">12, the volume of imported private label products sold in Australian supermarkets increased by 2.3 </w:t>
      </w:r>
      <w:proofErr w:type="spellStart"/>
      <w:r>
        <w:t>kilotonnes</w:t>
      </w:r>
      <w:proofErr w:type="spellEnd"/>
      <w:r>
        <w:t xml:space="preserve">, while the volume of branded imported tomatoes fell by 1.5 </w:t>
      </w:r>
      <w:proofErr w:type="spellStart"/>
      <w:r>
        <w:t>kilotonnes</w:t>
      </w:r>
      <w:proofErr w:type="spellEnd"/>
      <w:r>
        <w:t>. This is consistent with the analysis of ABS data on imports (section</w:t>
      </w:r>
      <w:r w:rsidR="008A4942">
        <w:t> </w:t>
      </w:r>
      <w:r>
        <w:t>2.2), which shows that absolute import volumes did not increase over this period.</w:t>
      </w:r>
    </w:p>
    <w:p w:rsidR="0043787A" w:rsidRPr="00441B8C" w:rsidRDefault="0043787A" w:rsidP="0043787A">
      <w:pPr>
        <w:pStyle w:val="FigureTitle"/>
        <w:rPr>
          <w:rStyle w:val="NoteLabel"/>
        </w:rPr>
      </w:pPr>
      <w:r>
        <w:rPr>
          <w:b w:val="0"/>
        </w:rPr>
        <w:t xml:space="preserve">Figure </w:t>
      </w:r>
      <w:bookmarkStart w:id="22" w:name="OLE_LINK20"/>
      <w:r>
        <w:rPr>
          <w:b w:val="0"/>
        </w:rPr>
        <w:t>2.</w:t>
      </w:r>
      <w:r w:rsidR="00E47106">
        <w:rPr>
          <w:b w:val="0"/>
          <w:noProof/>
        </w:rPr>
        <w:t>12</w:t>
      </w:r>
      <w:bookmarkEnd w:id="22"/>
      <w:r>
        <w:tab/>
        <w:t>Processed tomato products — supermarket sales</w:t>
      </w:r>
    </w:p>
    <w:p w:rsidR="0043787A" w:rsidRDefault="0043787A" w:rsidP="0043787A">
      <w:pPr>
        <w:pStyle w:val="Subtitle"/>
      </w:pPr>
      <w:r>
        <w:t>Moving annual totals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BF1B66" w:rsidP="002062B1">
            <w:pPr>
              <w:pStyle w:val="Figure"/>
            </w:pPr>
            <w:r>
              <w:rPr>
                <w:noProof/>
              </w:rPr>
              <w:drawing>
                <wp:inline distT="0" distB="0" distL="0" distR="0" wp14:anchorId="5275F302" wp14:editId="11F8882B">
                  <wp:extent cx="5571490" cy="2817495"/>
                  <wp:effectExtent l="0" t="0" r="0" b="1905"/>
                  <wp:docPr id="29" name="Picture 29" descr="This figure shows the volume of monthly supermarket sales of processed tomato products, for SPC Ardmona branded products, branded imports, domestically produced private label products and imported private label products. The figure covers the period from January 2008 to April 2013. Moving annual totals are presented, with the first data point for December 2008. Over the period, sales of SPC Ardmona branded products and Australian produced private label products declined, most noticeably since 2011. Sales of imported private label products increased significantly from 2011, with a reduction in sales of branded imported products." title="Processed tomato products — supermarket s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571490" cy="2817495"/>
                          </a:xfrm>
                          <a:prstGeom prst="rect">
                            <a:avLst/>
                          </a:prstGeom>
                          <a:noFill/>
                          <a:ln>
                            <a:noFill/>
                          </a:ln>
                        </pic:spPr>
                      </pic:pic>
                    </a:graphicData>
                  </a:graphic>
                </wp:inline>
              </w:drawing>
            </w:r>
          </w:p>
        </w:tc>
      </w:tr>
    </w:tbl>
    <w:p w:rsidR="0043787A" w:rsidRDefault="0043787A" w:rsidP="0043787A">
      <w:pPr>
        <w:pStyle w:val="Source"/>
      </w:pPr>
      <w:r>
        <w:rPr>
          <w:i/>
        </w:rPr>
        <w:t>Data sources</w:t>
      </w:r>
      <w:r w:rsidRPr="00167F06">
        <w:t>:</w:t>
      </w:r>
      <w:r>
        <w:t xml:space="preserve"> Aztec Australia (unpublished); Productivity Commission estimates.</w:t>
      </w:r>
    </w:p>
    <w:p w:rsidR="0043787A" w:rsidRDefault="0043787A" w:rsidP="0043787A">
      <w:pPr>
        <w:pStyle w:val="Heading4"/>
      </w:pPr>
      <w:r>
        <w:t>Injury to the domestic industry</w:t>
      </w:r>
    </w:p>
    <w:p w:rsidR="0043787A" w:rsidRDefault="0043787A" w:rsidP="0043787A">
      <w:pPr>
        <w:pStyle w:val="BodyText"/>
      </w:pPr>
      <w:r>
        <w:t>Increased private label sales could cause injury to the domestic industry by restricting its ability to charge premium prices, thereby reducing profit margins. Access to low</w:t>
      </w:r>
      <w:r>
        <w:noBreakHyphen/>
        <w:t>priced imports could increase the extent to which private label strategies can cause price suppression.</w:t>
      </w:r>
    </w:p>
    <w:p w:rsidR="0043787A" w:rsidRDefault="0043787A" w:rsidP="0043787A">
      <w:pPr>
        <w:pStyle w:val="BodyText"/>
      </w:pPr>
      <w:r>
        <w:t>Over the period 2008</w:t>
      </w:r>
      <w:r w:rsidR="008A4942">
        <w:t>–</w:t>
      </w:r>
      <w:r>
        <w:t xml:space="preserve">2013, unit values of private label products were consistently and significantly lower than the unit values of </w:t>
      </w:r>
      <w:proofErr w:type="spellStart"/>
      <w:r>
        <w:t>SPC</w:t>
      </w:r>
      <w:proofErr w:type="spellEnd"/>
      <w:r>
        <w:t xml:space="preserve"> Ardmona branded products (figure</w:t>
      </w:r>
      <w:r w:rsidR="008A4942">
        <w:t> </w:t>
      </w:r>
      <w:r>
        <w:t xml:space="preserve">2.13). Over this period the unit value of </w:t>
      </w:r>
      <w:proofErr w:type="spellStart"/>
      <w:r>
        <w:t>SPC</w:t>
      </w:r>
      <w:proofErr w:type="spellEnd"/>
      <w:r>
        <w:t xml:space="preserve"> Ardmona branded products has increased and its market share has decreased as consumers have responded to relative price differences. The correlation between the consistent (and increasing) gap in unit values and the reduction in </w:t>
      </w:r>
      <w:proofErr w:type="spellStart"/>
      <w:r>
        <w:t>SPC</w:t>
      </w:r>
      <w:proofErr w:type="spellEnd"/>
      <w:r>
        <w:t xml:space="preserve"> Ardmona’s branded product market share suggests that low</w:t>
      </w:r>
      <w:r>
        <w:noBreakHyphen/>
        <w:t xml:space="preserve">priced private label products have been a source of injury to </w:t>
      </w:r>
      <w:proofErr w:type="spellStart"/>
      <w:r>
        <w:t>SPC</w:t>
      </w:r>
      <w:proofErr w:type="spellEnd"/>
      <w:r>
        <w:t xml:space="preserve"> Ardmona. However, as detailed in section</w:t>
      </w:r>
      <w:r w:rsidR="008A4942">
        <w:t> </w:t>
      </w:r>
      <w:r>
        <w:t xml:space="preserve">2.2, the period of the injury is not correlated with </w:t>
      </w:r>
      <w:r w:rsidR="00E47106">
        <w:t xml:space="preserve">a </w:t>
      </w:r>
      <w:r w:rsidR="00C305C0">
        <w:t xml:space="preserve">recent and </w:t>
      </w:r>
      <w:r w:rsidR="00E47106">
        <w:t>sharp increase in the volume of imports</w:t>
      </w:r>
      <w:r>
        <w:t>.</w:t>
      </w:r>
    </w:p>
    <w:p w:rsidR="0043787A" w:rsidRDefault="0043787A" w:rsidP="0043787A">
      <w:pPr>
        <w:pStyle w:val="FigureTitle"/>
      </w:pPr>
      <w:r>
        <w:rPr>
          <w:b w:val="0"/>
        </w:rPr>
        <w:lastRenderedPageBreak/>
        <w:t xml:space="preserve">Figure </w:t>
      </w:r>
      <w:bookmarkStart w:id="23" w:name="OLE_LINK22"/>
      <w:r>
        <w:rPr>
          <w:b w:val="0"/>
        </w:rPr>
        <w:t>2.</w:t>
      </w:r>
      <w:r w:rsidR="00E47106">
        <w:rPr>
          <w:b w:val="0"/>
          <w:noProof/>
        </w:rPr>
        <w:t>13</w:t>
      </w:r>
      <w:bookmarkEnd w:id="23"/>
      <w:r>
        <w:tab/>
        <w:t>Processed tomato products — supermarket unit values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BF1B66" w:rsidP="002062B1">
            <w:pPr>
              <w:pStyle w:val="Figure"/>
            </w:pPr>
            <w:r>
              <w:rPr>
                <w:noProof/>
              </w:rPr>
              <w:drawing>
                <wp:inline distT="0" distB="0" distL="0" distR="0" wp14:anchorId="068C9771" wp14:editId="5A9A77E8">
                  <wp:extent cx="5560695" cy="2806700"/>
                  <wp:effectExtent l="0" t="0" r="1905" b="0"/>
                  <wp:docPr id="30" name="Picture 30" descr="This figure shows the average supermarket sales unit value (in dollars per kilogram), for SPC Ardmona branded products, branded imports, domestically produced private label products and imported private label products. The figure covers the period from January 2008 to April 2013. Average unit values for SPC Ardmona branded products increased over the period, and were higher than the unit value of private label products in all months. Since 2009, the average unit value of private label products  (Australian produced and imported) were relatively steady. The unit value of Australia-produced private label products increased around 2011, and remained at a higher level since." title="Processed tomato products — supermarket unit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60695" cy="2806700"/>
                          </a:xfrm>
                          <a:prstGeom prst="rect">
                            <a:avLst/>
                          </a:prstGeom>
                          <a:noFill/>
                          <a:ln>
                            <a:noFill/>
                          </a:ln>
                        </pic:spPr>
                      </pic:pic>
                    </a:graphicData>
                  </a:graphic>
                </wp:inline>
              </w:drawing>
            </w:r>
          </w:p>
        </w:tc>
      </w:tr>
    </w:tbl>
    <w:p w:rsidR="0043787A" w:rsidRDefault="0043787A" w:rsidP="0043787A">
      <w:pPr>
        <w:pStyle w:val="Source"/>
      </w:pPr>
      <w:r>
        <w:rPr>
          <w:i/>
        </w:rPr>
        <w:t>Data sources</w:t>
      </w:r>
      <w:r w:rsidRPr="00167F06">
        <w:t>:</w:t>
      </w:r>
      <w:r>
        <w:t xml:space="preserve"> Aztec Australia (unpublished); Productivity Commission estimates.</w:t>
      </w:r>
    </w:p>
    <w:p w:rsidR="0043787A" w:rsidRDefault="0043787A" w:rsidP="0043787A">
      <w:pPr>
        <w:pStyle w:val="Heading3"/>
      </w:pPr>
      <w:r>
        <w:t>Decreased exports caused injury to the domestic industry</w:t>
      </w:r>
    </w:p>
    <w:p w:rsidR="0043787A" w:rsidRDefault="0043787A" w:rsidP="0043787A">
      <w:pPr>
        <w:pStyle w:val="BodyText"/>
      </w:pPr>
      <w:r>
        <w:t xml:space="preserve">One of the causes of the injury to </w:t>
      </w:r>
      <w:proofErr w:type="spellStart"/>
      <w:r>
        <w:t>SPC</w:t>
      </w:r>
      <w:proofErr w:type="spellEnd"/>
      <w:r>
        <w:t xml:space="preserve"> Ardmona’s tomato processing operations is decreased exports of its products. Australian exports of processed tomato products (including all pack sizes) decreased by 45 per cent between 2008</w:t>
      </w:r>
      <w:r>
        <w:noBreakHyphen/>
        <w:t>09 and 2010</w:t>
      </w:r>
      <w:r>
        <w:noBreakHyphen/>
        <w:t>11 (figure</w:t>
      </w:r>
      <w:r w:rsidR="008A4942">
        <w:t> </w:t>
      </w:r>
      <w:r>
        <w:t>2.14). Some of the decrease in exports in 2010</w:t>
      </w:r>
      <w:r>
        <w:noBreakHyphen/>
        <w:t>11 was likely related to the impacts of the floods. Exports increased in 2011</w:t>
      </w:r>
      <w:r>
        <w:noBreakHyphen/>
        <w:t>12, and then decreased again in 2012</w:t>
      </w:r>
      <w:r>
        <w:noBreakHyphen/>
        <w:t>13. Over the period 2008</w:t>
      </w:r>
      <w:r>
        <w:noBreakHyphen/>
        <w:t>09 to 2012</w:t>
      </w:r>
      <w:r>
        <w:noBreakHyphen/>
        <w:t xml:space="preserve">13, exports decreased from 1885 tonnes to 597 tonnes (approximately 68 per cent). Over the same period, the value of exports (in FOB terms) decreased from $5.5 million to $2.6 million (approximately 53 per cent). It is likely that appreciation of the Australian dollar contributed to the decrease in exports. The loss of throughput from decreased exports would have contributed to the increased overhead cost per tonne of tomatoes processed by </w:t>
      </w:r>
      <w:proofErr w:type="spellStart"/>
      <w:r>
        <w:t>SPC</w:t>
      </w:r>
      <w:proofErr w:type="spellEnd"/>
      <w:r>
        <w:t xml:space="preserve"> Ardmona.</w:t>
      </w:r>
    </w:p>
    <w:p w:rsidR="0043787A" w:rsidRDefault="0043787A" w:rsidP="0043787A">
      <w:pPr>
        <w:pStyle w:val="FigureTitle"/>
      </w:pPr>
      <w:r>
        <w:rPr>
          <w:b w:val="0"/>
        </w:rPr>
        <w:lastRenderedPageBreak/>
        <w:t xml:space="preserve">Figure </w:t>
      </w:r>
      <w:bookmarkStart w:id="24" w:name="OLE_LINK21"/>
      <w:r>
        <w:rPr>
          <w:b w:val="0"/>
        </w:rPr>
        <w:t>2.</w:t>
      </w:r>
      <w:r w:rsidR="00E47106">
        <w:rPr>
          <w:b w:val="0"/>
          <w:noProof/>
        </w:rPr>
        <w:t>14</w:t>
      </w:r>
      <w:bookmarkEnd w:id="24"/>
      <w:r>
        <w:tab/>
        <w:t>Processed tomato product export volumes</w:t>
      </w:r>
      <w:r w:rsidRPr="00C96AE1">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5B3C3D" w:rsidP="002062B1">
            <w:pPr>
              <w:pStyle w:val="Figure"/>
            </w:pPr>
            <w:r>
              <w:rPr>
                <w:noProof/>
              </w:rPr>
              <w:drawing>
                <wp:inline distT="0" distB="0" distL="0" distR="0" wp14:anchorId="72F6DF69" wp14:editId="03E5C113">
                  <wp:extent cx="5565140" cy="2711450"/>
                  <wp:effectExtent l="0" t="0" r="0" b="0"/>
                  <wp:docPr id="9" name="Picture 9" descr="This figure shows the annual volume and value of exports of processed tomato products from 2003 04 to 2012 13. In volume terms, exports peaked in 2005 06 and have fallen steadily since, with the lowest volume occurring in 2012 13. There is a similar pattern in value terms." title="Processed tomato product export volu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65140" cy="2711450"/>
                          </a:xfrm>
                          <a:prstGeom prst="rect">
                            <a:avLst/>
                          </a:prstGeom>
                          <a:noFill/>
                          <a:ln>
                            <a:noFill/>
                          </a:ln>
                        </pic:spPr>
                      </pic:pic>
                    </a:graphicData>
                  </a:graphic>
                </wp:inline>
              </w:drawing>
            </w:r>
          </w:p>
        </w:tc>
      </w:tr>
    </w:tbl>
    <w:p w:rsidR="0043787A" w:rsidRDefault="0043787A" w:rsidP="0043787A">
      <w:pPr>
        <w:pStyle w:val="Note"/>
      </w:pPr>
      <w:proofErr w:type="spellStart"/>
      <w:r>
        <w:rPr>
          <w:rStyle w:val="NoteLabel"/>
          <w:rFonts w:eastAsiaTheme="majorEastAsia"/>
        </w:rPr>
        <w:t>a</w:t>
      </w:r>
      <w:proofErr w:type="spellEnd"/>
      <w:r>
        <w:t xml:space="preserve"> The export data are for classification 20021000 of the Australian Harmonized Export Commodity Classification. The data are not collected on the basis of pack size (there are no lower level statistical codes) and thus cannot be disaggregated.</w:t>
      </w:r>
    </w:p>
    <w:p w:rsidR="0043787A" w:rsidRDefault="0043787A" w:rsidP="0043787A">
      <w:pPr>
        <w:pStyle w:val="Note"/>
      </w:pPr>
      <w:r>
        <w:rPr>
          <w:i/>
        </w:rPr>
        <w:t>Data source</w:t>
      </w:r>
      <w:r>
        <w:t>: ABS (unpublished).</w:t>
      </w:r>
    </w:p>
    <w:p w:rsidR="0043787A" w:rsidRDefault="0043787A" w:rsidP="0043787A">
      <w:pPr>
        <w:pStyle w:val="Heading3"/>
      </w:pPr>
      <w:r>
        <w:t>The injury to the domestic industry was caused by the combined effect of these developments</w:t>
      </w:r>
    </w:p>
    <w:p w:rsidR="0043787A" w:rsidRDefault="0043787A" w:rsidP="0043787A">
      <w:pPr>
        <w:pStyle w:val="BodyText"/>
      </w:pPr>
      <w:r>
        <w:t>The Australian market for processed tomatoes has been highly competitive for a long period of time. Processed tomatoes are a globally traded product with limited opportunities for product differentiation, and Australia is a small producer on a global scale. Competition from imports has contributed to ongoing consolidation among growers and recent closures of processors. Operators that that have high costs of production or inefficient scale are particularly susceptible to competitive pressures.</w:t>
      </w:r>
    </w:p>
    <w:p w:rsidR="0043787A" w:rsidRDefault="0043787A" w:rsidP="0043787A">
      <w:pPr>
        <w:pStyle w:val="BodyText"/>
      </w:pPr>
      <w:r>
        <w:t>Developments in supermarket private label strategies have added to the existing competitive pressure. Supermarkets have changed the way they market their private label products, and consumers may have come to regard some private label products as substitutes for branded products. This has likely reduced the ability of producers of branded products to charge premium prices without losing market share.</w:t>
      </w:r>
    </w:p>
    <w:p w:rsidR="0043787A" w:rsidRDefault="0043787A" w:rsidP="0043787A">
      <w:pPr>
        <w:pStyle w:val="BodyText"/>
      </w:pPr>
      <w:r>
        <w:t xml:space="preserve">In the context of these ongoing competitive pressures, a number of specific developments have combined to cause injury to the domestic processing industry. First, the retail unit value of </w:t>
      </w:r>
      <w:proofErr w:type="spellStart"/>
      <w:r>
        <w:t>SPC</w:t>
      </w:r>
      <w:proofErr w:type="spellEnd"/>
      <w:r>
        <w:t xml:space="preserve"> Ardmona branded products increased from 2009, which contributed to a loss of market share. This was exacerbated by the floods in 2011, which caused lower production and a loss of market share for domestic </w:t>
      </w:r>
      <w:r>
        <w:lastRenderedPageBreak/>
        <w:t xml:space="preserve">private label products supplied by </w:t>
      </w:r>
      <w:proofErr w:type="spellStart"/>
      <w:r>
        <w:t>SPC</w:t>
      </w:r>
      <w:proofErr w:type="spellEnd"/>
      <w:r>
        <w:t xml:space="preserve"> Ardmona. The ready availability of imported products, assisted by the concurrent appreciation of the Australian dollar, made it possible for supermarkets to increase their use of imports for private label brands. At the same time, exports of processed tomato products decreased, probably as a result of the appreciation of the Australia dollar.</w:t>
      </w:r>
    </w:p>
    <w:p w:rsidR="0043787A" w:rsidRDefault="0043787A" w:rsidP="0043787A">
      <w:pPr>
        <w:pStyle w:val="BodyText"/>
      </w:pPr>
      <w:r>
        <w:t xml:space="preserve">The combined effect of these developments has been a reduction in </w:t>
      </w:r>
      <w:proofErr w:type="spellStart"/>
      <w:r>
        <w:t>SPC</w:t>
      </w:r>
      <w:proofErr w:type="spellEnd"/>
      <w:r>
        <w:t xml:space="preserve"> Ardmona’s production, revenues and profits. </w:t>
      </w:r>
      <w:proofErr w:type="spellStart"/>
      <w:r>
        <w:t>SPC</w:t>
      </w:r>
      <w:proofErr w:type="spellEnd"/>
      <w:r>
        <w:t xml:space="preserve"> Ardmona’s submission, and confidential evidence that it has provided, suggest that it might no longer be producing processed tomato products at an efficient scale. Undoubtedly this classifies as an injury to the industry. However, it appears to be the result of long</w:t>
      </w:r>
      <w:r>
        <w:noBreakHyphen/>
        <w:t>term trends, exacerbated by specific recent developments.</w:t>
      </w:r>
    </w:p>
    <w:p w:rsidR="0043787A" w:rsidRDefault="0043787A" w:rsidP="003D576E">
      <w:pPr>
        <w:pStyle w:val="Heading3"/>
        <w:spacing w:before="480"/>
      </w:pPr>
      <w:r>
        <w:t>The increase in imports relative to domestic production appears to be more of a symptom of the injury than the cause</w:t>
      </w:r>
    </w:p>
    <w:p w:rsidR="0043787A" w:rsidRDefault="0043787A" w:rsidP="0043787A">
      <w:pPr>
        <w:pStyle w:val="BodyText"/>
      </w:pPr>
      <w:r>
        <w:t>As noted in section</w:t>
      </w:r>
      <w:r w:rsidR="008A4942">
        <w:t> </w:t>
      </w:r>
      <w:r>
        <w:t xml:space="preserve">2.2, </w:t>
      </w:r>
      <w:r w:rsidR="008331CE">
        <w:t xml:space="preserve">the volume of </w:t>
      </w:r>
      <w:r>
        <w:t>imports of processed tomato products</w:t>
      </w:r>
      <w:r w:rsidR="008331CE">
        <w:t xml:space="preserve"> did not increase significantly in absolute terms, but did increase</w:t>
      </w:r>
      <w:r>
        <w:t xml:space="preserve"> relative to domestic production over the period 2009–2013. Most of the increase was due to decreasing domestic production over the period.</w:t>
      </w:r>
    </w:p>
    <w:p w:rsidR="0043787A" w:rsidRDefault="0043787A" w:rsidP="0043787A">
      <w:pPr>
        <w:pStyle w:val="BodyText"/>
      </w:pPr>
      <w:r>
        <w:t>For provisional safeguard measures to be warranted, there would have to be clear evidence that the increase in imports relative to domestic production has caused injury to the domestic industry. The available evidence suggests that the injury to the domestic industry was caused by the range of factors identified above. One aspect of the injury to the industry has been a reduction in domestic production, which is reflected in the increase in the ratio of imports to domestic production. The increase in imports relative to domestic production is more of a symptom of the injury than the cause.</w:t>
      </w:r>
    </w:p>
    <w:p w:rsidR="0043787A" w:rsidRDefault="0043787A" w:rsidP="0043787A">
      <w:pPr>
        <w:pStyle w:val="FindingTitle"/>
        <w:framePr w:wrap="auto"/>
      </w:pPr>
      <w:r>
        <w:t>Finding 2.</w:t>
      </w:r>
      <w:r w:rsidR="00E47106">
        <w:rPr>
          <w:noProof/>
        </w:rPr>
        <w:t>6</w:t>
      </w:r>
    </w:p>
    <w:p w:rsidR="0043787A" w:rsidRDefault="0043787A" w:rsidP="0043787A">
      <w:pPr>
        <w:pStyle w:val="Finding"/>
      </w:pPr>
      <w:r>
        <w:t>The available evidence at this preliminary point suggests that the injury to the domestic industry producing processed tomato produ</w:t>
      </w:r>
      <w:r w:rsidR="002309F7">
        <w:t>cts in packs not exceeding 1.14 </w:t>
      </w:r>
      <w:r>
        <w:t>litres was caused by a combination of factors, including:</w:t>
      </w:r>
    </w:p>
    <w:p w:rsidR="0043787A" w:rsidRDefault="0043787A" w:rsidP="0043787A">
      <w:pPr>
        <w:pStyle w:val="FindingBullet"/>
      </w:pPr>
      <w:r>
        <w:t>ongoing competition from imports</w:t>
      </w:r>
    </w:p>
    <w:p w:rsidR="0043787A" w:rsidRDefault="0043787A" w:rsidP="0043787A">
      <w:pPr>
        <w:pStyle w:val="FindingBullet"/>
      </w:pPr>
      <w:r>
        <w:t>retailer private label strategies</w:t>
      </w:r>
    </w:p>
    <w:p w:rsidR="0043787A" w:rsidRDefault="0043787A" w:rsidP="0043787A">
      <w:pPr>
        <w:pStyle w:val="FindingBullet"/>
      </w:pPr>
      <w:r>
        <w:t>extreme weather events</w:t>
      </w:r>
    </w:p>
    <w:p w:rsidR="0043787A" w:rsidRDefault="0043787A" w:rsidP="0043787A">
      <w:pPr>
        <w:pStyle w:val="FindingBullet"/>
      </w:pPr>
      <w:r>
        <w:t>decreased exports.</w:t>
      </w:r>
    </w:p>
    <w:p w:rsidR="0043787A" w:rsidRPr="00613DC2" w:rsidRDefault="0043787A" w:rsidP="00613DC2">
      <w:pPr>
        <w:pStyle w:val="Finding"/>
      </w:pPr>
      <w:r w:rsidRPr="00613DC2">
        <w:t>The recent increase in imports relative to domestic production appears to be more of a symptom of the injury than the cause.</w:t>
      </w:r>
    </w:p>
    <w:p w:rsidR="0043787A" w:rsidRDefault="0043787A" w:rsidP="0043787A">
      <w:pPr>
        <w:pStyle w:val="Heading2"/>
      </w:pPr>
      <w:r>
        <w:lastRenderedPageBreak/>
        <w:t>2.</w:t>
      </w:r>
      <w:r w:rsidR="00E47106">
        <w:rPr>
          <w:noProof/>
        </w:rPr>
        <w:t>6</w:t>
      </w:r>
      <w:r>
        <w:tab/>
        <w:t>Do critical circumstances exist that would warrant provisional safeguard measures?</w:t>
      </w:r>
    </w:p>
    <w:p w:rsidR="0043787A" w:rsidRDefault="0043787A" w:rsidP="0043787A">
      <w:pPr>
        <w:pStyle w:val="BodyText"/>
      </w:pPr>
      <w:r>
        <w:t xml:space="preserve">The </w:t>
      </w:r>
      <w:r w:rsidR="004764B7">
        <w:t xml:space="preserve">WTO </w:t>
      </w:r>
      <w:r>
        <w:t xml:space="preserve">Agreement on Safeguards stipulates that a member country may only apply </w:t>
      </w:r>
      <w:r w:rsidRPr="000C2772">
        <w:rPr>
          <w:i/>
        </w:rPr>
        <w:t>provisional</w:t>
      </w:r>
      <w:r>
        <w:t xml:space="preserve"> safeguard measures under ‘critical circumstances’ (Article 6). These circumstances must be such that any delay in taking safeguard action would result in damage to the domestic industry that would be </w:t>
      </w:r>
      <w:r w:rsidRPr="005456E9">
        <w:t>difficult to repair</w:t>
      </w:r>
      <w:r>
        <w:t xml:space="preserve">. </w:t>
      </w:r>
    </w:p>
    <w:p w:rsidR="0043787A" w:rsidRPr="00DA166F" w:rsidRDefault="0043787A" w:rsidP="0043787A">
      <w:pPr>
        <w:pStyle w:val="BodyText"/>
      </w:pPr>
      <w:proofErr w:type="spellStart"/>
      <w:r w:rsidRPr="00DA166F">
        <w:t>SPC</w:t>
      </w:r>
      <w:proofErr w:type="spellEnd"/>
      <w:r w:rsidRPr="00DA166F">
        <w:t xml:space="preserve"> Ardmona </w:t>
      </w:r>
      <w:r>
        <w:t>submitted</w:t>
      </w:r>
      <w:r w:rsidRPr="00DA166F">
        <w:t xml:space="preserve"> that critical circumstances exist </w:t>
      </w:r>
      <w:r>
        <w:t>that</w:t>
      </w:r>
      <w:r w:rsidRPr="00DA166F">
        <w:t xml:space="preserve"> would warrant provisional safeguard measures</w:t>
      </w:r>
      <w:r>
        <w:t>. It stated</w:t>
      </w:r>
      <w:r w:rsidR="004764B7">
        <w:t xml:space="preserve"> that</w:t>
      </w:r>
      <w:r w:rsidRPr="00DA166F">
        <w:t>:</w:t>
      </w:r>
    </w:p>
    <w:p w:rsidR="0043787A" w:rsidRPr="004764B7" w:rsidRDefault="0043787A" w:rsidP="004764B7">
      <w:pPr>
        <w:pStyle w:val="ListBullet"/>
      </w:pPr>
      <w:r w:rsidRPr="004764B7">
        <w:t xml:space="preserve">its requirement for raw tomatoes has fallen by 20 per cent for the 2014 season, which will lead to farmers leaving the industry, </w:t>
      </w:r>
      <w:proofErr w:type="spellStart"/>
      <w:r w:rsidRPr="004764B7">
        <w:t>SPC</w:t>
      </w:r>
      <w:proofErr w:type="spellEnd"/>
      <w:r w:rsidRPr="004764B7">
        <w:t xml:space="preserve"> Ardmona assets being underutilised and increased costs of operations</w:t>
      </w:r>
    </w:p>
    <w:p w:rsidR="0043787A" w:rsidRPr="004764B7" w:rsidRDefault="0043787A" w:rsidP="004764B7">
      <w:pPr>
        <w:pStyle w:val="ListBullet"/>
      </w:pPr>
      <w:r w:rsidRPr="004764B7">
        <w:t>the company needs to make ‘critical capital investment decisions now’, but has no capacity to raise capital to fund investment or innovation</w:t>
      </w:r>
    </w:p>
    <w:p w:rsidR="0043787A" w:rsidRPr="004764B7" w:rsidRDefault="0043787A" w:rsidP="004764B7">
      <w:pPr>
        <w:pStyle w:val="ListBullet"/>
      </w:pPr>
      <w:r w:rsidRPr="004764B7">
        <w:t>closure of its facilities ‘is in prospect unless provisional safeguards provide a “breathing space”, followed by full safeguard measures accompanied by an adjustment plan’ (</w:t>
      </w:r>
      <w:proofErr w:type="spellStart"/>
      <w:r w:rsidR="004764B7">
        <w:t>SPC</w:t>
      </w:r>
      <w:proofErr w:type="spellEnd"/>
      <w:r w:rsidR="004764B7">
        <w:t xml:space="preserve"> Ardmona, </w:t>
      </w:r>
      <w:r w:rsidRPr="004764B7">
        <w:t>sub.</w:t>
      </w:r>
      <w:r w:rsidR="008A4942" w:rsidRPr="004764B7">
        <w:t> </w:t>
      </w:r>
      <w:r w:rsidRPr="004764B7">
        <w:t>17, p. 3).</w:t>
      </w:r>
    </w:p>
    <w:p w:rsidR="00B82B89" w:rsidRDefault="00B82B89" w:rsidP="0043787A">
      <w:pPr>
        <w:pStyle w:val="BodyText"/>
      </w:pPr>
      <w:r>
        <w:t>In assessing whether critical circumstances exist, a number of considerations are relevant.</w:t>
      </w:r>
    </w:p>
    <w:p w:rsidR="0043787A" w:rsidRDefault="0043787A" w:rsidP="0043787A">
      <w:pPr>
        <w:pStyle w:val="BodyText"/>
      </w:pPr>
      <w:r>
        <w:t xml:space="preserve">First, </w:t>
      </w:r>
      <w:proofErr w:type="spellStart"/>
      <w:r>
        <w:t>SPC</w:t>
      </w:r>
      <w:proofErr w:type="spellEnd"/>
      <w:r>
        <w:t xml:space="preserve"> Ardmona’s submission indicates that it intends to continue processing tomatoes in 2014, albeit with a reduction of 20 per cent in its requirement for raw tomatoes. Given the company’s forward plans, critical circumstances do not appear to exist. There is no requirement for temporary safeguard measures (which can apply for a maximum of 200 days) to keep the industry operating in the short term. </w:t>
      </w:r>
    </w:p>
    <w:p w:rsidR="0043787A" w:rsidRDefault="0043787A" w:rsidP="0043787A">
      <w:pPr>
        <w:pStyle w:val="BodyText"/>
      </w:pPr>
      <w:r>
        <w:t xml:space="preserve">Second, the Commission has not received evidence that </w:t>
      </w:r>
      <w:r w:rsidR="00B82B89">
        <w:t>the exit of growers from the industry will accelerate</w:t>
      </w:r>
      <w:r>
        <w:t xml:space="preserve"> if provisional safeguard measures are not imposed. </w:t>
      </w:r>
      <w:r w:rsidRPr="00B42A0B">
        <w:t xml:space="preserve">As </w:t>
      </w:r>
      <w:proofErr w:type="spellStart"/>
      <w:r w:rsidRPr="00B42A0B">
        <w:t>SPC</w:t>
      </w:r>
      <w:proofErr w:type="spellEnd"/>
      <w:r w:rsidRPr="00B42A0B">
        <w:t xml:space="preserve"> Ardmona </w:t>
      </w:r>
      <w:r w:rsidR="00BF3152" w:rsidRPr="00B42A0B">
        <w:t>(</w:t>
      </w:r>
      <w:r w:rsidR="00BF3152" w:rsidRPr="00312247">
        <w:t>sub.</w:t>
      </w:r>
      <w:r w:rsidR="00BF3152">
        <w:t xml:space="preserve"> 17, p. 16) </w:t>
      </w:r>
      <w:r w:rsidRPr="00B42A0B">
        <w:t xml:space="preserve">noted, ‘the decline in the number of growers and volume of production </w:t>
      </w:r>
      <w:r w:rsidR="00BF3152">
        <w:t>has been a long term trend’.</w:t>
      </w:r>
    </w:p>
    <w:p w:rsidR="00285658" w:rsidRDefault="0043787A" w:rsidP="0043787A">
      <w:pPr>
        <w:pStyle w:val="BodyText"/>
      </w:pPr>
      <w:r>
        <w:t>Third, the submission provided by Kagome Australia</w:t>
      </w:r>
      <w:r w:rsidR="00BF3152">
        <w:t xml:space="preserve"> (sub. 12)</w:t>
      </w:r>
      <w:r>
        <w:t xml:space="preserve"> suggests that processing tomatoes will remain available to </w:t>
      </w:r>
      <w:proofErr w:type="spellStart"/>
      <w:r>
        <w:t>SPC</w:t>
      </w:r>
      <w:proofErr w:type="spellEnd"/>
      <w:r>
        <w:t xml:space="preserve"> Ardmona for the coming year in the volumes required. </w:t>
      </w:r>
      <w:r w:rsidRPr="00312247">
        <w:t xml:space="preserve">At present the </w:t>
      </w:r>
      <w:r>
        <w:t>majority</w:t>
      </w:r>
      <w:r w:rsidRPr="00312247">
        <w:t xml:space="preserve"> of </w:t>
      </w:r>
      <w:proofErr w:type="spellStart"/>
      <w:r w:rsidRPr="00312247">
        <w:t>SPC</w:t>
      </w:r>
      <w:proofErr w:type="spellEnd"/>
      <w:r w:rsidRPr="00312247">
        <w:t xml:space="preserve"> Ardmona’s tomatoes are </w:t>
      </w:r>
      <w:r>
        <w:t xml:space="preserve">supplied by Kagome. In 2013 Kagome supplied approximately 18 000 </w:t>
      </w:r>
      <w:r w:rsidR="00605D54">
        <w:t>tonnes</w:t>
      </w:r>
      <w:r>
        <w:t xml:space="preserve"> of raw tomatoes to </w:t>
      </w:r>
      <w:proofErr w:type="spellStart"/>
      <w:r>
        <w:t>SPC</w:t>
      </w:r>
      <w:proofErr w:type="spellEnd"/>
      <w:r>
        <w:t xml:space="preserve"> Ardmona for processing. In total it processed 182 000 </w:t>
      </w:r>
      <w:r w:rsidR="00605D54">
        <w:t>tonnes</w:t>
      </w:r>
      <w:r>
        <w:t xml:space="preserve"> of tomatoes (most of which was used to produce paste, with some going to ‘dice’ production and some to </w:t>
      </w:r>
      <w:proofErr w:type="spellStart"/>
      <w:r>
        <w:t>passata</w:t>
      </w:r>
      <w:proofErr w:type="spellEnd"/>
      <w:r>
        <w:t xml:space="preserve">). </w:t>
      </w:r>
      <w:r w:rsidRPr="00B42A0B">
        <w:t xml:space="preserve">Kagome </w:t>
      </w:r>
      <w:r>
        <w:t xml:space="preserve">submitted that it </w:t>
      </w:r>
      <w:r w:rsidRPr="00B42A0B">
        <w:t xml:space="preserve">prefers to sell tomatoes to </w:t>
      </w:r>
      <w:proofErr w:type="spellStart"/>
      <w:r w:rsidRPr="00B42A0B">
        <w:t>SPC</w:t>
      </w:r>
      <w:proofErr w:type="spellEnd"/>
      <w:r w:rsidR="00751938">
        <w:t xml:space="preserve"> Ardmona</w:t>
      </w:r>
      <w:r w:rsidRPr="00B42A0B">
        <w:t xml:space="preserve"> for </w:t>
      </w:r>
      <w:r>
        <w:t>processing</w:t>
      </w:r>
      <w:r w:rsidRPr="00B42A0B">
        <w:t xml:space="preserve"> than to use them to produce tomato paste because </w:t>
      </w:r>
      <w:r w:rsidRPr="00B42A0B">
        <w:lastRenderedPageBreak/>
        <w:t>the profits are larger</w:t>
      </w:r>
      <w:r>
        <w:t xml:space="preserve"> (Kagome</w:t>
      </w:r>
      <w:r w:rsidR="00751938">
        <w:t xml:space="preserve"> Australia</w:t>
      </w:r>
      <w:r>
        <w:t>, sub.</w:t>
      </w:r>
      <w:r w:rsidR="008A4942">
        <w:t> </w:t>
      </w:r>
      <w:r>
        <w:t xml:space="preserve">12). In addition, Kagome </w:t>
      </w:r>
      <w:r w:rsidRPr="00312247">
        <w:t xml:space="preserve">submitted that it is aiming to increase its production </w:t>
      </w:r>
      <w:r>
        <w:t xml:space="preserve">of </w:t>
      </w:r>
      <w:r w:rsidRPr="00B42A0B">
        <w:t xml:space="preserve">processing tomatoes. </w:t>
      </w:r>
      <w:r>
        <w:t xml:space="preserve">Taken together, these statements suggest that Kagome intends to supply sufficient processing tomatoes to </w:t>
      </w:r>
      <w:proofErr w:type="spellStart"/>
      <w:r>
        <w:t>SPC</w:t>
      </w:r>
      <w:proofErr w:type="spellEnd"/>
      <w:r>
        <w:t xml:space="preserve"> Ardmona for the coming season, and will provide those tomatoes in whatever volumes are required by the company, unless production is disrupted by extreme weather. The availability of tomatoes to </w:t>
      </w:r>
      <w:proofErr w:type="spellStart"/>
      <w:r>
        <w:t>SPC</w:t>
      </w:r>
      <w:proofErr w:type="spellEnd"/>
      <w:r>
        <w:t xml:space="preserve"> Ardmona for the coming season appear</w:t>
      </w:r>
      <w:r w:rsidR="00285658">
        <w:t>s</w:t>
      </w:r>
      <w:r>
        <w:t xml:space="preserve"> </w:t>
      </w:r>
      <w:r w:rsidR="0007732F">
        <w:t>does not appear to constitute a critical circumstance.</w:t>
      </w:r>
    </w:p>
    <w:p w:rsidR="0043787A" w:rsidRDefault="0043787A" w:rsidP="0043787A">
      <w:pPr>
        <w:pStyle w:val="BodyText"/>
      </w:pPr>
      <w:r>
        <w:t xml:space="preserve">Fourth, </w:t>
      </w:r>
      <w:proofErr w:type="spellStart"/>
      <w:r>
        <w:t>SPC</w:t>
      </w:r>
      <w:proofErr w:type="spellEnd"/>
      <w:r>
        <w:t xml:space="preserve"> Ardmona</w:t>
      </w:r>
      <w:r w:rsidRPr="00312247">
        <w:rPr>
          <w:szCs w:val="24"/>
        </w:rPr>
        <w:t xml:space="preserve"> </w:t>
      </w:r>
      <w:r>
        <w:rPr>
          <w:szCs w:val="24"/>
        </w:rPr>
        <w:t>did</w:t>
      </w:r>
      <w:r w:rsidRPr="00312247">
        <w:t xml:space="preserve"> not provide evidence </w:t>
      </w:r>
      <w:r>
        <w:t>of</w:t>
      </w:r>
      <w:r w:rsidRPr="00312247">
        <w:t xml:space="preserve"> capital investment decisions </w:t>
      </w:r>
      <w:r>
        <w:t xml:space="preserve">that </w:t>
      </w:r>
      <w:r w:rsidRPr="00312247">
        <w:t>must be made before the report on definitive safeguards</w:t>
      </w:r>
      <w:r>
        <w:t xml:space="preserve"> is finalised</w:t>
      </w:r>
      <w:r w:rsidRPr="00312247">
        <w:t>.</w:t>
      </w:r>
    </w:p>
    <w:p w:rsidR="00B82B89" w:rsidRDefault="00B82B89" w:rsidP="00A63D22">
      <w:pPr>
        <w:pStyle w:val="BodyText"/>
      </w:pPr>
      <w:r>
        <w:t>Based on the evidence available, the Commission has</w:t>
      </w:r>
      <w:r w:rsidR="00A63D22">
        <w:t xml:space="preserve"> judged </w:t>
      </w:r>
      <w:r>
        <w:t>that the</w:t>
      </w:r>
      <w:r w:rsidR="00A63D22">
        <w:t xml:space="preserve"> requirements for </w:t>
      </w:r>
      <w:r>
        <w:t>critical circumstances</w:t>
      </w:r>
      <w:r w:rsidR="006B4352">
        <w:t xml:space="preserve"> have not been met</w:t>
      </w:r>
      <w:r w:rsidR="00A63D22">
        <w:t xml:space="preserve"> </w:t>
      </w:r>
      <w:r>
        <w:t xml:space="preserve">and that delay in taking safeguard measures would not cause damage </w:t>
      </w:r>
      <w:r w:rsidR="006B4352">
        <w:t>which</w:t>
      </w:r>
      <w:r>
        <w:t xml:space="preserve"> would be difficult to repair.</w:t>
      </w:r>
    </w:p>
    <w:p w:rsidR="0043787A" w:rsidRDefault="0043787A" w:rsidP="0043787A">
      <w:pPr>
        <w:pStyle w:val="FindingTitle"/>
        <w:framePr w:wrap="auto"/>
      </w:pPr>
      <w:r>
        <w:t>Finding 2.</w:t>
      </w:r>
      <w:r w:rsidR="00E47106">
        <w:rPr>
          <w:noProof/>
        </w:rPr>
        <w:t>7</w:t>
      </w:r>
    </w:p>
    <w:p w:rsidR="0043787A" w:rsidRDefault="0043787A" w:rsidP="0043787A">
      <w:pPr>
        <w:pStyle w:val="Finding"/>
      </w:pPr>
      <w:r>
        <w:t xml:space="preserve">Although the industry is suffering serious injury, there is no compelling evidence of critical circumstances that </w:t>
      </w:r>
      <w:r w:rsidR="00A63D22">
        <w:t>w</w:t>
      </w:r>
      <w:r>
        <w:t>ould warrant a provisional safeguard measure.</w:t>
      </w:r>
    </w:p>
    <w:p w:rsidR="0043787A" w:rsidRDefault="0043787A" w:rsidP="0043787A">
      <w:pPr>
        <w:pStyle w:val="BodyText"/>
      </w:pPr>
      <w:r>
        <w:t>For the report on definitive safeguards, the Commission will address the question of whether safeguard measures would remedy the injury to the domestic industry and facilitate adjustment. Relevant considerations could include analysis of how safeguard measures would affect consumers, the effects of safeguard measures on investment and production decisions, and the potential impacts of safeguard measures on supermarket strategies.</w:t>
      </w:r>
    </w:p>
    <w:p w:rsidR="0043787A" w:rsidRDefault="0043787A" w:rsidP="0043787A">
      <w:pPr>
        <w:pStyle w:val="Heading2"/>
      </w:pPr>
      <w:r>
        <w:t>2.</w:t>
      </w:r>
      <w:r w:rsidR="00E47106">
        <w:rPr>
          <w:noProof/>
        </w:rPr>
        <w:t>7</w:t>
      </w:r>
      <w:r w:rsidRPr="00717023">
        <w:tab/>
      </w:r>
      <w:r>
        <w:t>Concluding remarks</w:t>
      </w:r>
    </w:p>
    <w:p w:rsidR="0043787A" w:rsidRDefault="0043787A" w:rsidP="0043787A">
      <w:pPr>
        <w:pStyle w:val="BodyText"/>
      </w:pPr>
      <w:r w:rsidRPr="00717023">
        <w:t xml:space="preserve">This Accelerated report represents the Commission’s assessment as to whether provisional safeguard measures should be put in place for up to 200 days. The Safeguards (final) report (to be completed by </w:t>
      </w:r>
      <w:r w:rsidR="0085368F">
        <w:t>20 </w:t>
      </w:r>
      <w:r w:rsidRPr="00717023">
        <w:t>December 20</w:t>
      </w:r>
      <w:r w:rsidR="0085368F">
        <w:t>13</w:t>
      </w:r>
      <w:r w:rsidRPr="00717023">
        <w:t>) will determine whether there is a case for full safeguard measures, which can be applied for up to four years.</w:t>
      </w:r>
    </w:p>
    <w:p w:rsidR="0043787A" w:rsidRDefault="0043787A" w:rsidP="0043787A">
      <w:pPr>
        <w:pStyle w:val="BodyText"/>
      </w:pPr>
      <w:r>
        <w:t xml:space="preserve">The </w:t>
      </w:r>
      <w:r w:rsidR="00A570E9">
        <w:t xml:space="preserve">Australian </w:t>
      </w:r>
      <w:r>
        <w:t>retail market for</w:t>
      </w:r>
      <w:r w:rsidR="00A570E9">
        <w:t xml:space="preserve"> the </w:t>
      </w:r>
      <w:r>
        <w:t>processed tomat</w:t>
      </w:r>
      <w:r w:rsidR="00A570E9">
        <w:t xml:space="preserve">o products </w:t>
      </w:r>
      <w:r w:rsidR="00583F63">
        <w:t xml:space="preserve">that are </w:t>
      </w:r>
      <w:r>
        <w:t xml:space="preserve">specified in the inquiry’s </w:t>
      </w:r>
      <w:r w:rsidR="008A4942">
        <w:t>t</w:t>
      </w:r>
      <w:r>
        <w:t xml:space="preserve">erms of </w:t>
      </w:r>
      <w:r w:rsidR="008A4942">
        <w:t>r</w:t>
      </w:r>
      <w:r>
        <w:t>eference is generally characterised by:</w:t>
      </w:r>
    </w:p>
    <w:p w:rsidR="0043787A" w:rsidRDefault="0043787A" w:rsidP="0043787A">
      <w:pPr>
        <w:pStyle w:val="ListBullet"/>
      </w:pPr>
      <w:r>
        <w:t>a continuous growth over many years in import volumes, such that imports are now the dominant source of supply in retail markets</w:t>
      </w:r>
    </w:p>
    <w:p w:rsidR="0043787A" w:rsidRDefault="0043787A" w:rsidP="0043787A">
      <w:pPr>
        <w:pStyle w:val="ListBullet"/>
      </w:pPr>
      <w:r>
        <w:t>one domestic producer (</w:t>
      </w:r>
      <w:proofErr w:type="spellStart"/>
      <w:r>
        <w:t>SPC</w:t>
      </w:r>
      <w:proofErr w:type="spellEnd"/>
      <w:r>
        <w:t xml:space="preserve"> Ardmona)</w:t>
      </w:r>
      <w:r w:rsidR="007C74DE">
        <w:t xml:space="preserve"> that</w:t>
      </w:r>
      <w:r>
        <w:t xml:space="preserve"> is the most substantial Australian producer and in retail markets is the only significant domestic producer.</w:t>
      </w:r>
    </w:p>
    <w:p w:rsidR="0043787A" w:rsidRDefault="0043787A" w:rsidP="0043787A">
      <w:pPr>
        <w:pStyle w:val="BodyText"/>
      </w:pPr>
      <w:r>
        <w:lastRenderedPageBreak/>
        <w:t xml:space="preserve">The proactive sourcing by supermarkets of private labels, sourced both from imports and domestic </w:t>
      </w:r>
      <w:r w:rsidR="00B82B89">
        <w:t>producers</w:t>
      </w:r>
      <w:r>
        <w:t>, appears to be an important characteristic of this market.</w:t>
      </w:r>
    </w:p>
    <w:p w:rsidR="0043787A" w:rsidRDefault="0043787A" w:rsidP="0043787A">
      <w:pPr>
        <w:pStyle w:val="BodyText"/>
      </w:pPr>
      <w:r>
        <w:t>Markets for processed tomatoes have been flat overall in recent years. Canned</w:t>
      </w:r>
      <w:r w:rsidR="00CF7D75">
        <w:t xml:space="preserve"> tomato products are the higher</w:t>
      </w:r>
      <w:r w:rsidR="00CF7D75">
        <w:noBreakHyphen/>
      </w:r>
      <w:r>
        <w:t>value product in</w:t>
      </w:r>
      <w:r w:rsidR="007C74DE">
        <w:t xml:space="preserve"> the</w:t>
      </w:r>
      <w:r>
        <w:t xml:space="preserve"> processing of tomatoes (for example, by comparison with tomato paste).</w:t>
      </w:r>
    </w:p>
    <w:p w:rsidR="0043787A" w:rsidRDefault="0043787A" w:rsidP="0043787A">
      <w:pPr>
        <w:pStyle w:val="BodyText"/>
      </w:pPr>
      <w:r>
        <w:t>Australian tomato growers have exited the industry in large numbers over a sustained period. Remaining growers are highly productive on a global scale, yet have had to absorb minimal price improvement over an extended period, in circumstances of declining purchases</w:t>
      </w:r>
      <w:r w:rsidR="00B82B89">
        <w:t xml:space="preserve"> (Kagome Australia sub. 12, </w:t>
      </w:r>
      <w:proofErr w:type="spellStart"/>
      <w:r w:rsidR="00B82B89">
        <w:t>APTRC</w:t>
      </w:r>
      <w:proofErr w:type="spellEnd"/>
      <w:r w:rsidR="00B82B89">
        <w:t>, sub. 15)</w:t>
      </w:r>
      <w:r>
        <w:t>. New investment from offshore (for example, by Kagome Australia) is revitalising part of this industry. While for the specific purposes of this inquiry neither growers nor Kagome</w:t>
      </w:r>
      <w:r w:rsidR="00D523F7">
        <w:t xml:space="preserve"> Australia</w:t>
      </w:r>
      <w:r>
        <w:t xml:space="preserve"> are part of the relevant domestic industry, they have a stake in the outcome.</w:t>
      </w:r>
    </w:p>
    <w:p w:rsidR="0043787A" w:rsidRDefault="0043787A" w:rsidP="0043787A">
      <w:pPr>
        <w:pStyle w:val="BodyText"/>
      </w:pPr>
      <w:r>
        <w:t xml:space="preserve">The Commission’s preliminary finding is that recent increases in imports of processed tomatoes are unlikely to be sufficient to meet the terms of Article 2.1 of the Agreement on Safeguards. However, imports have increased relative to domestic production to a degree that could satisfy the requirements of Article 2.1. </w:t>
      </w:r>
    </w:p>
    <w:p w:rsidR="0043787A" w:rsidRDefault="0043787A" w:rsidP="0043787A">
      <w:pPr>
        <w:pStyle w:val="BodyText"/>
      </w:pPr>
      <w:r>
        <w:t>Three other tests must be applied in order to satisfy the requirements of Article 2.1. These are whether the import increase was unforeseen</w:t>
      </w:r>
      <w:r w:rsidR="0010759A">
        <w:t>,</w:t>
      </w:r>
      <w:r>
        <w:t xml:space="preserve"> whether the industry has suffered actual or threatened serious injury</w:t>
      </w:r>
      <w:r w:rsidR="0010759A">
        <w:t>,</w:t>
      </w:r>
      <w:r>
        <w:t xml:space="preserve"> and if so whether the injury was caused by the imports. </w:t>
      </w:r>
    </w:p>
    <w:p w:rsidR="0043787A" w:rsidRDefault="0043787A" w:rsidP="0043787A">
      <w:pPr>
        <w:pStyle w:val="BodyText"/>
      </w:pPr>
      <w:r>
        <w:t>The Commission’s preliminary view is that the first two of these three tests are likely to be met. The Commission notes that the test of whether an event is unforeseen is archaic — being rooted in the circumstances of 1994 — and will increasingly be so, but this has not influenced its judgment.</w:t>
      </w:r>
    </w:p>
    <w:p w:rsidR="00B82B89" w:rsidRDefault="0043787A" w:rsidP="0043787A">
      <w:pPr>
        <w:pStyle w:val="BodyText"/>
      </w:pPr>
      <w:r>
        <w:t xml:space="preserve">The Commission then examined causation. The Commission’s view at this time is that the damage to the domestic industry was caused by a range of factors. Loss of exports, extreme weather events and </w:t>
      </w:r>
      <w:r w:rsidR="00B82B89">
        <w:t>persistent high levels of imports,</w:t>
      </w:r>
      <w:r>
        <w:t xml:space="preserve"> rather than recently surging imports</w:t>
      </w:r>
      <w:r w:rsidR="00B82B89">
        <w:t>,</w:t>
      </w:r>
      <w:r>
        <w:t xml:space="preserve"> have been significant, along with private label strategies by supermarkets. Imports and domestic supply enabled certain supermarket pricing strategies to take place, but</w:t>
      </w:r>
      <w:r w:rsidR="00B82B89">
        <w:t xml:space="preserve"> the price of </w:t>
      </w:r>
      <w:r>
        <w:t>imports themselves did not vary</w:t>
      </w:r>
      <w:r w:rsidR="00B82B89">
        <w:t xml:space="preserve"> (when expressed in Euros)</w:t>
      </w:r>
      <w:r>
        <w:t xml:space="preserve">. </w:t>
      </w:r>
      <w:r w:rsidR="00B82B89">
        <w:t>Supermarket</w:t>
      </w:r>
      <w:r>
        <w:t xml:space="preserve"> decision</w:t>
      </w:r>
      <w:r w:rsidR="00B82B89">
        <w:t>s</w:t>
      </w:r>
      <w:r>
        <w:t xml:space="preserve"> on pricing strategies</w:t>
      </w:r>
      <w:r w:rsidR="00B82B89">
        <w:t xml:space="preserve"> and product sourcing were made domestically, rather than being caused by changes in the world market for processed tomato products.</w:t>
      </w:r>
    </w:p>
    <w:p w:rsidR="0043787A" w:rsidRDefault="00285658" w:rsidP="00B82B89">
      <w:pPr>
        <w:pStyle w:val="BodyText"/>
      </w:pPr>
      <w:r>
        <w:lastRenderedPageBreak/>
        <w:t>For this accelerated report</w:t>
      </w:r>
      <w:r w:rsidR="0043787A">
        <w:t>, the Commission has no</w:t>
      </w:r>
      <w:r w:rsidR="00A63D22">
        <w:t>t received compelling</w:t>
      </w:r>
      <w:r w:rsidR="0043787A">
        <w:t xml:space="preserve"> evidence </w:t>
      </w:r>
      <w:r w:rsidR="00A63D22">
        <w:t>of</w:t>
      </w:r>
      <w:r w:rsidR="0043787A">
        <w:t xml:space="preserve"> the existence of critical circumstances sufficient to justify the application of immediate provisional safeguard measures. The available evidence suggests that waiting a few months for a decision, until completion of </w:t>
      </w:r>
      <w:r w:rsidR="00CF7D75">
        <w:t xml:space="preserve">the </w:t>
      </w:r>
      <w:r w:rsidR="0043787A">
        <w:t xml:space="preserve">final safeguards report in December, </w:t>
      </w:r>
      <w:r w:rsidR="00B82B89">
        <w:t>is unlikely to cause injury to the domestic industry that would be difficult to repair.</w:t>
      </w:r>
    </w:p>
    <w:p w:rsidR="0043787A" w:rsidRDefault="0043787A" w:rsidP="0043787A">
      <w:pPr>
        <w:pStyle w:val="BodyText"/>
      </w:pPr>
      <w:r>
        <w:t xml:space="preserve">The Commission seeks comment on all aspects of this </w:t>
      </w:r>
      <w:r w:rsidR="00540158">
        <w:t xml:space="preserve">accelerated </w:t>
      </w:r>
      <w:r>
        <w:t xml:space="preserve">report </w:t>
      </w:r>
      <w:r w:rsidR="00B82B89">
        <w:t>as part of its process for preparing the final safeguards report</w:t>
      </w:r>
      <w:r w:rsidR="00540158">
        <w:t xml:space="preserve">, </w:t>
      </w:r>
      <w:r>
        <w:t>and will propose further public hearings to allow those responses to be heard. The Commission will seek further data on recent import trends and on private label strategies. The Commission also seeks comment from interested parties on its present views on ‘causation’.</w:t>
      </w:r>
    </w:p>
    <w:sectPr w:rsidR="0043787A" w:rsidSect="0043787A">
      <w:headerReference w:type="even" r:id="rId23"/>
      <w:headerReference w:type="default" r:id="rId24"/>
      <w:footerReference w:type="even" r:id="rId25"/>
      <w:footerReference w:type="default" r:id="rId26"/>
      <w:pgSz w:w="11907" w:h="16840" w:code="9"/>
      <w:pgMar w:top="1985" w:right="1304" w:bottom="1418" w:left="1814" w:header="1701" w:footer="567" w:gutter="0"/>
      <w:pgNumType w:start="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D90" w:rsidRDefault="00687D90">
      <w:r>
        <w:separator/>
      </w:r>
    </w:p>
  </w:endnote>
  <w:endnote w:type="continuationSeparator" w:id="0">
    <w:p w:rsidR="00687D90" w:rsidRDefault="0068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47106">
      <w:trPr>
        <w:trHeight w:hRule="exact" w:val="740"/>
      </w:trPr>
      <w:tc>
        <w:tcPr>
          <w:tcW w:w="510" w:type="dxa"/>
          <w:tcBorders>
            <w:top w:val="single" w:sz="6" w:space="0" w:color="auto"/>
          </w:tcBorders>
        </w:tcPr>
        <w:p w:rsidR="00E47106" w:rsidRDefault="00E47106"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56AE9">
            <w:rPr>
              <w:rStyle w:val="PageNumber"/>
              <w:noProof/>
            </w:rPr>
            <w:t>44</w:t>
          </w:r>
          <w:r>
            <w:rPr>
              <w:rStyle w:val="PageNumber"/>
            </w:rPr>
            <w:fldChar w:fldCharType="end"/>
          </w:r>
        </w:p>
      </w:tc>
      <w:tc>
        <w:tcPr>
          <w:tcW w:w="1644" w:type="dxa"/>
          <w:tcBorders>
            <w:top w:val="single" w:sz="6" w:space="0" w:color="auto"/>
          </w:tcBorders>
        </w:tcPr>
        <w:p w:rsidR="00E47106" w:rsidRDefault="00606B4E" w:rsidP="0019293B">
          <w:pPr>
            <w:pStyle w:val="Footer"/>
          </w:pPr>
          <w:r>
            <w:t>Tomatoes Provisional Safeguards</w:t>
          </w:r>
          <w:r>
            <w:fldChar w:fldCharType="begin"/>
          </w:r>
          <w:r>
            <w:instrText xml:space="preserve"> SUBJECT  \* MERGEFORMAT </w:instrText>
          </w:r>
          <w:r>
            <w:fldChar w:fldCharType="end"/>
          </w:r>
        </w:p>
      </w:tc>
      <w:tc>
        <w:tcPr>
          <w:tcW w:w="6634" w:type="dxa"/>
        </w:tcPr>
        <w:p w:rsidR="00E47106" w:rsidRDefault="00E47106" w:rsidP="0019293B">
          <w:pPr>
            <w:pStyle w:val="Footer"/>
          </w:pPr>
        </w:p>
      </w:tc>
    </w:tr>
  </w:tbl>
  <w:p w:rsidR="00E47106" w:rsidRDefault="00E4710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47106">
      <w:trPr>
        <w:trHeight w:hRule="exact" w:val="740"/>
      </w:trPr>
      <w:tc>
        <w:tcPr>
          <w:tcW w:w="6634" w:type="dxa"/>
        </w:tcPr>
        <w:p w:rsidR="00E47106" w:rsidRDefault="00E47106">
          <w:pPr>
            <w:pStyle w:val="Footer"/>
            <w:ind w:right="360" w:firstLine="360"/>
          </w:pPr>
        </w:p>
      </w:tc>
      <w:tc>
        <w:tcPr>
          <w:tcW w:w="1644" w:type="dxa"/>
          <w:tcBorders>
            <w:top w:val="single" w:sz="6" w:space="0" w:color="auto"/>
          </w:tcBorders>
        </w:tcPr>
        <w:p w:rsidR="00E47106" w:rsidRDefault="00606B4E">
          <w:pPr>
            <w:pStyle w:val="Footer"/>
          </w:pPr>
          <w:r>
            <w:t>Assessing the case  for Provisional Measures</w:t>
          </w:r>
          <w:r>
            <w:fldChar w:fldCharType="begin"/>
          </w:r>
          <w:r>
            <w:instrText xml:space="preserve"> TITLE  \* MERGEFORMAT </w:instrText>
          </w:r>
          <w:r>
            <w:fldChar w:fldCharType="end"/>
          </w:r>
        </w:p>
      </w:tc>
      <w:tc>
        <w:tcPr>
          <w:tcW w:w="510" w:type="dxa"/>
          <w:tcBorders>
            <w:top w:val="single" w:sz="6" w:space="0" w:color="auto"/>
          </w:tcBorders>
        </w:tcPr>
        <w:p w:rsidR="00E47106" w:rsidRDefault="00E47106">
          <w:pPr>
            <w:pStyle w:val="Footer"/>
            <w:jc w:val="right"/>
          </w:pPr>
          <w:r>
            <w:rPr>
              <w:rStyle w:val="PageNumber"/>
            </w:rPr>
            <w:fldChar w:fldCharType="begin"/>
          </w:r>
          <w:r>
            <w:rPr>
              <w:rStyle w:val="PageNumber"/>
            </w:rPr>
            <w:instrText xml:space="preserve">PAGE  </w:instrText>
          </w:r>
          <w:r>
            <w:rPr>
              <w:rStyle w:val="PageNumber"/>
            </w:rPr>
            <w:fldChar w:fldCharType="separate"/>
          </w:r>
          <w:r w:rsidR="00F56AE9">
            <w:rPr>
              <w:rStyle w:val="PageNumber"/>
              <w:noProof/>
            </w:rPr>
            <w:t>9</w:t>
          </w:r>
          <w:r>
            <w:rPr>
              <w:rStyle w:val="PageNumber"/>
            </w:rPr>
            <w:fldChar w:fldCharType="end"/>
          </w:r>
        </w:p>
      </w:tc>
    </w:tr>
  </w:tbl>
  <w:p w:rsidR="00E47106" w:rsidRDefault="00E4710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D90" w:rsidRDefault="00687D90">
      <w:r>
        <w:separator/>
      </w:r>
    </w:p>
  </w:footnote>
  <w:footnote w:type="continuationSeparator" w:id="0">
    <w:p w:rsidR="00687D90" w:rsidRDefault="00687D90">
      <w:r>
        <w:continuationSeparator/>
      </w:r>
    </w:p>
  </w:footnote>
  <w:footnote w:id="1">
    <w:p w:rsidR="00E47106" w:rsidRPr="00F50220" w:rsidRDefault="00E47106" w:rsidP="00F50220">
      <w:pPr>
        <w:pStyle w:val="FootnoteText"/>
      </w:pPr>
      <w:r w:rsidRPr="00F50220">
        <w:rPr>
          <w:rStyle w:val="FootnoteReference"/>
          <w:position w:val="0"/>
        </w:rPr>
        <w:footnoteRef/>
      </w:r>
      <w:r w:rsidRPr="00F50220">
        <w:t xml:space="preserve"> </w:t>
      </w:r>
      <w:r>
        <w:tab/>
      </w:r>
      <w:proofErr w:type="spellStart"/>
      <w:r w:rsidRPr="00F50220">
        <w:t>Edgell’s</w:t>
      </w:r>
      <w:proofErr w:type="spellEnd"/>
      <w:r w:rsidRPr="00F50220">
        <w:t xml:space="preserve"> ‘Tomato Supreme’ product contains diced tomato, tomato paste and vegetables. It is sold in 300 gram cans. It is the only Australian</w:t>
      </w:r>
      <w:r w:rsidRPr="00F50220">
        <w:noBreakHyphen/>
        <w:t xml:space="preserve">made product sold in supermarkets that the Commission has identified that is not produced by </w:t>
      </w:r>
      <w:proofErr w:type="spellStart"/>
      <w:r w:rsidRPr="00F50220">
        <w:t>SPC</w:t>
      </w:r>
      <w:proofErr w:type="spellEnd"/>
      <w:r w:rsidRPr="00F50220">
        <w:t xml:space="preserve"> Ardmona.</w:t>
      </w:r>
    </w:p>
  </w:footnote>
  <w:footnote w:id="2">
    <w:p w:rsidR="00E47106" w:rsidRDefault="00E47106" w:rsidP="0043787A">
      <w:pPr>
        <w:pStyle w:val="FootnoteText"/>
      </w:pPr>
      <w:r>
        <w:rPr>
          <w:rStyle w:val="FootnoteReference"/>
        </w:rPr>
        <w:footnoteRef/>
      </w:r>
      <w:r>
        <w:t xml:space="preserve"> </w:t>
      </w:r>
      <w:r>
        <w:tab/>
      </w:r>
      <w:r w:rsidRPr="00F46D87">
        <w:t>Processing tomatoes are harvested and processed from January to March in Australi</w:t>
      </w:r>
      <w:r>
        <w:t>a. This means that the calendar</w:t>
      </w:r>
      <w:r>
        <w:noBreakHyphen/>
      </w:r>
      <w:r w:rsidRPr="00F46D87">
        <w:t xml:space="preserve">year production data that </w:t>
      </w:r>
      <w:proofErr w:type="spellStart"/>
      <w:r w:rsidRPr="00F46D87">
        <w:t>SPC</w:t>
      </w:r>
      <w:proofErr w:type="spellEnd"/>
      <w:r w:rsidRPr="00F46D87">
        <w:t xml:space="preserve"> Ardmona provided can </w:t>
      </w:r>
      <w:r>
        <w:t>also be considered as financial</w:t>
      </w:r>
      <w:r>
        <w:noBreakHyphen/>
      </w:r>
      <w:r w:rsidRPr="00F46D87">
        <w:t>year data (a</w:t>
      </w:r>
      <w:r>
        <w:t>nd compared with financial</w:t>
      </w:r>
      <w:r>
        <w:noBreakHyphen/>
      </w:r>
      <w:r w:rsidRPr="00F46D87">
        <w:t>year import data). For example, production for the 2012 calendar year was also production for the 2011</w:t>
      </w:r>
      <w:r>
        <w:noBreakHyphen/>
      </w:r>
      <w:r w:rsidRPr="00F46D87">
        <w:t>12 financial year.</w:t>
      </w:r>
    </w:p>
  </w:footnote>
  <w:footnote w:id="3">
    <w:p w:rsidR="00E47106" w:rsidRDefault="00E47106" w:rsidP="0043787A">
      <w:pPr>
        <w:pStyle w:val="FootnoteText"/>
      </w:pPr>
      <w:r w:rsidRPr="0053766E">
        <w:rPr>
          <w:rStyle w:val="FootnoteReference"/>
        </w:rPr>
        <w:footnoteRef/>
      </w:r>
      <w:r>
        <w:t xml:space="preserve"> </w:t>
      </w:r>
      <w:r>
        <w:tab/>
      </w:r>
      <w:r w:rsidRPr="00C76D9C">
        <w:t>Such a finding will generally result in a recommendation that the Dispute Settlement Body request that th</w:t>
      </w:r>
      <w:r>
        <w:t>e nation applying the safeguard</w:t>
      </w:r>
      <w:r w:rsidRPr="00C76D9C">
        <w:t xml:space="preserve"> measures bring them into conformity with its obligations under the Agreement on Safeguards and GATT. Typically this would be by removing the measures, but the WTO only requires that the Member ‘take such reasonable measures as may be available to it’ to ensure the observance of its obligations.</w:t>
      </w:r>
    </w:p>
  </w:footnote>
  <w:footnote w:id="4">
    <w:p w:rsidR="00E47106" w:rsidRDefault="00E47106" w:rsidP="00F50B99">
      <w:pPr>
        <w:pStyle w:val="FootnoteText"/>
        <w:ind w:left="170" w:hanging="170"/>
        <w:jc w:val="left"/>
      </w:pPr>
      <w:r>
        <w:rPr>
          <w:rStyle w:val="FootnoteReference"/>
        </w:rPr>
        <w:footnoteRef/>
      </w:r>
      <w:r>
        <w:t xml:space="preserve"> Numerous processed tomato products that are covered by this provisional safeguards inquiry are produced locally, imported and sold. Unit values represent an ‘average’ price of the products, which is derived by dividing the sum of the value of all products sold by the total weight (in kilograms) of the products.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47106">
      <w:tc>
        <w:tcPr>
          <w:tcW w:w="2155" w:type="dxa"/>
          <w:tcBorders>
            <w:top w:val="single" w:sz="24" w:space="0" w:color="auto"/>
          </w:tcBorders>
        </w:tcPr>
        <w:p w:rsidR="00E47106" w:rsidRDefault="00E47106" w:rsidP="0019293B">
          <w:pPr>
            <w:pStyle w:val="HeaderEven"/>
          </w:pPr>
        </w:p>
      </w:tc>
      <w:tc>
        <w:tcPr>
          <w:tcW w:w="6634" w:type="dxa"/>
          <w:tcBorders>
            <w:top w:val="single" w:sz="6" w:space="0" w:color="auto"/>
          </w:tcBorders>
        </w:tcPr>
        <w:p w:rsidR="00E47106" w:rsidRDefault="00E47106" w:rsidP="0019293B">
          <w:pPr>
            <w:pStyle w:val="HeaderEven"/>
          </w:pPr>
        </w:p>
      </w:tc>
    </w:tr>
  </w:tbl>
  <w:p w:rsidR="00E47106" w:rsidRDefault="00E4710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47106">
      <w:tc>
        <w:tcPr>
          <w:tcW w:w="6634" w:type="dxa"/>
          <w:tcBorders>
            <w:top w:val="single" w:sz="6" w:space="0" w:color="auto"/>
          </w:tcBorders>
        </w:tcPr>
        <w:p w:rsidR="00E47106" w:rsidRDefault="00E47106" w:rsidP="00E669E2">
          <w:pPr>
            <w:pStyle w:val="HeaderOdd"/>
          </w:pPr>
        </w:p>
      </w:tc>
      <w:tc>
        <w:tcPr>
          <w:tcW w:w="2155" w:type="dxa"/>
          <w:tcBorders>
            <w:top w:val="single" w:sz="24" w:space="0" w:color="auto"/>
          </w:tcBorders>
        </w:tcPr>
        <w:p w:rsidR="00E47106" w:rsidRDefault="00E47106" w:rsidP="00E669E2">
          <w:pPr>
            <w:pStyle w:val="HeaderOdd"/>
          </w:pPr>
        </w:p>
      </w:tc>
    </w:tr>
  </w:tbl>
  <w:p w:rsidR="00E47106" w:rsidRDefault="00E4710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ssessing the case for provisional measures"/>
    <w:docVar w:name="ShortReportTitle" w:val="Tomatoes provisional safeguards"/>
  </w:docVars>
  <w:rsids>
    <w:rsidRoot w:val="0043787A"/>
    <w:rsid w:val="00003CA9"/>
    <w:rsid w:val="000227D5"/>
    <w:rsid w:val="0002346D"/>
    <w:rsid w:val="00023A20"/>
    <w:rsid w:val="000245AA"/>
    <w:rsid w:val="00031F91"/>
    <w:rsid w:val="0003664B"/>
    <w:rsid w:val="0004111F"/>
    <w:rsid w:val="000565B3"/>
    <w:rsid w:val="0007150B"/>
    <w:rsid w:val="00075052"/>
    <w:rsid w:val="0007732F"/>
    <w:rsid w:val="000905DC"/>
    <w:rsid w:val="00093503"/>
    <w:rsid w:val="000938F5"/>
    <w:rsid w:val="00093EE5"/>
    <w:rsid w:val="0009532E"/>
    <w:rsid w:val="00096E55"/>
    <w:rsid w:val="000A0C61"/>
    <w:rsid w:val="000A231E"/>
    <w:rsid w:val="000A3E06"/>
    <w:rsid w:val="000B01FA"/>
    <w:rsid w:val="000B601B"/>
    <w:rsid w:val="000C0D56"/>
    <w:rsid w:val="000C207E"/>
    <w:rsid w:val="000E7C74"/>
    <w:rsid w:val="000F0035"/>
    <w:rsid w:val="000F043E"/>
    <w:rsid w:val="000F271B"/>
    <w:rsid w:val="000F420B"/>
    <w:rsid w:val="00102570"/>
    <w:rsid w:val="0010759A"/>
    <w:rsid w:val="00110116"/>
    <w:rsid w:val="00120072"/>
    <w:rsid w:val="001243E0"/>
    <w:rsid w:val="00126EB8"/>
    <w:rsid w:val="001274D4"/>
    <w:rsid w:val="001363AA"/>
    <w:rsid w:val="0014134A"/>
    <w:rsid w:val="001449D8"/>
    <w:rsid w:val="0016144B"/>
    <w:rsid w:val="0018394E"/>
    <w:rsid w:val="00183E82"/>
    <w:rsid w:val="00186203"/>
    <w:rsid w:val="001878BB"/>
    <w:rsid w:val="00191AE0"/>
    <w:rsid w:val="0019293B"/>
    <w:rsid w:val="0019426B"/>
    <w:rsid w:val="00196287"/>
    <w:rsid w:val="001C0865"/>
    <w:rsid w:val="001C3ABA"/>
    <w:rsid w:val="001D2A84"/>
    <w:rsid w:val="001D7FBB"/>
    <w:rsid w:val="001E7BE8"/>
    <w:rsid w:val="001F0248"/>
    <w:rsid w:val="001F2C24"/>
    <w:rsid w:val="001F3EB3"/>
    <w:rsid w:val="001F4F86"/>
    <w:rsid w:val="00202B5C"/>
    <w:rsid w:val="00202C2C"/>
    <w:rsid w:val="002062B1"/>
    <w:rsid w:val="002135AB"/>
    <w:rsid w:val="00213CBE"/>
    <w:rsid w:val="002144BE"/>
    <w:rsid w:val="00215AC1"/>
    <w:rsid w:val="002309F7"/>
    <w:rsid w:val="00236487"/>
    <w:rsid w:val="00242279"/>
    <w:rsid w:val="00243B85"/>
    <w:rsid w:val="00245C82"/>
    <w:rsid w:val="00253473"/>
    <w:rsid w:val="00263E57"/>
    <w:rsid w:val="00285658"/>
    <w:rsid w:val="00286766"/>
    <w:rsid w:val="00291B40"/>
    <w:rsid w:val="002B4008"/>
    <w:rsid w:val="002C41CD"/>
    <w:rsid w:val="002D0E8E"/>
    <w:rsid w:val="002D3263"/>
    <w:rsid w:val="002D3D40"/>
    <w:rsid w:val="002F0A38"/>
    <w:rsid w:val="00301189"/>
    <w:rsid w:val="00323E09"/>
    <w:rsid w:val="00333932"/>
    <w:rsid w:val="003518AA"/>
    <w:rsid w:val="00352165"/>
    <w:rsid w:val="00353182"/>
    <w:rsid w:val="003565D9"/>
    <w:rsid w:val="003602E1"/>
    <w:rsid w:val="0037026F"/>
    <w:rsid w:val="00371240"/>
    <w:rsid w:val="00373660"/>
    <w:rsid w:val="00374731"/>
    <w:rsid w:val="00374965"/>
    <w:rsid w:val="00376E59"/>
    <w:rsid w:val="00383B90"/>
    <w:rsid w:val="0038620B"/>
    <w:rsid w:val="00390115"/>
    <w:rsid w:val="003919F9"/>
    <w:rsid w:val="003C38B5"/>
    <w:rsid w:val="003C5D99"/>
    <w:rsid w:val="003D576E"/>
    <w:rsid w:val="003E2F59"/>
    <w:rsid w:val="003E72E8"/>
    <w:rsid w:val="003F0789"/>
    <w:rsid w:val="00401882"/>
    <w:rsid w:val="004100C8"/>
    <w:rsid w:val="00411DBD"/>
    <w:rsid w:val="00412ACE"/>
    <w:rsid w:val="00431249"/>
    <w:rsid w:val="00434C19"/>
    <w:rsid w:val="00434F4B"/>
    <w:rsid w:val="0043787A"/>
    <w:rsid w:val="00437AB4"/>
    <w:rsid w:val="00440440"/>
    <w:rsid w:val="00450810"/>
    <w:rsid w:val="00457FF0"/>
    <w:rsid w:val="004764B7"/>
    <w:rsid w:val="00477144"/>
    <w:rsid w:val="00491380"/>
    <w:rsid w:val="0049459F"/>
    <w:rsid w:val="004A38DD"/>
    <w:rsid w:val="004B43AE"/>
    <w:rsid w:val="004C30ED"/>
    <w:rsid w:val="004D5675"/>
    <w:rsid w:val="00523639"/>
    <w:rsid w:val="005237DE"/>
    <w:rsid w:val="00531FE5"/>
    <w:rsid w:val="005363CB"/>
    <w:rsid w:val="00540158"/>
    <w:rsid w:val="005402FA"/>
    <w:rsid w:val="0054423E"/>
    <w:rsid w:val="005770F5"/>
    <w:rsid w:val="00583C39"/>
    <w:rsid w:val="00583F63"/>
    <w:rsid w:val="00587F28"/>
    <w:rsid w:val="005909CF"/>
    <w:rsid w:val="00591E71"/>
    <w:rsid w:val="00594498"/>
    <w:rsid w:val="005A0D41"/>
    <w:rsid w:val="005B3C3D"/>
    <w:rsid w:val="005B5D8A"/>
    <w:rsid w:val="005C0683"/>
    <w:rsid w:val="005D117A"/>
    <w:rsid w:val="005E347E"/>
    <w:rsid w:val="005E627F"/>
    <w:rsid w:val="005F0A3F"/>
    <w:rsid w:val="00600F4D"/>
    <w:rsid w:val="00605B20"/>
    <w:rsid w:val="00605D54"/>
    <w:rsid w:val="00606B4E"/>
    <w:rsid w:val="00607BF1"/>
    <w:rsid w:val="00613DC2"/>
    <w:rsid w:val="00630D4D"/>
    <w:rsid w:val="00631334"/>
    <w:rsid w:val="00632A74"/>
    <w:rsid w:val="00634102"/>
    <w:rsid w:val="00635A75"/>
    <w:rsid w:val="00660C62"/>
    <w:rsid w:val="0066795B"/>
    <w:rsid w:val="00687D90"/>
    <w:rsid w:val="006A1778"/>
    <w:rsid w:val="006A4655"/>
    <w:rsid w:val="006A69B8"/>
    <w:rsid w:val="006B2B3C"/>
    <w:rsid w:val="006B4352"/>
    <w:rsid w:val="006C1D81"/>
    <w:rsid w:val="006C613A"/>
    <w:rsid w:val="006C7038"/>
    <w:rsid w:val="006C7F38"/>
    <w:rsid w:val="006E73EF"/>
    <w:rsid w:val="00706F92"/>
    <w:rsid w:val="00707B10"/>
    <w:rsid w:val="00714D4D"/>
    <w:rsid w:val="0072149B"/>
    <w:rsid w:val="0073464E"/>
    <w:rsid w:val="00734EC8"/>
    <w:rsid w:val="007449BC"/>
    <w:rsid w:val="00751938"/>
    <w:rsid w:val="00753FCF"/>
    <w:rsid w:val="007604BB"/>
    <w:rsid w:val="007823E1"/>
    <w:rsid w:val="00785232"/>
    <w:rsid w:val="007A21EB"/>
    <w:rsid w:val="007A343B"/>
    <w:rsid w:val="007A4D8D"/>
    <w:rsid w:val="007B1A93"/>
    <w:rsid w:val="007C36C9"/>
    <w:rsid w:val="007C74DE"/>
    <w:rsid w:val="007D2E84"/>
    <w:rsid w:val="007D6401"/>
    <w:rsid w:val="007E01E4"/>
    <w:rsid w:val="007F7107"/>
    <w:rsid w:val="00800D4C"/>
    <w:rsid w:val="00802A17"/>
    <w:rsid w:val="0081030F"/>
    <w:rsid w:val="0082087D"/>
    <w:rsid w:val="008331CE"/>
    <w:rsid w:val="00835771"/>
    <w:rsid w:val="0083693D"/>
    <w:rsid w:val="00840FBA"/>
    <w:rsid w:val="00842933"/>
    <w:rsid w:val="0085368F"/>
    <w:rsid w:val="0086082C"/>
    <w:rsid w:val="00864ADC"/>
    <w:rsid w:val="00880153"/>
    <w:rsid w:val="00880F97"/>
    <w:rsid w:val="0088133A"/>
    <w:rsid w:val="0089285E"/>
    <w:rsid w:val="0089436C"/>
    <w:rsid w:val="008A4942"/>
    <w:rsid w:val="008A6015"/>
    <w:rsid w:val="008B14BD"/>
    <w:rsid w:val="008D19EA"/>
    <w:rsid w:val="008D365C"/>
    <w:rsid w:val="008E1208"/>
    <w:rsid w:val="008F1B6A"/>
    <w:rsid w:val="008F38BF"/>
    <w:rsid w:val="008F5C8A"/>
    <w:rsid w:val="009030BF"/>
    <w:rsid w:val="0091032F"/>
    <w:rsid w:val="00911C66"/>
    <w:rsid w:val="00914368"/>
    <w:rsid w:val="00931076"/>
    <w:rsid w:val="009345D9"/>
    <w:rsid w:val="00934B15"/>
    <w:rsid w:val="00940C87"/>
    <w:rsid w:val="00942B62"/>
    <w:rsid w:val="0095323B"/>
    <w:rsid w:val="00956A0C"/>
    <w:rsid w:val="00956BD9"/>
    <w:rsid w:val="00962306"/>
    <w:rsid w:val="00962489"/>
    <w:rsid w:val="00972C74"/>
    <w:rsid w:val="00973301"/>
    <w:rsid w:val="00990C2C"/>
    <w:rsid w:val="009934ED"/>
    <w:rsid w:val="009B13BE"/>
    <w:rsid w:val="009B7412"/>
    <w:rsid w:val="009D7235"/>
    <w:rsid w:val="009E1844"/>
    <w:rsid w:val="009F0D1B"/>
    <w:rsid w:val="009F2ECB"/>
    <w:rsid w:val="009F696D"/>
    <w:rsid w:val="009F6BC6"/>
    <w:rsid w:val="00A0718B"/>
    <w:rsid w:val="00A17328"/>
    <w:rsid w:val="00A23A20"/>
    <w:rsid w:val="00A25FE8"/>
    <w:rsid w:val="00A268B9"/>
    <w:rsid w:val="00A2703A"/>
    <w:rsid w:val="00A32FA0"/>
    <w:rsid w:val="00A33DFF"/>
    <w:rsid w:val="00A35115"/>
    <w:rsid w:val="00A36D9A"/>
    <w:rsid w:val="00A54872"/>
    <w:rsid w:val="00A554AB"/>
    <w:rsid w:val="00A566A9"/>
    <w:rsid w:val="00A57062"/>
    <w:rsid w:val="00A570E9"/>
    <w:rsid w:val="00A63D22"/>
    <w:rsid w:val="00A67CBA"/>
    <w:rsid w:val="00A92B53"/>
    <w:rsid w:val="00A940AC"/>
    <w:rsid w:val="00A94FA6"/>
    <w:rsid w:val="00AA49A0"/>
    <w:rsid w:val="00AA6710"/>
    <w:rsid w:val="00AB0681"/>
    <w:rsid w:val="00AB4C71"/>
    <w:rsid w:val="00AB5827"/>
    <w:rsid w:val="00AC0EF5"/>
    <w:rsid w:val="00AD520B"/>
    <w:rsid w:val="00AF02CC"/>
    <w:rsid w:val="00AF173A"/>
    <w:rsid w:val="00B07BFA"/>
    <w:rsid w:val="00B07F9D"/>
    <w:rsid w:val="00B10A0B"/>
    <w:rsid w:val="00B2681C"/>
    <w:rsid w:val="00B3302B"/>
    <w:rsid w:val="00B33D8B"/>
    <w:rsid w:val="00B410BC"/>
    <w:rsid w:val="00B425C3"/>
    <w:rsid w:val="00B440AD"/>
    <w:rsid w:val="00B479BB"/>
    <w:rsid w:val="00B53E7E"/>
    <w:rsid w:val="00B6342E"/>
    <w:rsid w:val="00B671E9"/>
    <w:rsid w:val="00B7113F"/>
    <w:rsid w:val="00B76ACF"/>
    <w:rsid w:val="00B82B89"/>
    <w:rsid w:val="00B850CC"/>
    <w:rsid w:val="00BA18EC"/>
    <w:rsid w:val="00BA73B6"/>
    <w:rsid w:val="00BA7E27"/>
    <w:rsid w:val="00BB2603"/>
    <w:rsid w:val="00BB4FCD"/>
    <w:rsid w:val="00BC04E9"/>
    <w:rsid w:val="00BC492D"/>
    <w:rsid w:val="00BD13EA"/>
    <w:rsid w:val="00BE3808"/>
    <w:rsid w:val="00BF1B66"/>
    <w:rsid w:val="00BF3152"/>
    <w:rsid w:val="00C062E9"/>
    <w:rsid w:val="00C07B64"/>
    <w:rsid w:val="00C1151F"/>
    <w:rsid w:val="00C13721"/>
    <w:rsid w:val="00C14FE4"/>
    <w:rsid w:val="00C25B32"/>
    <w:rsid w:val="00C305C0"/>
    <w:rsid w:val="00C3066D"/>
    <w:rsid w:val="00C36CED"/>
    <w:rsid w:val="00C40AA4"/>
    <w:rsid w:val="00C52416"/>
    <w:rsid w:val="00C543F4"/>
    <w:rsid w:val="00C54B9F"/>
    <w:rsid w:val="00C55583"/>
    <w:rsid w:val="00C6291C"/>
    <w:rsid w:val="00C633CB"/>
    <w:rsid w:val="00C719BE"/>
    <w:rsid w:val="00C736B7"/>
    <w:rsid w:val="00C76D0A"/>
    <w:rsid w:val="00C81D4A"/>
    <w:rsid w:val="00C8762C"/>
    <w:rsid w:val="00CA00F9"/>
    <w:rsid w:val="00CA087E"/>
    <w:rsid w:val="00CA2961"/>
    <w:rsid w:val="00CB50D7"/>
    <w:rsid w:val="00CB7177"/>
    <w:rsid w:val="00CC0D47"/>
    <w:rsid w:val="00CC1998"/>
    <w:rsid w:val="00CC4946"/>
    <w:rsid w:val="00CD523D"/>
    <w:rsid w:val="00CD68DB"/>
    <w:rsid w:val="00CE461D"/>
    <w:rsid w:val="00CE4DD7"/>
    <w:rsid w:val="00CE7C59"/>
    <w:rsid w:val="00CF7D75"/>
    <w:rsid w:val="00D07276"/>
    <w:rsid w:val="00D1123A"/>
    <w:rsid w:val="00D16BFA"/>
    <w:rsid w:val="00D20CF8"/>
    <w:rsid w:val="00D23490"/>
    <w:rsid w:val="00D270A4"/>
    <w:rsid w:val="00D31FE9"/>
    <w:rsid w:val="00D34E1B"/>
    <w:rsid w:val="00D3513D"/>
    <w:rsid w:val="00D376BA"/>
    <w:rsid w:val="00D45634"/>
    <w:rsid w:val="00D4647A"/>
    <w:rsid w:val="00D523F7"/>
    <w:rsid w:val="00D555AA"/>
    <w:rsid w:val="00D5568A"/>
    <w:rsid w:val="00D6216D"/>
    <w:rsid w:val="00D63D73"/>
    <w:rsid w:val="00D64452"/>
    <w:rsid w:val="00D66E1E"/>
    <w:rsid w:val="00D746EA"/>
    <w:rsid w:val="00D75722"/>
    <w:rsid w:val="00D80CF5"/>
    <w:rsid w:val="00D8160E"/>
    <w:rsid w:val="00DA5BBA"/>
    <w:rsid w:val="00DB0872"/>
    <w:rsid w:val="00DB26D2"/>
    <w:rsid w:val="00DB67C9"/>
    <w:rsid w:val="00DC0C95"/>
    <w:rsid w:val="00DD6580"/>
    <w:rsid w:val="00E06E43"/>
    <w:rsid w:val="00E178DE"/>
    <w:rsid w:val="00E17C72"/>
    <w:rsid w:val="00E21FC6"/>
    <w:rsid w:val="00E431A9"/>
    <w:rsid w:val="00E47106"/>
    <w:rsid w:val="00E640BE"/>
    <w:rsid w:val="00E651BE"/>
    <w:rsid w:val="00E669E2"/>
    <w:rsid w:val="00E70131"/>
    <w:rsid w:val="00E76135"/>
    <w:rsid w:val="00E82F4F"/>
    <w:rsid w:val="00E83180"/>
    <w:rsid w:val="00EB74D3"/>
    <w:rsid w:val="00EC2844"/>
    <w:rsid w:val="00EC30B5"/>
    <w:rsid w:val="00EC5500"/>
    <w:rsid w:val="00ED18F8"/>
    <w:rsid w:val="00EE021D"/>
    <w:rsid w:val="00EF6C6C"/>
    <w:rsid w:val="00F02742"/>
    <w:rsid w:val="00F056FC"/>
    <w:rsid w:val="00F10476"/>
    <w:rsid w:val="00F135D8"/>
    <w:rsid w:val="00F25CB5"/>
    <w:rsid w:val="00F31299"/>
    <w:rsid w:val="00F31DFF"/>
    <w:rsid w:val="00F3534A"/>
    <w:rsid w:val="00F35ED5"/>
    <w:rsid w:val="00F50220"/>
    <w:rsid w:val="00F50B99"/>
    <w:rsid w:val="00F51403"/>
    <w:rsid w:val="00F51609"/>
    <w:rsid w:val="00F56062"/>
    <w:rsid w:val="00F56AE9"/>
    <w:rsid w:val="00F56C4F"/>
    <w:rsid w:val="00F57C77"/>
    <w:rsid w:val="00F609AD"/>
    <w:rsid w:val="00F72C8C"/>
    <w:rsid w:val="00F81006"/>
    <w:rsid w:val="00F84F39"/>
    <w:rsid w:val="00F85325"/>
    <w:rsid w:val="00F96CA7"/>
    <w:rsid w:val="00FB5555"/>
    <w:rsid w:val="00FD22B1"/>
    <w:rsid w:val="00FD4B5C"/>
    <w:rsid w:val="00FE5397"/>
    <w:rsid w:val="00FE5DCE"/>
    <w:rsid w:val="00FE7C8C"/>
    <w:rsid w:val="00FF77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note text" w:uiPriority="99"/>
    <w:lsdException w:name="footnote reference" w:uiPriority="99"/>
    <w:lsdException w:name="List Bullet" w:uiPriority="99"/>
    <w:lsdException w:name="Body Text" w:uiPriority="99"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3787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uiPriority w:val="99"/>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uiPriority w:val="99"/>
    <w:rsid w:val="0043787A"/>
    <w:rPr>
      <w:sz w:val="26"/>
    </w:rPr>
  </w:style>
  <w:style w:type="character" w:customStyle="1" w:styleId="FootnoteTextChar">
    <w:name w:val="Footnote Text Char"/>
    <w:basedOn w:val="DefaultParagraphFont"/>
    <w:link w:val="FootnoteText"/>
    <w:uiPriority w:val="99"/>
    <w:rsid w:val="0043787A"/>
    <w:rPr>
      <w:sz w:val="22"/>
    </w:rPr>
  </w:style>
  <w:style w:type="character" w:customStyle="1" w:styleId="QuoteChar">
    <w:name w:val="Quote Char"/>
    <w:basedOn w:val="DefaultParagraphFont"/>
    <w:link w:val="Quote"/>
    <w:rsid w:val="0043787A"/>
    <w:rPr>
      <w:sz w:val="24"/>
    </w:rPr>
  </w:style>
  <w:style w:type="character" w:customStyle="1" w:styleId="BoxChar">
    <w:name w:val="Box Char"/>
    <w:basedOn w:val="DefaultParagraphFont"/>
    <w:link w:val="Box"/>
    <w:locked/>
    <w:rsid w:val="0043787A"/>
    <w:rPr>
      <w:rFonts w:ascii="Arial" w:hAnsi="Arial"/>
      <w:sz w:val="22"/>
    </w:rPr>
  </w:style>
  <w:style w:type="paragraph" w:styleId="CommentSubject">
    <w:name w:val="annotation subject"/>
    <w:basedOn w:val="CommentText"/>
    <w:next w:val="CommentText"/>
    <w:link w:val="CommentSubjectChar"/>
    <w:rsid w:val="0043787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3787A"/>
    <w:rPr>
      <w:szCs w:val="24"/>
    </w:rPr>
  </w:style>
  <w:style w:type="character" w:customStyle="1" w:styleId="CommentSubjectChar">
    <w:name w:val="Comment Subject Char"/>
    <w:basedOn w:val="CommentTextChar"/>
    <w:link w:val="CommentSubject"/>
    <w:rsid w:val="0043787A"/>
    <w:rPr>
      <w:b/>
      <w:bCs/>
      <w:szCs w:val="24"/>
    </w:rPr>
  </w:style>
  <w:style w:type="paragraph" w:styleId="ListParagraph">
    <w:name w:val="List Paragraph"/>
    <w:basedOn w:val="Normal"/>
    <w:uiPriority w:val="34"/>
    <w:rsid w:val="0043787A"/>
    <w:pPr>
      <w:ind w:left="720"/>
      <w:contextualSpacing/>
    </w:pPr>
  </w:style>
  <w:style w:type="character" w:customStyle="1" w:styleId="Heading2Char">
    <w:name w:val="Heading 2 Char"/>
    <w:basedOn w:val="DefaultParagraphFont"/>
    <w:link w:val="Heading2"/>
    <w:rsid w:val="0043787A"/>
    <w:rPr>
      <w:rFonts w:ascii="Arial" w:hAnsi="Arial"/>
      <w:b/>
      <w:sz w:val="32"/>
    </w:rPr>
  </w:style>
  <w:style w:type="character" w:customStyle="1" w:styleId="Heading4Char">
    <w:name w:val="Heading 4 Char"/>
    <w:basedOn w:val="DefaultParagraphFont"/>
    <w:link w:val="Heading4"/>
    <w:rsid w:val="0043787A"/>
    <w:rPr>
      <w:rFonts w:ascii="Arial" w:hAnsi="Arial"/>
      <w:i/>
      <w:sz w:val="24"/>
    </w:rPr>
  </w:style>
  <w:style w:type="character" w:customStyle="1" w:styleId="Heading3Char">
    <w:name w:val="Heading 3 Char"/>
    <w:basedOn w:val="DefaultParagraphFont"/>
    <w:link w:val="Heading3"/>
    <w:rsid w:val="0043787A"/>
    <w:rPr>
      <w:rFonts w:ascii="Arial" w:hAnsi="Arial"/>
      <w:b/>
      <w:sz w:val="26"/>
    </w:rPr>
  </w:style>
  <w:style w:type="paragraph" w:styleId="Revision">
    <w:name w:val="Revision"/>
    <w:hidden/>
    <w:uiPriority w:val="99"/>
    <w:semiHidden/>
    <w:rsid w:val="0043787A"/>
    <w:rPr>
      <w:sz w:val="26"/>
      <w:szCs w:val="24"/>
    </w:rPr>
  </w:style>
  <w:style w:type="character" w:styleId="PlaceholderText">
    <w:name w:val="Placeholder Text"/>
    <w:basedOn w:val="DefaultParagraphFont"/>
    <w:uiPriority w:val="99"/>
    <w:semiHidden/>
    <w:rsid w:val="0043787A"/>
    <w:rPr>
      <w:color w:val="808080"/>
    </w:rPr>
  </w:style>
  <w:style w:type="paragraph" w:styleId="Bibliography">
    <w:name w:val="Bibliography"/>
    <w:basedOn w:val="Normal"/>
    <w:next w:val="Normal"/>
    <w:uiPriority w:val="37"/>
    <w:unhideWhenUsed/>
    <w:rsid w:val="0043787A"/>
    <w:pPr>
      <w:spacing w:after="240"/>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note text" w:uiPriority="99"/>
    <w:lsdException w:name="footnote reference" w:uiPriority="99"/>
    <w:lsdException w:name="List Bullet" w:uiPriority="99"/>
    <w:lsdException w:name="Body Text" w:uiPriority="99"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3787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uiPriority w:val="99"/>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uiPriority w:val="99"/>
    <w:rsid w:val="0043787A"/>
    <w:rPr>
      <w:sz w:val="26"/>
    </w:rPr>
  </w:style>
  <w:style w:type="character" w:customStyle="1" w:styleId="FootnoteTextChar">
    <w:name w:val="Footnote Text Char"/>
    <w:basedOn w:val="DefaultParagraphFont"/>
    <w:link w:val="FootnoteText"/>
    <w:uiPriority w:val="99"/>
    <w:rsid w:val="0043787A"/>
    <w:rPr>
      <w:sz w:val="22"/>
    </w:rPr>
  </w:style>
  <w:style w:type="character" w:customStyle="1" w:styleId="QuoteChar">
    <w:name w:val="Quote Char"/>
    <w:basedOn w:val="DefaultParagraphFont"/>
    <w:link w:val="Quote"/>
    <w:rsid w:val="0043787A"/>
    <w:rPr>
      <w:sz w:val="24"/>
    </w:rPr>
  </w:style>
  <w:style w:type="character" w:customStyle="1" w:styleId="BoxChar">
    <w:name w:val="Box Char"/>
    <w:basedOn w:val="DefaultParagraphFont"/>
    <w:link w:val="Box"/>
    <w:locked/>
    <w:rsid w:val="0043787A"/>
    <w:rPr>
      <w:rFonts w:ascii="Arial" w:hAnsi="Arial"/>
      <w:sz w:val="22"/>
    </w:rPr>
  </w:style>
  <w:style w:type="paragraph" w:styleId="CommentSubject">
    <w:name w:val="annotation subject"/>
    <w:basedOn w:val="CommentText"/>
    <w:next w:val="CommentText"/>
    <w:link w:val="CommentSubjectChar"/>
    <w:rsid w:val="0043787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3787A"/>
    <w:rPr>
      <w:szCs w:val="24"/>
    </w:rPr>
  </w:style>
  <w:style w:type="character" w:customStyle="1" w:styleId="CommentSubjectChar">
    <w:name w:val="Comment Subject Char"/>
    <w:basedOn w:val="CommentTextChar"/>
    <w:link w:val="CommentSubject"/>
    <w:rsid w:val="0043787A"/>
    <w:rPr>
      <w:b/>
      <w:bCs/>
      <w:szCs w:val="24"/>
    </w:rPr>
  </w:style>
  <w:style w:type="paragraph" w:styleId="ListParagraph">
    <w:name w:val="List Paragraph"/>
    <w:basedOn w:val="Normal"/>
    <w:uiPriority w:val="34"/>
    <w:rsid w:val="0043787A"/>
    <w:pPr>
      <w:ind w:left="720"/>
      <w:contextualSpacing/>
    </w:pPr>
  </w:style>
  <w:style w:type="character" w:customStyle="1" w:styleId="Heading2Char">
    <w:name w:val="Heading 2 Char"/>
    <w:basedOn w:val="DefaultParagraphFont"/>
    <w:link w:val="Heading2"/>
    <w:rsid w:val="0043787A"/>
    <w:rPr>
      <w:rFonts w:ascii="Arial" w:hAnsi="Arial"/>
      <w:b/>
      <w:sz w:val="32"/>
    </w:rPr>
  </w:style>
  <w:style w:type="character" w:customStyle="1" w:styleId="Heading4Char">
    <w:name w:val="Heading 4 Char"/>
    <w:basedOn w:val="DefaultParagraphFont"/>
    <w:link w:val="Heading4"/>
    <w:rsid w:val="0043787A"/>
    <w:rPr>
      <w:rFonts w:ascii="Arial" w:hAnsi="Arial"/>
      <w:i/>
      <w:sz w:val="24"/>
    </w:rPr>
  </w:style>
  <w:style w:type="character" w:customStyle="1" w:styleId="Heading3Char">
    <w:name w:val="Heading 3 Char"/>
    <w:basedOn w:val="DefaultParagraphFont"/>
    <w:link w:val="Heading3"/>
    <w:rsid w:val="0043787A"/>
    <w:rPr>
      <w:rFonts w:ascii="Arial" w:hAnsi="Arial"/>
      <w:b/>
      <w:sz w:val="26"/>
    </w:rPr>
  </w:style>
  <w:style w:type="paragraph" w:styleId="Revision">
    <w:name w:val="Revision"/>
    <w:hidden/>
    <w:uiPriority w:val="99"/>
    <w:semiHidden/>
    <w:rsid w:val="0043787A"/>
    <w:rPr>
      <w:sz w:val="26"/>
      <w:szCs w:val="24"/>
    </w:rPr>
  </w:style>
  <w:style w:type="character" w:styleId="PlaceholderText">
    <w:name w:val="Placeholder Text"/>
    <w:basedOn w:val="DefaultParagraphFont"/>
    <w:uiPriority w:val="99"/>
    <w:semiHidden/>
    <w:rsid w:val="0043787A"/>
    <w:rPr>
      <w:color w:val="808080"/>
    </w:rPr>
  </w:style>
  <w:style w:type="paragraph" w:styleId="Bibliography">
    <w:name w:val="Bibliography"/>
    <w:basedOn w:val="Normal"/>
    <w:next w:val="Normal"/>
    <w:uiPriority w:val="37"/>
    <w:unhideWhenUsed/>
    <w:rsid w:val="0043787A"/>
    <w:pPr>
      <w:spacing w:after="24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37450">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9EA2C-76BC-4427-82FE-9FCF61C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11008</Words>
  <Characters>60710</Characters>
  <Application>Microsoft Office Word</Application>
  <DocSecurity>0</DocSecurity>
  <Lines>1056</Lines>
  <Paragraphs>317</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71503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Productivity Commission</dc:creator>
  <cp:keywords/>
  <dc:description/>
  <cp:lastModifiedBy>Productivity Commission</cp:lastModifiedBy>
  <cp:revision>2</cp:revision>
  <dcterms:created xsi:type="dcterms:W3CDTF">2013-09-04T23:41:00Z</dcterms:created>
  <dcterms:modified xsi:type="dcterms:W3CDTF">2013-09-13T05:55:00Z</dcterms:modified>
</cp:coreProperties>
</file>