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9F876" w14:textId="20331AC1" w:rsidR="00257058" w:rsidRPr="00382AB2" w:rsidRDefault="00257058" w:rsidP="00257058">
      <w:pPr>
        <w:pStyle w:val="Heading1"/>
        <w:rPr>
          <w:color w:val="FFFFFF" w:themeColor="background1"/>
          <w:sz w:val="16"/>
          <w:szCs w:val="16"/>
        </w:rPr>
      </w:pPr>
      <w:bookmarkStart w:id="0" w:name="_Toc58829963"/>
      <w:bookmarkStart w:id="1" w:name="_Toc58829996"/>
      <w:r w:rsidRPr="00382AB2">
        <w:rPr>
          <w:noProof/>
          <w:sz w:val="16"/>
          <w:szCs w:val="16"/>
        </w:rPr>
        <w:drawing>
          <wp:anchor distT="0" distB="0" distL="114300" distR="114300" simplePos="0" relativeHeight="251659264" behindDoc="0" locked="0" layoutInCell="1" allowOverlap="1" wp14:anchorId="641D1C18" wp14:editId="0C74F4DF">
            <wp:simplePos x="0" y="0"/>
            <wp:positionH relativeFrom="page">
              <wp:align>center</wp:align>
            </wp:positionH>
            <wp:positionV relativeFrom="page">
              <wp:align>center</wp:align>
            </wp:positionV>
            <wp:extent cx="7559999" cy="10690798"/>
            <wp:effectExtent l="0" t="0" r="3175" b="0"/>
            <wp:wrapNone/>
            <wp:docPr id="6" name="Picture 6" descr="Cover for Securing Aboriginal and Torres Strait Islander people’s interests in water, Supporting Paper D to National Water Reform 2020, Productivity Commission Draft Report, February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over for Securing Aboriginal and Torres Strait Islander people’s interests in water, Supporting Paper D to National Water Reform 2020, Productivity Commission Draft Report, February 20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999" cy="10690798"/>
                    </a:xfrm>
                    <a:prstGeom prst="rect">
                      <a:avLst/>
                    </a:prstGeom>
                  </pic:spPr>
                </pic:pic>
              </a:graphicData>
            </a:graphic>
            <wp14:sizeRelH relativeFrom="page">
              <wp14:pctWidth>0</wp14:pctWidth>
            </wp14:sizeRelH>
            <wp14:sizeRelV relativeFrom="page">
              <wp14:pctHeight>0</wp14:pctHeight>
            </wp14:sizeRelV>
          </wp:anchor>
        </w:drawing>
      </w:r>
      <w:r w:rsidR="00382AB2" w:rsidRPr="00382AB2">
        <w:t xml:space="preserve"> </w:t>
      </w:r>
      <w:r w:rsidR="00382AB2" w:rsidRPr="00382AB2">
        <w:rPr>
          <w:color w:val="FFFFFF" w:themeColor="background1"/>
          <w:sz w:val="16"/>
          <w:szCs w:val="16"/>
        </w:rPr>
        <w:t>Securing Aboriginal and Torres Strait Islander people’s interests in water</w:t>
      </w:r>
    </w:p>
    <w:p w14:paraId="291D9984" w14:textId="13F34891" w:rsidR="00257058" w:rsidRPr="00382AB2" w:rsidRDefault="00257058" w:rsidP="00257058">
      <w:pPr>
        <w:pStyle w:val="BodyText"/>
        <w:rPr>
          <w:b/>
          <w:sz w:val="16"/>
          <w:szCs w:val="16"/>
        </w:rPr>
      </w:pPr>
      <w:r w:rsidRPr="00382AB2">
        <w:rPr>
          <w:color w:val="FFFFFF" w:themeColor="background1"/>
          <w:sz w:val="16"/>
          <w:szCs w:val="16"/>
        </w:rPr>
        <w:t xml:space="preserve">Supporting Paper </w:t>
      </w:r>
      <w:r w:rsidR="00382AB2" w:rsidRPr="00382AB2">
        <w:rPr>
          <w:color w:val="FFFFFF" w:themeColor="background1"/>
          <w:sz w:val="16"/>
          <w:szCs w:val="16"/>
        </w:rPr>
        <w:t>C</w:t>
      </w:r>
      <w:r w:rsidRPr="00382AB2">
        <w:rPr>
          <w:color w:val="FFFFFF" w:themeColor="background1"/>
          <w:sz w:val="16"/>
          <w:szCs w:val="16"/>
        </w:rPr>
        <w:t xml:space="preserve"> to </w:t>
      </w:r>
      <w:r w:rsidRPr="00382AB2">
        <w:rPr>
          <w:i/>
          <w:iCs/>
          <w:color w:val="FFFFFF" w:themeColor="background1"/>
          <w:sz w:val="16"/>
          <w:szCs w:val="16"/>
        </w:rPr>
        <w:t>National Water Reform 2020,</w:t>
      </w:r>
      <w:r w:rsidRPr="00382AB2">
        <w:rPr>
          <w:color w:val="FFFFFF" w:themeColor="background1"/>
          <w:sz w:val="16"/>
          <w:szCs w:val="16"/>
        </w:rPr>
        <w:t xml:space="preserve"> Draft Report, Canberra</w:t>
      </w:r>
      <w:r w:rsidRPr="00382AB2">
        <w:rPr>
          <w:sz w:val="16"/>
          <w:szCs w:val="16"/>
        </w:rPr>
        <w:br w:type="page"/>
      </w:r>
    </w:p>
    <w:p w14:paraId="6F971DD7" w14:textId="77777777" w:rsidR="00257058" w:rsidRDefault="00257058" w:rsidP="0025705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257058" w:rsidRPr="006B57EA" w14:paraId="7DDFB3BE" w14:textId="77777777" w:rsidTr="0055187F">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360A67D" w14:textId="77777777" w:rsidR="00257058" w:rsidRPr="006B57EA" w:rsidRDefault="00257058" w:rsidP="0055187F">
            <w:pPr>
              <w:keepNext/>
              <w:keepLines/>
              <w:spacing w:before="120" w:after="120" w:line="280" w:lineRule="atLeast"/>
              <w:jc w:val="both"/>
              <w:rPr>
                <w:rFonts w:ascii="Arial" w:hAnsi="Arial" w:cs="Arial"/>
                <w:b/>
                <w:bCs/>
                <w:caps/>
                <w:noProof/>
              </w:rPr>
            </w:pPr>
            <w:r w:rsidRPr="006B57EA">
              <w:rPr>
                <w:rFonts w:ascii="Arial" w:hAnsi="Arial" w:cs="Arial"/>
                <w:b/>
                <w:bCs/>
                <w:caps/>
              </w:rPr>
              <w:t xml:space="preserve">Guide to the supporting papers </w:t>
            </w:r>
            <w:r w:rsidRPr="006B57EA">
              <w:rPr>
                <w:rFonts w:ascii="Arial" w:hAnsi="Arial" w:cs="Arial"/>
                <w:b/>
                <w:bCs/>
                <w:i/>
                <w:iCs/>
                <w:caps/>
              </w:rPr>
              <w:t>(and descriptor)</w:t>
            </w:r>
          </w:p>
        </w:tc>
      </w:tr>
      <w:tr w:rsidR="00257058" w:rsidRPr="006B57EA" w14:paraId="3A34E73F" w14:textId="77777777" w:rsidTr="0055187F">
        <w:trPr>
          <w:cantSplit/>
        </w:trPr>
        <w:tc>
          <w:tcPr>
            <w:tcW w:w="5000" w:type="pct"/>
            <w:tcBorders>
              <w:top w:val="nil"/>
              <w:left w:val="nil"/>
              <w:bottom w:val="nil"/>
              <w:right w:val="nil"/>
            </w:tcBorders>
            <w:shd w:val="clear" w:color="auto" w:fill="F2F2F2"/>
            <w:tcMar>
              <w:left w:w="170" w:type="dxa"/>
              <w:right w:w="170" w:type="dxa"/>
            </w:tcMar>
          </w:tcPr>
          <w:tbl>
            <w:tblPr>
              <w:tblStyle w:val="TableGrid"/>
              <w:tblW w:w="85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Description w:val="Layout for design"/>
            </w:tblPr>
            <w:tblGrid>
              <w:gridCol w:w="1020"/>
              <w:gridCol w:w="7540"/>
            </w:tblGrid>
            <w:tr w:rsidR="00257058" w:rsidRPr="006B57EA" w14:paraId="57D80B4C" w14:textId="77777777" w:rsidTr="0055187F">
              <w:trPr>
                <w:trHeight w:val="510"/>
                <w:tblHeader/>
                <w:jc w:val="center"/>
              </w:trPr>
              <w:tc>
                <w:tcPr>
                  <w:tcW w:w="1020" w:type="dxa"/>
                  <w:vAlign w:val="center"/>
                </w:tcPr>
                <w:p w14:paraId="09FF71EB" w14:textId="77777777" w:rsidR="00257058" w:rsidRPr="006B57EA" w:rsidRDefault="00257058" w:rsidP="0055187F">
                  <w:pPr>
                    <w:spacing w:after="0" w:line="300" w:lineRule="atLeast"/>
                    <w:rPr>
                      <w:rFonts w:ascii="Arial" w:hAnsi="Arial" w:cs="Arial"/>
                    </w:rPr>
                  </w:pPr>
                  <w:bookmarkStart w:id="2" w:name="_Hlk61861059"/>
                  <w:r w:rsidRPr="006B57EA">
                    <w:rPr>
                      <w:rFonts w:ascii="Arial" w:hAnsi="Arial" w:cs="Arial"/>
                    </w:rPr>
                    <w:t>SP A</w:t>
                  </w:r>
                </w:p>
              </w:tc>
              <w:tc>
                <w:tcPr>
                  <w:tcW w:w="7540" w:type="dxa"/>
                  <w:vAlign w:val="center"/>
                </w:tcPr>
                <w:p w14:paraId="27C1FB72" w14:textId="77777777" w:rsidR="00257058" w:rsidRPr="006B57EA" w:rsidRDefault="00257058" w:rsidP="0055187F">
                  <w:pPr>
                    <w:spacing w:after="0" w:line="300" w:lineRule="atLeast"/>
                    <w:rPr>
                      <w:rFonts w:ascii="Arial" w:hAnsi="Arial" w:cs="Arial"/>
                    </w:rPr>
                  </w:pPr>
                  <w:r w:rsidRPr="006B57EA">
                    <w:rPr>
                      <w:rFonts w:ascii="Arial" w:hAnsi="Arial" w:cs="Arial"/>
                    </w:rPr>
                    <w:t>Water entitlements and planning (</w:t>
                  </w:r>
                  <w:r w:rsidRPr="006B57EA">
                    <w:rPr>
                      <w:rFonts w:ascii="Arial" w:hAnsi="Arial" w:cs="Arial"/>
                      <w:i/>
                      <w:iCs/>
                    </w:rPr>
                    <w:t>Entitlements and planning</w:t>
                  </w:r>
                  <w:r w:rsidRPr="006B57EA">
                    <w:rPr>
                      <w:rFonts w:ascii="Arial" w:hAnsi="Arial" w:cs="Arial"/>
                    </w:rPr>
                    <w:t>)</w:t>
                  </w:r>
                </w:p>
              </w:tc>
            </w:tr>
            <w:tr w:rsidR="00257058" w:rsidRPr="006B57EA" w14:paraId="1E305792" w14:textId="77777777" w:rsidTr="008B7EAF">
              <w:trPr>
                <w:trHeight w:val="510"/>
                <w:jc w:val="center"/>
              </w:trPr>
              <w:tc>
                <w:tcPr>
                  <w:tcW w:w="1020" w:type="dxa"/>
                  <w:shd w:val="clear" w:color="auto" w:fill="auto"/>
                  <w:vAlign w:val="center"/>
                </w:tcPr>
                <w:p w14:paraId="16363602" w14:textId="77777777" w:rsidR="00257058" w:rsidRPr="006B57EA" w:rsidRDefault="00257058" w:rsidP="0055187F">
                  <w:pPr>
                    <w:spacing w:after="0" w:line="300" w:lineRule="atLeast"/>
                    <w:rPr>
                      <w:rFonts w:ascii="Arial" w:hAnsi="Arial" w:cs="Arial"/>
                      <w:bCs/>
                    </w:rPr>
                  </w:pPr>
                  <w:r w:rsidRPr="006B57EA">
                    <w:rPr>
                      <w:rFonts w:ascii="Arial" w:hAnsi="Arial" w:cs="Arial"/>
                      <w:bCs/>
                    </w:rPr>
                    <w:t>SP B</w:t>
                  </w:r>
                </w:p>
              </w:tc>
              <w:tc>
                <w:tcPr>
                  <w:tcW w:w="7540" w:type="dxa"/>
                  <w:shd w:val="clear" w:color="auto" w:fill="auto"/>
                  <w:vAlign w:val="center"/>
                </w:tcPr>
                <w:p w14:paraId="38C2A492" w14:textId="77777777" w:rsidR="00257058" w:rsidRPr="006B57EA" w:rsidRDefault="00257058" w:rsidP="0055187F">
                  <w:pPr>
                    <w:spacing w:after="0" w:line="300" w:lineRule="atLeast"/>
                    <w:rPr>
                      <w:rFonts w:ascii="Arial" w:hAnsi="Arial" w:cs="Arial"/>
                      <w:bCs/>
                    </w:rPr>
                  </w:pPr>
                  <w:r w:rsidRPr="006B57EA">
                    <w:rPr>
                      <w:rFonts w:ascii="Arial" w:hAnsi="Arial" w:cs="Arial"/>
                      <w:bCs/>
                    </w:rPr>
                    <w:t>Water trading and markets (</w:t>
                  </w:r>
                  <w:r w:rsidRPr="006B57EA">
                    <w:rPr>
                      <w:rFonts w:ascii="Arial" w:hAnsi="Arial" w:cs="Arial"/>
                      <w:bCs/>
                      <w:i/>
                      <w:iCs/>
                    </w:rPr>
                    <w:t>Trading</w:t>
                  </w:r>
                  <w:r w:rsidRPr="006B57EA">
                    <w:rPr>
                      <w:rFonts w:ascii="Arial" w:hAnsi="Arial" w:cs="Arial"/>
                      <w:bCs/>
                    </w:rPr>
                    <w:t>)</w:t>
                  </w:r>
                </w:p>
              </w:tc>
            </w:tr>
            <w:tr w:rsidR="00257058" w:rsidRPr="006B57EA" w14:paraId="38C5E584" w14:textId="77777777" w:rsidTr="008B7EAF">
              <w:trPr>
                <w:trHeight w:val="510"/>
                <w:jc w:val="center"/>
              </w:trPr>
              <w:tc>
                <w:tcPr>
                  <w:tcW w:w="1020" w:type="dxa"/>
                  <w:tcBorders>
                    <w:bottom w:val="single" w:sz="12" w:space="0" w:color="B8D995"/>
                  </w:tcBorders>
                  <w:shd w:val="clear" w:color="auto" w:fill="F2F2F2" w:themeFill="background1" w:themeFillShade="F2"/>
                  <w:vAlign w:val="center"/>
                </w:tcPr>
                <w:p w14:paraId="3F9C5069" w14:textId="77777777" w:rsidR="00257058" w:rsidRPr="008B7EAF" w:rsidRDefault="00257058" w:rsidP="0055187F">
                  <w:pPr>
                    <w:spacing w:after="0" w:line="300" w:lineRule="atLeast"/>
                    <w:rPr>
                      <w:rFonts w:ascii="Arial" w:hAnsi="Arial" w:cs="Arial"/>
                      <w:bCs/>
                    </w:rPr>
                  </w:pPr>
                  <w:r w:rsidRPr="008B7EAF">
                    <w:rPr>
                      <w:rFonts w:ascii="Arial" w:hAnsi="Arial" w:cs="Arial"/>
                      <w:bCs/>
                    </w:rPr>
                    <w:t>SP C</w:t>
                  </w:r>
                </w:p>
              </w:tc>
              <w:tc>
                <w:tcPr>
                  <w:tcW w:w="7540" w:type="dxa"/>
                  <w:tcBorders>
                    <w:bottom w:val="single" w:sz="12" w:space="0" w:color="B8D995"/>
                  </w:tcBorders>
                  <w:shd w:val="clear" w:color="auto" w:fill="F2F2F2" w:themeFill="background1" w:themeFillShade="F2"/>
                  <w:vAlign w:val="center"/>
                </w:tcPr>
                <w:p w14:paraId="6AC593D9" w14:textId="77777777" w:rsidR="00257058" w:rsidRPr="008B7EAF" w:rsidRDefault="00257058" w:rsidP="0055187F">
                  <w:pPr>
                    <w:spacing w:after="0" w:line="300" w:lineRule="atLeast"/>
                    <w:rPr>
                      <w:rFonts w:ascii="Arial" w:hAnsi="Arial" w:cs="Arial"/>
                      <w:bCs/>
                    </w:rPr>
                  </w:pPr>
                  <w:r w:rsidRPr="008B7EAF">
                    <w:rPr>
                      <w:rFonts w:ascii="Arial" w:hAnsi="Arial" w:cs="Arial"/>
                      <w:bCs/>
                    </w:rPr>
                    <w:t>Environmental management (</w:t>
                  </w:r>
                  <w:r w:rsidRPr="008B7EAF">
                    <w:rPr>
                      <w:rFonts w:ascii="Arial" w:hAnsi="Arial" w:cs="Arial"/>
                      <w:bCs/>
                      <w:i/>
                      <w:iCs/>
                    </w:rPr>
                    <w:t>Environment</w:t>
                  </w:r>
                  <w:r w:rsidRPr="008B7EAF">
                    <w:rPr>
                      <w:rFonts w:ascii="Arial" w:hAnsi="Arial" w:cs="Arial"/>
                      <w:bCs/>
                    </w:rPr>
                    <w:t>)</w:t>
                  </w:r>
                </w:p>
              </w:tc>
            </w:tr>
            <w:tr w:rsidR="00257058" w:rsidRPr="006B57EA" w14:paraId="6AED9E22" w14:textId="77777777" w:rsidTr="008B7EAF">
              <w:trPr>
                <w:trHeight w:val="510"/>
                <w:jc w:val="center"/>
              </w:trPr>
              <w:tc>
                <w:tcPr>
                  <w:tcW w:w="1020" w:type="dxa"/>
                  <w:tcBorders>
                    <w:top w:val="single" w:sz="12" w:space="0" w:color="B8D995"/>
                    <w:left w:val="single" w:sz="12" w:space="0" w:color="B8D995"/>
                    <w:bottom w:val="single" w:sz="12" w:space="0" w:color="B8D995"/>
                  </w:tcBorders>
                  <w:shd w:val="clear" w:color="auto" w:fill="DBECCA"/>
                  <w:vAlign w:val="center"/>
                </w:tcPr>
                <w:p w14:paraId="1B02D232" w14:textId="77777777" w:rsidR="00257058" w:rsidRPr="008B7EAF" w:rsidRDefault="00257058" w:rsidP="0055187F">
                  <w:pPr>
                    <w:spacing w:after="0" w:line="300" w:lineRule="atLeast"/>
                    <w:rPr>
                      <w:rFonts w:ascii="Arial" w:hAnsi="Arial" w:cs="Arial"/>
                      <w:b/>
                      <w:bCs/>
                    </w:rPr>
                  </w:pPr>
                  <w:r w:rsidRPr="008B7EAF">
                    <w:rPr>
                      <w:rFonts w:ascii="Arial" w:hAnsi="Arial" w:cs="Arial"/>
                      <w:b/>
                      <w:bCs/>
                    </w:rPr>
                    <w:t>SP D</w:t>
                  </w:r>
                </w:p>
              </w:tc>
              <w:tc>
                <w:tcPr>
                  <w:tcW w:w="7540" w:type="dxa"/>
                  <w:tcBorders>
                    <w:top w:val="single" w:sz="12" w:space="0" w:color="B8D995"/>
                    <w:bottom w:val="single" w:sz="12" w:space="0" w:color="B8D995"/>
                    <w:right w:val="single" w:sz="12" w:space="0" w:color="B8D995"/>
                  </w:tcBorders>
                  <w:shd w:val="clear" w:color="auto" w:fill="DBECCA"/>
                  <w:vAlign w:val="center"/>
                </w:tcPr>
                <w:p w14:paraId="56468874" w14:textId="77777777" w:rsidR="00257058" w:rsidRPr="008B7EAF" w:rsidRDefault="00257058" w:rsidP="0055187F">
                  <w:pPr>
                    <w:tabs>
                      <w:tab w:val="left" w:pos="1951"/>
                    </w:tabs>
                    <w:spacing w:after="0" w:line="300" w:lineRule="atLeast"/>
                    <w:rPr>
                      <w:rFonts w:ascii="Arial" w:hAnsi="Arial" w:cs="Arial"/>
                      <w:b/>
                      <w:bCs/>
                    </w:rPr>
                  </w:pPr>
                  <w:r w:rsidRPr="008B7EAF">
                    <w:rPr>
                      <w:rFonts w:ascii="Arial" w:hAnsi="Arial" w:cs="Arial"/>
                      <w:b/>
                      <w:bCs/>
                    </w:rPr>
                    <w:t>Securing Aboriginal and Torres Strait Islander people’s interests in water (</w:t>
                  </w:r>
                  <w:r w:rsidRPr="008B7EAF">
                    <w:rPr>
                      <w:rFonts w:ascii="Arial" w:hAnsi="Arial" w:cs="Arial"/>
                      <w:b/>
                      <w:bCs/>
                      <w:i/>
                      <w:iCs/>
                    </w:rPr>
                    <w:t>Cultural access</w:t>
                  </w:r>
                  <w:r w:rsidRPr="008B7EAF">
                    <w:rPr>
                      <w:rFonts w:ascii="Arial" w:hAnsi="Arial" w:cs="Arial"/>
                      <w:b/>
                      <w:bCs/>
                    </w:rPr>
                    <w:t>)</w:t>
                  </w:r>
                </w:p>
              </w:tc>
            </w:tr>
            <w:tr w:rsidR="00257058" w:rsidRPr="006B57EA" w14:paraId="7F8E17AF" w14:textId="77777777" w:rsidTr="008B7EAF">
              <w:trPr>
                <w:trHeight w:val="510"/>
                <w:jc w:val="center"/>
              </w:trPr>
              <w:tc>
                <w:tcPr>
                  <w:tcW w:w="1020" w:type="dxa"/>
                  <w:tcBorders>
                    <w:top w:val="single" w:sz="12" w:space="0" w:color="B8D995"/>
                  </w:tcBorders>
                  <w:vAlign w:val="center"/>
                </w:tcPr>
                <w:p w14:paraId="38D86FF2" w14:textId="77777777" w:rsidR="00257058" w:rsidRPr="006B57EA" w:rsidRDefault="00257058" w:rsidP="0055187F">
                  <w:pPr>
                    <w:spacing w:after="0" w:line="300" w:lineRule="atLeast"/>
                    <w:rPr>
                      <w:rFonts w:ascii="Arial" w:hAnsi="Arial" w:cs="Arial"/>
                    </w:rPr>
                  </w:pPr>
                  <w:r w:rsidRPr="006B57EA">
                    <w:rPr>
                      <w:rFonts w:ascii="Arial" w:hAnsi="Arial" w:cs="Arial"/>
                    </w:rPr>
                    <w:t>SP E</w:t>
                  </w:r>
                </w:p>
              </w:tc>
              <w:tc>
                <w:tcPr>
                  <w:tcW w:w="7540" w:type="dxa"/>
                  <w:tcBorders>
                    <w:top w:val="single" w:sz="12" w:space="0" w:color="B8D995"/>
                  </w:tcBorders>
                  <w:vAlign w:val="center"/>
                </w:tcPr>
                <w:p w14:paraId="624B5879" w14:textId="77777777" w:rsidR="00257058" w:rsidRPr="006B57EA" w:rsidRDefault="00257058" w:rsidP="0055187F">
                  <w:pPr>
                    <w:spacing w:after="0" w:line="300" w:lineRule="atLeast"/>
                    <w:rPr>
                      <w:rFonts w:ascii="Arial" w:hAnsi="Arial" w:cs="Arial"/>
                    </w:rPr>
                  </w:pPr>
                  <w:r w:rsidRPr="006B57EA">
                    <w:rPr>
                      <w:rFonts w:ascii="Arial" w:hAnsi="Arial" w:cs="Arial"/>
                    </w:rPr>
                    <w:t xml:space="preserve">Ensuring the integrity of water resource management </w:t>
                  </w:r>
                  <w:r w:rsidRPr="006B57EA">
                    <w:rPr>
                      <w:rFonts w:ascii="Arial" w:hAnsi="Arial" w:cs="Arial"/>
                      <w:i/>
                      <w:iCs/>
                    </w:rPr>
                    <w:t>(Integrity)</w:t>
                  </w:r>
                </w:p>
              </w:tc>
            </w:tr>
            <w:tr w:rsidR="00257058" w:rsidRPr="006B57EA" w14:paraId="675B4F94" w14:textId="77777777" w:rsidTr="0055187F">
              <w:trPr>
                <w:trHeight w:val="510"/>
                <w:jc w:val="center"/>
              </w:trPr>
              <w:tc>
                <w:tcPr>
                  <w:tcW w:w="1020" w:type="dxa"/>
                  <w:shd w:val="clear" w:color="auto" w:fill="auto"/>
                  <w:vAlign w:val="center"/>
                </w:tcPr>
                <w:p w14:paraId="092F8CD6" w14:textId="77777777" w:rsidR="00257058" w:rsidRPr="006B57EA" w:rsidRDefault="00257058" w:rsidP="0055187F">
                  <w:pPr>
                    <w:spacing w:after="0" w:line="300" w:lineRule="atLeast"/>
                    <w:rPr>
                      <w:rFonts w:ascii="Arial" w:hAnsi="Arial" w:cs="Arial"/>
                    </w:rPr>
                  </w:pPr>
                  <w:r w:rsidRPr="006B57EA">
                    <w:rPr>
                      <w:rFonts w:ascii="Arial" w:hAnsi="Arial" w:cs="Arial"/>
                    </w:rPr>
                    <w:t>SP F</w:t>
                  </w:r>
                </w:p>
              </w:tc>
              <w:tc>
                <w:tcPr>
                  <w:tcW w:w="7540" w:type="dxa"/>
                  <w:shd w:val="clear" w:color="auto" w:fill="auto"/>
                  <w:vAlign w:val="center"/>
                </w:tcPr>
                <w:p w14:paraId="003AB5C1" w14:textId="77777777" w:rsidR="00257058" w:rsidRPr="006B57EA" w:rsidRDefault="00257058" w:rsidP="0055187F">
                  <w:pPr>
                    <w:spacing w:after="0" w:line="300" w:lineRule="atLeast"/>
                    <w:rPr>
                      <w:rFonts w:ascii="Arial" w:hAnsi="Arial" w:cs="Arial"/>
                    </w:rPr>
                  </w:pPr>
                  <w:r w:rsidRPr="006B57EA">
                    <w:rPr>
                      <w:rFonts w:ascii="Arial" w:hAnsi="Arial" w:cs="Arial"/>
                    </w:rPr>
                    <w:t>Urban water services (</w:t>
                  </w:r>
                  <w:r w:rsidRPr="006B57EA">
                    <w:rPr>
                      <w:rFonts w:ascii="Arial" w:hAnsi="Arial" w:cs="Arial"/>
                      <w:i/>
                      <w:iCs/>
                    </w:rPr>
                    <w:t>Urban</w:t>
                  </w:r>
                  <w:r w:rsidRPr="006B57EA">
                    <w:rPr>
                      <w:rFonts w:ascii="Arial" w:hAnsi="Arial" w:cs="Arial"/>
                    </w:rPr>
                    <w:t>)</w:t>
                  </w:r>
                </w:p>
              </w:tc>
            </w:tr>
            <w:tr w:rsidR="00257058" w:rsidRPr="006B57EA" w14:paraId="045DDFB2" w14:textId="77777777" w:rsidTr="0055187F">
              <w:trPr>
                <w:trHeight w:val="510"/>
                <w:jc w:val="center"/>
              </w:trPr>
              <w:tc>
                <w:tcPr>
                  <w:tcW w:w="1020" w:type="dxa"/>
                  <w:vAlign w:val="center"/>
                </w:tcPr>
                <w:p w14:paraId="3508CFE3" w14:textId="77777777" w:rsidR="00257058" w:rsidRPr="006B57EA" w:rsidRDefault="00257058" w:rsidP="0055187F">
                  <w:pPr>
                    <w:spacing w:after="0" w:line="300" w:lineRule="atLeast"/>
                    <w:rPr>
                      <w:rFonts w:ascii="Arial" w:hAnsi="Arial" w:cs="Arial"/>
                    </w:rPr>
                  </w:pPr>
                  <w:r w:rsidRPr="006B57EA">
                    <w:rPr>
                      <w:rFonts w:ascii="Arial" w:hAnsi="Arial" w:cs="Arial"/>
                    </w:rPr>
                    <w:t>SP G</w:t>
                  </w:r>
                </w:p>
              </w:tc>
              <w:tc>
                <w:tcPr>
                  <w:tcW w:w="7540" w:type="dxa"/>
                  <w:vAlign w:val="center"/>
                </w:tcPr>
                <w:p w14:paraId="2E1C07A4" w14:textId="77777777" w:rsidR="00257058" w:rsidRPr="006B57EA" w:rsidRDefault="00257058" w:rsidP="0055187F">
                  <w:pPr>
                    <w:spacing w:after="0" w:line="300" w:lineRule="atLeast"/>
                    <w:rPr>
                      <w:rFonts w:ascii="Arial" w:hAnsi="Arial" w:cs="Arial"/>
                    </w:rPr>
                  </w:pPr>
                  <w:r w:rsidRPr="006B57EA">
                    <w:rPr>
                      <w:rFonts w:ascii="Arial" w:hAnsi="Arial" w:cs="Arial"/>
                    </w:rPr>
                    <w:t>Urban water services: regional and remote communities (</w:t>
                  </w:r>
                  <w:r w:rsidRPr="006B57EA">
                    <w:rPr>
                      <w:rFonts w:ascii="Arial" w:hAnsi="Arial" w:cs="Arial"/>
                      <w:i/>
                      <w:iCs/>
                    </w:rPr>
                    <w:t>Regional</w:t>
                  </w:r>
                  <w:r w:rsidRPr="006B57EA">
                    <w:rPr>
                      <w:rFonts w:ascii="Arial" w:hAnsi="Arial" w:cs="Arial"/>
                    </w:rPr>
                    <w:t>)</w:t>
                  </w:r>
                  <w:r w:rsidRPr="006B57EA">
                    <w:rPr>
                      <w:rFonts w:ascii="Arial" w:hAnsi="Arial" w:cs="Arial"/>
                      <w:i/>
                      <w:iCs/>
                    </w:rPr>
                    <w:t xml:space="preserve"> </w:t>
                  </w:r>
                </w:p>
              </w:tc>
            </w:tr>
            <w:tr w:rsidR="00257058" w:rsidRPr="006B57EA" w14:paraId="59E84AC7" w14:textId="77777777" w:rsidTr="0055187F">
              <w:trPr>
                <w:trHeight w:val="510"/>
                <w:jc w:val="center"/>
              </w:trPr>
              <w:tc>
                <w:tcPr>
                  <w:tcW w:w="1020" w:type="dxa"/>
                  <w:vAlign w:val="center"/>
                </w:tcPr>
                <w:p w14:paraId="205B5D39" w14:textId="77777777" w:rsidR="00257058" w:rsidRPr="006B57EA" w:rsidRDefault="00257058" w:rsidP="0055187F">
                  <w:pPr>
                    <w:spacing w:after="0" w:line="300" w:lineRule="atLeast"/>
                    <w:rPr>
                      <w:rFonts w:ascii="Arial" w:hAnsi="Arial" w:cs="Arial"/>
                    </w:rPr>
                  </w:pPr>
                  <w:r w:rsidRPr="006B57EA">
                    <w:rPr>
                      <w:rFonts w:ascii="Arial" w:hAnsi="Arial" w:cs="Arial"/>
                    </w:rPr>
                    <w:t>SP H</w:t>
                  </w:r>
                </w:p>
              </w:tc>
              <w:tc>
                <w:tcPr>
                  <w:tcW w:w="7540" w:type="dxa"/>
                  <w:vAlign w:val="center"/>
                </w:tcPr>
                <w:p w14:paraId="6C1417F7" w14:textId="77777777" w:rsidR="00257058" w:rsidRPr="006B57EA" w:rsidRDefault="00257058" w:rsidP="0055187F">
                  <w:pPr>
                    <w:spacing w:after="0" w:line="300" w:lineRule="atLeast"/>
                    <w:rPr>
                      <w:rFonts w:ascii="Arial" w:hAnsi="Arial" w:cs="Arial"/>
                    </w:rPr>
                  </w:pPr>
                  <w:r w:rsidRPr="006B57EA">
                    <w:rPr>
                      <w:rFonts w:ascii="Arial" w:hAnsi="Arial" w:cs="Arial"/>
                    </w:rPr>
                    <w:t>Water reform in rural Australia (</w:t>
                  </w:r>
                  <w:r w:rsidRPr="006B57EA">
                    <w:rPr>
                      <w:rFonts w:ascii="Arial" w:hAnsi="Arial" w:cs="Arial"/>
                      <w:i/>
                      <w:iCs/>
                    </w:rPr>
                    <w:t>Rural</w:t>
                  </w:r>
                  <w:r w:rsidRPr="006B57EA">
                    <w:rPr>
                      <w:rFonts w:ascii="Arial" w:hAnsi="Arial" w:cs="Arial"/>
                    </w:rPr>
                    <w:t>)</w:t>
                  </w:r>
                </w:p>
              </w:tc>
            </w:tr>
            <w:tr w:rsidR="00257058" w:rsidRPr="006B57EA" w14:paraId="7A3B5B81" w14:textId="77777777" w:rsidTr="0055187F">
              <w:trPr>
                <w:trHeight w:val="510"/>
                <w:jc w:val="center"/>
              </w:trPr>
              <w:tc>
                <w:tcPr>
                  <w:tcW w:w="1020" w:type="dxa"/>
                  <w:vAlign w:val="center"/>
                </w:tcPr>
                <w:p w14:paraId="3F898B6F" w14:textId="77777777" w:rsidR="00257058" w:rsidRPr="006B57EA" w:rsidRDefault="00257058" w:rsidP="0055187F">
                  <w:pPr>
                    <w:spacing w:after="0" w:line="300" w:lineRule="atLeast"/>
                    <w:rPr>
                      <w:rFonts w:ascii="Arial" w:hAnsi="Arial" w:cs="Arial"/>
                    </w:rPr>
                  </w:pPr>
                  <w:r w:rsidRPr="006B57EA">
                    <w:rPr>
                      <w:rFonts w:ascii="Arial" w:hAnsi="Arial" w:cs="Arial"/>
                    </w:rPr>
                    <w:t>SP I</w:t>
                  </w:r>
                </w:p>
              </w:tc>
              <w:tc>
                <w:tcPr>
                  <w:tcW w:w="7540" w:type="dxa"/>
                  <w:vAlign w:val="center"/>
                </w:tcPr>
                <w:p w14:paraId="1AB704AF" w14:textId="77777777" w:rsidR="00257058" w:rsidRPr="006B57EA" w:rsidRDefault="00257058" w:rsidP="0055187F">
                  <w:pPr>
                    <w:spacing w:after="0" w:line="300" w:lineRule="atLeast"/>
                    <w:rPr>
                      <w:rFonts w:ascii="Arial" w:hAnsi="Arial" w:cs="Arial"/>
                    </w:rPr>
                  </w:pPr>
                  <w:r w:rsidRPr="006B57EA">
                    <w:rPr>
                      <w:rFonts w:ascii="Arial" w:hAnsi="Arial" w:cs="Arial"/>
                    </w:rPr>
                    <w:t>Government investment in major water infrastructure (</w:t>
                  </w:r>
                  <w:r w:rsidRPr="006B57EA">
                    <w:rPr>
                      <w:rFonts w:ascii="Arial" w:hAnsi="Arial" w:cs="Arial"/>
                      <w:i/>
                      <w:iCs/>
                    </w:rPr>
                    <w:t>Infrastructure</w:t>
                  </w:r>
                  <w:r w:rsidRPr="006B57EA">
                    <w:rPr>
                      <w:rFonts w:ascii="Arial" w:hAnsi="Arial" w:cs="Arial"/>
                    </w:rPr>
                    <w:t>)</w:t>
                  </w:r>
                </w:p>
              </w:tc>
            </w:tr>
            <w:tr w:rsidR="00257058" w:rsidRPr="006B57EA" w14:paraId="42D019D9" w14:textId="77777777" w:rsidTr="0055187F">
              <w:trPr>
                <w:trHeight w:val="510"/>
                <w:jc w:val="center"/>
              </w:trPr>
              <w:tc>
                <w:tcPr>
                  <w:tcW w:w="1020" w:type="dxa"/>
                  <w:vAlign w:val="center"/>
                </w:tcPr>
                <w:p w14:paraId="52324AF7" w14:textId="77777777" w:rsidR="00257058" w:rsidRPr="006B57EA" w:rsidRDefault="00257058" w:rsidP="0055187F">
                  <w:pPr>
                    <w:spacing w:after="0" w:line="300" w:lineRule="atLeast"/>
                    <w:rPr>
                      <w:rFonts w:ascii="Arial" w:hAnsi="Arial" w:cs="Arial"/>
                    </w:rPr>
                  </w:pPr>
                  <w:r w:rsidRPr="006B57EA">
                    <w:rPr>
                      <w:rFonts w:ascii="Arial" w:hAnsi="Arial" w:cs="Arial"/>
                    </w:rPr>
                    <w:t>SP J</w:t>
                  </w:r>
                </w:p>
              </w:tc>
              <w:tc>
                <w:tcPr>
                  <w:tcW w:w="7540" w:type="dxa"/>
                  <w:vAlign w:val="center"/>
                </w:tcPr>
                <w:p w14:paraId="6E72BD2B" w14:textId="77777777" w:rsidR="00257058" w:rsidRPr="006B57EA" w:rsidRDefault="00257058" w:rsidP="0055187F">
                  <w:pPr>
                    <w:spacing w:after="0" w:line="300" w:lineRule="atLeast"/>
                    <w:rPr>
                      <w:rFonts w:ascii="Arial" w:hAnsi="Arial" w:cs="Arial"/>
                    </w:rPr>
                  </w:pPr>
                  <w:r w:rsidRPr="006B57EA">
                    <w:rPr>
                      <w:rFonts w:ascii="Arial" w:hAnsi="Arial" w:cs="Arial"/>
                    </w:rPr>
                    <w:t>Community engagement (</w:t>
                  </w:r>
                  <w:r w:rsidRPr="006B57EA">
                    <w:rPr>
                      <w:rFonts w:ascii="Arial" w:hAnsi="Arial" w:cs="Arial"/>
                      <w:i/>
                      <w:iCs/>
                    </w:rPr>
                    <w:t>Engagement</w:t>
                  </w:r>
                  <w:r w:rsidRPr="006B57EA">
                    <w:rPr>
                      <w:rFonts w:ascii="Arial" w:hAnsi="Arial" w:cs="Arial"/>
                    </w:rPr>
                    <w:t>)</w:t>
                  </w:r>
                </w:p>
              </w:tc>
            </w:tr>
            <w:tr w:rsidR="00257058" w:rsidRPr="006B57EA" w14:paraId="6AC85ADD" w14:textId="77777777" w:rsidTr="0055187F">
              <w:trPr>
                <w:trHeight w:val="510"/>
                <w:jc w:val="center"/>
              </w:trPr>
              <w:tc>
                <w:tcPr>
                  <w:tcW w:w="1020" w:type="dxa"/>
                  <w:shd w:val="clear" w:color="auto" w:fill="F2F2F2" w:themeFill="background1" w:themeFillShade="F2"/>
                  <w:vAlign w:val="center"/>
                </w:tcPr>
                <w:p w14:paraId="447C8428" w14:textId="77777777" w:rsidR="00257058" w:rsidRPr="006B57EA" w:rsidRDefault="00257058" w:rsidP="0055187F">
                  <w:pPr>
                    <w:spacing w:after="0" w:line="300" w:lineRule="atLeast"/>
                    <w:rPr>
                      <w:rFonts w:ascii="Arial" w:hAnsi="Arial" w:cs="Arial"/>
                    </w:rPr>
                  </w:pPr>
                  <w:r w:rsidRPr="006B57EA">
                    <w:rPr>
                      <w:rFonts w:ascii="Arial" w:hAnsi="Arial" w:cs="Arial"/>
                    </w:rPr>
                    <w:t>SP K</w:t>
                  </w:r>
                </w:p>
              </w:tc>
              <w:tc>
                <w:tcPr>
                  <w:tcW w:w="7540" w:type="dxa"/>
                  <w:shd w:val="clear" w:color="auto" w:fill="F2F2F2" w:themeFill="background1" w:themeFillShade="F2"/>
                  <w:vAlign w:val="center"/>
                </w:tcPr>
                <w:p w14:paraId="77E6C2B4" w14:textId="77777777" w:rsidR="00257058" w:rsidRPr="006B57EA" w:rsidRDefault="00257058" w:rsidP="0055187F">
                  <w:pPr>
                    <w:spacing w:after="0" w:line="300" w:lineRule="atLeast"/>
                    <w:rPr>
                      <w:rFonts w:ascii="Arial" w:hAnsi="Arial" w:cs="Arial"/>
                    </w:rPr>
                  </w:pPr>
                  <w:r w:rsidRPr="006B57EA">
                    <w:rPr>
                      <w:rFonts w:ascii="Arial" w:hAnsi="Arial" w:cs="Arial"/>
                    </w:rPr>
                    <w:t xml:space="preserve">Knowledge, </w:t>
                  </w:r>
                  <w:proofErr w:type="gramStart"/>
                  <w:r w:rsidRPr="006B57EA">
                    <w:rPr>
                      <w:rFonts w:ascii="Arial" w:hAnsi="Arial" w:cs="Arial"/>
                    </w:rPr>
                    <w:t>capacity</w:t>
                  </w:r>
                  <w:proofErr w:type="gramEnd"/>
                  <w:r w:rsidRPr="006B57EA">
                    <w:rPr>
                      <w:rFonts w:ascii="Arial" w:hAnsi="Arial" w:cs="Arial"/>
                    </w:rPr>
                    <w:t xml:space="preserve"> and capability building (</w:t>
                  </w:r>
                  <w:r w:rsidRPr="006B57EA">
                    <w:rPr>
                      <w:rFonts w:ascii="Arial" w:hAnsi="Arial" w:cs="Arial"/>
                      <w:i/>
                      <w:iCs/>
                    </w:rPr>
                    <w:t>Knowledge</w:t>
                  </w:r>
                  <w:r w:rsidRPr="006B57EA">
                    <w:rPr>
                      <w:rFonts w:ascii="Arial" w:hAnsi="Arial" w:cs="Arial"/>
                    </w:rPr>
                    <w:t>)</w:t>
                  </w:r>
                </w:p>
              </w:tc>
            </w:tr>
            <w:bookmarkEnd w:id="2"/>
          </w:tbl>
          <w:p w14:paraId="2352CAA5" w14:textId="77777777" w:rsidR="00257058" w:rsidRPr="006B57EA" w:rsidRDefault="00257058" w:rsidP="0055187F">
            <w:pPr>
              <w:keepNext/>
              <w:keepLines/>
              <w:spacing w:before="120" w:after="0" w:line="280" w:lineRule="atLeast"/>
              <w:jc w:val="both"/>
              <w:rPr>
                <w:rFonts w:ascii="Arial" w:hAnsi="Arial" w:cs="Arial"/>
              </w:rPr>
            </w:pPr>
          </w:p>
        </w:tc>
      </w:tr>
      <w:tr w:rsidR="00257058" w:rsidRPr="006B57EA" w14:paraId="59B9F01D" w14:textId="77777777" w:rsidTr="0055187F">
        <w:trPr>
          <w:cantSplit/>
        </w:trPr>
        <w:tc>
          <w:tcPr>
            <w:tcW w:w="5000" w:type="pct"/>
            <w:tcBorders>
              <w:top w:val="nil"/>
              <w:left w:val="nil"/>
              <w:bottom w:val="single" w:sz="6" w:space="0" w:color="78A22F"/>
              <w:right w:val="nil"/>
            </w:tcBorders>
            <w:shd w:val="clear" w:color="auto" w:fill="F2F2F2"/>
            <w:tcMar>
              <w:left w:w="170" w:type="dxa"/>
              <w:right w:w="170" w:type="dxa"/>
            </w:tcMar>
          </w:tcPr>
          <w:p w14:paraId="1A98246B" w14:textId="77777777" w:rsidR="00257058" w:rsidRPr="006B57EA" w:rsidRDefault="00257058" w:rsidP="0055187F">
            <w:pPr>
              <w:keepNext/>
              <w:keepLines/>
              <w:spacing w:after="0" w:line="120" w:lineRule="exact"/>
              <w:jc w:val="both"/>
              <w:rPr>
                <w:rFonts w:ascii="Arial" w:hAnsi="Arial" w:cs="Arial"/>
              </w:rPr>
            </w:pPr>
          </w:p>
        </w:tc>
      </w:tr>
      <w:tr w:rsidR="00257058" w:rsidRPr="006B57EA" w14:paraId="4B913965" w14:textId="77777777" w:rsidTr="0055187F">
        <w:trPr>
          <w:cantSplit/>
        </w:trPr>
        <w:tc>
          <w:tcPr>
            <w:tcW w:w="5000" w:type="pct"/>
            <w:tcBorders>
              <w:top w:val="single" w:sz="6" w:space="0" w:color="78A22F"/>
              <w:left w:val="nil"/>
              <w:bottom w:val="nil"/>
              <w:right w:val="nil"/>
            </w:tcBorders>
            <w:tcMar>
              <w:left w:w="170" w:type="dxa"/>
              <w:right w:w="170" w:type="dxa"/>
            </w:tcMar>
          </w:tcPr>
          <w:p w14:paraId="4D3D812B" w14:textId="77777777" w:rsidR="00257058" w:rsidRPr="006B57EA" w:rsidRDefault="00257058" w:rsidP="0055187F">
            <w:pPr>
              <w:keepLines/>
              <w:spacing w:before="60" w:after="60" w:line="80" w:lineRule="exact"/>
              <w:jc w:val="both"/>
              <w:rPr>
                <w:rFonts w:ascii="Arial" w:hAnsi="Arial" w:cs="Arial"/>
              </w:rPr>
            </w:pPr>
          </w:p>
        </w:tc>
      </w:tr>
    </w:tbl>
    <w:p w14:paraId="1D53AB50" w14:textId="77777777" w:rsidR="00257058" w:rsidRPr="000D3D00" w:rsidRDefault="00257058" w:rsidP="00257058">
      <w:pPr>
        <w:pStyle w:val="Copyrightheading"/>
        <w:spacing w:before="480"/>
        <w:rPr>
          <w:sz w:val="20"/>
          <w:szCs w:val="20"/>
        </w:rPr>
      </w:pPr>
      <w:r w:rsidRPr="008C305F">
        <w:fldChar w:fldCharType="begin"/>
      </w:r>
      <w:r w:rsidRPr="008C305F">
        <w:instrText>SYMBOL 227 \f "Symbol"</w:instrText>
      </w:r>
      <w:r w:rsidRPr="008C305F">
        <w:fldChar w:fldCharType="end"/>
      </w:r>
      <w:r w:rsidRPr="008C305F">
        <w:t xml:space="preserve"> </w:t>
      </w:r>
      <w:r w:rsidRPr="000D3D00">
        <w:rPr>
          <w:sz w:val="20"/>
          <w:szCs w:val="20"/>
        </w:rPr>
        <w:t>Commonwealth of Australia 2021</w:t>
      </w:r>
    </w:p>
    <w:p w14:paraId="2DDFEAD0" w14:textId="77777777" w:rsidR="00257058" w:rsidRPr="000D3D00" w:rsidRDefault="00257058" w:rsidP="00257058">
      <w:pPr>
        <w:pStyle w:val="BodyText"/>
        <w:spacing w:before="120" w:after="120" w:line="240" w:lineRule="auto"/>
        <w:rPr>
          <w:sz w:val="20"/>
        </w:rPr>
      </w:pPr>
      <w:bookmarkStart w:id="3" w:name="ISSN"/>
      <w:bookmarkEnd w:id="3"/>
      <w:r w:rsidRPr="000D3D00">
        <w:rPr>
          <w:noProof/>
          <w:sz w:val="20"/>
        </w:rPr>
        <w:drawing>
          <wp:inline distT="0" distB="0" distL="0" distR="0" wp14:anchorId="6314E5FE" wp14:editId="33C8205C">
            <wp:extent cx="843280" cy="295043"/>
            <wp:effectExtent l="0" t="0" r="0" b="0"/>
            <wp:docPr id="2" name="Picture 2"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024003BC" w14:textId="77777777" w:rsidR="00257058" w:rsidRPr="000D3D00" w:rsidRDefault="00257058" w:rsidP="00257058">
      <w:pPr>
        <w:pStyle w:val="Copyrightbodytext"/>
        <w:spacing w:before="120" w:line="240" w:lineRule="auto"/>
        <w:rPr>
          <w:sz w:val="20"/>
        </w:rPr>
      </w:pPr>
      <w:r w:rsidRPr="000D3D00">
        <w:rPr>
          <w:sz w:val="20"/>
        </w:rPr>
        <w:t xml:space="preserve">Except for the Commonwealth Coat of Arms and content supplied by third parties, this copyright work is licensed under a Creative Commons Attribution 3.0 Australia licence. To view a copy of this licence, visit </w:t>
      </w:r>
      <w:hyperlink r:id="rId10" w:history="1">
        <w:hyperlink r:id="rId11" w:history="1">
          <w:r w:rsidRPr="000D3D00">
            <w:rPr>
              <w:sz w:val="20"/>
            </w:rPr>
            <w:t>http://creativecommons.org/licenses/by/3.0/au</w:t>
          </w:r>
        </w:hyperlink>
      </w:hyperlink>
      <w:r w:rsidRPr="000D3D00">
        <w:rPr>
          <w:sz w:val="20"/>
        </w:rPr>
        <w:t xml:space="preserve">. In essence, you are free to copy, communicate and adapt the work, </w:t>
      </w:r>
      <w:proofErr w:type="gramStart"/>
      <w:r w:rsidRPr="000D3D00">
        <w:rPr>
          <w:sz w:val="20"/>
        </w:rPr>
        <w:t>as long as</w:t>
      </w:r>
      <w:proofErr w:type="gramEnd"/>
      <w:r w:rsidRPr="000D3D00">
        <w:rPr>
          <w:sz w:val="20"/>
        </w:rPr>
        <w:t xml:space="preserve"> you attribute the work to the Productivity Commission (but not in any way that suggests the Commission endorses you or your use) and abide by the other licence terms.</w:t>
      </w:r>
    </w:p>
    <w:p w14:paraId="6CDBF26D" w14:textId="77777777" w:rsidR="00257058" w:rsidRPr="000D3D00" w:rsidRDefault="00257058" w:rsidP="00257058">
      <w:pPr>
        <w:pStyle w:val="Copyrightsubtitle"/>
        <w:spacing w:line="240" w:lineRule="auto"/>
        <w:rPr>
          <w:sz w:val="20"/>
          <w:szCs w:val="20"/>
        </w:rPr>
      </w:pPr>
      <w:r w:rsidRPr="000D3D00">
        <w:rPr>
          <w:sz w:val="20"/>
          <w:szCs w:val="20"/>
        </w:rPr>
        <w:t>Use of the Commonwealth Coat of Arms</w:t>
      </w:r>
    </w:p>
    <w:p w14:paraId="4CF0231B" w14:textId="77777777" w:rsidR="00257058" w:rsidRPr="000D3D00" w:rsidRDefault="00257058" w:rsidP="00257058">
      <w:pPr>
        <w:pStyle w:val="Copyrightbodytext"/>
        <w:spacing w:before="120" w:line="240" w:lineRule="auto"/>
        <w:rPr>
          <w:spacing w:val="-4"/>
          <w:sz w:val="20"/>
        </w:rPr>
      </w:pPr>
      <w:r w:rsidRPr="000D3D00">
        <w:rPr>
          <w:spacing w:val="-4"/>
          <w:sz w:val="20"/>
        </w:rPr>
        <w:t xml:space="preserve">Terms of use for the Coat of Arms are available from the Department of the Prime Minister and Cabinet’s website: </w:t>
      </w:r>
      <w:hyperlink r:id="rId12" w:history="1">
        <w:r w:rsidRPr="00C320A5">
          <w:rPr>
            <w:rStyle w:val="Hyperlink"/>
            <w:spacing w:val="-4"/>
            <w:sz w:val="20"/>
          </w:rPr>
          <w:t>www.pmc.gov.au/government/commonwealth-coat-arms</w:t>
        </w:r>
      </w:hyperlink>
    </w:p>
    <w:p w14:paraId="337F95C1" w14:textId="77777777" w:rsidR="00257058" w:rsidRPr="000D3D00" w:rsidRDefault="00257058" w:rsidP="00257058">
      <w:pPr>
        <w:pStyle w:val="Copyrightsubtitle"/>
        <w:spacing w:line="240" w:lineRule="auto"/>
        <w:rPr>
          <w:sz w:val="20"/>
          <w:szCs w:val="20"/>
        </w:rPr>
      </w:pPr>
      <w:r w:rsidRPr="000D3D00">
        <w:rPr>
          <w:sz w:val="20"/>
          <w:szCs w:val="20"/>
        </w:rPr>
        <w:t>Third party copyright</w:t>
      </w:r>
    </w:p>
    <w:p w14:paraId="40A0E9E0" w14:textId="77777777" w:rsidR="00257058" w:rsidRPr="00AF60DC" w:rsidRDefault="00257058" w:rsidP="00257058">
      <w:pPr>
        <w:pStyle w:val="Copyrightbodytext"/>
        <w:spacing w:before="120" w:line="240" w:lineRule="auto"/>
        <w:rPr>
          <w:sz w:val="20"/>
        </w:rPr>
      </w:pPr>
      <w:r w:rsidRPr="00AF60DC">
        <w:rPr>
          <w:sz w:val="20"/>
        </w:rPr>
        <w:t>Wherever a third party holds copyright in this material, the copyright remains with that party. Their permission may be required to use the material, please contact them directly.</w:t>
      </w:r>
    </w:p>
    <w:p w14:paraId="78390B44" w14:textId="77777777" w:rsidR="00257058" w:rsidRPr="000D3D00" w:rsidRDefault="00257058" w:rsidP="00257058">
      <w:pPr>
        <w:pStyle w:val="Copyrightsubtitle"/>
        <w:spacing w:line="240" w:lineRule="auto"/>
        <w:rPr>
          <w:sz w:val="20"/>
          <w:szCs w:val="20"/>
        </w:rPr>
      </w:pPr>
      <w:r w:rsidRPr="000D3D00">
        <w:rPr>
          <w:sz w:val="20"/>
          <w:szCs w:val="20"/>
        </w:rPr>
        <w:t xml:space="preserve">An appropriate reference for this publication is: </w:t>
      </w:r>
    </w:p>
    <w:p w14:paraId="3F722830" w14:textId="0462CA7C" w:rsidR="00257058" w:rsidRDefault="00257058" w:rsidP="00257058">
      <w:pPr>
        <w:pStyle w:val="Copyrightsubtitle"/>
        <w:spacing w:before="120" w:line="240" w:lineRule="auto"/>
        <w:rPr>
          <w:rFonts w:ascii="Times New Roman" w:hAnsi="Times New Roman"/>
          <w:b w:val="0"/>
          <w:sz w:val="20"/>
          <w:szCs w:val="20"/>
        </w:rPr>
      </w:pPr>
      <w:r w:rsidRPr="008E68D1">
        <w:rPr>
          <w:rFonts w:ascii="Times New Roman" w:hAnsi="Times New Roman"/>
          <w:b w:val="0"/>
          <w:sz w:val="20"/>
          <w:szCs w:val="20"/>
        </w:rPr>
        <w:t>Productivity Commission 20</w:t>
      </w:r>
      <w:r>
        <w:rPr>
          <w:rFonts w:ascii="Times New Roman" w:hAnsi="Times New Roman"/>
          <w:b w:val="0"/>
          <w:sz w:val="20"/>
          <w:szCs w:val="20"/>
        </w:rPr>
        <w:t>21</w:t>
      </w:r>
      <w:r w:rsidRPr="008E68D1">
        <w:rPr>
          <w:rFonts w:ascii="Times New Roman" w:hAnsi="Times New Roman"/>
          <w:b w:val="0"/>
          <w:sz w:val="20"/>
          <w:szCs w:val="20"/>
        </w:rPr>
        <w:t xml:space="preserve">, </w:t>
      </w:r>
      <w:r w:rsidR="007D22CB" w:rsidRPr="007D22CB">
        <w:rPr>
          <w:rFonts w:ascii="Times New Roman" w:hAnsi="Times New Roman"/>
          <w:b w:val="0"/>
          <w:i/>
          <w:iCs/>
          <w:sz w:val="20"/>
          <w:szCs w:val="20"/>
        </w:rPr>
        <w:t>Securing Aboriginal and Torres Strait Islander people’s interests in water</w:t>
      </w:r>
      <w:r w:rsidRPr="00791866">
        <w:rPr>
          <w:rFonts w:ascii="Times New Roman" w:hAnsi="Times New Roman"/>
          <w:b w:val="0"/>
          <w:i/>
          <w:iCs/>
          <w:sz w:val="20"/>
          <w:szCs w:val="20"/>
        </w:rPr>
        <w:t xml:space="preserve">, Supporting Paper </w:t>
      </w:r>
      <w:r w:rsidR="007D22CB">
        <w:rPr>
          <w:rFonts w:ascii="Times New Roman" w:hAnsi="Times New Roman"/>
          <w:b w:val="0"/>
          <w:i/>
          <w:iCs/>
          <w:sz w:val="20"/>
          <w:szCs w:val="20"/>
        </w:rPr>
        <w:t>D</w:t>
      </w:r>
      <w:r>
        <w:rPr>
          <w:rFonts w:ascii="Times New Roman" w:hAnsi="Times New Roman"/>
          <w:b w:val="0"/>
          <w:sz w:val="20"/>
          <w:szCs w:val="20"/>
        </w:rPr>
        <w:t xml:space="preserve"> to </w:t>
      </w:r>
      <w:r w:rsidRPr="00791866">
        <w:rPr>
          <w:rFonts w:ascii="Times New Roman" w:hAnsi="Times New Roman"/>
          <w:b w:val="0"/>
          <w:sz w:val="20"/>
          <w:szCs w:val="20"/>
        </w:rPr>
        <w:t>National Water Reform 2020</w:t>
      </w:r>
      <w:r w:rsidRPr="008E68D1">
        <w:rPr>
          <w:rFonts w:ascii="Times New Roman" w:hAnsi="Times New Roman"/>
          <w:b w:val="0"/>
          <w:i/>
          <w:iCs/>
          <w:sz w:val="20"/>
          <w:szCs w:val="20"/>
        </w:rPr>
        <w:t>,</w:t>
      </w:r>
      <w:r w:rsidRPr="008E68D1">
        <w:rPr>
          <w:rFonts w:ascii="Times New Roman" w:hAnsi="Times New Roman"/>
          <w:b w:val="0"/>
          <w:sz w:val="20"/>
          <w:szCs w:val="20"/>
        </w:rPr>
        <w:t xml:space="preserve"> Draft Report, Canberra</w:t>
      </w:r>
      <w:r>
        <w:rPr>
          <w:rFonts w:ascii="Times New Roman" w:hAnsi="Times New Roman"/>
          <w:b w:val="0"/>
          <w:sz w:val="20"/>
          <w:szCs w:val="20"/>
        </w:rPr>
        <w:t>.</w:t>
      </w:r>
    </w:p>
    <w:p w14:paraId="197C9647" w14:textId="77777777" w:rsidR="00257058" w:rsidRPr="000D3D00" w:rsidRDefault="00257058" w:rsidP="00257058">
      <w:pPr>
        <w:pStyle w:val="Copyrightsubtitle"/>
        <w:spacing w:line="240" w:lineRule="auto"/>
        <w:rPr>
          <w:sz w:val="20"/>
          <w:szCs w:val="20"/>
        </w:rPr>
      </w:pPr>
      <w:r w:rsidRPr="000D3D00">
        <w:rPr>
          <w:sz w:val="20"/>
          <w:szCs w:val="20"/>
        </w:rPr>
        <w:t>Publications enquiries:</w:t>
      </w:r>
    </w:p>
    <w:p w14:paraId="56372278" w14:textId="31BEF91A" w:rsidR="00FD78B6" w:rsidRPr="000D3D00" w:rsidRDefault="00257058" w:rsidP="00257058">
      <w:pPr>
        <w:pStyle w:val="Copyrightsubtitle"/>
        <w:spacing w:before="120" w:line="240" w:lineRule="auto"/>
        <w:rPr>
          <w:rFonts w:ascii="Times New Roman" w:hAnsi="Times New Roman"/>
          <w:b w:val="0"/>
          <w:bCs/>
          <w:sz w:val="20"/>
          <w:szCs w:val="20"/>
        </w:rPr>
      </w:pPr>
      <w:r w:rsidRPr="000D3D00">
        <w:rPr>
          <w:rFonts w:ascii="Times New Roman" w:hAnsi="Times New Roman"/>
          <w:b w:val="0"/>
          <w:bCs/>
          <w:sz w:val="20"/>
          <w:szCs w:val="20"/>
        </w:rPr>
        <w:t xml:space="preserve">Media, Publications and Web, phone: (03) 9653 2244 or email: </w:t>
      </w:r>
      <w:hyperlink r:id="rId13" w:history="1">
        <w:r w:rsidR="00FD78B6" w:rsidRPr="00F93F76">
          <w:rPr>
            <w:rStyle w:val="Hyperlink"/>
            <w:rFonts w:ascii="Times New Roman" w:hAnsi="Times New Roman"/>
            <w:b w:val="0"/>
            <w:bCs/>
            <w:sz w:val="20"/>
            <w:szCs w:val="20"/>
          </w:rPr>
          <w:t>mpw@pc.gov.au</w:t>
        </w:r>
      </w:hyperlink>
    </w:p>
    <w:p w14:paraId="5159263F" w14:textId="77777777" w:rsidR="00257058" w:rsidRDefault="00257058" w:rsidP="00257058">
      <w:pPr>
        <w:spacing w:after="0"/>
        <w:sectPr w:rsidR="00257058" w:rsidSect="00637438">
          <w:pgSz w:w="11907" w:h="16840" w:code="9"/>
          <w:pgMar w:top="1985" w:right="1304" w:bottom="1418" w:left="1814" w:header="1701" w:footer="567" w:gutter="0"/>
          <w:pgNumType w:start="1" w:chapSep="period"/>
          <w:cols w:space="720"/>
          <w:titlePg/>
          <w:docGrid w:linePitch="299"/>
        </w:sectPr>
      </w:pPr>
    </w:p>
    <w:bookmarkEnd w:id="0"/>
    <w:bookmarkEnd w:id="1"/>
    <w:p w14:paraId="47AF43D1" w14:textId="77777777" w:rsidR="00281DB0" w:rsidRPr="00281DB0" w:rsidRDefault="00281DB0" w:rsidP="008C33C3">
      <w:pPr>
        <w:pStyle w:val="Heading1NotTOC"/>
        <w:spacing w:before="120" w:after="1300"/>
      </w:pPr>
      <w:r w:rsidRPr="00281DB0">
        <w:lastRenderedPageBreak/>
        <w:t>Contents</w:t>
      </w:r>
    </w:p>
    <w:sdt>
      <w:sdtPr>
        <w:rPr>
          <w:b w:val="0"/>
        </w:rPr>
        <w:id w:val="998083907"/>
        <w:docPartObj>
          <w:docPartGallery w:val="Table of Contents"/>
          <w:docPartUnique/>
        </w:docPartObj>
      </w:sdtPr>
      <w:sdtEndPr>
        <w:rPr>
          <w:b/>
        </w:rPr>
      </w:sdtEndPr>
      <w:sdtContent>
        <w:p w14:paraId="6568A651" w14:textId="43261E73" w:rsidR="000655AA" w:rsidRDefault="00281DB0" w:rsidP="00CF14D3">
          <w:pPr>
            <w:pStyle w:val="TOC1"/>
            <w:spacing w:before="100"/>
            <w:rPr>
              <w:rFonts w:asciiTheme="minorHAnsi" w:eastAsiaTheme="minorEastAsia" w:hAnsiTheme="minorHAnsi"/>
              <w:b w:val="0"/>
              <w:noProof/>
              <w:sz w:val="22"/>
              <w:szCs w:val="22"/>
              <w:lang w:eastAsia="en-AU"/>
            </w:rPr>
          </w:pPr>
          <w:r>
            <w:fldChar w:fldCharType="begin"/>
          </w:r>
          <w:r>
            <w:instrText xml:space="preserve"> TOC \h \z \t "Heading 1,1,Heading 2,1,Heading 3,2,Caption,1,Heading 1 (no chapter no.),1,Heading 2 (no section no.),1" </w:instrText>
          </w:r>
          <w:r>
            <w:fldChar w:fldCharType="separate"/>
          </w:r>
          <w:hyperlink w:anchor="_Toc62838363" w:history="1">
            <w:r w:rsidR="000655AA" w:rsidRPr="008B76F8">
              <w:rPr>
                <w:rStyle w:val="Hyperlink"/>
                <w:noProof/>
              </w:rPr>
              <w:t>Key points</w:t>
            </w:r>
            <w:r w:rsidR="000655AA">
              <w:rPr>
                <w:noProof/>
                <w:webHidden/>
              </w:rPr>
              <w:tab/>
            </w:r>
            <w:r w:rsidR="000655AA">
              <w:rPr>
                <w:noProof/>
                <w:webHidden/>
              </w:rPr>
              <w:fldChar w:fldCharType="begin"/>
            </w:r>
            <w:r w:rsidR="000655AA">
              <w:rPr>
                <w:noProof/>
                <w:webHidden/>
              </w:rPr>
              <w:instrText xml:space="preserve"> PAGEREF _Toc62838363 \h </w:instrText>
            </w:r>
            <w:r w:rsidR="000655AA">
              <w:rPr>
                <w:noProof/>
                <w:webHidden/>
              </w:rPr>
            </w:r>
            <w:r w:rsidR="000655AA">
              <w:rPr>
                <w:noProof/>
                <w:webHidden/>
              </w:rPr>
              <w:fldChar w:fldCharType="separate"/>
            </w:r>
            <w:r w:rsidR="00C535D9">
              <w:rPr>
                <w:noProof/>
                <w:webHidden/>
              </w:rPr>
              <w:t>4</w:t>
            </w:r>
            <w:r w:rsidR="000655AA">
              <w:rPr>
                <w:noProof/>
                <w:webHidden/>
              </w:rPr>
              <w:fldChar w:fldCharType="end"/>
            </w:r>
          </w:hyperlink>
        </w:p>
        <w:p w14:paraId="7AC14EA2" w14:textId="32FCA886" w:rsidR="000655AA" w:rsidRDefault="00C535D9" w:rsidP="00CF14D3">
          <w:pPr>
            <w:pStyle w:val="TOC1"/>
            <w:spacing w:before="100"/>
            <w:rPr>
              <w:rFonts w:asciiTheme="minorHAnsi" w:eastAsiaTheme="minorEastAsia" w:hAnsiTheme="minorHAnsi"/>
              <w:b w:val="0"/>
              <w:noProof/>
              <w:sz w:val="22"/>
              <w:szCs w:val="22"/>
              <w:lang w:eastAsia="en-AU"/>
            </w:rPr>
          </w:pPr>
          <w:hyperlink w:anchor="_Toc62838364" w:history="1">
            <w:r w:rsidR="000655AA" w:rsidRPr="008B76F8">
              <w:rPr>
                <w:rStyle w:val="Hyperlink"/>
                <w:noProof/>
              </w:rPr>
              <w:t>1</w:t>
            </w:r>
            <w:r w:rsidR="000655AA">
              <w:rPr>
                <w:rFonts w:asciiTheme="minorHAnsi" w:eastAsiaTheme="minorEastAsia" w:hAnsiTheme="minorHAnsi"/>
                <w:b w:val="0"/>
                <w:noProof/>
                <w:sz w:val="22"/>
                <w:szCs w:val="22"/>
                <w:lang w:eastAsia="en-AU"/>
              </w:rPr>
              <w:tab/>
            </w:r>
            <w:r w:rsidR="000655AA" w:rsidRPr="008B76F8">
              <w:rPr>
                <w:rStyle w:val="Hyperlink"/>
                <w:noProof/>
              </w:rPr>
              <w:t>The NWI does not reflect Traditional Owners’ aspirations</w:t>
            </w:r>
            <w:r w:rsidR="000655AA">
              <w:rPr>
                <w:noProof/>
                <w:webHidden/>
              </w:rPr>
              <w:tab/>
            </w:r>
            <w:r w:rsidR="000655AA">
              <w:rPr>
                <w:noProof/>
                <w:webHidden/>
              </w:rPr>
              <w:fldChar w:fldCharType="begin"/>
            </w:r>
            <w:r w:rsidR="000655AA">
              <w:rPr>
                <w:noProof/>
                <w:webHidden/>
              </w:rPr>
              <w:instrText xml:space="preserve"> PAGEREF _Toc62838364 \h </w:instrText>
            </w:r>
            <w:r w:rsidR="000655AA">
              <w:rPr>
                <w:noProof/>
                <w:webHidden/>
              </w:rPr>
            </w:r>
            <w:r w:rsidR="000655AA">
              <w:rPr>
                <w:noProof/>
                <w:webHidden/>
              </w:rPr>
              <w:fldChar w:fldCharType="separate"/>
            </w:r>
            <w:r>
              <w:rPr>
                <w:noProof/>
                <w:webHidden/>
              </w:rPr>
              <w:t>6</w:t>
            </w:r>
            <w:r w:rsidR="000655AA">
              <w:rPr>
                <w:noProof/>
                <w:webHidden/>
              </w:rPr>
              <w:fldChar w:fldCharType="end"/>
            </w:r>
          </w:hyperlink>
        </w:p>
        <w:p w14:paraId="64F29B8E" w14:textId="41E45D36" w:rsidR="000655AA" w:rsidRDefault="00C535D9" w:rsidP="00896F21">
          <w:pPr>
            <w:pStyle w:val="TOC2"/>
            <w:tabs>
              <w:tab w:val="left" w:pos="1134"/>
            </w:tabs>
            <w:spacing w:before="100" w:after="140"/>
            <w:rPr>
              <w:rFonts w:asciiTheme="minorHAnsi" w:eastAsiaTheme="minorEastAsia" w:hAnsiTheme="minorHAnsi"/>
              <w:noProof/>
              <w:sz w:val="22"/>
              <w:szCs w:val="22"/>
              <w:lang w:eastAsia="en-AU"/>
            </w:rPr>
          </w:pPr>
          <w:hyperlink w:anchor="_Toc62838365" w:history="1">
            <w:r w:rsidR="000655AA" w:rsidRPr="008B76F8">
              <w:rPr>
                <w:rStyle w:val="Hyperlink"/>
                <w:noProof/>
              </w:rPr>
              <w:t>1.1</w:t>
            </w:r>
            <w:r w:rsidR="000655AA">
              <w:rPr>
                <w:rFonts w:asciiTheme="minorHAnsi" w:eastAsiaTheme="minorEastAsia" w:hAnsiTheme="minorHAnsi"/>
                <w:noProof/>
                <w:sz w:val="22"/>
                <w:szCs w:val="22"/>
                <w:lang w:eastAsia="en-AU"/>
              </w:rPr>
              <w:tab/>
            </w:r>
            <w:r w:rsidR="000655AA" w:rsidRPr="008B76F8">
              <w:rPr>
                <w:rStyle w:val="Hyperlink"/>
                <w:noProof/>
              </w:rPr>
              <w:t>Written in 2004, the NWI is a product of its time</w:t>
            </w:r>
            <w:r w:rsidR="000655AA">
              <w:rPr>
                <w:noProof/>
                <w:webHidden/>
              </w:rPr>
              <w:tab/>
            </w:r>
            <w:r w:rsidR="000655AA">
              <w:rPr>
                <w:noProof/>
                <w:webHidden/>
              </w:rPr>
              <w:fldChar w:fldCharType="begin"/>
            </w:r>
            <w:r w:rsidR="000655AA">
              <w:rPr>
                <w:noProof/>
                <w:webHidden/>
              </w:rPr>
              <w:instrText xml:space="preserve"> PAGEREF _Toc62838365 \h </w:instrText>
            </w:r>
            <w:r w:rsidR="000655AA">
              <w:rPr>
                <w:noProof/>
                <w:webHidden/>
              </w:rPr>
            </w:r>
            <w:r w:rsidR="000655AA">
              <w:rPr>
                <w:noProof/>
                <w:webHidden/>
              </w:rPr>
              <w:fldChar w:fldCharType="separate"/>
            </w:r>
            <w:r>
              <w:rPr>
                <w:noProof/>
                <w:webHidden/>
              </w:rPr>
              <w:t>6</w:t>
            </w:r>
            <w:r w:rsidR="000655AA">
              <w:rPr>
                <w:noProof/>
                <w:webHidden/>
              </w:rPr>
              <w:fldChar w:fldCharType="end"/>
            </w:r>
          </w:hyperlink>
        </w:p>
        <w:p w14:paraId="4A46766B" w14:textId="476FD56A" w:rsidR="000655AA" w:rsidRDefault="00C535D9" w:rsidP="00896F21">
          <w:pPr>
            <w:pStyle w:val="TOC2"/>
            <w:tabs>
              <w:tab w:val="left" w:pos="1134"/>
            </w:tabs>
            <w:spacing w:before="100" w:after="140"/>
            <w:rPr>
              <w:rFonts w:asciiTheme="minorHAnsi" w:eastAsiaTheme="minorEastAsia" w:hAnsiTheme="minorHAnsi"/>
              <w:noProof/>
              <w:sz w:val="22"/>
              <w:szCs w:val="22"/>
              <w:lang w:eastAsia="en-AU"/>
            </w:rPr>
          </w:pPr>
          <w:hyperlink w:anchor="_Toc62838366" w:history="1">
            <w:r w:rsidR="000655AA" w:rsidRPr="008B76F8">
              <w:rPr>
                <w:rStyle w:val="Hyperlink"/>
                <w:noProof/>
              </w:rPr>
              <w:t>1.2</w:t>
            </w:r>
            <w:r w:rsidR="000655AA">
              <w:rPr>
                <w:rFonts w:asciiTheme="minorHAnsi" w:eastAsiaTheme="minorEastAsia" w:hAnsiTheme="minorHAnsi"/>
                <w:noProof/>
                <w:sz w:val="22"/>
                <w:szCs w:val="22"/>
                <w:lang w:eastAsia="en-AU"/>
              </w:rPr>
              <w:tab/>
            </w:r>
            <w:r w:rsidR="000655AA" w:rsidRPr="008B76F8">
              <w:rPr>
                <w:rStyle w:val="Hyperlink"/>
                <w:noProof/>
              </w:rPr>
              <w:t>Traditional Owners have further articulated aspirations to include economic use</w:t>
            </w:r>
            <w:r w:rsidR="000655AA">
              <w:rPr>
                <w:noProof/>
                <w:webHidden/>
              </w:rPr>
              <w:tab/>
            </w:r>
            <w:r w:rsidR="000655AA">
              <w:rPr>
                <w:noProof/>
                <w:webHidden/>
              </w:rPr>
              <w:fldChar w:fldCharType="begin"/>
            </w:r>
            <w:r w:rsidR="000655AA">
              <w:rPr>
                <w:noProof/>
                <w:webHidden/>
              </w:rPr>
              <w:instrText xml:space="preserve"> PAGEREF _Toc62838366 \h </w:instrText>
            </w:r>
            <w:r w:rsidR="000655AA">
              <w:rPr>
                <w:noProof/>
                <w:webHidden/>
              </w:rPr>
            </w:r>
            <w:r w:rsidR="000655AA">
              <w:rPr>
                <w:noProof/>
                <w:webHidden/>
              </w:rPr>
              <w:fldChar w:fldCharType="separate"/>
            </w:r>
            <w:r>
              <w:rPr>
                <w:noProof/>
                <w:webHidden/>
              </w:rPr>
              <w:t>7</w:t>
            </w:r>
            <w:r w:rsidR="000655AA">
              <w:rPr>
                <w:noProof/>
                <w:webHidden/>
              </w:rPr>
              <w:fldChar w:fldCharType="end"/>
            </w:r>
          </w:hyperlink>
        </w:p>
        <w:p w14:paraId="0C39CCED" w14:textId="4B002B50" w:rsidR="000655AA" w:rsidRDefault="00C535D9" w:rsidP="00896F21">
          <w:pPr>
            <w:pStyle w:val="TOC2"/>
            <w:tabs>
              <w:tab w:val="left" w:pos="1134"/>
            </w:tabs>
            <w:spacing w:before="100" w:after="140"/>
            <w:rPr>
              <w:rFonts w:asciiTheme="minorHAnsi" w:eastAsiaTheme="minorEastAsia" w:hAnsiTheme="minorHAnsi"/>
              <w:noProof/>
              <w:sz w:val="22"/>
              <w:szCs w:val="22"/>
              <w:lang w:eastAsia="en-AU"/>
            </w:rPr>
          </w:pPr>
          <w:hyperlink w:anchor="_Toc62838367" w:history="1">
            <w:r w:rsidR="000655AA" w:rsidRPr="008B76F8">
              <w:rPr>
                <w:rStyle w:val="Hyperlink"/>
                <w:noProof/>
              </w:rPr>
              <w:t>1.3</w:t>
            </w:r>
            <w:r w:rsidR="000655AA">
              <w:rPr>
                <w:rFonts w:asciiTheme="minorHAnsi" w:eastAsiaTheme="minorEastAsia" w:hAnsiTheme="minorHAnsi"/>
                <w:noProof/>
                <w:sz w:val="22"/>
                <w:szCs w:val="22"/>
                <w:lang w:eastAsia="en-AU"/>
              </w:rPr>
              <w:tab/>
            </w:r>
            <w:r w:rsidR="000655AA" w:rsidRPr="008B76F8">
              <w:rPr>
                <w:rStyle w:val="Hyperlink"/>
                <w:noProof/>
              </w:rPr>
              <w:t>Despite limited NWI objectives, progress was slow</w:t>
            </w:r>
            <w:r w:rsidR="000655AA">
              <w:rPr>
                <w:noProof/>
                <w:webHidden/>
              </w:rPr>
              <w:tab/>
            </w:r>
            <w:r w:rsidR="000655AA">
              <w:rPr>
                <w:noProof/>
                <w:webHidden/>
              </w:rPr>
              <w:fldChar w:fldCharType="begin"/>
            </w:r>
            <w:r w:rsidR="000655AA">
              <w:rPr>
                <w:noProof/>
                <w:webHidden/>
              </w:rPr>
              <w:instrText xml:space="preserve"> PAGEREF _Toc62838367 \h </w:instrText>
            </w:r>
            <w:r w:rsidR="000655AA">
              <w:rPr>
                <w:noProof/>
                <w:webHidden/>
              </w:rPr>
            </w:r>
            <w:r w:rsidR="000655AA">
              <w:rPr>
                <w:noProof/>
                <w:webHidden/>
              </w:rPr>
              <w:fldChar w:fldCharType="separate"/>
            </w:r>
            <w:r>
              <w:rPr>
                <w:noProof/>
                <w:webHidden/>
              </w:rPr>
              <w:t>11</w:t>
            </w:r>
            <w:r w:rsidR="000655AA">
              <w:rPr>
                <w:noProof/>
                <w:webHidden/>
              </w:rPr>
              <w:fldChar w:fldCharType="end"/>
            </w:r>
          </w:hyperlink>
        </w:p>
        <w:p w14:paraId="207762B6" w14:textId="3C5B1F43" w:rsidR="000655AA" w:rsidRDefault="00C535D9" w:rsidP="00896F21">
          <w:pPr>
            <w:pStyle w:val="TOC2"/>
            <w:tabs>
              <w:tab w:val="left" w:pos="1134"/>
            </w:tabs>
            <w:spacing w:before="100" w:after="140"/>
            <w:rPr>
              <w:rFonts w:asciiTheme="minorHAnsi" w:eastAsiaTheme="minorEastAsia" w:hAnsiTheme="minorHAnsi"/>
              <w:noProof/>
              <w:sz w:val="22"/>
              <w:szCs w:val="22"/>
              <w:lang w:eastAsia="en-AU"/>
            </w:rPr>
          </w:pPr>
          <w:hyperlink w:anchor="_Toc62838368" w:history="1">
            <w:r w:rsidR="000655AA" w:rsidRPr="008B76F8">
              <w:rPr>
                <w:rStyle w:val="Hyperlink"/>
                <w:noProof/>
              </w:rPr>
              <w:t>1.4</w:t>
            </w:r>
            <w:r w:rsidR="000655AA">
              <w:rPr>
                <w:rFonts w:asciiTheme="minorHAnsi" w:eastAsiaTheme="minorEastAsia" w:hAnsiTheme="minorHAnsi"/>
                <w:noProof/>
                <w:sz w:val="22"/>
                <w:szCs w:val="22"/>
                <w:lang w:eastAsia="en-AU"/>
              </w:rPr>
              <w:tab/>
            </w:r>
            <w:r w:rsidR="000655AA" w:rsidRPr="008B76F8">
              <w:rPr>
                <w:rStyle w:val="Hyperlink"/>
                <w:noProof/>
              </w:rPr>
              <w:t>Support for a renewed NWI to help realise Traditional Owner aspirations is widespread</w:t>
            </w:r>
            <w:r w:rsidR="000655AA">
              <w:rPr>
                <w:noProof/>
                <w:webHidden/>
              </w:rPr>
              <w:tab/>
            </w:r>
            <w:r w:rsidR="000655AA">
              <w:rPr>
                <w:noProof/>
                <w:webHidden/>
              </w:rPr>
              <w:fldChar w:fldCharType="begin"/>
            </w:r>
            <w:r w:rsidR="000655AA">
              <w:rPr>
                <w:noProof/>
                <w:webHidden/>
              </w:rPr>
              <w:instrText xml:space="preserve"> PAGEREF _Toc62838368 \h </w:instrText>
            </w:r>
            <w:r w:rsidR="000655AA">
              <w:rPr>
                <w:noProof/>
                <w:webHidden/>
              </w:rPr>
            </w:r>
            <w:r w:rsidR="000655AA">
              <w:rPr>
                <w:noProof/>
                <w:webHidden/>
              </w:rPr>
              <w:fldChar w:fldCharType="separate"/>
            </w:r>
            <w:r>
              <w:rPr>
                <w:noProof/>
                <w:webHidden/>
              </w:rPr>
              <w:t>11</w:t>
            </w:r>
            <w:r w:rsidR="000655AA">
              <w:rPr>
                <w:noProof/>
                <w:webHidden/>
              </w:rPr>
              <w:fldChar w:fldCharType="end"/>
            </w:r>
          </w:hyperlink>
        </w:p>
        <w:p w14:paraId="1F12A5F4" w14:textId="2054FC49" w:rsidR="000655AA" w:rsidRDefault="00C535D9" w:rsidP="00CF14D3">
          <w:pPr>
            <w:pStyle w:val="TOC1"/>
            <w:spacing w:before="100"/>
            <w:rPr>
              <w:rFonts w:asciiTheme="minorHAnsi" w:eastAsiaTheme="minorEastAsia" w:hAnsiTheme="minorHAnsi"/>
              <w:b w:val="0"/>
              <w:noProof/>
              <w:sz w:val="22"/>
              <w:szCs w:val="22"/>
              <w:lang w:eastAsia="en-AU"/>
            </w:rPr>
          </w:pPr>
          <w:hyperlink w:anchor="_Toc62838369" w:history="1">
            <w:r w:rsidR="000655AA" w:rsidRPr="008B76F8">
              <w:rPr>
                <w:rStyle w:val="Hyperlink"/>
                <w:noProof/>
              </w:rPr>
              <w:t>2</w:t>
            </w:r>
            <w:r w:rsidR="000655AA">
              <w:rPr>
                <w:rFonts w:asciiTheme="minorHAnsi" w:eastAsiaTheme="minorEastAsia" w:hAnsiTheme="minorHAnsi"/>
                <w:b w:val="0"/>
                <w:noProof/>
                <w:sz w:val="22"/>
                <w:szCs w:val="22"/>
                <w:lang w:eastAsia="en-AU"/>
              </w:rPr>
              <w:tab/>
            </w:r>
            <w:r w:rsidR="000655AA" w:rsidRPr="008B76F8">
              <w:rPr>
                <w:rStyle w:val="Hyperlink"/>
                <w:noProof/>
              </w:rPr>
              <w:t>A renewed NWI</w:t>
            </w:r>
            <w:r w:rsidR="000655AA">
              <w:rPr>
                <w:noProof/>
                <w:webHidden/>
              </w:rPr>
              <w:tab/>
            </w:r>
            <w:r w:rsidR="000655AA">
              <w:rPr>
                <w:noProof/>
                <w:webHidden/>
              </w:rPr>
              <w:fldChar w:fldCharType="begin"/>
            </w:r>
            <w:r w:rsidR="000655AA">
              <w:rPr>
                <w:noProof/>
                <w:webHidden/>
              </w:rPr>
              <w:instrText xml:space="preserve"> PAGEREF _Toc62838369 \h </w:instrText>
            </w:r>
            <w:r w:rsidR="000655AA">
              <w:rPr>
                <w:noProof/>
                <w:webHidden/>
              </w:rPr>
            </w:r>
            <w:r w:rsidR="000655AA">
              <w:rPr>
                <w:noProof/>
                <w:webHidden/>
              </w:rPr>
              <w:fldChar w:fldCharType="separate"/>
            </w:r>
            <w:r>
              <w:rPr>
                <w:noProof/>
                <w:webHidden/>
              </w:rPr>
              <w:t>12</w:t>
            </w:r>
            <w:r w:rsidR="000655AA">
              <w:rPr>
                <w:noProof/>
                <w:webHidden/>
              </w:rPr>
              <w:fldChar w:fldCharType="end"/>
            </w:r>
          </w:hyperlink>
        </w:p>
        <w:p w14:paraId="29754035" w14:textId="1BA9C553" w:rsidR="000655AA" w:rsidRDefault="00C535D9" w:rsidP="00896F21">
          <w:pPr>
            <w:pStyle w:val="TOC2"/>
            <w:tabs>
              <w:tab w:val="left" w:pos="1134"/>
            </w:tabs>
            <w:spacing w:before="100" w:after="140"/>
            <w:rPr>
              <w:rFonts w:asciiTheme="minorHAnsi" w:eastAsiaTheme="minorEastAsia" w:hAnsiTheme="minorHAnsi"/>
              <w:noProof/>
              <w:sz w:val="22"/>
              <w:szCs w:val="22"/>
              <w:lang w:eastAsia="en-AU"/>
            </w:rPr>
          </w:pPr>
          <w:hyperlink w:anchor="_Toc62838370" w:history="1">
            <w:r w:rsidR="000655AA" w:rsidRPr="008B76F8">
              <w:rPr>
                <w:rStyle w:val="Hyperlink"/>
                <w:noProof/>
              </w:rPr>
              <w:t>2.1</w:t>
            </w:r>
            <w:r w:rsidR="000655AA">
              <w:rPr>
                <w:rFonts w:asciiTheme="minorHAnsi" w:eastAsiaTheme="minorEastAsia" w:hAnsiTheme="minorHAnsi"/>
                <w:noProof/>
                <w:sz w:val="22"/>
                <w:szCs w:val="22"/>
                <w:lang w:eastAsia="en-AU"/>
              </w:rPr>
              <w:tab/>
            </w:r>
            <w:r w:rsidR="000655AA" w:rsidRPr="008B76F8">
              <w:rPr>
                <w:rStyle w:val="Hyperlink"/>
                <w:noProof/>
              </w:rPr>
              <w:t>Existing frameworks can be used to deliver outcomes whilst the NWI is being renewed</w:t>
            </w:r>
            <w:r w:rsidR="000655AA">
              <w:rPr>
                <w:noProof/>
                <w:webHidden/>
              </w:rPr>
              <w:tab/>
            </w:r>
            <w:r w:rsidR="000655AA">
              <w:rPr>
                <w:noProof/>
                <w:webHidden/>
              </w:rPr>
              <w:fldChar w:fldCharType="begin"/>
            </w:r>
            <w:r w:rsidR="000655AA">
              <w:rPr>
                <w:noProof/>
                <w:webHidden/>
              </w:rPr>
              <w:instrText xml:space="preserve"> PAGEREF _Toc62838370 \h </w:instrText>
            </w:r>
            <w:r w:rsidR="000655AA">
              <w:rPr>
                <w:noProof/>
                <w:webHidden/>
              </w:rPr>
            </w:r>
            <w:r w:rsidR="000655AA">
              <w:rPr>
                <w:noProof/>
                <w:webHidden/>
              </w:rPr>
              <w:fldChar w:fldCharType="separate"/>
            </w:r>
            <w:r>
              <w:rPr>
                <w:noProof/>
                <w:webHidden/>
              </w:rPr>
              <w:t>13</w:t>
            </w:r>
            <w:r w:rsidR="000655AA">
              <w:rPr>
                <w:noProof/>
                <w:webHidden/>
              </w:rPr>
              <w:fldChar w:fldCharType="end"/>
            </w:r>
          </w:hyperlink>
        </w:p>
        <w:p w14:paraId="122CFE6F" w14:textId="3C62A60D" w:rsidR="000655AA" w:rsidRDefault="00C535D9" w:rsidP="00CF14D3">
          <w:pPr>
            <w:pStyle w:val="TOC1"/>
            <w:spacing w:before="100"/>
            <w:ind w:right="567"/>
            <w:rPr>
              <w:rFonts w:asciiTheme="minorHAnsi" w:eastAsiaTheme="minorEastAsia" w:hAnsiTheme="minorHAnsi"/>
              <w:b w:val="0"/>
              <w:noProof/>
              <w:sz w:val="22"/>
              <w:szCs w:val="22"/>
              <w:lang w:eastAsia="en-AU"/>
            </w:rPr>
          </w:pPr>
          <w:hyperlink w:anchor="_Toc62838371" w:history="1">
            <w:r w:rsidR="000655AA" w:rsidRPr="008B76F8">
              <w:rPr>
                <w:rStyle w:val="Hyperlink"/>
                <w:noProof/>
              </w:rPr>
              <w:t>3</w:t>
            </w:r>
            <w:r w:rsidR="000655AA">
              <w:rPr>
                <w:rFonts w:asciiTheme="minorHAnsi" w:eastAsiaTheme="minorEastAsia" w:hAnsiTheme="minorHAnsi"/>
                <w:b w:val="0"/>
                <w:noProof/>
                <w:sz w:val="22"/>
                <w:szCs w:val="22"/>
                <w:lang w:eastAsia="en-AU"/>
              </w:rPr>
              <w:tab/>
            </w:r>
            <w:r w:rsidR="000655AA" w:rsidRPr="008B76F8">
              <w:rPr>
                <w:rStyle w:val="Hyperlink"/>
                <w:noProof/>
              </w:rPr>
              <w:t>Achieving cultural outcomes through enhancing the influence of Traditional Owners in water planning and management</w:t>
            </w:r>
            <w:r w:rsidR="000655AA">
              <w:rPr>
                <w:noProof/>
                <w:webHidden/>
              </w:rPr>
              <w:tab/>
            </w:r>
            <w:r w:rsidR="000655AA">
              <w:rPr>
                <w:noProof/>
                <w:webHidden/>
              </w:rPr>
              <w:fldChar w:fldCharType="begin"/>
            </w:r>
            <w:r w:rsidR="000655AA">
              <w:rPr>
                <w:noProof/>
                <w:webHidden/>
              </w:rPr>
              <w:instrText xml:space="preserve"> PAGEREF _Toc62838371 \h </w:instrText>
            </w:r>
            <w:r w:rsidR="000655AA">
              <w:rPr>
                <w:noProof/>
                <w:webHidden/>
              </w:rPr>
            </w:r>
            <w:r w:rsidR="000655AA">
              <w:rPr>
                <w:noProof/>
                <w:webHidden/>
              </w:rPr>
              <w:fldChar w:fldCharType="separate"/>
            </w:r>
            <w:r>
              <w:rPr>
                <w:noProof/>
                <w:webHidden/>
              </w:rPr>
              <w:t>14</w:t>
            </w:r>
            <w:r w:rsidR="000655AA">
              <w:rPr>
                <w:noProof/>
                <w:webHidden/>
              </w:rPr>
              <w:fldChar w:fldCharType="end"/>
            </w:r>
          </w:hyperlink>
        </w:p>
        <w:p w14:paraId="63299F3F" w14:textId="39F5162D" w:rsidR="000655AA" w:rsidRDefault="00C535D9" w:rsidP="00896F21">
          <w:pPr>
            <w:pStyle w:val="TOC2"/>
            <w:tabs>
              <w:tab w:val="left" w:pos="1134"/>
            </w:tabs>
            <w:spacing w:before="100" w:after="140"/>
            <w:ind w:right="425"/>
            <w:rPr>
              <w:rFonts w:asciiTheme="minorHAnsi" w:eastAsiaTheme="minorEastAsia" w:hAnsiTheme="minorHAnsi"/>
              <w:noProof/>
              <w:sz w:val="22"/>
              <w:szCs w:val="22"/>
              <w:lang w:eastAsia="en-AU"/>
            </w:rPr>
          </w:pPr>
          <w:hyperlink w:anchor="_Toc62838372" w:history="1">
            <w:r w:rsidR="000655AA" w:rsidRPr="008B76F8">
              <w:rPr>
                <w:rStyle w:val="Hyperlink"/>
                <w:noProof/>
              </w:rPr>
              <w:t>3.1</w:t>
            </w:r>
            <w:r w:rsidR="000655AA">
              <w:rPr>
                <w:rFonts w:asciiTheme="minorHAnsi" w:eastAsiaTheme="minorEastAsia" w:hAnsiTheme="minorHAnsi"/>
                <w:noProof/>
                <w:sz w:val="22"/>
                <w:szCs w:val="22"/>
                <w:lang w:eastAsia="en-AU"/>
              </w:rPr>
              <w:tab/>
            </w:r>
            <w:r w:rsidR="000655AA" w:rsidRPr="00896F21">
              <w:rPr>
                <w:rStyle w:val="Hyperlink"/>
                <w:noProof/>
                <w:spacing w:val="-4"/>
              </w:rPr>
              <w:t>Water planning is a key vehicle for achieving cultural outcomes</w:t>
            </w:r>
            <w:r w:rsidR="000655AA">
              <w:rPr>
                <w:noProof/>
                <w:webHidden/>
              </w:rPr>
              <w:tab/>
            </w:r>
            <w:r w:rsidR="000655AA">
              <w:rPr>
                <w:noProof/>
                <w:webHidden/>
              </w:rPr>
              <w:fldChar w:fldCharType="begin"/>
            </w:r>
            <w:r w:rsidR="000655AA">
              <w:rPr>
                <w:noProof/>
                <w:webHidden/>
              </w:rPr>
              <w:instrText xml:space="preserve"> PAGEREF _Toc62838372 \h </w:instrText>
            </w:r>
            <w:r w:rsidR="000655AA">
              <w:rPr>
                <w:noProof/>
                <w:webHidden/>
              </w:rPr>
            </w:r>
            <w:r w:rsidR="000655AA">
              <w:rPr>
                <w:noProof/>
                <w:webHidden/>
              </w:rPr>
              <w:fldChar w:fldCharType="separate"/>
            </w:r>
            <w:r>
              <w:rPr>
                <w:noProof/>
                <w:webHidden/>
              </w:rPr>
              <w:t>14</w:t>
            </w:r>
            <w:r w:rsidR="000655AA">
              <w:rPr>
                <w:noProof/>
                <w:webHidden/>
              </w:rPr>
              <w:fldChar w:fldCharType="end"/>
            </w:r>
          </w:hyperlink>
        </w:p>
        <w:p w14:paraId="4ECF1332" w14:textId="3377A341" w:rsidR="000655AA" w:rsidRDefault="00C535D9" w:rsidP="00896F21">
          <w:pPr>
            <w:pStyle w:val="TOC2"/>
            <w:tabs>
              <w:tab w:val="left" w:pos="1134"/>
            </w:tabs>
            <w:spacing w:before="100" w:after="140"/>
            <w:rPr>
              <w:rFonts w:asciiTheme="minorHAnsi" w:eastAsiaTheme="minorEastAsia" w:hAnsiTheme="minorHAnsi"/>
              <w:noProof/>
              <w:sz w:val="22"/>
              <w:szCs w:val="22"/>
              <w:lang w:eastAsia="en-AU"/>
            </w:rPr>
          </w:pPr>
          <w:hyperlink w:anchor="_Toc62838373" w:history="1">
            <w:r w:rsidR="000655AA" w:rsidRPr="008B76F8">
              <w:rPr>
                <w:rStyle w:val="Hyperlink"/>
                <w:noProof/>
              </w:rPr>
              <w:t>3.2</w:t>
            </w:r>
            <w:r w:rsidR="000655AA">
              <w:rPr>
                <w:rFonts w:asciiTheme="minorHAnsi" w:eastAsiaTheme="minorEastAsia" w:hAnsiTheme="minorHAnsi"/>
                <w:noProof/>
                <w:sz w:val="22"/>
                <w:szCs w:val="22"/>
                <w:lang w:eastAsia="en-AU"/>
              </w:rPr>
              <w:tab/>
            </w:r>
            <w:r w:rsidR="000655AA" w:rsidRPr="008B76F8">
              <w:rPr>
                <w:rStyle w:val="Hyperlink"/>
                <w:noProof/>
              </w:rPr>
              <w:t>Cultural outcomes can also be pursued through environmental water management</w:t>
            </w:r>
            <w:r w:rsidR="000655AA">
              <w:rPr>
                <w:noProof/>
                <w:webHidden/>
              </w:rPr>
              <w:tab/>
            </w:r>
            <w:r w:rsidR="000655AA">
              <w:rPr>
                <w:noProof/>
                <w:webHidden/>
              </w:rPr>
              <w:fldChar w:fldCharType="begin"/>
            </w:r>
            <w:r w:rsidR="000655AA">
              <w:rPr>
                <w:noProof/>
                <w:webHidden/>
              </w:rPr>
              <w:instrText xml:space="preserve"> PAGEREF _Toc62838373 \h </w:instrText>
            </w:r>
            <w:r w:rsidR="000655AA">
              <w:rPr>
                <w:noProof/>
                <w:webHidden/>
              </w:rPr>
            </w:r>
            <w:r w:rsidR="000655AA">
              <w:rPr>
                <w:noProof/>
                <w:webHidden/>
              </w:rPr>
              <w:fldChar w:fldCharType="separate"/>
            </w:r>
            <w:r>
              <w:rPr>
                <w:noProof/>
                <w:webHidden/>
              </w:rPr>
              <w:t>15</w:t>
            </w:r>
            <w:r w:rsidR="000655AA">
              <w:rPr>
                <w:noProof/>
                <w:webHidden/>
              </w:rPr>
              <w:fldChar w:fldCharType="end"/>
            </w:r>
          </w:hyperlink>
        </w:p>
        <w:p w14:paraId="792040CC" w14:textId="2242F502" w:rsidR="000655AA" w:rsidRDefault="00C535D9" w:rsidP="00896F21">
          <w:pPr>
            <w:pStyle w:val="TOC2"/>
            <w:tabs>
              <w:tab w:val="left" w:pos="1134"/>
            </w:tabs>
            <w:spacing w:before="100" w:after="140"/>
            <w:rPr>
              <w:rFonts w:asciiTheme="minorHAnsi" w:eastAsiaTheme="minorEastAsia" w:hAnsiTheme="minorHAnsi"/>
              <w:noProof/>
              <w:sz w:val="22"/>
              <w:szCs w:val="22"/>
              <w:lang w:eastAsia="en-AU"/>
            </w:rPr>
          </w:pPr>
          <w:hyperlink w:anchor="_Toc62838374" w:history="1">
            <w:r w:rsidR="000655AA" w:rsidRPr="008B76F8">
              <w:rPr>
                <w:rStyle w:val="Hyperlink"/>
                <w:noProof/>
              </w:rPr>
              <w:t>3.3</w:t>
            </w:r>
            <w:r w:rsidR="000655AA">
              <w:rPr>
                <w:rFonts w:asciiTheme="minorHAnsi" w:eastAsiaTheme="minorEastAsia" w:hAnsiTheme="minorHAnsi"/>
                <w:noProof/>
                <w:sz w:val="22"/>
                <w:szCs w:val="22"/>
                <w:lang w:eastAsia="en-AU"/>
              </w:rPr>
              <w:tab/>
            </w:r>
            <w:r w:rsidR="000655AA" w:rsidRPr="008B76F8">
              <w:rPr>
                <w:rStyle w:val="Hyperlink"/>
                <w:noProof/>
              </w:rPr>
              <w:t>Traditional Owners need to be involved in broader natural resource management programs</w:t>
            </w:r>
            <w:r w:rsidR="000655AA">
              <w:rPr>
                <w:noProof/>
                <w:webHidden/>
              </w:rPr>
              <w:tab/>
            </w:r>
            <w:r w:rsidR="000655AA">
              <w:rPr>
                <w:noProof/>
                <w:webHidden/>
              </w:rPr>
              <w:fldChar w:fldCharType="begin"/>
            </w:r>
            <w:r w:rsidR="000655AA">
              <w:rPr>
                <w:noProof/>
                <w:webHidden/>
              </w:rPr>
              <w:instrText xml:space="preserve"> PAGEREF _Toc62838374 \h </w:instrText>
            </w:r>
            <w:r w:rsidR="000655AA">
              <w:rPr>
                <w:noProof/>
                <w:webHidden/>
              </w:rPr>
            </w:r>
            <w:r w:rsidR="000655AA">
              <w:rPr>
                <w:noProof/>
                <w:webHidden/>
              </w:rPr>
              <w:fldChar w:fldCharType="separate"/>
            </w:r>
            <w:r>
              <w:rPr>
                <w:noProof/>
                <w:webHidden/>
              </w:rPr>
              <w:t>17</w:t>
            </w:r>
            <w:r w:rsidR="000655AA">
              <w:rPr>
                <w:noProof/>
                <w:webHidden/>
              </w:rPr>
              <w:fldChar w:fldCharType="end"/>
            </w:r>
          </w:hyperlink>
        </w:p>
        <w:p w14:paraId="6562D7EE" w14:textId="023D4025" w:rsidR="000655AA" w:rsidRDefault="00C535D9" w:rsidP="00896F21">
          <w:pPr>
            <w:pStyle w:val="TOC2"/>
            <w:tabs>
              <w:tab w:val="left" w:pos="1134"/>
            </w:tabs>
            <w:spacing w:before="100" w:after="140"/>
            <w:rPr>
              <w:rFonts w:asciiTheme="minorHAnsi" w:eastAsiaTheme="minorEastAsia" w:hAnsiTheme="minorHAnsi"/>
              <w:noProof/>
              <w:sz w:val="22"/>
              <w:szCs w:val="22"/>
              <w:lang w:eastAsia="en-AU"/>
            </w:rPr>
          </w:pPr>
          <w:hyperlink w:anchor="_Toc62838375" w:history="1">
            <w:r w:rsidR="000655AA" w:rsidRPr="008B76F8">
              <w:rPr>
                <w:rStyle w:val="Hyperlink"/>
                <w:noProof/>
              </w:rPr>
              <w:t>3.4</w:t>
            </w:r>
            <w:r w:rsidR="000655AA">
              <w:rPr>
                <w:rFonts w:asciiTheme="minorHAnsi" w:eastAsiaTheme="minorEastAsia" w:hAnsiTheme="minorHAnsi"/>
                <w:noProof/>
                <w:sz w:val="22"/>
                <w:szCs w:val="22"/>
                <w:lang w:eastAsia="en-AU"/>
              </w:rPr>
              <w:tab/>
            </w:r>
            <w:r w:rsidR="000655AA" w:rsidRPr="008B76F8">
              <w:rPr>
                <w:rStyle w:val="Hyperlink"/>
                <w:noProof/>
              </w:rPr>
              <w:t>High</w:t>
            </w:r>
            <w:r w:rsidR="000655AA" w:rsidRPr="008B76F8">
              <w:rPr>
                <w:rStyle w:val="Hyperlink"/>
                <w:noProof/>
              </w:rPr>
              <w:noBreakHyphen/>
              <w:t>quality engagement with Traditional Owners should be one focus in a renewed agreement</w:t>
            </w:r>
            <w:r w:rsidR="000655AA">
              <w:rPr>
                <w:noProof/>
                <w:webHidden/>
              </w:rPr>
              <w:tab/>
            </w:r>
            <w:r w:rsidR="000655AA">
              <w:rPr>
                <w:noProof/>
                <w:webHidden/>
              </w:rPr>
              <w:fldChar w:fldCharType="begin"/>
            </w:r>
            <w:r w:rsidR="000655AA">
              <w:rPr>
                <w:noProof/>
                <w:webHidden/>
              </w:rPr>
              <w:instrText xml:space="preserve"> PAGEREF _Toc62838375 \h </w:instrText>
            </w:r>
            <w:r w:rsidR="000655AA">
              <w:rPr>
                <w:noProof/>
                <w:webHidden/>
              </w:rPr>
            </w:r>
            <w:r w:rsidR="000655AA">
              <w:rPr>
                <w:noProof/>
                <w:webHidden/>
              </w:rPr>
              <w:fldChar w:fldCharType="separate"/>
            </w:r>
            <w:r>
              <w:rPr>
                <w:noProof/>
                <w:webHidden/>
              </w:rPr>
              <w:t>19</w:t>
            </w:r>
            <w:r w:rsidR="000655AA">
              <w:rPr>
                <w:noProof/>
                <w:webHidden/>
              </w:rPr>
              <w:fldChar w:fldCharType="end"/>
            </w:r>
          </w:hyperlink>
        </w:p>
        <w:p w14:paraId="1C02AF30" w14:textId="6210BB63" w:rsidR="000655AA" w:rsidRDefault="00C535D9" w:rsidP="00CF14D3">
          <w:pPr>
            <w:pStyle w:val="TOC1"/>
            <w:spacing w:before="100"/>
            <w:rPr>
              <w:rFonts w:asciiTheme="minorHAnsi" w:eastAsiaTheme="minorEastAsia" w:hAnsiTheme="minorHAnsi"/>
              <w:b w:val="0"/>
              <w:noProof/>
              <w:sz w:val="22"/>
              <w:szCs w:val="22"/>
              <w:lang w:eastAsia="en-AU"/>
            </w:rPr>
          </w:pPr>
          <w:hyperlink w:anchor="_Toc62838376" w:history="1">
            <w:r w:rsidR="000655AA" w:rsidRPr="008B76F8">
              <w:rPr>
                <w:rStyle w:val="Hyperlink"/>
                <w:noProof/>
              </w:rPr>
              <w:t>4</w:t>
            </w:r>
            <w:r w:rsidR="000655AA">
              <w:rPr>
                <w:rFonts w:asciiTheme="minorHAnsi" w:eastAsiaTheme="minorEastAsia" w:hAnsiTheme="minorHAnsi"/>
                <w:b w:val="0"/>
                <w:noProof/>
                <w:sz w:val="22"/>
                <w:szCs w:val="22"/>
                <w:lang w:eastAsia="en-AU"/>
              </w:rPr>
              <w:tab/>
            </w:r>
            <w:r w:rsidR="000655AA" w:rsidRPr="008B76F8">
              <w:rPr>
                <w:rStyle w:val="Hyperlink"/>
                <w:noProof/>
              </w:rPr>
              <w:t>Enabling access to water for economic use</w:t>
            </w:r>
            <w:r w:rsidR="000655AA">
              <w:rPr>
                <w:noProof/>
                <w:webHidden/>
              </w:rPr>
              <w:tab/>
            </w:r>
            <w:r w:rsidR="000655AA">
              <w:rPr>
                <w:noProof/>
                <w:webHidden/>
              </w:rPr>
              <w:fldChar w:fldCharType="begin"/>
            </w:r>
            <w:r w:rsidR="000655AA">
              <w:rPr>
                <w:noProof/>
                <w:webHidden/>
              </w:rPr>
              <w:instrText xml:space="preserve"> PAGEREF _Toc62838376 \h </w:instrText>
            </w:r>
            <w:r w:rsidR="000655AA">
              <w:rPr>
                <w:noProof/>
                <w:webHidden/>
              </w:rPr>
            </w:r>
            <w:r w:rsidR="000655AA">
              <w:rPr>
                <w:noProof/>
                <w:webHidden/>
              </w:rPr>
              <w:fldChar w:fldCharType="separate"/>
            </w:r>
            <w:r>
              <w:rPr>
                <w:noProof/>
                <w:webHidden/>
              </w:rPr>
              <w:t>19</w:t>
            </w:r>
            <w:r w:rsidR="000655AA">
              <w:rPr>
                <w:noProof/>
                <w:webHidden/>
              </w:rPr>
              <w:fldChar w:fldCharType="end"/>
            </w:r>
          </w:hyperlink>
        </w:p>
        <w:p w14:paraId="2E07833B" w14:textId="6FE4374D" w:rsidR="000655AA" w:rsidRDefault="00C535D9" w:rsidP="00896F21">
          <w:pPr>
            <w:pStyle w:val="TOC2"/>
            <w:tabs>
              <w:tab w:val="left" w:pos="1134"/>
            </w:tabs>
            <w:spacing w:before="100" w:after="140"/>
            <w:ind w:right="425"/>
            <w:rPr>
              <w:rFonts w:asciiTheme="minorHAnsi" w:eastAsiaTheme="minorEastAsia" w:hAnsiTheme="minorHAnsi"/>
              <w:noProof/>
              <w:sz w:val="22"/>
              <w:szCs w:val="22"/>
              <w:lang w:eastAsia="en-AU"/>
            </w:rPr>
          </w:pPr>
          <w:hyperlink w:anchor="_Toc62838377" w:history="1">
            <w:r w:rsidR="000655AA" w:rsidRPr="008B76F8">
              <w:rPr>
                <w:rStyle w:val="Hyperlink"/>
                <w:noProof/>
              </w:rPr>
              <w:t>4.1</w:t>
            </w:r>
            <w:r w:rsidR="000655AA">
              <w:rPr>
                <w:rFonts w:asciiTheme="minorHAnsi" w:eastAsiaTheme="minorEastAsia" w:hAnsiTheme="minorHAnsi"/>
                <w:noProof/>
                <w:sz w:val="22"/>
                <w:szCs w:val="22"/>
                <w:lang w:eastAsia="en-AU"/>
              </w:rPr>
              <w:tab/>
            </w:r>
            <w:r w:rsidR="000655AA" w:rsidRPr="0065632A">
              <w:rPr>
                <w:rStyle w:val="Hyperlink"/>
                <w:noProof/>
                <w:spacing w:val="-4"/>
              </w:rPr>
              <w:t>There are many barriers to accessing water for economic use</w:t>
            </w:r>
            <w:r w:rsidR="000655AA">
              <w:rPr>
                <w:noProof/>
                <w:webHidden/>
              </w:rPr>
              <w:tab/>
            </w:r>
            <w:r w:rsidR="000655AA">
              <w:rPr>
                <w:noProof/>
                <w:webHidden/>
              </w:rPr>
              <w:fldChar w:fldCharType="begin"/>
            </w:r>
            <w:r w:rsidR="000655AA">
              <w:rPr>
                <w:noProof/>
                <w:webHidden/>
              </w:rPr>
              <w:instrText xml:space="preserve"> PAGEREF _Toc62838377 \h </w:instrText>
            </w:r>
            <w:r w:rsidR="000655AA">
              <w:rPr>
                <w:noProof/>
                <w:webHidden/>
              </w:rPr>
            </w:r>
            <w:r w:rsidR="000655AA">
              <w:rPr>
                <w:noProof/>
                <w:webHidden/>
              </w:rPr>
              <w:fldChar w:fldCharType="separate"/>
            </w:r>
            <w:r>
              <w:rPr>
                <w:noProof/>
                <w:webHidden/>
              </w:rPr>
              <w:t>20</w:t>
            </w:r>
            <w:r w:rsidR="000655AA">
              <w:rPr>
                <w:noProof/>
                <w:webHidden/>
              </w:rPr>
              <w:fldChar w:fldCharType="end"/>
            </w:r>
          </w:hyperlink>
        </w:p>
        <w:p w14:paraId="71422A26" w14:textId="7283F7B9" w:rsidR="000655AA" w:rsidRDefault="00C535D9" w:rsidP="00896F21">
          <w:pPr>
            <w:pStyle w:val="TOC2"/>
            <w:tabs>
              <w:tab w:val="left" w:pos="1134"/>
            </w:tabs>
            <w:spacing w:before="100" w:after="140"/>
            <w:rPr>
              <w:rFonts w:asciiTheme="minorHAnsi" w:eastAsiaTheme="minorEastAsia" w:hAnsiTheme="minorHAnsi"/>
              <w:noProof/>
              <w:sz w:val="22"/>
              <w:szCs w:val="22"/>
              <w:lang w:eastAsia="en-AU"/>
            </w:rPr>
          </w:pPr>
          <w:hyperlink w:anchor="_Toc62838378" w:history="1">
            <w:r w:rsidR="000655AA" w:rsidRPr="008B76F8">
              <w:rPr>
                <w:rStyle w:val="Hyperlink"/>
                <w:noProof/>
              </w:rPr>
              <w:t>4.2</w:t>
            </w:r>
            <w:r w:rsidR="000655AA">
              <w:rPr>
                <w:rFonts w:asciiTheme="minorHAnsi" w:eastAsiaTheme="minorEastAsia" w:hAnsiTheme="minorHAnsi"/>
                <w:noProof/>
                <w:sz w:val="22"/>
                <w:szCs w:val="22"/>
                <w:lang w:eastAsia="en-AU"/>
              </w:rPr>
              <w:tab/>
            </w:r>
            <w:r w:rsidR="000655AA" w:rsidRPr="008B76F8">
              <w:rPr>
                <w:rStyle w:val="Hyperlink"/>
                <w:noProof/>
              </w:rPr>
              <w:t>Current access is limited</w:t>
            </w:r>
            <w:r w:rsidR="000655AA">
              <w:rPr>
                <w:noProof/>
                <w:webHidden/>
              </w:rPr>
              <w:tab/>
            </w:r>
            <w:r w:rsidR="000655AA">
              <w:rPr>
                <w:noProof/>
                <w:webHidden/>
              </w:rPr>
              <w:fldChar w:fldCharType="begin"/>
            </w:r>
            <w:r w:rsidR="000655AA">
              <w:rPr>
                <w:noProof/>
                <w:webHidden/>
              </w:rPr>
              <w:instrText xml:space="preserve"> PAGEREF _Toc62838378 \h </w:instrText>
            </w:r>
            <w:r w:rsidR="000655AA">
              <w:rPr>
                <w:noProof/>
                <w:webHidden/>
              </w:rPr>
            </w:r>
            <w:r w:rsidR="000655AA">
              <w:rPr>
                <w:noProof/>
                <w:webHidden/>
              </w:rPr>
              <w:fldChar w:fldCharType="separate"/>
            </w:r>
            <w:r>
              <w:rPr>
                <w:noProof/>
                <w:webHidden/>
              </w:rPr>
              <w:t>21</w:t>
            </w:r>
            <w:r w:rsidR="000655AA">
              <w:rPr>
                <w:noProof/>
                <w:webHidden/>
              </w:rPr>
              <w:fldChar w:fldCharType="end"/>
            </w:r>
          </w:hyperlink>
        </w:p>
        <w:p w14:paraId="1257EB18" w14:textId="210B77DC" w:rsidR="000655AA" w:rsidRDefault="00C535D9" w:rsidP="00896F21">
          <w:pPr>
            <w:pStyle w:val="TOC2"/>
            <w:tabs>
              <w:tab w:val="left" w:pos="1134"/>
            </w:tabs>
            <w:spacing w:before="100" w:after="140"/>
            <w:rPr>
              <w:rFonts w:asciiTheme="minorHAnsi" w:eastAsiaTheme="minorEastAsia" w:hAnsiTheme="minorHAnsi"/>
              <w:noProof/>
              <w:sz w:val="22"/>
              <w:szCs w:val="22"/>
              <w:lang w:eastAsia="en-AU"/>
            </w:rPr>
          </w:pPr>
          <w:hyperlink w:anchor="_Toc62838379" w:history="1">
            <w:r w:rsidR="000655AA" w:rsidRPr="008B76F8">
              <w:rPr>
                <w:rStyle w:val="Hyperlink"/>
                <w:noProof/>
              </w:rPr>
              <w:t>4.3</w:t>
            </w:r>
            <w:r w:rsidR="000655AA">
              <w:rPr>
                <w:rFonts w:asciiTheme="minorHAnsi" w:eastAsiaTheme="minorEastAsia" w:hAnsiTheme="minorHAnsi"/>
                <w:noProof/>
                <w:sz w:val="22"/>
                <w:szCs w:val="22"/>
                <w:lang w:eastAsia="en-AU"/>
              </w:rPr>
              <w:tab/>
            </w:r>
            <w:r w:rsidR="000655AA" w:rsidRPr="008B76F8">
              <w:rPr>
                <w:rStyle w:val="Hyperlink"/>
                <w:noProof/>
              </w:rPr>
              <w:t>There has been some progress in increasing access</w:t>
            </w:r>
            <w:r w:rsidR="000655AA">
              <w:rPr>
                <w:noProof/>
                <w:webHidden/>
              </w:rPr>
              <w:tab/>
            </w:r>
            <w:r w:rsidR="000655AA">
              <w:rPr>
                <w:noProof/>
                <w:webHidden/>
              </w:rPr>
              <w:fldChar w:fldCharType="begin"/>
            </w:r>
            <w:r w:rsidR="000655AA">
              <w:rPr>
                <w:noProof/>
                <w:webHidden/>
              </w:rPr>
              <w:instrText xml:space="preserve"> PAGEREF _Toc62838379 \h </w:instrText>
            </w:r>
            <w:r w:rsidR="000655AA">
              <w:rPr>
                <w:noProof/>
                <w:webHidden/>
              </w:rPr>
            </w:r>
            <w:r w:rsidR="000655AA">
              <w:rPr>
                <w:noProof/>
                <w:webHidden/>
              </w:rPr>
              <w:fldChar w:fldCharType="separate"/>
            </w:r>
            <w:r>
              <w:rPr>
                <w:noProof/>
                <w:webHidden/>
              </w:rPr>
              <w:t>22</w:t>
            </w:r>
            <w:r w:rsidR="000655AA">
              <w:rPr>
                <w:noProof/>
                <w:webHidden/>
              </w:rPr>
              <w:fldChar w:fldCharType="end"/>
            </w:r>
          </w:hyperlink>
        </w:p>
        <w:p w14:paraId="51E2B1CA" w14:textId="78B09205" w:rsidR="000655AA" w:rsidRDefault="00C535D9" w:rsidP="00896F21">
          <w:pPr>
            <w:pStyle w:val="TOC2"/>
            <w:tabs>
              <w:tab w:val="left" w:pos="1134"/>
            </w:tabs>
            <w:spacing w:before="100" w:after="140"/>
            <w:rPr>
              <w:rFonts w:asciiTheme="minorHAnsi" w:eastAsiaTheme="minorEastAsia" w:hAnsiTheme="minorHAnsi"/>
              <w:noProof/>
              <w:sz w:val="22"/>
              <w:szCs w:val="22"/>
              <w:lang w:eastAsia="en-AU"/>
            </w:rPr>
          </w:pPr>
          <w:hyperlink w:anchor="_Toc62838380" w:history="1">
            <w:r w:rsidR="000655AA" w:rsidRPr="008B76F8">
              <w:rPr>
                <w:rStyle w:val="Hyperlink"/>
                <w:noProof/>
              </w:rPr>
              <w:t>4.4</w:t>
            </w:r>
            <w:r w:rsidR="000655AA">
              <w:rPr>
                <w:rFonts w:asciiTheme="minorHAnsi" w:eastAsiaTheme="minorEastAsia" w:hAnsiTheme="minorHAnsi"/>
                <w:noProof/>
                <w:sz w:val="22"/>
                <w:szCs w:val="22"/>
                <w:lang w:eastAsia="en-AU"/>
              </w:rPr>
              <w:tab/>
            </w:r>
            <w:r w:rsidR="000655AA" w:rsidRPr="008B76F8">
              <w:rPr>
                <w:rStyle w:val="Hyperlink"/>
                <w:noProof/>
              </w:rPr>
              <w:t>A way forward to improve access</w:t>
            </w:r>
            <w:r w:rsidR="000655AA">
              <w:rPr>
                <w:noProof/>
                <w:webHidden/>
              </w:rPr>
              <w:tab/>
            </w:r>
            <w:r w:rsidR="000655AA">
              <w:rPr>
                <w:noProof/>
                <w:webHidden/>
              </w:rPr>
              <w:fldChar w:fldCharType="begin"/>
            </w:r>
            <w:r w:rsidR="000655AA">
              <w:rPr>
                <w:noProof/>
                <w:webHidden/>
              </w:rPr>
              <w:instrText xml:space="preserve"> PAGEREF _Toc62838380 \h </w:instrText>
            </w:r>
            <w:r w:rsidR="000655AA">
              <w:rPr>
                <w:noProof/>
                <w:webHidden/>
              </w:rPr>
            </w:r>
            <w:r w:rsidR="000655AA">
              <w:rPr>
                <w:noProof/>
                <w:webHidden/>
              </w:rPr>
              <w:fldChar w:fldCharType="separate"/>
            </w:r>
            <w:r>
              <w:rPr>
                <w:noProof/>
                <w:webHidden/>
              </w:rPr>
              <w:t>23</w:t>
            </w:r>
            <w:r w:rsidR="000655AA">
              <w:rPr>
                <w:noProof/>
                <w:webHidden/>
              </w:rPr>
              <w:fldChar w:fldCharType="end"/>
            </w:r>
          </w:hyperlink>
        </w:p>
        <w:p w14:paraId="00CB6376" w14:textId="0360F15E" w:rsidR="000655AA" w:rsidRDefault="00C535D9" w:rsidP="00CF14D3">
          <w:pPr>
            <w:pStyle w:val="TOC1"/>
            <w:spacing w:before="100"/>
            <w:rPr>
              <w:rFonts w:asciiTheme="minorHAnsi" w:eastAsiaTheme="minorEastAsia" w:hAnsiTheme="minorHAnsi"/>
              <w:b w:val="0"/>
              <w:noProof/>
              <w:sz w:val="22"/>
              <w:szCs w:val="22"/>
              <w:lang w:eastAsia="en-AU"/>
            </w:rPr>
          </w:pPr>
          <w:hyperlink w:anchor="_Toc62838381" w:history="1">
            <w:r w:rsidR="000655AA" w:rsidRPr="008B76F8">
              <w:rPr>
                <w:rStyle w:val="Hyperlink"/>
                <w:noProof/>
              </w:rPr>
              <w:t>5</w:t>
            </w:r>
            <w:r w:rsidR="000655AA">
              <w:rPr>
                <w:rFonts w:asciiTheme="minorHAnsi" w:eastAsiaTheme="minorEastAsia" w:hAnsiTheme="minorHAnsi"/>
                <w:b w:val="0"/>
                <w:noProof/>
                <w:sz w:val="22"/>
                <w:szCs w:val="22"/>
                <w:lang w:eastAsia="en-AU"/>
              </w:rPr>
              <w:tab/>
            </w:r>
            <w:r w:rsidR="000655AA" w:rsidRPr="008B76F8">
              <w:rPr>
                <w:rStyle w:val="Hyperlink"/>
                <w:noProof/>
              </w:rPr>
              <w:t>NWI renewal advice</w:t>
            </w:r>
            <w:r w:rsidR="000655AA">
              <w:rPr>
                <w:noProof/>
                <w:webHidden/>
              </w:rPr>
              <w:tab/>
            </w:r>
            <w:r w:rsidR="000655AA">
              <w:rPr>
                <w:noProof/>
                <w:webHidden/>
              </w:rPr>
              <w:fldChar w:fldCharType="begin"/>
            </w:r>
            <w:r w:rsidR="000655AA">
              <w:rPr>
                <w:noProof/>
                <w:webHidden/>
              </w:rPr>
              <w:instrText xml:space="preserve"> PAGEREF _Toc62838381 \h </w:instrText>
            </w:r>
            <w:r w:rsidR="000655AA">
              <w:rPr>
                <w:noProof/>
                <w:webHidden/>
              </w:rPr>
            </w:r>
            <w:r w:rsidR="000655AA">
              <w:rPr>
                <w:noProof/>
                <w:webHidden/>
              </w:rPr>
              <w:fldChar w:fldCharType="separate"/>
            </w:r>
            <w:r>
              <w:rPr>
                <w:noProof/>
                <w:webHidden/>
              </w:rPr>
              <w:t>27</w:t>
            </w:r>
            <w:r w:rsidR="000655AA">
              <w:rPr>
                <w:noProof/>
                <w:webHidden/>
              </w:rPr>
              <w:fldChar w:fldCharType="end"/>
            </w:r>
          </w:hyperlink>
        </w:p>
        <w:p w14:paraId="625653CE" w14:textId="749DB6DB" w:rsidR="00281DB0" w:rsidRDefault="00C535D9" w:rsidP="00CF14D3">
          <w:pPr>
            <w:pStyle w:val="TOC1"/>
            <w:spacing w:before="100"/>
            <w:rPr>
              <w:rStyle w:val="Hyperlink"/>
              <w:noProof/>
            </w:rPr>
          </w:pPr>
          <w:hyperlink w:anchor="_Toc62838382" w:history="1">
            <w:r w:rsidR="000655AA" w:rsidRPr="008B76F8">
              <w:rPr>
                <w:rStyle w:val="Hyperlink"/>
                <w:noProof/>
              </w:rPr>
              <w:t>References</w:t>
            </w:r>
            <w:r w:rsidR="000655AA">
              <w:rPr>
                <w:noProof/>
                <w:webHidden/>
              </w:rPr>
              <w:tab/>
            </w:r>
            <w:r w:rsidR="000655AA">
              <w:rPr>
                <w:noProof/>
                <w:webHidden/>
              </w:rPr>
              <w:fldChar w:fldCharType="begin"/>
            </w:r>
            <w:r w:rsidR="000655AA">
              <w:rPr>
                <w:noProof/>
                <w:webHidden/>
              </w:rPr>
              <w:instrText xml:space="preserve"> PAGEREF _Toc62838382 \h </w:instrText>
            </w:r>
            <w:r w:rsidR="000655AA">
              <w:rPr>
                <w:noProof/>
                <w:webHidden/>
              </w:rPr>
            </w:r>
            <w:r w:rsidR="000655AA">
              <w:rPr>
                <w:noProof/>
                <w:webHidden/>
              </w:rPr>
              <w:fldChar w:fldCharType="separate"/>
            </w:r>
            <w:r>
              <w:rPr>
                <w:noProof/>
                <w:webHidden/>
              </w:rPr>
              <w:t>29</w:t>
            </w:r>
            <w:r w:rsidR="000655AA">
              <w:rPr>
                <w:noProof/>
                <w:webHidden/>
              </w:rPr>
              <w:fldChar w:fldCharType="end"/>
            </w:r>
          </w:hyperlink>
          <w:r w:rsidR="00281DB0">
            <w:fldChar w:fldCharType="end"/>
          </w:r>
        </w:p>
      </w:sdtContent>
    </w:sdt>
    <w:p w14:paraId="30E9CF5B" w14:textId="05764DFB" w:rsidR="00CF14D3" w:rsidRDefault="00CF14D3" w:rsidP="00CF14D3">
      <w:pPr>
        <w:pStyle w:val="BodyText"/>
        <w:tabs>
          <w:tab w:val="left" w:pos="1174"/>
        </w:tabs>
        <w:rPr>
          <w:lang w:eastAsia="en-US"/>
        </w:rPr>
        <w:sectPr w:rsidR="00CF14D3" w:rsidSect="00392759">
          <w:headerReference w:type="default" r:id="rId14"/>
          <w:footerReference w:type="default" r:id="rId15"/>
          <w:type w:val="oddPage"/>
          <w:pgSz w:w="11907" w:h="16840" w:code="9"/>
          <w:pgMar w:top="1985" w:right="1304" w:bottom="1247" w:left="1814" w:header="1701" w:footer="397" w:gutter="0"/>
          <w:pgNumType w:chapSep="period"/>
          <w:cols w:space="720"/>
          <w:docGrid w:linePitch="326"/>
        </w:sectPr>
      </w:pPr>
    </w:p>
    <w:p w14:paraId="06258F31" w14:textId="06A87DD5" w:rsidR="00C857ED" w:rsidRDefault="00C857ED" w:rsidP="00CF14D3">
      <w:pPr>
        <w:pStyle w:val="BoxSpaceAbove"/>
        <w:spacing w:before="0"/>
      </w:pPr>
      <w:bookmarkStart w:id="5" w:name="begin"/>
      <w:bookmarkStart w:id="6" w:name="_Hlk47104149"/>
      <w:bookmarkEnd w:id="5"/>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857ED" w14:paraId="2B6D8BD1" w14:textId="77777777" w:rsidTr="00AD7E4D">
        <w:trPr>
          <w:tblHeader/>
        </w:trPr>
        <w:tc>
          <w:tcPr>
            <w:tcW w:w="5000" w:type="pct"/>
            <w:tcBorders>
              <w:top w:val="single" w:sz="6" w:space="0" w:color="78A22F"/>
              <w:left w:val="nil"/>
              <w:bottom w:val="nil"/>
              <w:right w:val="nil"/>
            </w:tcBorders>
            <w:shd w:val="clear" w:color="auto" w:fill="F2F2F2"/>
          </w:tcPr>
          <w:p w14:paraId="69F30757" w14:textId="30DA7683" w:rsidR="00C857ED" w:rsidRDefault="00DC3E05" w:rsidP="00F856C0">
            <w:pPr>
              <w:pStyle w:val="Caption"/>
              <w:spacing w:before="120" w:after="0"/>
            </w:pPr>
            <w:bookmarkStart w:id="7" w:name="_Toc62838363"/>
            <w:r w:rsidRPr="00F856C0">
              <w:t xml:space="preserve">Key </w:t>
            </w:r>
            <w:r w:rsidR="00032619" w:rsidRPr="00F856C0">
              <w:t>p</w:t>
            </w:r>
            <w:r w:rsidRPr="00F856C0">
              <w:t>oints</w:t>
            </w:r>
            <w:bookmarkEnd w:id="7"/>
          </w:p>
        </w:tc>
      </w:tr>
      <w:tr w:rsidR="00282B8F" w14:paraId="5BC77ABD" w14:textId="77777777" w:rsidTr="00AD7E4D">
        <w:tc>
          <w:tcPr>
            <w:tcW w:w="5000" w:type="pct"/>
            <w:tcBorders>
              <w:top w:val="nil"/>
              <w:left w:val="nil"/>
              <w:bottom w:val="nil"/>
              <w:right w:val="nil"/>
            </w:tcBorders>
            <w:shd w:val="clear" w:color="auto" w:fill="F2F2F2"/>
          </w:tcPr>
          <w:p w14:paraId="1121ED88" w14:textId="77777777" w:rsidR="00282B8F" w:rsidRDefault="00282B8F" w:rsidP="00282B8F">
            <w:pPr>
              <w:pStyle w:val="BoxListBullet"/>
            </w:pPr>
            <w:r>
              <w:t>The National Water Initiative (NWI) is a product of its time, with a focus on achieving cultural outcomes through engagement with Aboriginal and Torres Strait Islander people. Since 2004, Aboriginal and Torres Strait Islander people have articulated their aspirations for access to water for unconstrained use (that is, for both cultural and economic purposes).</w:t>
            </w:r>
          </w:p>
          <w:p w14:paraId="5DA229D6" w14:textId="77777777" w:rsidR="00282B8F" w:rsidRDefault="00282B8F" w:rsidP="00282B8F">
            <w:pPr>
              <w:pStyle w:val="BoxListBullet"/>
            </w:pPr>
            <w:r>
              <w:t>In 2020, all Australian governments signed the National Agreement on Closing the Gap. One desired outcome is that Aboriginal and Torres Strait Islander people maintain their distinctive relationship with water</w:t>
            </w:r>
            <w:r w:rsidR="00910A11">
              <w:t>. A</w:t>
            </w:r>
            <w:r>
              <w:t xml:space="preserve"> target for inland waters</w:t>
            </w:r>
            <w:r w:rsidR="00910A11">
              <w:t xml:space="preserve"> is also to be developed</w:t>
            </w:r>
            <w:r>
              <w:t>.</w:t>
            </w:r>
          </w:p>
          <w:p w14:paraId="312BCFC2" w14:textId="4C567C3C" w:rsidR="00282B8F" w:rsidRPr="006F6A88" w:rsidRDefault="00AD426D" w:rsidP="00282B8F">
            <w:pPr>
              <w:pStyle w:val="BoxListBullet"/>
              <w:rPr>
                <w:spacing w:val="-2"/>
              </w:rPr>
            </w:pPr>
            <w:r>
              <w:t>Consistent with the co</w:t>
            </w:r>
            <w:r>
              <w:noBreakHyphen/>
              <w:t>design approach committed to in the National Agreement on Closing the Gap, a</w:t>
            </w:r>
            <w:r w:rsidR="00282B8F">
              <w:t xml:space="preserve"> Committee on </w:t>
            </w:r>
            <w:r w:rsidR="008378C8">
              <w:t>Aboriginal</w:t>
            </w:r>
            <w:r w:rsidR="00282B8F">
              <w:t xml:space="preserve"> Water Interests with Aboriginal and Torres Strait Islander membership has been established to develop a new NWI element </w:t>
            </w:r>
            <w:r w:rsidR="00282B8F" w:rsidRPr="006F6A88" w:rsidDel="005C3537">
              <w:rPr>
                <w:spacing w:val="-2"/>
              </w:rPr>
              <w:t xml:space="preserve">covering </w:t>
            </w:r>
            <w:r w:rsidR="003855CD">
              <w:rPr>
                <w:spacing w:val="-2"/>
              </w:rPr>
              <w:t xml:space="preserve">Aboriginal and Torres Strait Islander </w:t>
            </w:r>
            <w:r w:rsidR="00282B8F" w:rsidRPr="006F6A88">
              <w:rPr>
                <w:spacing w:val="-2"/>
              </w:rPr>
              <w:t xml:space="preserve">people’s </w:t>
            </w:r>
            <w:r w:rsidR="00282B8F">
              <w:rPr>
                <w:spacing w:val="-2"/>
              </w:rPr>
              <w:t xml:space="preserve">interests in </w:t>
            </w:r>
            <w:r w:rsidR="00282B8F" w:rsidRPr="006F6A88">
              <w:rPr>
                <w:spacing w:val="-2"/>
              </w:rPr>
              <w:t>water. This</w:t>
            </w:r>
            <w:r w:rsidR="005C3537">
              <w:rPr>
                <w:spacing w:val="-2"/>
              </w:rPr>
              <w:t xml:space="preserve"> </w:t>
            </w:r>
            <w:r w:rsidR="00282B8F" w:rsidRPr="006F6A88">
              <w:rPr>
                <w:spacing w:val="-2"/>
              </w:rPr>
              <w:t>approach could be strengthened.</w:t>
            </w:r>
          </w:p>
          <w:p w14:paraId="78CE1738" w14:textId="77777777" w:rsidR="00282B8F" w:rsidRDefault="00282B8F" w:rsidP="00282B8F">
            <w:pPr>
              <w:pStyle w:val="BoxListBullet2"/>
            </w:pPr>
            <w:r>
              <w:t xml:space="preserve">Given the importance of </w:t>
            </w:r>
            <w:r w:rsidR="003855CD">
              <w:t>its work</w:t>
            </w:r>
            <w:r>
              <w:t xml:space="preserve">, the </w:t>
            </w:r>
            <w:r w:rsidR="00551A3E">
              <w:t>c</w:t>
            </w:r>
            <w:r>
              <w:t>ommittee should report directly to water ministers.</w:t>
            </w:r>
          </w:p>
          <w:p w14:paraId="155DC611" w14:textId="77777777" w:rsidR="00AD426D" w:rsidRDefault="00AD426D" w:rsidP="00AD426D">
            <w:pPr>
              <w:pStyle w:val="BoxListBullet2"/>
            </w:pPr>
            <w:r>
              <w:t>There should be coordination between the committee and Coalition of Peaks members involved in implementing the National Agreement on Closing the Gap to ensure the water outcome and inland waters target from the National Agreement on Closing the Gap is reflected in a renewed NWI.</w:t>
            </w:r>
          </w:p>
          <w:p w14:paraId="4984446E" w14:textId="77777777" w:rsidR="00FD4151" w:rsidRDefault="00FD4151" w:rsidP="00FD4151">
            <w:pPr>
              <w:pStyle w:val="BoxListBullet"/>
            </w:pPr>
            <w:r w:rsidRPr="00FD4151">
              <w:t xml:space="preserve">The delivery of cultural outcomes could be improved through existing frameworks while the new NWI element is being developed, as well as being incorporated into the </w:t>
            </w:r>
            <w:r w:rsidR="00403841">
              <w:t>re</w:t>
            </w:r>
            <w:r w:rsidRPr="00FD4151">
              <w:t>new</w:t>
            </w:r>
            <w:r w:rsidR="00403841">
              <w:t>ed</w:t>
            </w:r>
            <w:r w:rsidRPr="00FD4151">
              <w:t xml:space="preserve"> NWI.</w:t>
            </w:r>
          </w:p>
          <w:p w14:paraId="72420A06" w14:textId="77777777" w:rsidR="00282B8F" w:rsidRDefault="00C62FCA" w:rsidP="00C62FCA">
            <w:pPr>
              <w:pStyle w:val="BoxListBullet2"/>
            </w:pPr>
            <w:r>
              <w:tab/>
            </w:r>
            <w:r w:rsidR="00282B8F">
              <w:t xml:space="preserve">Clear, </w:t>
            </w:r>
            <w:proofErr w:type="gramStart"/>
            <w:r w:rsidR="00282B8F">
              <w:t>measurable</w:t>
            </w:r>
            <w:proofErr w:type="gramEnd"/>
            <w:r w:rsidR="00282B8F">
              <w:t xml:space="preserve"> and well</w:t>
            </w:r>
            <w:r w:rsidR="00551A3E">
              <w:noBreakHyphen/>
            </w:r>
            <w:r w:rsidR="00282B8F">
              <w:t>informed cultural outcomes should be agreed in water plans</w:t>
            </w:r>
            <w:r w:rsidR="00910A11">
              <w:t>.</w:t>
            </w:r>
            <w:r w:rsidR="00282B8F">
              <w:t xml:space="preserve"> </w:t>
            </w:r>
            <w:r w:rsidR="00910A11">
              <w:t>M</w:t>
            </w:r>
            <w:r w:rsidR="00282B8F">
              <w:t xml:space="preserve">onitoring and reporting arrangements that promote accountability and foster learning about what works should </w:t>
            </w:r>
            <w:r w:rsidR="00910A11">
              <w:t xml:space="preserve">also </w:t>
            </w:r>
            <w:r w:rsidR="00282B8F">
              <w:t>be in place.</w:t>
            </w:r>
          </w:p>
          <w:p w14:paraId="6A876EC1" w14:textId="77777777" w:rsidR="00282B8F" w:rsidRDefault="00282B8F" w:rsidP="00282B8F">
            <w:pPr>
              <w:pStyle w:val="BoxListBullet2"/>
            </w:pPr>
            <w:r>
              <w:t>Cultural outcomes should be pursued through environmental watering where they are consistent with achieving agreed ecological obligations.</w:t>
            </w:r>
          </w:p>
          <w:p w14:paraId="68B0D593" w14:textId="77777777" w:rsidR="00282B8F" w:rsidRDefault="00282B8F" w:rsidP="00282B8F">
            <w:pPr>
              <w:pStyle w:val="BoxListBullet2"/>
            </w:pPr>
            <w:r>
              <w:tab/>
              <w:t>Local catchment or land management authorities should establish long</w:t>
            </w:r>
            <w:r>
              <w:noBreakHyphen/>
              <w:t>term relationships with Traditional Owners and engage with them on the management of cultural assets.</w:t>
            </w:r>
          </w:p>
          <w:p w14:paraId="62FE6515" w14:textId="77777777" w:rsidR="00282B8F" w:rsidRDefault="00282B8F" w:rsidP="00282B8F">
            <w:pPr>
              <w:pStyle w:val="BoxListBullet"/>
            </w:pPr>
            <w:r>
              <w:t>Where governments determine that access to water is the best way to support economic development, that access should be facilitated within existing entitlement frameworks.</w:t>
            </w:r>
          </w:p>
          <w:p w14:paraId="5478BA0F" w14:textId="77777777" w:rsidR="00282B8F" w:rsidRDefault="00282B8F" w:rsidP="00282B8F">
            <w:pPr>
              <w:pStyle w:val="BoxListBullet2"/>
            </w:pPr>
            <w:r>
              <w:tab/>
              <w:t xml:space="preserve">Where the consumptive pool is fully allocated, water should be bought from </w:t>
            </w:r>
            <w:r w:rsidR="005C3537">
              <w:t>the</w:t>
            </w:r>
            <w:r>
              <w:t xml:space="preserve"> market.</w:t>
            </w:r>
          </w:p>
          <w:p w14:paraId="3686ACB6" w14:textId="77777777" w:rsidR="00282B8F" w:rsidRDefault="00282B8F" w:rsidP="00282B8F">
            <w:pPr>
              <w:pStyle w:val="BoxListBullet2"/>
            </w:pPr>
            <w:r>
              <w:tab/>
              <w:t>Where the consumptive pool has not been fully allocated, reserves can be created in systems, as has happened recently in the Northern Territory and Queensland.</w:t>
            </w:r>
          </w:p>
          <w:p w14:paraId="10CE7768" w14:textId="679CA518" w:rsidR="00282B8F" w:rsidRDefault="00282B8F" w:rsidP="00282B8F">
            <w:pPr>
              <w:pStyle w:val="BoxListBullet2"/>
            </w:pPr>
            <w:r>
              <w:t>Where governments invest in new water infrastructure, consideration should be given to reserving a share of any new water rights for Traditional Owners where this would be consistent with, and support, targets under the National Agreement on Closing the Gap.</w:t>
            </w:r>
          </w:p>
        </w:tc>
      </w:tr>
      <w:tr w:rsidR="00282B8F" w14:paraId="746F9694" w14:textId="77777777" w:rsidTr="00AD7E4D">
        <w:tc>
          <w:tcPr>
            <w:tcW w:w="5000" w:type="pct"/>
            <w:tcBorders>
              <w:top w:val="nil"/>
              <w:left w:val="nil"/>
              <w:bottom w:val="single" w:sz="6" w:space="0" w:color="78A22F"/>
              <w:right w:val="nil"/>
            </w:tcBorders>
            <w:shd w:val="clear" w:color="auto" w:fill="F2F2F2"/>
          </w:tcPr>
          <w:p w14:paraId="0EBC9A13" w14:textId="77777777" w:rsidR="00282B8F" w:rsidRDefault="00282B8F" w:rsidP="00282B8F">
            <w:pPr>
              <w:pStyle w:val="Box"/>
              <w:spacing w:before="0" w:line="120" w:lineRule="exact"/>
            </w:pPr>
          </w:p>
        </w:tc>
      </w:tr>
      <w:tr w:rsidR="00282B8F" w:rsidRPr="000863A5" w14:paraId="63E2FECB" w14:textId="77777777" w:rsidTr="00AD7E4D">
        <w:tc>
          <w:tcPr>
            <w:tcW w:w="5000" w:type="pct"/>
            <w:tcBorders>
              <w:top w:val="single" w:sz="6" w:space="0" w:color="78A22F"/>
              <w:left w:val="nil"/>
              <w:bottom w:val="nil"/>
              <w:right w:val="nil"/>
            </w:tcBorders>
          </w:tcPr>
          <w:p w14:paraId="77F09723" w14:textId="08F0090F" w:rsidR="00282B8F" w:rsidRPr="00626D32" w:rsidRDefault="00282B8F" w:rsidP="00F856C0">
            <w:pPr>
              <w:pStyle w:val="BoxSpaceBelow"/>
            </w:pPr>
          </w:p>
        </w:tc>
      </w:tr>
    </w:tbl>
    <w:p w14:paraId="2F200317" w14:textId="77777777" w:rsidR="00AD426D" w:rsidRDefault="00AD426D">
      <w:pPr>
        <w:rPr>
          <w:szCs w:val="20"/>
        </w:rPr>
      </w:pPr>
      <w:r>
        <w:br w:type="page"/>
      </w:r>
    </w:p>
    <w:p w14:paraId="16558CF0" w14:textId="0CD0D204" w:rsidR="00223D84" w:rsidRDefault="00363105" w:rsidP="00F856C0">
      <w:pPr>
        <w:pStyle w:val="BodyText"/>
      </w:pPr>
      <w:r>
        <w:lastRenderedPageBreak/>
        <w:t>Water is an essential part of connection to Country for Aboriginal and Torres Strait Islander people</w:t>
      </w:r>
      <w:r w:rsidR="00223D84">
        <w:t xml:space="preserve">. </w:t>
      </w:r>
      <w:r w:rsidR="001B2CA0">
        <w:t>Many w</w:t>
      </w:r>
      <w:r w:rsidR="004A053E">
        <w:t xml:space="preserve">ater sources </w:t>
      </w:r>
      <w:r w:rsidR="001B2CA0">
        <w:t xml:space="preserve">are </w:t>
      </w:r>
      <w:r w:rsidR="00D54B6A">
        <w:t>featured</w:t>
      </w:r>
      <w:r w:rsidR="003A4026">
        <w:t xml:space="preserve"> </w:t>
      </w:r>
      <w:r w:rsidR="00D54B6A">
        <w:t xml:space="preserve">in </w:t>
      </w:r>
      <w:r w:rsidR="00D54B6A" w:rsidRPr="004C477E">
        <w:t>the Dreaming</w:t>
      </w:r>
      <w:r w:rsidR="007F26B9" w:rsidRPr="004C477E">
        <w:t xml:space="preserve"> (</w:t>
      </w:r>
      <w:r w:rsidR="003A4026" w:rsidRPr="004C477E">
        <w:t>oral histories of creation</w:t>
      </w:r>
      <w:r w:rsidR="007F26B9" w:rsidRPr="004C477E">
        <w:t>)</w:t>
      </w:r>
      <w:r w:rsidR="007F26B9">
        <w:t xml:space="preserve"> and have</w:t>
      </w:r>
      <w:r w:rsidR="001B2CA0">
        <w:t xml:space="preserve"> </w:t>
      </w:r>
      <w:r w:rsidR="007F26B9">
        <w:t>significant</w:t>
      </w:r>
      <w:r w:rsidR="001B2CA0">
        <w:t xml:space="preserve"> </w:t>
      </w:r>
      <w:r w:rsidR="004A053E">
        <w:t>s</w:t>
      </w:r>
      <w:r w:rsidR="005F54B8">
        <w:t>piritual value</w:t>
      </w:r>
      <w:r w:rsidR="00CC33BD">
        <w:t>.</w:t>
      </w:r>
      <w:r w:rsidR="004A053E">
        <w:t xml:space="preserve"> </w:t>
      </w:r>
      <w:r w:rsidR="00CB6FD7">
        <w:t>They</w:t>
      </w:r>
      <w:r w:rsidR="000563C0">
        <w:t xml:space="preserve"> also</w:t>
      </w:r>
      <w:r w:rsidR="0014320E">
        <w:t xml:space="preserve"> </w:t>
      </w:r>
      <w:r w:rsidR="00BD0775">
        <w:t xml:space="preserve">support economic activity, including food production, and provide potable water — with cultural significance accompanying each water use. </w:t>
      </w:r>
      <w:r w:rsidR="004A053E">
        <w:t xml:space="preserve">Special places near water have been sites for large gatherings for ceremonial, social or economic purposes. Rivers, </w:t>
      </w:r>
      <w:proofErr w:type="gramStart"/>
      <w:r w:rsidR="004A053E">
        <w:t>creeks</w:t>
      </w:r>
      <w:proofErr w:type="gramEnd"/>
      <w:r w:rsidR="004A053E">
        <w:t xml:space="preserve"> and lakes </w:t>
      </w:r>
      <w:r w:rsidR="008F6D50">
        <w:t xml:space="preserve">often </w:t>
      </w:r>
      <w:r w:rsidR="004A053E">
        <w:t xml:space="preserve">mark boundaries between </w:t>
      </w:r>
      <w:r w:rsidR="000563C0">
        <w:t>groups</w:t>
      </w:r>
      <w:r w:rsidR="004A053E">
        <w:t xml:space="preserve"> and nations. </w:t>
      </w:r>
      <w:r w:rsidR="00BD0775">
        <w:t xml:space="preserve">And waterways have been transportation routes, with travel and trading partnerships defined by cultural relationships </w:t>
      </w:r>
      <w:r w:rsidR="00BD0775" w:rsidRPr="00BD0775">
        <w:rPr>
          <w:szCs w:val="24"/>
        </w:rPr>
        <w:t>(National Cultural Flows Research Project 2014, p. </w:t>
      </w:r>
      <w:r w:rsidR="00BD0775" w:rsidRPr="0034410F">
        <w:rPr>
          <w:szCs w:val="24"/>
        </w:rPr>
        <w:t>v)</w:t>
      </w:r>
      <w:r w:rsidR="00BD0775">
        <w:t>.</w:t>
      </w:r>
      <w:r w:rsidR="00846E22">
        <w:t xml:space="preserve"> In </w:t>
      </w:r>
      <w:r w:rsidR="00A84EB7">
        <w:t>other words</w:t>
      </w:r>
      <w:r w:rsidR="00846E22">
        <w:t xml:space="preserve">, the </w:t>
      </w:r>
      <w:r w:rsidR="00846E22" w:rsidRPr="00846E22">
        <w:t xml:space="preserve">water needs of </w:t>
      </w:r>
      <w:r w:rsidR="00846E22">
        <w:t>Traditional Owners span a</w:t>
      </w:r>
      <w:r w:rsidR="001B04AD">
        <w:t xml:space="preserve"> wide</w:t>
      </w:r>
      <w:r w:rsidR="00846E22">
        <w:t xml:space="preserve"> range of </w:t>
      </w:r>
      <w:r w:rsidR="00846E22" w:rsidRPr="00846E22">
        <w:t>cultural and economic purposes.</w:t>
      </w:r>
    </w:p>
    <w:p w14:paraId="6B0C88D5" w14:textId="77777777" w:rsidR="00707859" w:rsidRDefault="00A84EB7" w:rsidP="00223D84">
      <w:pPr>
        <w:pStyle w:val="BodyText"/>
      </w:pPr>
      <w:proofErr w:type="gramStart"/>
      <w:r>
        <w:t>A number of</w:t>
      </w:r>
      <w:proofErr w:type="gramEnd"/>
      <w:r>
        <w:t xml:space="preserve"> </w:t>
      </w:r>
      <w:r w:rsidR="00637594">
        <w:t>inquiry</w:t>
      </w:r>
      <w:r>
        <w:t xml:space="preserve"> participants highlighted t</w:t>
      </w:r>
      <w:r w:rsidR="00654371">
        <w:t>he importance of water to Traditional Owners</w:t>
      </w:r>
      <w:r w:rsidR="00541767">
        <w:t>.</w:t>
      </w:r>
    </w:p>
    <w:p w14:paraId="6AE5C941" w14:textId="1ACA94C0" w:rsidR="0015172E" w:rsidRDefault="0015172E" w:rsidP="0015172E">
      <w:pPr>
        <w:pStyle w:val="Quote"/>
      </w:pPr>
      <w:r>
        <w:t>Maintaining spiritual and cultural relationships with land, water and Country are crucial for Aboriginal people. The right to economically develop natural resources, consistent with cultural obligations, is also of significant importance</w:t>
      </w:r>
      <w:r w:rsidR="00551A3E">
        <w:t>.</w:t>
      </w:r>
      <w:r>
        <w:t xml:space="preserve"> (NSW ALC, sub. </w:t>
      </w:r>
      <w:r w:rsidR="00F24CE2">
        <w:t>96</w:t>
      </w:r>
      <w:r>
        <w:t>, p. </w:t>
      </w:r>
      <w:r w:rsidR="00F24CE2">
        <w:t>2</w:t>
      </w:r>
      <w:r>
        <w:t>)</w:t>
      </w:r>
    </w:p>
    <w:p w14:paraId="0C66A2AD" w14:textId="68B942EB" w:rsidR="000B75F4" w:rsidRPr="00230490" w:rsidRDefault="000B75F4" w:rsidP="000B75F4">
      <w:pPr>
        <w:pStyle w:val="Quote"/>
      </w:pPr>
      <w:r>
        <w:t xml:space="preserve">Land, </w:t>
      </w:r>
      <w:proofErr w:type="gramStart"/>
      <w:r>
        <w:t>water</w:t>
      </w:r>
      <w:proofErr w:type="gramEnd"/>
      <w:r>
        <w:t xml:space="preserve"> and people are inextricably connected, which means unity of land, water and Indigenous people</w:t>
      </w:r>
      <w:r w:rsidR="00551A3E">
        <w:t>.</w:t>
      </w:r>
      <w:r>
        <w:t xml:space="preserve"> (</w:t>
      </w:r>
      <w:r w:rsidR="00862066">
        <w:t>Indigenous Reference Group (</w:t>
      </w:r>
      <w:r>
        <w:t>IRG</w:t>
      </w:r>
      <w:r w:rsidR="00862066">
        <w:t>)</w:t>
      </w:r>
      <w:r w:rsidR="009933E9">
        <w:t xml:space="preserve"> to the Ministerial Forum on Northern Development</w:t>
      </w:r>
      <w:r>
        <w:t>, sub. 103, p. 7)</w:t>
      </w:r>
    </w:p>
    <w:p w14:paraId="587B753A" w14:textId="722544BA" w:rsidR="00363105" w:rsidRDefault="00CE30F7" w:rsidP="00C2189B">
      <w:pPr>
        <w:pStyle w:val="Quote"/>
      </w:pPr>
      <w:r>
        <w:t>…</w:t>
      </w:r>
      <w:r w:rsidR="007725B9">
        <w:t xml:space="preserve"> </w:t>
      </w:r>
      <w:r w:rsidR="00CB5829">
        <w:t xml:space="preserve">our </w:t>
      </w:r>
      <w:r w:rsidR="0040549A" w:rsidRPr="004C082F">
        <w:t>involvement in the management of water is essential for</w:t>
      </w:r>
      <w:r w:rsidR="00D31DA5">
        <w:t xml:space="preserve"> </w:t>
      </w:r>
      <w:r w:rsidR="00CB5829">
        <w:t>our</w:t>
      </w:r>
      <w:r w:rsidR="0040549A" w:rsidRPr="004C082F">
        <w:t xml:space="preserve"> physical, spiritual, cultural, environmental, </w:t>
      </w:r>
      <w:proofErr w:type="gramStart"/>
      <w:r w:rsidR="0040549A" w:rsidRPr="004C082F">
        <w:t>social</w:t>
      </w:r>
      <w:proofErr w:type="gramEnd"/>
      <w:r w:rsidR="0040549A" w:rsidRPr="004C082F">
        <w:t xml:space="preserve"> and economic health</w:t>
      </w:r>
      <w:r w:rsidR="007725B9">
        <w:t xml:space="preserve"> </w:t>
      </w:r>
      <w:r>
        <w:t>…</w:t>
      </w:r>
      <w:r w:rsidR="0040549A" w:rsidRPr="004C082F">
        <w:t xml:space="preserve"> (</w:t>
      </w:r>
      <w:r w:rsidR="008B2604">
        <w:t>NBAN</w:t>
      </w:r>
      <w:r w:rsidR="00654371">
        <w:t xml:space="preserve">, </w:t>
      </w:r>
      <w:r w:rsidR="0040549A" w:rsidRPr="004C082F">
        <w:t>sub. 17</w:t>
      </w:r>
      <w:r w:rsidR="00530519">
        <w:t>,</w:t>
      </w:r>
      <w:r w:rsidR="00015A67">
        <w:t xml:space="preserve"> </w:t>
      </w:r>
      <w:r w:rsidR="00530519" w:rsidRPr="00850FFA">
        <w:t>p</w:t>
      </w:r>
      <w:r w:rsidR="00530519" w:rsidRPr="00F96604">
        <w:t>.</w:t>
      </w:r>
      <w:r w:rsidR="00356BAC">
        <w:t> </w:t>
      </w:r>
      <w:r w:rsidR="004400B6" w:rsidRPr="009E38F0">
        <w:t>2</w:t>
      </w:r>
      <w:r w:rsidR="0040549A" w:rsidRPr="004400B6">
        <w:t>)</w:t>
      </w:r>
    </w:p>
    <w:p w14:paraId="134D1C9F" w14:textId="6618CA80" w:rsidR="00843B8F" w:rsidRDefault="008B2604" w:rsidP="008B4889">
      <w:pPr>
        <w:pStyle w:val="BodyText"/>
      </w:pPr>
      <w:r>
        <w:rPr>
          <w:rStyle w:val="BodyTextChar"/>
          <w:lang w:eastAsia="en-US"/>
        </w:rPr>
        <w:t>Reflecting</w:t>
      </w:r>
      <w:r w:rsidR="006130B9" w:rsidRPr="00704A12">
        <w:rPr>
          <w:rStyle w:val="BodyTextChar"/>
          <w:lang w:eastAsia="en-US"/>
        </w:rPr>
        <w:t xml:space="preserve"> </w:t>
      </w:r>
      <w:r w:rsidR="003000A0" w:rsidRPr="001B4C1C">
        <w:rPr>
          <w:rStyle w:val="BodyTextChar"/>
          <w:lang w:eastAsia="en-US"/>
        </w:rPr>
        <w:t>Traditional Owners</w:t>
      </w:r>
      <w:r w:rsidR="00846E22">
        <w:rPr>
          <w:rStyle w:val="BodyTextChar"/>
          <w:lang w:eastAsia="en-US"/>
        </w:rPr>
        <w:t>’ connection</w:t>
      </w:r>
      <w:r w:rsidR="001063C4" w:rsidRPr="00704A12">
        <w:rPr>
          <w:rStyle w:val="BodyTextChar"/>
          <w:lang w:eastAsia="en-US"/>
        </w:rPr>
        <w:t xml:space="preserve"> with water</w:t>
      </w:r>
      <w:r w:rsidR="003000A0" w:rsidRPr="001B4C1C">
        <w:rPr>
          <w:rStyle w:val="BodyTextChar"/>
          <w:lang w:eastAsia="en-US"/>
        </w:rPr>
        <w:t xml:space="preserve"> and Country</w:t>
      </w:r>
      <w:r w:rsidR="001063C4" w:rsidRPr="00704A12">
        <w:rPr>
          <w:rStyle w:val="BodyTextChar"/>
          <w:lang w:eastAsia="en-US"/>
        </w:rPr>
        <w:t>,</w:t>
      </w:r>
      <w:r w:rsidR="00F6057E" w:rsidRPr="001B4C1C">
        <w:rPr>
          <w:rStyle w:val="BodyTextChar"/>
          <w:lang w:eastAsia="en-US"/>
        </w:rPr>
        <w:t xml:space="preserve"> </w:t>
      </w:r>
      <w:r w:rsidR="00181B14" w:rsidRPr="00704A12">
        <w:t xml:space="preserve">governments committed </w:t>
      </w:r>
      <w:r w:rsidR="00B93F97">
        <w:t xml:space="preserve">through </w:t>
      </w:r>
      <w:r w:rsidR="00B93F97" w:rsidRPr="00B93F97">
        <w:t xml:space="preserve">the National Water Initiative (NWI) </w:t>
      </w:r>
      <w:r w:rsidR="00181B14" w:rsidRPr="00704A12">
        <w:t>to</w:t>
      </w:r>
      <w:r w:rsidR="00F6057E" w:rsidRPr="001B4C1C">
        <w:t xml:space="preserve"> </w:t>
      </w:r>
      <w:r w:rsidR="00B93F97">
        <w:t xml:space="preserve">recognise </w:t>
      </w:r>
      <w:r w:rsidR="00F05A12">
        <w:t>Aboriginal and Torres Strait Islander people’s</w:t>
      </w:r>
      <w:r w:rsidR="00B93F97">
        <w:t xml:space="preserve"> needs in relation to water access and management</w:t>
      </w:r>
      <w:r w:rsidR="00846E22">
        <w:t>,</w:t>
      </w:r>
      <w:r w:rsidR="00B86817" w:rsidRPr="003B0574">
        <w:rPr>
          <w:rStyle w:val="FootnoteReference"/>
        </w:rPr>
        <w:footnoteReference w:id="2"/>
      </w:r>
      <w:r w:rsidR="00B86817">
        <w:t xml:space="preserve"> </w:t>
      </w:r>
      <w:r w:rsidR="00846E22">
        <w:t>and</w:t>
      </w:r>
      <w:r w:rsidR="00B86817">
        <w:t xml:space="preserve"> agreed to </w:t>
      </w:r>
      <w:proofErr w:type="gramStart"/>
      <w:r w:rsidR="00B86817">
        <w:t>a number of</w:t>
      </w:r>
      <w:proofErr w:type="gramEnd"/>
      <w:r w:rsidR="00B86817">
        <w:t xml:space="preserve"> actions</w:t>
      </w:r>
      <w:r w:rsidR="00843B8F">
        <w:t xml:space="preserve"> </w:t>
      </w:r>
      <w:r w:rsidR="00846E22">
        <w:t>to support achievement of this outcome</w:t>
      </w:r>
      <w:r w:rsidR="00541767">
        <w:t>.</w:t>
      </w:r>
      <w:r w:rsidR="00B86817" w:rsidRPr="003B0574">
        <w:rPr>
          <w:rStyle w:val="FootnoteReference"/>
        </w:rPr>
        <w:footnoteReference w:id="3"/>
      </w:r>
      <w:r w:rsidR="00541767">
        <w:t xml:space="preserve"> These were:</w:t>
      </w:r>
    </w:p>
    <w:p w14:paraId="104FBE7B" w14:textId="77777777" w:rsidR="00843B8F" w:rsidRDefault="00541767" w:rsidP="00181B14">
      <w:pPr>
        <w:pStyle w:val="ListBullet"/>
      </w:pPr>
      <w:r>
        <w:t xml:space="preserve">the </w:t>
      </w:r>
      <w:r w:rsidR="00843B8F">
        <w:t>provision of access to water resources, in accordance with relevant legislation, through planning processes that ensure:</w:t>
      </w:r>
    </w:p>
    <w:p w14:paraId="5E4B296E" w14:textId="77777777" w:rsidR="00181B14" w:rsidRDefault="00181B14" w:rsidP="00230746">
      <w:pPr>
        <w:pStyle w:val="ListBullet2"/>
      </w:pPr>
      <w:r>
        <w:t>inclu</w:t>
      </w:r>
      <w:r w:rsidR="00843B8F">
        <w:t>sion of</w:t>
      </w:r>
      <w:r>
        <w:t xml:space="preserve"> Indigenous representation in water planning, wherever possible</w:t>
      </w:r>
    </w:p>
    <w:p w14:paraId="04815C5F" w14:textId="77777777" w:rsidR="00181B14" w:rsidRDefault="00181B14" w:rsidP="00230746">
      <w:pPr>
        <w:pStyle w:val="ListBullet2"/>
      </w:pPr>
      <w:r>
        <w:t>incorporat</w:t>
      </w:r>
      <w:r w:rsidR="00843B8F">
        <w:t>ion of</w:t>
      </w:r>
      <w:r>
        <w:t xml:space="preserve"> Indigenous social, spiritual and customary objectives — and strategies for achieving them — in water plans, wherever they can be </w:t>
      </w:r>
      <w:proofErr w:type="gramStart"/>
      <w:r>
        <w:t>developed</w:t>
      </w:r>
      <w:proofErr w:type="gramEnd"/>
    </w:p>
    <w:p w14:paraId="71C16234" w14:textId="5AEED16B" w:rsidR="00181B14" w:rsidRDefault="00541767" w:rsidP="00181B14">
      <w:pPr>
        <w:pStyle w:val="ListBullet"/>
      </w:pPr>
      <w:r>
        <w:t xml:space="preserve">that </w:t>
      </w:r>
      <w:r w:rsidR="00843B8F">
        <w:t xml:space="preserve">water planning processes take account of </w:t>
      </w:r>
      <w:r w:rsidR="00181B14">
        <w:t xml:space="preserve">the possible existence of native title rights to water in </w:t>
      </w:r>
      <w:r w:rsidR="00843B8F">
        <w:t xml:space="preserve">a catchment or aquifer </w:t>
      </w:r>
      <w:proofErr w:type="gramStart"/>
      <w:r w:rsidR="00843B8F">
        <w:t>area</w:t>
      </w:r>
      <w:proofErr w:type="gramEnd"/>
    </w:p>
    <w:p w14:paraId="22E15FDA" w14:textId="16E4D688" w:rsidR="00181B14" w:rsidRDefault="00541767" w:rsidP="009E38F0">
      <w:pPr>
        <w:pStyle w:val="ListBullet"/>
      </w:pPr>
      <w:r>
        <w:t xml:space="preserve">that </w:t>
      </w:r>
      <w:r w:rsidR="00181B14">
        <w:t xml:space="preserve">water allocated to native title holders for traditional cultural </w:t>
      </w:r>
      <w:r w:rsidR="00181B14" w:rsidRPr="00610A33">
        <w:t>purposes</w:t>
      </w:r>
      <w:r>
        <w:t xml:space="preserve"> be</w:t>
      </w:r>
      <w:r w:rsidRPr="00541767">
        <w:t xml:space="preserve"> </w:t>
      </w:r>
      <w:r>
        <w:t>accounted for</w:t>
      </w:r>
      <w:r w:rsidR="00B86817">
        <w:t>.</w:t>
      </w:r>
    </w:p>
    <w:p w14:paraId="3B26E485" w14:textId="4A8A2810" w:rsidR="00951487" w:rsidRDefault="00846E22" w:rsidP="00BD0775">
      <w:pPr>
        <w:pStyle w:val="BodyText"/>
      </w:pPr>
      <w:r>
        <w:t>While t</w:t>
      </w:r>
      <w:r w:rsidR="00951487">
        <w:t>he NWI</w:t>
      </w:r>
      <w:r w:rsidR="00843B8F">
        <w:t xml:space="preserve"> </w:t>
      </w:r>
      <w:r w:rsidR="00951487">
        <w:t xml:space="preserve">is the primary national articulation of policy </w:t>
      </w:r>
      <w:r w:rsidR="00403841">
        <w:t xml:space="preserve">concerning the </w:t>
      </w:r>
      <w:r w:rsidR="00951487">
        <w:t xml:space="preserve">water </w:t>
      </w:r>
      <w:r w:rsidR="0070326D">
        <w:t>interests</w:t>
      </w:r>
      <w:r w:rsidR="008C3231">
        <w:t xml:space="preserve"> </w:t>
      </w:r>
      <w:r w:rsidR="00403841">
        <w:t xml:space="preserve">of </w:t>
      </w:r>
      <w:r w:rsidR="008C3231">
        <w:t>Traditional Owners</w:t>
      </w:r>
      <w:r w:rsidR="00951487">
        <w:t xml:space="preserve">, </w:t>
      </w:r>
      <w:proofErr w:type="gramStart"/>
      <w:r w:rsidR="00935D1E">
        <w:t>a number of</w:t>
      </w:r>
      <w:proofErr w:type="gramEnd"/>
      <w:r w:rsidR="00935D1E">
        <w:t xml:space="preserve"> </w:t>
      </w:r>
      <w:r w:rsidR="00951487">
        <w:t xml:space="preserve">other national </w:t>
      </w:r>
      <w:r w:rsidR="00EA09AD">
        <w:t xml:space="preserve">Acts and </w:t>
      </w:r>
      <w:r w:rsidR="00D21AFA">
        <w:t>a</w:t>
      </w:r>
      <w:r w:rsidR="00EA09AD">
        <w:t>greements</w:t>
      </w:r>
      <w:r w:rsidR="00935D1E">
        <w:t xml:space="preserve"> are also relevant</w:t>
      </w:r>
      <w:r w:rsidR="00541767">
        <w:t>,</w:t>
      </w:r>
      <w:r w:rsidR="00935D1E">
        <w:t xml:space="preserve"> </w:t>
      </w:r>
      <w:r w:rsidR="00951487">
        <w:t>includ</w:t>
      </w:r>
      <w:r w:rsidR="00935D1E">
        <w:t>ing the</w:t>
      </w:r>
      <w:r w:rsidR="00951487">
        <w:t>:</w:t>
      </w:r>
    </w:p>
    <w:p w14:paraId="5E19903E" w14:textId="77777777" w:rsidR="00951487" w:rsidRPr="001C1FC1" w:rsidRDefault="00951487" w:rsidP="009E38F0">
      <w:pPr>
        <w:pStyle w:val="ListBullet"/>
        <w:rPr>
          <w:i/>
          <w:iCs/>
        </w:rPr>
      </w:pPr>
      <w:r w:rsidRPr="001C1FC1">
        <w:rPr>
          <w:i/>
          <w:iCs/>
        </w:rPr>
        <w:t>Aboriginal and Torres Strait Islander Heritage Protection Act 1984</w:t>
      </w:r>
      <w:r w:rsidR="00541767">
        <w:rPr>
          <w:i/>
          <w:iCs/>
        </w:rPr>
        <w:t xml:space="preserve"> </w:t>
      </w:r>
      <w:r w:rsidR="00541767">
        <w:t>(</w:t>
      </w:r>
      <w:proofErr w:type="spellStart"/>
      <w:r w:rsidR="00541767">
        <w:t>Cth</w:t>
      </w:r>
      <w:proofErr w:type="spellEnd"/>
      <w:r w:rsidR="00541767">
        <w:t>)</w:t>
      </w:r>
      <w:r w:rsidR="00724BF1">
        <w:t xml:space="preserve"> (ATSIHP Act)</w:t>
      </w:r>
    </w:p>
    <w:p w14:paraId="15BF70C5" w14:textId="6406DF05" w:rsidR="00951487" w:rsidRDefault="00951487" w:rsidP="009E38F0">
      <w:pPr>
        <w:pStyle w:val="ListBullet"/>
      </w:pPr>
      <w:r w:rsidRPr="001C1FC1">
        <w:rPr>
          <w:i/>
          <w:iCs/>
        </w:rPr>
        <w:lastRenderedPageBreak/>
        <w:t>Native Title Act 1993</w:t>
      </w:r>
      <w:r>
        <w:t xml:space="preserve"> </w:t>
      </w:r>
      <w:r w:rsidR="00541767">
        <w:t>(</w:t>
      </w:r>
      <w:proofErr w:type="spellStart"/>
      <w:r w:rsidR="00541767">
        <w:t>Cth</w:t>
      </w:r>
      <w:proofErr w:type="spellEnd"/>
      <w:r w:rsidR="00541767">
        <w:t xml:space="preserve">) </w:t>
      </w:r>
      <w:r>
        <w:t xml:space="preserve">and associated </w:t>
      </w:r>
      <w:r w:rsidR="00A23149">
        <w:t>a</w:t>
      </w:r>
      <w:r>
        <w:t>greements</w:t>
      </w:r>
    </w:p>
    <w:p w14:paraId="6C55EBAA" w14:textId="77777777" w:rsidR="00951487" w:rsidRPr="001C1FC1" w:rsidRDefault="00951487" w:rsidP="009E38F0">
      <w:pPr>
        <w:pStyle w:val="ListBullet"/>
        <w:rPr>
          <w:i/>
          <w:iCs/>
        </w:rPr>
      </w:pPr>
      <w:r w:rsidRPr="001C1FC1">
        <w:rPr>
          <w:i/>
          <w:iCs/>
        </w:rPr>
        <w:t>Environment Protection and Biodiversity Conservation Act 1999</w:t>
      </w:r>
      <w:r w:rsidR="00541767">
        <w:rPr>
          <w:i/>
          <w:iCs/>
        </w:rPr>
        <w:t xml:space="preserve"> </w:t>
      </w:r>
      <w:r w:rsidR="00541767">
        <w:t>(</w:t>
      </w:r>
      <w:proofErr w:type="spellStart"/>
      <w:r w:rsidR="00541767">
        <w:t>Cth</w:t>
      </w:r>
      <w:proofErr w:type="spellEnd"/>
      <w:r w:rsidR="00541767">
        <w:t>)</w:t>
      </w:r>
      <w:r w:rsidR="00724BF1">
        <w:t xml:space="preserve"> (EPBC Act)</w:t>
      </w:r>
    </w:p>
    <w:p w14:paraId="373EB824" w14:textId="23F0A34C" w:rsidR="00951487" w:rsidRDefault="00F05A12" w:rsidP="009E38F0">
      <w:pPr>
        <w:pStyle w:val="ListBullet"/>
      </w:pPr>
      <w:r>
        <w:t xml:space="preserve">National Agreement on </w:t>
      </w:r>
      <w:r w:rsidR="00951487">
        <w:t>Closing the Gap</w:t>
      </w:r>
      <w:r w:rsidR="00935D1E">
        <w:t>.</w:t>
      </w:r>
    </w:p>
    <w:p w14:paraId="7C2B1FC1" w14:textId="720DFC9B" w:rsidR="000E1D28" w:rsidRDefault="004124CD" w:rsidP="00230746">
      <w:pPr>
        <w:pStyle w:val="BodyText"/>
      </w:pPr>
      <w:r>
        <w:rPr>
          <w:rStyle w:val="BodyTextChar"/>
        </w:rPr>
        <w:t>M</w:t>
      </w:r>
      <w:r w:rsidR="00951487" w:rsidRPr="00230746">
        <w:rPr>
          <w:rStyle w:val="BodyTextChar"/>
        </w:rPr>
        <w:t xml:space="preserve">any </w:t>
      </w:r>
      <w:r w:rsidR="00951487">
        <w:t>State and Territory policies and legislation</w:t>
      </w:r>
      <w:r w:rsidR="00935D1E">
        <w:t xml:space="preserve"> </w:t>
      </w:r>
      <w:r w:rsidR="00846E22">
        <w:t xml:space="preserve">also </w:t>
      </w:r>
      <w:r w:rsidR="00EA09AD">
        <w:t>influence Traditional Owners’ access to water resources.</w:t>
      </w:r>
    </w:p>
    <w:p w14:paraId="1D6E37C9" w14:textId="22AA626B" w:rsidR="00E3172B" w:rsidRDefault="00BD3782" w:rsidP="00B15C2F">
      <w:pPr>
        <w:pStyle w:val="BodyText"/>
        <w:tabs>
          <w:tab w:val="right" w:pos="8789"/>
        </w:tabs>
      </w:pPr>
      <w:r>
        <w:t xml:space="preserve">This supporting paper focuses on </w:t>
      </w:r>
      <w:r w:rsidR="00574576">
        <w:t>access to water for cultural and economic purposes</w:t>
      </w:r>
      <w:r>
        <w:t>.</w:t>
      </w:r>
      <w:r w:rsidR="00D46190">
        <w:t xml:space="preserve"> </w:t>
      </w:r>
      <w:r w:rsidR="000B75F4">
        <w:t>The provision of safe water</w:t>
      </w:r>
      <w:r w:rsidR="00704A12">
        <w:t xml:space="preserve"> for remote communities</w:t>
      </w:r>
      <w:r>
        <w:t xml:space="preserve"> </w:t>
      </w:r>
      <w:r w:rsidR="00704A12">
        <w:t xml:space="preserve">and broader public health implications </w:t>
      </w:r>
      <w:r w:rsidR="00D46190">
        <w:t xml:space="preserve">is </w:t>
      </w:r>
      <w:r w:rsidR="00704A12">
        <w:t xml:space="preserve">examined in </w:t>
      </w:r>
      <w:r w:rsidR="0070326D">
        <w:t>SP</w:t>
      </w:r>
      <w:r w:rsidR="00F067E0">
        <w:t> </w:t>
      </w:r>
      <w:r w:rsidR="0070326D">
        <w:t xml:space="preserve">G </w:t>
      </w:r>
      <w:r w:rsidR="0070326D" w:rsidRPr="00F856C0">
        <w:rPr>
          <w:i/>
          <w:iCs/>
        </w:rPr>
        <w:t>Regional</w:t>
      </w:r>
      <w:r w:rsidR="00704A12" w:rsidRPr="004C477E">
        <w:t>.</w:t>
      </w:r>
    </w:p>
    <w:p w14:paraId="285ED97C" w14:textId="77777777" w:rsidR="00914D6D" w:rsidRPr="00704A12" w:rsidRDefault="00914D6D" w:rsidP="009E38F0">
      <w:pPr>
        <w:pStyle w:val="BodyText"/>
      </w:pPr>
      <w:r w:rsidRPr="00704A12">
        <w:t>This paper includes:</w:t>
      </w:r>
    </w:p>
    <w:p w14:paraId="59CA3E1D" w14:textId="312FD4C4" w:rsidR="00914D6D" w:rsidRPr="001B4C1C" w:rsidRDefault="00914D6D" w:rsidP="00914D6D">
      <w:pPr>
        <w:pStyle w:val="ListBullet"/>
      </w:pPr>
      <w:r w:rsidRPr="00704A12">
        <w:t xml:space="preserve">background on the NWI and progress to date </w:t>
      </w:r>
      <w:r w:rsidR="000C75BA">
        <w:t xml:space="preserve">against agreed outcomes </w:t>
      </w:r>
      <w:r w:rsidRPr="001B4C1C">
        <w:t>(section 1)</w:t>
      </w:r>
    </w:p>
    <w:p w14:paraId="3EBDD718" w14:textId="77777777" w:rsidR="000C75BA" w:rsidRDefault="000C75BA" w:rsidP="00914D6D">
      <w:pPr>
        <w:pStyle w:val="ListBullet"/>
      </w:pPr>
      <w:r>
        <w:t>advice to governments on:</w:t>
      </w:r>
    </w:p>
    <w:p w14:paraId="13F19787" w14:textId="79FDB89C" w:rsidR="00914D6D" w:rsidRPr="001B4C1C" w:rsidRDefault="000C75BA" w:rsidP="00230746">
      <w:pPr>
        <w:pStyle w:val="ListBullet2"/>
      </w:pPr>
      <w:r>
        <w:t>a co</w:t>
      </w:r>
      <w:r w:rsidR="007725B9">
        <w:noBreakHyphen/>
      </w:r>
      <w:r>
        <w:t xml:space="preserve">design process to develop a new NWI element </w:t>
      </w:r>
      <w:r w:rsidR="0070326D">
        <w:t xml:space="preserve">addressing Aboriginal and Torres Strait Islander people’s interests in </w:t>
      </w:r>
      <w:r>
        <w:t xml:space="preserve">water </w:t>
      </w:r>
      <w:r w:rsidR="00914D6D" w:rsidRPr="001B4C1C">
        <w:t>(section 2)</w:t>
      </w:r>
    </w:p>
    <w:p w14:paraId="364EC76C" w14:textId="3CA792A9" w:rsidR="00914D6D" w:rsidRPr="001B4C1C" w:rsidRDefault="000C75BA" w:rsidP="00230746">
      <w:pPr>
        <w:pStyle w:val="ListBullet2"/>
      </w:pPr>
      <w:r>
        <w:t xml:space="preserve">approaches to </w:t>
      </w:r>
      <w:r w:rsidR="002049A0" w:rsidRPr="001B4C1C">
        <w:t>deliver</w:t>
      </w:r>
      <w:r>
        <w:t>ing</w:t>
      </w:r>
      <w:r w:rsidR="002049A0" w:rsidRPr="001B4C1C">
        <w:t xml:space="preserve"> cultural outcomes through water management frameworks </w:t>
      </w:r>
      <w:r w:rsidR="00914D6D" w:rsidRPr="001B4C1C">
        <w:t>(section 3)</w:t>
      </w:r>
    </w:p>
    <w:p w14:paraId="0745489D" w14:textId="6562BCF6" w:rsidR="00914D6D" w:rsidRDefault="000C75BA" w:rsidP="00230746">
      <w:pPr>
        <w:pStyle w:val="ListBullet2"/>
      </w:pPr>
      <w:r>
        <w:t xml:space="preserve">a </w:t>
      </w:r>
      <w:r w:rsidR="002049A0" w:rsidRPr="001B4C1C">
        <w:t xml:space="preserve">contemporary focus </w:t>
      </w:r>
      <w:r w:rsidR="001B04AD">
        <w:t>for</w:t>
      </w:r>
      <w:r w:rsidR="001B04AD" w:rsidRPr="001B4C1C">
        <w:t xml:space="preserve"> </w:t>
      </w:r>
      <w:r w:rsidR="002049A0" w:rsidRPr="001B4C1C">
        <w:t>access to water for economic use</w:t>
      </w:r>
      <w:r w:rsidR="00914D6D" w:rsidRPr="001B4C1C">
        <w:t xml:space="preserve"> (section 4).</w:t>
      </w:r>
    </w:p>
    <w:bookmarkEnd w:id="6"/>
    <w:p w14:paraId="07FF625D" w14:textId="62CF6C28" w:rsidR="002E1D23" w:rsidRDefault="002E1D23" w:rsidP="002E1D23">
      <w:pPr>
        <w:pStyle w:val="Heading2"/>
      </w:pPr>
      <w:r>
        <w:rPr>
          <w:noProof/>
        </w:rPr>
        <w:fldChar w:fldCharType="begin"/>
      </w:r>
      <w:r>
        <w:rPr>
          <w:noProof/>
        </w:rPr>
        <w:instrText xml:space="preserve"> SEQ Heading2 </w:instrText>
      </w:r>
      <w:r>
        <w:rPr>
          <w:noProof/>
        </w:rPr>
        <w:fldChar w:fldCharType="separate"/>
      </w:r>
      <w:bookmarkStart w:id="8" w:name="_Toc62838364"/>
      <w:r w:rsidR="00C535D9">
        <w:rPr>
          <w:noProof/>
        </w:rPr>
        <w:t>1</w:t>
      </w:r>
      <w:r>
        <w:rPr>
          <w:noProof/>
        </w:rPr>
        <w:fldChar w:fldCharType="end"/>
      </w:r>
      <w:r>
        <w:tab/>
      </w:r>
      <w:r w:rsidR="00CF272A" w:rsidDel="000C151D">
        <w:t xml:space="preserve">The NWI </w:t>
      </w:r>
      <w:r w:rsidR="00197A2E">
        <w:t xml:space="preserve">does not reflect </w:t>
      </w:r>
      <w:r w:rsidR="00F57677">
        <w:t xml:space="preserve">Traditional Owners’ </w:t>
      </w:r>
      <w:r w:rsidR="00CF272A">
        <w:t>aspirations</w:t>
      </w:r>
      <w:bookmarkEnd w:id="8"/>
    </w:p>
    <w:p w14:paraId="6B6D4D85" w14:textId="49815C00" w:rsidR="002E1D23" w:rsidRDefault="00F600AD" w:rsidP="00392759">
      <w:pPr>
        <w:pStyle w:val="Heading3"/>
        <w:spacing w:before="280"/>
      </w:pPr>
      <w:bookmarkStart w:id="9" w:name="_Toc62838365"/>
      <w:r>
        <w:t>1.1</w:t>
      </w:r>
      <w:r>
        <w:tab/>
      </w:r>
      <w:r w:rsidR="002E1D23">
        <w:t xml:space="preserve">Written in 2004, the NWI is a product of its </w:t>
      </w:r>
      <w:proofErr w:type="gramStart"/>
      <w:r w:rsidR="002E1D23">
        <w:t>time</w:t>
      </w:r>
      <w:bookmarkEnd w:id="9"/>
      <w:proofErr w:type="gramEnd"/>
    </w:p>
    <w:p w14:paraId="5B43C8F2" w14:textId="0DA23DD3" w:rsidR="00B45FCF" w:rsidRDefault="00C64873">
      <w:pPr>
        <w:pStyle w:val="BodyText"/>
      </w:pPr>
      <w:r>
        <w:t>T</w:t>
      </w:r>
      <w:r w:rsidR="005A73C7">
        <w:t>he</w:t>
      </w:r>
      <w:r>
        <w:t xml:space="preserve"> 1990s was </w:t>
      </w:r>
      <w:r w:rsidRPr="00FF221F">
        <w:t>a</w:t>
      </w:r>
      <w:r w:rsidR="001478BB" w:rsidRPr="00C2189B">
        <w:t xml:space="preserve"> significant</w:t>
      </w:r>
      <w:r w:rsidRPr="00FF221F">
        <w:t xml:space="preserve"> era</w:t>
      </w:r>
      <w:r>
        <w:t xml:space="preserve"> </w:t>
      </w:r>
      <w:r w:rsidR="001478BB">
        <w:t xml:space="preserve">for the recognition of Aboriginal and Torres Strait Islander </w:t>
      </w:r>
      <w:r w:rsidR="00FF221F">
        <w:t>people’s</w:t>
      </w:r>
      <w:r w:rsidR="001478BB">
        <w:t xml:space="preserve"> right to access their traditional lands</w:t>
      </w:r>
      <w:r>
        <w:t>, with</w:t>
      </w:r>
      <w:r w:rsidR="00343B30">
        <w:t xml:space="preserve"> the landmark decision in </w:t>
      </w:r>
      <w:r w:rsidR="00343B30">
        <w:rPr>
          <w:i/>
          <w:iCs/>
        </w:rPr>
        <w:t>Mabo v Queensland [No 2] 1992</w:t>
      </w:r>
      <w:r w:rsidR="00541767">
        <w:rPr>
          <w:rStyle w:val="FootnoteReference"/>
          <w:i/>
          <w:iCs/>
        </w:rPr>
        <w:footnoteReference w:id="4"/>
      </w:r>
      <w:r w:rsidR="00343B30">
        <w:rPr>
          <w:i/>
          <w:iCs/>
        </w:rPr>
        <w:t xml:space="preserve"> </w:t>
      </w:r>
      <w:r w:rsidR="00343B30">
        <w:t xml:space="preserve">and the associated </w:t>
      </w:r>
      <w:r w:rsidR="00AC061F" w:rsidRPr="001C1FC1">
        <w:t xml:space="preserve">Native Title Act </w:t>
      </w:r>
      <w:r w:rsidR="009E118D">
        <w:t>wh</w:t>
      </w:r>
      <w:r w:rsidR="00602E5F">
        <w:t>i</w:t>
      </w:r>
      <w:r w:rsidR="009E118D">
        <w:t xml:space="preserve">ch </w:t>
      </w:r>
      <w:r w:rsidR="001478BB">
        <w:t>recognis</w:t>
      </w:r>
      <w:r w:rsidR="009E118D">
        <w:t>ed</w:t>
      </w:r>
      <w:r w:rsidR="001478BB">
        <w:t xml:space="preserve"> </w:t>
      </w:r>
      <w:r w:rsidR="003D200D">
        <w:t>limited</w:t>
      </w:r>
      <w:r w:rsidR="00FF221F">
        <w:t xml:space="preserve"> rights to use water</w:t>
      </w:r>
      <w:r w:rsidR="00F55525">
        <w:t xml:space="preserve"> </w:t>
      </w:r>
      <w:r w:rsidR="00FF221F">
        <w:t>on native title land</w:t>
      </w:r>
      <w:r w:rsidR="00D21AF7">
        <w:rPr>
          <w:i/>
          <w:iCs/>
        </w:rPr>
        <w:t xml:space="preserve"> </w:t>
      </w:r>
      <w:r w:rsidR="00D21AF7" w:rsidRPr="0094283C">
        <w:rPr>
          <w:szCs w:val="24"/>
        </w:rPr>
        <w:t>(Australian Government 1993)</w:t>
      </w:r>
      <w:r w:rsidR="00FF221F">
        <w:t>.</w:t>
      </w:r>
    </w:p>
    <w:p w14:paraId="5280DFD4" w14:textId="52AC9437" w:rsidR="00DA71AD" w:rsidRPr="007264E1" w:rsidRDefault="00F519CD" w:rsidP="00951E03">
      <w:pPr>
        <w:pStyle w:val="BodyText"/>
      </w:pPr>
      <w:r>
        <w:t>By</w:t>
      </w:r>
      <w:r w:rsidR="00B45FCF">
        <w:t xml:space="preserve"> the end of the 1990s, </w:t>
      </w:r>
      <w:r w:rsidR="000B75F4">
        <w:t>Australian governments</w:t>
      </w:r>
      <w:r w:rsidR="0082725E">
        <w:t xml:space="preserve"> </w:t>
      </w:r>
      <w:r w:rsidR="00DB068A">
        <w:t xml:space="preserve">had </w:t>
      </w:r>
      <w:r w:rsidR="0082725E">
        <w:t>developed a</w:t>
      </w:r>
      <w:r w:rsidR="00B45FCF">
        <w:t xml:space="preserve"> greater understanding of Aboriginal and Torres Strait </w:t>
      </w:r>
      <w:r w:rsidR="0019362C">
        <w:t>I</w:t>
      </w:r>
      <w:r w:rsidR="00B45FCF">
        <w:t>slander people</w:t>
      </w:r>
      <w:r w:rsidR="0067477B">
        <w:t>’</w:t>
      </w:r>
      <w:r w:rsidR="00B45FCF">
        <w:t xml:space="preserve">s connection to </w:t>
      </w:r>
      <w:r>
        <w:t>C</w:t>
      </w:r>
      <w:r w:rsidR="00B45FCF">
        <w:t>ountry</w:t>
      </w:r>
      <w:r w:rsidR="0082725E">
        <w:t xml:space="preserve"> </w:t>
      </w:r>
      <w:r w:rsidR="00B45FCF" w:rsidRPr="004C477E">
        <w:t xml:space="preserve">and that water was also a </w:t>
      </w:r>
      <w:r w:rsidR="00F05A12">
        <w:t xml:space="preserve">central </w:t>
      </w:r>
      <w:r w:rsidR="00B45FCF" w:rsidRPr="004C477E">
        <w:t>part of that connection</w:t>
      </w:r>
      <w:r w:rsidR="00B45FCF">
        <w:t xml:space="preserve">. </w:t>
      </w:r>
      <w:r w:rsidR="00A23EF0">
        <w:t>T</w:t>
      </w:r>
      <w:r w:rsidR="00B45FCF">
        <w:t xml:space="preserve">he NWI placed </w:t>
      </w:r>
      <w:r w:rsidR="00F05A12">
        <w:t>Aboriginal and Torres Strait Islander people’s</w:t>
      </w:r>
      <w:r w:rsidR="00B45FCF">
        <w:t xml:space="preserve"> access to water on the national </w:t>
      </w:r>
      <w:r w:rsidR="002A6CB7">
        <w:t xml:space="preserve">water policy </w:t>
      </w:r>
      <w:proofErr w:type="gramStart"/>
      <w:r w:rsidR="00B45FCF">
        <w:t>agenda</w:t>
      </w:r>
      <w:r w:rsidR="00EA2BB7">
        <w:t>, and</w:t>
      </w:r>
      <w:proofErr w:type="gramEnd"/>
      <w:r w:rsidR="00EA2BB7">
        <w:t xml:space="preserve"> was the first step towards improving </w:t>
      </w:r>
      <w:r w:rsidR="002A6CB7">
        <w:t>access</w:t>
      </w:r>
      <w:r w:rsidR="003C67F3">
        <w:t xml:space="preserve">. However, this was mainly through seeking to improve consultation with </w:t>
      </w:r>
      <w:r w:rsidR="003672AD">
        <w:t>Traditional Owners</w:t>
      </w:r>
      <w:r w:rsidR="003C67F3">
        <w:t xml:space="preserve"> during water planning processes and ensuring that water plans considered cultural values</w:t>
      </w:r>
      <w:r w:rsidR="00DB068A">
        <w:t>.</w:t>
      </w:r>
    </w:p>
    <w:p w14:paraId="3517A1C8" w14:textId="78125CBC" w:rsidR="002E1D23" w:rsidRPr="002E1D23" w:rsidRDefault="00F600AD" w:rsidP="004E177F">
      <w:pPr>
        <w:pStyle w:val="Heading3"/>
        <w:ind w:left="720" w:hanging="720"/>
      </w:pPr>
      <w:bookmarkStart w:id="10" w:name="_Toc62838366"/>
      <w:r>
        <w:lastRenderedPageBreak/>
        <w:t>1.2</w:t>
      </w:r>
      <w:r>
        <w:tab/>
      </w:r>
      <w:r w:rsidR="00DA4C32">
        <w:t>T</w:t>
      </w:r>
      <w:r w:rsidR="00655264">
        <w:t xml:space="preserve">raditional </w:t>
      </w:r>
      <w:r w:rsidR="00DA4C32">
        <w:t>O</w:t>
      </w:r>
      <w:r w:rsidR="00655264">
        <w:t>wner</w:t>
      </w:r>
      <w:r w:rsidR="00DA4C32">
        <w:t>s</w:t>
      </w:r>
      <w:r w:rsidR="00F05A12">
        <w:t xml:space="preserve"> have further articulated</w:t>
      </w:r>
      <w:r w:rsidR="00655264">
        <w:t xml:space="preserve"> aspirations</w:t>
      </w:r>
      <w:r w:rsidR="00523E34">
        <w:t xml:space="preserve"> </w:t>
      </w:r>
      <w:r w:rsidR="00A8367B">
        <w:t xml:space="preserve">to include economic </w:t>
      </w:r>
      <w:proofErr w:type="gramStart"/>
      <w:r w:rsidR="00A8367B">
        <w:t>use</w:t>
      </w:r>
      <w:bookmarkEnd w:id="10"/>
      <w:proofErr w:type="gramEnd"/>
    </w:p>
    <w:p w14:paraId="66A6405C" w14:textId="0052D367" w:rsidR="00D9089A" w:rsidRDefault="00630C34" w:rsidP="002F76E3">
      <w:pPr>
        <w:pStyle w:val="BodyText"/>
      </w:pPr>
      <w:r w:rsidRPr="00492AC1">
        <w:t xml:space="preserve">While the NWI includes provisions that recognise and provide for cultural values in water plans, </w:t>
      </w:r>
      <w:r w:rsidR="002F76E3">
        <w:t>at the time, these</w:t>
      </w:r>
      <w:r w:rsidR="008F6D50">
        <w:t xml:space="preserve"> w</w:t>
      </w:r>
      <w:r w:rsidR="002F76E3">
        <w:t>ere</w:t>
      </w:r>
      <w:r w:rsidR="008F6D50">
        <w:t xml:space="preserve"> considered to include social, </w:t>
      </w:r>
      <w:proofErr w:type="gramStart"/>
      <w:r w:rsidR="008F6D50">
        <w:t>spiritual</w:t>
      </w:r>
      <w:proofErr w:type="gramEnd"/>
      <w:r w:rsidR="008F6D50">
        <w:t xml:space="preserve"> and cust</w:t>
      </w:r>
      <w:r w:rsidR="002F76E3">
        <w:t>oma</w:t>
      </w:r>
      <w:r w:rsidR="008F6D50">
        <w:t xml:space="preserve">ry </w:t>
      </w:r>
      <w:r w:rsidR="002F76E3">
        <w:t>uses of water</w:t>
      </w:r>
      <w:r w:rsidR="00551A3E">
        <w:t xml:space="preserve"> —</w:t>
      </w:r>
      <w:r w:rsidR="00A30CAA">
        <w:t xml:space="preserve"> </w:t>
      </w:r>
      <w:r w:rsidR="002F76E3">
        <w:t xml:space="preserve">that </w:t>
      </w:r>
      <w:r w:rsidR="000644CC">
        <w:t>is,</w:t>
      </w:r>
      <w:r w:rsidR="00A30CAA">
        <w:t xml:space="preserve"> </w:t>
      </w:r>
      <w:r w:rsidR="00551A3E">
        <w:t xml:space="preserve">values </w:t>
      </w:r>
      <w:r w:rsidR="002F76E3">
        <w:t>that are frequently aligned to or dependent on the condition of environmental assets.</w:t>
      </w:r>
    </w:p>
    <w:p w14:paraId="12FFE6EF" w14:textId="00671F5F" w:rsidR="00A00BED" w:rsidRPr="000162DE" w:rsidRDefault="002F76E3" w:rsidP="00E047F6">
      <w:pPr>
        <w:pStyle w:val="BodyText"/>
        <w:rPr>
          <w:spacing w:val="-2"/>
        </w:rPr>
      </w:pPr>
      <w:r w:rsidRPr="000162DE">
        <w:rPr>
          <w:spacing w:val="-2"/>
        </w:rPr>
        <w:t xml:space="preserve">However, in the years since the NWI was agreed, </w:t>
      </w:r>
      <w:r w:rsidR="00B83314" w:rsidRPr="000162DE">
        <w:rPr>
          <w:spacing w:val="-2"/>
        </w:rPr>
        <w:t xml:space="preserve">Aboriginal and Torres Strait Islander people have </w:t>
      </w:r>
      <w:r w:rsidR="00F05A12" w:rsidRPr="000162DE">
        <w:rPr>
          <w:spacing w:val="-2"/>
        </w:rPr>
        <w:t xml:space="preserve">further </w:t>
      </w:r>
      <w:r w:rsidR="00B83314" w:rsidRPr="000162DE">
        <w:rPr>
          <w:spacing w:val="-2"/>
        </w:rPr>
        <w:t xml:space="preserve">defined </w:t>
      </w:r>
      <w:r w:rsidR="003962AF" w:rsidRPr="000162DE">
        <w:rPr>
          <w:spacing w:val="-2"/>
        </w:rPr>
        <w:t xml:space="preserve">and articulated </w:t>
      </w:r>
      <w:r w:rsidR="00B83314" w:rsidRPr="000162DE">
        <w:rPr>
          <w:spacing w:val="-2"/>
        </w:rPr>
        <w:t xml:space="preserve">their </w:t>
      </w:r>
      <w:r w:rsidR="00DB38D5" w:rsidRPr="000162DE">
        <w:rPr>
          <w:spacing w:val="-2"/>
        </w:rPr>
        <w:t>thinking on</w:t>
      </w:r>
      <w:r w:rsidR="00B83314" w:rsidRPr="000162DE">
        <w:rPr>
          <w:spacing w:val="-2"/>
        </w:rPr>
        <w:t xml:space="preserve"> water.</w:t>
      </w:r>
      <w:r w:rsidR="002A612F" w:rsidRPr="000162DE">
        <w:rPr>
          <w:spacing w:val="-2"/>
        </w:rPr>
        <w:t xml:space="preserve"> In 2007, 31</w:t>
      </w:r>
      <w:r w:rsidR="000A28CF" w:rsidRPr="000162DE">
        <w:rPr>
          <w:spacing w:val="-2"/>
        </w:rPr>
        <w:t> </w:t>
      </w:r>
      <w:r w:rsidR="000644CC" w:rsidRPr="000162DE">
        <w:rPr>
          <w:spacing w:val="-2"/>
        </w:rPr>
        <w:t>First N</w:t>
      </w:r>
      <w:r w:rsidR="002A612F" w:rsidRPr="000162DE">
        <w:rPr>
          <w:spacing w:val="-2"/>
        </w:rPr>
        <w:t xml:space="preserve">ations </w:t>
      </w:r>
      <w:r w:rsidR="001B04AD" w:rsidRPr="000162DE">
        <w:rPr>
          <w:spacing w:val="-2"/>
        </w:rPr>
        <w:t xml:space="preserve">in the Murray–Darling Basin </w:t>
      </w:r>
      <w:r w:rsidR="008D48D6" w:rsidRPr="000162DE">
        <w:rPr>
          <w:spacing w:val="-2"/>
        </w:rPr>
        <w:t xml:space="preserve">(MDB) </w:t>
      </w:r>
      <w:r w:rsidR="002A612F" w:rsidRPr="000162DE">
        <w:rPr>
          <w:spacing w:val="-2"/>
        </w:rPr>
        <w:t>endorsed a statement on</w:t>
      </w:r>
      <w:r w:rsidR="00D302CA" w:rsidRPr="000162DE">
        <w:rPr>
          <w:spacing w:val="-2"/>
        </w:rPr>
        <w:t xml:space="preserve"> </w:t>
      </w:r>
      <w:r w:rsidR="002A612F" w:rsidRPr="000162DE">
        <w:rPr>
          <w:spacing w:val="-2"/>
        </w:rPr>
        <w:t xml:space="preserve">their </w:t>
      </w:r>
      <w:r w:rsidR="002A612F" w:rsidRPr="000162DE">
        <w:rPr>
          <w:rStyle w:val="BodyTextChar"/>
          <w:spacing w:val="-2"/>
        </w:rPr>
        <w:t xml:space="preserve">rights and aspirations relating to water management — the Echuca Declaration. </w:t>
      </w:r>
      <w:r w:rsidR="00DB38D5" w:rsidRPr="000162DE">
        <w:rPr>
          <w:rStyle w:val="BodyTextChar"/>
          <w:spacing w:val="-2"/>
        </w:rPr>
        <w:t xml:space="preserve">The </w:t>
      </w:r>
      <w:r w:rsidR="00551A3E" w:rsidRPr="000162DE">
        <w:rPr>
          <w:rStyle w:val="BodyTextChar"/>
          <w:spacing w:val="-2"/>
        </w:rPr>
        <w:t>d</w:t>
      </w:r>
      <w:r w:rsidR="00DB38D5" w:rsidRPr="000162DE">
        <w:rPr>
          <w:rStyle w:val="BodyTextChar"/>
          <w:spacing w:val="-2"/>
        </w:rPr>
        <w:t>eclaration</w:t>
      </w:r>
      <w:r w:rsidR="002A612F" w:rsidRPr="000162DE">
        <w:rPr>
          <w:rStyle w:val="BodyTextChar"/>
          <w:spacing w:val="-2"/>
        </w:rPr>
        <w:t xml:space="preserve"> </w:t>
      </w:r>
      <w:r w:rsidR="00DB38D5" w:rsidRPr="000162DE">
        <w:rPr>
          <w:rStyle w:val="BodyTextChar"/>
          <w:spacing w:val="-2"/>
        </w:rPr>
        <w:t>defined</w:t>
      </w:r>
      <w:r w:rsidR="00D11F80" w:rsidRPr="000162DE">
        <w:rPr>
          <w:spacing w:val="-2"/>
        </w:rPr>
        <w:t xml:space="preserve"> cultural flows</w:t>
      </w:r>
      <w:r w:rsidR="00E166FA" w:rsidRPr="000162DE">
        <w:rPr>
          <w:spacing w:val="-2"/>
        </w:rPr>
        <w:t xml:space="preserve"> </w:t>
      </w:r>
      <w:r w:rsidR="00DB38D5" w:rsidRPr="000162DE">
        <w:rPr>
          <w:spacing w:val="-2"/>
        </w:rPr>
        <w:t>as</w:t>
      </w:r>
      <w:r w:rsidR="00A00BED" w:rsidRPr="000162DE">
        <w:rPr>
          <w:spacing w:val="-2"/>
        </w:rPr>
        <w:t>:</w:t>
      </w:r>
    </w:p>
    <w:p w14:paraId="7E4B2CAC" w14:textId="54242447" w:rsidR="00481E77" w:rsidRDefault="00DB38D5" w:rsidP="00C2189B">
      <w:pPr>
        <w:pStyle w:val="Quote"/>
      </w:pPr>
      <w:r>
        <w:t>…</w:t>
      </w:r>
      <w:r w:rsidR="002A6CB7">
        <w:t xml:space="preserve"> </w:t>
      </w:r>
      <w:r w:rsidR="00E166FA">
        <w:t xml:space="preserve">water entitlements that are legally and beneficially owned by </w:t>
      </w:r>
      <w:r w:rsidR="00E047F6">
        <w:t xml:space="preserve">the </w:t>
      </w:r>
      <w:r w:rsidR="00E166FA">
        <w:t xml:space="preserve">Indigenous Nations of a sufficient and adequate quantity and quality to improve the spiritual, cultural, environmental, </w:t>
      </w:r>
      <w:proofErr w:type="gramStart"/>
      <w:r w:rsidR="00E166FA">
        <w:t>social</w:t>
      </w:r>
      <w:proofErr w:type="gramEnd"/>
      <w:r w:rsidR="00E166FA">
        <w:t xml:space="preserve"> and economic conditions of those </w:t>
      </w:r>
      <w:r w:rsidR="00E047F6">
        <w:t xml:space="preserve">Indigenous </w:t>
      </w:r>
      <w:r w:rsidR="00E166FA">
        <w:t>Nations.</w:t>
      </w:r>
      <w:r w:rsidR="00E047F6">
        <w:t xml:space="preserve"> This is our inherent right.</w:t>
      </w:r>
      <w:r>
        <w:t xml:space="preserve"> </w:t>
      </w:r>
      <w:r w:rsidRPr="00E047F6">
        <w:rPr>
          <w:sz w:val="24"/>
          <w:szCs w:val="24"/>
        </w:rPr>
        <w:t>(MLDRIN 2007, p. 2)</w:t>
      </w:r>
    </w:p>
    <w:p w14:paraId="24FDB820" w14:textId="4DC7995E" w:rsidR="00E047F6" w:rsidRPr="000162DE" w:rsidRDefault="0035272E" w:rsidP="009E38F0">
      <w:pPr>
        <w:pStyle w:val="BodyText"/>
        <w:rPr>
          <w:spacing w:val="-2"/>
        </w:rPr>
      </w:pPr>
      <w:r w:rsidRPr="000162DE">
        <w:rPr>
          <w:spacing w:val="-2"/>
        </w:rPr>
        <w:t>It also:</w:t>
      </w:r>
      <w:r w:rsidR="00E047F6" w:rsidRPr="000162DE">
        <w:rPr>
          <w:spacing w:val="-2"/>
        </w:rPr>
        <w:t xml:space="preserve"> described a range of environmental, </w:t>
      </w:r>
      <w:proofErr w:type="gramStart"/>
      <w:r w:rsidR="00E047F6" w:rsidRPr="000162DE">
        <w:rPr>
          <w:spacing w:val="-2"/>
        </w:rPr>
        <w:t>social</w:t>
      </w:r>
      <w:proofErr w:type="gramEnd"/>
      <w:r w:rsidR="00E047F6" w:rsidRPr="000162DE">
        <w:rPr>
          <w:spacing w:val="-2"/>
        </w:rPr>
        <w:t xml:space="preserve"> and economic conditions that would be improved for </w:t>
      </w:r>
      <w:r w:rsidR="000644CC" w:rsidRPr="000162DE">
        <w:rPr>
          <w:spacing w:val="-2"/>
        </w:rPr>
        <w:t>First</w:t>
      </w:r>
      <w:r w:rsidR="00E047F6" w:rsidRPr="000162DE">
        <w:rPr>
          <w:spacing w:val="-2"/>
        </w:rPr>
        <w:t xml:space="preserve"> Nations if cultural flows outcomes were achieved</w:t>
      </w:r>
      <w:r w:rsidRPr="000162DE">
        <w:rPr>
          <w:spacing w:val="-2"/>
        </w:rPr>
        <w:t>; set out mechanisms for delivering cultural flow outcomes; and commented on the quantity of cultural flows needed.</w:t>
      </w:r>
    </w:p>
    <w:p w14:paraId="348D5DFF" w14:textId="1384AABE" w:rsidR="00151EBC" w:rsidRDefault="00151EBC" w:rsidP="009E38F0">
      <w:pPr>
        <w:pStyle w:val="BodyText"/>
      </w:pPr>
      <w:r>
        <w:t xml:space="preserve">The key difference between the NWI and the Echuca </w:t>
      </w:r>
      <w:r w:rsidR="00B710F1">
        <w:t>D</w:t>
      </w:r>
      <w:r>
        <w:t xml:space="preserve">eclaration was </w:t>
      </w:r>
      <w:r w:rsidR="00B65B4F">
        <w:t xml:space="preserve">that </w:t>
      </w:r>
      <w:r>
        <w:t xml:space="preserve">the </w:t>
      </w:r>
      <w:r w:rsidR="002C3CAA" w:rsidRPr="001A3AAB">
        <w:t>latter</w:t>
      </w:r>
      <w:r w:rsidR="002C3CAA">
        <w:t xml:space="preserve"> </w:t>
      </w:r>
      <w:r>
        <w:t>explicit</w:t>
      </w:r>
      <w:r w:rsidR="00B65B4F">
        <w:t xml:space="preserve">ly </w:t>
      </w:r>
      <w:r>
        <w:t>broaden</w:t>
      </w:r>
      <w:r w:rsidR="00B65B4F">
        <w:t>ed</w:t>
      </w:r>
      <w:r>
        <w:t xml:space="preserve"> cultural outcomes </w:t>
      </w:r>
      <w:r w:rsidR="00B65B4F">
        <w:t xml:space="preserve">(which were </w:t>
      </w:r>
      <w:r>
        <w:t>to be achieved by the provision of cultural flows</w:t>
      </w:r>
      <w:r w:rsidR="00B65B4F">
        <w:t xml:space="preserve">) </w:t>
      </w:r>
      <w:r>
        <w:t>to include economic development.</w:t>
      </w:r>
    </w:p>
    <w:p w14:paraId="2E5BC638" w14:textId="0850CF11" w:rsidR="00CE737A" w:rsidRDefault="0035272E" w:rsidP="00D05D12">
      <w:pPr>
        <w:pStyle w:val="BodyText"/>
      </w:pPr>
      <w:r>
        <w:t>T</w:t>
      </w:r>
      <w:r w:rsidR="00E166FA">
        <w:t xml:space="preserve">he </w:t>
      </w:r>
      <w:r w:rsidR="00FD0954">
        <w:t xml:space="preserve">subsequent </w:t>
      </w:r>
      <w:r w:rsidR="00233FE4">
        <w:t>N</w:t>
      </w:r>
      <w:r w:rsidR="00E166FA">
        <w:t xml:space="preserve">ational </w:t>
      </w:r>
      <w:r w:rsidR="00233FE4">
        <w:t>C</w:t>
      </w:r>
      <w:r w:rsidR="00E166FA">
        <w:t xml:space="preserve">ultural </w:t>
      </w:r>
      <w:r w:rsidR="00233FE4">
        <w:t>F</w:t>
      </w:r>
      <w:r w:rsidR="00E166FA">
        <w:t>lows</w:t>
      </w:r>
      <w:r w:rsidR="00233FE4">
        <w:t xml:space="preserve"> Research</w:t>
      </w:r>
      <w:r w:rsidR="00E166FA">
        <w:t xml:space="preserve"> </w:t>
      </w:r>
      <w:r w:rsidR="00233FE4">
        <w:t>P</w:t>
      </w:r>
      <w:r w:rsidR="00E166FA">
        <w:t>rojec</w:t>
      </w:r>
      <w:r w:rsidR="00C74211">
        <w:t>t</w:t>
      </w:r>
      <w:r w:rsidR="00720BDA">
        <w:t xml:space="preserve"> </w:t>
      </w:r>
      <w:r w:rsidR="00C74211">
        <w:t>(2011</w:t>
      </w:r>
      <w:r w:rsidR="003E1F35">
        <w:t>–</w:t>
      </w:r>
      <w:r w:rsidR="00C74211">
        <w:t>2018)</w:t>
      </w:r>
      <w:r w:rsidR="00E52081">
        <w:t>,</w:t>
      </w:r>
      <w:r w:rsidR="00A00BED">
        <w:t xml:space="preserve"> </w:t>
      </w:r>
      <w:r w:rsidR="0037190D">
        <w:t xml:space="preserve">funded by </w:t>
      </w:r>
      <w:r w:rsidR="002516C5">
        <w:t>several Commonwealth agencies</w:t>
      </w:r>
      <w:r w:rsidR="002516C5" w:rsidRPr="003B0574">
        <w:rPr>
          <w:rStyle w:val="FootnoteReference"/>
        </w:rPr>
        <w:footnoteReference w:id="5"/>
      </w:r>
      <w:r w:rsidR="0037190D">
        <w:t xml:space="preserve">, </w:t>
      </w:r>
      <w:r w:rsidR="00FD0954">
        <w:t>a</w:t>
      </w:r>
      <w:r w:rsidR="00A00BED">
        <w:t>rticulat</w:t>
      </w:r>
      <w:r w:rsidR="00FD0954">
        <w:t>ed</w:t>
      </w:r>
      <w:r w:rsidR="00A00BED">
        <w:t xml:space="preserve"> how </w:t>
      </w:r>
      <w:r w:rsidR="003E1F35">
        <w:t>cultural flows</w:t>
      </w:r>
      <w:r w:rsidR="00A00BED">
        <w:t xml:space="preserve"> might be </w:t>
      </w:r>
      <w:r w:rsidR="003E1F35">
        <w:t xml:space="preserve">implemented </w:t>
      </w:r>
      <w:r w:rsidR="005220B4" w:rsidRPr="005220B4">
        <w:rPr>
          <w:szCs w:val="24"/>
        </w:rPr>
        <w:t>(National Cultural Flows Research Project 2018)</w:t>
      </w:r>
      <w:r w:rsidR="00A00BED" w:rsidRPr="00E563DB">
        <w:t>.</w:t>
      </w:r>
      <w:r w:rsidR="00A00BED">
        <w:t xml:space="preserve"> </w:t>
      </w:r>
      <w:r w:rsidR="00FD0954">
        <w:t xml:space="preserve">The </w:t>
      </w:r>
      <w:r w:rsidR="00B65B4F">
        <w:t>p</w:t>
      </w:r>
      <w:r w:rsidR="00FD0954">
        <w:t xml:space="preserve">roject, a collaboration between </w:t>
      </w:r>
      <w:r w:rsidR="00E56443">
        <w:t>p</w:t>
      </w:r>
      <w:r w:rsidR="007338E1" w:rsidRPr="00AE7690">
        <w:t>eak Aboriginal organisations, Australian Government agencies and private organisations</w:t>
      </w:r>
      <w:r w:rsidR="00FD0954">
        <w:t>,</w:t>
      </w:r>
      <w:r w:rsidR="007338E1" w:rsidRPr="00AE7690">
        <w:t xml:space="preserve"> </w:t>
      </w:r>
      <w:r w:rsidR="00FA1799">
        <w:t>develop</w:t>
      </w:r>
      <w:r w:rsidR="00FD0954">
        <w:t>ed</w:t>
      </w:r>
      <w:r w:rsidR="00FA1799">
        <w:t xml:space="preserve"> a framework </w:t>
      </w:r>
      <w:r w:rsidR="007338E1">
        <w:t>to conceptualise</w:t>
      </w:r>
      <w:r w:rsidR="00FA1799">
        <w:t xml:space="preserve"> how the aspirations of Aboriginal and Torres Strait Islander people could be met</w:t>
      </w:r>
      <w:r w:rsidR="00484A7C">
        <w:t xml:space="preserve"> through </w:t>
      </w:r>
      <w:r w:rsidR="00A00BED">
        <w:t xml:space="preserve">legal and policy </w:t>
      </w:r>
      <w:r w:rsidR="00484A7C">
        <w:t>reforms</w:t>
      </w:r>
      <w:r w:rsidR="00E56443">
        <w:t xml:space="preserve"> (</w:t>
      </w:r>
      <w:r w:rsidR="00E56443">
        <w:rPr>
          <w:rStyle w:val="BodyTextChar"/>
          <w:lang w:eastAsia="en-US"/>
        </w:rPr>
        <w:t>f</w:t>
      </w:r>
      <w:r w:rsidR="00E56443" w:rsidRPr="00B50EB9">
        <w:rPr>
          <w:rStyle w:val="BodyTextChar"/>
          <w:lang w:eastAsia="en-US"/>
        </w:rPr>
        <w:t>igure</w:t>
      </w:r>
      <w:r w:rsidR="00E56443">
        <w:rPr>
          <w:rStyle w:val="BodyTextChar"/>
          <w:lang w:eastAsia="en-US"/>
        </w:rPr>
        <w:t> </w:t>
      </w:r>
      <w:r w:rsidR="001F201E">
        <w:rPr>
          <w:rStyle w:val="BodyTextChar"/>
          <w:lang w:eastAsia="en-US"/>
        </w:rPr>
        <w:t>1</w:t>
      </w:r>
      <w:r w:rsidR="00E56443">
        <w:t>)</w:t>
      </w:r>
      <w:r w:rsidR="00A00BED">
        <w:t>.</w:t>
      </w:r>
    </w:p>
    <w:p w14:paraId="11D0303B" w14:textId="77777777" w:rsidR="00A67641" w:rsidRDefault="00A67641" w:rsidP="00A67641">
      <w:pPr>
        <w:pStyle w:val="BodyText"/>
      </w:pPr>
      <w:r>
        <w:t>The framework identifies mechanisms for:</w:t>
      </w:r>
    </w:p>
    <w:p w14:paraId="7AD711C2" w14:textId="77777777" w:rsidR="00A67641" w:rsidRDefault="00A67641" w:rsidP="00B975D4">
      <w:pPr>
        <w:pStyle w:val="ListNumber"/>
      </w:pPr>
      <w:r w:rsidRPr="004F7DB4">
        <w:t xml:space="preserve">improving water rights (such as through the creation of </w:t>
      </w:r>
      <w:r>
        <w:t xml:space="preserve">Aboriginal Strategic Reserves in undeveloped regions and the purchase of </w:t>
      </w:r>
      <w:r w:rsidRPr="004F7DB4">
        <w:t xml:space="preserve">entitlements </w:t>
      </w:r>
      <w:r>
        <w:t>in fully developed regions)</w:t>
      </w:r>
    </w:p>
    <w:p w14:paraId="27D146E0" w14:textId="77777777" w:rsidR="00A67641" w:rsidRDefault="00A67641" w:rsidP="00B975D4">
      <w:pPr>
        <w:pStyle w:val="ListNumber"/>
      </w:pPr>
      <w:r>
        <w:t xml:space="preserve">increasing influence in water landscapes (such as through strengthened recognition of First Nations’ </w:t>
      </w:r>
      <w:r w:rsidR="00777869">
        <w:t xml:space="preserve">objectives </w:t>
      </w:r>
      <w:r>
        <w:t>in water management plans)</w:t>
      </w:r>
    </w:p>
    <w:p w14:paraId="2298BB8B" w14:textId="77777777" w:rsidR="00D9089A" w:rsidRDefault="00A67641" w:rsidP="00B975D4">
      <w:pPr>
        <w:pStyle w:val="ListNumber"/>
      </w:pPr>
      <w:r w:rsidRPr="004F7DB4">
        <w:t xml:space="preserve">transforming </w:t>
      </w:r>
      <w:r>
        <w:t xml:space="preserve">the </w:t>
      </w:r>
      <w:r w:rsidR="00151EBC">
        <w:t xml:space="preserve">broad foundational context in which </w:t>
      </w:r>
      <w:r>
        <w:t>water management</w:t>
      </w:r>
      <w:r w:rsidR="00151EBC">
        <w:t xml:space="preserve"> is undertaken</w:t>
      </w:r>
      <w:r w:rsidR="00FB1329">
        <w:t>.</w:t>
      </w:r>
    </w:p>
    <w:p w14:paraId="585F97DD" w14:textId="5CD3D297" w:rsidR="00A67641" w:rsidRDefault="00A67641" w:rsidP="00A67641">
      <w:pPr>
        <w:pStyle w:val="BodyText"/>
      </w:pPr>
      <w:r>
        <w:t xml:space="preserve">The National Cultural Flows Research Project was </w:t>
      </w:r>
      <w:r w:rsidR="00B33ED1">
        <w:t>developed for the benefit of First Nations across Australia, with a</w:t>
      </w:r>
      <w:r w:rsidR="00D566DD">
        <w:t xml:space="preserve"> </w:t>
      </w:r>
      <w:r>
        <w:t>focus on</w:t>
      </w:r>
      <w:r w:rsidR="00B96CB8">
        <w:t xml:space="preserve"> </w:t>
      </w:r>
      <w:r>
        <w:t xml:space="preserve">the </w:t>
      </w:r>
      <w:r w:rsidR="008D48D6">
        <w:t>MDB</w:t>
      </w:r>
      <w:r w:rsidR="00B33ED1">
        <w:t xml:space="preserve">. Throughout Australia, Aboriginal and Torres </w:t>
      </w:r>
      <w:r w:rsidR="00B33ED1">
        <w:lastRenderedPageBreak/>
        <w:t>Strait Islander people</w:t>
      </w:r>
      <w:r>
        <w:t xml:space="preserve"> have been working towards increasing their influence in water management using ‘</w:t>
      </w:r>
      <w:r w:rsidRPr="00704A12">
        <w:t>governance models that fit the</w:t>
      </w:r>
      <w:r w:rsidRPr="005220B4">
        <w:t xml:space="preserve"> context and direction of Traditional Owners</w:t>
      </w:r>
      <w:r>
        <w:t>’ (</w:t>
      </w:r>
      <w:proofErr w:type="spellStart"/>
      <w:r>
        <w:t>Martuwarra</w:t>
      </w:r>
      <w:proofErr w:type="spellEnd"/>
      <w:r>
        <w:t xml:space="preserve"> Fitzroy River Council</w:t>
      </w:r>
      <w:r w:rsidR="00343C42">
        <w:t xml:space="preserve"> and Water Justice Hub</w:t>
      </w:r>
      <w:r>
        <w:t>, sub. 80, p. 1)</w:t>
      </w:r>
      <w:r w:rsidRPr="00943488">
        <w:t>.</w:t>
      </w:r>
    </w:p>
    <w:p w14:paraId="6651E75A" w14:textId="7B982C28" w:rsidR="00CE737A" w:rsidRDefault="00CE737A" w:rsidP="00CE737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E737A" w14:paraId="08159F7B" w14:textId="77777777" w:rsidTr="00B81708">
        <w:trPr>
          <w:tblHeader/>
        </w:trPr>
        <w:tc>
          <w:tcPr>
            <w:tcW w:w="5000" w:type="pct"/>
            <w:tcBorders>
              <w:top w:val="single" w:sz="6" w:space="0" w:color="78A22F"/>
              <w:left w:val="nil"/>
              <w:bottom w:val="nil"/>
              <w:right w:val="nil"/>
            </w:tcBorders>
            <w:shd w:val="clear" w:color="auto" w:fill="auto"/>
          </w:tcPr>
          <w:p w14:paraId="6F256160" w14:textId="06B9D5B4" w:rsidR="00CE737A" w:rsidRPr="00176D3F" w:rsidRDefault="00CE737A" w:rsidP="009E38F0">
            <w:pPr>
              <w:pStyle w:val="FigureTitle"/>
            </w:pPr>
            <w:r w:rsidRPr="00784A05">
              <w:rPr>
                <w:b w:val="0"/>
              </w:rPr>
              <w:t xml:space="preserve">Figure </w:t>
            </w:r>
            <w:r w:rsidR="001F201E">
              <w:rPr>
                <w:b w:val="0"/>
              </w:rPr>
              <w:t>1</w:t>
            </w:r>
            <w:r>
              <w:tab/>
            </w:r>
            <w:r w:rsidR="00972B9D">
              <w:t xml:space="preserve">The </w:t>
            </w:r>
            <w:r>
              <w:t xml:space="preserve">National Cultural Flows Research Project framework introduced three legal and policy approaches </w:t>
            </w:r>
            <w:r w:rsidRPr="00F04057">
              <w:t>to cultural flows</w:t>
            </w:r>
          </w:p>
        </w:tc>
      </w:tr>
      <w:tr w:rsidR="00CE737A" w14:paraId="2829A047" w14:textId="77777777" w:rsidTr="00B81708">
        <w:tc>
          <w:tcPr>
            <w:tcW w:w="5000" w:type="pct"/>
            <w:tcBorders>
              <w:top w:val="nil"/>
              <w:left w:val="nil"/>
              <w:bottom w:val="nil"/>
              <w:right w:val="nil"/>
            </w:tcBorders>
            <w:shd w:val="clear" w:color="auto" w:fill="auto"/>
            <w:tcMar>
              <w:top w:w="28" w:type="dxa"/>
              <w:bottom w:w="28" w:type="dxa"/>
            </w:tcMar>
          </w:tcPr>
          <w:tbl>
            <w:tblPr>
              <w:tblW w:w="8505"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CE737A" w:rsidRPr="00B1465D" w14:paraId="06B99153" w14:textId="77777777" w:rsidTr="0068776E">
              <w:trPr>
                <w:tblHeader/>
                <w:jc w:val="center"/>
              </w:trPr>
              <w:tc>
                <w:tcPr>
                  <w:tcW w:w="5000" w:type="pct"/>
                  <w:tcBorders>
                    <w:top w:val="nil"/>
                    <w:bottom w:val="nil"/>
                  </w:tcBorders>
                </w:tcPr>
                <w:p w14:paraId="4093F20C" w14:textId="3F69EF0C" w:rsidR="00CE737A" w:rsidRPr="00B1465D" w:rsidRDefault="00F548C4" w:rsidP="00B81708">
                  <w:pPr>
                    <w:pStyle w:val="Figure"/>
                    <w:spacing w:before="60" w:after="60"/>
                    <w:rPr>
                      <w:rFonts w:ascii="Arial" w:hAnsi="Arial" w:cs="Arial"/>
                      <w:sz w:val="18"/>
                      <w:szCs w:val="18"/>
                    </w:rPr>
                  </w:pPr>
                  <w:r>
                    <w:rPr>
                      <w:rFonts w:ascii="Arial" w:hAnsi="Arial" w:cs="Arial"/>
                      <w:noProof/>
                      <w:sz w:val="18"/>
                      <w:szCs w:val="18"/>
                    </w:rPr>
                    <w:drawing>
                      <wp:inline distT="0" distB="0" distL="0" distR="0" wp14:anchorId="22AB7436" wp14:editId="6E5F578A">
                        <wp:extent cx="5381625" cy="2686050"/>
                        <wp:effectExtent l="0" t="0" r="0" b="0"/>
                        <wp:docPr id="1" name="Picture 1" descr="Figure 9.1. This figure depicts three nested ovals showing the three legal and policy approaches to cultural flows set out in the National Cultural Flows Research Project. The largest oval is ‘transforming foundations’, which is reform of wider policy and governance structures, including treaties and political agreements. The second oval is ‘more influence in water landscapes’, and the smallest oval is ‘water rights’, which is the core of cultural flows and includes strengthening of First Nations’ control and decision making over surface and groundwa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9.1. This figure depicts three nested ovals showing the three legal and policy approaches to cultural flows set out in the National Cultural Flows Research Project. The largest oval is ‘transforming foundations’, which is reform of wider policy and governance structures, including treaties and political agreements. The second oval is ‘more influence in water landscapes’, and the smallest oval is ‘water rights’, which is the core of cultural flows and includes strengthening of First Nations’ control and decision making over surface and groundwate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81625" cy="2686050"/>
                                </a:xfrm>
                                <a:prstGeom prst="rect">
                                  <a:avLst/>
                                </a:prstGeom>
                                <a:noFill/>
                                <a:ln>
                                  <a:noFill/>
                                </a:ln>
                              </pic:spPr>
                            </pic:pic>
                          </a:graphicData>
                        </a:graphic>
                      </wp:inline>
                    </w:drawing>
                  </w:r>
                </w:p>
              </w:tc>
            </w:tr>
          </w:tbl>
          <w:p w14:paraId="1808E443" w14:textId="77777777" w:rsidR="00CE737A" w:rsidRDefault="00CE737A" w:rsidP="00B81708">
            <w:pPr>
              <w:pStyle w:val="Figure"/>
            </w:pPr>
          </w:p>
        </w:tc>
      </w:tr>
      <w:tr w:rsidR="00CE737A" w:rsidRPr="00176D3F" w14:paraId="12242BDF" w14:textId="77777777" w:rsidTr="00B81708">
        <w:tc>
          <w:tcPr>
            <w:tcW w:w="5000" w:type="pct"/>
            <w:tcBorders>
              <w:top w:val="nil"/>
              <w:left w:val="nil"/>
              <w:bottom w:val="nil"/>
              <w:right w:val="nil"/>
            </w:tcBorders>
            <w:shd w:val="clear" w:color="auto" w:fill="auto"/>
          </w:tcPr>
          <w:p w14:paraId="5FF697A3" w14:textId="4910E559" w:rsidR="00CE737A" w:rsidRPr="00176D3F" w:rsidRDefault="00E515F7" w:rsidP="00847118">
            <w:pPr>
              <w:pStyle w:val="Source"/>
            </w:pPr>
            <w:r>
              <w:t>S</w:t>
            </w:r>
            <w:r w:rsidR="00CE737A" w:rsidRPr="00784A05">
              <w:t>ource</w:t>
            </w:r>
            <w:r w:rsidR="00CE737A" w:rsidRPr="007B2B9E">
              <w:t>:</w:t>
            </w:r>
            <w:r w:rsidR="00551A3E">
              <w:rPr>
                <w:i/>
              </w:rPr>
              <w:t xml:space="preserve"> National Cultural Flows Research Project </w:t>
            </w:r>
            <w:r w:rsidR="00551A3E" w:rsidRPr="00551A3E">
              <w:rPr>
                <w:i/>
              </w:rPr>
              <w:t>(2018)</w:t>
            </w:r>
            <w:r w:rsidR="00E73F8A">
              <w:t>.</w:t>
            </w:r>
          </w:p>
        </w:tc>
      </w:tr>
      <w:tr w:rsidR="00CE737A" w14:paraId="5DD1CF8B" w14:textId="77777777" w:rsidTr="00B81708">
        <w:tc>
          <w:tcPr>
            <w:tcW w:w="5000" w:type="pct"/>
            <w:tcBorders>
              <w:top w:val="nil"/>
              <w:left w:val="nil"/>
              <w:bottom w:val="single" w:sz="6" w:space="0" w:color="78A22F"/>
              <w:right w:val="nil"/>
            </w:tcBorders>
            <w:shd w:val="clear" w:color="auto" w:fill="auto"/>
          </w:tcPr>
          <w:p w14:paraId="10B3D3D2" w14:textId="77777777" w:rsidR="00CE737A" w:rsidRDefault="00CE737A" w:rsidP="00B81708">
            <w:pPr>
              <w:pStyle w:val="Figurespace"/>
            </w:pPr>
          </w:p>
        </w:tc>
      </w:tr>
      <w:tr w:rsidR="00CE737A" w:rsidRPr="000863A5" w14:paraId="7695F377" w14:textId="77777777" w:rsidTr="00B81708">
        <w:tc>
          <w:tcPr>
            <w:tcW w:w="5000" w:type="pct"/>
            <w:tcBorders>
              <w:top w:val="single" w:sz="6" w:space="0" w:color="78A22F"/>
              <w:left w:val="nil"/>
              <w:bottom w:val="nil"/>
              <w:right w:val="nil"/>
            </w:tcBorders>
          </w:tcPr>
          <w:p w14:paraId="5513E06F" w14:textId="17E30514" w:rsidR="00CE737A" w:rsidRPr="00626D32" w:rsidRDefault="00CE737A" w:rsidP="00B81708">
            <w:pPr>
              <w:pStyle w:val="BoxSpaceBelow"/>
            </w:pPr>
          </w:p>
        </w:tc>
      </w:tr>
    </w:tbl>
    <w:p w14:paraId="71AA00B5" w14:textId="4AAE6F52" w:rsidR="0061116F" w:rsidRDefault="00492BBD" w:rsidP="005B28E3">
      <w:pPr>
        <w:pStyle w:val="BodyText"/>
      </w:pPr>
      <w:r>
        <w:t xml:space="preserve">The </w:t>
      </w:r>
      <w:proofErr w:type="spellStart"/>
      <w:r>
        <w:t>Martuwarra</w:t>
      </w:r>
      <w:proofErr w:type="spellEnd"/>
      <w:r>
        <w:t xml:space="preserve"> Fitzroy River Council </w:t>
      </w:r>
      <w:r w:rsidR="00B65B4F" w:rsidRPr="004F7DB4">
        <w:t>(sub</w:t>
      </w:r>
      <w:r w:rsidR="00C60AFF">
        <w:t>.</w:t>
      </w:r>
      <w:r w:rsidR="00B65B4F" w:rsidRPr="004F7DB4">
        <w:t> 80)</w:t>
      </w:r>
      <w:r w:rsidR="00B65B4F">
        <w:t xml:space="preserve"> </w:t>
      </w:r>
      <w:r>
        <w:t>h</w:t>
      </w:r>
      <w:r w:rsidR="009943FD">
        <w:t>as</w:t>
      </w:r>
      <w:r w:rsidR="003E0A56" w:rsidRPr="004F7DB4">
        <w:t xml:space="preserve"> developed a</w:t>
      </w:r>
      <w:r w:rsidR="000402F9">
        <w:t xml:space="preserve"> complementary </w:t>
      </w:r>
      <w:r w:rsidR="00F80656">
        <w:t>proposal to the National Cultural Flows framework:</w:t>
      </w:r>
      <w:r w:rsidR="000402F9">
        <w:t xml:space="preserve"> </w:t>
      </w:r>
      <w:proofErr w:type="gramStart"/>
      <w:r w:rsidR="000402F9">
        <w:t>a</w:t>
      </w:r>
      <w:proofErr w:type="gramEnd"/>
      <w:r w:rsidR="003E0A56" w:rsidRPr="004F7DB4">
        <w:t xml:space="preserve"> Conservation and Management Plan for the </w:t>
      </w:r>
      <w:r w:rsidR="00B065C0" w:rsidRPr="004F7DB4">
        <w:t>heritage listed</w:t>
      </w:r>
      <w:r w:rsidR="003E0A56" w:rsidRPr="004F7DB4">
        <w:t xml:space="preserve"> Fitzroy River Catchment. </w:t>
      </w:r>
      <w:r w:rsidR="006E6B26">
        <w:t>Traditional Owners have proposed t</w:t>
      </w:r>
      <w:r w:rsidR="00C21CF7">
        <w:t>h</w:t>
      </w:r>
      <w:r w:rsidR="006C3DFA">
        <w:t xml:space="preserve">e </w:t>
      </w:r>
      <w:r w:rsidR="00B65B4F">
        <w:t>p</w:t>
      </w:r>
      <w:r w:rsidR="006C3DFA">
        <w:t xml:space="preserve">lan </w:t>
      </w:r>
      <w:r w:rsidR="005B0EF7">
        <w:t xml:space="preserve">to </w:t>
      </w:r>
      <w:r w:rsidR="006E6B26">
        <w:t xml:space="preserve">the Western Australian Government to </w:t>
      </w:r>
      <w:r w:rsidR="00E2356B">
        <w:t>j</w:t>
      </w:r>
      <w:r w:rsidR="005B0EF7">
        <w:t>oin</w:t>
      </w:r>
      <w:r w:rsidR="00F06F82">
        <w:t>t</w:t>
      </w:r>
      <w:r w:rsidR="005B0EF7">
        <w:t>ly manag</w:t>
      </w:r>
      <w:r w:rsidR="00E2356B">
        <w:t>e</w:t>
      </w:r>
      <w:r w:rsidR="006E6B26">
        <w:t xml:space="preserve"> </w:t>
      </w:r>
      <w:r w:rsidR="005B0EF7">
        <w:t>the Fitzroy River</w:t>
      </w:r>
      <w:r w:rsidR="006E6B26">
        <w:t>. The proposed plan</w:t>
      </w:r>
      <w:r w:rsidR="005B0EF7">
        <w:t xml:space="preserve"> </w:t>
      </w:r>
      <w:r w:rsidR="006E6B26">
        <w:t>places</w:t>
      </w:r>
      <w:r w:rsidR="00C01C77">
        <w:t xml:space="preserve"> the </w:t>
      </w:r>
      <w:proofErr w:type="spellStart"/>
      <w:r w:rsidR="00C01C77">
        <w:t>Martuwarra</w:t>
      </w:r>
      <w:proofErr w:type="spellEnd"/>
      <w:r w:rsidR="00C01C77">
        <w:t xml:space="preserve">, </w:t>
      </w:r>
      <w:r w:rsidR="0058739D">
        <w:t>the</w:t>
      </w:r>
      <w:r w:rsidR="00C01C77">
        <w:t xml:space="preserve"> River of Life</w:t>
      </w:r>
      <w:r w:rsidR="005D42CB">
        <w:t xml:space="preserve"> (the Fitzroy River)</w:t>
      </w:r>
      <w:r w:rsidR="00E73F8A">
        <w:t>,</w:t>
      </w:r>
      <w:r w:rsidR="00C01C77">
        <w:t xml:space="preserve"> at the centre of decision</w:t>
      </w:r>
      <w:r w:rsidR="00044966">
        <w:t xml:space="preserve"> </w:t>
      </w:r>
      <w:r w:rsidR="00C01C77">
        <w:t>making, incorporat</w:t>
      </w:r>
      <w:r w:rsidR="006E6B26">
        <w:t>es</w:t>
      </w:r>
      <w:r w:rsidR="00C01C77">
        <w:t xml:space="preserve"> </w:t>
      </w:r>
      <w:r w:rsidR="00B065C0">
        <w:t>f</w:t>
      </w:r>
      <w:r w:rsidR="00C01C77">
        <w:t xml:space="preserve">irst </w:t>
      </w:r>
      <w:r w:rsidR="00B065C0">
        <w:t>l</w:t>
      </w:r>
      <w:r w:rsidR="00C01C77">
        <w:t xml:space="preserve">aw </w:t>
      </w:r>
      <w:r w:rsidR="00B065C0">
        <w:t>(</w:t>
      </w:r>
      <w:r w:rsidR="00C01C77">
        <w:t>the system of Aboriginal governance</w:t>
      </w:r>
      <w:r w:rsidR="00B065C0">
        <w:t>)</w:t>
      </w:r>
      <w:r w:rsidR="00C01C77">
        <w:t xml:space="preserve">, and </w:t>
      </w:r>
      <w:r w:rsidR="006E6B26">
        <w:t xml:space="preserve">is built on </w:t>
      </w:r>
      <w:r w:rsidR="00C01C77">
        <w:t xml:space="preserve">the </w:t>
      </w:r>
      <w:r w:rsidR="00B065C0">
        <w:t>t</w:t>
      </w:r>
      <w:r w:rsidR="0058739D">
        <w:t xml:space="preserve">raditional </w:t>
      </w:r>
      <w:r w:rsidR="00B065C0">
        <w:t>k</w:t>
      </w:r>
      <w:r w:rsidR="0058739D">
        <w:t>nowledge</w:t>
      </w:r>
      <w:r w:rsidR="00C01C77">
        <w:t xml:space="preserve"> of six independent Nations</w:t>
      </w:r>
      <w:r w:rsidR="00941E9E">
        <w:t>.</w:t>
      </w:r>
    </w:p>
    <w:p w14:paraId="21EA0FEC" w14:textId="25C9E960" w:rsidR="00FF6CC7" w:rsidRDefault="00150525" w:rsidP="00AA3336">
      <w:pPr>
        <w:pStyle w:val="BodyText"/>
      </w:pPr>
      <w:r>
        <w:t xml:space="preserve">Two other key developments of relevance to </w:t>
      </w:r>
      <w:r w:rsidR="002F76E3">
        <w:t xml:space="preserve">the issue of access to water </w:t>
      </w:r>
      <w:r w:rsidR="00FB1329">
        <w:t xml:space="preserve">for Aboriginal and Torres Strait Islander people </w:t>
      </w:r>
      <w:r>
        <w:t>have occ</w:t>
      </w:r>
      <w:r w:rsidR="00FF6CC7">
        <w:t>urred since the NWI was agreed.</w:t>
      </w:r>
    </w:p>
    <w:p w14:paraId="2B71A76E" w14:textId="00A50293" w:rsidR="004D164C" w:rsidRDefault="000650C5" w:rsidP="000650C5">
      <w:pPr>
        <w:pStyle w:val="BodyText"/>
        <w:keepNext/>
      </w:pPr>
      <w:r>
        <w:t xml:space="preserve">As noted by </w:t>
      </w:r>
      <w:proofErr w:type="gramStart"/>
      <w:r>
        <w:t>a number of</w:t>
      </w:r>
      <w:proofErr w:type="gramEnd"/>
      <w:r>
        <w:t xml:space="preserve"> inquiry participants</w:t>
      </w:r>
      <w:r w:rsidRPr="003B0574">
        <w:rPr>
          <w:rStyle w:val="FootnoteReference"/>
        </w:rPr>
        <w:footnoteReference w:id="6"/>
      </w:r>
      <w:r>
        <w:t>, i</w:t>
      </w:r>
      <w:r w:rsidR="00150525">
        <w:t>n 2009, Australia adopted the United Nations Declaration on the Rights of Indigenous People</w:t>
      </w:r>
      <w:r w:rsidR="008D48D6">
        <w:t xml:space="preserve"> (UNDRIP)</w:t>
      </w:r>
      <w:r w:rsidR="00150525">
        <w:t xml:space="preserve">. </w:t>
      </w:r>
      <w:r w:rsidR="00206976">
        <w:t>Article</w:t>
      </w:r>
      <w:r w:rsidR="005E5199">
        <w:t>s</w:t>
      </w:r>
      <w:r w:rsidR="00206976">
        <w:t xml:space="preserve"> 25</w:t>
      </w:r>
      <w:r w:rsidR="00150525">
        <w:t xml:space="preserve"> </w:t>
      </w:r>
      <w:r w:rsidR="005E5199">
        <w:t>and</w:t>
      </w:r>
      <w:r w:rsidR="00150525">
        <w:t xml:space="preserve"> </w:t>
      </w:r>
      <w:r w:rsidR="005E5199">
        <w:t>26</w:t>
      </w:r>
      <w:r w:rsidR="00150525">
        <w:t xml:space="preserve"> </w:t>
      </w:r>
      <w:r w:rsidR="00FB1329">
        <w:t xml:space="preserve">of the </w:t>
      </w:r>
      <w:r w:rsidR="00FB1329">
        <w:lastRenderedPageBreak/>
        <w:t xml:space="preserve">declaration </w:t>
      </w:r>
      <w:r>
        <w:t xml:space="preserve">are particularly relevant to water access </w:t>
      </w:r>
      <w:r w:rsidR="00847118">
        <w:t>(</w:t>
      </w:r>
      <w:r w:rsidR="007725B9">
        <w:t>b</w:t>
      </w:r>
      <w:r w:rsidR="00847118">
        <w:t>ox </w:t>
      </w:r>
      <w:r w:rsidR="00F27DB7">
        <w:t>1</w:t>
      </w:r>
      <w:r w:rsidR="00847118">
        <w:t xml:space="preserve">). The </w:t>
      </w:r>
      <w:r w:rsidR="00FB1329">
        <w:t>IRG</w:t>
      </w:r>
      <w:r w:rsidR="004D164C">
        <w:t>, for example, recommended that:</w:t>
      </w:r>
    </w:p>
    <w:p w14:paraId="4230E082" w14:textId="4DACE85F" w:rsidR="00206976" w:rsidRDefault="004D164C" w:rsidP="00230746">
      <w:pPr>
        <w:pStyle w:val="Quote"/>
      </w:pPr>
      <w:r>
        <w:t>Governments adopt the United Nations Declaration on the Rights of Indigenous People as a guide to engaging with Indigenous people in the design and implementation of a new National Water Initiative. (sub. 103, p. 1</w:t>
      </w:r>
      <w:r w:rsidR="00343C42">
        <w:t>7</w:t>
      </w:r>
      <w:r>
        <w:t>)</w:t>
      </w:r>
    </w:p>
    <w:p w14:paraId="6821A1E2" w14:textId="7B467E32" w:rsidR="00150D95" w:rsidRDefault="00150D95" w:rsidP="00150D9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50D95" w14:paraId="213E6037" w14:textId="77777777" w:rsidTr="00C24A16">
        <w:trPr>
          <w:tblHeader/>
        </w:trPr>
        <w:tc>
          <w:tcPr>
            <w:tcW w:w="5000" w:type="pct"/>
            <w:tcBorders>
              <w:top w:val="single" w:sz="6" w:space="0" w:color="78A22F"/>
              <w:left w:val="nil"/>
              <w:bottom w:val="nil"/>
              <w:right w:val="nil"/>
            </w:tcBorders>
            <w:shd w:val="clear" w:color="auto" w:fill="F2F2F2"/>
          </w:tcPr>
          <w:p w14:paraId="6D4C3FF4" w14:textId="1969E218" w:rsidR="00150D95" w:rsidRDefault="00150D95" w:rsidP="00C24A16">
            <w:pPr>
              <w:pStyle w:val="BoxTitle"/>
            </w:pPr>
            <w:r>
              <w:rPr>
                <w:b w:val="0"/>
              </w:rPr>
              <w:t xml:space="preserve">Box </w:t>
            </w:r>
            <w:r w:rsidR="00F27DB7">
              <w:rPr>
                <w:b w:val="0"/>
              </w:rPr>
              <w:t>1</w:t>
            </w:r>
            <w:r>
              <w:tab/>
              <w:t>UNDRIP provides an underpinning for Traditional Owner involvement in water management</w:t>
            </w:r>
          </w:p>
        </w:tc>
      </w:tr>
      <w:tr w:rsidR="00150D95" w14:paraId="6365F035" w14:textId="77777777" w:rsidTr="00C24A16">
        <w:tc>
          <w:tcPr>
            <w:tcW w:w="5000" w:type="pct"/>
            <w:tcBorders>
              <w:top w:val="nil"/>
              <w:left w:val="nil"/>
              <w:bottom w:val="nil"/>
              <w:right w:val="nil"/>
            </w:tcBorders>
            <w:shd w:val="clear" w:color="auto" w:fill="F2F2F2"/>
          </w:tcPr>
          <w:p w14:paraId="70FDD919" w14:textId="77777777" w:rsidR="00150D95" w:rsidRDefault="00150D95" w:rsidP="00C24A16">
            <w:pPr>
              <w:pStyle w:val="BoxHeading1"/>
            </w:pPr>
            <w:r>
              <w:t>Article 25</w:t>
            </w:r>
          </w:p>
          <w:p w14:paraId="557E79FC" w14:textId="77777777" w:rsidR="00150D95" w:rsidRDefault="00150D95" w:rsidP="00C24A16">
            <w:pPr>
              <w:pStyle w:val="Box"/>
            </w:pPr>
            <w:r>
              <w:t>Indigenous peoples have the right to maintain and strengthen their distinctive spiritual relationship with their traditionally owned or otherwise occupied and used lands, territories, waters and coastal seas and other resources to uphold their responsibilities to future generations in this regard.</w:t>
            </w:r>
          </w:p>
          <w:p w14:paraId="701A9395" w14:textId="77777777" w:rsidR="00150D95" w:rsidRDefault="00150D95" w:rsidP="00C24A16">
            <w:pPr>
              <w:pStyle w:val="BoxHeading1"/>
            </w:pPr>
            <w:r>
              <w:t>Article 26</w:t>
            </w:r>
          </w:p>
          <w:p w14:paraId="469CAF91" w14:textId="77777777" w:rsidR="0061116F" w:rsidRDefault="00150D95" w:rsidP="00C24A16">
            <w:pPr>
              <w:pStyle w:val="BoxListNumber"/>
            </w:pPr>
            <w:r w:rsidRPr="000B4603">
              <w:t xml:space="preserve">Indigenous peoples have the right to their lands, </w:t>
            </w:r>
            <w:proofErr w:type="gramStart"/>
            <w:r w:rsidRPr="000B4603">
              <w:t>territories</w:t>
            </w:r>
            <w:proofErr w:type="gramEnd"/>
            <w:r w:rsidRPr="000B4603">
              <w:t xml:space="preserve"> and resources which they have traditionally owned, occupied or otherwise used or acquired.</w:t>
            </w:r>
          </w:p>
          <w:p w14:paraId="04083202" w14:textId="77777777" w:rsidR="00150D95" w:rsidRPr="000B4603" w:rsidRDefault="00150D95" w:rsidP="00C24A16">
            <w:pPr>
              <w:pStyle w:val="BoxListNumber"/>
            </w:pPr>
            <w:r w:rsidRPr="000B4603">
              <w:t xml:space="preserve">Indigenous peoples have the right to own, use, develop and control the lands, </w:t>
            </w:r>
            <w:proofErr w:type="gramStart"/>
            <w:r w:rsidRPr="000B4603">
              <w:t>territories</w:t>
            </w:r>
            <w:proofErr w:type="gramEnd"/>
            <w:r w:rsidRPr="000B4603">
              <w:t xml:space="preserve"> and resources that they possess by reason of traditional ownership or other traditional occupation or use, as well as those which they have otherwise acquired.</w:t>
            </w:r>
          </w:p>
          <w:p w14:paraId="49733285" w14:textId="77777777" w:rsidR="00150D95" w:rsidRDefault="00150D95" w:rsidP="00C24A16">
            <w:pPr>
              <w:pStyle w:val="BoxListNumber"/>
            </w:pPr>
            <w:r w:rsidRPr="000B4603">
              <w:t xml:space="preserve">States </w:t>
            </w:r>
            <w:r>
              <w:t xml:space="preserve">shall give legal recognition and protection to these lands, </w:t>
            </w:r>
            <w:proofErr w:type="gramStart"/>
            <w:r>
              <w:t>territories</w:t>
            </w:r>
            <w:proofErr w:type="gramEnd"/>
            <w:r>
              <w:t xml:space="preserve"> and resources. Such recognition shall be conducted with due respect to the customs, traditions and land tenure systems of the indigenous peoples concerned.</w:t>
            </w:r>
          </w:p>
        </w:tc>
      </w:tr>
      <w:tr w:rsidR="00150D95" w:rsidRPr="00B548F6" w14:paraId="6558751F" w14:textId="77777777" w:rsidTr="00C24A16">
        <w:tc>
          <w:tcPr>
            <w:tcW w:w="5000" w:type="pct"/>
            <w:tcBorders>
              <w:top w:val="nil"/>
              <w:left w:val="nil"/>
              <w:bottom w:val="nil"/>
              <w:right w:val="nil"/>
            </w:tcBorders>
            <w:shd w:val="clear" w:color="auto" w:fill="F2F2F2"/>
          </w:tcPr>
          <w:p w14:paraId="58BCFD90" w14:textId="710B36E3" w:rsidR="00150D95" w:rsidRPr="00847118" w:rsidRDefault="00150D95" w:rsidP="00C24A16">
            <w:pPr>
              <w:pStyle w:val="Source"/>
            </w:pPr>
            <w:r w:rsidRPr="00847118">
              <w:t>Source</w:t>
            </w:r>
            <w:r w:rsidRPr="007B2B9E">
              <w:t>:</w:t>
            </w:r>
            <w:r w:rsidRPr="00230746">
              <w:rPr>
                <w:i/>
              </w:rPr>
              <w:t xml:space="preserve"> UN (2007).</w:t>
            </w:r>
          </w:p>
        </w:tc>
      </w:tr>
      <w:tr w:rsidR="00150D95" w14:paraId="37A739C3" w14:textId="77777777" w:rsidTr="00C24A16">
        <w:tc>
          <w:tcPr>
            <w:tcW w:w="5000" w:type="pct"/>
            <w:tcBorders>
              <w:top w:val="nil"/>
              <w:left w:val="nil"/>
              <w:bottom w:val="single" w:sz="6" w:space="0" w:color="78A22F"/>
              <w:right w:val="nil"/>
            </w:tcBorders>
            <w:shd w:val="clear" w:color="auto" w:fill="F2F2F2"/>
          </w:tcPr>
          <w:p w14:paraId="0D92111D" w14:textId="77777777" w:rsidR="00150D95" w:rsidRDefault="00150D95" w:rsidP="00C24A16">
            <w:pPr>
              <w:pStyle w:val="Box"/>
              <w:spacing w:before="0" w:line="120" w:lineRule="exact"/>
            </w:pPr>
          </w:p>
        </w:tc>
      </w:tr>
      <w:tr w:rsidR="00150D95" w:rsidRPr="000863A5" w14:paraId="6434AA22" w14:textId="77777777" w:rsidTr="00C24A16">
        <w:tc>
          <w:tcPr>
            <w:tcW w:w="5000" w:type="pct"/>
            <w:tcBorders>
              <w:top w:val="single" w:sz="6" w:space="0" w:color="78A22F"/>
              <w:left w:val="nil"/>
              <w:bottom w:val="nil"/>
              <w:right w:val="nil"/>
            </w:tcBorders>
          </w:tcPr>
          <w:p w14:paraId="255FB878" w14:textId="5A642B44" w:rsidR="00150D95" w:rsidRPr="00626D32" w:rsidRDefault="00150D95" w:rsidP="00C24A16">
            <w:pPr>
              <w:pStyle w:val="BoxSpaceBelow"/>
            </w:pPr>
          </w:p>
        </w:tc>
      </w:tr>
    </w:tbl>
    <w:p w14:paraId="02159396" w14:textId="13260CA9" w:rsidR="00C256B2" w:rsidRPr="00C256B2" w:rsidRDefault="00FF6CC7" w:rsidP="00F856C0">
      <w:pPr>
        <w:pStyle w:val="BodyText"/>
      </w:pPr>
      <w:r w:rsidRPr="003A40AB">
        <w:rPr>
          <w:rFonts w:eastAsiaTheme="minorHAnsi"/>
        </w:rPr>
        <w:t xml:space="preserve">And in 2020, a new </w:t>
      </w:r>
      <w:r w:rsidR="00B710F1">
        <w:rPr>
          <w:rFonts w:eastAsiaTheme="minorHAnsi"/>
        </w:rPr>
        <w:t xml:space="preserve">National Agreement on </w:t>
      </w:r>
      <w:r w:rsidRPr="003A40AB">
        <w:rPr>
          <w:rFonts w:eastAsiaTheme="minorHAnsi"/>
        </w:rPr>
        <w:t>Closing the Gap was signed</w:t>
      </w:r>
      <w:r w:rsidR="004F27DA">
        <w:rPr>
          <w:rFonts w:eastAsiaTheme="minorHAnsi"/>
        </w:rPr>
        <w:t xml:space="preserve"> by all governments</w:t>
      </w:r>
      <w:r w:rsidR="009036A6" w:rsidRPr="003A40AB">
        <w:rPr>
          <w:rFonts w:eastAsiaTheme="minorHAnsi"/>
        </w:rPr>
        <w:t xml:space="preserve">. </w:t>
      </w:r>
      <w:r w:rsidR="00C256B2" w:rsidRPr="00C256B2">
        <w:t xml:space="preserve">The </w:t>
      </w:r>
      <w:r w:rsidR="00C256B2">
        <w:t>a</w:t>
      </w:r>
      <w:r w:rsidR="00C256B2" w:rsidRPr="00C256B2">
        <w:t xml:space="preserve">greement establishes four priority reforms to transform the way governments work with Aboriginal and Torres Strait Islander </w:t>
      </w:r>
      <w:proofErr w:type="gramStart"/>
      <w:r w:rsidR="00C256B2" w:rsidRPr="00C256B2">
        <w:t>people</w:t>
      </w:r>
      <w:r w:rsidR="00C256B2">
        <w:t>, and</w:t>
      </w:r>
      <w:proofErr w:type="gramEnd"/>
      <w:r w:rsidR="00C256B2">
        <w:t xml:space="preserve"> establishes targets for improvements in socioeconomic conditions</w:t>
      </w:r>
      <w:r w:rsidR="00044966">
        <w:t xml:space="preserve"> </w:t>
      </w:r>
      <w:r w:rsidR="00044966" w:rsidRPr="003A40AB">
        <w:rPr>
          <w:rFonts w:eastAsiaTheme="minorHAnsi"/>
        </w:rPr>
        <w:t>(box </w:t>
      </w:r>
      <w:r w:rsidR="00044966">
        <w:rPr>
          <w:rFonts w:eastAsiaTheme="minorHAnsi"/>
        </w:rPr>
        <w:t>2</w:t>
      </w:r>
      <w:r w:rsidR="00044966" w:rsidRPr="003A40AB">
        <w:rPr>
          <w:rFonts w:eastAsiaTheme="minorHAnsi"/>
        </w:rPr>
        <w:t>)</w:t>
      </w:r>
      <w:r w:rsidR="00C256B2" w:rsidRPr="00C256B2">
        <w:t>.</w:t>
      </w:r>
    </w:p>
    <w:p w14:paraId="10CB8490" w14:textId="4215E109" w:rsidR="00C256B2" w:rsidRPr="00C256B2" w:rsidRDefault="00C256B2" w:rsidP="008B4889">
      <w:pPr>
        <w:pStyle w:val="BodyText"/>
      </w:pPr>
      <w:r w:rsidRPr="00C256B2">
        <w:t xml:space="preserve">The National Agreement on Closing the Gap has implications for a new NWI in two </w:t>
      </w:r>
      <w:proofErr w:type="gramStart"/>
      <w:r w:rsidRPr="00C256B2">
        <w:t>key ways</w:t>
      </w:r>
      <w:proofErr w:type="gramEnd"/>
      <w:r w:rsidRPr="00C256B2">
        <w:t xml:space="preserve">. First, the four priority reform areas transform the wider policy and governance context in which any new policy affecting Aboriginal and Torres Strait Islander people would be negotiated. These broad reform areas effectively reflect progress in the third component of the National Cultural Flows Research Project framework (transform foundations) and set the context within which a new NWI would be developed. Second, it includes several </w:t>
      </w:r>
      <w:proofErr w:type="gramStart"/>
      <w:r w:rsidRPr="00C256B2">
        <w:t>water</w:t>
      </w:r>
      <w:proofErr w:type="gramEnd"/>
      <w:r w:rsidR="00044966">
        <w:noBreakHyphen/>
      </w:r>
      <w:r w:rsidRPr="00C256B2">
        <w:t xml:space="preserve">related commitments. One outcome sought is that ‘Aboriginal and Torres Strait Islander people maintain a distinctive cultural, spiritual, physical and economic relationship with their land and waters’ </w:t>
      </w:r>
      <w:r w:rsidRPr="00C256B2">
        <w:rPr>
          <w:szCs w:val="24"/>
        </w:rPr>
        <w:t>(Australian Governments and the Coalition of Peaks 2020, p. 34)</w:t>
      </w:r>
      <w:r w:rsidRPr="00C256B2">
        <w:t>. And a new target is to be designed to:</w:t>
      </w:r>
    </w:p>
    <w:p w14:paraId="6AA93C17" w14:textId="5442345F" w:rsidR="00C256B2" w:rsidRPr="004E177F" w:rsidRDefault="00C256B2" w:rsidP="00C256B2">
      <w:pPr>
        <w:spacing w:before="120" w:line="280" w:lineRule="exact"/>
        <w:ind w:left="340"/>
        <w:jc w:val="both"/>
        <w:rPr>
          <w:spacing w:val="-4"/>
          <w:szCs w:val="20"/>
        </w:rPr>
      </w:pPr>
      <w:r w:rsidRPr="004E177F">
        <w:rPr>
          <w:spacing w:val="-4"/>
          <w:szCs w:val="20"/>
        </w:rPr>
        <w:t xml:space="preserve">… measure progress towards securing Aboriginal and Torres Strait Islander interests in water bodies inland from the coastal zone under state and territory water rights regimes. This will include data development to identify a nationally consistent measure for inland </w:t>
      </w:r>
      <w:r w:rsidRPr="004E177F">
        <w:rPr>
          <w:spacing w:val="-4"/>
          <w:szCs w:val="20"/>
        </w:rPr>
        <w:lastRenderedPageBreak/>
        <w:t>waters encompassing, for example, water licences, water rights and water allocation plans. (p.</w:t>
      </w:r>
      <w:r w:rsidR="003D57C5" w:rsidRPr="004E177F">
        <w:rPr>
          <w:spacing w:val="-4"/>
          <w:szCs w:val="20"/>
        </w:rPr>
        <w:t> </w:t>
      </w:r>
      <w:r w:rsidRPr="004E177F">
        <w:rPr>
          <w:spacing w:val="-4"/>
          <w:szCs w:val="20"/>
        </w:rPr>
        <w:t>36)</w:t>
      </w:r>
    </w:p>
    <w:p w14:paraId="705C88E1" w14:textId="4FDCA725" w:rsidR="00B62D84" w:rsidRDefault="00B62D8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B62D84" w14:paraId="6B95EFF8" w14:textId="77777777" w:rsidTr="00816319">
        <w:trPr>
          <w:tblHeader/>
        </w:trPr>
        <w:tc>
          <w:tcPr>
            <w:tcW w:w="5000" w:type="pct"/>
            <w:tcBorders>
              <w:top w:val="single" w:sz="6" w:space="0" w:color="78A22F"/>
              <w:left w:val="nil"/>
              <w:bottom w:val="nil"/>
              <w:right w:val="nil"/>
            </w:tcBorders>
            <w:shd w:val="clear" w:color="auto" w:fill="F2F2F2"/>
          </w:tcPr>
          <w:p w14:paraId="28FC214B" w14:textId="487983B1" w:rsidR="00B62D84" w:rsidRDefault="00B62D84">
            <w:pPr>
              <w:pStyle w:val="BoxTitle"/>
            </w:pPr>
            <w:r>
              <w:rPr>
                <w:b w:val="0"/>
              </w:rPr>
              <w:t xml:space="preserve">Box </w:t>
            </w:r>
            <w:r w:rsidR="00F27DB7" w:rsidRPr="00CB3D51">
              <w:rPr>
                <w:b w:val="0"/>
              </w:rPr>
              <w:t>2</w:t>
            </w:r>
            <w:r>
              <w:tab/>
            </w:r>
            <w:r w:rsidR="00F72356" w:rsidRPr="00B97B8C">
              <w:rPr>
                <w:spacing w:val="-2"/>
              </w:rPr>
              <w:t xml:space="preserve">The </w:t>
            </w:r>
            <w:r w:rsidR="00B710F1" w:rsidRPr="00B97B8C">
              <w:rPr>
                <w:spacing w:val="-2"/>
              </w:rPr>
              <w:t xml:space="preserve">National Agreement on </w:t>
            </w:r>
            <w:r w:rsidRPr="00B97B8C">
              <w:rPr>
                <w:spacing w:val="-2"/>
              </w:rPr>
              <w:t xml:space="preserve">Closing the Gap </w:t>
            </w:r>
            <w:r w:rsidR="00BD2037" w:rsidRPr="00B97B8C">
              <w:rPr>
                <w:spacing w:val="-2"/>
              </w:rPr>
              <w:t>seeks to improve outcomes for</w:t>
            </w:r>
            <w:r w:rsidR="00FA0248" w:rsidRPr="00B97B8C">
              <w:rPr>
                <w:spacing w:val="-2"/>
              </w:rPr>
              <w:t xml:space="preserve"> Aboriginal and Torres Strait Islander people</w:t>
            </w:r>
          </w:p>
        </w:tc>
      </w:tr>
      <w:tr w:rsidR="00B62D84" w14:paraId="1C555932" w14:textId="77777777" w:rsidTr="00816319">
        <w:tc>
          <w:tcPr>
            <w:tcW w:w="5000" w:type="pct"/>
            <w:tcBorders>
              <w:top w:val="nil"/>
              <w:left w:val="nil"/>
              <w:bottom w:val="nil"/>
              <w:right w:val="nil"/>
            </w:tcBorders>
            <w:shd w:val="clear" w:color="auto" w:fill="F2F2F2"/>
          </w:tcPr>
          <w:p w14:paraId="7223DFFF" w14:textId="0321D504" w:rsidR="00B62D84" w:rsidRDefault="00B62D84" w:rsidP="007C4C0C">
            <w:pPr>
              <w:pStyle w:val="Box"/>
            </w:pPr>
            <w:r>
              <w:t xml:space="preserve">In </w:t>
            </w:r>
            <w:r w:rsidRPr="00B6438C">
              <w:t xml:space="preserve">2008, </w:t>
            </w:r>
            <w:r>
              <w:t xml:space="preserve">the </w:t>
            </w:r>
            <w:r w:rsidRPr="00B6438C">
              <w:t>C</w:t>
            </w:r>
            <w:r>
              <w:t xml:space="preserve">ouncil </w:t>
            </w:r>
            <w:r w:rsidR="00B65B4F">
              <w:t>o</w:t>
            </w:r>
            <w:r>
              <w:t xml:space="preserve">f </w:t>
            </w:r>
            <w:r w:rsidRPr="00B6438C">
              <w:t>A</w:t>
            </w:r>
            <w:r>
              <w:t xml:space="preserve">ustralian </w:t>
            </w:r>
            <w:r w:rsidRPr="00B6438C">
              <w:t>G</w:t>
            </w:r>
            <w:r>
              <w:t>overnments</w:t>
            </w:r>
            <w:r w:rsidRPr="00B6438C">
              <w:t xml:space="preserve"> established </w:t>
            </w:r>
            <w:r>
              <w:t>a</w:t>
            </w:r>
            <w:r w:rsidRPr="00B6438C">
              <w:t xml:space="preserve"> Closing the Gap strategy </w:t>
            </w:r>
            <w:r w:rsidR="00505A1B">
              <w:t>with the aim of</w:t>
            </w:r>
            <w:r w:rsidR="00505A1B" w:rsidRPr="00B6438C">
              <w:t xml:space="preserve"> </w:t>
            </w:r>
            <w:r>
              <w:t>improv</w:t>
            </w:r>
            <w:r w:rsidR="00505A1B">
              <w:t>ing</w:t>
            </w:r>
            <w:r>
              <w:t xml:space="preserve"> outcomes of</w:t>
            </w:r>
            <w:r w:rsidRPr="00B6438C">
              <w:t xml:space="preserve"> Aboriginal and Torres Strait Islander people in the areas of health, </w:t>
            </w:r>
            <w:proofErr w:type="gramStart"/>
            <w:r w:rsidRPr="00B6438C">
              <w:t>education</w:t>
            </w:r>
            <w:proofErr w:type="gramEnd"/>
            <w:r w:rsidRPr="00B6438C">
              <w:t xml:space="preserve"> and employment</w:t>
            </w:r>
            <w:r w:rsidRPr="00C2189B">
              <w:t>.</w:t>
            </w:r>
            <w:r w:rsidRPr="00D5452D">
              <w:t xml:space="preserve"> </w:t>
            </w:r>
            <w:r>
              <w:t>The strategy had mixed results, with improved outcomes in some areas and unchanged or worse outcomes in others</w:t>
            </w:r>
            <w:r w:rsidR="000A2A5F">
              <w:t xml:space="preserve"> </w:t>
            </w:r>
            <w:r w:rsidR="00F75F66" w:rsidRPr="00F75F66">
              <w:rPr>
                <w:rFonts w:cs="Arial"/>
                <w:szCs w:val="24"/>
              </w:rPr>
              <w:t>(SCRGSP 2016)</w:t>
            </w:r>
            <w:r w:rsidRPr="00C2189B">
              <w:t>.</w:t>
            </w:r>
          </w:p>
          <w:p w14:paraId="655530D8" w14:textId="7587AE3E" w:rsidR="00B62D84" w:rsidRDefault="00B62D84" w:rsidP="007C4C0C">
            <w:pPr>
              <w:pStyle w:val="Box"/>
            </w:pPr>
            <w:r>
              <w:t xml:space="preserve">In July 2020, all governments signed a </w:t>
            </w:r>
            <w:r w:rsidR="00B710F1">
              <w:t>new</w:t>
            </w:r>
            <w:r>
              <w:t xml:space="preserve"> National Agreement on Closing the Gap. The </w:t>
            </w:r>
            <w:r w:rsidR="00B65B4F">
              <w:t>a</w:t>
            </w:r>
            <w:r>
              <w:t>greement takes a new approach — shared</w:t>
            </w:r>
            <w:r w:rsidR="00044966">
              <w:t xml:space="preserve"> </w:t>
            </w:r>
            <w:r>
              <w:t>decision making and co</w:t>
            </w:r>
            <w:r>
              <w:noBreakHyphen/>
              <w:t xml:space="preserve">design of policies </w:t>
            </w:r>
            <w:r w:rsidR="00505A1B">
              <w:t xml:space="preserve">between government and </w:t>
            </w:r>
            <w:r>
              <w:t>Aboriginal and Torres Strait Islander organisations. This represents a shift towards a genuine partnership with Aboriginal and Torres Strait Islander people, based on ‘the belief that when Aboriginal and Torres Strait Islander people have a genuine say in the design and delivery of services that affect them, better life outcomes are achieved’</w:t>
            </w:r>
            <w:r w:rsidR="0077737C">
              <w:t xml:space="preserve"> </w:t>
            </w:r>
            <w:r w:rsidR="0077737C" w:rsidRPr="00685B10">
              <w:rPr>
                <w:rFonts w:cs="Arial"/>
                <w:szCs w:val="24"/>
              </w:rPr>
              <w:t>(Australian Governments and the Coalition of Peaks 2020, p. 2)</w:t>
            </w:r>
            <w:r>
              <w:t>.</w:t>
            </w:r>
            <w:r w:rsidR="003361CD">
              <w:t xml:space="preserve"> </w:t>
            </w:r>
            <w:r w:rsidR="009036A6">
              <w:t>F</w:t>
            </w:r>
            <w:r w:rsidR="003361CD">
              <w:t xml:space="preserve">our priority reforms aim to </w:t>
            </w:r>
            <w:r w:rsidR="00812A5D">
              <w:t xml:space="preserve">transform the way governments </w:t>
            </w:r>
            <w:r w:rsidR="00FF302D">
              <w:t>work</w:t>
            </w:r>
            <w:r w:rsidR="00812A5D">
              <w:t xml:space="preserve"> with Aboriginal and Torres Strait Islander people</w:t>
            </w:r>
            <w:r w:rsidR="00B65B4F">
              <w:t>. These are:</w:t>
            </w:r>
          </w:p>
          <w:p w14:paraId="103FCE60" w14:textId="58178E3F" w:rsidR="003361CD" w:rsidRDefault="00B65B4F" w:rsidP="003361CD">
            <w:pPr>
              <w:pStyle w:val="BoxListBullet"/>
            </w:pPr>
            <w:r>
              <w:t>s</w:t>
            </w:r>
            <w:r w:rsidR="003361CD">
              <w:t>trengthening and establishing formal partnerships and shared decision</w:t>
            </w:r>
            <w:r w:rsidR="00044966">
              <w:t xml:space="preserve"> </w:t>
            </w:r>
            <w:r w:rsidR="003361CD">
              <w:t>making</w:t>
            </w:r>
          </w:p>
          <w:p w14:paraId="7ADCEEAC" w14:textId="27FAA9FB" w:rsidR="003361CD" w:rsidRDefault="00B65B4F" w:rsidP="003361CD">
            <w:pPr>
              <w:pStyle w:val="BoxListBullet"/>
            </w:pPr>
            <w:r>
              <w:t>b</w:t>
            </w:r>
            <w:r w:rsidR="003361CD">
              <w:t>uilding the Aboriginal and Torres Strait Islander community</w:t>
            </w:r>
            <w:r w:rsidR="007725B9">
              <w:noBreakHyphen/>
            </w:r>
            <w:r w:rsidR="003361CD">
              <w:t>controlled sector</w:t>
            </w:r>
          </w:p>
          <w:p w14:paraId="08BD265D" w14:textId="5657D906" w:rsidR="003361CD" w:rsidRDefault="00B65B4F" w:rsidP="003361CD">
            <w:pPr>
              <w:pStyle w:val="BoxListBullet"/>
            </w:pPr>
            <w:r>
              <w:t>t</w:t>
            </w:r>
            <w:r w:rsidR="003361CD">
              <w:t>ransforming government organisations</w:t>
            </w:r>
            <w:r w:rsidR="00812A5D">
              <w:t xml:space="preserve"> so they work better for Aboriginal and Torres Strait Islander people</w:t>
            </w:r>
          </w:p>
          <w:p w14:paraId="5B756439" w14:textId="032DA907" w:rsidR="00B62D84" w:rsidRDefault="00B65B4F" w:rsidP="009F76E2">
            <w:pPr>
              <w:pStyle w:val="BoxListBullet"/>
            </w:pPr>
            <w:r>
              <w:t>i</w:t>
            </w:r>
            <w:r w:rsidR="00812A5D">
              <w:t>mproving and sharing access to data and information to enable Aboriginal and Torres Strait Islander communities to make informed decisions.</w:t>
            </w:r>
          </w:p>
          <w:p w14:paraId="4192BF84" w14:textId="0DDAA21C" w:rsidR="007A4E53" w:rsidRDefault="007A4E53" w:rsidP="007A4E53">
            <w:pPr>
              <w:pStyle w:val="Box"/>
            </w:pPr>
            <w:r>
              <w:t xml:space="preserve">In addition to the reforms, the new agreement includes </w:t>
            </w:r>
            <w:r w:rsidR="00764FE1">
              <w:t>16 socioeconomic targets across a range of areas, and an additional four targets to be developed. Two of these targets to be developed are relevant to the refreshed N</w:t>
            </w:r>
            <w:r w:rsidR="008D48D6">
              <w:t xml:space="preserve">ational </w:t>
            </w:r>
            <w:r w:rsidR="00764FE1">
              <w:t>W</w:t>
            </w:r>
            <w:r w:rsidR="008D48D6">
              <w:t xml:space="preserve">ater </w:t>
            </w:r>
            <w:r w:rsidR="00764FE1">
              <w:t>I</w:t>
            </w:r>
            <w:r w:rsidR="008D48D6">
              <w:t>nitiative</w:t>
            </w:r>
            <w:r w:rsidR="00764FE1">
              <w:t>.</w:t>
            </w:r>
          </w:p>
          <w:p w14:paraId="35C9F881" w14:textId="754F0DAF" w:rsidR="00764FE1" w:rsidRPr="00B97B8C" w:rsidRDefault="00764FE1" w:rsidP="002230D9">
            <w:pPr>
              <w:pStyle w:val="BoxListBullet"/>
              <w:rPr>
                <w:spacing w:val="-2"/>
              </w:rPr>
            </w:pPr>
            <w:r w:rsidRPr="00B97B8C">
              <w:rPr>
                <w:spacing w:val="-2"/>
              </w:rPr>
              <w:t>The community infrastructure target ‘will measure progress towards parity in infrastructure, essential services, and environmental health and conditions. This will include data development to measure essential service provision to Aboriginal and Torres Strait Islander communities, including water and sewerage, waste management, road reserves and electricity supply, as well composite measures to capture all aspects of the target’</w:t>
            </w:r>
            <w:r w:rsidR="001A0097" w:rsidRPr="00B97B8C">
              <w:rPr>
                <w:spacing w:val="-2"/>
              </w:rPr>
              <w:t xml:space="preserve"> </w:t>
            </w:r>
            <w:r w:rsidR="001A0097" w:rsidRPr="00B97B8C">
              <w:rPr>
                <w:rFonts w:cs="Arial"/>
                <w:spacing w:val="-2"/>
                <w:szCs w:val="24"/>
              </w:rPr>
              <w:t>(Australian Governments and the Coalition of Peaks 2020, p. 36)</w:t>
            </w:r>
            <w:r w:rsidR="001A0097" w:rsidRPr="00B97B8C">
              <w:rPr>
                <w:spacing w:val="-2"/>
              </w:rPr>
              <w:t>.</w:t>
            </w:r>
            <w:r w:rsidRPr="00B97B8C">
              <w:rPr>
                <w:spacing w:val="-2"/>
              </w:rPr>
              <w:t xml:space="preserve"> This is discussed further in SP</w:t>
            </w:r>
            <w:r w:rsidR="00420C10" w:rsidRPr="00B97B8C">
              <w:rPr>
                <w:spacing w:val="-2"/>
              </w:rPr>
              <w:t> </w:t>
            </w:r>
            <w:r w:rsidR="00F27DB7" w:rsidRPr="00B97B8C">
              <w:rPr>
                <w:spacing w:val="-2"/>
              </w:rPr>
              <w:t>G </w:t>
            </w:r>
            <w:r w:rsidR="00F27DB7" w:rsidRPr="00B97B8C">
              <w:rPr>
                <w:i/>
                <w:iCs/>
                <w:spacing w:val="-2"/>
              </w:rPr>
              <w:t>Regional</w:t>
            </w:r>
            <w:r w:rsidRPr="00B97B8C">
              <w:rPr>
                <w:spacing w:val="-2"/>
              </w:rPr>
              <w:t>.</w:t>
            </w:r>
          </w:p>
          <w:p w14:paraId="204F46A1" w14:textId="7A55D991" w:rsidR="00B62D84" w:rsidRDefault="00764FE1" w:rsidP="009F76E2">
            <w:pPr>
              <w:pStyle w:val="BoxListBullet"/>
            </w:pPr>
            <w:r>
              <w:t>The inland waters target ‘will measure progress towards securing Aboriginal and Torres Strait Islander interests in water bodies inland from the coastal zone under state and territory water rights regimes. This will include data development to identify a nationally consistent measure for inland waters encompassing, for example, water licenses, water rights and water allocation plans</w:t>
            </w:r>
            <w:r w:rsidR="001A0097">
              <w:t xml:space="preserve">’ </w:t>
            </w:r>
            <w:r w:rsidR="001A0097" w:rsidRPr="001A0097">
              <w:rPr>
                <w:rFonts w:cs="Arial"/>
                <w:szCs w:val="24"/>
              </w:rPr>
              <w:t>(Australian Governments and the Coalition of Peaks 2020, p. 36)</w:t>
            </w:r>
            <w:r w:rsidR="001A0097">
              <w:t>.</w:t>
            </w:r>
          </w:p>
        </w:tc>
      </w:tr>
      <w:tr w:rsidR="00B62D84" w14:paraId="789E56BC" w14:textId="77777777" w:rsidTr="00816319">
        <w:tc>
          <w:tcPr>
            <w:tcW w:w="5000" w:type="pct"/>
            <w:tcBorders>
              <w:top w:val="nil"/>
              <w:left w:val="nil"/>
              <w:bottom w:val="single" w:sz="6" w:space="0" w:color="78A22F"/>
              <w:right w:val="nil"/>
            </w:tcBorders>
            <w:shd w:val="clear" w:color="auto" w:fill="F2F2F2"/>
          </w:tcPr>
          <w:p w14:paraId="705E9C48" w14:textId="77777777" w:rsidR="00B62D84" w:rsidRDefault="00B62D84">
            <w:pPr>
              <w:pStyle w:val="Box"/>
              <w:spacing w:before="0" w:line="120" w:lineRule="exact"/>
            </w:pPr>
          </w:p>
        </w:tc>
      </w:tr>
      <w:tr w:rsidR="00B62D84" w:rsidRPr="000863A5" w14:paraId="5A35B931" w14:textId="77777777" w:rsidTr="00816319">
        <w:tc>
          <w:tcPr>
            <w:tcW w:w="5000" w:type="pct"/>
            <w:tcBorders>
              <w:top w:val="single" w:sz="6" w:space="0" w:color="78A22F"/>
              <w:left w:val="nil"/>
              <w:bottom w:val="nil"/>
              <w:right w:val="nil"/>
            </w:tcBorders>
          </w:tcPr>
          <w:p w14:paraId="6D726FBE" w14:textId="5F050F4E" w:rsidR="00B62D84" w:rsidRPr="00626D32" w:rsidRDefault="00B62D84" w:rsidP="00816319">
            <w:pPr>
              <w:pStyle w:val="BoxSpaceBelow"/>
            </w:pPr>
          </w:p>
        </w:tc>
      </w:tr>
    </w:tbl>
    <w:p w14:paraId="4BE90193" w14:textId="00BB19A7" w:rsidR="00044966" w:rsidRDefault="00044966" w:rsidP="008B4889">
      <w:pPr>
        <w:pStyle w:val="BodyText"/>
      </w:pPr>
      <w:r w:rsidRPr="00C256B2">
        <w:t>A target will also be developed for service provision for communities (</w:t>
      </w:r>
      <w:r w:rsidR="00C37B19" w:rsidRPr="00C37B19">
        <w:rPr>
          <w:i/>
          <w:iCs/>
        </w:rPr>
        <w:t xml:space="preserve">Report: </w:t>
      </w:r>
      <w:r w:rsidRPr="00C37B19">
        <w:t>chapter 12</w:t>
      </w:r>
      <w:r w:rsidRPr="00C256B2">
        <w:t>). A renewed NWI will have to meet these government commitments — both in the way it is developed and its policy content.</w:t>
      </w:r>
    </w:p>
    <w:p w14:paraId="5A0E7FAA" w14:textId="49352C28" w:rsidR="00ED2A16" w:rsidRDefault="00F600AD">
      <w:pPr>
        <w:pStyle w:val="Heading3"/>
      </w:pPr>
      <w:bookmarkStart w:id="11" w:name="_Toc62838367"/>
      <w:r>
        <w:lastRenderedPageBreak/>
        <w:t>1.3</w:t>
      </w:r>
      <w:r>
        <w:tab/>
      </w:r>
      <w:r w:rsidR="00ED2A16" w:rsidRPr="00135695">
        <w:t xml:space="preserve">Despite limited NWI objectives, progress was </w:t>
      </w:r>
      <w:proofErr w:type="gramStart"/>
      <w:r w:rsidR="00ED2A16" w:rsidRPr="00135695">
        <w:t>slow</w:t>
      </w:r>
      <w:bookmarkEnd w:id="11"/>
      <w:proofErr w:type="gramEnd"/>
    </w:p>
    <w:p w14:paraId="7944880D" w14:textId="54E48AD5" w:rsidR="00ED2A16" w:rsidRDefault="00ED2A16" w:rsidP="00ED2A16">
      <w:pPr>
        <w:pStyle w:val="BodyText"/>
      </w:pPr>
      <w:r>
        <w:t xml:space="preserve">Progress on </w:t>
      </w:r>
      <w:r w:rsidR="0070326D">
        <w:t xml:space="preserve">addressing </w:t>
      </w:r>
      <w:r w:rsidR="00B710F1">
        <w:t>Aboriginal and Torres Strait Islander people</w:t>
      </w:r>
      <w:r w:rsidR="0070326D">
        <w:t>’s interests in</w:t>
      </w:r>
      <w:r>
        <w:t xml:space="preserve"> water was slow in the years after the NWI took effect. In 2011, the National Water Commission commented that ‘most jurisdictions</w:t>
      </w:r>
      <w:r w:rsidR="00343C42">
        <w:t xml:space="preserve"> …</w:t>
      </w:r>
      <w:r>
        <w:t xml:space="preserve"> improved consultations with Indigenous communities in water planning and management, but </w:t>
      </w:r>
      <w:r w:rsidR="00343C42">
        <w:t>[had]</w:t>
      </w:r>
      <w:r>
        <w:t xml:space="preserve"> generally failed to incorporate effective strategies for achieving Indigenous social, </w:t>
      </w:r>
      <w:proofErr w:type="gramStart"/>
      <w:r>
        <w:t>spiritual</w:t>
      </w:r>
      <w:proofErr w:type="gramEnd"/>
      <w:r>
        <w:t xml:space="preserve"> and customary objectives in water plans, as envisaged under the NWI’ </w:t>
      </w:r>
      <w:r w:rsidRPr="00C34DE0">
        <w:rPr>
          <w:szCs w:val="24"/>
        </w:rPr>
        <w:t>(NWC</w:t>
      </w:r>
      <w:r w:rsidRPr="00A374DD">
        <w:rPr>
          <w:szCs w:val="24"/>
        </w:rPr>
        <w:t> 2011, p.</w:t>
      </w:r>
      <w:r w:rsidRPr="00CC0301">
        <w:rPr>
          <w:szCs w:val="24"/>
        </w:rPr>
        <w:t> 46)</w:t>
      </w:r>
      <w:r w:rsidRPr="009E38F0">
        <w:t>.</w:t>
      </w:r>
      <w:r w:rsidRPr="00C34DE0">
        <w:t xml:space="preserve"> Similarly</w:t>
      </w:r>
      <w:r>
        <w:t>, in 2017, the Productivity Commission concluded that most jurisdictions had ‘</w:t>
      </w:r>
      <w:r w:rsidRPr="00FC0323">
        <w:t>routinely failed to identify and provide for Indigenous cultural values and objectives in water plans</w:t>
      </w:r>
      <w:r>
        <w:t xml:space="preserve">’ </w:t>
      </w:r>
      <w:r w:rsidRPr="00FC0323">
        <w:rPr>
          <w:szCs w:val="24"/>
        </w:rPr>
        <w:t>(PC 2017, p. 99)</w:t>
      </w:r>
      <w:r>
        <w:t>.</w:t>
      </w:r>
    </w:p>
    <w:p w14:paraId="55245F1F" w14:textId="57E499C6" w:rsidR="00765BB3" w:rsidRPr="004C477E" w:rsidRDefault="00F600AD" w:rsidP="004E177F">
      <w:pPr>
        <w:pStyle w:val="Heading3"/>
        <w:ind w:left="720" w:hanging="720"/>
      </w:pPr>
      <w:bookmarkStart w:id="12" w:name="_Toc62838368"/>
      <w:r>
        <w:t>1.4</w:t>
      </w:r>
      <w:r>
        <w:tab/>
      </w:r>
      <w:r w:rsidR="00540557" w:rsidRPr="004C477E">
        <w:t>S</w:t>
      </w:r>
      <w:r w:rsidR="00765BB3" w:rsidRPr="004C477E">
        <w:t xml:space="preserve">upport for a renewed NWI to </w:t>
      </w:r>
      <w:r w:rsidR="006C60B4">
        <w:t>help realis</w:t>
      </w:r>
      <w:r w:rsidR="006C60B4" w:rsidRPr="00755846">
        <w:t xml:space="preserve">e </w:t>
      </w:r>
      <w:r w:rsidR="006C60B4" w:rsidRPr="007D268A">
        <w:t xml:space="preserve">Traditional Owner </w:t>
      </w:r>
      <w:r w:rsidR="00765BB3" w:rsidRPr="007D268A">
        <w:t>aspirations</w:t>
      </w:r>
      <w:r w:rsidR="00540557" w:rsidRPr="00755846">
        <w:t xml:space="preserve"> is </w:t>
      </w:r>
      <w:proofErr w:type="gramStart"/>
      <w:r w:rsidR="00540557" w:rsidRPr="00755846">
        <w:t>widespread</w:t>
      </w:r>
      <w:bookmarkEnd w:id="12"/>
      <w:proofErr w:type="gramEnd"/>
    </w:p>
    <w:p w14:paraId="6F620099" w14:textId="2809E1C1" w:rsidR="00B61EBB" w:rsidRDefault="0061116F" w:rsidP="00DA4C32">
      <w:pPr>
        <w:pStyle w:val="BodyText"/>
      </w:pPr>
      <w:r w:rsidRPr="004C477E">
        <w:t xml:space="preserve">Many inquiry participants expressed </w:t>
      </w:r>
      <w:r w:rsidR="00912856" w:rsidRPr="004C477E">
        <w:t>support for a renewed NWI to better reflect the aspirations</w:t>
      </w:r>
      <w:r w:rsidR="00912856" w:rsidRPr="002950B6">
        <w:t xml:space="preserve"> of Aboriginal and Torres Strait Islander people. </w:t>
      </w:r>
      <w:r>
        <w:t>Forty</w:t>
      </w:r>
      <w:r w:rsidR="00912856" w:rsidRPr="002950B6">
        <w:t xml:space="preserve"> submissions </w:t>
      </w:r>
      <w:r w:rsidR="002950B6" w:rsidRPr="00C87F29">
        <w:t>from</w:t>
      </w:r>
      <w:r w:rsidR="002950B6" w:rsidRPr="004C477E">
        <w:t xml:space="preserve"> </w:t>
      </w:r>
      <w:r w:rsidR="00A524FC" w:rsidRPr="004C477E">
        <w:t>Traditional Owners</w:t>
      </w:r>
      <w:r w:rsidR="008B4889">
        <w:t xml:space="preserve">, </w:t>
      </w:r>
      <w:r w:rsidR="002950B6" w:rsidRPr="00C87F29">
        <w:t>non</w:t>
      </w:r>
      <w:r w:rsidR="007725B9">
        <w:noBreakHyphen/>
      </w:r>
      <w:r w:rsidR="002950B6" w:rsidRPr="00C87F29">
        <w:t xml:space="preserve">Indigenous organisations and individuals </w:t>
      </w:r>
      <w:r w:rsidR="00850975">
        <w:t>cover</w:t>
      </w:r>
      <w:r>
        <w:t>ed</w:t>
      </w:r>
      <w:r w:rsidR="002950B6" w:rsidRPr="00C87F29">
        <w:t xml:space="preserve"> this </w:t>
      </w:r>
      <w:r w:rsidR="002950B6" w:rsidRPr="004C477E">
        <w:t>topic</w:t>
      </w:r>
      <w:r w:rsidR="00560C21">
        <w:t>, and i</w:t>
      </w:r>
      <w:r w:rsidR="00637594">
        <w:t>nquiry</w:t>
      </w:r>
      <w:r w:rsidR="00607233">
        <w:t xml:space="preserve"> participants </w:t>
      </w:r>
      <w:r w:rsidR="008E3E0A" w:rsidRPr="009035CC">
        <w:t>argued that more needs to be done</w:t>
      </w:r>
      <w:r w:rsidR="008E3E0A">
        <w:t xml:space="preserve"> to achieve Traditional Owners’ aspirations to access water</w:t>
      </w:r>
      <w:r w:rsidR="00755478">
        <w:t xml:space="preserve">. The introduction to this supporting paper highlights the importance to Aboriginal and Torres Strait Islander participants, and </w:t>
      </w:r>
      <w:r w:rsidR="00361E3D">
        <w:t>box </w:t>
      </w:r>
      <w:r w:rsidR="00F27DB7">
        <w:t>3</w:t>
      </w:r>
      <w:r w:rsidR="00755478">
        <w:t xml:space="preserve"> demonstrates the wider support in the community</w:t>
      </w:r>
      <w:r w:rsidR="00555153">
        <w:t>.</w:t>
      </w:r>
    </w:p>
    <w:p w14:paraId="1CDFFCD0" w14:textId="233D433D" w:rsidR="00044966" w:rsidRDefault="00044966" w:rsidP="00044966">
      <w:pPr>
        <w:pStyle w:val="BodyText"/>
      </w:pPr>
      <w:r>
        <w:t xml:space="preserve">The Commission’s advice on a renewed NWI reflects the three components of the National Cultural Flows Research Project’s framework: transforming the foundations of national water reform through partnership </w:t>
      </w:r>
      <w:r w:rsidRPr="009B7249">
        <w:t>(section 2);</w:t>
      </w:r>
      <w:r w:rsidRPr="00E76DAE">
        <w:t xml:space="preserve"> </w:t>
      </w:r>
      <w:r>
        <w:t xml:space="preserve">strengthening Aboriginal and Torres Strait Islander people’s influence in water management systems to achieve cultural outcomes (section 3); and </w:t>
      </w:r>
      <w:r w:rsidRPr="004C477E">
        <w:t xml:space="preserve">addressing water rights to reflect commitments under </w:t>
      </w:r>
      <w:r>
        <w:t xml:space="preserve">the National Agreement on </w:t>
      </w:r>
      <w:r w:rsidRPr="004C477E">
        <w:t>Closing the Gap</w:t>
      </w:r>
      <w:r>
        <w:t xml:space="preserve"> (section </w:t>
      </w:r>
      <w:r w:rsidRPr="0061116F">
        <w:t>4).</w:t>
      </w:r>
    </w:p>
    <w:p w14:paraId="4986EB0C" w14:textId="46D4A76A" w:rsidR="00044966" w:rsidRPr="004E3B94" w:rsidRDefault="00044966" w:rsidP="0004496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044966" w14:paraId="45C07AFC" w14:textId="77777777" w:rsidTr="00044966">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57F3F9BC" w14:textId="17CCFA0E" w:rsidR="00044966" w:rsidRPr="00CE4C64" w:rsidRDefault="00044966" w:rsidP="00044966">
            <w:pPr>
              <w:pStyle w:val="FindingTitle"/>
              <w:spacing w:before="120"/>
              <w:rPr>
                <w:noProof/>
              </w:rPr>
            </w:pPr>
            <w:r>
              <w:t xml:space="preserve">draft Finding </w:t>
            </w:r>
            <w:r w:rsidR="007E5D18">
              <w:t>9</w:t>
            </w:r>
            <w:r>
              <w:t>.</w:t>
            </w:r>
            <w:r>
              <w:rPr>
                <w:noProof/>
              </w:rPr>
              <w:fldChar w:fldCharType="begin"/>
            </w:r>
            <w:r>
              <w:rPr>
                <w:noProof/>
              </w:rPr>
              <w:instrText xml:space="preserve"> SEQ Finding \* ARABIC </w:instrText>
            </w:r>
            <w:r>
              <w:rPr>
                <w:noProof/>
              </w:rPr>
              <w:fldChar w:fldCharType="separate"/>
            </w:r>
            <w:r w:rsidR="00C535D9">
              <w:rPr>
                <w:noProof/>
              </w:rPr>
              <w:t>1</w:t>
            </w:r>
            <w:r>
              <w:rPr>
                <w:noProof/>
              </w:rPr>
              <w:fldChar w:fldCharType="end"/>
            </w:r>
          </w:p>
        </w:tc>
      </w:tr>
      <w:tr w:rsidR="00044966" w:rsidRPr="00750BE2" w14:paraId="666E3E92" w14:textId="77777777" w:rsidTr="00044966">
        <w:trPr>
          <w:cantSplit/>
        </w:trPr>
        <w:tc>
          <w:tcPr>
            <w:tcW w:w="5000" w:type="pct"/>
            <w:tcBorders>
              <w:top w:val="nil"/>
              <w:left w:val="nil"/>
              <w:bottom w:val="nil"/>
              <w:right w:val="nil"/>
            </w:tcBorders>
            <w:shd w:val="clear" w:color="auto" w:fill="F2F2F2"/>
            <w:tcMar>
              <w:left w:w="170" w:type="dxa"/>
              <w:right w:w="170" w:type="dxa"/>
            </w:tcMar>
          </w:tcPr>
          <w:p w14:paraId="043AFFA6" w14:textId="59F25184" w:rsidR="00044966" w:rsidRPr="008C316E" w:rsidRDefault="00B012A4" w:rsidP="006322C4">
            <w:pPr>
              <w:pStyle w:val="Finding"/>
            </w:pPr>
            <w:r w:rsidRPr="00B012A4">
              <w:t>Much more needs to be done to include Traditional Owners’ interests in water in jurisdictional planning and the management of water. Slow progress against commitments made in the 2004 National Water Initiative, coupled with the contemporary context including the National Agreement on Closing the Gap and wide support for action, warrants inclusion of both a dedicated objective and new element in a renewed National Water Initiative.</w:t>
            </w:r>
            <w:r w:rsidR="00044966" w:rsidRPr="00D844AB">
              <w:t xml:space="preserve"> </w:t>
            </w:r>
          </w:p>
        </w:tc>
      </w:tr>
      <w:tr w:rsidR="00044966" w14:paraId="34A23C89" w14:textId="77777777" w:rsidTr="00044966">
        <w:trPr>
          <w:cantSplit/>
        </w:trPr>
        <w:tc>
          <w:tcPr>
            <w:tcW w:w="5000" w:type="pct"/>
            <w:tcBorders>
              <w:top w:val="nil"/>
              <w:left w:val="nil"/>
              <w:bottom w:val="single" w:sz="6" w:space="0" w:color="78A22F"/>
              <w:right w:val="nil"/>
            </w:tcBorders>
            <w:shd w:val="clear" w:color="auto" w:fill="F2F2F2"/>
            <w:tcMar>
              <w:left w:w="170" w:type="dxa"/>
              <w:right w:w="170" w:type="dxa"/>
            </w:tcMar>
          </w:tcPr>
          <w:p w14:paraId="2E635AE1" w14:textId="77777777" w:rsidR="00044966" w:rsidRDefault="00044966" w:rsidP="00044966">
            <w:pPr>
              <w:pStyle w:val="Space"/>
              <w:keepLines/>
            </w:pPr>
          </w:p>
        </w:tc>
      </w:tr>
      <w:tr w:rsidR="00044966" w:rsidRPr="000863A5" w14:paraId="46B0FE5B" w14:textId="77777777" w:rsidTr="00044966">
        <w:trPr>
          <w:cantSplit/>
        </w:trPr>
        <w:tc>
          <w:tcPr>
            <w:tcW w:w="5000" w:type="pct"/>
            <w:tcBorders>
              <w:top w:val="single" w:sz="6" w:space="0" w:color="78A22F"/>
              <w:left w:val="nil"/>
              <w:bottom w:val="nil"/>
              <w:right w:val="nil"/>
            </w:tcBorders>
            <w:tcMar>
              <w:left w:w="170" w:type="dxa"/>
              <w:right w:w="170" w:type="dxa"/>
            </w:tcMar>
          </w:tcPr>
          <w:p w14:paraId="4EF92298" w14:textId="60290D82" w:rsidR="00044966" w:rsidRPr="00626D32" w:rsidRDefault="00044966" w:rsidP="00044966">
            <w:pPr>
              <w:pStyle w:val="BoxSpaceBelow"/>
              <w:keepLines/>
            </w:pPr>
          </w:p>
        </w:tc>
      </w:tr>
    </w:tbl>
    <w:p w14:paraId="1DBDF3B5" w14:textId="21F81CD4" w:rsidR="00361E3D" w:rsidRDefault="00361E3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61E3D" w14:paraId="463911CB" w14:textId="77777777" w:rsidTr="00AF0DE7">
        <w:trPr>
          <w:tblHeader/>
        </w:trPr>
        <w:tc>
          <w:tcPr>
            <w:tcW w:w="5000" w:type="pct"/>
            <w:tcBorders>
              <w:top w:val="single" w:sz="6" w:space="0" w:color="78A22F"/>
              <w:left w:val="nil"/>
              <w:bottom w:val="nil"/>
              <w:right w:val="nil"/>
            </w:tcBorders>
            <w:shd w:val="clear" w:color="auto" w:fill="F2F2F2"/>
          </w:tcPr>
          <w:p w14:paraId="1B3B1FA1" w14:textId="562EDA50" w:rsidR="00361E3D" w:rsidRDefault="00361E3D">
            <w:pPr>
              <w:pStyle w:val="BoxTitle"/>
            </w:pPr>
            <w:r>
              <w:rPr>
                <w:b w:val="0"/>
              </w:rPr>
              <w:t>Box </w:t>
            </w:r>
            <w:r w:rsidR="00F27DB7">
              <w:rPr>
                <w:b w:val="0"/>
              </w:rPr>
              <w:t>3</w:t>
            </w:r>
            <w:r>
              <w:tab/>
            </w:r>
            <w:r w:rsidRPr="00755846">
              <w:t xml:space="preserve">Inquiry participants </w:t>
            </w:r>
            <w:r w:rsidR="00C57C75" w:rsidRPr="00755846">
              <w:t>expressed support for</w:t>
            </w:r>
            <w:r w:rsidRPr="00755846">
              <w:t xml:space="preserve"> First Nations aspirations</w:t>
            </w:r>
            <w:r>
              <w:t xml:space="preserve"> in water</w:t>
            </w:r>
          </w:p>
        </w:tc>
      </w:tr>
      <w:tr w:rsidR="00361E3D" w14:paraId="7FCFEB72" w14:textId="77777777" w:rsidTr="00AF0DE7">
        <w:tc>
          <w:tcPr>
            <w:tcW w:w="5000" w:type="pct"/>
            <w:tcBorders>
              <w:top w:val="nil"/>
              <w:left w:val="nil"/>
              <w:bottom w:val="nil"/>
              <w:right w:val="nil"/>
            </w:tcBorders>
            <w:shd w:val="clear" w:color="auto" w:fill="F2F2F2"/>
          </w:tcPr>
          <w:p w14:paraId="166C7C54" w14:textId="456D2F1E" w:rsidR="00B61EBB" w:rsidRDefault="006D471E" w:rsidP="00685B10">
            <w:pPr>
              <w:pStyle w:val="Box"/>
            </w:pPr>
            <w:r>
              <w:t xml:space="preserve">Inquiry participants </w:t>
            </w:r>
            <w:r w:rsidR="00755478">
              <w:t xml:space="preserve">in the broader community </w:t>
            </w:r>
            <w:r>
              <w:t xml:space="preserve">raised the </w:t>
            </w:r>
            <w:r w:rsidR="00965518">
              <w:t>importance of</w:t>
            </w:r>
            <w:r w:rsidR="00F931CD">
              <w:t xml:space="preserve"> water</w:t>
            </w:r>
            <w:r w:rsidR="00965518">
              <w:t xml:space="preserve"> access</w:t>
            </w:r>
            <w:r w:rsidR="00F931CD">
              <w:t xml:space="preserve"> for First Nations</w:t>
            </w:r>
            <w:r w:rsidR="00971F8C">
              <w:t>.</w:t>
            </w:r>
          </w:p>
          <w:p w14:paraId="5AEA655A" w14:textId="17C4BD76" w:rsidR="00361E3D" w:rsidRDefault="00361E3D" w:rsidP="00685B10">
            <w:pPr>
              <w:pStyle w:val="BoxQuote"/>
            </w:pPr>
            <w:r>
              <w:t xml:space="preserve">The needs of Indigenous communities to access and manage water have been a marginal consideration for policy makers, relative to the attention and effort given to (a) environmental restoration in regions such as the </w:t>
            </w:r>
            <w:r w:rsidR="003B6410">
              <w:t>[Murray–Darling Basin]</w:t>
            </w:r>
            <w:r>
              <w:t>, (b) structural adjustments and the vitality of irrigation communities, and (c) developing northern Australian water resources … there is a risk that inaction will undermine the achievements of the land rights era of reforms … In drafting the NWI, COAG did not properly consider the implications for Indigenous peoples of separating land and water titles and these urgently need serious and close attention to avoid or ameliorate adverse impacts</w:t>
            </w:r>
            <w:r w:rsidR="004000D9">
              <w:t>.</w:t>
            </w:r>
            <w:r>
              <w:t xml:space="preserve"> (Jackson, sub. 61, p. 1)</w:t>
            </w:r>
          </w:p>
          <w:p w14:paraId="6D3F086E" w14:textId="71A51D19" w:rsidR="00361E3D" w:rsidRDefault="00361E3D" w:rsidP="00685B10">
            <w:pPr>
              <w:pStyle w:val="BoxQuote"/>
            </w:pPr>
            <w:r w:rsidRPr="002232C7">
              <w:t xml:space="preserve">In recognition of the role water plays for the economic and </w:t>
            </w:r>
            <w:proofErr w:type="gramStart"/>
            <w:r w:rsidRPr="002232C7">
              <w:t>overall</w:t>
            </w:r>
            <w:proofErr w:type="gramEnd"/>
            <w:r w:rsidRPr="002232C7">
              <w:t xml:space="preserve"> </w:t>
            </w:r>
            <w:proofErr w:type="spellStart"/>
            <w:r w:rsidRPr="002232C7">
              <w:t>well being</w:t>
            </w:r>
            <w:proofErr w:type="spellEnd"/>
            <w:r w:rsidRPr="002232C7">
              <w:t xml:space="preserve"> of </w:t>
            </w:r>
            <w:r>
              <w:t>[I]</w:t>
            </w:r>
            <w:proofErr w:type="spellStart"/>
            <w:r w:rsidRPr="002232C7">
              <w:t>ndigenous</w:t>
            </w:r>
            <w:proofErr w:type="spellEnd"/>
            <w:r w:rsidRPr="002232C7">
              <w:t xml:space="preserve"> populations, </w:t>
            </w:r>
            <w:proofErr w:type="spellStart"/>
            <w:r w:rsidRPr="002232C7">
              <w:t>WaterRA</w:t>
            </w:r>
            <w:proofErr w:type="spellEnd"/>
            <w:r w:rsidRPr="002232C7">
              <w:t xml:space="preserve"> is a strong supporter of research and collaboration with </w:t>
            </w:r>
            <w:r>
              <w:t>[I]</w:t>
            </w:r>
            <w:proofErr w:type="spellStart"/>
            <w:r w:rsidRPr="002232C7">
              <w:t>ndigenous</w:t>
            </w:r>
            <w:proofErr w:type="spellEnd"/>
            <w:r w:rsidRPr="002232C7">
              <w:t xml:space="preserve"> groups with the aim to resolve water access or technological (e.g., water treatment) issues. We encourage the NWI to embrace the positive challenge to co</w:t>
            </w:r>
            <w:r w:rsidR="007725B9">
              <w:noBreakHyphen/>
            </w:r>
            <w:r w:rsidRPr="002232C7">
              <w:t xml:space="preserve">create a suitable framework with the </w:t>
            </w:r>
            <w:r>
              <w:t>[I]</w:t>
            </w:r>
            <w:proofErr w:type="spellStart"/>
            <w:r w:rsidRPr="002232C7">
              <w:t>ndigenous</w:t>
            </w:r>
            <w:proofErr w:type="spellEnd"/>
            <w:r w:rsidRPr="002232C7">
              <w:t xml:space="preserve"> leadership</w:t>
            </w:r>
            <w:r w:rsidR="004000D9">
              <w:t>.</w:t>
            </w:r>
            <w:r>
              <w:t xml:space="preserve"> (</w:t>
            </w:r>
            <w:r w:rsidRPr="002232C7">
              <w:t>Water Research Australia, sub</w:t>
            </w:r>
            <w:r>
              <w:t>. </w:t>
            </w:r>
            <w:r w:rsidRPr="002232C7">
              <w:t>98, p</w:t>
            </w:r>
            <w:r>
              <w:t>. </w:t>
            </w:r>
            <w:r w:rsidRPr="002232C7">
              <w:t>4</w:t>
            </w:r>
            <w:r>
              <w:t>)</w:t>
            </w:r>
          </w:p>
          <w:p w14:paraId="263362E4" w14:textId="665A41FD" w:rsidR="00361E3D" w:rsidRDefault="00361E3D" w:rsidP="00685B10">
            <w:pPr>
              <w:pStyle w:val="BoxQuote"/>
            </w:pPr>
            <w:r>
              <w:t xml:space="preserve">Implementation of the NWI has failed to adequately recognise, </w:t>
            </w:r>
            <w:proofErr w:type="gramStart"/>
            <w:r>
              <w:t>support</w:t>
            </w:r>
            <w:proofErr w:type="gramEnd"/>
            <w:r>
              <w:t xml:space="preserve"> and improve the water requirements of Indigenous Australians across the various jurisdictions. Further, the NWI itself is not ‘fit</w:t>
            </w:r>
            <w:r w:rsidR="007725B9">
              <w:noBreakHyphen/>
            </w:r>
            <w:r>
              <w:t>for</w:t>
            </w:r>
            <w:r w:rsidR="007725B9">
              <w:noBreakHyphen/>
            </w:r>
            <w:r>
              <w:t>purpose’ in meeting the future water requirements of Indigenous Australians and their communities</w:t>
            </w:r>
            <w:r w:rsidR="004000D9">
              <w:t>.</w:t>
            </w:r>
            <w:r>
              <w:t xml:space="preserve"> (ANU’s Institute for Water Futures, sub. 30, p. 7)</w:t>
            </w:r>
          </w:p>
          <w:p w14:paraId="1C659348" w14:textId="2FA27522" w:rsidR="00361E3D" w:rsidRDefault="00361E3D" w:rsidP="00755846">
            <w:pPr>
              <w:pStyle w:val="BoxQuote"/>
            </w:pPr>
            <w:r>
              <w:t>It is well</w:t>
            </w:r>
            <w:r w:rsidR="007725B9">
              <w:noBreakHyphen/>
            </w:r>
            <w:r>
              <w:t xml:space="preserve">established that the identity, </w:t>
            </w:r>
            <w:proofErr w:type="gramStart"/>
            <w:r>
              <w:t>culture</w:t>
            </w:r>
            <w:proofErr w:type="gramEnd"/>
            <w:r>
              <w:t xml:space="preserve"> and wellbeing of First Nations are intrinsically linked to land and water, yet there are limited opportunities for First Nations to participate in water planning and management, or access water for their cultural and economic needs. This is in part due to an ongoing lack of understanding of and support for cultural water. The NWI objectives should be strengthened to reflect the need to increase First Nations’ access to water to complement direct involvement in planning and management of water resources</w:t>
            </w:r>
            <w:r w:rsidR="004000D9">
              <w:t>.</w:t>
            </w:r>
            <w:r>
              <w:t xml:space="preserve"> (</w:t>
            </w:r>
            <w:bookmarkStart w:id="13" w:name="_Hlk58504264"/>
            <w:r>
              <w:t>MDBA, sub. 23, p. </w:t>
            </w:r>
            <w:bookmarkEnd w:id="13"/>
            <w:r w:rsidR="00343C42">
              <w:t>6</w:t>
            </w:r>
            <w:r>
              <w:t>)</w:t>
            </w:r>
          </w:p>
        </w:tc>
      </w:tr>
      <w:tr w:rsidR="00361E3D" w14:paraId="1DC04E32" w14:textId="77777777" w:rsidTr="00AF0DE7">
        <w:tc>
          <w:tcPr>
            <w:tcW w:w="5000" w:type="pct"/>
            <w:tcBorders>
              <w:top w:val="nil"/>
              <w:left w:val="nil"/>
              <w:bottom w:val="single" w:sz="6" w:space="0" w:color="78A22F"/>
              <w:right w:val="nil"/>
            </w:tcBorders>
            <w:shd w:val="clear" w:color="auto" w:fill="F2F2F2"/>
          </w:tcPr>
          <w:p w14:paraId="668880C1" w14:textId="77777777" w:rsidR="00361E3D" w:rsidRDefault="00361E3D">
            <w:pPr>
              <w:pStyle w:val="Box"/>
              <w:spacing w:before="0" w:line="120" w:lineRule="exact"/>
            </w:pPr>
          </w:p>
        </w:tc>
      </w:tr>
      <w:tr w:rsidR="00361E3D" w:rsidRPr="000863A5" w14:paraId="7CBE1D6C" w14:textId="77777777" w:rsidTr="00AF0DE7">
        <w:tc>
          <w:tcPr>
            <w:tcW w:w="5000" w:type="pct"/>
            <w:tcBorders>
              <w:top w:val="single" w:sz="6" w:space="0" w:color="78A22F"/>
              <w:left w:val="nil"/>
              <w:bottom w:val="nil"/>
              <w:right w:val="nil"/>
            </w:tcBorders>
          </w:tcPr>
          <w:p w14:paraId="7584A515" w14:textId="4676BA5F" w:rsidR="00361E3D" w:rsidRPr="00626D32" w:rsidRDefault="00361E3D" w:rsidP="00AF0DE7">
            <w:pPr>
              <w:pStyle w:val="BoxSpaceBelow"/>
            </w:pPr>
          </w:p>
        </w:tc>
      </w:tr>
    </w:tbl>
    <w:p w14:paraId="3D2C8FE8" w14:textId="2C8EE903" w:rsidR="002E1D23" w:rsidRDefault="006F1E90" w:rsidP="00480E5C">
      <w:pPr>
        <w:pStyle w:val="Heading2"/>
      </w:pPr>
      <w:r>
        <w:rPr>
          <w:noProof/>
        </w:rPr>
        <w:fldChar w:fldCharType="begin"/>
      </w:r>
      <w:r>
        <w:rPr>
          <w:noProof/>
        </w:rPr>
        <w:instrText xml:space="preserve"> SEQ Heading2 </w:instrText>
      </w:r>
      <w:r>
        <w:rPr>
          <w:noProof/>
        </w:rPr>
        <w:fldChar w:fldCharType="separate"/>
      </w:r>
      <w:bookmarkStart w:id="14" w:name="_Toc62838369"/>
      <w:r w:rsidR="00C535D9">
        <w:rPr>
          <w:noProof/>
        </w:rPr>
        <w:t>2</w:t>
      </w:r>
      <w:r>
        <w:rPr>
          <w:noProof/>
        </w:rPr>
        <w:fldChar w:fldCharType="end"/>
      </w:r>
      <w:r>
        <w:tab/>
      </w:r>
      <w:r w:rsidR="00AE6546">
        <w:t>A</w:t>
      </w:r>
      <w:r w:rsidR="00502D11">
        <w:t xml:space="preserve"> renew</w:t>
      </w:r>
      <w:r w:rsidR="00FC51C9">
        <w:t>ed NWI</w:t>
      </w:r>
      <w:bookmarkEnd w:id="14"/>
    </w:p>
    <w:p w14:paraId="71998EA5" w14:textId="0B3F3CEB" w:rsidR="00D9089A" w:rsidRDefault="00D348AA" w:rsidP="007C3A7C">
      <w:pPr>
        <w:pStyle w:val="BodyText"/>
      </w:pPr>
      <w:r>
        <w:t xml:space="preserve">Reflecting </w:t>
      </w:r>
      <w:r w:rsidR="008537F9" w:rsidRPr="00C87F29">
        <w:t>widespread support</w:t>
      </w:r>
      <w:r w:rsidR="00C532BB" w:rsidRPr="00C87F29">
        <w:t xml:space="preserve"> for </w:t>
      </w:r>
      <w:r w:rsidR="00197465">
        <w:t xml:space="preserve">greater access to water for </w:t>
      </w:r>
      <w:r w:rsidR="008537F9" w:rsidRPr="00C87F29">
        <w:t>Aboriginal and Torres Strait Islander people</w:t>
      </w:r>
      <w:r w:rsidR="009D3CCC">
        <w:t>,</w:t>
      </w:r>
      <w:r w:rsidR="00B16BB7">
        <w:t xml:space="preserve"> a new </w:t>
      </w:r>
      <w:r w:rsidR="000A6102" w:rsidRPr="00C87F29">
        <w:t>objective and element</w:t>
      </w:r>
      <w:r w:rsidR="00B16BB7">
        <w:t xml:space="preserve"> dedicated to </w:t>
      </w:r>
      <w:r w:rsidR="003855CD">
        <w:t>Aboriginal and Torres Strait Islander</w:t>
      </w:r>
      <w:r w:rsidR="00B16BB7">
        <w:t xml:space="preserve"> </w:t>
      </w:r>
      <w:r w:rsidR="00B641EE">
        <w:t xml:space="preserve">people’s </w:t>
      </w:r>
      <w:r w:rsidR="0070326D">
        <w:t xml:space="preserve">interests in </w:t>
      </w:r>
      <w:r w:rsidR="00197465">
        <w:t xml:space="preserve">water </w:t>
      </w:r>
      <w:r>
        <w:t>should be included in the renewed NWI.</w:t>
      </w:r>
    </w:p>
    <w:p w14:paraId="2B0253AB" w14:textId="009316B4" w:rsidR="001F5435" w:rsidRDefault="0080142E" w:rsidP="007C3A7C">
      <w:pPr>
        <w:pStyle w:val="BodyText"/>
      </w:pPr>
      <w:r>
        <w:t xml:space="preserve">The </w:t>
      </w:r>
      <w:r w:rsidR="00052A5B">
        <w:t xml:space="preserve">National Agreement on </w:t>
      </w:r>
      <w:r>
        <w:t xml:space="preserve">Closing the Gap provides the broader context for how this new policy should be developed and some of the targets it needs to address. </w:t>
      </w:r>
      <w:r w:rsidR="00197465">
        <w:t xml:space="preserve">Given the commitment to partnership, </w:t>
      </w:r>
      <w:r w:rsidR="00DB678C">
        <w:t xml:space="preserve">the new element </w:t>
      </w:r>
      <w:r w:rsidR="009D3CCC">
        <w:t xml:space="preserve">should be </w:t>
      </w:r>
      <w:r w:rsidR="00C751EA" w:rsidRPr="00C87F29">
        <w:t xml:space="preserve">developed through </w:t>
      </w:r>
      <w:r w:rsidR="00CA51F9" w:rsidRPr="00C87F29">
        <w:t xml:space="preserve">a </w:t>
      </w:r>
      <w:r w:rsidR="000A6102" w:rsidRPr="00C87F29">
        <w:t>co</w:t>
      </w:r>
      <w:r w:rsidR="007725B9">
        <w:noBreakHyphen/>
      </w:r>
      <w:r w:rsidR="000A6102" w:rsidRPr="00C87F29">
        <w:t>design</w:t>
      </w:r>
      <w:r w:rsidR="00CA51F9" w:rsidRPr="00C87F29">
        <w:t xml:space="preserve"> process</w:t>
      </w:r>
      <w:r w:rsidR="000A6102" w:rsidRPr="00C87F29">
        <w:t xml:space="preserve"> with Aboriginal and Torres Strait Islander people</w:t>
      </w:r>
      <w:r w:rsidR="009C02AA" w:rsidRPr="00C87F29">
        <w:t>.</w:t>
      </w:r>
    </w:p>
    <w:p w14:paraId="24C23D90" w14:textId="32D78AB6" w:rsidR="00377A4B" w:rsidRDefault="00377A4B" w:rsidP="00A6059C">
      <w:pPr>
        <w:pStyle w:val="BodyText"/>
      </w:pPr>
      <w:r>
        <w:t xml:space="preserve">This </w:t>
      </w:r>
      <w:r w:rsidR="002213E2">
        <w:t xml:space="preserve">would be consistent with </w:t>
      </w:r>
      <w:r>
        <w:t xml:space="preserve">aspects of the third component of the National Cultural Flows framework. While the full description of the component is </w:t>
      </w:r>
      <w:r w:rsidR="00A23E67">
        <w:t>potentially far</w:t>
      </w:r>
      <w:r w:rsidR="003D57C5">
        <w:noBreakHyphen/>
      </w:r>
      <w:r w:rsidR="00A23E67">
        <w:t>reaching and includes references to treaty</w:t>
      </w:r>
      <w:r w:rsidR="003D57C5">
        <w:noBreakHyphen/>
      </w:r>
      <w:r w:rsidR="00A23E67">
        <w:t>making</w:t>
      </w:r>
      <w:r>
        <w:t xml:space="preserve">, </w:t>
      </w:r>
      <w:r w:rsidR="00A23E67">
        <w:t>key aspects are focused on partnership and co</w:t>
      </w:r>
      <w:r w:rsidR="003D57C5">
        <w:noBreakHyphen/>
      </w:r>
      <w:r w:rsidR="00A23E67">
        <w:t>governance to provide First Nations with a voice in the management of water resources and landscapes.</w:t>
      </w:r>
      <w:r w:rsidR="0086381D">
        <w:t xml:space="preserve"> Elements of the component</w:t>
      </w:r>
      <w:r w:rsidR="00A23E67">
        <w:t xml:space="preserve"> </w:t>
      </w:r>
      <w:r w:rsidR="0086381D">
        <w:t xml:space="preserve">also </w:t>
      </w:r>
      <w:r>
        <w:t xml:space="preserve">note the need to better recognise </w:t>
      </w:r>
      <w:r w:rsidR="0086381D">
        <w:t xml:space="preserve">and implement </w:t>
      </w:r>
      <w:r>
        <w:t>existing agreements such as UNDRIP</w:t>
      </w:r>
      <w:r w:rsidR="002E6313">
        <w:t xml:space="preserve"> (and t</w:t>
      </w:r>
      <w:r>
        <w:t>he National Agreement on Closing the Gap</w:t>
      </w:r>
      <w:r w:rsidR="002E6313">
        <w:t xml:space="preserve"> could have been referenced in this component</w:t>
      </w:r>
      <w:r>
        <w:t xml:space="preserve"> had it been in place at the time</w:t>
      </w:r>
      <w:r w:rsidR="002E6313">
        <w:t xml:space="preserve"> the framework was developed)</w:t>
      </w:r>
      <w:r>
        <w:t>.</w:t>
      </w:r>
    </w:p>
    <w:p w14:paraId="6C0E89E1" w14:textId="6BC19B7E" w:rsidR="00A6059C" w:rsidRDefault="00B16BB7" w:rsidP="00A6059C">
      <w:pPr>
        <w:pStyle w:val="BodyText"/>
      </w:pPr>
      <w:r>
        <w:lastRenderedPageBreak/>
        <w:t xml:space="preserve">Consistent with </w:t>
      </w:r>
      <w:r w:rsidR="0086381D">
        <w:t>the idea of co</w:t>
      </w:r>
      <w:r w:rsidR="003D57C5">
        <w:noBreakHyphen/>
      </w:r>
      <w:r w:rsidR="0086381D">
        <w:t>design and increasing the voice of First Nations people</w:t>
      </w:r>
      <w:r>
        <w:t>, t</w:t>
      </w:r>
      <w:r w:rsidR="00356400">
        <w:t xml:space="preserve">he National Water Reform </w:t>
      </w:r>
      <w:r w:rsidR="008810DD">
        <w:t xml:space="preserve">Committee </w:t>
      </w:r>
      <w:r w:rsidR="00356400">
        <w:t xml:space="preserve">has </w:t>
      </w:r>
      <w:r w:rsidR="0080142E">
        <w:t xml:space="preserve">recently </w:t>
      </w:r>
      <w:r w:rsidR="00356400">
        <w:t xml:space="preserve">established </w:t>
      </w:r>
      <w:r w:rsidR="00E70A48">
        <w:t xml:space="preserve">the Committee on </w:t>
      </w:r>
      <w:r w:rsidR="002F3154">
        <w:t>Aboriginal</w:t>
      </w:r>
      <w:r w:rsidR="00E70A48">
        <w:t xml:space="preserve"> Water Interests (the </w:t>
      </w:r>
      <w:r w:rsidR="008B4889">
        <w:t>c</w:t>
      </w:r>
      <w:r w:rsidR="00E70A48">
        <w:t>ommittee)</w:t>
      </w:r>
      <w:r w:rsidR="0086381D">
        <w:t xml:space="preserve">. The </w:t>
      </w:r>
      <w:r w:rsidR="008B4889">
        <w:t>c</w:t>
      </w:r>
      <w:r w:rsidR="0086381D">
        <w:t>ommittee,</w:t>
      </w:r>
      <w:r w:rsidR="00CB1BB1">
        <w:t xml:space="preserve"> </w:t>
      </w:r>
      <w:r w:rsidR="0058516C">
        <w:t xml:space="preserve">with Aboriginal </w:t>
      </w:r>
      <w:r w:rsidR="00CB1BB1" w:rsidRPr="0018028D">
        <w:t>members</w:t>
      </w:r>
      <w:r w:rsidR="0086381D" w:rsidRPr="0018028D">
        <w:t>hip, is tasked with developing a new element for the NWI addressing Aboriginal and Torres Strait Islander people’s interests in water</w:t>
      </w:r>
      <w:r w:rsidR="0058516C" w:rsidRPr="0018028D">
        <w:t xml:space="preserve">. </w:t>
      </w:r>
      <w:r w:rsidR="00744C86">
        <w:t xml:space="preserve">The Commission supports this </w:t>
      </w:r>
      <w:proofErr w:type="gramStart"/>
      <w:r w:rsidR="00744C86">
        <w:t>approach</w:t>
      </w:r>
      <w:r w:rsidR="00A6059C">
        <w:t>, but</w:t>
      </w:r>
      <w:proofErr w:type="gramEnd"/>
      <w:r w:rsidR="00A6059C">
        <w:t xml:space="preserve"> notes that t</w:t>
      </w:r>
      <w:r w:rsidR="00A6059C">
        <w:rPr>
          <w:rStyle w:val="BodyTextChar"/>
        </w:rPr>
        <w:t xml:space="preserve">o give issues associated with Aboriginal and Torres Strait Islander people’s interests in water the status that they warrant in policy making, the </w:t>
      </w:r>
      <w:r w:rsidR="008B4889">
        <w:rPr>
          <w:rStyle w:val="BodyTextChar"/>
        </w:rPr>
        <w:t>c</w:t>
      </w:r>
      <w:r w:rsidR="00A6059C">
        <w:rPr>
          <w:rStyle w:val="BodyTextChar"/>
        </w:rPr>
        <w:t>ommittee should report directly to water ministers overseeing the development of the renewed NWI (</w:t>
      </w:r>
      <w:r w:rsidR="00A6059C" w:rsidRPr="00A8221A">
        <w:rPr>
          <w:rStyle w:val="BodyTextChar"/>
          <w:i/>
          <w:iCs/>
        </w:rPr>
        <w:t>Report:</w:t>
      </w:r>
      <w:r w:rsidR="00A6059C">
        <w:rPr>
          <w:rStyle w:val="BodyTextChar"/>
        </w:rPr>
        <w:t xml:space="preserve"> chapter</w:t>
      </w:r>
      <w:r w:rsidR="003D57C5">
        <w:rPr>
          <w:rStyle w:val="BodyTextChar"/>
        </w:rPr>
        <w:t> </w:t>
      </w:r>
      <w:r w:rsidR="00C37B19">
        <w:rPr>
          <w:rStyle w:val="BodyTextChar"/>
        </w:rPr>
        <w:t>4</w:t>
      </w:r>
      <w:r w:rsidR="00A6059C">
        <w:rPr>
          <w:rStyle w:val="BodyTextChar"/>
        </w:rPr>
        <w:t>)</w:t>
      </w:r>
      <w:r w:rsidR="00A6059C" w:rsidRPr="009711B1">
        <w:t>.</w:t>
      </w:r>
    </w:p>
    <w:p w14:paraId="135EFB88" w14:textId="4FB3C1DD" w:rsidR="0061116F" w:rsidRPr="004E177F" w:rsidRDefault="001D7FA4" w:rsidP="004D326C">
      <w:pPr>
        <w:pStyle w:val="BodyText"/>
        <w:rPr>
          <w:spacing w:val="-2"/>
        </w:rPr>
      </w:pPr>
      <w:r w:rsidRPr="004E177F">
        <w:rPr>
          <w:spacing w:val="-2"/>
        </w:rPr>
        <w:t xml:space="preserve">A diverse group is essential to ensure that the content of a renewed NWI reflects the diversity of Aboriginal and Torres Strait Islander knowledges and perspectives on water. The </w:t>
      </w:r>
      <w:r w:rsidR="004000D9" w:rsidRPr="004E177F">
        <w:rPr>
          <w:spacing w:val="-2"/>
        </w:rPr>
        <w:t>c</w:t>
      </w:r>
      <w:r w:rsidRPr="004E177F">
        <w:rPr>
          <w:spacing w:val="-2"/>
        </w:rPr>
        <w:t xml:space="preserve">ommittee has </w:t>
      </w:r>
      <w:r w:rsidR="003855CD" w:rsidRPr="004E177F">
        <w:rPr>
          <w:spacing w:val="-2"/>
        </w:rPr>
        <w:t xml:space="preserve">Aboriginal </w:t>
      </w:r>
      <w:r w:rsidR="00356400" w:rsidRPr="004E177F">
        <w:rPr>
          <w:spacing w:val="-2"/>
        </w:rPr>
        <w:t>members</w:t>
      </w:r>
      <w:r w:rsidR="007025DE" w:rsidRPr="004E177F">
        <w:rPr>
          <w:spacing w:val="-2"/>
        </w:rPr>
        <w:t xml:space="preserve"> </w:t>
      </w:r>
      <w:r w:rsidRPr="004E177F">
        <w:rPr>
          <w:spacing w:val="-2"/>
        </w:rPr>
        <w:t xml:space="preserve">who bring </w:t>
      </w:r>
      <w:r w:rsidR="00356400" w:rsidRPr="004E177F">
        <w:rPr>
          <w:spacing w:val="-2"/>
        </w:rPr>
        <w:t>a deep understanding of water resource management</w:t>
      </w:r>
      <w:r w:rsidR="00ED3EFB" w:rsidRPr="004E177F">
        <w:rPr>
          <w:spacing w:val="-2"/>
        </w:rPr>
        <w:t>, and a</w:t>
      </w:r>
      <w:r w:rsidR="004968D3" w:rsidRPr="004E177F">
        <w:rPr>
          <w:spacing w:val="-2"/>
        </w:rPr>
        <w:t xml:space="preserve"> variety of perspectives</w:t>
      </w:r>
      <w:r w:rsidR="00356400" w:rsidRPr="004E177F">
        <w:rPr>
          <w:spacing w:val="-2"/>
        </w:rPr>
        <w:t>.</w:t>
      </w:r>
      <w:r w:rsidR="0079140D" w:rsidRPr="004E177F">
        <w:rPr>
          <w:spacing w:val="-2"/>
        </w:rPr>
        <w:t xml:space="preserve"> </w:t>
      </w:r>
      <w:r w:rsidRPr="004E177F">
        <w:rPr>
          <w:spacing w:val="-2"/>
        </w:rPr>
        <w:t>It also includes representatives from multiple States and Territories to cover variation in governance models due to differences in geography</w:t>
      </w:r>
      <w:r w:rsidR="00533475" w:rsidRPr="004E177F">
        <w:rPr>
          <w:spacing w:val="-2"/>
        </w:rPr>
        <w:t xml:space="preserve"> and </w:t>
      </w:r>
      <w:proofErr w:type="gramStart"/>
      <w:r w:rsidR="00533475" w:rsidRPr="004E177F">
        <w:rPr>
          <w:spacing w:val="-2"/>
        </w:rPr>
        <w:t>culture</w:t>
      </w:r>
      <w:r w:rsidRPr="004E177F">
        <w:rPr>
          <w:spacing w:val="-2"/>
        </w:rPr>
        <w:t>, and</w:t>
      </w:r>
      <w:proofErr w:type="gramEnd"/>
      <w:r w:rsidRPr="004E177F">
        <w:rPr>
          <w:spacing w:val="-2"/>
        </w:rPr>
        <w:t xml:space="preserve"> has a gender balance to cover both </w:t>
      </w:r>
      <w:r w:rsidRPr="004E177F" w:rsidDel="00971F8C">
        <w:rPr>
          <w:spacing w:val="-2"/>
        </w:rPr>
        <w:t>M</w:t>
      </w:r>
      <w:r w:rsidRPr="004E177F">
        <w:rPr>
          <w:spacing w:val="-2"/>
        </w:rPr>
        <w:t xml:space="preserve">en’s and Women’s </w:t>
      </w:r>
      <w:r w:rsidR="00573F2D" w:rsidRPr="004E177F">
        <w:rPr>
          <w:spacing w:val="-2"/>
        </w:rPr>
        <w:t>B</w:t>
      </w:r>
      <w:r w:rsidRPr="004E177F">
        <w:rPr>
          <w:spacing w:val="-2"/>
        </w:rPr>
        <w:t>usiness.</w:t>
      </w:r>
    </w:p>
    <w:p w14:paraId="5FC778DC" w14:textId="5BF08BB4" w:rsidR="00A6059C" w:rsidRPr="004E177F" w:rsidRDefault="00A6059C" w:rsidP="0095221F">
      <w:pPr>
        <w:pStyle w:val="BodyText"/>
        <w:rPr>
          <w:spacing w:val="-2"/>
        </w:rPr>
      </w:pPr>
      <w:r w:rsidRPr="004E177F">
        <w:rPr>
          <w:spacing w:val="-2"/>
        </w:rPr>
        <w:t xml:space="preserve">Content of the new element will need to align with governments’ commitments under the National Agreement on Closing the Gap — actions consistent with the water outcome and targets could be included. There would therefore be significant benefits from coordination between the </w:t>
      </w:r>
      <w:r w:rsidR="008B4889" w:rsidRPr="004E177F">
        <w:rPr>
          <w:spacing w:val="-2"/>
        </w:rPr>
        <w:t>c</w:t>
      </w:r>
      <w:r w:rsidRPr="004E177F">
        <w:rPr>
          <w:spacing w:val="-2"/>
        </w:rPr>
        <w:t xml:space="preserve">ommittee and the Coalition of Peaks members involved in developing the implementation arrangements for the National Agreement on Closing the Gap, particularly development of the inland waters target. The Commission also recognises the </w:t>
      </w:r>
      <w:r w:rsidR="008B4889" w:rsidRPr="004E177F">
        <w:rPr>
          <w:spacing w:val="-2"/>
        </w:rPr>
        <w:t>c</w:t>
      </w:r>
      <w:r w:rsidRPr="004E177F">
        <w:rPr>
          <w:spacing w:val="-2"/>
        </w:rPr>
        <w:t xml:space="preserve">ommittee’s experience and knowledge in water resource management. To ensure this knowledge is available to the Coalition of Peaks if required, the </w:t>
      </w:r>
      <w:r w:rsidR="008B4889" w:rsidRPr="004E177F">
        <w:rPr>
          <w:spacing w:val="-2"/>
        </w:rPr>
        <w:t>c</w:t>
      </w:r>
      <w:r w:rsidRPr="004E177F">
        <w:rPr>
          <w:spacing w:val="-2"/>
        </w:rPr>
        <w:t>ommittee’s terms of reference should allow for it to advise on, and contribute to, development of the inland water</w:t>
      </w:r>
      <w:r w:rsidR="004000D9" w:rsidRPr="004E177F">
        <w:rPr>
          <w:spacing w:val="-2"/>
        </w:rPr>
        <w:t>s</w:t>
      </w:r>
      <w:r w:rsidRPr="004E177F">
        <w:rPr>
          <w:spacing w:val="-2"/>
        </w:rPr>
        <w:t xml:space="preserve"> target if requested.</w:t>
      </w:r>
    </w:p>
    <w:p w14:paraId="17894A9A" w14:textId="2B4E3A1A" w:rsidR="00632C0D" w:rsidRDefault="00F600AD" w:rsidP="004E177F">
      <w:pPr>
        <w:pStyle w:val="Heading3"/>
        <w:ind w:left="720" w:hanging="720"/>
      </w:pPr>
      <w:bookmarkStart w:id="15" w:name="_Toc62838370"/>
      <w:r>
        <w:t>2.1</w:t>
      </w:r>
      <w:r>
        <w:tab/>
      </w:r>
      <w:r w:rsidR="00632C0D">
        <w:t xml:space="preserve">Existing frameworks can be used to deliver outcomes whilst the NWI is being </w:t>
      </w:r>
      <w:proofErr w:type="gramStart"/>
      <w:r w:rsidR="00632C0D">
        <w:t>renewed</w:t>
      </w:r>
      <w:bookmarkEnd w:id="15"/>
      <w:proofErr w:type="gramEnd"/>
    </w:p>
    <w:p w14:paraId="08FFB903" w14:textId="3E2108D6" w:rsidR="00D9089A" w:rsidRDefault="0095221F" w:rsidP="00FF78C1">
      <w:pPr>
        <w:pStyle w:val="BodyText"/>
      </w:pPr>
      <w:r>
        <w:t xml:space="preserve">Whilst this policy work is being undertaken by the </w:t>
      </w:r>
      <w:r w:rsidR="00E70A48">
        <w:t xml:space="preserve">Committee on </w:t>
      </w:r>
      <w:r w:rsidR="002F3154">
        <w:t>Aboriginal</w:t>
      </w:r>
      <w:r w:rsidR="00E70A48">
        <w:t xml:space="preserve"> Water Interests</w:t>
      </w:r>
      <w:r>
        <w:t xml:space="preserve">, the Commission considers that </w:t>
      </w:r>
      <w:r w:rsidR="003A76FD">
        <w:t xml:space="preserve">existing frameworks can </w:t>
      </w:r>
      <w:r w:rsidR="00AE5BB0">
        <w:t xml:space="preserve">still </w:t>
      </w:r>
      <w:r w:rsidR="003A76FD">
        <w:t xml:space="preserve">be used to deliver </w:t>
      </w:r>
      <w:r w:rsidR="00AE5BB0">
        <w:t>improved water outcomes for Aboriginal and Torres Strait Islander</w:t>
      </w:r>
      <w:r w:rsidR="00F36781">
        <w:t xml:space="preserve"> people</w:t>
      </w:r>
      <w:r w:rsidR="003D4DE3">
        <w:t xml:space="preserve">. However, in </w:t>
      </w:r>
      <w:r w:rsidR="00425A3E">
        <w:t xml:space="preserve">working </w:t>
      </w:r>
      <w:r w:rsidR="003D4DE3">
        <w:t>within the existing water management frameworks, it is necessary to differentiate between aspirations</w:t>
      </w:r>
      <w:r w:rsidR="00425A3E">
        <w:t xml:space="preserve"> of </w:t>
      </w:r>
      <w:r w:rsidR="00E70A48">
        <w:t xml:space="preserve">Aboriginal and Torres Strait Islander </w:t>
      </w:r>
      <w:r w:rsidR="00425A3E">
        <w:t>communities</w:t>
      </w:r>
      <w:r w:rsidR="003D4DE3">
        <w:t xml:space="preserve"> for </w:t>
      </w:r>
      <w:r w:rsidR="0028387C">
        <w:t xml:space="preserve">water for </w:t>
      </w:r>
      <w:r w:rsidR="003D4DE3">
        <w:t>economic development and the more traditional cultural outcomes</w:t>
      </w:r>
      <w:r w:rsidR="00425A3E">
        <w:t xml:space="preserve"> envisaged under the original NWI. The former require</w:t>
      </w:r>
      <w:r w:rsidR="00E70A48">
        <w:t>s</w:t>
      </w:r>
      <w:r w:rsidR="00425A3E">
        <w:t xml:space="preserve"> the provision of consumptive water entitlements, able to be used for a range of purposes</w:t>
      </w:r>
      <w:r w:rsidR="004000D9">
        <w:t>,</w:t>
      </w:r>
      <w:r w:rsidR="00425A3E">
        <w:t xml:space="preserve"> whil</w:t>
      </w:r>
      <w:r w:rsidR="004000D9">
        <w:t>e</w:t>
      </w:r>
      <w:r w:rsidR="00425A3E">
        <w:t xml:space="preserve"> the latter</w:t>
      </w:r>
      <w:r w:rsidR="003D4DE3">
        <w:t xml:space="preserve"> can be achieved through enhancing the influence of Traditional Owners in relevant water planning and management purposes.</w:t>
      </w:r>
    </w:p>
    <w:p w14:paraId="55694B01" w14:textId="145CD382" w:rsidR="00D9089A" w:rsidRDefault="00425A3E" w:rsidP="003D4DE3">
      <w:pPr>
        <w:pStyle w:val="BodyText"/>
      </w:pPr>
      <w:r>
        <w:t xml:space="preserve">These two approaches </w:t>
      </w:r>
      <w:r w:rsidR="00AE5BB0">
        <w:t xml:space="preserve">align with the </w:t>
      </w:r>
      <w:r w:rsidR="00777869">
        <w:t xml:space="preserve">first </w:t>
      </w:r>
      <w:r w:rsidR="00AE5BB0">
        <w:t xml:space="preserve">and </w:t>
      </w:r>
      <w:r w:rsidR="00777869">
        <w:t xml:space="preserve">second </w:t>
      </w:r>
      <w:r w:rsidR="00A74A8E">
        <w:t>components</w:t>
      </w:r>
      <w:r w:rsidR="00AE5BB0">
        <w:t xml:space="preserve"> of the Cultural Flows framework (</w:t>
      </w:r>
      <w:r w:rsidR="00E70A48">
        <w:t>f</w:t>
      </w:r>
      <w:r w:rsidR="00AE5BB0">
        <w:t>ig</w:t>
      </w:r>
      <w:r w:rsidR="00E70A48">
        <w:t>ure</w:t>
      </w:r>
      <w:r w:rsidR="001F201E">
        <w:t> 1</w:t>
      </w:r>
      <w:proofErr w:type="gramStart"/>
      <w:r w:rsidR="00AE5BB0">
        <w:t>)</w:t>
      </w:r>
      <w:r w:rsidR="00BB3E61">
        <w:t>,</w:t>
      </w:r>
      <w:r w:rsidR="007A61B0">
        <w:t xml:space="preserve"> </w:t>
      </w:r>
      <w:r>
        <w:t>and</w:t>
      </w:r>
      <w:proofErr w:type="gramEnd"/>
      <w:r>
        <w:t xml:space="preserve"> are discussed in the sections below</w:t>
      </w:r>
      <w:r w:rsidR="00212BE3">
        <w:t xml:space="preserve">. The advice provided by the Commission in both these sections is to governments and for consideration by the </w:t>
      </w:r>
      <w:r w:rsidR="00E70A48">
        <w:t xml:space="preserve">Committee on </w:t>
      </w:r>
      <w:r w:rsidR="002F3154">
        <w:t>Aboriginal</w:t>
      </w:r>
      <w:r w:rsidR="00E70A48">
        <w:t xml:space="preserve"> Water Interests</w:t>
      </w:r>
      <w:r w:rsidR="00212BE3">
        <w:t xml:space="preserve"> as they develop the new Indigenous element of the NWI.</w:t>
      </w:r>
    </w:p>
    <w:p w14:paraId="436F57EE" w14:textId="189E37D9" w:rsidR="005A142E" w:rsidRPr="005A142E" w:rsidRDefault="005A142E" w:rsidP="00CA3EBB">
      <w:pPr>
        <w:pStyle w:val="Heading2"/>
      </w:pPr>
      <w:r>
        <w:rPr>
          <w:noProof/>
        </w:rPr>
        <w:lastRenderedPageBreak/>
        <w:fldChar w:fldCharType="begin"/>
      </w:r>
      <w:r>
        <w:rPr>
          <w:noProof/>
        </w:rPr>
        <w:instrText xml:space="preserve"> SEQ Heading2 </w:instrText>
      </w:r>
      <w:r>
        <w:rPr>
          <w:noProof/>
        </w:rPr>
        <w:fldChar w:fldCharType="separate"/>
      </w:r>
      <w:bookmarkStart w:id="16" w:name="_Toc62838371"/>
      <w:r w:rsidR="00C535D9">
        <w:rPr>
          <w:noProof/>
        </w:rPr>
        <w:t>3</w:t>
      </w:r>
      <w:r>
        <w:rPr>
          <w:noProof/>
        </w:rPr>
        <w:fldChar w:fldCharType="end"/>
      </w:r>
      <w:r>
        <w:tab/>
      </w:r>
      <w:r w:rsidR="00B21C89">
        <w:t>Achieving cultural outcomes through e</w:t>
      </w:r>
      <w:r w:rsidR="00AE5BB0">
        <w:t xml:space="preserve">nhancing the </w:t>
      </w:r>
      <w:r w:rsidR="005521EE">
        <w:t>i</w:t>
      </w:r>
      <w:r w:rsidR="00AE5BB0">
        <w:t xml:space="preserve">nfluence of Traditional Owners in water planning and </w:t>
      </w:r>
      <w:proofErr w:type="gramStart"/>
      <w:r w:rsidR="00AE5BB0">
        <w:t>management</w:t>
      </w:r>
      <w:bookmarkEnd w:id="16"/>
      <w:proofErr w:type="gramEnd"/>
    </w:p>
    <w:p w14:paraId="218D14E3" w14:textId="44C30078" w:rsidR="00D9089A" w:rsidRDefault="0014456F" w:rsidP="007A61B0">
      <w:pPr>
        <w:pStyle w:val="BodyText"/>
        <w:rPr>
          <w:rStyle w:val="BodyTextChar"/>
          <w:lang w:eastAsia="en-US"/>
        </w:rPr>
      </w:pPr>
      <w:r>
        <w:rPr>
          <w:rStyle w:val="BodyTextChar"/>
          <w:lang w:eastAsia="en-US"/>
        </w:rPr>
        <w:t>Cultural</w:t>
      </w:r>
      <w:r w:rsidRPr="00610A33">
        <w:rPr>
          <w:rStyle w:val="BodyTextChar"/>
          <w:lang w:eastAsia="en-US"/>
        </w:rPr>
        <w:t xml:space="preserve"> </w:t>
      </w:r>
      <w:r w:rsidR="007A61B0">
        <w:rPr>
          <w:rStyle w:val="BodyTextChar"/>
          <w:lang w:eastAsia="en-US"/>
        </w:rPr>
        <w:t xml:space="preserve">values </w:t>
      </w:r>
      <w:r>
        <w:rPr>
          <w:rStyle w:val="BodyTextChar"/>
          <w:lang w:eastAsia="en-US"/>
        </w:rPr>
        <w:t xml:space="preserve">relating to water are complex and </w:t>
      </w:r>
      <w:proofErr w:type="gramStart"/>
      <w:r>
        <w:rPr>
          <w:rStyle w:val="BodyTextChar"/>
          <w:lang w:eastAsia="en-US"/>
        </w:rPr>
        <w:t>diverse, and</w:t>
      </w:r>
      <w:proofErr w:type="gramEnd"/>
      <w:r>
        <w:rPr>
          <w:rStyle w:val="BodyTextChar"/>
          <w:lang w:eastAsia="en-US"/>
        </w:rPr>
        <w:t xml:space="preserve"> may vary significantly between Aboriginal and Torres Strait Islander people</w:t>
      </w:r>
      <w:r w:rsidR="007A61B0">
        <w:rPr>
          <w:rStyle w:val="BodyTextChar"/>
          <w:lang w:eastAsia="en-US"/>
        </w:rPr>
        <w:t>s</w:t>
      </w:r>
      <w:r w:rsidRPr="00610A33">
        <w:rPr>
          <w:rStyle w:val="BodyTextChar"/>
          <w:lang w:eastAsia="en-US"/>
        </w:rPr>
        <w:t>.</w:t>
      </w:r>
      <w:r>
        <w:rPr>
          <w:rStyle w:val="BodyTextChar"/>
          <w:lang w:eastAsia="en-US"/>
        </w:rPr>
        <w:t xml:space="preserve"> </w:t>
      </w:r>
      <w:r>
        <w:t xml:space="preserve">Recent work provides one insight into their breadth </w:t>
      </w:r>
      <w:r>
        <w:rPr>
          <w:rStyle w:val="BodyTextChar"/>
          <w:lang w:eastAsia="en-US"/>
        </w:rPr>
        <w:t>(box</w:t>
      </w:r>
      <w:r w:rsidR="00F27DB7">
        <w:rPr>
          <w:rStyle w:val="BodyTextChar"/>
          <w:lang w:eastAsia="en-US"/>
        </w:rPr>
        <w:t> 4</w:t>
      </w:r>
      <w:r>
        <w:rPr>
          <w:rStyle w:val="BodyTextChar"/>
          <w:lang w:eastAsia="en-US"/>
        </w:rPr>
        <w:t>).</w:t>
      </w:r>
      <w:r w:rsidR="007A61B0">
        <w:rPr>
          <w:rStyle w:val="BodyTextChar"/>
          <w:lang w:eastAsia="en-US"/>
        </w:rPr>
        <w:t xml:space="preserve"> The key is that cultural values are inextricably linked to the environmental condition of Country. Given this, </w:t>
      </w:r>
      <w:r w:rsidR="0028387C">
        <w:rPr>
          <w:rStyle w:val="BodyTextChar"/>
          <w:lang w:eastAsia="en-US"/>
        </w:rPr>
        <w:t xml:space="preserve">the most effective way of achieving cultural outcomes is through enhancing the influence of Traditional </w:t>
      </w:r>
      <w:r w:rsidR="002230D9">
        <w:rPr>
          <w:rStyle w:val="BodyTextChar"/>
          <w:lang w:eastAsia="en-US"/>
        </w:rPr>
        <w:t>O</w:t>
      </w:r>
      <w:r w:rsidR="0028387C">
        <w:rPr>
          <w:rStyle w:val="BodyTextChar"/>
          <w:lang w:eastAsia="en-US"/>
        </w:rPr>
        <w:t>wners in the water management processes that most affect</w:t>
      </w:r>
      <w:r w:rsidR="00632C0D">
        <w:rPr>
          <w:rStyle w:val="BodyTextChar"/>
          <w:lang w:eastAsia="en-US"/>
        </w:rPr>
        <w:t xml:space="preserve"> their Country</w:t>
      </w:r>
      <w:r w:rsidR="0028387C">
        <w:rPr>
          <w:rStyle w:val="BodyTextChar"/>
          <w:lang w:eastAsia="en-US"/>
        </w:rPr>
        <w:t>. These include water planning where the trade</w:t>
      </w:r>
      <w:r w:rsidR="007725B9">
        <w:rPr>
          <w:rStyle w:val="BodyTextChar"/>
          <w:lang w:eastAsia="en-US"/>
        </w:rPr>
        <w:noBreakHyphen/>
      </w:r>
      <w:r w:rsidR="0028387C">
        <w:rPr>
          <w:rStyle w:val="BodyTextChar"/>
          <w:lang w:eastAsia="en-US"/>
        </w:rPr>
        <w:t xml:space="preserve">offs between social, economic, </w:t>
      </w:r>
      <w:proofErr w:type="gramStart"/>
      <w:r w:rsidR="0028387C">
        <w:rPr>
          <w:rStyle w:val="BodyTextChar"/>
          <w:lang w:eastAsia="en-US"/>
        </w:rPr>
        <w:t>environmental</w:t>
      </w:r>
      <w:proofErr w:type="gramEnd"/>
      <w:r w:rsidR="0028387C">
        <w:rPr>
          <w:rStyle w:val="BodyTextChar"/>
          <w:lang w:eastAsia="en-US"/>
        </w:rPr>
        <w:t xml:space="preserve"> and cultural outcomes are agreed and environmental water management and natural resource management in which on</w:t>
      </w:r>
      <w:r w:rsidR="007725B9">
        <w:rPr>
          <w:rStyle w:val="BodyTextChar"/>
          <w:lang w:eastAsia="en-US"/>
        </w:rPr>
        <w:noBreakHyphen/>
      </w:r>
      <w:r w:rsidR="0028387C">
        <w:rPr>
          <w:rStyle w:val="BodyTextChar"/>
          <w:lang w:eastAsia="en-US"/>
        </w:rPr>
        <w:t>ground action is taken to achieve agreed environmental outcomes</w:t>
      </w:r>
      <w:r w:rsidR="001D574B">
        <w:rPr>
          <w:rStyle w:val="BodyTextChar"/>
          <w:lang w:eastAsia="en-US"/>
        </w:rPr>
        <w:t>.</w:t>
      </w:r>
    </w:p>
    <w:p w14:paraId="3C67109F" w14:textId="70AC8F57" w:rsidR="00ED2A16" w:rsidRDefault="00ED2A16" w:rsidP="00ED2A16">
      <w:pPr>
        <w:pStyle w:val="BodyText"/>
      </w:pPr>
      <w:r>
        <w:t xml:space="preserve">The following discussion reflects recommendations made by the Commission in 2017 </w:t>
      </w:r>
      <w:r w:rsidRPr="007508E7">
        <w:rPr>
          <w:szCs w:val="24"/>
        </w:rPr>
        <w:t>(PC 2017)</w:t>
      </w:r>
      <w:r>
        <w:t>. Since then, there has been little progress in some areas (</w:t>
      </w:r>
      <w:r w:rsidRPr="00F856C0">
        <w:rPr>
          <w:i/>
          <w:iCs/>
        </w:rPr>
        <w:t>Assessment</w:t>
      </w:r>
      <w:r>
        <w:t>) and the 2017 recommendations remain relevant. In other areas, progress has been better, meriting advice to support governments in going further.</w:t>
      </w:r>
    </w:p>
    <w:p w14:paraId="58F57A87" w14:textId="53D8A1AE" w:rsidR="003B4E9F" w:rsidRDefault="003B4E9F" w:rsidP="003B4E9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B4E9F" w14:paraId="7AEDE744" w14:textId="77777777" w:rsidTr="000758B6">
        <w:trPr>
          <w:tblHeader/>
        </w:trPr>
        <w:tc>
          <w:tcPr>
            <w:tcW w:w="5000" w:type="pct"/>
            <w:tcBorders>
              <w:top w:val="single" w:sz="6" w:space="0" w:color="78A22F"/>
              <w:left w:val="nil"/>
              <w:bottom w:val="nil"/>
              <w:right w:val="nil"/>
            </w:tcBorders>
            <w:shd w:val="clear" w:color="auto" w:fill="F2F2F2"/>
          </w:tcPr>
          <w:p w14:paraId="5C6A73EB" w14:textId="1C5FD440" w:rsidR="003B4E9F" w:rsidRDefault="003B4E9F" w:rsidP="000758B6">
            <w:pPr>
              <w:pStyle w:val="BoxTitle"/>
            </w:pPr>
            <w:r>
              <w:rPr>
                <w:b w:val="0"/>
              </w:rPr>
              <w:t xml:space="preserve">Box </w:t>
            </w:r>
            <w:r w:rsidR="00F27DB7">
              <w:rPr>
                <w:b w:val="0"/>
              </w:rPr>
              <w:t>4</w:t>
            </w:r>
            <w:r>
              <w:tab/>
              <w:t xml:space="preserve">Aboriginal and Torres Strait Islander </w:t>
            </w:r>
            <w:r w:rsidR="006322C4">
              <w:t xml:space="preserve">people’s </w:t>
            </w:r>
            <w:r>
              <w:t>water values</w:t>
            </w:r>
            <w:r w:rsidDel="008654D7">
              <w:t xml:space="preserve"> </w:t>
            </w:r>
            <w:r>
              <w:t>are wide ranging</w:t>
            </w:r>
          </w:p>
        </w:tc>
      </w:tr>
      <w:tr w:rsidR="003B4E9F" w14:paraId="41ED48C2" w14:textId="77777777" w:rsidTr="000758B6">
        <w:tc>
          <w:tcPr>
            <w:tcW w:w="5000" w:type="pct"/>
            <w:tcBorders>
              <w:top w:val="nil"/>
              <w:left w:val="nil"/>
              <w:bottom w:val="nil"/>
              <w:right w:val="nil"/>
            </w:tcBorders>
            <w:shd w:val="clear" w:color="auto" w:fill="F2F2F2"/>
          </w:tcPr>
          <w:p w14:paraId="13CE274C" w14:textId="77777777" w:rsidR="0061116F" w:rsidRDefault="006A01FF" w:rsidP="000758B6">
            <w:pPr>
              <w:pStyle w:val="Box"/>
            </w:pPr>
            <w:r>
              <w:t xml:space="preserve">For </w:t>
            </w:r>
            <w:r w:rsidR="003B4E9F" w:rsidRPr="009E38F0">
              <w:t xml:space="preserve">Aboriginal and Torres Strait Islander </w:t>
            </w:r>
            <w:r>
              <w:t>people, r</w:t>
            </w:r>
            <w:r w:rsidR="003B4E9F" w:rsidRPr="009E38F0">
              <w:t xml:space="preserve">ivers, wetlands, </w:t>
            </w:r>
            <w:proofErr w:type="gramStart"/>
            <w:r w:rsidR="003B4E9F" w:rsidRPr="009E38F0">
              <w:t>aquifers</w:t>
            </w:r>
            <w:proofErr w:type="gramEnd"/>
            <w:r w:rsidR="003B4E9F" w:rsidRPr="009E38F0">
              <w:t xml:space="preserve"> and other water bodies have </w:t>
            </w:r>
            <w:r w:rsidR="003B4E9F">
              <w:t xml:space="preserve">interdependent </w:t>
            </w:r>
            <w:r w:rsidR="003B4E9F" w:rsidRPr="009E38F0">
              <w:t>cultural, social, spiritual, customary and economic significance.</w:t>
            </w:r>
          </w:p>
          <w:p w14:paraId="66C6515E" w14:textId="77777777" w:rsidR="0061116F" w:rsidRDefault="003B4E9F" w:rsidP="000758B6">
            <w:pPr>
              <w:pStyle w:val="Box"/>
            </w:pPr>
            <w:r>
              <w:t xml:space="preserve">The Aboriginal Water Initiative collated </w:t>
            </w:r>
            <w:r w:rsidR="00DC38CB">
              <w:t>a</w:t>
            </w:r>
            <w:r>
              <w:t xml:space="preserve"> list of water dependent</w:t>
            </w:r>
            <w:r w:rsidR="00E70B94">
              <w:t xml:space="preserve"> cultural</w:t>
            </w:r>
            <w:r>
              <w:t xml:space="preserve"> values</w:t>
            </w:r>
            <w:r w:rsidR="00E70B94">
              <w:t xml:space="preserve"> in New South Wales </w:t>
            </w:r>
            <w:r>
              <w:t xml:space="preserve">through </w:t>
            </w:r>
            <w:r w:rsidR="00DC38CB">
              <w:t xml:space="preserve">direct </w:t>
            </w:r>
            <w:r>
              <w:t>engagement with</w:t>
            </w:r>
            <w:r w:rsidR="00DC38CB">
              <w:t xml:space="preserve"> local</w:t>
            </w:r>
            <w:r>
              <w:t xml:space="preserve"> Traditional Owners</w:t>
            </w:r>
            <w:r w:rsidR="00E70B94">
              <w:t xml:space="preserve">. </w:t>
            </w:r>
            <w:r w:rsidR="00E81BB4">
              <w:t>These cultural values include (but are not limited to):</w:t>
            </w:r>
          </w:p>
          <w:p w14:paraId="612C7D48" w14:textId="77777777" w:rsidR="003B4E9F" w:rsidRPr="000D3A6B" w:rsidRDefault="00E40271" w:rsidP="00685B10">
            <w:pPr>
              <w:pStyle w:val="BoxQuoteBullet"/>
            </w:pPr>
            <w:r>
              <w:t>c</w:t>
            </w:r>
            <w:r w:rsidR="003B4E9F" w:rsidRPr="009E38F0">
              <w:t>reation sites</w:t>
            </w:r>
            <w:r w:rsidR="003B4E9F" w:rsidRPr="000D3A6B">
              <w:t xml:space="preserve"> along a </w:t>
            </w:r>
            <w:proofErr w:type="spellStart"/>
            <w:r w:rsidR="003B4E9F" w:rsidRPr="000D3A6B">
              <w:t>Songline</w:t>
            </w:r>
            <w:proofErr w:type="spellEnd"/>
            <w:r w:rsidR="003B4E9F" w:rsidRPr="000D3A6B">
              <w:t xml:space="preserve"> or Dreaming track</w:t>
            </w:r>
          </w:p>
          <w:p w14:paraId="02CF0FD9" w14:textId="77777777" w:rsidR="003B4E9F" w:rsidRPr="000D3A6B" w:rsidRDefault="00E40271" w:rsidP="00685B10">
            <w:pPr>
              <w:pStyle w:val="BoxQuoteBullet"/>
            </w:pPr>
            <w:r>
              <w:rPr>
                <w:bCs/>
              </w:rPr>
              <w:t>t</w:t>
            </w:r>
            <w:r w:rsidR="003B4E9F" w:rsidRPr="009E38F0">
              <w:rPr>
                <w:bCs/>
              </w:rPr>
              <w:t>eaching sites</w:t>
            </w:r>
            <w:r w:rsidR="003B4E9F" w:rsidRPr="000D3A6B">
              <w:rPr>
                <w:b/>
              </w:rPr>
              <w:t xml:space="preserve"> </w:t>
            </w:r>
            <w:r w:rsidR="003B4E9F" w:rsidRPr="000D3A6B">
              <w:rPr>
                <w:bCs/>
              </w:rPr>
              <w:t>where knowledge</w:t>
            </w:r>
            <w:r w:rsidR="00E81BB4">
              <w:rPr>
                <w:bCs/>
              </w:rPr>
              <w:t xml:space="preserve"> and language</w:t>
            </w:r>
            <w:r w:rsidR="003B4E9F" w:rsidRPr="000D3A6B">
              <w:rPr>
                <w:bCs/>
              </w:rPr>
              <w:t xml:space="preserve"> </w:t>
            </w:r>
            <w:r w:rsidR="00DD13D4">
              <w:rPr>
                <w:bCs/>
              </w:rPr>
              <w:t>are</w:t>
            </w:r>
            <w:r w:rsidR="003B4E9F" w:rsidRPr="000D3A6B">
              <w:rPr>
                <w:bCs/>
              </w:rPr>
              <w:t xml:space="preserve"> passed on to the younger </w:t>
            </w:r>
            <w:proofErr w:type="gramStart"/>
            <w:r w:rsidR="003B4E9F" w:rsidRPr="000D3A6B">
              <w:rPr>
                <w:bCs/>
              </w:rPr>
              <w:t>generation</w:t>
            </w:r>
            <w:proofErr w:type="gramEnd"/>
          </w:p>
          <w:p w14:paraId="5C9F9F65" w14:textId="78BC10AA" w:rsidR="003B4E9F" w:rsidRPr="000D3A6B" w:rsidRDefault="00E40271" w:rsidP="00685B10">
            <w:pPr>
              <w:pStyle w:val="BoxQuoteBullet"/>
            </w:pPr>
            <w:r>
              <w:t>g</w:t>
            </w:r>
            <w:r w:rsidR="003B4E9F" w:rsidRPr="000D3A6B">
              <w:t xml:space="preserve">ender specific sites for Men’s and Women’s </w:t>
            </w:r>
            <w:r w:rsidR="006322C4">
              <w:t>B</w:t>
            </w:r>
            <w:r w:rsidR="003B4E9F" w:rsidRPr="000D3A6B">
              <w:t>usiness</w:t>
            </w:r>
          </w:p>
          <w:p w14:paraId="72B2BBEF" w14:textId="77777777" w:rsidR="003B4E9F" w:rsidRPr="000D3A6B" w:rsidRDefault="00E40271" w:rsidP="00685B10">
            <w:pPr>
              <w:pStyle w:val="BoxQuoteBullet"/>
              <w:rPr>
                <w:bCs/>
              </w:rPr>
            </w:pPr>
            <w:r>
              <w:t>c</w:t>
            </w:r>
            <w:r w:rsidR="003B4E9F" w:rsidRPr="000D3A6B">
              <w:t xml:space="preserve">eremonial sites </w:t>
            </w:r>
            <w:r w:rsidR="003B4E9F" w:rsidRPr="000D3A6B">
              <w:rPr>
                <w:bCs/>
              </w:rPr>
              <w:t xml:space="preserve">or </w:t>
            </w:r>
            <w:r w:rsidR="003B4E9F">
              <w:t>m</w:t>
            </w:r>
            <w:r w:rsidR="003B4E9F" w:rsidRPr="000D3A6B">
              <w:t>eeting sites</w:t>
            </w:r>
          </w:p>
          <w:p w14:paraId="4DE0B34A" w14:textId="77777777" w:rsidR="003B4E9F" w:rsidRPr="000D3A6B" w:rsidRDefault="00E40271" w:rsidP="00685B10">
            <w:pPr>
              <w:pStyle w:val="BoxQuoteBullet"/>
            </w:pPr>
            <w:r>
              <w:t>r</w:t>
            </w:r>
            <w:r w:rsidR="003B4E9F" w:rsidRPr="009E38F0">
              <w:t>esource sites</w:t>
            </w:r>
            <w:r w:rsidR="003B4E9F" w:rsidRPr="000D3A6B">
              <w:t xml:space="preserve"> for cultural practices</w:t>
            </w:r>
          </w:p>
          <w:p w14:paraId="404AF447" w14:textId="77777777" w:rsidR="003B4E9F" w:rsidRPr="009E38F0" w:rsidRDefault="00E40271" w:rsidP="00685B10">
            <w:pPr>
              <w:pStyle w:val="BoxQuoteBullet"/>
            </w:pPr>
            <w:r>
              <w:t>b</w:t>
            </w:r>
            <w:r w:rsidRPr="000D3A6B">
              <w:t xml:space="preserve">urial </w:t>
            </w:r>
            <w:r w:rsidR="003B4E9F" w:rsidRPr="000D3A6B">
              <w:t>places or sites</w:t>
            </w:r>
          </w:p>
          <w:p w14:paraId="168A0BD5" w14:textId="77777777" w:rsidR="003B4E9F" w:rsidRPr="000D3A6B" w:rsidRDefault="00E40271" w:rsidP="00685B10">
            <w:pPr>
              <w:pStyle w:val="BoxQuoteBullet"/>
            </w:pPr>
            <w:r>
              <w:t>m</w:t>
            </w:r>
            <w:r w:rsidR="003B4E9F" w:rsidRPr="000D3A6B">
              <w:t>assacre sites</w:t>
            </w:r>
          </w:p>
          <w:p w14:paraId="48F49B28" w14:textId="77777777" w:rsidR="003B4E9F" w:rsidRPr="009E38F0" w:rsidRDefault="00E40271" w:rsidP="00685B10">
            <w:pPr>
              <w:pStyle w:val="BoxQuoteBullet"/>
            </w:pPr>
            <w:r>
              <w:t>s</w:t>
            </w:r>
            <w:r w:rsidR="003B4E9F" w:rsidRPr="000D3A6B">
              <w:t>ites that contain evidence of occupation</w:t>
            </w:r>
          </w:p>
          <w:p w14:paraId="6AF130E2" w14:textId="77777777" w:rsidR="003B4E9F" w:rsidRPr="004E48CC" w:rsidRDefault="00E40271" w:rsidP="00685B10">
            <w:pPr>
              <w:pStyle w:val="BoxQuoteBullet"/>
              <w:rPr>
                <w:bCs/>
              </w:rPr>
            </w:pPr>
            <w:r>
              <w:t>c</w:t>
            </w:r>
            <w:r w:rsidR="003B4E9F" w:rsidRPr="00DB09AC">
              <w:t xml:space="preserve">ulturally specific environmental conditions to sustain </w:t>
            </w:r>
            <w:r w:rsidR="003B4E9F">
              <w:rPr>
                <w:bCs/>
              </w:rPr>
              <w:t>t</w:t>
            </w:r>
            <w:r w:rsidR="003B4E9F" w:rsidRPr="009E38F0">
              <w:rPr>
                <w:bCs/>
              </w:rPr>
              <w:t xml:space="preserve">otemic species </w:t>
            </w:r>
            <w:r w:rsidR="003B4E9F" w:rsidRPr="00704A12">
              <w:rPr>
                <w:bCs/>
              </w:rPr>
              <w:t xml:space="preserve">or </w:t>
            </w:r>
            <w:r w:rsidR="003B4E9F">
              <w:rPr>
                <w:bCs/>
              </w:rPr>
              <w:t>c</w:t>
            </w:r>
            <w:r w:rsidR="003B4E9F" w:rsidRPr="009E38F0">
              <w:rPr>
                <w:bCs/>
              </w:rPr>
              <w:t xml:space="preserve">ultural </w:t>
            </w:r>
            <w:r w:rsidR="003B4E9F">
              <w:rPr>
                <w:bCs/>
              </w:rPr>
              <w:t>k</w:t>
            </w:r>
            <w:r w:rsidR="003B4E9F" w:rsidRPr="009E38F0">
              <w:rPr>
                <w:bCs/>
              </w:rPr>
              <w:t xml:space="preserve">eystone </w:t>
            </w:r>
            <w:r w:rsidR="003B4E9F">
              <w:rPr>
                <w:bCs/>
              </w:rPr>
              <w:t>s</w:t>
            </w:r>
            <w:r w:rsidR="003B4E9F" w:rsidRPr="009E38F0">
              <w:rPr>
                <w:bCs/>
              </w:rPr>
              <w:t>pecies</w:t>
            </w:r>
            <w:r w:rsidR="003B4E9F">
              <w:rPr>
                <w:bCs/>
              </w:rPr>
              <w:t>.</w:t>
            </w:r>
          </w:p>
        </w:tc>
      </w:tr>
      <w:tr w:rsidR="003B4E9F" w14:paraId="5DD0E213" w14:textId="77777777" w:rsidTr="000758B6">
        <w:tc>
          <w:tcPr>
            <w:tcW w:w="5000" w:type="pct"/>
            <w:tcBorders>
              <w:top w:val="nil"/>
              <w:left w:val="nil"/>
              <w:bottom w:val="nil"/>
              <w:right w:val="nil"/>
            </w:tcBorders>
            <w:shd w:val="clear" w:color="auto" w:fill="F2F2F2"/>
          </w:tcPr>
          <w:p w14:paraId="470D21A7" w14:textId="3001872F" w:rsidR="003B4E9F" w:rsidRPr="00B620D3" w:rsidRDefault="003B4E9F" w:rsidP="000758B6">
            <w:pPr>
              <w:pStyle w:val="BoxSource"/>
              <w:rPr>
                <w:iCs/>
              </w:rPr>
            </w:pPr>
            <w:r>
              <w:t>Source</w:t>
            </w:r>
            <w:r w:rsidRPr="007B2B9E">
              <w:t>:</w:t>
            </w:r>
            <w:r w:rsidRPr="00230746" w:rsidDel="00DA1AEE">
              <w:rPr>
                <w:i/>
              </w:rPr>
              <w:t xml:space="preserve"> </w:t>
            </w:r>
            <w:proofErr w:type="spellStart"/>
            <w:r w:rsidR="004000D9">
              <w:rPr>
                <w:i/>
              </w:rPr>
              <w:t>Moggridge</w:t>
            </w:r>
            <w:proofErr w:type="spellEnd"/>
            <w:r w:rsidR="004000D9">
              <w:rPr>
                <w:i/>
              </w:rPr>
              <w:t xml:space="preserve">, </w:t>
            </w:r>
            <w:proofErr w:type="spellStart"/>
            <w:r w:rsidR="004000D9">
              <w:rPr>
                <w:i/>
              </w:rPr>
              <w:t>Betterridge</w:t>
            </w:r>
            <w:proofErr w:type="spellEnd"/>
            <w:r w:rsidR="004000D9">
              <w:rPr>
                <w:i/>
              </w:rPr>
              <w:t xml:space="preserve"> and Thompson </w:t>
            </w:r>
            <w:r w:rsidR="004000D9" w:rsidRPr="00B620D3">
              <w:rPr>
                <w:i/>
                <w:szCs w:val="24"/>
              </w:rPr>
              <w:t>(2019, p. 276)</w:t>
            </w:r>
            <w:r w:rsidRPr="00230746">
              <w:rPr>
                <w:i/>
              </w:rPr>
              <w:t>.</w:t>
            </w:r>
          </w:p>
        </w:tc>
      </w:tr>
      <w:tr w:rsidR="003B4E9F" w14:paraId="4720AD46" w14:textId="77777777" w:rsidTr="000758B6">
        <w:tc>
          <w:tcPr>
            <w:tcW w:w="5000" w:type="pct"/>
            <w:tcBorders>
              <w:top w:val="nil"/>
              <w:left w:val="nil"/>
              <w:bottom w:val="single" w:sz="6" w:space="0" w:color="78A22F"/>
              <w:right w:val="nil"/>
            </w:tcBorders>
            <w:shd w:val="clear" w:color="auto" w:fill="F2F2F2"/>
          </w:tcPr>
          <w:p w14:paraId="317DEE03" w14:textId="77777777" w:rsidR="003B4E9F" w:rsidRDefault="003B4E9F" w:rsidP="000758B6">
            <w:pPr>
              <w:pStyle w:val="Box"/>
              <w:spacing w:before="0" w:line="120" w:lineRule="exact"/>
            </w:pPr>
          </w:p>
        </w:tc>
      </w:tr>
      <w:tr w:rsidR="003B4E9F" w:rsidRPr="000863A5" w14:paraId="768BC556" w14:textId="77777777" w:rsidTr="000758B6">
        <w:trPr>
          <w:trHeight w:val="59"/>
        </w:trPr>
        <w:tc>
          <w:tcPr>
            <w:tcW w:w="5000" w:type="pct"/>
            <w:tcBorders>
              <w:top w:val="single" w:sz="6" w:space="0" w:color="78A22F"/>
              <w:left w:val="nil"/>
              <w:bottom w:val="nil"/>
              <w:right w:val="nil"/>
            </w:tcBorders>
          </w:tcPr>
          <w:p w14:paraId="4BA43B82" w14:textId="38BF81E1" w:rsidR="003B4E9F" w:rsidRPr="00626D32" w:rsidRDefault="003B4E9F" w:rsidP="000758B6">
            <w:pPr>
              <w:pStyle w:val="BoxSpaceBelow"/>
            </w:pPr>
          </w:p>
        </w:tc>
      </w:tr>
    </w:tbl>
    <w:p w14:paraId="6B1E6FA6" w14:textId="11A70FDF" w:rsidR="004D497F" w:rsidRDefault="00F600AD">
      <w:pPr>
        <w:pStyle w:val="Heading3"/>
      </w:pPr>
      <w:bookmarkStart w:id="17" w:name="_Toc62838372"/>
      <w:r>
        <w:t>3.1</w:t>
      </w:r>
      <w:r>
        <w:tab/>
      </w:r>
      <w:r w:rsidR="00C31BC9">
        <w:t>W</w:t>
      </w:r>
      <w:r w:rsidR="004D497F" w:rsidRPr="00B831C9">
        <w:t>ater plan</w:t>
      </w:r>
      <w:r w:rsidR="004D497F">
        <w:t xml:space="preserve">ning is </w:t>
      </w:r>
      <w:r w:rsidR="006A545C">
        <w:t xml:space="preserve">a key </w:t>
      </w:r>
      <w:r w:rsidR="00C31BC9">
        <w:t xml:space="preserve">vehicle for achieving cultural </w:t>
      </w:r>
      <w:proofErr w:type="gramStart"/>
      <w:r w:rsidR="00C31BC9">
        <w:t>outcomes</w:t>
      </w:r>
      <w:bookmarkEnd w:id="17"/>
      <w:proofErr w:type="gramEnd"/>
    </w:p>
    <w:p w14:paraId="09AE1371" w14:textId="40C1C286" w:rsidR="004D497F" w:rsidRDefault="004D497F" w:rsidP="00EE45D0">
      <w:pPr>
        <w:pStyle w:val="BodyText"/>
      </w:pPr>
      <w:r>
        <w:t xml:space="preserve">While States and Territories have engagement mechanisms in place, progress on embedding cultural values in water plans and achieving cultural outcomes </w:t>
      </w:r>
      <w:r w:rsidR="006F0FBE">
        <w:t>remains insufficient</w:t>
      </w:r>
      <w:r>
        <w:t>.</w:t>
      </w:r>
    </w:p>
    <w:p w14:paraId="762C8B52" w14:textId="5A5DDD8F" w:rsidR="004D497F" w:rsidRPr="0034011D" w:rsidRDefault="004D497F" w:rsidP="00EE45D0">
      <w:pPr>
        <w:pStyle w:val="BodyText"/>
      </w:pPr>
      <w:r>
        <w:lastRenderedPageBreak/>
        <w:t>In 2017, the Commis</w:t>
      </w:r>
      <w:r w:rsidRPr="0034011D">
        <w:t xml:space="preserve">sion found that most jurisdictions had taken steps towards </w:t>
      </w:r>
      <w:r w:rsidR="00E61783" w:rsidRPr="0034011D">
        <w:t xml:space="preserve">engaging Traditional Owners in water planning, and as a result </w:t>
      </w:r>
      <w:r w:rsidR="0012102E" w:rsidRPr="0034011D">
        <w:t xml:space="preserve">have started to </w:t>
      </w:r>
      <w:r w:rsidR="005423BD" w:rsidRPr="0034011D">
        <w:t>recognis</w:t>
      </w:r>
      <w:r w:rsidR="0012102E" w:rsidRPr="0034011D">
        <w:t>e</w:t>
      </w:r>
      <w:r w:rsidR="005423BD" w:rsidRPr="0034011D">
        <w:t xml:space="preserve"> </w:t>
      </w:r>
      <w:r w:rsidRPr="0034011D">
        <w:t xml:space="preserve">cultural water needs in </w:t>
      </w:r>
      <w:r w:rsidR="00E61783" w:rsidRPr="0034011D">
        <w:t>these processes</w:t>
      </w:r>
      <w:r w:rsidR="006B3720" w:rsidRPr="0034011D">
        <w:t>.</w:t>
      </w:r>
      <w:r w:rsidR="00E61783" w:rsidRPr="0034011D">
        <w:t xml:space="preserve"> </w:t>
      </w:r>
      <w:r w:rsidR="006B3720" w:rsidRPr="0034011D">
        <w:t>B</w:t>
      </w:r>
      <w:r w:rsidRPr="0034011D">
        <w:t>ut more could be done. The Commission recommended that cultural objectives</w:t>
      </w:r>
      <w:r w:rsidR="005423BD" w:rsidRPr="0034011D">
        <w:t xml:space="preserve"> and outcomes </w:t>
      </w:r>
      <w:r w:rsidRPr="0034011D">
        <w:t>should be explicitly</w:t>
      </w:r>
      <w:r w:rsidR="005423BD" w:rsidRPr="0034011D">
        <w:t xml:space="preserve"> agreed, </w:t>
      </w:r>
      <w:proofErr w:type="gramStart"/>
      <w:r w:rsidR="005423BD" w:rsidRPr="0034011D">
        <w:t>specified</w:t>
      </w:r>
      <w:proofErr w:type="gramEnd"/>
      <w:r w:rsidR="005423BD" w:rsidRPr="0034011D">
        <w:t xml:space="preserve"> </w:t>
      </w:r>
      <w:r w:rsidRPr="0034011D">
        <w:t xml:space="preserve">and provided for in water plans and that progress in achieving those objectives </w:t>
      </w:r>
      <w:r w:rsidR="005423BD" w:rsidRPr="0034011D">
        <w:t xml:space="preserve">should be </w:t>
      </w:r>
      <w:r w:rsidRPr="0034011D">
        <w:t xml:space="preserve">regularly monitored and reported publicly </w:t>
      </w:r>
      <w:r w:rsidRPr="0034011D">
        <w:rPr>
          <w:szCs w:val="24"/>
        </w:rPr>
        <w:t>(PC 2017, p. 109)</w:t>
      </w:r>
      <w:r w:rsidRPr="0034011D">
        <w:t>.</w:t>
      </w:r>
    </w:p>
    <w:p w14:paraId="25E9CE9D" w14:textId="4844B8C3" w:rsidR="00272E66" w:rsidRPr="0034011D" w:rsidRDefault="00272E66" w:rsidP="00C87F29">
      <w:pPr>
        <w:pStyle w:val="BodyText"/>
      </w:pPr>
      <w:r w:rsidRPr="0034011D">
        <w:t xml:space="preserve">Since 2017, </w:t>
      </w:r>
      <w:r w:rsidR="002167C2" w:rsidRPr="0034011D">
        <w:t>many</w:t>
      </w:r>
      <w:r w:rsidRPr="0034011D">
        <w:t xml:space="preserve"> States and Territories have made </w:t>
      </w:r>
      <w:r w:rsidR="002167C2" w:rsidRPr="0034011D">
        <w:t xml:space="preserve">some </w:t>
      </w:r>
      <w:r w:rsidRPr="0034011D">
        <w:t>progress</w:t>
      </w:r>
      <w:r w:rsidR="00BF2F16" w:rsidRPr="0034011D">
        <w:t xml:space="preserve"> (box</w:t>
      </w:r>
      <w:r w:rsidR="00F27DB7" w:rsidRPr="0034011D">
        <w:t> 5</w:t>
      </w:r>
      <w:r w:rsidR="00BF2F16" w:rsidRPr="0034011D">
        <w:rPr>
          <w:b/>
        </w:rPr>
        <w:t>)</w:t>
      </w:r>
      <w:r w:rsidRPr="0034011D">
        <w:t>.</w:t>
      </w:r>
    </w:p>
    <w:p w14:paraId="15A82066" w14:textId="7EC79EE7" w:rsidR="00ED2A16" w:rsidRPr="0034011D" w:rsidRDefault="00ED2A16" w:rsidP="002230D9">
      <w:pPr>
        <w:pStyle w:val="BodyText"/>
      </w:pPr>
      <w:r w:rsidRPr="0034011D">
        <w:t xml:space="preserve">However, there is </w:t>
      </w:r>
      <w:r w:rsidR="00581008" w:rsidRPr="0034011D">
        <w:t>should be</w:t>
      </w:r>
      <w:r w:rsidRPr="0034011D">
        <w:t xml:space="preserve"> further development. Reiterating the Commission’s conclusion from its 2017 assessment, States and Territories should ensure both the specification of clear, </w:t>
      </w:r>
      <w:proofErr w:type="gramStart"/>
      <w:r w:rsidRPr="0034011D">
        <w:t>measurable</w:t>
      </w:r>
      <w:proofErr w:type="gramEnd"/>
      <w:r w:rsidRPr="0034011D">
        <w:t xml:space="preserve"> and well</w:t>
      </w:r>
      <w:r w:rsidRPr="0034011D">
        <w:noBreakHyphen/>
        <w:t xml:space="preserve">informed cultural outcomes in water plans, and monitoring and reporting arrangements that promote accountability and foster learning about what works </w:t>
      </w:r>
      <w:r w:rsidR="00343C42" w:rsidRPr="0034011D">
        <w:rPr>
          <w:szCs w:val="24"/>
        </w:rPr>
        <w:t>(PC 2017, p. 18)</w:t>
      </w:r>
      <w:r w:rsidRPr="0034011D">
        <w:t>.</w:t>
      </w:r>
    </w:p>
    <w:p w14:paraId="045172D3" w14:textId="50A0E936" w:rsidR="0086365D" w:rsidRDefault="00ED2A16" w:rsidP="00BB3E6D">
      <w:pPr>
        <w:pStyle w:val="BodyText"/>
      </w:pPr>
      <w:r w:rsidRPr="0034011D">
        <w:t xml:space="preserve">Renewal of the NWI </w:t>
      </w:r>
      <w:r w:rsidR="008458DD" w:rsidRPr="0034011D">
        <w:t>should</w:t>
      </w:r>
      <w:r w:rsidRPr="0034011D">
        <w:t xml:space="preserve"> emb</w:t>
      </w:r>
      <w:r>
        <w:t>ed principles consistent with these outcomes</w:t>
      </w:r>
      <w:r w:rsidR="00571BBB" w:rsidRPr="009E38F0">
        <w:t xml:space="preserve"> (</w:t>
      </w:r>
      <w:r w:rsidR="00571BBB" w:rsidRPr="008D48D6">
        <w:rPr>
          <w:i/>
          <w:iCs/>
        </w:rPr>
        <w:t>Report</w:t>
      </w:r>
      <w:r w:rsidR="00571BBB">
        <w:t>: chapter 9</w:t>
      </w:r>
      <w:proofErr w:type="gramStart"/>
      <w:r w:rsidR="00571BBB" w:rsidRPr="00973B84">
        <w:t>)</w:t>
      </w:r>
      <w:r w:rsidR="008679FA">
        <w:t>, a</w:t>
      </w:r>
      <w:r>
        <w:t>nd</w:t>
      </w:r>
      <w:proofErr w:type="gramEnd"/>
      <w:r>
        <w:t xml:space="preserve"> </w:t>
      </w:r>
      <w:r w:rsidR="00571BBB">
        <w:t xml:space="preserve">ensure </w:t>
      </w:r>
      <w:r w:rsidRPr="009E38F0">
        <w:t xml:space="preserve">performance against </w:t>
      </w:r>
      <w:r w:rsidR="008679FA">
        <w:t>these</w:t>
      </w:r>
      <w:r w:rsidRPr="009E38F0">
        <w:t xml:space="preserve"> commitments</w:t>
      </w:r>
      <w:r w:rsidR="00571BBB">
        <w:t xml:space="preserve"> is tracked</w:t>
      </w:r>
      <w:r w:rsidRPr="00973B84">
        <w:t>.</w:t>
      </w:r>
    </w:p>
    <w:p w14:paraId="1E4F44F1" w14:textId="5D100D96" w:rsidR="00F774E1" w:rsidRDefault="00054211" w:rsidP="00054211">
      <w:pPr>
        <w:pStyle w:val="Heading3"/>
        <w:ind w:left="720" w:hanging="720"/>
      </w:pPr>
      <w:bookmarkStart w:id="18" w:name="_Toc62838373"/>
      <w:r>
        <w:t>3.2</w:t>
      </w:r>
      <w:r>
        <w:fldChar w:fldCharType="begin"/>
      </w:r>
      <w:r>
        <w:instrText xml:space="preserve"> COMMENTS  \* MERGEFORMAT </w:instrText>
      </w:r>
      <w:r>
        <w:fldChar w:fldCharType="end"/>
      </w:r>
      <w:r w:rsidR="00F774E1">
        <w:tab/>
        <w:t xml:space="preserve">Cultural outcomes can also be pursued through environmental water </w:t>
      </w:r>
      <w:proofErr w:type="gramStart"/>
      <w:r w:rsidR="00F774E1">
        <w:t>management</w:t>
      </w:r>
      <w:bookmarkEnd w:id="18"/>
      <w:proofErr w:type="gramEnd"/>
    </w:p>
    <w:p w14:paraId="6214A53E" w14:textId="61D83CC5" w:rsidR="00F774E1" w:rsidRDefault="00F774E1" w:rsidP="00EE45D0">
      <w:pPr>
        <w:pStyle w:val="BodyText"/>
      </w:pPr>
      <w:r>
        <w:t xml:space="preserve">Because cultural outcomes are frequently dependent on or aligned with environmental values and condition, environmental water management can often achieve both environmental and cultural outcomes. This is particularly the case in the </w:t>
      </w:r>
      <w:r w:rsidR="008D48D6">
        <w:t>MDB</w:t>
      </w:r>
      <w:r>
        <w:t xml:space="preserve"> and southern Victoria where there is held environmental water and environmental water managers make active decisions on the key locations and timing for its use. For example, environmental flows could be planned to support bird breeding, fish movement or recruitment</w:t>
      </w:r>
      <w:r w:rsidR="006322C4">
        <w:t>,</w:t>
      </w:r>
      <w:r>
        <w:t xml:space="preserve"> or vegetation regeneration, which may be aligned with cultural objectives.</w:t>
      </w:r>
    </w:p>
    <w:p w14:paraId="7180B4E9" w14:textId="3FA04AE0" w:rsidR="00F774E1" w:rsidRPr="009E38F0" w:rsidRDefault="00F774E1" w:rsidP="00F774E1">
      <w:pPr>
        <w:pStyle w:val="BodyText"/>
      </w:pPr>
      <w:r>
        <w:t>However, it</w:t>
      </w:r>
      <w:r w:rsidRPr="009E38F0">
        <w:t xml:space="preserve"> is important </w:t>
      </w:r>
      <w:r>
        <w:t xml:space="preserve">that water managers do not assume </w:t>
      </w:r>
      <w:r w:rsidRPr="009E38F0">
        <w:t>that environmental and cultural outcomes always align</w:t>
      </w:r>
      <w:r w:rsidRPr="001930BE">
        <w:t>.</w:t>
      </w:r>
      <w:r>
        <w:t xml:space="preserve"> </w:t>
      </w:r>
      <w:r w:rsidRPr="004001FF">
        <w:t>For example</w:t>
      </w:r>
      <w:r w:rsidRPr="009E38F0">
        <w:t>, the NWC noted that:</w:t>
      </w:r>
    </w:p>
    <w:p w14:paraId="71A952E4" w14:textId="290B0467" w:rsidR="00F774E1" w:rsidRPr="002702E4" w:rsidRDefault="00F774E1" w:rsidP="00F774E1">
      <w:pPr>
        <w:pStyle w:val="Quote"/>
        <w:rPr>
          <w:spacing w:val="4"/>
        </w:rPr>
      </w:pPr>
      <w:r w:rsidRPr="002702E4">
        <w:rPr>
          <w:spacing w:val="4"/>
        </w:rPr>
        <w:t xml:space="preserve">Species of importance scientifically or to peak groups such as recreational fishers or tourism, may not align with those required by traditional owners for food or ceremonial purposes. </w:t>
      </w:r>
      <w:r w:rsidRPr="002702E4">
        <w:rPr>
          <w:spacing w:val="4"/>
          <w:szCs w:val="24"/>
        </w:rPr>
        <w:t>(2014, p. 422)</w:t>
      </w:r>
    </w:p>
    <w:p w14:paraId="1E06EB8D" w14:textId="25E65D45" w:rsidR="00272E66" w:rsidRDefault="00272E6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272E66" w14:paraId="0443B8C0" w14:textId="77777777" w:rsidTr="002E1E25">
        <w:trPr>
          <w:tblHeader/>
        </w:trPr>
        <w:tc>
          <w:tcPr>
            <w:tcW w:w="5000" w:type="pct"/>
            <w:tcBorders>
              <w:top w:val="single" w:sz="6" w:space="0" w:color="78A22F"/>
              <w:left w:val="nil"/>
              <w:bottom w:val="nil"/>
              <w:right w:val="nil"/>
            </w:tcBorders>
            <w:shd w:val="clear" w:color="auto" w:fill="F2F2F2"/>
          </w:tcPr>
          <w:p w14:paraId="0A875139" w14:textId="7CB398DF" w:rsidR="00272E66" w:rsidRDefault="00272E66" w:rsidP="004D497F">
            <w:pPr>
              <w:pStyle w:val="BoxTitle"/>
            </w:pPr>
            <w:r>
              <w:rPr>
                <w:b w:val="0"/>
              </w:rPr>
              <w:t xml:space="preserve">Box </w:t>
            </w:r>
            <w:r w:rsidR="00F27DB7">
              <w:rPr>
                <w:b w:val="0"/>
              </w:rPr>
              <w:t>5</w:t>
            </w:r>
            <w:r>
              <w:tab/>
            </w:r>
            <w:r w:rsidR="00BF2F16">
              <w:t>Attainment of cultural outcomes is a work in progress</w:t>
            </w:r>
          </w:p>
        </w:tc>
      </w:tr>
      <w:tr w:rsidR="00272E66" w14:paraId="6B97CE2B" w14:textId="77777777" w:rsidTr="002E1E25">
        <w:tc>
          <w:tcPr>
            <w:tcW w:w="5000" w:type="pct"/>
            <w:tcBorders>
              <w:top w:val="nil"/>
              <w:left w:val="nil"/>
              <w:bottom w:val="nil"/>
              <w:right w:val="nil"/>
            </w:tcBorders>
            <w:shd w:val="clear" w:color="auto" w:fill="F2F2F2"/>
          </w:tcPr>
          <w:p w14:paraId="35134457" w14:textId="77777777" w:rsidR="00BF2F16" w:rsidRDefault="00BF2F16" w:rsidP="00272E66">
            <w:pPr>
              <w:pStyle w:val="Box"/>
            </w:pPr>
            <w:r>
              <w:t>Action to embed</w:t>
            </w:r>
            <w:r w:rsidR="00631F67">
              <w:t>, achieve and report on</w:t>
            </w:r>
            <w:r>
              <w:t xml:space="preserve"> cultural </w:t>
            </w:r>
            <w:r w:rsidR="00631F67">
              <w:t>outcomes</w:t>
            </w:r>
            <w:r>
              <w:t xml:space="preserve"> in water plans has varied around the country.</w:t>
            </w:r>
          </w:p>
          <w:p w14:paraId="3F3185FD" w14:textId="15721907" w:rsidR="00272E66" w:rsidRPr="009E38F0" w:rsidRDefault="00272E66" w:rsidP="00272E66">
            <w:pPr>
              <w:pStyle w:val="Box"/>
            </w:pPr>
            <w:r>
              <w:t>As</w:t>
            </w:r>
            <w:r w:rsidRPr="009E38F0">
              <w:t xml:space="preserve"> the Murray Lower Darling </w:t>
            </w:r>
            <w:r>
              <w:t xml:space="preserve">Rivers </w:t>
            </w:r>
            <w:r w:rsidRPr="009E38F0">
              <w:t>Indigenous Nations (sub. 105, p. 8) note</w:t>
            </w:r>
            <w:r w:rsidR="00F774E1">
              <w:t>d</w:t>
            </w:r>
            <w:r w:rsidRPr="009E38F0">
              <w:t>:</w:t>
            </w:r>
          </w:p>
          <w:p w14:paraId="69EE0037" w14:textId="0EFFEF00" w:rsidR="00272E66" w:rsidRDefault="00272E66" w:rsidP="00272E66">
            <w:pPr>
              <w:pStyle w:val="BoxQuote"/>
            </w:pPr>
            <w:r w:rsidRPr="009E38F0">
              <w:t xml:space="preserve">Some plans also include principles, </w:t>
            </w:r>
            <w:proofErr w:type="gramStart"/>
            <w:r w:rsidRPr="009E38F0">
              <w:t>objectives</w:t>
            </w:r>
            <w:proofErr w:type="gramEnd"/>
            <w:r w:rsidRPr="009E38F0">
              <w:t xml:space="preserve"> and strategies to recognise and protect First Nations water</w:t>
            </w:r>
            <w:r w:rsidR="007725B9">
              <w:noBreakHyphen/>
            </w:r>
            <w:r w:rsidRPr="009E38F0">
              <w:t>dependent values and outcomes</w:t>
            </w:r>
            <w:r>
              <w:t xml:space="preserve"> … For example, amended </w:t>
            </w:r>
            <w:r w:rsidR="008953C3" w:rsidRPr="004C477E">
              <w:t>[Water Sharing Plans]</w:t>
            </w:r>
            <w:r w:rsidR="00A95E72" w:rsidRPr="003B0574">
              <w:rPr>
                <w:rStyle w:val="FootnoteReference"/>
              </w:rPr>
              <w:footnoteReference w:id="7"/>
            </w:r>
            <w:r>
              <w:t xml:space="preserve"> in </w:t>
            </w:r>
            <w:r w:rsidR="008953C3" w:rsidRPr="004C477E">
              <w:t xml:space="preserve">NSW </w:t>
            </w:r>
            <w:r>
              <w:t>include Objectives, Strategies and Performance Indicators relating to First Nations water interests. [But</w:t>
            </w:r>
            <w:r w:rsidR="004B6153">
              <w:t xml:space="preserve"> </w:t>
            </w:r>
            <w:proofErr w:type="gramStart"/>
            <w:r w:rsidR="004B6153">
              <w:t>t</w:t>
            </w:r>
            <w:r>
              <w:t>]he</w:t>
            </w:r>
            <w:proofErr w:type="gramEnd"/>
            <w:r>
              <w:t xml:space="preserve"> practical value of these provisions </w:t>
            </w:r>
            <w:r w:rsidR="00F85C09">
              <w:t>is</w:t>
            </w:r>
            <w:r>
              <w:t xml:space="preserve"> unclear. </w:t>
            </w:r>
            <w:r w:rsidR="006017F8">
              <w:t>[</w:t>
            </w:r>
            <w:r>
              <w:t>Water Allocation Plans</w:t>
            </w:r>
            <w:r w:rsidR="006017F8">
              <w:t>]</w:t>
            </w:r>
            <w:r>
              <w:t xml:space="preserve"> in </w:t>
            </w:r>
            <w:r w:rsidR="006017F8">
              <w:t>[</w:t>
            </w:r>
            <w:r>
              <w:t>South Australia</w:t>
            </w:r>
            <w:r w:rsidR="006017F8">
              <w:t>]</w:t>
            </w:r>
            <w:r>
              <w:t xml:space="preserve"> also include extensive description and recognition of First Nations water interests.</w:t>
            </w:r>
          </w:p>
          <w:p w14:paraId="7AF74194" w14:textId="33247E79" w:rsidR="00D9089A" w:rsidRDefault="004B6153" w:rsidP="00613E42">
            <w:pPr>
              <w:pStyle w:val="Box"/>
            </w:pPr>
            <w:r>
              <w:t xml:space="preserve">Similarly, </w:t>
            </w:r>
            <w:r w:rsidR="00272E66" w:rsidRPr="009E38F0">
              <w:t xml:space="preserve">all new water plans </w:t>
            </w:r>
            <w:r>
              <w:t xml:space="preserve">from 2018 </w:t>
            </w:r>
            <w:r w:rsidR="00331D00">
              <w:t xml:space="preserve">in Queensland </w:t>
            </w:r>
            <w:r w:rsidR="00272E66" w:rsidRPr="009E38F0">
              <w:t xml:space="preserve">explicitly recognise the importance of water resources to Aboriginal and Torres Strait Islander </w:t>
            </w:r>
            <w:r w:rsidR="00725C65">
              <w:t>p</w:t>
            </w:r>
            <w:r w:rsidR="00272E66" w:rsidRPr="009E38F0">
              <w:t>eoples</w:t>
            </w:r>
            <w:r w:rsidR="00331D00">
              <w:t xml:space="preserve">. </w:t>
            </w:r>
            <w:r w:rsidR="00272E66" w:rsidRPr="009E38F0">
              <w:t xml:space="preserve">Water plans </w:t>
            </w:r>
            <w:r w:rsidR="00331D00">
              <w:t xml:space="preserve">must </w:t>
            </w:r>
            <w:r w:rsidR="00272E66" w:rsidRPr="009E38F0">
              <w:t xml:space="preserve">include strategies for </w:t>
            </w:r>
            <w:r w:rsidR="00331D00">
              <w:t xml:space="preserve">the </w:t>
            </w:r>
            <w:r w:rsidR="00272E66" w:rsidRPr="009E38F0">
              <w:t xml:space="preserve">achievement, monitoring and reporting </w:t>
            </w:r>
            <w:r w:rsidR="00331D00">
              <w:t xml:space="preserve">of cultural outcomes </w:t>
            </w:r>
            <w:r w:rsidR="00331D00" w:rsidRPr="008C6235">
              <w:rPr>
                <w:rFonts w:cs="Arial"/>
                <w:szCs w:val="24"/>
              </w:rPr>
              <w:t>(Business Queensland 2020)</w:t>
            </w:r>
            <w:r w:rsidR="00272E66" w:rsidRPr="009E38F0">
              <w:t>.</w:t>
            </w:r>
          </w:p>
          <w:p w14:paraId="7A9BCBCA" w14:textId="5F6F6AF8" w:rsidR="00D9089A" w:rsidRDefault="00613E42" w:rsidP="00613E42">
            <w:pPr>
              <w:pStyle w:val="Box"/>
            </w:pPr>
            <w:r>
              <w:t>Victoria’s</w:t>
            </w:r>
            <w:r w:rsidRPr="00EB1DAD">
              <w:t xml:space="preserve"> annual report on Traditional Owner outcomes have been incorporated into water </w:t>
            </w:r>
            <w:r>
              <w:t xml:space="preserve">resource </w:t>
            </w:r>
            <w:r w:rsidRPr="00EB1DAD">
              <w:t>plans</w:t>
            </w:r>
            <w:r>
              <w:t>, as per Basin Plan requirements</w:t>
            </w:r>
            <w:r w:rsidRPr="00EB1DAD">
              <w:t xml:space="preserve"> </w:t>
            </w:r>
            <w:r w:rsidRPr="00BD0775">
              <w:rPr>
                <w:szCs w:val="24"/>
              </w:rPr>
              <w:t>(DELWP (Vic)</w:t>
            </w:r>
            <w:r w:rsidRPr="0034410F">
              <w:rPr>
                <w:szCs w:val="24"/>
              </w:rPr>
              <w:t> </w:t>
            </w:r>
            <w:r w:rsidRPr="00E047F6">
              <w:rPr>
                <w:szCs w:val="24"/>
              </w:rPr>
              <w:t>2019)</w:t>
            </w:r>
            <w:r>
              <w:t>.</w:t>
            </w:r>
          </w:p>
          <w:p w14:paraId="23144E35" w14:textId="77777777" w:rsidR="00D9089A" w:rsidRDefault="00272E66" w:rsidP="00272E66">
            <w:pPr>
              <w:pStyle w:val="Box"/>
              <w:rPr>
                <w:spacing w:val="-2"/>
              </w:rPr>
            </w:pPr>
            <w:r>
              <w:t>Other</w:t>
            </w:r>
            <w:r w:rsidRPr="009E38F0">
              <w:t xml:space="preserve"> States and Territories are work</w:t>
            </w:r>
            <w:r>
              <w:t>ing</w:t>
            </w:r>
            <w:r w:rsidRPr="009E38F0">
              <w:t xml:space="preserve"> to better incorporate cultural outcomes into water </w:t>
            </w:r>
            <w:r w:rsidRPr="00230746">
              <w:rPr>
                <w:spacing w:val="-2"/>
              </w:rPr>
              <w:t>planning.</w:t>
            </w:r>
          </w:p>
          <w:p w14:paraId="40F71686" w14:textId="5C38AC84" w:rsidR="00272E66" w:rsidRDefault="004B6153" w:rsidP="001C1FC1">
            <w:pPr>
              <w:pStyle w:val="BoxListBullet"/>
            </w:pPr>
            <w:r>
              <w:t>I</w:t>
            </w:r>
            <w:r w:rsidR="00272E66" w:rsidRPr="00230746">
              <w:t>n the Australian Capital Territory</w:t>
            </w:r>
            <w:r>
              <w:t xml:space="preserve">, </w:t>
            </w:r>
            <w:r w:rsidR="00272E66" w:rsidRPr="009E38F0">
              <w:t>development of</w:t>
            </w:r>
            <w:r w:rsidR="008679FA">
              <w:t xml:space="preserve"> i</w:t>
            </w:r>
            <w:r w:rsidR="001806E6">
              <w:t>t</w:t>
            </w:r>
            <w:r w:rsidR="008679FA">
              <w:t>s</w:t>
            </w:r>
            <w:r w:rsidR="00272E66" w:rsidRPr="009E38F0">
              <w:t xml:space="preserve"> water resource plan</w:t>
            </w:r>
            <w:r w:rsidR="008E185E">
              <w:t>s</w:t>
            </w:r>
            <w:r w:rsidR="00272E66" w:rsidRPr="009E38F0">
              <w:t xml:space="preserve"> was a strong catalyst to </w:t>
            </w:r>
            <w:r w:rsidR="008679FA">
              <w:t>implement</w:t>
            </w:r>
            <w:r w:rsidR="00272E66" w:rsidRPr="009E38F0">
              <w:t xml:space="preserve"> a framework to provide for cultural water for the Ngunnawal community. </w:t>
            </w:r>
            <w:r>
              <w:t>The</w:t>
            </w:r>
            <w:r w:rsidR="008679FA">
              <w:t xml:space="preserve"> water resource plan</w:t>
            </w:r>
            <w:r w:rsidR="008E185E">
              <w:t>s</w:t>
            </w:r>
            <w:r w:rsidR="008679FA">
              <w:t xml:space="preserve"> </w:t>
            </w:r>
            <w:r>
              <w:t xml:space="preserve">state </w:t>
            </w:r>
            <w:r w:rsidR="00272E66" w:rsidRPr="009E38F0">
              <w:t xml:space="preserve">the ACT </w:t>
            </w:r>
            <w:r>
              <w:t>G</w:t>
            </w:r>
            <w:r w:rsidR="00272E66" w:rsidRPr="009E38F0">
              <w:t>overnment will work with the Ngunnawal people to identify cultural water flow opportunities and support the community in obtaining water access entitlements</w:t>
            </w:r>
            <w:r w:rsidRPr="00230746">
              <w:t xml:space="preserve"> (</w:t>
            </w:r>
            <w:r>
              <w:t xml:space="preserve">EPSDD (ACT), </w:t>
            </w:r>
            <w:r w:rsidRPr="00230746">
              <w:t xml:space="preserve">pers. comm., </w:t>
            </w:r>
            <w:r>
              <w:t>2</w:t>
            </w:r>
            <w:r w:rsidRPr="00230746">
              <w:t>1 September</w:t>
            </w:r>
            <w:r w:rsidR="007725B9">
              <w:t xml:space="preserve"> </w:t>
            </w:r>
            <w:r w:rsidRPr="00230746">
              <w:t>2020)</w:t>
            </w:r>
            <w:r w:rsidR="00613E42">
              <w:t>.</w:t>
            </w:r>
          </w:p>
          <w:p w14:paraId="32B0A42C" w14:textId="74EFAEE8" w:rsidR="00D9089A" w:rsidRDefault="00613E42" w:rsidP="004D497F">
            <w:pPr>
              <w:pStyle w:val="BoxListBullet"/>
            </w:pPr>
            <w:r>
              <w:t xml:space="preserve">In </w:t>
            </w:r>
            <w:r w:rsidR="00272E66" w:rsidRPr="009E38F0">
              <w:t xml:space="preserve">the Northern Territory </w:t>
            </w:r>
            <w:r>
              <w:t>r</w:t>
            </w:r>
            <w:r w:rsidR="00272E66" w:rsidRPr="009E38F0">
              <w:t>ecent water allocation plans have highlighted the need for ongoing work to identify Aboriginal cultural values and their water requirements</w:t>
            </w:r>
            <w:r>
              <w:t xml:space="preserve"> (Northern Territory G</w:t>
            </w:r>
            <w:r w:rsidRPr="00DC11DB">
              <w:t>overnment</w:t>
            </w:r>
            <w:r>
              <w:t>,</w:t>
            </w:r>
            <w:r w:rsidRPr="009E38F0">
              <w:t xml:space="preserve"> </w:t>
            </w:r>
            <w:r w:rsidRPr="00DC11DB">
              <w:t>pers. comm., 4 September</w:t>
            </w:r>
            <w:r w:rsidR="007725B9">
              <w:t xml:space="preserve"> </w:t>
            </w:r>
            <w:r w:rsidRPr="00DC11DB">
              <w:t>2020)</w:t>
            </w:r>
            <w:r>
              <w:t>.</w:t>
            </w:r>
          </w:p>
          <w:p w14:paraId="3D96F185" w14:textId="4B9B8CAA" w:rsidR="00272E66" w:rsidRDefault="00B4606D" w:rsidP="004C18CF">
            <w:pPr>
              <w:pStyle w:val="BoxListBullet"/>
            </w:pPr>
            <w:r>
              <w:t>T</w:t>
            </w:r>
            <w:r w:rsidR="00272E66" w:rsidRPr="009E38F0">
              <w:t xml:space="preserve">he Western Australian </w:t>
            </w:r>
            <w:r w:rsidR="00272E66">
              <w:t>G</w:t>
            </w:r>
            <w:r w:rsidR="00272E66" w:rsidRPr="00DC11DB">
              <w:t>overnment</w:t>
            </w:r>
            <w:r w:rsidR="00272E66" w:rsidRPr="009E38F0">
              <w:t xml:space="preserve"> </w:t>
            </w:r>
            <w:r w:rsidR="00272E66">
              <w:t>has</w:t>
            </w:r>
            <w:r w:rsidR="00C15B47">
              <w:t xml:space="preserve"> </w:t>
            </w:r>
            <w:r w:rsidR="00272E66" w:rsidRPr="009E38F0">
              <w:t>start</w:t>
            </w:r>
            <w:r w:rsidR="00272E66">
              <w:t xml:space="preserve">ed </w:t>
            </w:r>
            <w:r w:rsidR="00272E66" w:rsidRPr="009E38F0">
              <w:t>to incorporate cultural outcomes in water plans</w:t>
            </w:r>
            <w:r w:rsidR="00272E66">
              <w:t xml:space="preserve"> through work in the north of the state </w:t>
            </w:r>
            <w:r w:rsidR="00272E66" w:rsidRPr="00DC11DB">
              <w:t>(</w:t>
            </w:r>
            <w:r w:rsidR="00613E42">
              <w:t>DW</w:t>
            </w:r>
            <w:r w:rsidR="008679FA">
              <w:t>E</w:t>
            </w:r>
            <w:r w:rsidR="00613E42">
              <w:t xml:space="preserve">R (WA), </w:t>
            </w:r>
            <w:r w:rsidR="00272E66" w:rsidRPr="00DC11DB">
              <w:t>pers. comm., 2</w:t>
            </w:r>
            <w:r w:rsidR="00343C42">
              <w:t>1</w:t>
            </w:r>
            <w:r w:rsidR="00272E66" w:rsidRPr="00DC11DB">
              <w:t> September</w:t>
            </w:r>
            <w:r w:rsidR="007725B9">
              <w:t xml:space="preserve"> </w:t>
            </w:r>
            <w:r w:rsidR="00272E66" w:rsidRPr="00DC11DB">
              <w:t>2020)</w:t>
            </w:r>
            <w:r w:rsidR="00272E66">
              <w:t>.</w:t>
            </w:r>
          </w:p>
          <w:p w14:paraId="62BC445F" w14:textId="2B914553" w:rsidR="005769A1" w:rsidRDefault="00AA4215" w:rsidP="006322C4">
            <w:pPr>
              <w:pStyle w:val="BoxListBullet"/>
            </w:pPr>
            <w:r>
              <w:t>T</w:t>
            </w:r>
            <w:r w:rsidR="005769A1">
              <w:t>he T</w:t>
            </w:r>
            <w:r w:rsidR="005769A1" w:rsidRPr="009E38F0">
              <w:t>asmania</w:t>
            </w:r>
            <w:r w:rsidR="005769A1">
              <w:t>n Government</w:t>
            </w:r>
            <w:r w:rsidR="005769A1" w:rsidRPr="009E38F0">
              <w:t xml:space="preserve"> </w:t>
            </w:r>
            <w:r w:rsidR="005769A1">
              <w:t>has been focusing on better engaging the Tasmanian Aboriginal community in water planning in recent years</w:t>
            </w:r>
            <w:r>
              <w:t>, however</w:t>
            </w:r>
            <w:r w:rsidR="00CB141E">
              <w:t>,</w:t>
            </w:r>
            <w:r w:rsidR="005769A1">
              <w:t xml:space="preserve"> it is yet to </w:t>
            </w:r>
            <w:r>
              <w:t xml:space="preserve">result in </w:t>
            </w:r>
            <w:r w:rsidR="005769A1">
              <w:t xml:space="preserve">specific cultural outcomes in water plans </w:t>
            </w:r>
            <w:r w:rsidR="005769A1" w:rsidRPr="006B21ED">
              <w:t xml:space="preserve">(pers. comm., </w:t>
            </w:r>
            <w:r>
              <w:t>9</w:t>
            </w:r>
            <w:r w:rsidR="005769A1" w:rsidRPr="006B21ED">
              <w:t> </w:t>
            </w:r>
            <w:r w:rsidR="005769A1">
              <w:t>September</w:t>
            </w:r>
            <w:r w:rsidR="003D57C5">
              <w:t xml:space="preserve"> </w:t>
            </w:r>
            <w:r w:rsidR="005769A1" w:rsidRPr="006B21ED">
              <w:t>2020)</w:t>
            </w:r>
            <w:r w:rsidR="005769A1">
              <w:t>.</w:t>
            </w:r>
          </w:p>
        </w:tc>
      </w:tr>
      <w:tr w:rsidR="00272E66" w14:paraId="1393F80A" w14:textId="77777777" w:rsidTr="002E1E25">
        <w:tc>
          <w:tcPr>
            <w:tcW w:w="5000" w:type="pct"/>
            <w:tcBorders>
              <w:top w:val="nil"/>
              <w:left w:val="nil"/>
              <w:bottom w:val="single" w:sz="6" w:space="0" w:color="78A22F"/>
              <w:right w:val="nil"/>
            </w:tcBorders>
            <w:shd w:val="clear" w:color="auto" w:fill="F2F2F2"/>
          </w:tcPr>
          <w:p w14:paraId="39CD49C6" w14:textId="77777777" w:rsidR="00272E66" w:rsidRDefault="00272E66">
            <w:pPr>
              <w:pStyle w:val="Box"/>
              <w:spacing w:before="0" w:line="120" w:lineRule="exact"/>
            </w:pPr>
          </w:p>
        </w:tc>
      </w:tr>
      <w:tr w:rsidR="00272E66" w:rsidRPr="000863A5" w14:paraId="323C09E3" w14:textId="77777777" w:rsidTr="002E1E25">
        <w:tc>
          <w:tcPr>
            <w:tcW w:w="5000" w:type="pct"/>
            <w:tcBorders>
              <w:top w:val="single" w:sz="6" w:space="0" w:color="78A22F"/>
              <w:left w:val="nil"/>
              <w:bottom w:val="nil"/>
              <w:right w:val="nil"/>
            </w:tcBorders>
          </w:tcPr>
          <w:p w14:paraId="2E9F5992" w14:textId="1194F351" w:rsidR="00272E66" w:rsidRPr="00626D32" w:rsidRDefault="00272E66" w:rsidP="002E1E25">
            <w:pPr>
              <w:pStyle w:val="BoxSpaceBelow"/>
            </w:pPr>
          </w:p>
        </w:tc>
      </w:tr>
    </w:tbl>
    <w:p w14:paraId="735B5F26" w14:textId="40B4C1D5" w:rsidR="00F774E1" w:rsidRDefault="00F774E1" w:rsidP="00F774E1">
      <w:pPr>
        <w:pStyle w:val="BodyText"/>
      </w:pPr>
      <w:r>
        <w:t xml:space="preserve">In 2017, the Commission recommended that environmental water planning processes should provide explicitly for other public benefit outcomes (including cultural) where these are compatible with environmental outcomes </w:t>
      </w:r>
      <w:r w:rsidRPr="007373CE">
        <w:rPr>
          <w:szCs w:val="24"/>
        </w:rPr>
        <w:t>(PC 2017, p. 156)</w:t>
      </w:r>
      <w:r>
        <w:t xml:space="preserve">. </w:t>
      </w:r>
      <w:r w:rsidR="008C60AE">
        <w:t>(These benefits are discussed in SP C </w:t>
      </w:r>
      <w:r w:rsidR="008C60AE" w:rsidRPr="008C60AE">
        <w:rPr>
          <w:i/>
        </w:rPr>
        <w:t>Environment</w:t>
      </w:r>
      <w:r w:rsidR="008C60AE">
        <w:t xml:space="preserve">.) </w:t>
      </w:r>
      <w:r>
        <w:t xml:space="preserve">It also found that there should be ‘public reporting of </w:t>
      </w:r>
      <w:r w:rsidRPr="00266959">
        <w:t>how Indigenous cultural objectives have been considered in the management of environmental water — both held and planned</w:t>
      </w:r>
      <w:r>
        <w:t xml:space="preserve">’ </w:t>
      </w:r>
      <w:r w:rsidRPr="00266959">
        <w:rPr>
          <w:szCs w:val="24"/>
        </w:rPr>
        <w:t>(PC 2017, p. 109)</w:t>
      </w:r>
      <w:r>
        <w:t>. Since then, engagement of Aboriginal and Torres Strait Islander people in environmental watering activities, and reporting on activities, has broadly improved (</w:t>
      </w:r>
      <w:r w:rsidRPr="001F052F">
        <w:t>box </w:t>
      </w:r>
      <w:r>
        <w:t>6).</w:t>
      </w:r>
    </w:p>
    <w:p w14:paraId="5FF7E516" w14:textId="4127AAFE" w:rsidR="00F774E1" w:rsidRDefault="00F774E1" w:rsidP="00F774E1">
      <w:pPr>
        <w:pStyle w:val="BodyText"/>
      </w:pPr>
      <w:r>
        <w:lastRenderedPageBreak/>
        <w:t>A renewed NWI should build on progress and current practice by requiring environmental water holders to engage and promote cultural outcomes through environmental watering provided they are consistent with agreed ecological obligations. Environmental water managers will need to ensure that Traditional Owners are engaged in long</w:t>
      </w:r>
      <w:r>
        <w:noBreakHyphen/>
        <w:t>term and meaningful ways to identify cultural values and outcomes specific to Country. These processes will need to be supported by sufficient time and resources for environmental water managers and Traditional Owners</w:t>
      </w:r>
      <w:r w:rsidR="00F11DBA">
        <w:t xml:space="preserve"> to ensure Traditional Owners’ full participation</w:t>
      </w:r>
      <w:r>
        <w:t xml:space="preserve">. Further discussion is presented in </w:t>
      </w:r>
      <w:r w:rsidRPr="00F856C0">
        <w:t>SP</w:t>
      </w:r>
      <w:r w:rsidR="00F067E0">
        <w:t> </w:t>
      </w:r>
      <w:r w:rsidRPr="00F856C0">
        <w:t xml:space="preserve">C </w:t>
      </w:r>
      <w:r w:rsidRPr="00F856C0">
        <w:rPr>
          <w:i/>
          <w:iCs/>
        </w:rPr>
        <w:t>Environment</w:t>
      </w:r>
      <w:r w:rsidRPr="004C477E">
        <w:t>.</w:t>
      </w:r>
    </w:p>
    <w:p w14:paraId="760058DC" w14:textId="1A471656" w:rsidR="001F052F" w:rsidRDefault="001F052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F052F" w14:paraId="5A67C91A" w14:textId="77777777" w:rsidTr="002E1E25">
        <w:trPr>
          <w:tblHeader/>
        </w:trPr>
        <w:tc>
          <w:tcPr>
            <w:tcW w:w="5000" w:type="pct"/>
            <w:tcBorders>
              <w:top w:val="single" w:sz="6" w:space="0" w:color="78A22F"/>
              <w:left w:val="nil"/>
              <w:bottom w:val="nil"/>
              <w:right w:val="nil"/>
            </w:tcBorders>
            <w:shd w:val="clear" w:color="auto" w:fill="F2F2F2"/>
          </w:tcPr>
          <w:p w14:paraId="065DE005" w14:textId="4622E9CB" w:rsidR="001F052F" w:rsidRDefault="001F052F" w:rsidP="001F052F">
            <w:pPr>
              <w:pStyle w:val="BoxTitle"/>
            </w:pPr>
            <w:r>
              <w:rPr>
                <w:b w:val="0"/>
              </w:rPr>
              <w:t xml:space="preserve">Box </w:t>
            </w:r>
            <w:r w:rsidR="00F27DB7">
              <w:rPr>
                <w:b w:val="0"/>
              </w:rPr>
              <w:t>6</w:t>
            </w:r>
            <w:r>
              <w:tab/>
            </w:r>
            <w:r w:rsidR="00714F7A">
              <w:t>First Nations</w:t>
            </w:r>
            <w:r w:rsidR="006322C4">
              <w:t>’</w:t>
            </w:r>
            <w:r w:rsidR="00714F7A">
              <w:t xml:space="preserve"> participation in environmental water management has improved</w:t>
            </w:r>
          </w:p>
        </w:tc>
      </w:tr>
      <w:tr w:rsidR="001F052F" w14:paraId="609E5E42" w14:textId="77777777" w:rsidTr="002E1E25">
        <w:tc>
          <w:tcPr>
            <w:tcW w:w="5000" w:type="pct"/>
            <w:tcBorders>
              <w:top w:val="nil"/>
              <w:left w:val="nil"/>
              <w:bottom w:val="nil"/>
              <w:right w:val="nil"/>
            </w:tcBorders>
            <w:shd w:val="clear" w:color="auto" w:fill="F2F2F2"/>
          </w:tcPr>
          <w:p w14:paraId="5A9AC781" w14:textId="77777777" w:rsidR="00F21166" w:rsidRDefault="00C15B47" w:rsidP="00230746">
            <w:pPr>
              <w:pStyle w:val="Box"/>
            </w:pPr>
            <w:r>
              <w:t>Within the Murray–Darling Basin:</w:t>
            </w:r>
          </w:p>
          <w:p w14:paraId="7EE490A0" w14:textId="77777777" w:rsidR="00F21166" w:rsidRPr="005934E4" w:rsidRDefault="00F21166" w:rsidP="00F21166">
            <w:pPr>
              <w:pStyle w:val="BoxQuote"/>
            </w:pPr>
            <w:r>
              <w:t xml:space="preserve">… basin water holders, and state governments, are now required to </w:t>
            </w:r>
            <w:proofErr w:type="spellStart"/>
            <w:r>
              <w:t>self report</w:t>
            </w:r>
            <w:proofErr w:type="spellEnd"/>
            <w:r>
              <w:t xml:space="preserve"> on how they have engaged with and supported First Nations outcomes through environmental watering, under the 2018 Water (Indigenous Values and Uses) Direction. The first ‘First Nations People participation in environmental watering’ report was released in 2019. (MLDRIN</w:t>
            </w:r>
            <w:r w:rsidR="001D574B">
              <w:t>,</w:t>
            </w:r>
            <w:r>
              <w:t xml:space="preserve"> sub. 105, p. 2)</w:t>
            </w:r>
          </w:p>
          <w:p w14:paraId="218D587E" w14:textId="4B54FA72" w:rsidR="001F052F" w:rsidRDefault="001F052F" w:rsidP="00230746">
            <w:pPr>
              <w:pStyle w:val="BoxQuote"/>
            </w:pPr>
            <w:r>
              <w:t>The 2020</w:t>
            </w:r>
            <w:r w:rsidR="007725B9">
              <w:noBreakHyphen/>
            </w:r>
            <w:r>
              <w:t>21 environmental watering priorities are the first to have included the perspectives of First Nations people. We worked with the Murray Lower Darling Rivers Indigenous Nations (MLDRIN), the MDBA and the Commonwealth Environmental Water Office in a project called ‘the First Nations Environmental Water Guidance Project’ to articulate guidance for the environmental watering priorities. (NBAN</w:t>
            </w:r>
            <w:r w:rsidR="001D574B">
              <w:t>,</w:t>
            </w:r>
            <w:r>
              <w:t xml:space="preserve"> sub. 17, p. 2)</w:t>
            </w:r>
          </w:p>
          <w:p w14:paraId="468891BF" w14:textId="1618CA19" w:rsidR="001F052F" w:rsidRDefault="005D21DD" w:rsidP="00230746">
            <w:pPr>
              <w:pStyle w:val="Box"/>
            </w:pPr>
            <w:r>
              <w:t>In 2018</w:t>
            </w:r>
            <w:r w:rsidR="007725B9">
              <w:noBreakHyphen/>
            </w:r>
            <w:r>
              <w:t xml:space="preserve">19, the Victorian Environmental Water Holder documented cultural values and objectives, and identified priority cultural sites for rehabilitation through Aboriginal Waterways Assessments and </w:t>
            </w:r>
            <w:r w:rsidR="001F052F">
              <w:t xml:space="preserve">partnered with Traditional Owners </w:t>
            </w:r>
            <w:r w:rsidR="00272E66">
              <w:t>through:</w:t>
            </w:r>
          </w:p>
          <w:p w14:paraId="004C1A2B" w14:textId="77777777" w:rsidR="006A545C" w:rsidRDefault="006A545C" w:rsidP="006A545C">
            <w:pPr>
              <w:pStyle w:val="BoxListBullet"/>
            </w:pPr>
            <w:r>
              <w:t>working with Aboriginal Water Officers from the</w:t>
            </w:r>
            <w:r w:rsidRPr="003D10DA">
              <w:t xml:space="preserve"> </w:t>
            </w:r>
            <w:r>
              <w:t>local Catchment Management Authority</w:t>
            </w:r>
          </w:p>
          <w:p w14:paraId="02948591" w14:textId="77777777" w:rsidR="001F052F" w:rsidRDefault="001F052F" w:rsidP="00230746">
            <w:pPr>
              <w:pStyle w:val="BoxListBullet"/>
            </w:pPr>
            <w:r>
              <w:t xml:space="preserve">planning environmental flows with Traditional Owners to deliver cultural </w:t>
            </w:r>
            <w:proofErr w:type="gramStart"/>
            <w:r>
              <w:t>outcomes</w:t>
            </w:r>
            <w:proofErr w:type="gramEnd"/>
          </w:p>
          <w:p w14:paraId="16D4CA05" w14:textId="77777777" w:rsidR="001F052F" w:rsidRDefault="001F052F" w:rsidP="00230746">
            <w:pPr>
              <w:pStyle w:val="BoxListBullet"/>
            </w:pPr>
            <w:r>
              <w:t>monitoring plants and animals in collaboration with Traditional Owners</w:t>
            </w:r>
          </w:p>
          <w:p w14:paraId="2D20DBD6" w14:textId="7F914E17" w:rsidR="001F052F" w:rsidRDefault="001F052F" w:rsidP="00F11DBA">
            <w:pPr>
              <w:pStyle w:val="BoxListBullet"/>
            </w:pPr>
            <w:r>
              <w:t xml:space="preserve">the appointment of an Aboriginal Commissioner in 2019 </w:t>
            </w:r>
            <w:r w:rsidRPr="00312AD2">
              <w:rPr>
                <w:szCs w:val="24"/>
              </w:rPr>
              <w:t>(VEWH 2019)</w:t>
            </w:r>
            <w:r>
              <w:t>.</w:t>
            </w:r>
          </w:p>
        </w:tc>
      </w:tr>
      <w:tr w:rsidR="001F052F" w14:paraId="3CF57231" w14:textId="77777777" w:rsidTr="002E1E25">
        <w:tc>
          <w:tcPr>
            <w:tcW w:w="5000" w:type="pct"/>
            <w:tcBorders>
              <w:top w:val="nil"/>
              <w:left w:val="nil"/>
              <w:bottom w:val="single" w:sz="6" w:space="0" w:color="78A22F"/>
              <w:right w:val="nil"/>
            </w:tcBorders>
            <w:shd w:val="clear" w:color="auto" w:fill="F2F2F2"/>
          </w:tcPr>
          <w:p w14:paraId="3692E8B0" w14:textId="77777777" w:rsidR="001F052F" w:rsidRDefault="001F052F">
            <w:pPr>
              <w:pStyle w:val="Box"/>
              <w:spacing w:before="0" w:line="120" w:lineRule="exact"/>
            </w:pPr>
          </w:p>
        </w:tc>
      </w:tr>
      <w:tr w:rsidR="001F052F" w:rsidRPr="000863A5" w14:paraId="10AA53DD" w14:textId="77777777" w:rsidTr="002E1E25">
        <w:tc>
          <w:tcPr>
            <w:tcW w:w="5000" w:type="pct"/>
            <w:tcBorders>
              <w:top w:val="single" w:sz="6" w:space="0" w:color="78A22F"/>
              <w:left w:val="nil"/>
              <w:bottom w:val="nil"/>
              <w:right w:val="nil"/>
            </w:tcBorders>
          </w:tcPr>
          <w:p w14:paraId="2F2A9BDE" w14:textId="3430A5A7" w:rsidR="001F052F" w:rsidRPr="00626D32" w:rsidRDefault="001F052F" w:rsidP="002E1E25">
            <w:pPr>
              <w:pStyle w:val="BoxSpaceBelow"/>
            </w:pPr>
          </w:p>
        </w:tc>
      </w:tr>
    </w:tbl>
    <w:p w14:paraId="0DAB566A" w14:textId="2DF62532" w:rsidR="009F0D3A" w:rsidRDefault="00F600AD" w:rsidP="004E177F">
      <w:pPr>
        <w:pStyle w:val="Heading3"/>
        <w:ind w:left="720" w:hanging="720"/>
      </w:pPr>
      <w:bookmarkStart w:id="19" w:name="_Toc62838374"/>
      <w:r>
        <w:t>3.3</w:t>
      </w:r>
      <w:r>
        <w:tab/>
      </w:r>
      <w:r w:rsidR="0099434D">
        <w:t xml:space="preserve">Traditional Owners need to be involved in broader </w:t>
      </w:r>
      <w:r w:rsidR="001D574B">
        <w:t xml:space="preserve">natural resource management </w:t>
      </w:r>
      <w:proofErr w:type="gramStart"/>
      <w:r w:rsidR="0099434D">
        <w:t>programs</w:t>
      </w:r>
      <w:bookmarkEnd w:id="19"/>
      <w:proofErr w:type="gramEnd"/>
    </w:p>
    <w:p w14:paraId="011EE1C6" w14:textId="5A42BB49" w:rsidR="0061116F" w:rsidRDefault="00A20BF8" w:rsidP="00485BF6">
      <w:pPr>
        <w:pStyle w:val="BodyText"/>
      </w:pPr>
      <w:r w:rsidRPr="00ED73A2">
        <w:t xml:space="preserve">As </w:t>
      </w:r>
      <w:r w:rsidR="0048711B">
        <w:t>described</w:t>
      </w:r>
      <w:r w:rsidRPr="00ED73A2">
        <w:t xml:space="preserve"> in </w:t>
      </w:r>
      <w:r w:rsidR="00C15B47" w:rsidRPr="00F856C0">
        <w:t>S</w:t>
      </w:r>
      <w:r w:rsidRPr="00F856C0">
        <w:t>P</w:t>
      </w:r>
      <w:r w:rsidR="00F067E0">
        <w:t> </w:t>
      </w:r>
      <w:r w:rsidR="00F27DB7" w:rsidRPr="00F856C0">
        <w:t>C</w:t>
      </w:r>
      <w:r w:rsidRPr="00F856C0">
        <w:t xml:space="preserve"> </w:t>
      </w:r>
      <w:r w:rsidRPr="00AF2934">
        <w:rPr>
          <w:i/>
          <w:iCs/>
        </w:rPr>
        <w:t>Environment</w:t>
      </w:r>
      <w:r w:rsidRPr="004C477E">
        <w:t>,</w:t>
      </w:r>
      <w:r w:rsidRPr="00ED73A2">
        <w:t xml:space="preserve"> </w:t>
      </w:r>
      <w:r w:rsidR="00865421">
        <w:t xml:space="preserve">the provision of water for the environment is a critical </w:t>
      </w:r>
      <w:r w:rsidR="00F967DA">
        <w:t>element in achieving agreed environmental (and aligned cultural) outcomes</w:t>
      </w:r>
      <w:r w:rsidR="001D574B">
        <w:t>,</w:t>
      </w:r>
      <w:r w:rsidR="00F967DA">
        <w:t xml:space="preserve"> but </w:t>
      </w:r>
      <w:r w:rsidR="001D574B">
        <w:t xml:space="preserve">it </w:t>
      </w:r>
      <w:r w:rsidR="00F967DA">
        <w:t>is not sufficient. T</w:t>
      </w:r>
      <w:r w:rsidRPr="00ED73A2">
        <w:t>he management of environmental water</w:t>
      </w:r>
      <w:r w:rsidR="002B3C4D">
        <w:t xml:space="preserve"> needs to take place </w:t>
      </w:r>
      <w:r w:rsidRPr="00ED73A2">
        <w:t>with</w:t>
      </w:r>
      <w:r w:rsidR="00F967DA">
        <w:t xml:space="preserve">in </w:t>
      </w:r>
      <w:r w:rsidR="002B3C4D">
        <w:t xml:space="preserve">a </w:t>
      </w:r>
      <w:r w:rsidR="00F967DA">
        <w:t>broader</w:t>
      </w:r>
      <w:r w:rsidRPr="00ED73A2">
        <w:t xml:space="preserve"> </w:t>
      </w:r>
      <w:r w:rsidR="00B21A8C">
        <w:t>natural resource management (</w:t>
      </w:r>
      <w:r w:rsidR="00F53FB4">
        <w:t>NRM</w:t>
      </w:r>
      <w:r w:rsidR="00B21A8C">
        <w:t>)</w:t>
      </w:r>
      <w:r w:rsidRPr="00ED73A2">
        <w:t xml:space="preserve"> </w:t>
      </w:r>
      <w:r w:rsidR="00F967DA">
        <w:t>program</w:t>
      </w:r>
      <w:r w:rsidR="00C16BFD">
        <w:t xml:space="preserve"> </w:t>
      </w:r>
      <w:r w:rsidR="00C16BFD" w:rsidRPr="00ED73A2">
        <w:t>(</w:t>
      </w:r>
      <w:r w:rsidR="008E185E">
        <w:t>SP</w:t>
      </w:r>
      <w:r w:rsidR="00F067E0">
        <w:t> </w:t>
      </w:r>
      <w:r w:rsidR="008E185E">
        <w:t xml:space="preserve">C </w:t>
      </w:r>
      <w:r w:rsidR="008E185E">
        <w:rPr>
          <w:i/>
          <w:iCs/>
        </w:rPr>
        <w:t xml:space="preserve">Environment: </w:t>
      </w:r>
      <w:r w:rsidR="008E185E">
        <w:t>section</w:t>
      </w:r>
      <w:r w:rsidR="003D57C5">
        <w:t> </w:t>
      </w:r>
      <w:r w:rsidR="008E185E">
        <w:t>2.1</w:t>
      </w:r>
      <w:r w:rsidR="00C16BFD" w:rsidRPr="00ED73A2">
        <w:t xml:space="preserve">). </w:t>
      </w:r>
      <w:r w:rsidR="001D574B">
        <w:t xml:space="preserve">NRM </w:t>
      </w:r>
      <w:r w:rsidR="00C16BFD">
        <w:t>programs aim to manage land and water in an integrated way to reduce environmental degradation and to achieve agreed community objectives.</w:t>
      </w:r>
    </w:p>
    <w:p w14:paraId="18C8246D" w14:textId="76431A10" w:rsidR="005B267A" w:rsidRDefault="0048711B" w:rsidP="005B267A">
      <w:pPr>
        <w:pStyle w:val="BodyText"/>
      </w:pPr>
      <w:r>
        <w:t xml:space="preserve">Engaging Traditional </w:t>
      </w:r>
      <w:r w:rsidR="00696B20">
        <w:t>O</w:t>
      </w:r>
      <w:r>
        <w:t xml:space="preserve">wners in </w:t>
      </w:r>
      <w:r w:rsidR="00F53FB4">
        <w:t>NRM</w:t>
      </w:r>
      <w:r w:rsidR="00AC5389">
        <w:t xml:space="preserve"> is </w:t>
      </w:r>
      <w:r w:rsidR="00C16BFD">
        <w:t xml:space="preserve">the key </w:t>
      </w:r>
      <w:r w:rsidR="00AC5389">
        <w:t xml:space="preserve">avenue to recognise </w:t>
      </w:r>
      <w:r w:rsidR="00892EBD">
        <w:t xml:space="preserve">and maintain </w:t>
      </w:r>
      <w:r w:rsidR="00F11DBA">
        <w:t xml:space="preserve">and strengthen </w:t>
      </w:r>
      <w:r w:rsidR="006F04C7">
        <w:t>the</w:t>
      </w:r>
      <w:r w:rsidR="00996EAD">
        <w:t>ir</w:t>
      </w:r>
      <w:r w:rsidR="006F04C7">
        <w:t xml:space="preserve"> </w:t>
      </w:r>
      <w:r w:rsidR="00AC5389">
        <w:t xml:space="preserve">connection to </w:t>
      </w:r>
      <w:r w:rsidR="00AC5389" w:rsidRPr="00CB32D4">
        <w:t>Country.</w:t>
      </w:r>
      <w:r w:rsidR="005B267A" w:rsidRPr="00693452">
        <w:t xml:space="preserve"> </w:t>
      </w:r>
      <w:r w:rsidR="003E51B7" w:rsidRPr="00693452">
        <w:t xml:space="preserve">Involvement </w:t>
      </w:r>
      <w:r w:rsidR="00892EBD" w:rsidRPr="00693452">
        <w:t>in</w:t>
      </w:r>
      <w:r w:rsidR="00892EBD">
        <w:t xml:space="preserve"> </w:t>
      </w:r>
      <w:r w:rsidR="00F53FB4">
        <w:t>NRM</w:t>
      </w:r>
      <w:r w:rsidR="00AC5389">
        <w:t xml:space="preserve"> </w:t>
      </w:r>
      <w:r w:rsidR="00AC5389" w:rsidRPr="009E38F0">
        <w:t>also</w:t>
      </w:r>
      <w:r w:rsidR="005B267A" w:rsidRPr="009B0337">
        <w:t xml:space="preserve"> provides an opportunity </w:t>
      </w:r>
      <w:r w:rsidR="005B267A" w:rsidRPr="009B0337">
        <w:lastRenderedPageBreak/>
        <w:t xml:space="preserve">for </w:t>
      </w:r>
      <w:r w:rsidR="00AC5389" w:rsidRPr="009B0337">
        <w:t xml:space="preserve">Traditional Owners and </w:t>
      </w:r>
      <w:r w:rsidR="00E465C1">
        <w:t>c</w:t>
      </w:r>
      <w:r w:rsidR="00AC5389" w:rsidRPr="009B0337">
        <w:t xml:space="preserve">atchment </w:t>
      </w:r>
      <w:r w:rsidR="00E465C1">
        <w:t>or land m</w:t>
      </w:r>
      <w:r w:rsidR="00AC5389" w:rsidRPr="009B0337">
        <w:t xml:space="preserve">anagement </w:t>
      </w:r>
      <w:r w:rsidR="00E465C1">
        <w:t>a</w:t>
      </w:r>
      <w:r w:rsidR="00AC5389" w:rsidRPr="009B0337">
        <w:t>uthorities</w:t>
      </w:r>
      <w:r w:rsidR="00AC5389" w:rsidRPr="009E38F0">
        <w:t xml:space="preserve"> to </w:t>
      </w:r>
      <w:r w:rsidR="00580CAC">
        <w:t xml:space="preserve">partner in the management of </w:t>
      </w:r>
      <w:r w:rsidR="00AC5389" w:rsidRPr="001F4D79">
        <w:t>cultural assets</w:t>
      </w:r>
      <w:r w:rsidR="005B267A" w:rsidRPr="001F4D79">
        <w:t>.</w:t>
      </w:r>
    </w:p>
    <w:p w14:paraId="512A259E" w14:textId="635819C4" w:rsidR="006E4297" w:rsidRDefault="006E4297" w:rsidP="005B267A">
      <w:pPr>
        <w:pStyle w:val="BodyText"/>
      </w:pPr>
      <w:r>
        <w:t xml:space="preserve">Over the years, there have been many </w:t>
      </w:r>
      <w:r w:rsidR="00A73583">
        <w:t>initiatives</w:t>
      </w:r>
      <w:r>
        <w:t xml:space="preserve"> to </w:t>
      </w:r>
      <w:proofErr w:type="gramStart"/>
      <w:r>
        <w:t>more actively involve Aboriginal and Torres Strait Islander people</w:t>
      </w:r>
      <w:proofErr w:type="gramEnd"/>
      <w:r>
        <w:t xml:space="preserve"> in the management of natural resources</w:t>
      </w:r>
      <w:r w:rsidR="000E5E79">
        <w:t xml:space="preserve"> (box </w:t>
      </w:r>
      <w:r w:rsidR="00F27DB7">
        <w:t>7</w:t>
      </w:r>
      <w:r w:rsidR="000E5E79">
        <w:t>)</w:t>
      </w:r>
      <w:r>
        <w:t>.</w:t>
      </w:r>
    </w:p>
    <w:p w14:paraId="40077A74" w14:textId="494FCB4A" w:rsidR="00F53907" w:rsidRDefault="00F5390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53907" w14:paraId="44AC932A" w14:textId="77777777" w:rsidTr="00127DC2">
        <w:trPr>
          <w:tblHeader/>
        </w:trPr>
        <w:tc>
          <w:tcPr>
            <w:tcW w:w="5000" w:type="pct"/>
            <w:tcBorders>
              <w:top w:val="single" w:sz="6" w:space="0" w:color="78A22F"/>
              <w:left w:val="nil"/>
              <w:bottom w:val="nil"/>
              <w:right w:val="nil"/>
            </w:tcBorders>
            <w:shd w:val="clear" w:color="auto" w:fill="F2F2F2"/>
          </w:tcPr>
          <w:p w14:paraId="79F199F7" w14:textId="45E1595B" w:rsidR="00F53907" w:rsidRDefault="00F53907">
            <w:pPr>
              <w:pStyle w:val="BoxTitle"/>
            </w:pPr>
            <w:r>
              <w:rPr>
                <w:b w:val="0"/>
              </w:rPr>
              <w:t>Box</w:t>
            </w:r>
            <w:r w:rsidR="00CB6411">
              <w:rPr>
                <w:b w:val="0"/>
              </w:rPr>
              <w:t> </w:t>
            </w:r>
            <w:r w:rsidR="00F27DB7">
              <w:rPr>
                <w:b w:val="0"/>
              </w:rPr>
              <w:t>7</w:t>
            </w:r>
            <w:r>
              <w:tab/>
            </w:r>
            <w:r w:rsidR="00BD681B">
              <w:t>Many</w:t>
            </w:r>
            <w:r w:rsidR="00B30CE0">
              <w:t xml:space="preserve"> n</w:t>
            </w:r>
            <w:r w:rsidR="00E16114">
              <w:t>atural resource management initiatives</w:t>
            </w:r>
            <w:r w:rsidR="00BD681B">
              <w:t xml:space="preserve"> have featured partnerships with Traditional Owners</w:t>
            </w:r>
          </w:p>
        </w:tc>
      </w:tr>
      <w:tr w:rsidR="002702E4" w:rsidRPr="002702E4" w14:paraId="603CF73D" w14:textId="77777777" w:rsidTr="00127DC2">
        <w:tc>
          <w:tcPr>
            <w:tcW w:w="5000" w:type="pct"/>
            <w:tcBorders>
              <w:top w:val="nil"/>
              <w:left w:val="nil"/>
              <w:bottom w:val="nil"/>
              <w:right w:val="nil"/>
            </w:tcBorders>
            <w:shd w:val="clear" w:color="auto" w:fill="F2F2F2"/>
          </w:tcPr>
          <w:p w14:paraId="2B96849B" w14:textId="77777777" w:rsidR="0061116F" w:rsidRPr="002702E4" w:rsidRDefault="00270E8B">
            <w:pPr>
              <w:pStyle w:val="Box"/>
            </w:pPr>
            <w:r w:rsidRPr="002702E4">
              <w:t>Since 1997, t</w:t>
            </w:r>
            <w:r w:rsidR="00F53907" w:rsidRPr="002702E4">
              <w:t xml:space="preserve">he Australian Government’s Indigenous Protected Areas program has been </w:t>
            </w:r>
            <w:r w:rsidR="00A43AAC" w:rsidRPr="002702E4">
              <w:t xml:space="preserve">assisting Aboriginal and Torres Strait Islander communities to </w:t>
            </w:r>
            <w:r w:rsidRPr="002702E4">
              <w:t>conserve their</w:t>
            </w:r>
            <w:r w:rsidR="00A43AAC" w:rsidRPr="002702E4">
              <w:t xml:space="preserve"> land or sea Country</w:t>
            </w:r>
            <w:r w:rsidRPr="002702E4">
              <w:t xml:space="preserve"> while allowing for sustainable development</w:t>
            </w:r>
            <w:r w:rsidR="00F53907" w:rsidRPr="002702E4">
              <w:t>.</w:t>
            </w:r>
          </w:p>
          <w:p w14:paraId="4869F9B0" w14:textId="0B4CF09E" w:rsidR="0061116F" w:rsidRPr="002702E4" w:rsidRDefault="003A7EE8" w:rsidP="00B1196F">
            <w:pPr>
              <w:pStyle w:val="Box"/>
            </w:pPr>
            <w:r w:rsidRPr="002702E4">
              <w:t xml:space="preserve">The </w:t>
            </w:r>
            <w:r w:rsidR="00F7504B" w:rsidRPr="002702E4">
              <w:t xml:space="preserve">Australian Government National </w:t>
            </w:r>
            <w:r w:rsidR="00270E8B" w:rsidRPr="002702E4">
              <w:t xml:space="preserve">Landcare Program and its previous incarnations (Caring for Country, National Heritage Trust) </w:t>
            </w:r>
            <w:r w:rsidRPr="002702E4">
              <w:t>have been operating since 1996.</w:t>
            </w:r>
            <w:r w:rsidR="00CF5275" w:rsidRPr="002702E4">
              <w:t xml:space="preserve"> More recent programs have</w:t>
            </w:r>
            <w:r w:rsidRPr="002702E4">
              <w:t xml:space="preserve"> </w:t>
            </w:r>
            <w:r w:rsidR="00676A1A" w:rsidRPr="002702E4">
              <w:t>provid</w:t>
            </w:r>
            <w:r w:rsidR="008E185E" w:rsidRPr="002702E4">
              <w:t>ed</w:t>
            </w:r>
            <w:r w:rsidR="00676A1A" w:rsidRPr="002702E4">
              <w:t xml:space="preserve"> opportunities for stronger </w:t>
            </w:r>
            <w:r w:rsidR="006322C4" w:rsidRPr="002702E4">
              <w:t xml:space="preserve">participation of </w:t>
            </w:r>
            <w:r w:rsidR="00676A1A" w:rsidRPr="002702E4">
              <w:t>Aboriginal and Torres Strait Islander</w:t>
            </w:r>
            <w:r w:rsidR="006322C4" w:rsidRPr="002702E4">
              <w:t xml:space="preserve"> people</w:t>
            </w:r>
            <w:r w:rsidR="00676A1A" w:rsidRPr="002702E4">
              <w:t xml:space="preserve"> in the planning and delivery of National Landcare Program investment and outcomes</w:t>
            </w:r>
            <w:r w:rsidR="00F53907" w:rsidRPr="002702E4">
              <w:t>.</w:t>
            </w:r>
          </w:p>
          <w:p w14:paraId="249CA470" w14:textId="77777777" w:rsidR="00F53907" w:rsidRPr="002702E4" w:rsidRDefault="00F53907" w:rsidP="00B1196F">
            <w:pPr>
              <w:pStyle w:val="Box"/>
            </w:pPr>
            <w:r w:rsidRPr="002702E4">
              <w:t>In 2013, the New South Wales and Australian Governments purchased 86 000 hectares of the Murrumbidgee floodplain in southern New South Wales</w:t>
            </w:r>
            <w:r w:rsidR="00841FAF" w:rsidRPr="002702E4">
              <w:t xml:space="preserve"> for the </w:t>
            </w:r>
            <w:proofErr w:type="spellStart"/>
            <w:r w:rsidR="00841FAF" w:rsidRPr="002702E4">
              <w:t>Nimmie</w:t>
            </w:r>
            <w:proofErr w:type="spellEnd"/>
            <w:r w:rsidR="00841FAF" w:rsidRPr="002702E4">
              <w:t xml:space="preserve"> </w:t>
            </w:r>
            <w:proofErr w:type="spellStart"/>
            <w:r w:rsidR="00841FAF" w:rsidRPr="002702E4">
              <w:t>Caira</w:t>
            </w:r>
            <w:proofErr w:type="spellEnd"/>
            <w:r w:rsidR="00841FAF" w:rsidRPr="002702E4">
              <w:t xml:space="preserve"> Project</w:t>
            </w:r>
            <w:r w:rsidRPr="002702E4">
              <w:t xml:space="preserve">. In 2017, a consortium led by the Nature Conservancy and including the Nari </w:t>
            </w:r>
            <w:proofErr w:type="spellStart"/>
            <w:r w:rsidRPr="002702E4">
              <w:t>Nari</w:t>
            </w:r>
            <w:proofErr w:type="spellEnd"/>
            <w:r w:rsidRPr="002702E4">
              <w:t xml:space="preserve"> Tribal Council was successful in tendering to manage of the site.</w:t>
            </w:r>
          </w:p>
          <w:p w14:paraId="285D2BD0" w14:textId="70FC9206" w:rsidR="0061116F" w:rsidRPr="002702E4" w:rsidRDefault="007F4C02" w:rsidP="00B1196F">
            <w:pPr>
              <w:pStyle w:val="Box"/>
            </w:pPr>
            <w:r w:rsidRPr="002702E4">
              <w:t xml:space="preserve">Under the Water for Victoria program, the Victorian water sector is diversifying its workforce. </w:t>
            </w:r>
            <w:r w:rsidR="00A00A55" w:rsidRPr="002702E4">
              <w:t xml:space="preserve">In 2018, </w:t>
            </w:r>
            <w:r w:rsidR="00F53907" w:rsidRPr="002702E4">
              <w:t xml:space="preserve">Victorian water corporations and </w:t>
            </w:r>
            <w:r w:rsidR="00F774E1" w:rsidRPr="002702E4">
              <w:t>c</w:t>
            </w:r>
            <w:r w:rsidR="00F53907" w:rsidRPr="002702E4">
              <w:t xml:space="preserve">atchment </w:t>
            </w:r>
            <w:proofErr w:type="spellStart"/>
            <w:r w:rsidR="00F53907" w:rsidRPr="002702E4">
              <w:t>M</w:t>
            </w:r>
            <w:r w:rsidR="00F774E1" w:rsidRPr="002702E4">
              <w:t>m</w:t>
            </w:r>
            <w:r w:rsidR="00F53907" w:rsidRPr="002702E4">
              <w:t>anagement</w:t>
            </w:r>
            <w:proofErr w:type="spellEnd"/>
            <w:r w:rsidR="00F53907" w:rsidRPr="002702E4">
              <w:t xml:space="preserve"> </w:t>
            </w:r>
            <w:r w:rsidR="00F774E1" w:rsidRPr="002702E4">
              <w:t>a</w:t>
            </w:r>
            <w:r w:rsidR="00F53907" w:rsidRPr="002702E4">
              <w:t xml:space="preserve">uthorities </w:t>
            </w:r>
            <w:r w:rsidR="00A00A55" w:rsidRPr="002702E4">
              <w:t>were</w:t>
            </w:r>
            <w:r w:rsidR="00F53907" w:rsidRPr="002702E4">
              <w:t xml:space="preserve"> developing traineeship and employment programs for Traditional Owners and Aboriginal people in Victoria.</w:t>
            </w:r>
          </w:p>
          <w:p w14:paraId="19669D36" w14:textId="26327DC9" w:rsidR="0061116F" w:rsidRPr="002702E4" w:rsidRDefault="00F53907" w:rsidP="002D4883">
            <w:pPr>
              <w:pStyle w:val="Box"/>
            </w:pPr>
            <w:r w:rsidRPr="002702E4">
              <w:t xml:space="preserve">Since 2017, </w:t>
            </w:r>
            <w:r w:rsidR="00841FAF" w:rsidRPr="002702E4">
              <w:t>under the</w:t>
            </w:r>
            <w:r w:rsidR="00841FAF" w:rsidRPr="002702E4">
              <w:rPr>
                <w:i/>
                <w:iCs/>
              </w:rPr>
              <w:t xml:space="preserve"> </w:t>
            </w:r>
            <w:r w:rsidR="002D4883" w:rsidRPr="002702E4">
              <w:rPr>
                <w:i/>
                <w:iCs/>
              </w:rPr>
              <w:t>Yarra River Protection (</w:t>
            </w:r>
            <w:proofErr w:type="spellStart"/>
            <w:r w:rsidR="002D4883" w:rsidRPr="002702E4">
              <w:rPr>
                <w:i/>
                <w:iCs/>
              </w:rPr>
              <w:t>Wilip</w:t>
            </w:r>
            <w:proofErr w:type="spellEnd"/>
            <w:r w:rsidR="007725B9" w:rsidRPr="002702E4">
              <w:rPr>
                <w:i/>
                <w:iCs/>
              </w:rPr>
              <w:noBreakHyphen/>
            </w:r>
            <w:r w:rsidR="002D4883" w:rsidRPr="002702E4">
              <w:rPr>
                <w:i/>
                <w:iCs/>
              </w:rPr>
              <w:t xml:space="preserve">gin </w:t>
            </w:r>
            <w:proofErr w:type="spellStart"/>
            <w:r w:rsidR="002D4883" w:rsidRPr="002702E4">
              <w:rPr>
                <w:i/>
                <w:iCs/>
              </w:rPr>
              <w:t>Birrarung</w:t>
            </w:r>
            <w:proofErr w:type="spellEnd"/>
            <w:r w:rsidR="002D4883" w:rsidRPr="002702E4">
              <w:rPr>
                <w:i/>
                <w:iCs/>
              </w:rPr>
              <w:t xml:space="preserve"> </w:t>
            </w:r>
            <w:proofErr w:type="spellStart"/>
            <w:r w:rsidR="002D4883" w:rsidRPr="002702E4">
              <w:rPr>
                <w:i/>
                <w:iCs/>
              </w:rPr>
              <w:t>murron</w:t>
            </w:r>
            <w:proofErr w:type="spellEnd"/>
            <w:r w:rsidR="002D4883" w:rsidRPr="002702E4">
              <w:rPr>
                <w:i/>
                <w:iCs/>
              </w:rPr>
              <w:t xml:space="preserve">) Act 2017 </w:t>
            </w:r>
            <w:r w:rsidR="002D4883" w:rsidRPr="002702E4">
              <w:t>(Vic)</w:t>
            </w:r>
            <w:r w:rsidR="00841FAF" w:rsidRPr="002702E4">
              <w:rPr>
                <w:i/>
                <w:iCs/>
              </w:rPr>
              <w:t xml:space="preserve">, </w:t>
            </w:r>
            <w:r w:rsidRPr="002702E4">
              <w:t xml:space="preserve">15 Victorian </w:t>
            </w:r>
            <w:r w:rsidR="002D4883" w:rsidRPr="002702E4">
              <w:t xml:space="preserve">state and local </w:t>
            </w:r>
            <w:r w:rsidRPr="002702E4">
              <w:t xml:space="preserve">agencies and the Wurundjeri </w:t>
            </w:r>
            <w:proofErr w:type="spellStart"/>
            <w:r w:rsidRPr="002702E4">
              <w:t>Woi</w:t>
            </w:r>
            <w:proofErr w:type="spellEnd"/>
            <w:r w:rsidRPr="002702E4">
              <w:t xml:space="preserve"> Wurrung Cultural Heritage Aboriginal Corporation have collaborated to develop a draft Yarra Strategic Plan for the integrated management of the river and its parklands.</w:t>
            </w:r>
          </w:p>
          <w:p w14:paraId="10A9E182" w14:textId="77777777" w:rsidR="00F53907" w:rsidRPr="002702E4" w:rsidRDefault="00F53907" w:rsidP="00127DC2">
            <w:pPr>
              <w:pStyle w:val="Box"/>
            </w:pPr>
            <w:r w:rsidRPr="002702E4">
              <w:t>In 2020, the Australian Government</w:t>
            </w:r>
            <w:r w:rsidR="00841FAF" w:rsidRPr="002702E4">
              <w:t xml:space="preserve"> </w:t>
            </w:r>
            <w:r w:rsidR="00A4348C" w:rsidRPr="002702E4">
              <w:t>announce</w:t>
            </w:r>
            <w:r w:rsidR="00841FAF" w:rsidRPr="002702E4">
              <w:t xml:space="preserve">d the </w:t>
            </w:r>
            <w:r w:rsidRPr="002702E4">
              <w:t xml:space="preserve">Murray–Darling Communities Investment Package, which includes a commitment to investing in four new Indigenous Ranger programs to care for Country across the Basin. </w:t>
            </w:r>
          </w:p>
        </w:tc>
      </w:tr>
      <w:tr w:rsidR="00F53907" w:rsidRPr="007A77D5" w14:paraId="1555345E" w14:textId="77777777" w:rsidTr="00127DC2">
        <w:tc>
          <w:tcPr>
            <w:tcW w:w="5000" w:type="pct"/>
            <w:tcBorders>
              <w:top w:val="nil"/>
              <w:left w:val="nil"/>
              <w:bottom w:val="nil"/>
              <w:right w:val="nil"/>
            </w:tcBorders>
            <w:shd w:val="clear" w:color="auto" w:fill="F2F2F2"/>
          </w:tcPr>
          <w:p w14:paraId="1DE5D626" w14:textId="294D3A41" w:rsidR="00F53907" w:rsidRPr="001806E6" w:rsidRDefault="00F53907" w:rsidP="00127DC2">
            <w:pPr>
              <w:pStyle w:val="BoxSource"/>
            </w:pPr>
            <w:r w:rsidRPr="001806E6">
              <w:t>Sources</w:t>
            </w:r>
            <w:r w:rsidRPr="007B2B9E">
              <w:t>:</w:t>
            </w:r>
            <w:r w:rsidR="00933718" w:rsidRPr="001806E6">
              <w:t xml:space="preserve"> </w:t>
            </w:r>
            <w:r w:rsidR="004257AD" w:rsidRPr="001806E6">
              <w:t>DAWE 2020; DOI (NSW) 2018; National Landcare Program 2020; NIAA 2020; Pitt 2020; Victorian Government 2020</w:t>
            </w:r>
            <w:r w:rsidR="007725B9" w:rsidRPr="001806E6">
              <w:t>.</w:t>
            </w:r>
          </w:p>
        </w:tc>
      </w:tr>
      <w:tr w:rsidR="00F53907" w:rsidRPr="007A77D5" w14:paraId="6227B779" w14:textId="77777777" w:rsidTr="00127DC2">
        <w:tc>
          <w:tcPr>
            <w:tcW w:w="5000" w:type="pct"/>
            <w:tcBorders>
              <w:top w:val="nil"/>
              <w:left w:val="nil"/>
              <w:bottom w:val="single" w:sz="6" w:space="0" w:color="78A22F"/>
              <w:right w:val="nil"/>
            </w:tcBorders>
            <w:shd w:val="clear" w:color="auto" w:fill="F2F2F2"/>
          </w:tcPr>
          <w:p w14:paraId="00C6B559" w14:textId="77777777" w:rsidR="00F53907" w:rsidRPr="001806E6" w:rsidRDefault="00F53907">
            <w:pPr>
              <w:pStyle w:val="Box"/>
              <w:spacing w:before="0" w:line="120" w:lineRule="exact"/>
            </w:pPr>
          </w:p>
        </w:tc>
      </w:tr>
      <w:tr w:rsidR="00F53907" w:rsidRPr="00614655" w14:paraId="0047F014" w14:textId="77777777" w:rsidTr="00127DC2">
        <w:tc>
          <w:tcPr>
            <w:tcW w:w="5000" w:type="pct"/>
            <w:tcBorders>
              <w:top w:val="single" w:sz="6" w:space="0" w:color="78A22F"/>
              <w:left w:val="nil"/>
              <w:bottom w:val="nil"/>
              <w:right w:val="nil"/>
            </w:tcBorders>
          </w:tcPr>
          <w:p w14:paraId="28B69A3D" w14:textId="1536A4A3" w:rsidR="00F53907" w:rsidRPr="00B21A8C" w:rsidRDefault="00F53907" w:rsidP="00127DC2">
            <w:pPr>
              <w:pStyle w:val="BoxSpaceBelow"/>
            </w:pPr>
          </w:p>
        </w:tc>
      </w:tr>
    </w:tbl>
    <w:p w14:paraId="06CA35C9" w14:textId="3B5AD5C6" w:rsidR="00F774E1" w:rsidRPr="002702E4" w:rsidRDefault="00F774E1" w:rsidP="00F774E1">
      <w:pPr>
        <w:pStyle w:val="BodyText"/>
        <w:rPr>
          <w:spacing w:val="2"/>
        </w:rPr>
      </w:pPr>
      <w:r w:rsidRPr="002702E4">
        <w:rPr>
          <w:spacing w:val="2"/>
        </w:rPr>
        <w:t>While there has been progress in including Traditional Owners in NRM, a coordinated approach is merited given the numerous initiatives across different legislation and policies. Natural resource management programs should ensure stronger engagement with Traditional Owners. As NRM typically occurs at the local level, engaging directly with local Traditional Owners regarding Country is more appropriate than engaging with peak bodies in this circumstance.</w:t>
      </w:r>
    </w:p>
    <w:p w14:paraId="167E1882" w14:textId="5C870560" w:rsidR="00F774E1" w:rsidRPr="004C477E" w:rsidRDefault="00F774E1" w:rsidP="00F774E1">
      <w:pPr>
        <w:pStyle w:val="BodyText"/>
      </w:pPr>
      <w:r>
        <w:t>A renewed NWI should require natural resource managers to develop long</w:t>
      </w:r>
      <w:r>
        <w:noBreakHyphen/>
        <w:t xml:space="preserve">term relationships with Traditional Owners around the management of Country. </w:t>
      </w:r>
      <w:r w:rsidRPr="00E53C17">
        <w:t>This would allow natural resource managers to engage Traditional Owners to</w:t>
      </w:r>
      <w:r w:rsidRPr="00B1196F">
        <w:t xml:space="preserve"> </w:t>
      </w:r>
      <w:r w:rsidRPr="007F4E61">
        <w:t>incorporate cultural outcomes into wetland and river plans</w:t>
      </w:r>
      <w:r w:rsidRPr="00B1196F">
        <w:t xml:space="preserve">. It would also facilitate natural resource managers </w:t>
      </w:r>
      <w:r w:rsidRPr="00E53C17">
        <w:t>work</w:t>
      </w:r>
      <w:r w:rsidRPr="00B1196F">
        <w:t>ing</w:t>
      </w:r>
      <w:r w:rsidRPr="00E53C17">
        <w:t xml:space="preserve"> </w:t>
      </w:r>
      <w:r w:rsidRPr="00E53C17">
        <w:lastRenderedPageBreak/>
        <w:t>collaboratively with Traditional Owners in on</w:t>
      </w:r>
      <w:r>
        <w:noBreakHyphen/>
      </w:r>
      <w:r w:rsidRPr="00E53C17">
        <w:t xml:space="preserve">ground management programs to </w:t>
      </w:r>
      <w:r>
        <w:t>promote</w:t>
      </w:r>
      <w:r w:rsidRPr="00E53C17">
        <w:t xml:space="preserve"> cultural outcomes</w:t>
      </w:r>
      <w:r w:rsidRPr="00B1196F">
        <w:t>.</w:t>
      </w:r>
      <w:r w:rsidR="004C3E22">
        <w:t xml:space="preserve"> These processes will also need to be supported by sufficient to ensure Traditional Owners’ full participation.</w:t>
      </w:r>
    </w:p>
    <w:p w14:paraId="7E7EFC28" w14:textId="77777777" w:rsidR="00F774E1" w:rsidRDefault="00F774E1" w:rsidP="006322C4">
      <w:pPr>
        <w:pStyle w:val="BodyText"/>
      </w:pPr>
      <w:r>
        <w:t>L</w:t>
      </w:r>
      <w:r w:rsidRPr="00B1196F">
        <w:t>ong</w:t>
      </w:r>
      <w:r>
        <w:noBreakHyphen/>
      </w:r>
      <w:r w:rsidRPr="00B1196F">
        <w:t xml:space="preserve">term relationships with Traditional Owners could </w:t>
      </w:r>
      <w:r>
        <w:t xml:space="preserve">also assist in improving the quality of </w:t>
      </w:r>
      <w:r w:rsidRPr="00B1196F">
        <w:t>engagement on</w:t>
      </w:r>
      <w:r w:rsidRPr="0066274F">
        <w:t xml:space="preserve"> </w:t>
      </w:r>
      <w:r w:rsidRPr="00B1196F">
        <w:t>a range of issues related to the management of Country (such as water planning and environmental water management</w:t>
      </w:r>
      <w:proofErr w:type="gramStart"/>
      <w:r w:rsidRPr="00B1196F">
        <w:t>), and</w:t>
      </w:r>
      <w:proofErr w:type="gramEnd"/>
      <w:r w:rsidRPr="00B1196F">
        <w:t xml:space="preserve"> increase Traditional </w:t>
      </w:r>
      <w:r w:rsidRPr="006322C4">
        <w:rPr>
          <w:rStyle w:val="BodyTextChar"/>
        </w:rPr>
        <w:t>Owners’</w:t>
      </w:r>
      <w:r w:rsidRPr="00B1196F">
        <w:t xml:space="preserve"> influence on landscapes</w:t>
      </w:r>
      <w:r w:rsidRPr="0066274F">
        <w:t>.</w:t>
      </w:r>
    </w:p>
    <w:p w14:paraId="62D1E18A" w14:textId="187D5E38" w:rsidR="00ED2A16" w:rsidRDefault="00F600AD" w:rsidP="004E177F">
      <w:pPr>
        <w:pStyle w:val="Heading3"/>
        <w:ind w:left="720" w:hanging="720"/>
      </w:pPr>
      <w:bookmarkStart w:id="20" w:name="_Toc62838375"/>
      <w:r>
        <w:t>3.4</w:t>
      </w:r>
      <w:r>
        <w:tab/>
      </w:r>
      <w:bookmarkStart w:id="21" w:name="_Hlk62639217"/>
      <w:r w:rsidR="00ED2A16">
        <w:t>High</w:t>
      </w:r>
      <w:r w:rsidR="006322C4">
        <w:noBreakHyphen/>
      </w:r>
      <w:r w:rsidR="00ED2A16">
        <w:t xml:space="preserve">quality engagement with Traditional Owners should be one focus in a renewed </w:t>
      </w:r>
      <w:proofErr w:type="gramStart"/>
      <w:r w:rsidR="00ED2A16">
        <w:t>agreement</w:t>
      </w:r>
      <w:bookmarkEnd w:id="20"/>
      <w:bookmarkEnd w:id="21"/>
      <w:proofErr w:type="gramEnd"/>
    </w:p>
    <w:p w14:paraId="28C666C5" w14:textId="77777777" w:rsidR="00B61EBB" w:rsidRDefault="00B61EBB" w:rsidP="00B61EBB">
      <w:pPr>
        <w:pStyle w:val="BodyText"/>
      </w:pPr>
      <w:r>
        <w:t>Achievement of cultural objectives</w:t>
      </w:r>
      <w:r w:rsidR="00580CAC">
        <w:t xml:space="preserve"> and outcomes</w:t>
      </w:r>
      <w:r>
        <w:t xml:space="preserve"> through </w:t>
      </w:r>
      <w:r w:rsidRPr="003745DD">
        <w:t xml:space="preserve">water planning, management of </w:t>
      </w:r>
      <w:r>
        <w:t>environmental water</w:t>
      </w:r>
      <w:r w:rsidRPr="003745DD">
        <w:t xml:space="preserve"> and </w:t>
      </w:r>
      <w:r>
        <w:t>NRM will rest on deep engagement with Traditional Owners, fostered through the development of long</w:t>
      </w:r>
      <w:r>
        <w:noBreakHyphen/>
        <w:t>term relationships around the management of Country.</w:t>
      </w:r>
    </w:p>
    <w:p w14:paraId="5E614A30" w14:textId="3EB07043" w:rsidR="00B61EBB" w:rsidRPr="00B61EBB" w:rsidRDefault="00B61EBB" w:rsidP="006322C4">
      <w:pPr>
        <w:pStyle w:val="BodyText"/>
      </w:pPr>
      <w:r w:rsidRPr="00B61EBB">
        <w:t>While all jurisdictions have mechanisms to engage Traditional Owners, inquiry participants have pointed to shortcomings in the quality of that engagement</w:t>
      </w:r>
      <w:r>
        <w:t xml:space="preserve"> (</w:t>
      </w:r>
      <w:r w:rsidRPr="008E185E">
        <w:rPr>
          <w:rStyle w:val="BodyTextChar"/>
          <w:i/>
          <w:iCs/>
        </w:rPr>
        <w:t>Assessment</w:t>
      </w:r>
      <w:r>
        <w:t>)</w:t>
      </w:r>
      <w:r w:rsidRPr="00B61EBB">
        <w:t>. For example</w:t>
      </w:r>
      <w:r w:rsidR="00E07A51">
        <w:t>, the IR</w:t>
      </w:r>
      <w:r w:rsidR="008D3D38">
        <w:t xml:space="preserve">G </w:t>
      </w:r>
      <w:r w:rsidR="00E07A51">
        <w:t>said that</w:t>
      </w:r>
      <w:r w:rsidRPr="00B61EBB">
        <w:t>:</w:t>
      </w:r>
    </w:p>
    <w:p w14:paraId="5567FD3C" w14:textId="1D08EDA1" w:rsidR="00B61EBB" w:rsidRPr="00B61EBB" w:rsidRDefault="00B61EBB" w:rsidP="006322C4">
      <w:pPr>
        <w:pStyle w:val="Quote"/>
      </w:pPr>
      <w:r w:rsidRPr="00B61EBB">
        <w:t xml:space="preserve">Indigenous involvement in existing water planning can encompass a spectrum of involvement that encompasses limited engagement, active participation, through to formal and extended collaboration. There are currently significant variations across time and jurisdictions in the structure, </w:t>
      </w:r>
      <w:proofErr w:type="gramStart"/>
      <w:r w:rsidRPr="00B61EBB">
        <w:t>process</w:t>
      </w:r>
      <w:proofErr w:type="gramEnd"/>
      <w:r w:rsidRPr="00B61EBB">
        <w:t xml:space="preserve"> and consistency of implementation of existing regimes. (</w:t>
      </w:r>
      <w:proofErr w:type="gramStart"/>
      <w:r w:rsidRPr="00B61EBB">
        <w:t>sub 103</w:t>
      </w:r>
      <w:proofErr w:type="gramEnd"/>
      <w:r w:rsidRPr="00B61EBB">
        <w:t>, p.</w:t>
      </w:r>
      <w:r w:rsidR="007725B9">
        <w:t> </w:t>
      </w:r>
      <w:r w:rsidRPr="00B61EBB">
        <w:t>1</w:t>
      </w:r>
      <w:r w:rsidR="00343C42">
        <w:t>5</w:t>
      </w:r>
      <w:r w:rsidRPr="00B61EBB">
        <w:t>)</w:t>
      </w:r>
    </w:p>
    <w:p w14:paraId="116AD2EC" w14:textId="72EE6330" w:rsidR="00D9089A" w:rsidRDefault="00DC5CCD" w:rsidP="00DC5CCD">
      <w:pPr>
        <w:pStyle w:val="BodyText"/>
      </w:pPr>
      <w:bookmarkStart w:id="22" w:name="_Hlk62639245"/>
      <w:r w:rsidRPr="00D67757">
        <w:t xml:space="preserve">The </w:t>
      </w:r>
      <w:r>
        <w:t xml:space="preserve">renewed </w:t>
      </w:r>
      <w:r w:rsidRPr="00D67757">
        <w:t>NWI should embed the principle</w:t>
      </w:r>
      <w:r>
        <w:t xml:space="preserve">s for </w:t>
      </w:r>
      <w:r w:rsidR="00D63493">
        <w:t>engagement</w:t>
      </w:r>
      <w:r>
        <w:t>, formal partnership and shared decision</w:t>
      </w:r>
      <w:r w:rsidR="00F774E1">
        <w:t xml:space="preserve"> </w:t>
      </w:r>
      <w:r>
        <w:t xml:space="preserve">making that governments have committed to in the </w:t>
      </w:r>
      <w:r w:rsidR="00407437">
        <w:t xml:space="preserve">National Agreement on </w:t>
      </w:r>
      <w:r>
        <w:t>Closing the Gap</w:t>
      </w:r>
      <w:r w:rsidR="00D67757">
        <w:t xml:space="preserve">. This is </w:t>
      </w:r>
      <w:r>
        <w:t>particularly as they relate to water planning, environmental water management and broader natural resource management to ensure that cultural objectives are agreed and can be achieved through these mechanisms.</w:t>
      </w:r>
    </w:p>
    <w:bookmarkEnd w:id="22"/>
    <w:p w14:paraId="4A2A5F55" w14:textId="53EBB717" w:rsidR="00BB31A8" w:rsidRDefault="003E7BAE" w:rsidP="003E7BAE">
      <w:pPr>
        <w:pStyle w:val="Heading2"/>
      </w:pPr>
      <w:r>
        <w:rPr>
          <w:noProof/>
        </w:rPr>
        <w:fldChar w:fldCharType="begin"/>
      </w:r>
      <w:r>
        <w:rPr>
          <w:noProof/>
        </w:rPr>
        <w:instrText xml:space="preserve"> SEQ Heading2 </w:instrText>
      </w:r>
      <w:r>
        <w:rPr>
          <w:noProof/>
        </w:rPr>
        <w:fldChar w:fldCharType="separate"/>
      </w:r>
      <w:bookmarkStart w:id="23" w:name="_Toc62838376"/>
      <w:r w:rsidR="00C535D9">
        <w:rPr>
          <w:noProof/>
        </w:rPr>
        <w:t>4</w:t>
      </w:r>
      <w:r>
        <w:rPr>
          <w:noProof/>
        </w:rPr>
        <w:fldChar w:fldCharType="end"/>
      </w:r>
      <w:r>
        <w:tab/>
      </w:r>
      <w:r w:rsidR="00F44897">
        <w:t>Enabling</w:t>
      </w:r>
      <w:r w:rsidR="00527F53">
        <w:t xml:space="preserve"> access to </w:t>
      </w:r>
      <w:r w:rsidR="00120A61">
        <w:t>w</w:t>
      </w:r>
      <w:r>
        <w:t xml:space="preserve">ater for economic </w:t>
      </w:r>
      <w:proofErr w:type="gramStart"/>
      <w:r>
        <w:t>use</w:t>
      </w:r>
      <w:bookmarkEnd w:id="23"/>
      <w:proofErr w:type="gramEnd"/>
    </w:p>
    <w:p w14:paraId="5698112D" w14:textId="240AEFFA" w:rsidR="00C81815" w:rsidRPr="002B292B" w:rsidRDefault="00CC1BC8" w:rsidP="00CC63D7">
      <w:pPr>
        <w:pStyle w:val="BodyText"/>
      </w:pPr>
      <w:r w:rsidRPr="004E48CC">
        <w:t xml:space="preserve">Aboriginal </w:t>
      </w:r>
      <w:r w:rsidR="005B417F" w:rsidRPr="00B1196F">
        <w:t xml:space="preserve">and Torres Strait Islander people </w:t>
      </w:r>
      <w:r w:rsidRPr="002B292B">
        <w:t>consider that</w:t>
      </w:r>
      <w:r w:rsidR="00321248">
        <w:t>,</w:t>
      </w:r>
      <w:r w:rsidRPr="002B292B">
        <w:t xml:space="preserve"> </w:t>
      </w:r>
      <w:r w:rsidR="005B417F" w:rsidRPr="00B1196F">
        <w:t>in addition to the protection of cultural value</w:t>
      </w:r>
      <w:r w:rsidR="00DE15AE">
        <w:t>s</w:t>
      </w:r>
      <w:r w:rsidR="00584E1B" w:rsidRPr="00B1196F">
        <w:t>,</w:t>
      </w:r>
      <w:r w:rsidRPr="004E48CC">
        <w:t xml:space="preserve"> </w:t>
      </w:r>
      <w:r w:rsidR="00896F67" w:rsidRPr="00B1196F">
        <w:t>there</w:t>
      </w:r>
      <w:r w:rsidRPr="004E48CC">
        <w:t xml:space="preserve"> is a need for water entitlements for community and economic development</w:t>
      </w:r>
      <w:r w:rsidR="00896F67" w:rsidRPr="00B1196F">
        <w:t xml:space="preserve">. </w:t>
      </w:r>
      <w:r w:rsidR="00194D01">
        <w:t xml:space="preserve">This aligns with increasing water rights, the </w:t>
      </w:r>
      <w:r w:rsidR="00A30CAA">
        <w:t xml:space="preserve">first </w:t>
      </w:r>
      <w:r w:rsidR="00A74A8E">
        <w:t>component</w:t>
      </w:r>
      <w:r w:rsidR="00194D01">
        <w:t xml:space="preserve"> </w:t>
      </w:r>
      <w:r w:rsidR="00997AE5">
        <w:t>of the National Cultural Flows framework</w:t>
      </w:r>
      <w:r w:rsidR="00A30CAA">
        <w:t xml:space="preserve"> (</w:t>
      </w:r>
      <w:r w:rsidR="00D67757">
        <w:rPr>
          <w:rStyle w:val="BodyTextChar"/>
          <w:lang w:eastAsia="en-US"/>
        </w:rPr>
        <w:t>f</w:t>
      </w:r>
      <w:r w:rsidR="00D67757" w:rsidRPr="00B50EB9">
        <w:rPr>
          <w:rStyle w:val="BodyTextChar"/>
          <w:lang w:eastAsia="en-US"/>
        </w:rPr>
        <w:t>igure</w:t>
      </w:r>
      <w:r w:rsidR="00D67757">
        <w:rPr>
          <w:rStyle w:val="BodyTextChar"/>
          <w:lang w:eastAsia="en-US"/>
        </w:rPr>
        <w:t> </w:t>
      </w:r>
      <w:r w:rsidR="001F201E">
        <w:rPr>
          <w:rStyle w:val="BodyTextChar"/>
          <w:lang w:eastAsia="en-US"/>
        </w:rPr>
        <w:t>1</w:t>
      </w:r>
      <w:r w:rsidR="00D67757">
        <w:t>)</w:t>
      </w:r>
      <w:r w:rsidR="00997AE5">
        <w:t>.</w:t>
      </w:r>
    </w:p>
    <w:p w14:paraId="22D7C843" w14:textId="09AE6026" w:rsidR="00B61EBB" w:rsidRDefault="00A30CAA" w:rsidP="002B292B">
      <w:pPr>
        <w:pStyle w:val="BodyText"/>
      </w:pPr>
      <w:r>
        <w:t>Whilst the NWI clearly referred to cultural values, t</w:t>
      </w:r>
      <w:r w:rsidR="00CE49E0">
        <w:t xml:space="preserve">here has been </w:t>
      </w:r>
      <w:r>
        <w:t xml:space="preserve">some </w:t>
      </w:r>
      <w:r w:rsidR="00CE49E0">
        <w:t>debate on</w:t>
      </w:r>
      <w:r w:rsidR="00C81815">
        <w:t xml:space="preserve"> whether </w:t>
      </w:r>
      <w:r>
        <w:t xml:space="preserve">the issue of water for economic use could be considered under the wording of </w:t>
      </w:r>
      <w:r w:rsidR="00C81815">
        <w:t xml:space="preserve">the </w:t>
      </w:r>
      <w:proofErr w:type="gramStart"/>
      <w:r w:rsidR="00C81815">
        <w:t>NWI .</w:t>
      </w:r>
      <w:proofErr w:type="gramEnd"/>
    </w:p>
    <w:p w14:paraId="4B2A6ECE" w14:textId="52A50889" w:rsidR="002B292B" w:rsidRDefault="004062DF" w:rsidP="002B292B">
      <w:pPr>
        <w:pStyle w:val="BodyText"/>
      </w:pPr>
      <w:r>
        <w:lastRenderedPageBreak/>
        <w:t>On one hand, t</w:t>
      </w:r>
      <w:r w:rsidR="00C81815">
        <w:t xml:space="preserve">he Indigenous Access section of the NWI which covers actions does not </w:t>
      </w:r>
      <w:r w:rsidR="00A30CAA">
        <w:t xml:space="preserve">include </w:t>
      </w:r>
      <w:r w:rsidR="00C81815">
        <w:t>access to water for economic use.</w:t>
      </w:r>
      <w:r w:rsidR="00C81815" w:rsidRPr="003B0574">
        <w:rPr>
          <w:rStyle w:val="FootnoteReference"/>
        </w:rPr>
        <w:footnoteReference w:id="8"/>
      </w:r>
      <w:r w:rsidR="00354E8E">
        <w:t xml:space="preserve"> </w:t>
      </w:r>
      <w:r w:rsidR="002B292B">
        <w:t xml:space="preserve">As the </w:t>
      </w:r>
      <w:r w:rsidR="00442129">
        <w:t>IRG</w:t>
      </w:r>
      <w:r w:rsidR="002B292B">
        <w:t xml:space="preserve"> observed:</w:t>
      </w:r>
    </w:p>
    <w:p w14:paraId="35E9C514" w14:textId="0D0D52C4" w:rsidR="002B292B" w:rsidRDefault="002B292B" w:rsidP="002B292B">
      <w:pPr>
        <w:pStyle w:val="Quote"/>
      </w:pPr>
      <w:r>
        <w:t xml:space="preserve">The NWI provided constrained recognition of Indigenous interests in water … recognition was limited to social, </w:t>
      </w:r>
      <w:proofErr w:type="gramStart"/>
      <w:r>
        <w:t>spiritual</w:t>
      </w:r>
      <w:proofErr w:type="gramEnd"/>
      <w:r>
        <w:t xml:space="preserve"> and customary interests, not, as many </w:t>
      </w:r>
      <w:r w:rsidR="005B7F17">
        <w:t>[I]</w:t>
      </w:r>
      <w:proofErr w:type="spellStart"/>
      <w:r>
        <w:t>ndigenous</w:t>
      </w:r>
      <w:proofErr w:type="spellEnd"/>
      <w:r>
        <w:t xml:space="preserve"> leaders have argued economic interests.</w:t>
      </w:r>
      <w:r w:rsidR="00343C42" w:rsidRPr="00343C42">
        <w:t xml:space="preserve"> </w:t>
      </w:r>
      <w:r w:rsidR="00343C42">
        <w:t>(sub. 103, p. 7)</w:t>
      </w:r>
    </w:p>
    <w:p w14:paraId="643A6DD9" w14:textId="237C735F" w:rsidR="00B61EBB" w:rsidRDefault="00514D54" w:rsidP="00CC63D7">
      <w:pPr>
        <w:pStyle w:val="BodyText"/>
      </w:pPr>
      <w:r>
        <w:t>On the other hand, s</w:t>
      </w:r>
      <w:r w:rsidR="002B292B">
        <w:t xml:space="preserve">ome </w:t>
      </w:r>
      <w:r w:rsidR="00A30CAA">
        <w:t xml:space="preserve">participants </w:t>
      </w:r>
      <w:r w:rsidR="002B292B">
        <w:t>have noted that paragraph 25 (ix) of the NWI</w:t>
      </w:r>
      <w:r w:rsidR="00C81D3E" w:rsidRPr="003B0574">
        <w:rPr>
          <w:rStyle w:val="FootnoteReference"/>
        </w:rPr>
        <w:footnoteReference w:id="9"/>
      </w:r>
      <w:r>
        <w:t>, which focused on desired outcomes,</w:t>
      </w:r>
      <w:r w:rsidR="009008E9">
        <w:t xml:space="preserve"> </w:t>
      </w:r>
      <w:r w:rsidR="002B292B">
        <w:t>could be interpreted to include provisions for water for economic use (</w:t>
      </w:r>
      <w:r w:rsidR="00442129">
        <w:t>IRG</w:t>
      </w:r>
      <w:r w:rsidR="00343C42">
        <w:t>,</w:t>
      </w:r>
      <w:r w:rsidR="002B292B" w:rsidRPr="00EE13C2">
        <w:t xml:space="preserve"> </w:t>
      </w:r>
      <w:r w:rsidR="002B292B">
        <w:t>sub. 103, p. 7; Jackson, sub</w:t>
      </w:r>
      <w:r w:rsidR="00343C42">
        <w:t>.</w:t>
      </w:r>
      <w:r w:rsidR="002B292B">
        <w:t> 61, p. 3)</w:t>
      </w:r>
      <w:r w:rsidR="001C0E52">
        <w:t>.</w:t>
      </w:r>
    </w:p>
    <w:p w14:paraId="30951904" w14:textId="77777777" w:rsidR="005C54D9" w:rsidRPr="003222DE" w:rsidRDefault="00514D54" w:rsidP="00442129">
      <w:pPr>
        <w:pStyle w:val="BodyText"/>
        <w:keepNext/>
      </w:pPr>
      <w:r>
        <w:t xml:space="preserve">Additionally, </w:t>
      </w:r>
      <w:r w:rsidR="00A30CAA">
        <w:t xml:space="preserve">in later work in 2010, </w:t>
      </w:r>
      <w:r w:rsidR="00CE49E0">
        <w:t>g</w:t>
      </w:r>
      <w:r>
        <w:t xml:space="preserve">overnments </w:t>
      </w:r>
      <w:r w:rsidR="00A30CAA">
        <w:t>acknowledged in the</w:t>
      </w:r>
      <w:r w:rsidR="00A30CAA" w:rsidRPr="009F76E2">
        <w:t xml:space="preserve"> </w:t>
      </w:r>
      <w:r w:rsidR="00A30CAA" w:rsidRPr="009F76E2">
        <w:rPr>
          <w:i/>
          <w:iCs/>
        </w:rPr>
        <w:t>NWI Policy Guidelines</w:t>
      </w:r>
      <w:r w:rsidR="00A30CAA" w:rsidRPr="00354E8E">
        <w:rPr>
          <w:i/>
          <w:iCs/>
        </w:rPr>
        <w:t xml:space="preserve"> for</w:t>
      </w:r>
      <w:r w:rsidR="00A30CAA" w:rsidRPr="003222DE">
        <w:rPr>
          <w:i/>
          <w:iCs/>
        </w:rPr>
        <w:t xml:space="preserve"> Water Planning and Management</w:t>
      </w:r>
      <w:r w:rsidR="00A30CAA">
        <w:rPr>
          <w:i/>
          <w:iCs/>
        </w:rPr>
        <w:t>,</w:t>
      </w:r>
      <w:r w:rsidR="00A30CAA" w:rsidDel="00A30CAA">
        <w:t xml:space="preserve"> </w:t>
      </w:r>
      <w:r w:rsidR="00354E8E" w:rsidRPr="009F76E2">
        <w:t xml:space="preserve">that </w:t>
      </w:r>
      <w:r w:rsidR="00354E8E">
        <w:t xml:space="preserve">Indigenous values </w:t>
      </w:r>
      <w:r w:rsidR="00A30CAA">
        <w:t xml:space="preserve">could </w:t>
      </w:r>
      <w:r w:rsidR="00354E8E">
        <w:t>include economic use</w:t>
      </w:r>
      <w:r w:rsidR="00E07A51">
        <w:t>.</w:t>
      </w:r>
    </w:p>
    <w:p w14:paraId="62ED799B" w14:textId="0A01403B" w:rsidR="005C54D9" w:rsidRPr="004C477E" w:rsidRDefault="003222DE" w:rsidP="003222DE">
      <w:pPr>
        <w:pStyle w:val="Quote"/>
      </w:pPr>
      <w:r w:rsidRPr="003222DE">
        <w:t>Although the range of Indigenous values in water may be difficult to qua</w:t>
      </w:r>
      <w:r w:rsidR="00343C42">
        <w:t>nt</w:t>
      </w:r>
      <w:r w:rsidRPr="003222DE">
        <w:t>ify, they are likely to cover both cultural and economic uses of water, and these uses may overlap</w:t>
      </w:r>
      <w:r w:rsidR="0018028D">
        <w:t>.</w:t>
      </w:r>
      <w:r w:rsidR="008C265A">
        <w:t xml:space="preserve"> </w:t>
      </w:r>
      <w:r w:rsidR="008C265A" w:rsidRPr="008C265A">
        <w:rPr>
          <w:szCs w:val="24"/>
        </w:rPr>
        <w:t>(COAG 2010, p. 32)</w:t>
      </w:r>
    </w:p>
    <w:p w14:paraId="4B5F1044" w14:textId="64916B61" w:rsidR="00B61EBB" w:rsidRDefault="00A30CAA" w:rsidP="00CC63D7">
      <w:pPr>
        <w:pStyle w:val="BodyText"/>
      </w:pPr>
      <w:r>
        <w:t>Regardless of the debate</w:t>
      </w:r>
      <w:r w:rsidR="00CC1C16">
        <w:t xml:space="preserve">, the NWI did not adequately </w:t>
      </w:r>
      <w:r w:rsidR="00122BC7">
        <w:t xml:space="preserve">provide guidance on </w:t>
      </w:r>
      <w:r w:rsidR="00CC1C16">
        <w:t>Aboriginal and Torres Strait Islander</w:t>
      </w:r>
      <w:r w:rsidR="00C11353">
        <w:t xml:space="preserve"> people’s</w:t>
      </w:r>
      <w:r w:rsidR="00CC1C16">
        <w:t xml:space="preserve"> </w:t>
      </w:r>
      <w:r w:rsidR="00122BC7">
        <w:t>access to</w:t>
      </w:r>
      <w:r w:rsidR="00CC1C16">
        <w:t xml:space="preserve"> water for economic use</w:t>
      </w:r>
      <w:r>
        <w:t xml:space="preserve"> and this needs to be addressed in the renewed NWI</w:t>
      </w:r>
      <w:r w:rsidR="00CC1C16">
        <w:t>.</w:t>
      </w:r>
    </w:p>
    <w:p w14:paraId="18FFDC31" w14:textId="2A15C764" w:rsidR="001F0559" w:rsidRDefault="00F600AD">
      <w:pPr>
        <w:pStyle w:val="Heading3"/>
      </w:pPr>
      <w:bookmarkStart w:id="24" w:name="_Toc62838377"/>
      <w:r>
        <w:t>4.1</w:t>
      </w:r>
      <w:r>
        <w:tab/>
      </w:r>
      <w:r w:rsidR="000F644E">
        <w:t>There are many b</w:t>
      </w:r>
      <w:r w:rsidR="001D6602">
        <w:t>arriers to</w:t>
      </w:r>
      <w:r w:rsidR="00FF5076">
        <w:t xml:space="preserve"> accessing water for economic </w:t>
      </w:r>
      <w:proofErr w:type="gramStart"/>
      <w:r w:rsidR="00FF5076">
        <w:t>use</w:t>
      </w:r>
      <w:bookmarkEnd w:id="24"/>
      <w:proofErr w:type="gramEnd"/>
    </w:p>
    <w:p w14:paraId="2AAF1553" w14:textId="3BE3085E" w:rsidR="0061116F" w:rsidRPr="002702E4" w:rsidRDefault="00DB1F73" w:rsidP="00CC63D7">
      <w:pPr>
        <w:pStyle w:val="BodyText"/>
        <w:rPr>
          <w:spacing w:val="2"/>
        </w:rPr>
      </w:pPr>
      <w:r w:rsidRPr="002702E4">
        <w:rPr>
          <w:spacing w:val="2"/>
        </w:rPr>
        <w:t>As the Commission observed in 2017, the</w:t>
      </w:r>
      <w:r w:rsidR="00E07F36" w:rsidRPr="002702E4">
        <w:rPr>
          <w:spacing w:val="2"/>
        </w:rPr>
        <w:t xml:space="preserve"> </w:t>
      </w:r>
      <w:r w:rsidR="006C26DD" w:rsidRPr="002702E4">
        <w:rPr>
          <w:spacing w:val="2"/>
        </w:rPr>
        <w:t xml:space="preserve">boundaries between </w:t>
      </w:r>
      <w:r w:rsidR="00E07F36" w:rsidRPr="002702E4">
        <w:rPr>
          <w:spacing w:val="2"/>
        </w:rPr>
        <w:t xml:space="preserve">water for economic use, </w:t>
      </w:r>
      <w:r w:rsidR="006C26DD" w:rsidRPr="002702E4">
        <w:rPr>
          <w:spacing w:val="2"/>
        </w:rPr>
        <w:t>and for</w:t>
      </w:r>
      <w:r w:rsidRPr="002702E4">
        <w:rPr>
          <w:spacing w:val="2"/>
        </w:rPr>
        <w:t xml:space="preserve"> cultural uses</w:t>
      </w:r>
      <w:r w:rsidR="006C26DD" w:rsidRPr="002702E4">
        <w:rPr>
          <w:spacing w:val="2"/>
        </w:rPr>
        <w:t xml:space="preserve"> can sometimes be blurred</w:t>
      </w:r>
      <w:r w:rsidR="0058479A" w:rsidRPr="002702E4">
        <w:rPr>
          <w:spacing w:val="2"/>
        </w:rPr>
        <w:t xml:space="preserve"> </w:t>
      </w:r>
      <w:r w:rsidRPr="002702E4">
        <w:rPr>
          <w:spacing w:val="2"/>
          <w:szCs w:val="24"/>
        </w:rPr>
        <w:t>(PC 2017, p. 106)</w:t>
      </w:r>
      <w:r w:rsidRPr="002702E4">
        <w:rPr>
          <w:spacing w:val="2"/>
        </w:rPr>
        <w:t xml:space="preserve">. For example, </w:t>
      </w:r>
      <w:r w:rsidR="004357F0" w:rsidRPr="002702E4">
        <w:rPr>
          <w:spacing w:val="2"/>
        </w:rPr>
        <w:t>they</w:t>
      </w:r>
      <w:r w:rsidRPr="002702E4">
        <w:rPr>
          <w:spacing w:val="2"/>
        </w:rPr>
        <w:t xml:space="preserve"> overlap in activities such as </w:t>
      </w:r>
      <w:r w:rsidR="00C11353" w:rsidRPr="002702E4">
        <w:rPr>
          <w:spacing w:val="2"/>
        </w:rPr>
        <w:t xml:space="preserve">native food </w:t>
      </w:r>
      <w:r w:rsidRPr="002702E4">
        <w:rPr>
          <w:spacing w:val="2"/>
        </w:rPr>
        <w:t>businesses</w:t>
      </w:r>
      <w:r w:rsidR="00442129" w:rsidRPr="002702E4">
        <w:rPr>
          <w:spacing w:val="2"/>
        </w:rPr>
        <w:t>, where cultural practices are also used to generate income</w:t>
      </w:r>
      <w:r w:rsidRPr="002702E4">
        <w:rPr>
          <w:spacing w:val="2"/>
        </w:rPr>
        <w:t>.</w:t>
      </w:r>
    </w:p>
    <w:p w14:paraId="19D1DC9C" w14:textId="02EB9D21" w:rsidR="00D9089A" w:rsidRDefault="00DB1F73" w:rsidP="00CC63D7">
      <w:pPr>
        <w:pStyle w:val="BodyText"/>
      </w:pPr>
      <w:r>
        <w:t xml:space="preserve">But it is nonetheless </w:t>
      </w:r>
      <w:r w:rsidR="006E6089">
        <w:t xml:space="preserve">important </w:t>
      </w:r>
      <w:r>
        <w:t xml:space="preserve">to consider water for economic purposes as </w:t>
      </w:r>
      <w:r w:rsidR="004357F0">
        <w:t xml:space="preserve">a </w:t>
      </w:r>
      <w:r>
        <w:t>distinct issue because of the way th</w:t>
      </w:r>
      <w:r w:rsidR="001A20BD">
        <w:t xml:space="preserve">e </w:t>
      </w:r>
      <w:r>
        <w:t xml:space="preserve">water entitlements framework </w:t>
      </w:r>
      <w:r w:rsidR="00E3596F">
        <w:t xml:space="preserve">and markets </w:t>
      </w:r>
      <w:r>
        <w:t>operate</w:t>
      </w:r>
      <w:r w:rsidR="00E3596F">
        <w:t xml:space="preserve"> in enabling access to water</w:t>
      </w:r>
      <w:r w:rsidR="002663E6">
        <w:t xml:space="preserve">. </w:t>
      </w:r>
      <w:r w:rsidR="00907E0B">
        <w:t xml:space="preserve">Practically, under existing state and national policy and legislation, any person wanting to extract water from a river, wetland or groundwater for a consumptive purpose requires an entitlement. This includes </w:t>
      </w:r>
      <w:r w:rsidR="000D1CEA">
        <w:t xml:space="preserve">Aboriginal and Torres Strait Islander </w:t>
      </w:r>
      <w:r w:rsidR="00907E0B">
        <w:t xml:space="preserve">communities desiring to use water for </w:t>
      </w:r>
      <w:r w:rsidR="006E6089">
        <w:t xml:space="preserve">community </w:t>
      </w:r>
      <w:r w:rsidR="00907E0B">
        <w:t>economic development. In highly developed water systems where markets are operating, entitlements need to be acquired through the market.</w:t>
      </w:r>
    </w:p>
    <w:p w14:paraId="2308FCC7" w14:textId="2A8B3E6D" w:rsidR="00D9089A" w:rsidRDefault="00907E0B" w:rsidP="00CC63D7">
      <w:pPr>
        <w:pStyle w:val="BodyText"/>
      </w:pPr>
      <w:r>
        <w:t>Th</w:t>
      </w:r>
      <w:r w:rsidR="00E3596F">
        <w:t xml:space="preserve">ese </w:t>
      </w:r>
      <w:r w:rsidR="006E6089">
        <w:t xml:space="preserve">statutory arrangements can </w:t>
      </w:r>
      <w:r w:rsidR="00782E47">
        <w:t>create barriers</w:t>
      </w:r>
      <w:r w:rsidR="001A20BD">
        <w:t xml:space="preserve"> </w:t>
      </w:r>
      <w:r w:rsidR="00C11353">
        <w:t>for</w:t>
      </w:r>
      <w:r w:rsidR="001A20BD">
        <w:t xml:space="preserve"> Aboriginal and Torres Strait Islander </w:t>
      </w:r>
      <w:r w:rsidR="00E3596F">
        <w:t>people</w:t>
      </w:r>
      <w:r w:rsidR="006E6089">
        <w:t xml:space="preserve">. </w:t>
      </w:r>
      <w:r w:rsidR="00E3596F">
        <w:t>P</w:t>
      </w:r>
      <w:r w:rsidR="00BE504C">
        <w:t xml:space="preserve">articipation </w:t>
      </w:r>
      <w:r w:rsidR="00E3596F">
        <w:t xml:space="preserve">in water markets </w:t>
      </w:r>
      <w:r>
        <w:t xml:space="preserve">and managing water entitlements </w:t>
      </w:r>
      <w:r w:rsidR="00E3596F">
        <w:t>ha</w:t>
      </w:r>
      <w:r>
        <w:t xml:space="preserve">ve </w:t>
      </w:r>
      <w:proofErr w:type="gramStart"/>
      <w:r w:rsidR="00047819">
        <w:t>a num</w:t>
      </w:r>
      <w:r w:rsidR="006E6089">
        <w:t>ber</w:t>
      </w:r>
      <w:r w:rsidR="00047819">
        <w:t xml:space="preserve"> of</w:t>
      </w:r>
      <w:proofErr w:type="gramEnd"/>
      <w:r w:rsidR="00047819">
        <w:t xml:space="preserve"> requirements</w:t>
      </w:r>
      <w:r w:rsidR="00E3596F">
        <w:t xml:space="preserve"> including</w:t>
      </w:r>
      <w:r w:rsidR="00810480">
        <w:t xml:space="preserve"> purchasing water entitlements, paying water fees and charges by a prescribed date</w:t>
      </w:r>
      <w:r w:rsidR="006E6089">
        <w:t xml:space="preserve">, decisions on use or trade of seasonal allocations </w:t>
      </w:r>
      <w:r w:rsidR="00810480">
        <w:t>and adapting to changes in water market operations</w:t>
      </w:r>
      <w:r w:rsidR="00BE504C">
        <w:t xml:space="preserve">. </w:t>
      </w:r>
      <w:r w:rsidR="00782E47">
        <w:t xml:space="preserve">Without adequate supporting arrangements, </w:t>
      </w:r>
      <w:r w:rsidR="002C0B19">
        <w:t xml:space="preserve">gaining </w:t>
      </w:r>
      <w:r w:rsidR="00E3596F">
        <w:t>access</w:t>
      </w:r>
      <w:r w:rsidR="002C0B19">
        <w:t xml:space="preserve"> to water</w:t>
      </w:r>
      <w:r w:rsidR="00E3596F">
        <w:t xml:space="preserve"> </w:t>
      </w:r>
      <w:r w:rsidR="00E3596F">
        <w:lastRenderedPageBreak/>
        <w:t xml:space="preserve">through markets </w:t>
      </w:r>
      <w:r w:rsidR="002C0B19">
        <w:t xml:space="preserve">and </w:t>
      </w:r>
      <w:r w:rsidR="00343C42">
        <w:t xml:space="preserve">maximising the value of the resource </w:t>
      </w:r>
      <w:r w:rsidR="006E6089">
        <w:t xml:space="preserve">can </w:t>
      </w:r>
      <w:r w:rsidR="00E3596F">
        <w:t xml:space="preserve">be </w:t>
      </w:r>
      <w:r w:rsidR="00BE504C">
        <w:t xml:space="preserve">difficult </w:t>
      </w:r>
      <w:r w:rsidR="00E3596F">
        <w:t xml:space="preserve">for Aboriginal and Torres Strait Islander people </w:t>
      </w:r>
      <w:r w:rsidR="002C0B19" w:rsidRPr="002C0B19">
        <w:rPr>
          <w:szCs w:val="24"/>
        </w:rPr>
        <w:t>(PC 2017, p. 106)</w:t>
      </w:r>
      <w:r w:rsidR="00624E12">
        <w:t>.</w:t>
      </w:r>
    </w:p>
    <w:p w14:paraId="2AD6294C" w14:textId="42EF0C39" w:rsidR="002E1E25" w:rsidRDefault="002E1E25" w:rsidP="00CC63D7">
      <w:pPr>
        <w:pStyle w:val="BodyText"/>
      </w:pPr>
      <w:r>
        <w:t xml:space="preserve">Inquiry participants and others have raised </w:t>
      </w:r>
      <w:r w:rsidR="006E6089">
        <w:t xml:space="preserve">these and </w:t>
      </w:r>
      <w:proofErr w:type="gramStart"/>
      <w:r w:rsidR="006E6089">
        <w:t xml:space="preserve">a </w:t>
      </w:r>
      <w:r w:rsidR="00ED7858">
        <w:t>number of</w:t>
      </w:r>
      <w:proofErr w:type="gramEnd"/>
      <w:r w:rsidR="00ED7858">
        <w:t xml:space="preserve"> other issues </w:t>
      </w:r>
      <w:r>
        <w:t>relating to access to water for economic use</w:t>
      </w:r>
      <w:r w:rsidR="00856082">
        <w:t xml:space="preserve"> </w:t>
      </w:r>
      <w:r w:rsidR="009D1062">
        <w:t>including</w:t>
      </w:r>
      <w:r w:rsidR="00856082" w:rsidRPr="004C477E">
        <w:t xml:space="preserve"> </w:t>
      </w:r>
      <w:r w:rsidR="00191CA5" w:rsidRPr="004C477E">
        <w:t>native title and water legislation, water entitlement</w:t>
      </w:r>
      <w:r w:rsidR="008565DD" w:rsidRPr="004C477E">
        <w:t xml:space="preserve"> processes</w:t>
      </w:r>
      <w:r w:rsidR="00191CA5" w:rsidRPr="004C477E">
        <w:t xml:space="preserve"> and competi</w:t>
      </w:r>
      <w:r w:rsidR="008565DD" w:rsidRPr="004C477E">
        <w:t xml:space="preserve">tion from other </w:t>
      </w:r>
      <w:r w:rsidR="00191CA5" w:rsidRPr="004C477E">
        <w:t>water users</w:t>
      </w:r>
      <w:r w:rsidR="00856082" w:rsidRPr="004C477E">
        <w:t xml:space="preserve"> (</w:t>
      </w:r>
      <w:r w:rsidR="00F9397C">
        <w:t>NBAN, sub. 17, p. 2; Jackson, sub. 61, pp. 3</w:t>
      </w:r>
      <w:r w:rsidR="003D57C5">
        <w:t>–</w:t>
      </w:r>
      <w:r w:rsidR="00F9397C">
        <w:t xml:space="preserve">4; </w:t>
      </w:r>
      <w:r w:rsidR="00EB15DE" w:rsidRPr="004C477E">
        <w:t>IRG</w:t>
      </w:r>
      <w:r w:rsidR="00EB15DE">
        <w:t>, sub</w:t>
      </w:r>
      <w:r w:rsidR="00F9397C">
        <w:t>.</w:t>
      </w:r>
      <w:r w:rsidR="00EB15DE">
        <w:t> </w:t>
      </w:r>
      <w:r w:rsidR="006B456C">
        <w:t>103</w:t>
      </w:r>
      <w:r w:rsidR="00EB15DE">
        <w:t>, p</w:t>
      </w:r>
      <w:r w:rsidR="00F9397C">
        <w:t>p</w:t>
      </w:r>
      <w:r w:rsidR="00EB15DE">
        <w:t>. </w:t>
      </w:r>
      <w:r w:rsidR="006B456C">
        <w:t>12</w:t>
      </w:r>
      <w:r w:rsidR="00584E86">
        <w:t>, 16</w:t>
      </w:r>
      <w:r w:rsidR="00F9397C">
        <w:t>;</w:t>
      </w:r>
      <w:r w:rsidR="00856082">
        <w:t xml:space="preserve"> </w:t>
      </w:r>
      <w:r w:rsidR="00EB15DE">
        <w:t>MLDRIN, sub. </w:t>
      </w:r>
      <w:r w:rsidR="001C6E32">
        <w:t>105</w:t>
      </w:r>
      <w:r w:rsidR="00EB15DE">
        <w:t>, p. </w:t>
      </w:r>
      <w:r w:rsidR="001C6E32">
        <w:t>8</w:t>
      </w:r>
      <w:r w:rsidR="008F4342">
        <w:t>)</w:t>
      </w:r>
      <w:r>
        <w:t>.</w:t>
      </w:r>
    </w:p>
    <w:p w14:paraId="74FB1BA1" w14:textId="364C4181" w:rsidR="00772B15" w:rsidRDefault="00AB5672" w:rsidP="00CC63D7">
      <w:pPr>
        <w:pStyle w:val="BodyText"/>
      </w:pPr>
      <w:r w:rsidRPr="004C477E">
        <w:t xml:space="preserve">Regarding native title legislation, </w:t>
      </w:r>
      <w:r w:rsidR="002E1E25" w:rsidRPr="004C477E">
        <w:t>the</w:t>
      </w:r>
      <w:r w:rsidR="002E1E25">
        <w:t xml:space="preserve"> courts have only recognised </w:t>
      </w:r>
      <w:r w:rsidR="00DB3BE6">
        <w:t xml:space="preserve">native title rights to water </w:t>
      </w:r>
      <w:r w:rsidR="002E1E25">
        <w:t>for domestic</w:t>
      </w:r>
      <w:r w:rsidR="0057542C">
        <w:t xml:space="preserve"> purposes</w:t>
      </w:r>
      <w:r w:rsidR="002E1E25">
        <w:t xml:space="preserve"> </w:t>
      </w:r>
      <w:r w:rsidR="00CA4558" w:rsidRPr="00C732AE">
        <w:rPr>
          <w:szCs w:val="24"/>
        </w:rPr>
        <w:t>(Macpherson</w:t>
      </w:r>
      <w:r w:rsidR="00CA4558" w:rsidRPr="000E01EB">
        <w:rPr>
          <w:szCs w:val="24"/>
        </w:rPr>
        <w:t> 2017)</w:t>
      </w:r>
      <w:r w:rsidR="00CA4558" w:rsidRPr="00B1196F">
        <w:t>.</w:t>
      </w:r>
      <w:r w:rsidR="002E1E25" w:rsidRPr="00EB15DE">
        <w:t xml:space="preserve"> This</w:t>
      </w:r>
      <w:r w:rsidR="00BA3515">
        <w:t xml:space="preserve"> mean</w:t>
      </w:r>
      <w:r w:rsidR="002E1E25">
        <w:t>s, for example,</w:t>
      </w:r>
      <w:r w:rsidR="00BA3515">
        <w:t xml:space="preserve"> that</w:t>
      </w:r>
      <w:r w:rsidR="00DA0EFD">
        <w:t xml:space="preserve"> when</w:t>
      </w:r>
      <w:r w:rsidR="00BA3515">
        <w:t xml:space="preserve"> Traditional Owners</w:t>
      </w:r>
      <w:r w:rsidR="00DA0EFD">
        <w:t xml:space="preserve"> engage in customary fishing</w:t>
      </w:r>
      <w:r w:rsidR="005B7F17">
        <w:t>,</w:t>
      </w:r>
      <w:r w:rsidR="00DA0EFD">
        <w:t xml:space="preserve"> </w:t>
      </w:r>
      <w:r w:rsidR="002E1E25">
        <w:t>they</w:t>
      </w:r>
      <w:r w:rsidR="00DA0EFD">
        <w:t xml:space="preserve"> may be unable</w:t>
      </w:r>
      <w:r w:rsidR="00BA3515">
        <w:t xml:space="preserve"> to </w:t>
      </w:r>
      <w:r w:rsidR="00DA0EFD">
        <w:t xml:space="preserve">barter or exchange fish </w:t>
      </w:r>
      <w:r w:rsidR="00BA3515">
        <w:t>with the community</w:t>
      </w:r>
      <w:r w:rsidR="00DA0EFD">
        <w:t xml:space="preserve"> without a native title determination</w:t>
      </w:r>
      <w:r w:rsidR="005B7F17">
        <w:t>,</w:t>
      </w:r>
      <w:r w:rsidR="00BA3515">
        <w:t xml:space="preserve"> as </w:t>
      </w:r>
      <w:r w:rsidR="005B7F17">
        <w:t>this</w:t>
      </w:r>
      <w:r w:rsidR="00BA3515">
        <w:t xml:space="preserve"> would be classified as a commercial activity</w:t>
      </w:r>
      <w:r w:rsidR="00DA0EFD">
        <w:t xml:space="preserve"> </w:t>
      </w:r>
      <w:r w:rsidR="00DA0EFD" w:rsidRPr="00DA0EFD">
        <w:rPr>
          <w:szCs w:val="24"/>
        </w:rPr>
        <w:t>(PC 2016, p. 155)</w:t>
      </w:r>
      <w:r w:rsidR="00BA3515">
        <w:t xml:space="preserve">. Similarly, harvesting reeds for weaving </w:t>
      </w:r>
      <w:r w:rsidR="00BA4AD3">
        <w:t xml:space="preserve">or trading </w:t>
      </w:r>
      <w:r w:rsidR="00BA3515">
        <w:t xml:space="preserve">is prohibited </w:t>
      </w:r>
      <w:r w:rsidR="00BA4AD3">
        <w:t xml:space="preserve">under some legislation </w:t>
      </w:r>
      <w:r w:rsidR="00BA3515">
        <w:t>as it is defined as</w:t>
      </w:r>
      <w:r w:rsidR="002B0086">
        <w:t xml:space="preserve"> aquaculture, which is</w:t>
      </w:r>
      <w:r w:rsidR="00BA3515">
        <w:t xml:space="preserve"> commercial in nature</w:t>
      </w:r>
      <w:r w:rsidR="00017459">
        <w:t>.</w:t>
      </w:r>
      <w:r w:rsidR="00017459" w:rsidRPr="003B0574">
        <w:rPr>
          <w:rStyle w:val="FootnoteReference"/>
        </w:rPr>
        <w:footnoteReference w:id="10"/>
      </w:r>
    </w:p>
    <w:p w14:paraId="605FD337" w14:textId="5A187CAF" w:rsidR="008C445B" w:rsidRPr="00610931" w:rsidRDefault="00F600AD">
      <w:pPr>
        <w:pStyle w:val="Heading3"/>
      </w:pPr>
      <w:bookmarkStart w:id="25" w:name="_Toc62838378"/>
      <w:r>
        <w:t>4.2</w:t>
      </w:r>
      <w:r>
        <w:tab/>
      </w:r>
      <w:r w:rsidR="008C445B">
        <w:t xml:space="preserve">Current access is </w:t>
      </w:r>
      <w:proofErr w:type="gramStart"/>
      <w:r w:rsidR="008C445B">
        <w:t>limited</w:t>
      </w:r>
      <w:bookmarkEnd w:id="25"/>
      <w:proofErr w:type="gramEnd"/>
    </w:p>
    <w:p w14:paraId="6EAA1D43" w14:textId="5CBDEF89" w:rsidR="002E1E25" w:rsidRDefault="002E1E25" w:rsidP="002E1E25">
      <w:pPr>
        <w:pStyle w:val="BodyText"/>
      </w:pPr>
      <w:r>
        <w:t xml:space="preserve">Recent research by </w:t>
      </w:r>
      <w:r w:rsidRPr="00B57192">
        <w:t>Hartwig, Jackson and Osborne (2020)</w:t>
      </w:r>
      <w:r>
        <w:t xml:space="preserve"> show</w:t>
      </w:r>
      <w:r w:rsidR="00423247">
        <w:t>ed</w:t>
      </w:r>
      <w:r>
        <w:t xml:space="preserve"> that Aboriginal water holdings represent a very small proportion of total water holdings in the New South Wales portion of the </w:t>
      </w:r>
      <w:r w:rsidR="008D48D6">
        <w:t>MDB</w:t>
      </w:r>
      <w:r>
        <w:t xml:space="preserve"> (box </w:t>
      </w:r>
      <w:r w:rsidR="00F27DB7">
        <w:t>8</w:t>
      </w:r>
      <w:r>
        <w:t>).</w:t>
      </w:r>
    </w:p>
    <w:p w14:paraId="0F318EE6" w14:textId="6C56B104" w:rsidR="002E1E25" w:rsidRDefault="002E1E25" w:rsidP="002E1E2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2E1E25" w14:paraId="74593EA8" w14:textId="77777777" w:rsidTr="002E1E25">
        <w:trPr>
          <w:tblHeader/>
        </w:trPr>
        <w:tc>
          <w:tcPr>
            <w:tcW w:w="5000" w:type="pct"/>
            <w:tcBorders>
              <w:top w:val="single" w:sz="6" w:space="0" w:color="78A22F"/>
              <w:left w:val="nil"/>
              <w:bottom w:val="nil"/>
              <w:right w:val="nil"/>
            </w:tcBorders>
            <w:shd w:val="clear" w:color="auto" w:fill="F2F2F2"/>
          </w:tcPr>
          <w:p w14:paraId="7B43D542" w14:textId="0C932164" w:rsidR="002E1E25" w:rsidRDefault="002E1E25" w:rsidP="002E1E25">
            <w:pPr>
              <w:pStyle w:val="BoxTitle"/>
            </w:pPr>
            <w:r>
              <w:rPr>
                <w:b w:val="0"/>
              </w:rPr>
              <w:t>Box</w:t>
            </w:r>
            <w:r w:rsidR="00F27DB7">
              <w:rPr>
                <w:b w:val="0"/>
              </w:rPr>
              <w:t xml:space="preserve"> 8</w:t>
            </w:r>
            <w:r>
              <w:tab/>
              <w:t>Aboriginal water in the New South Wales portion of the Murray–Darling Basin hold very few entitlements</w:t>
            </w:r>
          </w:p>
        </w:tc>
      </w:tr>
      <w:tr w:rsidR="002E1E25" w14:paraId="4268840A" w14:textId="77777777" w:rsidTr="002E1E25">
        <w:tc>
          <w:tcPr>
            <w:tcW w:w="5000" w:type="pct"/>
            <w:tcBorders>
              <w:top w:val="nil"/>
              <w:left w:val="nil"/>
              <w:bottom w:val="nil"/>
              <w:right w:val="nil"/>
            </w:tcBorders>
            <w:shd w:val="clear" w:color="auto" w:fill="F2F2F2"/>
          </w:tcPr>
          <w:p w14:paraId="1EC5B2A3" w14:textId="0374BDF7" w:rsidR="0061116F" w:rsidRPr="00BD4564" w:rsidRDefault="002E1E25" w:rsidP="002E1E25">
            <w:pPr>
              <w:pStyle w:val="Box"/>
              <w:rPr>
                <w:spacing w:val="-2"/>
              </w:rPr>
            </w:pPr>
            <w:r w:rsidRPr="00BD4564">
              <w:rPr>
                <w:spacing w:val="-2"/>
              </w:rPr>
              <w:t xml:space="preserve">Hartwig, Jackson and Osborne (2020) found that water holdings </w:t>
            </w:r>
            <w:r w:rsidR="00F17501" w:rsidRPr="00BD4564">
              <w:rPr>
                <w:spacing w:val="-2"/>
              </w:rPr>
              <w:t xml:space="preserve">by Aboriginal organisations and entities </w:t>
            </w:r>
            <w:r w:rsidRPr="00BD4564">
              <w:rPr>
                <w:spacing w:val="-2"/>
              </w:rPr>
              <w:t>in the New South Wales portion of the Murray–Darling Basin represent 0.2 per cent of all available surface water (as of October 2018)</w:t>
            </w:r>
            <w:r w:rsidR="00F17501" w:rsidRPr="00BD4564">
              <w:rPr>
                <w:spacing w:val="-2"/>
              </w:rPr>
              <w:t xml:space="preserve">, based on </w:t>
            </w:r>
            <w:r w:rsidRPr="00BD4564">
              <w:rPr>
                <w:spacing w:val="-2"/>
              </w:rPr>
              <w:t>water register searches and datasets. Data on water holdings of individuals identifying as Aboriginal was not available.</w:t>
            </w:r>
            <w:r w:rsidR="008D5CE1" w:rsidRPr="00BD4564">
              <w:rPr>
                <w:spacing w:val="-2"/>
              </w:rPr>
              <w:t xml:space="preserve"> Aboriginal water holdings originated from Aboriginal land handovers under the </w:t>
            </w:r>
            <w:r w:rsidR="008D5CE1" w:rsidRPr="00BD4564">
              <w:rPr>
                <w:i/>
                <w:iCs/>
                <w:spacing w:val="-2"/>
              </w:rPr>
              <w:t>Aboriginal Land Rights Act</w:t>
            </w:r>
            <w:r w:rsidR="00F9397C" w:rsidRPr="00BD4564">
              <w:rPr>
                <w:i/>
                <w:iCs/>
                <w:spacing w:val="-2"/>
              </w:rPr>
              <w:t xml:space="preserve"> 1983</w:t>
            </w:r>
            <w:r w:rsidR="008D5CE1" w:rsidRPr="00BD4564">
              <w:rPr>
                <w:i/>
                <w:iCs/>
                <w:spacing w:val="-2"/>
              </w:rPr>
              <w:t xml:space="preserve"> </w:t>
            </w:r>
            <w:r w:rsidR="008D5CE1" w:rsidRPr="00BD4564">
              <w:rPr>
                <w:spacing w:val="-2"/>
              </w:rPr>
              <w:t>(NSW)</w:t>
            </w:r>
            <w:r w:rsidR="00D55EF4" w:rsidRPr="00BD4564">
              <w:rPr>
                <w:i/>
                <w:iCs/>
                <w:spacing w:val="-2"/>
              </w:rPr>
              <w:t xml:space="preserve"> </w:t>
            </w:r>
            <w:r w:rsidR="00D55EF4" w:rsidRPr="00BD4564">
              <w:rPr>
                <w:spacing w:val="-2"/>
              </w:rPr>
              <w:t>and through Aboriginal land acquisition schemes by the NSW and Australian Governments</w:t>
            </w:r>
            <w:r w:rsidR="008D5CE1" w:rsidRPr="00BD4564">
              <w:rPr>
                <w:spacing w:val="-2"/>
              </w:rPr>
              <w:t>.</w:t>
            </w:r>
          </w:p>
          <w:p w14:paraId="2162D795" w14:textId="77777777" w:rsidR="002E1E25" w:rsidRDefault="0064162C" w:rsidP="002E1E25">
            <w:pPr>
              <w:pStyle w:val="Box"/>
            </w:pPr>
            <w:r>
              <w:t>They</w:t>
            </w:r>
            <w:r w:rsidR="002E1E25">
              <w:t xml:space="preserve"> </w:t>
            </w:r>
            <w:r w:rsidR="002E1E25" w:rsidRPr="00150004">
              <w:t xml:space="preserve">also found </w:t>
            </w:r>
            <w:r>
              <w:t xml:space="preserve">that </w:t>
            </w:r>
            <w:r w:rsidR="002E1E25" w:rsidRPr="00FD69ED">
              <w:t>water rights held by Aboriginal organisations declined by at least 17 per cent</w:t>
            </w:r>
            <w:r>
              <w:t xml:space="preserve"> between 2008 and 2018</w:t>
            </w:r>
            <w:r w:rsidR="002E1E25" w:rsidRPr="00FD69ED">
              <w:t xml:space="preserve">. </w:t>
            </w:r>
            <w:r w:rsidR="002E1E25">
              <w:t>This was a result of p</w:t>
            </w:r>
            <w:r w:rsidR="002E1E25" w:rsidRPr="00FD69ED">
              <w:t xml:space="preserve">ermanent water (and land) sales </w:t>
            </w:r>
            <w:r w:rsidR="002E1E25">
              <w:t>after the</w:t>
            </w:r>
            <w:r w:rsidR="002E1E25" w:rsidRPr="00FD69ED">
              <w:t xml:space="preserve"> liquidation of Aboriginal enterprises.</w:t>
            </w:r>
          </w:p>
          <w:p w14:paraId="67F523BA" w14:textId="1D6E9C46" w:rsidR="009760F8" w:rsidRDefault="002C0B19" w:rsidP="002E1E25">
            <w:pPr>
              <w:pStyle w:val="Box"/>
            </w:pPr>
            <w:r>
              <w:t>S</w:t>
            </w:r>
            <w:r w:rsidR="002E1E25">
              <w:t>ection 44 of the</w:t>
            </w:r>
            <w:r w:rsidR="002E1E25" w:rsidRPr="00150004">
              <w:t xml:space="preserve"> </w:t>
            </w:r>
            <w:r w:rsidR="002E1E25" w:rsidRPr="00B1196F">
              <w:rPr>
                <w:i/>
                <w:iCs/>
              </w:rPr>
              <w:t>Aboriginal Land Rights Act</w:t>
            </w:r>
            <w:r>
              <w:rPr>
                <w:i/>
                <w:iCs/>
              </w:rPr>
              <w:t xml:space="preserve"> 1983</w:t>
            </w:r>
            <w:r w:rsidR="002E1E25" w:rsidRPr="00B1196F">
              <w:rPr>
                <w:i/>
                <w:iCs/>
              </w:rPr>
              <w:t xml:space="preserve"> </w:t>
            </w:r>
            <w:r w:rsidR="002E1E25" w:rsidRPr="008D48D6">
              <w:t>(NSW)</w:t>
            </w:r>
            <w:r w:rsidR="002E1E25" w:rsidRPr="00150004">
              <w:t xml:space="preserve"> prohibit</w:t>
            </w:r>
            <w:r>
              <w:t>s</w:t>
            </w:r>
            <w:r w:rsidR="002E1E25" w:rsidRPr="00150004">
              <w:t xml:space="preserve"> </w:t>
            </w:r>
            <w:r w:rsidR="002E1E25">
              <w:t>the sale of</w:t>
            </w:r>
            <w:r w:rsidR="002E1E25" w:rsidRPr="00150004">
              <w:t xml:space="preserve"> land belonging to Aboriginal Land Councils or </w:t>
            </w:r>
            <w:r>
              <w:t>the winding up of</w:t>
            </w:r>
            <w:r w:rsidRPr="0041236B">
              <w:t xml:space="preserve"> </w:t>
            </w:r>
            <w:r w:rsidR="002E1E25" w:rsidRPr="0041236B">
              <w:t>these organisations in event of overdue or unpaid rates</w:t>
            </w:r>
            <w:r>
              <w:t>, which</w:t>
            </w:r>
            <w:r w:rsidR="002E1E25" w:rsidRPr="0041236B">
              <w:t xml:space="preserve"> provide</w:t>
            </w:r>
            <w:r>
              <w:t>s</w:t>
            </w:r>
            <w:r w:rsidR="002E1E25" w:rsidRPr="0041236B">
              <w:t xml:space="preserve"> some protection </w:t>
            </w:r>
            <w:r w:rsidR="002F73E1">
              <w:t xml:space="preserve">against </w:t>
            </w:r>
            <w:r>
              <w:t>loss</w:t>
            </w:r>
            <w:r w:rsidR="002F73E1">
              <w:t>es</w:t>
            </w:r>
            <w:r>
              <w:t xml:space="preserve"> of land</w:t>
            </w:r>
            <w:r w:rsidR="002E1E25" w:rsidRPr="0041236B">
              <w:t xml:space="preserve">. </w:t>
            </w:r>
            <w:r>
              <w:t>However, n</w:t>
            </w:r>
            <w:r w:rsidR="002E1E25" w:rsidRPr="0041236B">
              <w:t>o such provisions are in place with respect to water entitlements.</w:t>
            </w:r>
          </w:p>
        </w:tc>
      </w:tr>
      <w:tr w:rsidR="002E1E25" w14:paraId="5C39B3AB" w14:textId="77777777" w:rsidTr="002E1E25">
        <w:tc>
          <w:tcPr>
            <w:tcW w:w="5000" w:type="pct"/>
            <w:tcBorders>
              <w:top w:val="nil"/>
              <w:left w:val="nil"/>
              <w:bottom w:val="nil"/>
              <w:right w:val="nil"/>
            </w:tcBorders>
            <w:shd w:val="clear" w:color="auto" w:fill="F2F2F2"/>
          </w:tcPr>
          <w:p w14:paraId="3E9E5BEF" w14:textId="03DDD42F" w:rsidR="002E1E25" w:rsidRDefault="002E1E25" w:rsidP="002E1E25">
            <w:pPr>
              <w:pStyle w:val="BoxSource"/>
            </w:pPr>
            <w:r>
              <w:t>Source</w:t>
            </w:r>
            <w:r w:rsidRPr="007B2B9E">
              <w:t>:</w:t>
            </w:r>
            <w:r w:rsidR="002F73E1">
              <w:rPr>
                <w:i/>
              </w:rPr>
              <w:t xml:space="preserve"> Hartwig, Jackson and Osborne </w:t>
            </w:r>
            <w:r w:rsidR="002F73E1" w:rsidRPr="005B7F17">
              <w:rPr>
                <w:i/>
              </w:rPr>
              <w:t>(2020)</w:t>
            </w:r>
            <w:r>
              <w:t>.</w:t>
            </w:r>
          </w:p>
        </w:tc>
      </w:tr>
      <w:tr w:rsidR="002E1E25" w14:paraId="3F0EBE19" w14:textId="77777777" w:rsidTr="002E1E25">
        <w:tc>
          <w:tcPr>
            <w:tcW w:w="5000" w:type="pct"/>
            <w:tcBorders>
              <w:top w:val="nil"/>
              <w:left w:val="nil"/>
              <w:bottom w:val="single" w:sz="6" w:space="0" w:color="78A22F"/>
              <w:right w:val="nil"/>
            </w:tcBorders>
            <w:shd w:val="clear" w:color="auto" w:fill="F2F2F2"/>
          </w:tcPr>
          <w:p w14:paraId="2CAE8AC7" w14:textId="77777777" w:rsidR="002E1E25" w:rsidRDefault="002E1E25" w:rsidP="002E1E25">
            <w:pPr>
              <w:pStyle w:val="Box"/>
              <w:spacing w:before="0" w:line="120" w:lineRule="exact"/>
            </w:pPr>
          </w:p>
        </w:tc>
      </w:tr>
      <w:tr w:rsidR="002E1E25" w:rsidRPr="000863A5" w14:paraId="0D24FAF8" w14:textId="77777777" w:rsidTr="002E1E25">
        <w:tc>
          <w:tcPr>
            <w:tcW w:w="5000" w:type="pct"/>
            <w:tcBorders>
              <w:top w:val="single" w:sz="6" w:space="0" w:color="78A22F"/>
              <w:left w:val="nil"/>
              <w:bottom w:val="nil"/>
              <w:right w:val="nil"/>
            </w:tcBorders>
          </w:tcPr>
          <w:p w14:paraId="339F9BB3" w14:textId="54D1E24F" w:rsidR="002E1E25" w:rsidRPr="00626D32" w:rsidRDefault="002E1E25" w:rsidP="002E1E25">
            <w:pPr>
              <w:pStyle w:val="BoxSpaceBelow"/>
            </w:pPr>
          </w:p>
        </w:tc>
      </w:tr>
    </w:tbl>
    <w:p w14:paraId="5EBCC6DF" w14:textId="1A0C4D77" w:rsidR="00CF5F9E" w:rsidRPr="00B1196F" w:rsidRDefault="008A5EAB" w:rsidP="000D1CEA">
      <w:pPr>
        <w:pStyle w:val="BodyText"/>
        <w:keepNext/>
      </w:pPr>
      <w:r>
        <w:lastRenderedPageBreak/>
        <w:t>Similarly, t</w:t>
      </w:r>
      <w:r w:rsidR="00DB595A" w:rsidRPr="00B1196F">
        <w:t>he</w:t>
      </w:r>
      <w:r w:rsidR="001F161F">
        <w:t xml:space="preserve"> ACCC</w:t>
      </w:r>
      <w:r w:rsidR="00DB595A" w:rsidRPr="00B1196F">
        <w:t xml:space="preserve"> </w:t>
      </w:r>
      <w:r w:rsidR="00C325F9" w:rsidRPr="00B1196F">
        <w:t>found that</w:t>
      </w:r>
      <w:r w:rsidR="00CF5F9E" w:rsidRPr="00B1196F">
        <w:t>:</w:t>
      </w:r>
    </w:p>
    <w:p w14:paraId="0B263D7E" w14:textId="1497B24D" w:rsidR="0061116F" w:rsidRDefault="00DA5481" w:rsidP="00B1196F">
      <w:pPr>
        <w:pStyle w:val="Quote"/>
      </w:pPr>
      <w:r w:rsidRPr="00B1196F">
        <w:t>First Nation and Traditional Owner groups own a very small proportion (less than 0.1 per cent) of permanent water rights across the Southern Basin</w:t>
      </w:r>
      <w:r w:rsidR="00C644CA">
        <w:t xml:space="preserve"> </w:t>
      </w:r>
      <w:r w:rsidRPr="00B1196F">
        <w:t xml:space="preserve">… </w:t>
      </w:r>
      <w:r w:rsidR="002A1877">
        <w:t>provisional analysis of allocation trade data in the Southern Connected Basin over 2012</w:t>
      </w:r>
      <w:r w:rsidR="007725B9">
        <w:noBreakHyphen/>
      </w:r>
      <w:r w:rsidR="002A1877">
        <w:t>13 and 2018</w:t>
      </w:r>
      <w:r w:rsidR="007725B9">
        <w:noBreakHyphen/>
      </w:r>
      <w:r w:rsidR="002A1877">
        <w:t>19 period indicate that Traditional Owner groups very rarely purchase allocations, but do consistently make a very small number of allocation sales each year</w:t>
      </w:r>
      <w:r w:rsidR="00C644CA">
        <w:t xml:space="preserve"> </w:t>
      </w:r>
      <w:r w:rsidR="007725B9">
        <w:t>…</w:t>
      </w:r>
      <w:r w:rsidR="005B7F17">
        <w:t xml:space="preserve"> </w:t>
      </w:r>
      <w:r w:rsidR="002F73E1" w:rsidRPr="005B7F17">
        <w:rPr>
          <w:szCs w:val="22"/>
        </w:rPr>
        <w:t>(2020, pp. 131, 170)</w:t>
      </w:r>
    </w:p>
    <w:p w14:paraId="5511D480" w14:textId="3D4E2B63" w:rsidR="002E1E25" w:rsidRDefault="002E1E25" w:rsidP="000D1CEA">
      <w:pPr>
        <w:pStyle w:val="BodyText"/>
        <w:keepNext/>
      </w:pPr>
      <w:r>
        <w:t xml:space="preserve">And the New South Wales Aboriginal Land Council </w:t>
      </w:r>
      <w:r w:rsidR="00510C58">
        <w:t xml:space="preserve">noted </w:t>
      </w:r>
      <w:r w:rsidR="0064162C">
        <w:t>that</w:t>
      </w:r>
      <w:r>
        <w:t>:</w:t>
      </w:r>
    </w:p>
    <w:p w14:paraId="28122884" w14:textId="311AA4EE" w:rsidR="0061116F" w:rsidRPr="00BD4564" w:rsidRDefault="002E1E25" w:rsidP="002E1E25">
      <w:pPr>
        <w:pStyle w:val="Quote"/>
        <w:rPr>
          <w:spacing w:val="-2"/>
        </w:rPr>
      </w:pPr>
      <w:r w:rsidRPr="00BD4564">
        <w:rPr>
          <w:spacing w:val="-2"/>
        </w:rPr>
        <w:t xml:space="preserve">Land and water rights remain central to Aboriginal peoples. Reacquiring our lands and waters is at the heart of our future. Through the NSW </w:t>
      </w:r>
      <w:r w:rsidRPr="00BD4564">
        <w:rPr>
          <w:i/>
          <w:iCs/>
          <w:spacing w:val="-2"/>
        </w:rPr>
        <w:t xml:space="preserve">Aboriginal Land Rights Act (ALRA) 1983, </w:t>
      </w:r>
      <w:r w:rsidRPr="00BD4564">
        <w:rPr>
          <w:spacing w:val="-2"/>
        </w:rPr>
        <w:t>Aboriginal people have successfully seen thousands of hectares of land returned across NSW with much land still under claim. However, our ownership of water is miniscule by comparison.</w:t>
      </w:r>
      <w:r w:rsidR="00F9397C" w:rsidRPr="00BD4564">
        <w:rPr>
          <w:spacing w:val="-2"/>
        </w:rPr>
        <w:t xml:space="preserve"> (sub. 96, p. 1)</w:t>
      </w:r>
    </w:p>
    <w:p w14:paraId="5BA906A6" w14:textId="0EA23210" w:rsidR="00B216FF" w:rsidRDefault="00B216FF" w:rsidP="00CC63D7">
      <w:pPr>
        <w:pStyle w:val="BodyText"/>
      </w:pPr>
      <w:r>
        <w:t xml:space="preserve">This </w:t>
      </w:r>
      <w:r w:rsidR="0064162C">
        <w:t xml:space="preserve">situation has emerged </w:t>
      </w:r>
      <w:r w:rsidR="00550C4E">
        <w:t xml:space="preserve">despite many </w:t>
      </w:r>
      <w:r w:rsidR="00DF5E19">
        <w:t>advocacy statements</w:t>
      </w:r>
      <w:r>
        <w:t xml:space="preserve"> to </w:t>
      </w:r>
      <w:r w:rsidR="00531C31">
        <w:t xml:space="preserve">improve access for economic use </w:t>
      </w:r>
      <w:r w:rsidR="00A643B6">
        <w:t>(table 1).</w:t>
      </w:r>
    </w:p>
    <w:p w14:paraId="7E70FF11" w14:textId="12E3D448" w:rsidR="00B216FF" w:rsidRDefault="00B216FF" w:rsidP="00B216FF">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B216FF" w14:paraId="34A3B578" w14:textId="77777777" w:rsidTr="00B216FF">
        <w:trPr>
          <w:tblHeader/>
        </w:trPr>
        <w:tc>
          <w:tcPr>
            <w:tcW w:w="5000" w:type="pct"/>
            <w:tcBorders>
              <w:top w:val="single" w:sz="6" w:space="0" w:color="78A22F"/>
              <w:left w:val="nil"/>
              <w:bottom w:val="nil"/>
              <w:right w:val="nil"/>
            </w:tcBorders>
            <w:shd w:val="clear" w:color="auto" w:fill="auto"/>
          </w:tcPr>
          <w:p w14:paraId="4FF63D8A" w14:textId="3E241EEB" w:rsidR="00B216FF" w:rsidRPr="00784A05" w:rsidRDefault="00B216FF" w:rsidP="00D356DF">
            <w:pPr>
              <w:pStyle w:val="TableTitle"/>
            </w:pPr>
            <w:r>
              <w:rPr>
                <w:b w:val="0"/>
              </w:rPr>
              <w:t xml:space="preserve">Table </w:t>
            </w:r>
            <w:r>
              <w:rPr>
                <w:b w:val="0"/>
              </w:rPr>
              <w:fldChar w:fldCharType="begin"/>
            </w:r>
            <w:r>
              <w:rPr>
                <w:b w:val="0"/>
              </w:rPr>
              <w:instrText xml:space="preserve"> SEQ Table \* ARABIC </w:instrText>
            </w:r>
            <w:r>
              <w:rPr>
                <w:b w:val="0"/>
              </w:rPr>
              <w:fldChar w:fldCharType="separate"/>
            </w:r>
            <w:r w:rsidR="00C535D9">
              <w:rPr>
                <w:b w:val="0"/>
                <w:noProof/>
              </w:rPr>
              <w:t>1</w:t>
            </w:r>
            <w:r>
              <w:rPr>
                <w:b w:val="0"/>
              </w:rPr>
              <w:fldChar w:fldCharType="end"/>
            </w:r>
            <w:r>
              <w:tab/>
            </w:r>
            <w:r w:rsidRPr="00BD4564">
              <w:rPr>
                <w:spacing w:val="-6"/>
              </w:rPr>
              <w:t xml:space="preserve">A timeline of </w:t>
            </w:r>
            <w:r w:rsidR="00C050DF" w:rsidRPr="00BD4564">
              <w:rPr>
                <w:spacing w:val="-6"/>
              </w:rPr>
              <w:t>advocacy statements</w:t>
            </w:r>
            <w:r w:rsidRPr="00BD4564">
              <w:rPr>
                <w:spacing w:val="-6"/>
              </w:rPr>
              <w:t xml:space="preserve"> to improve </w:t>
            </w:r>
            <w:r w:rsidR="005B7F17" w:rsidRPr="00BD4564">
              <w:rPr>
                <w:spacing w:val="-6"/>
              </w:rPr>
              <w:t xml:space="preserve">Aboriginal and Torres Strait Islander people’s </w:t>
            </w:r>
            <w:r w:rsidRPr="00BD4564">
              <w:rPr>
                <w:spacing w:val="-6"/>
              </w:rPr>
              <w:t>access to water for economic use</w:t>
            </w:r>
          </w:p>
        </w:tc>
      </w:tr>
      <w:tr w:rsidR="00B216FF" w14:paraId="44C83D02" w14:textId="77777777" w:rsidTr="00B216FF">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39"/>
              <w:gridCol w:w="4390"/>
              <w:gridCol w:w="1276"/>
            </w:tblGrid>
            <w:tr w:rsidR="00B216FF" w14:paraId="777E731F" w14:textId="77777777" w:rsidTr="00216229">
              <w:trPr>
                <w:trHeight w:val="367"/>
                <w:tblHeader/>
              </w:trPr>
              <w:tc>
                <w:tcPr>
                  <w:tcW w:w="1669" w:type="pct"/>
                  <w:tcBorders>
                    <w:top w:val="single" w:sz="6" w:space="0" w:color="BFBFBF"/>
                    <w:bottom w:val="single" w:sz="6" w:space="0" w:color="BFBFBF"/>
                  </w:tcBorders>
                  <w:shd w:val="clear" w:color="auto" w:fill="auto"/>
                  <w:tcMar>
                    <w:top w:w="28" w:type="dxa"/>
                  </w:tcMar>
                </w:tcPr>
                <w:p w14:paraId="07758A60" w14:textId="77777777" w:rsidR="00B216FF" w:rsidRDefault="00B216FF" w:rsidP="00B216FF">
                  <w:pPr>
                    <w:pStyle w:val="TableColumnHeading"/>
                    <w:jc w:val="left"/>
                  </w:pPr>
                  <w:r>
                    <w:t>Author</w:t>
                  </w:r>
                  <w:r w:rsidR="00FB0558">
                    <w:t>s</w:t>
                  </w:r>
                </w:p>
              </w:tc>
              <w:tc>
                <w:tcPr>
                  <w:tcW w:w="2581" w:type="pct"/>
                  <w:tcBorders>
                    <w:top w:val="single" w:sz="6" w:space="0" w:color="BFBFBF"/>
                    <w:bottom w:val="single" w:sz="6" w:space="0" w:color="BFBFBF"/>
                  </w:tcBorders>
                </w:tcPr>
                <w:p w14:paraId="434A26D1" w14:textId="77777777" w:rsidR="00B216FF" w:rsidRDefault="00B216FF" w:rsidP="00216229">
                  <w:pPr>
                    <w:pStyle w:val="TableColumnHeading"/>
                    <w:jc w:val="left"/>
                  </w:pPr>
                  <w:r>
                    <w:t>Policy</w:t>
                  </w:r>
                </w:p>
              </w:tc>
              <w:tc>
                <w:tcPr>
                  <w:tcW w:w="750" w:type="pct"/>
                  <w:tcBorders>
                    <w:top w:val="single" w:sz="6" w:space="0" w:color="BFBFBF"/>
                    <w:bottom w:val="single" w:sz="6" w:space="0" w:color="BFBFBF"/>
                  </w:tcBorders>
                  <w:shd w:val="clear" w:color="auto" w:fill="auto"/>
                  <w:tcMar>
                    <w:top w:w="28" w:type="dxa"/>
                  </w:tcMar>
                </w:tcPr>
                <w:p w14:paraId="0EC004A2" w14:textId="77777777" w:rsidR="00B216FF" w:rsidRDefault="00B216FF" w:rsidP="00423247">
                  <w:pPr>
                    <w:pStyle w:val="TableColumnHeading"/>
                    <w:ind w:right="28"/>
                    <w:jc w:val="left"/>
                  </w:pPr>
                  <w:r>
                    <w:t>Year</w:t>
                  </w:r>
                </w:p>
              </w:tc>
            </w:tr>
            <w:tr w:rsidR="00B216FF" w14:paraId="47AF2330" w14:textId="77777777" w:rsidTr="00216229">
              <w:trPr>
                <w:trHeight w:val="367"/>
              </w:trPr>
              <w:tc>
                <w:tcPr>
                  <w:tcW w:w="1669" w:type="pct"/>
                  <w:tcBorders>
                    <w:top w:val="single" w:sz="6" w:space="0" w:color="BFBFBF"/>
                  </w:tcBorders>
                </w:tcPr>
                <w:p w14:paraId="491355E9" w14:textId="5AC609A6" w:rsidR="00B216FF" w:rsidRDefault="00B216FF" w:rsidP="00B216FF">
                  <w:pPr>
                    <w:pStyle w:val="TableUnitsRow"/>
                    <w:jc w:val="left"/>
                  </w:pPr>
                  <w:r>
                    <w:t>ATSIC and Ling</w:t>
                  </w:r>
                  <w:r w:rsidR="00C11353">
                    <w:t>i</w:t>
                  </w:r>
                  <w:r>
                    <w:t>ari Foundation</w:t>
                  </w:r>
                </w:p>
              </w:tc>
              <w:tc>
                <w:tcPr>
                  <w:tcW w:w="2581" w:type="pct"/>
                  <w:tcBorders>
                    <w:top w:val="single" w:sz="6" w:space="0" w:color="BFBFBF"/>
                  </w:tcBorders>
                </w:tcPr>
                <w:p w14:paraId="05D3A9FC" w14:textId="77777777" w:rsidR="00B216FF" w:rsidRDefault="00B216FF" w:rsidP="00216229">
                  <w:pPr>
                    <w:pStyle w:val="TableUnitsRow"/>
                    <w:jc w:val="left"/>
                  </w:pPr>
                  <w:r>
                    <w:t>Onshore water rights discussion booklet</w:t>
                  </w:r>
                </w:p>
                <w:p w14:paraId="242CCFF6" w14:textId="678CAAD1" w:rsidR="00B216FF" w:rsidRDefault="00B216FF" w:rsidP="00216229">
                  <w:pPr>
                    <w:pStyle w:val="TableUnitsRow"/>
                    <w:jc w:val="left"/>
                  </w:pPr>
                  <w:r>
                    <w:t xml:space="preserve">Offshore water rights discussion booklet </w:t>
                  </w:r>
                </w:p>
              </w:tc>
              <w:tc>
                <w:tcPr>
                  <w:tcW w:w="750" w:type="pct"/>
                  <w:tcBorders>
                    <w:top w:val="single" w:sz="6" w:space="0" w:color="BFBFBF"/>
                  </w:tcBorders>
                </w:tcPr>
                <w:p w14:paraId="6632D8AC" w14:textId="77777777" w:rsidR="00B216FF" w:rsidRDefault="00B216FF" w:rsidP="00423247">
                  <w:pPr>
                    <w:pStyle w:val="TableUnitsRow"/>
                    <w:ind w:right="28"/>
                    <w:jc w:val="left"/>
                  </w:pPr>
                  <w:r>
                    <w:t>2002</w:t>
                  </w:r>
                </w:p>
              </w:tc>
            </w:tr>
            <w:tr w:rsidR="00B216FF" w14:paraId="560A8BF6" w14:textId="77777777" w:rsidTr="00216229">
              <w:trPr>
                <w:trHeight w:val="367"/>
              </w:trPr>
              <w:tc>
                <w:tcPr>
                  <w:tcW w:w="1669" w:type="pct"/>
                </w:tcPr>
                <w:p w14:paraId="24E5C713" w14:textId="77777777" w:rsidR="00B216FF" w:rsidRDefault="00B216FF" w:rsidP="00B216FF">
                  <w:pPr>
                    <w:pStyle w:val="TableBodyText"/>
                    <w:jc w:val="left"/>
                  </w:pPr>
                  <w:r>
                    <w:t>ATSIC</w:t>
                  </w:r>
                </w:p>
              </w:tc>
              <w:tc>
                <w:tcPr>
                  <w:tcW w:w="2581" w:type="pct"/>
                </w:tcPr>
                <w:p w14:paraId="1E12E731" w14:textId="77777777" w:rsidR="00B216FF" w:rsidRDefault="00D356DF" w:rsidP="00216229">
                  <w:pPr>
                    <w:pStyle w:val="TableBodyText"/>
                    <w:jc w:val="left"/>
                  </w:pPr>
                  <w:r>
                    <w:t>Indigenous Fishing Strategy</w:t>
                  </w:r>
                </w:p>
              </w:tc>
              <w:tc>
                <w:tcPr>
                  <w:tcW w:w="750" w:type="pct"/>
                </w:tcPr>
                <w:p w14:paraId="563BFA9F" w14:textId="77777777" w:rsidR="00B216FF" w:rsidRDefault="00B216FF" w:rsidP="00423247">
                  <w:pPr>
                    <w:pStyle w:val="TableBodyText"/>
                    <w:ind w:right="28"/>
                    <w:jc w:val="left"/>
                  </w:pPr>
                  <w:r>
                    <w:t>2004</w:t>
                  </w:r>
                </w:p>
              </w:tc>
            </w:tr>
            <w:tr w:rsidR="00B216FF" w14:paraId="4CCD4704" w14:textId="77777777" w:rsidTr="00216229">
              <w:trPr>
                <w:trHeight w:val="367"/>
              </w:trPr>
              <w:tc>
                <w:tcPr>
                  <w:tcW w:w="1669" w:type="pct"/>
                  <w:shd w:val="clear" w:color="auto" w:fill="auto"/>
                </w:tcPr>
                <w:p w14:paraId="0ED59E4B" w14:textId="77777777" w:rsidR="00B216FF" w:rsidRDefault="00D356DF" w:rsidP="00B216FF">
                  <w:pPr>
                    <w:pStyle w:val="TableBodyText"/>
                    <w:jc w:val="left"/>
                  </w:pPr>
                  <w:r>
                    <w:t>MLDRIN</w:t>
                  </w:r>
                </w:p>
              </w:tc>
              <w:tc>
                <w:tcPr>
                  <w:tcW w:w="2581" w:type="pct"/>
                </w:tcPr>
                <w:p w14:paraId="34266E1A" w14:textId="060F83EE" w:rsidR="00B216FF" w:rsidRDefault="00D356DF" w:rsidP="00216229">
                  <w:pPr>
                    <w:pStyle w:val="TableBodyText"/>
                    <w:jc w:val="left"/>
                  </w:pPr>
                  <w:r>
                    <w:t>Echuca Declaration</w:t>
                  </w:r>
                </w:p>
              </w:tc>
              <w:tc>
                <w:tcPr>
                  <w:tcW w:w="750" w:type="pct"/>
                  <w:shd w:val="clear" w:color="auto" w:fill="auto"/>
                </w:tcPr>
                <w:p w14:paraId="415AA088" w14:textId="77777777" w:rsidR="00B216FF" w:rsidRDefault="006D30E8" w:rsidP="00423247">
                  <w:pPr>
                    <w:pStyle w:val="TableBodyText"/>
                    <w:ind w:right="28"/>
                    <w:jc w:val="left"/>
                  </w:pPr>
                  <w:r>
                    <w:t>2008</w:t>
                  </w:r>
                </w:p>
              </w:tc>
            </w:tr>
            <w:tr w:rsidR="00D356DF" w14:paraId="6571E05F" w14:textId="77777777" w:rsidTr="00216229">
              <w:trPr>
                <w:trHeight w:val="367"/>
              </w:trPr>
              <w:tc>
                <w:tcPr>
                  <w:tcW w:w="1669" w:type="pct"/>
                  <w:shd w:val="clear" w:color="auto" w:fill="auto"/>
                </w:tcPr>
                <w:p w14:paraId="7A2A3479" w14:textId="77777777" w:rsidR="00D356DF" w:rsidRDefault="008C66CB" w:rsidP="00B216FF">
                  <w:pPr>
                    <w:pStyle w:val="TableBodyText"/>
                    <w:jc w:val="left"/>
                  </w:pPr>
                  <w:r>
                    <w:t>NAILSMA</w:t>
                  </w:r>
                </w:p>
              </w:tc>
              <w:tc>
                <w:tcPr>
                  <w:tcW w:w="2581" w:type="pct"/>
                </w:tcPr>
                <w:p w14:paraId="402C05DC" w14:textId="1C44F6BD" w:rsidR="00D356DF" w:rsidRDefault="006D30E8" w:rsidP="00216229">
                  <w:pPr>
                    <w:pStyle w:val="TableBodyText"/>
                    <w:jc w:val="left"/>
                  </w:pPr>
                  <w:r>
                    <w:t>Mary River Statement</w:t>
                  </w:r>
                </w:p>
              </w:tc>
              <w:tc>
                <w:tcPr>
                  <w:tcW w:w="750" w:type="pct"/>
                  <w:shd w:val="clear" w:color="auto" w:fill="auto"/>
                </w:tcPr>
                <w:p w14:paraId="73E9A528" w14:textId="77777777" w:rsidR="00D356DF" w:rsidRDefault="006D30E8" w:rsidP="00423247">
                  <w:pPr>
                    <w:pStyle w:val="TableBodyText"/>
                    <w:ind w:right="28"/>
                    <w:jc w:val="left"/>
                  </w:pPr>
                  <w:r>
                    <w:t>2009</w:t>
                  </w:r>
                </w:p>
              </w:tc>
            </w:tr>
            <w:tr w:rsidR="006D30E8" w14:paraId="7719D4F1" w14:textId="77777777" w:rsidTr="00216229">
              <w:trPr>
                <w:trHeight w:val="367"/>
              </w:trPr>
              <w:tc>
                <w:tcPr>
                  <w:tcW w:w="1669" w:type="pct"/>
                  <w:shd w:val="clear" w:color="auto" w:fill="auto"/>
                </w:tcPr>
                <w:p w14:paraId="5CB98BA1" w14:textId="77777777" w:rsidR="006D30E8" w:rsidRDefault="002441AA" w:rsidP="00B216FF">
                  <w:pPr>
                    <w:pStyle w:val="TableBodyText"/>
                    <w:jc w:val="left"/>
                  </w:pPr>
                  <w:r>
                    <w:t>NAILSMA</w:t>
                  </w:r>
                </w:p>
              </w:tc>
              <w:tc>
                <w:tcPr>
                  <w:tcW w:w="2581" w:type="pct"/>
                </w:tcPr>
                <w:p w14:paraId="552E87A3" w14:textId="77777777" w:rsidR="006D30E8" w:rsidRDefault="006D30E8" w:rsidP="00216229">
                  <w:pPr>
                    <w:pStyle w:val="TableBodyText"/>
                    <w:jc w:val="left"/>
                  </w:pPr>
                  <w:r>
                    <w:t>North Australian Indigenous Water Statement</w:t>
                  </w:r>
                </w:p>
              </w:tc>
              <w:tc>
                <w:tcPr>
                  <w:tcW w:w="750" w:type="pct"/>
                  <w:shd w:val="clear" w:color="auto" w:fill="auto"/>
                </w:tcPr>
                <w:p w14:paraId="7516647C" w14:textId="77777777" w:rsidR="006D30E8" w:rsidRDefault="006D30E8" w:rsidP="00423247">
                  <w:pPr>
                    <w:pStyle w:val="TableBodyText"/>
                    <w:ind w:right="28"/>
                    <w:jc w:val="left"/>
                  </w:pPr>
                  <w:r>
                    <w:t>2009</w:t>
                  </w:r>
                </w:p>
              </w:tc>
            </w:tr>
            <w:tr w:rsidR="006D30E8" w14:paraId="7B56E8D6" w14:textId="77777777" w:rsidTr="00216229">
              <w:trPr>
                <w:trHeight w:val="367"/>
              </w:trPr>
              <w:tc>
                <w:tcPr>
                  <w:tcW w:w="1669" w:type="pct"/>
                  <w:shd w:val="clear" w:color="auto" w:fill="auto"/>
                </w:tcPr>
                <w:p w14:paraId="350B10F8" w14:textId="77777777" w:rsidR="006D30E8" w:rsidRDefault="00F52212" w:rsidP="00B216FF">
                  <w:pPr>
                    <w:pStyle w:val="TableBodyText"/>
                    <w:jc w:val="left"/>
                  </w:pPr>
                  <w:r>
                    <w:t xml:space="preserve">MLDRIN, NBAN and relevant </w:t>
                  </w:r>
                  <w:r w:rsidR="00290E7E">
                    <w:t>government departments</w:t>
                  </w:r>
                </w:p>
              </w:tc>
              <w:tc>
                <w:tcPr>
                  <w:tcW w:w="2581" w:type="pct"/>
                </w:tcPr>
                <w:p w14:paraId="0496D7D5" w14:textId="1CBA69C2" w:rsidR="006D30E8" w:rsidRDefault="006D30E8" w:rsidP="00216229">
                  <w:pPr>
                    <w:pStyle w:val="TableBodyText"/>
                    <w:jc w:val="left"/>
                  </w:pPr>
                  <w:r>
                    <w:t>National Cultural Flows Research Project</w:t>
                  </w:r>
                </w:p>
              </w:tc>
              <w:tc>
                <w:tcPr>
                  <w:tcW w:w="750" w:type="pct"/>
                  <w:shd w:val="clear" w:color="auto" w:fill="auto"/>
                </w:tcPr>
                <w:p w14:paraId="29E2C2C6" w14:textId="77777777" w:rsidR="006D30E8" w:rsidRDefault="008C66CB" w:rsidP="00423247">
                  <w:pPr>
                    <w:pStyle w:val="TableBodyText"/>
                    <w:ind w:right="28"/>
                    <w:jc w:val="left"/>
                  </w:pPr>
                  <w:r>
                    <w:t>2011 to 201</w:t>
                  </w:r>
                  <w:r w:rsidR="00AA3336">
                    <w:t>8</w:t>
                  </w:r>
                </w:p>
              </w:tc>
            </w:tr>
          </w:tbl>
          <w:p w14:paraId="502F61D0" w14:textId="77777777" w:rsidR="00B216FF" w:rsidRDefault="00B216FF" w:rsidP="00B216FF">
            <w:pPr>
              <w:pStyle w:val="Box"/>
            </w:pPr>
          </w:p>
        </w:tc>
      </w:tr>
      <w:tr w:rsidR="00B216FF" w14:paraId="3A21F29E" w14:textId="77777777" w:rsidTr="00B216FF">
        <w:tc>
          <w:tcPr>
            <w:tcW w:w="5000" w:type="pct"/>
            <w:tcBorders>
              <w:top w:val="nil"/>
              <w:left w:val="nil"/>
              <w:bottom w:val="nil"/>
              <w:right w:val="nil"/>
            </w:tcBorders>
            <w:shd w:val="clear" w:color="auto" w:fill="auto"/>
          </w:tcPr>
          <w:p w14:paraId="50D94467" w14:textId="1A6B09B5" w:rsidR="00B216FF" w:rsidRDefault="00B216FF" w:rsidP="00847118">
            <w:pPr>
              <w:pStyle w:val="Source"/>
            </w:pPr>
            <w:r>
              <w:t>Sources</w:t>
            </w:r>
            <w:r w:rsidRPr="007B2B9E">
              <w:t>:</w:t>
            </w:r>
            <w:r w:rsidR="00F9397C">
              <w:t xml:space="preserve"> </w:t>
            </w:r>
            <w:r w:rsidR="00F9397C" w:rsidRPr="005B7F17">
              <w:rPr>
                <w:i/>
                <w:iCs/>
              </w:rPr>
              <w:t>Jackson, sub. 61, p. 4;</w:t>
            </w:r>
            <w:r w:rsidRPr="005B7F17">
              <w:rPr>
                <w:i/>
                <w:iCs/>
              </w:rPr>
              <w:t xml:space="preserve"> </w:t>
            </w:r>
            <w:r w:rsidR="006D30E8" w:rsidRPr="005B7F17">
              <w:rPr>
                <w:i/>
                <w:iCs/>
              </w:rPr>
              <w:t>I</w:t>
            </w:r>
            <w:r w:rsidR="000D1CEA" w:rsidRPr="005B7F17">
              <w:rPr>
                <w:i/>
                <w:iCs/>
              </w:rPr>
              <w:t>RG</w:t>
            </w:r>
            <w:r w:rsidR="006D30E8" w:rsidRPr="005B7F17">
              <w:rPr>
                <w:i/>
                <w:iCs/>
              </w:rPr>
              <w:t>, sub. 103, p. 2</w:t>
            </w:r>
            <w:r w:rsidRPr="005B7F17">
              <w:rPr>
                <w:i/>
                <w:iCs/>
              </w:rPr>
              <w:t>.</w:t>
            </w:r>
          </w:p>
        </w:tc>
      </w:tr>
      <w:tr w:rsidR="00B216FF" w14:paraId="25AD6339" w14:textId="77777777" w:rsidTr="00B216FF">
        <w:tc>
          <w:tcPr>
            <w:tcW w:w="5000" w:type="pct"/>
            <w:tcBorders>
              <w:top w:val="nil"/>
              <w:left w:val="nil"/>
              <w:bottom w:val="single" w:sz="6" w:space="0" w:color="78A22F"/>
              <w:right w:val="nil"/>
            </w:tcBorders>
            <w:shd w:val="clear" w:color="auto" w:fill="auto"/>
          </w:tcPr>
          <w:p w14:paraId="43657103" w14:textId="77777777" w:rsidR="00B216FF" w:rsidRDefault="00B216FF" w:rsidP="00B216FF">
            <w:pPr>
              <w:pStyle w:val="Box"/>
              <w:spacing w:before="0" w:line="120" w:lineRule="exact"/>
            </w:pPr>
          </w:p>
        </w:tc>
      </w:tr>
      <w:tr w:rsidR="00B216FF" w:rsidRPr="000863A5" w14:paraId="0F022930" w14:textId="77777777" w:rsidTr="00B216FF">
        <w:tc>
          <w:tcPr>
            <w:tcW w:w="5000" w:type="pct"/>
            <w:tcBorders>
              <w:top w:val="single" w:sz="6" w:space="0" w:color="78A22F"/>
              <w:left w:val="nil"/>
              <w:bottom w:val="nil"/>
              <w:right w:val="nil"/>
            </w:tcBorders>
          </w:tcPr>
          <w:p w14:paraId="07C4411A" w14:textId="495390FE" w:rsidR="00B216FF" w:rsidRPr="00626D32" w:rsidRDefault="00B216FF" w:rsidP="00B216FF">
            <w:pPr>
              <w:pStyle w:val="BoxSpaceBelow"/>
            </w:pPr>
          </w:p>
        </w:tc>
      </w:tr>
    </w:tbl>
    <w:p w14:paraId="5CB1CDC2" w14:textId="5A6AB971" w:rsidR="0018054F" w:rsidRDefault="00F600AD">
      <w:pPr>
        <w:pStyle w:val="Heading3"/>
      </w:pPr>
      <w:bookmarkStart w:id="26" w:name="_Toc62838379"/>
      <w:r>
        <w:t>4.3</w:t>
      </w:r>
      <w:r>
        <w:tab/>
      </w:r>
      <w:r w:rsidR="001A2238">
        <w:t xml:space="preserve">There has been some progress </w:t>
      </w:r>
      <w:r w:rsidR="00DE1298">
        <w:t xml:space="preserve">in increasing </w:t>
      </w:r>
      <w:proofErr w:type="gramStart"/>
      <w:r w:rsidR="00DE1298">
        <w:t>access</w:t>
      </w:r>
      <w:bookmarkEnd w:id="26"/>
      <w:proofErr w:type="gramEnd"/>
    </w:p>
    <w:p w14:paraId="2C2F66BE" w14:textId="7CB1DB30" w:rsidR="005F1E57" w:rsidRDefault="008B56EF" w:rsidP="004E6157">
      <w:pPr>
        <w:pStyle w:val="BodyText"/>
      </w:pPr>
      <w:r>
        <w:t>Meeting a</w:t>
      </w:r>
      <w:r w:rsidR="001818B9">
        <w:t xml:space="preserve">spirations for access to water for economic use have </w:t>
      </w:r>
      <w:r w:rsidR="005F1E57">
        <w:t xml:space="preserve">clearly </w:t>
      </w:r>
      <w:r w:rsidR="001818B9">
        <w:t>been</w:t>
      </w:r>
      <w:r w:rsidR="001818B9" w:rsidRPr="00010C84">
        <w:t xml:space="preserve"> difficult to achieve in practice</w:t>
      </w:r>
      <w:r w:rsidR="001818B9">
        <w:t>.</w:t>
      </w:r>
      <w:r w:rsidR="007442AB">
        <w:t xml:space="preserve"> </w:t>
      </w:r>
      <w:r w:rsidR="003E5135">
        <w:t xml:space="preserve">But </w:t>
      </w:r>
      <w:r w:rsidR="00BE25C7">
        <w:t xml:space="preserve">action </w:t>
      </w:r>
      <w:r w:rsidR="000D1CEA">
        <w:t xml:space="preserve">to address this issue </w:t>
      </w:r>
      <w:r w:rsidR="00BE25C7">
        <w:t>is</w:t>
      </w:r>
      <w:r w:rsidR="005E7B62">
        <w:t xml:space="preserve"> starting to</w:t>
      </w:r>
      <w:r w:rsidR="00BE25C7">
        <w:t xml:space="preserve"> be taken by </w:t>
      </w:r>
      <w:proofErr w:type="gramStart"/>
      <w:r w:rsidR="00BE25C7">
        <w:t>a</w:t>
      </w:r>
      <w:r w:rsidR="00BE25C7" w:rsidRPr="00BE25C7">
        <w:t xml:space="preserve"> </w:t>
      </w:r>
      <w:r w:rsidR="00BE25C7">
        <w:t>number of</w:t>
      </w:r>
      <w:proofErr w:type="gramEnd"/>
      <w:r w:rsidR="00BE25C7">
        <w:t xml:space="preserve"> jurisdictions and the Australian </w:t>
      </w:r>
      <w:r w:rsidR="000D1CEA">
        <w:t>G</w:t>
      </w:r>
      <w:r w:rsidR="00BE25C7">
        <w:t>overnment. Amongst these are a $40</w:t>
      </w:r>
      <w:r w:rsidR="000D1CEA">
        <w:t xml:space="preserve"> </w:t>
      </w:r>
      <w:r w:rsidR="00724BF1">
        <w:t>m</w:t>
      </w:r>
      <w:r w:rsidR="000D1CEA">
        <w:t>illion</w:t>
      </w:r>
      <w:r w:rsidR="00BE25C7">
        <w:t xml:space="preserve"> program in the MDB, programs in Victoria and the provision of water reserves in the Northern Territory and northern Queensland (discussed further in the </w:t>
      </w:r>
      <w:r w:rsidR="000D1CEA">
        <w:t xml:space="preserve">next </w:t>
      </w:r>
      <w:r w:rsidR="00BE25C7">
        <w:t>section)</w:t>
      </w:r>
      <w:r>
        <w:t>.</w:t>
      </w:r>
    </w:p>
    <w:p w14:paraId="318543A4" w14:textId="4B8BF641" w:rsidR="00D92EE9" w:rsidRDefault="00BE25C7" w:rsidP="00D92EE9">
      <w:pPr>
        <w:pStyle w:val="BodyText"/>
      </w:pPr>
      <w:r>
        <w:t>In addition, t</w:t>
      </w:r>
      <w:r w:rsidR="00D92EE9">
        <w:t xml:space="preserve">he Australian, Queensland, Western Australian and Northern Territory Governments have recognised the connection between economic development and </w:t>
      </w:r>
      <w:r w:rsidR="00D92EE9">
        <w:lastRenderedPageBreak/>
        <w:t>Aboriginal and Torres Strait Islander community wellbeing in the Northern Australia Indigenous Development Accord</w:t>
      </w:r>
      <w:r w:rsidR="00724BF1">
        <w:t>.</w:t>
      </w:r>
    </w:p>
    <w:p w14:paraId="46AE7209" w14:textId="3AD022E0" w:rsidR="00BE25C7" w:rsidRDefault="00D92EE9" w:rsidP="005E7B62">
      <w:pPr>
        <w:pStyle w:val="Quote"/>
      </w:pPr>
      <w:r>
        <w:t>Economic development is a productive path to long</w:t>
      </w:r>
      <w:r w:rsidR="007725B9">
        <w:noBreakHyphen/>
      </w:r>
      <w:r>
        <w:t xml:space="preserve">term community </w:t>
      </w:r>
      <w:proofErr w:type="gramStart"/>
      <w:r>
        <w:t>wellbeing, and</w:t>
      </w:r>
      <w:proofErr w:type="gramEnd"/>
      <w:r>
        <w:t xml:space="preserve"> contributes to nation building. Parties support the [Indigenous Reference Group’s] aspiration for Indigenous self</w:t>
      </w:r>
      <w:r w:rsidR="007725B9">
        <w:noBreakHyphen/>
      </w:r>
      <w:r>
        <w:t>determination and economic independence through engagement in markets and the use of private capital.</w:t>
      </w:r>
      <w:r w:rsidR="00F9397C" w:rsidRPr="00F9397C">
        <w:t xml:space="preserve"> </w:t>
      </w:r>
      <w:r w:rsidR="00F9397C" w:rsidRPr="00AF3558">
        <w:rPr>
          <w:szCs w:val="24"/>
        </w:rPr>
        <w:t>(COAG 2019, p. 3)</w:t>
      </w:r>
    </w:p>
    <w:p w14:paraId="2D5998D7" w14:textId="629A8379" w:rsidR="0061116F" w:rsidRDefault="001944A6" w:rsidP="004E6157">
      <w:pPr>
        <w:pStyle w:val="BodyText"/>
      </w:pPr>
      <w:bookmarkStart w:id="27" w:name="_Hlk58508341"/>
      <w:r w:rsidRPr="00B1196F">
        <w:t xml:space="preserve">Once developed, the inland waters </w:t>
      </w:r>
      <w:r w:rsidR="00407437">
        <w:t xml:space="preserve">target under the National Agreement on Closing the Gap </w:t>
      </w:r>
      <w:r w:rsidRPr="00B1196F">
        <w:t>(</w:t>
      </w:r>
      <w:r w:rsidRPr="008E185E">
        <w:t>box </w:t>
      </w:r>
      <w:r w:rsidR="00F27DB7" w:rsidRPr="008E185E">
        <w:t>2</w:t>
      </w:r>
      <w:r w:rsidRPr="00B1196F">
        <w:t xml:space="preserve">) will </w:t>
      </w:r>
      <w:r w:rsidR="00EC1155">
        <w:t xml:space="preserve">likely </w:t>
      </w:r>
      <w:r w:rsidRPr="00B1196F">
        <w:t>also contribute to furthering access to water for economic use</w:t>
      </w:r>
      <w:r w:rsidR="00EC1155">
        <w:t>, through actions in the jurisdictional implementation plans</w:t>
      </w:r>
      <w:r w:rsidR="009D1062">
        <w:t xml:space="preserve"> </w:t>
      </w:r>
      <w:r w:rsidR="00C11353">
        <w:t>under</w:t>
      </w:r>
      <w:r w:rsidR="009D1062">
        <w:t xml:space="preserve"> the agreement</w:t>
      </w:r>
      <w:r w:rsidRPr="00B1196F">
        <w:t>.</w:t>
      </w:r>
    </w:p>
    <w:p w14:paraId="50650017" w14:textId="7219BA74" w:rsidR="00B61EBB" w:rsidRDefault="00F600AD">
      <w:pPr>
        <w:pStyle w:val="Heading3"/>
      </w:pPr>
      <w:bookmarkStart w:id="28" w:name="_Toc62838380"/>
      <w:bookmarkEnd w:id="27"/>
      <w:r>
        <w:t>4.4</w:t>
      </w:r>
      <w:r>
        <w:tab/>
      </w:r>
      <w:r w:rsidR="00AF0DE7">
        <w:t xml:space="preserve">A way forward to improve </w:t>
      </w:r>
      <w:proofErr w:type="gramStart"/>
      <w:r w:rsidR="00AF0DE7">
        <w:t>access</w:t>
      </w:r>
      <w:bookmarkEnd w:id="28"/>
      <w:proofErr w:type="gramEnd"/>
    </w:p>
    <w:p w14:paraId="4DC15197" w14:textId="3B119CF8" w:rsidR="009E3A2B" w:rsidRDefault="00BE5C43" w:rsidP="004E6157">
      <w:pPr>
        <w:pStyle w:val="BodyText"/>
      </w:pPr>
      <w:r>
        <w:t>W</w:t>
      </w:r>
      <w:r w:rsidR="00EC39D1">
        <w:t xml:space="preserve">here access to water is regarded as the best way to support </w:t>
      </w:r>
      <w:r w:rsidR="002827A0">
        <w:t>Aboriginal and Torres Strait Islander</w:t>
      </w:r>
      <w:r w:rsidR="00EC39D1">
        <w:t xml:space="preserve"> </w:t>
      </w:r>
      <w:r w:rsidR="005B7F17">
        <w:t xml:space="preserve">communities’ </w:t>
      </w:r>
      <w:r w:rsidR="00EC39D1">
        <w:t>economic development objectives, governments should facilitate access to that water as efficiently and transparently as possible within existing entitlement frameworks.</w:t>
      </w:r>
    </w:p>
    <w:p w14:paraId="0C63E287" w14:textId="77777777" w:rsidR="005F7E87" w:rsidRDefault="00BE5C43" w:rsidP="004E6157">
      <w:pPr>
        <w:pStyle w:val="BodyText"/>
      </w:pPr>
      <w:r>
        <w:t>T</w:t>
      </w:r>
      <w:r w:rsidR="005F7E87">
        <w:t xml:space="preserve">here </w:t>
      </w:r>
      <w:r w:rsidR="00ED7858">
        <w:t xml:space="preserve">will be </w:t>
      </w:r>
      <w:r w:rsidR="005F7E87">
        <w:t xml:space="preserve">costs if governments provide access outside existing frameworks. </w:t>
      </w:r>
      <w:r w:rsidR="00BE25C7">
        <w:t>In undeveloped systems, a</w:t>
      </w:r>
      <w:r w:rsidR="005F7E87">
        <w:t xml:space="preserve"> lack of transparency may conceal the highest value alternative use of that water (that is, the opportunity cost of the water provided to Aboriginal and Torres Strait Islander users). </w:t>
      </w:r>
      <w:r w:rsidR="00BE25C7">
        <w:t>In fully developed systems, t</w:t>
      </w:r>
      <w:r w:rsidR="005F7E87">
        <w:t xml:space="preserve">here </w:t>
      </w:r>
      <w:r w:rsidR="00BE25C7">
        <w:t xml:space="preserve">would </w:t>
      </w:r>
      <w:r w:rsidR="005F7E87">
        <w:t>also be indirect</w:t>
      </w:r>
      <w:r w:rsidR="001F6DAA">
        <w:t> — </w:t>
      </w:r>
      <w:r w:rsidR="005F7E87">
        <w:t>but material</w:t>
      </w:r>
      <w:r w:rsidR="001F6DAA">
        <w:t> — </w:t>
      </w:r>
      <w:r w:rsidR="005F7E87">
        <w:t xml:space="preserve">costs </w:t>
      </w:r>
      <w:r w:rsidR="00ED7858">
        <w:t>to other entitlement holders if governments intervene</w:t>
      </w:r>
      <w:r w:rsidR="00BE25C7">
        <w:t>d</w:t>
      </w:r>
      <w:r w:rsidR="00ED7858">
        <w:t xml:space="preserve"> to change existing arrangements in water entitlement and planning frameworks to favour any </w:t>
      </w:r>
      <w:proofErr w:type="gramStart"/>
      <w:r w:rsidR="00ED7858">
        <w:t>particular group</w:t>
      </w:r>
      <w:proofErr w:type="gramEnd"/>
      <w:r w:rsidR="00BE25C7">
        <w:t>. This</w:t>
      </w:r>
      <w:r w:rsidR="00ED7858">
        <w:t xml:space="preserve"> could then cause </w:t>
      </w:r>
      <w:r w:rsidR="005F7E87">
        <w:t>a loss of confidence</w:t>
      </w:r>
      <w:r w:rsidR="00ED7858">
        <w:t xml:space="preserve"> in those arrangements</w:t>
      </w:r>
      <w:r w:rsidR="00BE25C7">
        <w:t xml:space="preserve"> </w:t>
      </w:r>
      <w:r w:rsidR="005F7E87">
        <w:t>among investors and access seekers more generally.</w:t>
      </w:r>
    </w:p>
    <w:p w14:paraId="6EF61242" w14:textId="77777777" w:rsidR="00362902" w:rsidRDefault="00362902" w:rsidP="008E185E">
      <w:pPr>
        <w:pStyle w:val="Heading4"/>
      </w:pPr>
      <w:r w:rsidRPr="00362902">
        <w:t xml:space="preserve">In undeveloped regions, reserves </w:t>
      </w:r>
      <w:r w:rsidR="00EB3320">
        <w:t xml:space="preserve">can be </w:t>
      </w:r>
      <w:r w:rsidRPr="00362902">
        <w:t xml:space="preserve">a way </w:t>
      </w:r>
      <w:proofErr w:type="gramStart"/>
      <w:r w:rsidRPr="00362902">
        <w:t>forward</w:t>
      </w:r>
      <w:proofErr w:type="gramEnd"/>
    </w:p>
    <w:p w14:paraId="7127572C" w14:textId="77777777" w:rsidR="009E3A2B" w:rsidRDefault="00064D1D" w:rsidP="00592559">
      <w:pPr>
        <w:pStyle w:val="BodyText"/>
      </w:pPr>
      <w:r>
        <w:t xml:space="preserve">In water systems where the consumptive pool is not fully allocated, governments may choose to allocate or reserve a volume of unallocated water for exclusive use by Aboriginal and Torres Strait Islander </w:t>
      </w:r>
      <w:proofErr w:type="gramStart"/>
      <w:r>
        <w:t>people, but</w:t>
      </w:r>
      <w:proofErr w:type="gramEnd"/>
      <w:r>
        <w:t xml:space="preserve"> should do so transparently.</w:t>
      </w:r>
    </w:p>
    <w:p w14:paraId="0D483417" w14:textId="3CA2E2DB" w:rsidR="00064D1D" w:rsidRDefault="009E3A2B" w:rsidP="00592559">
      <w:pPr>
        <w:pStyle w:val="BodyText"/>
      </w:pPr>
      <w:r>
        <w:t xml:space="preserve">The </w:t>
      </w:r>
      <w:r w:rsidRPr="004C477E">
        <w:rPr>
          <w:i/>
          <w:iCs/>
        </w:rPr>
        <w:t>NWI Policy Guidelines</w:t>
      </w:r>
      <w:r w:rsidRPr="003222DE">
        <w:rPr>
          <w:i/>
          <w:iCs/>
        </w:rPr>
        <w:t xml:space="preserve"> for Water Planning and Management</w:t>
      </w:r>
      <w:r w:rsidDel="00AF0DE7">
        <w:t xml:space="preserve"> </w:t>
      </w:r>
      <w:r>
        <w:t xml:space="preserve">note a typical rationale for water reserve policies is that Aboriginal and Torres Strait Islander people may be working towards acquiring the infrastructure and water literacy to use water for economic purposes, but by the time they do, it will be more expensive for them (or governments) to acquire water entitlements </w:t>
      </w:r>
      <w:r w:rsidRPr="00C732AE">
        <w:rPr>
          <w:szCs w:val="24"/>
        </w:rPr>
        <w:t>(DAWR</w:t>
      </w:r>
      <w:r w:rsidRPr="000E01EB">
        <w:rPr>
          <w:szCs w:val="24"/>
        </w:rPr>
        <w:t> 2017, p.</w:t>
      </w:r>
      <w:r w:rsidRPr="0080517E">
        <w:rPr>
          <w:szCs w:val="24"/>
        </w:rPr>
        <w:t> 24)</w:t>
      </w:r>
      <w:r>
        <w:t>.</w:t>
      </w:r>
    </w:p>
    <w:p w14:paraId="260308A2" w14:textId="77777777" w:rsidR="00F564DD" w:rsidRDefault="00FD4690" w:rsidP="00592559">
      <w:pPr>
        <w:pStyle w:val="BodyText"/>
      </w:pPr>
      <w:proofErr w:type="gramStart"/>
      <w:r>
        <w:t>A number of</w:t>
      </w:r>
      <w:proofErr w:type="gramEnd"/>
      <w:r>
        <w:t xml:space="preserve"> States and Territories have established</w:t>
      </w:r>
      <w:r w:rsidR="002B1E91">
        <w:t>, or are considering</w:t>
      </w:r>
      <w:r w:rsidR="00510698">
        <w:t>,</w:t>
      </w:r>
      <w:r>
        <w:t xml:space="preserve"> specific provisions to access water for economic us</w:t>
      </w:r>
      <w:r w:rsidR="00471E89">
        <w:t>e</w:t>
      </w:r>
      <w:r w:rsidR="00A113C6" w:rsidRPr="00A113C6">
        <w:t xml:space="preserve"> </w:t>
      </w:r>
      <w:r w:rsidR="00A113C6">
        <w:t>in undeveloped region</w:t>
      </w:r>
      <w:r w:rsidR="005C006C">
        <w:t>s</w:t>
      </w:r>
      <w:r w:rsidR="007442AB">
        <w:t>.</w:t>
      </w:r>
    </w:p>
    <w:p w14:paraId="5D6F041E" w14:textId="5DF2C48D" w:rsidR="004E2372" w:rsidRDefault="004E2372" w:rsidP="00CA19D9">
      <w:pPr>
        <w:pStyle w:val="BodyText"/>
        <w:keepNext/>
      </w:pPr>
      <w:r>
        <w:t xml:space="preserve">The Northern Territory Government’s Strategic Aboriginal Water Reserves Policy sets aside a percentage of water from the consumptive pool of a water allocation plan </w:t>
      </w:r>
      <w:r w:rsidRPr="004D6523">
        <w:rPr>
          <w:szCs w:val="24"/>
        </w:rPr>
        <w:t xml:space="preserve">(Northern </w:t>
      </w:r>
      <w:r w:rsidRPr="004D6523">
        <w:rPr>
          <w:szCs w:val="24"/>
        </w:rPr>
        <w:lastRenderedPageBreak/>
        <w:t>Territory Government 2017)</w:t>
      </w:r>
      <w:r>
        <w:t>. Aboriginal land rights holders can use this reserve for economic development. The percentage of the water reserved is based on the percentage of Aboriginal land containing water resources in the water allocation plan area. For land to be eligible for a Strategic Aboriginal Water Reserve, it needs to be classified as</w:t>
      </w:r>
      <w:r w:rsidR="00314BBF">
        <w:t xml:space="preserve"> one of the following</w:t>
      </w:r>
      <w:r>
        <w:t>:</w:t>
      </w:r>
    </w:p>
    <w:p w14:paraId="06FDE7DE" w14:textId="51D52958" w:rsidR="004E2372" w:rsidRDefault="004E2372" w:rsidP="005C006C">
      <w:pPr>
        <w:pStyle w:val="ListBullet"/>
      </w:pPr>
      <w:r>
        <w:t xml:space="preserve">Aboriginal land under </w:t>
      </w:r>
      <w:r w:rsidRPr="00635629">
        <w:t xml:space="preserve">the </w:t>
      </w:r>
      <w:r w:rsidRPr="007442AB">
        <w:rPr>
          <w:i/>
        </w:rPr>
        <w:t>Aboriginal Land Rights</w:t>
      </w:r>
      <w:r w:rsidR="00724BF1">
        <w:rPr>
          <w:i/>
        </w:rPr>
        <w:t xml:space="preserve"> (Northern Territory)</w:t>
      </w:r>
      <w:r w:rsidRPr="007442AB">
        <w:rPr>
          <w:i/>
        </w:rPr>
        <w:t xml:space="preserve"> Act</w:t>
      </w:r>
      <w:r w:rsidR="00510698">
        <w:rPr>
          <w:i/>
        </w:rPr>
        <w:t xml:space="preserve"> 1976</w:t>
      </w:r>
      <w:r>
        <w:t xml:space="preserve"> (</w:t>
      </w:r>
      <w:proofErr w:type="spellStart"/>
      <w:r w:rsidR="00724BF1">
        <w:t>Cth</w:t>
      </w:r>
      <w:proofErr w:type="spellEnd"/>
      <w:r>
        <w:t>)</w:t>
      </w:r>
    </w:p>
    <w:p w14:paraId="55B4D184" w14:textId="77777777" w:rsidR="004E2372" w:rsidRDefault="004E2372" w:rsidP="005C006C">
      <w:pPr>
        <w:pStyle w:val="ListBullet"/>
      </w:pPr>
      <w:r>
        <w:t>Aboriginal land under Northern Territory Enhanced Freehold</w:t>
      </w:r>
    </w:p>
    <w:p w14:paraId="14D692B1" w14:textId="77777777" w:rsidR="004E2372" w:rsidRDefault="004E2372" w:rsidP="005C006C">
      <w:pPr>
        <w:pStyle w:val="ListBullet"/>
      </w:pPr>
      <w:r>
        <w:t>land within an Exclusive Possession Native Title Determination Area.</w:t>
      </w:r>
    </w:p>
    <w:p w14:paraId="06C64CB2" w14:textId="71122BBD" w:rsidR="004E2372" w:rsidRDefault="00601773" w:rsidP="005C006C">
      <w:pPr>
        <w:pStyle w:val="BodyText"/>
      </w:pPr>
      <w:r>
        <w:t>Since 2019, t</w:t>
      </w:r>
      <w:r w:rsidR="004E2372">
        <w:t xml:space="preserve">he Queensland Government’s Cape York Water Plan has provided </w:t>
      </w:r>
      <w:r>
        <w:t xml:space="preserve">over </w:t>
      </w:r>
      <w:r w:rsidR="004E2372">
        <w:t xml:space="preserve">485 gigalitres of water per year for local management by Traditional Owners </w:t>
      </w:r>
      <w:bookmarkStart w:id="29" w:name="_Hlk57910770"/>
      <w:r w:rsidR="002F73E1" w:rsidRPr="002F73E1">
        <w:rPr>
          <w:szCs w:val="24"/>
        </w:rPr>
        <w:t>(DNRME (Qld) 2019, p. 3)</w:t>
      </w:r>
      <w:bookmarkEnd w:id="29"/>
      <w:r w:rsidR="004E2372">
        <w:t xml:space="preserve">. </w:t>
      </w:r>
      <w:r w:rsidR="000D7FD5" w:rsidRPr="000D7FD5">
        <w:t xml:space="preserve">The access to water resources, granted to native title holders and Aboriginal and Torres Strait Islander corporations, aims to help these groups achieve their economic, </w:t>
      </w:r>
      <w:proofErr w:type="gramStart"/>
      <w:r w:rsidR="000D7FD5" w:rsidRPr="000D7FD5">
        <w:t>social</w:t>
      </w:r>
      <w:proofErr w:type="gramEnd"/>
      <w:r w:rsidR="000D7FD5" w:rsidRPr="000D7FD5">
        <w:t xml:space="preserve"> and cultural needs and aspirations</w:t>
      </w:r>
      <w:r w:rsidR="000D7FD5">
        <w:t xml:space="preserve"> </w:t>
      </w:r>
      <w:r w:rsidR="000D7FD5" w:rsidRPr="000D7FD5">
        <w:rPr>
          <w:szCs w:val="24"/>
        </w:rPr>
        <w:t>(Queensland Parliament 2019, pp. 2, 8)</w:t>
      </w:r>
      <w:r w:rsidR="000D7FD5" w:rsidRPr="000D7FD5">
        <w:t>.</w:t>
      </w:r>
    </w:p>
    <w:p w14:paraId="00790B94" w14:textId="661C4D8A" w:rsidR="00001E25" w:rsidRPr="007A14BE" w:rsidRDefault="004E2372">
      <w:pPr>
        <w:pStyle w:val="BodyText"/>
      </w:pPr>
      <w:r w:rsidRPr="007A14BE">
        <w:t xml:space="preserve">The Western Australian Government is considering multiple Strategic Aboriginal Water Reserves. It negotiated to include a Strategic Aboriginal Water Reserve in the Indigenous </w:t>
      </w:r>
      <w:r w:rsidR="00F9397C" w:rsidRPr="007A14BE">
        <w:t>l</w:t>
      </w:r>
      <w:r w:rsidRPr="007A14BE">
        <w:t xml:space="preserve">and </w:t>
      </w:r>
      <w:r w:rsidR="00F9397C" w:rsidRPr="007A14BE">
        <w:t>u</w:t>
      </w:r>
      <w:r w:rsidRPr="007A14BE">
        <w:t xml:space="preserve">se </w:t>
      </w:r>
      <w:r w:rsidR="00F9397C" w:rsidRPr="007A14BE">
        <w:t>a</w:t>
      </w:r>
      <w:r w:rsidRPr="007A14BE">
        <w:t xml:space="preserve">greement with the </w:t>
      </w:r>
      <w:proofErr w:type="spellStart"/>
      <w:r w:rsidRPr="007A14BE">
        <w:t>Yamatji</w:t>
      </w:r>
      <w:proofErr w:type="spellEnd"/>
      <w:r w:rsidRPr="007A14BE">
        <w:t xml:space="preserve"> Nation during a native title settlement agreement in February 2020. This reserve provides access to up to 25 gigalitres per year of groundwater for licensed use by the </w:t>
      </w:r>
      <w:proofErr w:type="spellStart"/>
      <w:r w:rsidRPr="007A14BE">
        <w:t>Yamatji</w:t>
      </w:r>
      <w:proofErr w:type="spellEnd"/>
      <w:r w:rsidRPr="007A14BE">
        <w:t xml:space="preserve"> Nation. The Western Australian Government has also provided $20 million for groundwater investigations to support future licence applications </w:t>
      </w:r>
      <w:r w:rsidR="00CA19D9" w:rsidRPr="007A14BE">
        <w:t xml:space="preserve">by the </w:t>
      </w:r>
      <w:proofErr w:type="spellStart"/>
      <w:r w:rsidR="00CA19D9" w:rsidRPr="007A14BE">
        <w:t>Yamatji</w:t>
      </w:r>
      <w:proofErr w:type="spellEnd"/>
      <w:r w:rsidR="00CA19D9" w:rsidRPr="007A14BE">
        <w:t xml:space="preserve"> Nation (</w:t>
      </w:r>
      <w:r w:rsidR="00C1765A" w:rsidRPr="007A14BE">
        <w:t>DWER (WA)</w:t>
      </w:r>
      <w:r w:rsidR="00CA19D9" w:rsidRPr="007A14BE">
        <w:t>, pers. comm., 21</w:t>
      </w:r>
      <w:r w:rsidR="003D57C5" w:rsidRPr="007A14BE">
        <w:t> </w:t>
      </w:r>
      <w:r w:rsidR="00CA19D9" w:rsidRPr="007A14BE">
        <w:t xml:space="preserve">September 2020). </w:t>
      </w:r>
      <w:r w:rsidR="00713BAC" w:rsidRPr="007A14BE">
        <w:t xml:space="preserve">Consultation is currently being undertaken for the draft Derby </w:t>
      </w:r>
      <w:proofErr w:type="spellStart"/>
      <w:r w:rsidR="00713BAC" w:rsidRPr="007A14BE">
        <w:t>Goundwater</w:t>
      </w:r>
      <w:proofErr w:type="spellEnd"/>
      <w:r w:rsidR="00713BAC" w:rsidRPr="007A14BE">
        <w:t xml:space="preserve"> Allocation Plan</w:t>
      </w:r>
      <w:r w:rsidR="00AB045C" w:rsidRPr="007A14BE">
        <w:t>,</w:t>
      </w:r>
      <w:r w:rsidR="00713BAC" w:rsidRPr="007A14BE">
        <w:t xml:space="preserve"> which incorporates a Strategic Aboriginal Water Reserve.</w:t>
      </w:r>
    </w:p>
    <w:p w14:paraId="3EBDE81C" w14:textId="77777777" w:rsidR="00CA04D6" w:rsidRDefault="00CA04D6">
      <w:pPr>
        <w:pStyle w:val="BodyText"/>
      </w:pPr>
      <w:r>
        <w:t>Transparency through any process to create allocations will be important to sustaining confidence in water rights and the development of efficient water markets.</w:t>
      </w:r>
    </w:p>
    <w:p w14:paraId="167E4E9F" w14:textId="77777777" w:rsidR="00362902" w:rsidRDefault="00362902">
      <w:pPr>
        <w:pStyle w:val="Heading4"/>
      </w:pPr>
      <w:r w:rsidRPr="00592559">
        <w:t xml:space="preserve">In fully developed regions, governments can purchase entitlements </w:t>
      </w:r>
      <w:r w:rsidR="00592559" w:rsidRPr="00592559">
        <w:t xml:space="preserve">on the </w:t>
      </w:r>
      <w:proofErr w:type="gramStart"/>
      <w:r w:rsidR="00592559" w:rsidRPr="00592559">
        <w:t>market</w:t>
      </w:r>
      <w:proofErr w:type="gramEnd"/>
    </w:p>
    <w:p w14:paraId="069ADD8A" w14:textId="78A3346C" w:rsidR="006420B3" w:rsidRDefault="006420B3" w:rsidP="006420B3">
      <w:pPr>
        <w:pStyle w:val="BodyText"/>
      </w:pPr>
      <w:r>
        <w:t xml:space="preserve">In regions where water rights are fully allocated, jurisdictions </w:t>
      </w:r>
      <w:r w:rsidR="00B36DF2">
        <w:t>can</w:t>
      </w:r>
      <w:r>
        <w:t xml:space="preserve"> provide water entitlements to Aboriginal and Torres Strait Islander </w:t>
      </w:r>
      <w:r w:rsidRPr="00DC1648">
        <w:t>co</w:t>
      </w:r>
      <w:r w:rsidRPr="00713D1A">
        <w:t>mmuni</w:t>
      </w:r>
      <w:r w:rsidR="00611328" w:rsidRPr="005C006C">
        <w:t>t</w:t>
      </w:r>
      <w:r w:rsidR="00B36DF2" w:rsidRPr="005C006C">
        <w:t>ies by</w:t>
      </w:r>
      <w:r w:rsidR="00611328">
        <w:t xml:space="preserve"> </w:t>
      </w:r>
      <w:r>
        <w:t>purchas</w:t>
      </w:r>
      <w:r w:rsidR="00B36DF2">
        <w:t>ing</w:t>
      </w:r>
      <w:r>
        <w:t xml:space="preserve"> </w:t>
      </w:r>
      <w:r w:rsidR="00EB3320">
        <w:t xml:space="preserve">entitlements </w:t>
      </w:r>
      <w:r>
        <w:t>on the market.</w:t>
      </w:r>
      <w:r w:rsidR="00E341CD">
        <w:t xml:space="preserve"> </w:t>
      </w:r>
      <w:r>
        <w:t xml:space="preserve">There are </w:t>
      </w:r>
      <w:r w:rsidR="00611328">
        <w:t>have been some steps in this direction</w:t>
      </w:r>
      <w:r>
        <w:t xml:space="preserve"> </w:t>
      </w:r>
      <w:r w:rsidR="00A6772E">
        <w:t>(box </w:t>
      </w:r>
      <w:r w:rsidR="00F27DB7" w:rsidRPr="007A6BCB">
        <w:rPr>
          <w:iCs/>
        </w:rPr>
        <w:t>9</w:t>
      </w:r>
      <w:r w:rsidR="00A6772E">
        <w:t>).</w:t>
      </w:r>
    </w:p>
    <w:p w14:paraId="5780BF37" w14:textId="1106258A" w:rsidR="0018028D" w:rsidRDefault="0018028D" w:rsidP="0018028D">
      <w:pPr>
        <w:pStyle w:val="BodyText"/>
      </w:pPr>
      <w:bookmarkStart w:id="30" w:name="_Hlk58433076"/>
      <w:r>
        <w:t xml:space="preserve">When governments are considering community development opportunities for Aboriginal and Torres Strait Islander </w:t>
      </w:r>
      <w:proofErr w:type="gramStart"/>
      <w:r>
        <w:t>people, and</w:t>
      </w:r>
      <w:proofErr w:type="gramEnd"/>
      <w:r>
        <w:t xml:space="preserve"> have found water to be the most effective way of delivering these, they should consider buying water from entitlement holders on the water market to ensure that the integrity of the entitlement system is maintained.</w:t>
      </w:r>
    </w:p>
    <w:p w14:paraId="33DACDAA" w14:textId="77777777" w:rsidR="00C37B19" w:rsidRDefault="00C37B19" w:rsidP="0018028D">
      <w:pPr>
        <w:pStyle w:val="BodyText"/>
      </w:pPr>
    </w:p>
    <w:p w14:paraId="5AE48B57" w14:textId="77777777" w:rsidR="00C37B19" w:rsidRDefault="00C37B19" w:rsidP="00C37B1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37B19" w14:paraId="178CA97F" w14:textId="77777777" w:rsidTr="00571BBB">
        <w:trPr>
          <w:tblHeader/>
        </w:trPr>
        <w:tc>
          <w:tcPr>
            <w:tcW w:w="5000" w:type="pct"/>
            <w:tcBorders>
              <w:top w:val="single" w:sz="6" w:space="0" w:color="78A22F"/>
              <w:left w:val="nil"/>
              <w:bottom w:val="nil"/>
              <w:right w:val="nil"/>
            </w:tcBorders>
            <w:shd w:val="clear" w:color="auto" w:fill="F2F2F2"/>
          </w:tcPr>
          <w:p w14:paraId="0CC25D94" w14:textId="77777777" w:rsidR="00C37B19" w:rsidRPr="00A6772E" w:rsidRDefault="00C37B19" w:rsidP="00571BBB">
            <w:pPr>
              <w:pStyle w:val="BoxTitle"/>
            </w:pPr>
            <w:r>
              <w:rPr>
                <w:b w:val="0"/>
              </w:rPr>
              <w:t>Box 9</w:t>
            </w:r>
            <w:r>
              <w:tab/>
              <w:t xml:space="preserve">Governments have purchased entitlements on the market for Traditional Owners </w:t>
            </w:r>
          </w:p>
        </w:tc>
      </w:tr>
      <w:tr w:rsidR="00C37B19" w14:paraId="17C07B57" w14:textId="77777777" w:rsidTr="00571BBB">
        <w:tc>
          <w:tcPr>
            <w:tcW w:w="5000" w:type="pct"/>
            <w:tcBorders>
              <w:top w:val="nil"/>
              <w:left w:val="nil"/>
              <w:bottom w:val="nil"/>
              <w:right w:val="nil"/>
            </w:tcBorders>
            <w:shd w:val="clear" w:color="auto" w:fill="F2F2F2"/>
          </w:tcPr>
          <w:p w14:paraId="0A4F1F7E" w14:textId="77777777" w:rsidR="00C37B19" w:rsidRPr="00A6772E" w:rsidRDefault="00C37B19" w:rsidP="00571BBB">
            <w:pPr>
              <w:pStyle w:val="Box"/>
            </w:pPr>
            <w:r>
              <w:t xml:space="preserve">Government have established </w:t>
            </w:r>
            <w:proofErr w:type="gramStart"/>
            <w:r>
              <w:t>a number of</w:t>
            </w:r>
            <w:proofErr w:type="gramEnd"/>
            <w:r>
              <w:t xml:space="preserve"> initiatives to provide access to water for economic use in developed catchments.</w:t>
            </w:r>
          </w:p>
          <w:p w14:paraId="1877DAA6" w14:textId="77777777" w:rsidR="00C37B19" w:rsidRDefault="00C37B19" w:rsidP="00571BBB">
            <w:pPr>
              <w:pStyle w:val="BoxListBullet"/>
            </w:pPr>
            <w:r w:rsidRPr="00685B10">
              <w:t>The Australian Government has provided $40 million for a water entitlement scheme in the Murray–Darling Basin</w:t>
            </w:r>
            <w:r>
              <w:t>, which</w:t>
            </w:r>
            <w:r w:rsidRPr="00685B10">
              <w:t xml:space="preserve"> will assist Aboriginal communities to invest in water for cultural and economic activities</w:t>
            </w:r>
            <w:r>
              <w:t>.</w:t>
            </w:r>
            <w:r w:rsidRPr="00685B10">
              <w:t xml:space="preserve"> $20 million </w:t>
            </w:r>
            <w:r>
              <w:t xml:space="preserve">is available </w:t>
            </w:r>
            <w:r w:rsidRPr="00685B10">
              <w:t>each for the Northern and Southern Basin Aboriginal Communities (DAWE 2019).</w:t>
            </w:r>
          </w:p>
          <w:p w14:paraId="490BDCC8" w14:textId="77777777" w:rsidR="00C37B19" w:rsidRPr="0000492D" w:rsidRDefault="00C37B19" w:rsidP="00571BBB">
            <w:pPr>
              <w:pStyle w:val="BoxListBullet"/>
            </w:pPr>
            <w:r>
              <w:t>T</w:t>
            </w:r>
            <w:r w:rsidRPr="0000492D">
              <w:t>he Victorian Government</w:t>
            </w:r>
            <w:r>
              <w:t xml:space="preserve"> has invested</w:t>
            </w:r>
            <w:r w:rsidRPr="0000492D">
              <w:t xml:space="preserve"> </w:t>
            </w:r>
            <w:r w:rsidRPr="00C2189B">
              <w:t xml:space="preserve">$5 million </w:t>
            </w:r>
            <w:r>
              <w:t xml:space="preserve">to fund projects for access to water for economic development in partnership with Aboriginal people. The Aboriginal Water Program, which commenced in 2016, supports local Traditional Owners by researching economic development opportunities for the use and ownership of water </w:t>
            </w:r>
            <w:r w:rsidRPr="006639A1">
              <w:rPr>
                <w:rFonts w:cs="Arial"/>
                <w:szCs w:val="24"/>
              </w:rPr>
              <w:t>(DELWP (Vic) 2020)</w:t>
            </w:r>
            <w:r w:rsidRPr="00230746">
              <w:rPr>
                <w:sz w:val="16"/>
              </w:rPr>
              <w:t xml:space="preserve">. </w:t>
            </w:r>
          </w:p>
          <w:p w14:paraId="6721D39F" w14:textId="77777777" w:rsidR="00C37B19" w:rsidRDefault="00C37B19" w:rsidP="00571BBB">
            <w:pPr>
              <w:pStyle w:val="BoxListBullet"/>
            </w:pPr>
            <w:r>
              <w:t>T</w:t>
            </w:r>
            <w:r w:rsidRPr="00E623B4">
              <w:t>he New South Wales Government</w:t>
            </w:r>
            <w:r>
              <w:t xml:space="preserve"> established </w:t>
            </w:r>
            <w:r w:rsidRPr="00C2189B">
              <w:t>Aboriginal Community Development Licence</w:t>
            </w:r>
            <w:r>
              <w:t>s</w:t>
            </w:r>
            <w:r w:rsidRPr="00C2189B">
              <w:t xml:space="preserve"> to be used for economic purposes such as irrigated cropping, </w:t>
            </w:r>
            <w:proofErr w:type="gramStart"/>
            <w:r w:rsidRPr="00C2189B">
              <w:t>aquaculture</w:t>
            </w:r>
            <w:proofErr w:type="gramEnd"/>
            <w:r w:rsidRPr="00C2189B">
              <w:t xml:space="preserve"> or manufacturing </w:t>
            </w:r>
            <w:r w:rsidRPr="00106EED">
              <w:rPr>
                <w:szCs w:val="24"/>
              </w:rPr>
              <w:t>(PC 2017, p. 106)</w:t>
            </w:r>
            <w:r w:rsidRPr="00E623B4">
              <w:t>.</w:t>
            </w:r>
            <w:r w:rsidRPr="00E623B4" w:rsidDel="00685B10">
              <w:t xml:space="preserve"> </w:t>
            </w:r>
            <w:r>
              <w:t>These were part of the Aboriginal Water Initiative which has now been defunded.</w:t>
            </w:r>
          </w:p>
        </w:tc>
      </w:tr>
      <w:tr w:rsidR="00C37B19" w14:paraId="4F668543" w14:textId="77777777" w:rsidTr="00571BBB">
        <w:tc>
          <w:tcPr>
            <w:tcW w:w="5000" w:type="pct"/>
            <w:tcBorders>
              <w:top w:val="nil"/>
              <w:left w:val="nil"/>
              <w:bottom w:val="single" w:sz="6" w:space="0" w:color="78A22F"/>
              <w:right w:val="nil"/>
            </w:tcBorders>
            <w:shd w:val="clear" w:color="auto" w:fill="F2F2F2"/>
          </w:tcPr>
          <w:p w14:paraId="4E4886C1" w14:textId="77777777" w:rsidR="00C37B19" w:rsidRDefault="00C37B19" w:rsidP="00571BBB">
            <w:pPr>
              <w:pStyle w:val="Box"/>
              <w:spacing w:before="0" w:line="120" w:lineRule="exact"/>
            </w:pPr>
          </w:p>
        </w:tc>
      </w:tr>
      <w:tr w:rsidR="00C37B19" w:rsidRPr="000863A5" w14:paraId="19764833" w14:textId="77777777" w:rsidTr="00571BBB">
        <w:tc>
          <w:tcPr>
            <w:tcW w:w="5000" w:type="pct"/>
            <w:tcBorders>
              <w:top w:val="single" w:sz="6" w:space="0" w:color="78A22F"/>
              <w:left w:val="nil"/>
              <w:bottom w:val="nil"/>
              <w:right w:val="nil"/>
            </w:tcBorders>
          </w:tcPr>
          <w:p w14:paraId="2B132B71" w14:textId="77777777" w:rsidR="00C37B19" w:rsidRPr="00626D32" w:rsidRDefault="00C37B19" w:rsidP="00571BBB">
            <w:pPr>
              <w:pStyle w:val="BoxSpaceBelow"/>
            </w:pPr>
          </w:p>
        </w:tc>
      </w:tr>
    </w:tbl>
    <w:p w14:paraId="01348BC2" w14:textId="77777777" w:rsidR="0018028D" w:rsidRDefault="0018028D" w:rsidP="0018028D">
      <w:pPr>
        <w:pStyle w:val="Heading4"/>
      </w:pPr>
      <w:r>
        <w:t xml:space="preserve">Construction of new infrastructure in undeveloped areas presents an </w:t>
      </w:r>
      <w:proofErr w:type="gramStart"/>
      <w:r>
        <w:t>opportunity</w:t>
      </w:r>
      <w:proofErr w:type="gramEnd"/>
    </w:p>
    <w:p w14:paraId="57E23EBB" w14:textId="047EDF82" w:rsidR="0018028D" w:rsidRDefault="0018028D" w:rsidP="0018028D">
      <w:pPr>
        <w:pStyle w:val="BodyText"/>
      </w:pPr>
      <w:r>
        <w:t>The Australian Government has allocated significant funding to constructing water infrastructure. As part of the 2020</w:t>
      </w:r>
      <w:r>
        <w:noBreakHyphen/>
        <w:t xml:space="preserve">21 Federal Budget, an additional $2 billion in capital funding was announced, which brought the Australian Government’s total funding commitment under the National Water Infrastructure Development fund to $3.5 billion </w:t>
      </w:r>
      <w:r w:rsidRPr="000E01EB">
        <w:rPr>
          <w:szCs w:val="24"/>
        </w:rPr>
        <w:t>(NWGA 2020b)</w:t>
      </w:r>
      <w:r>
        <w:t xml:space="preserve">. $388 million of this has been specifically allocated for constructing four water infrastructure projects across Northern Australia </w:t>
      </w:r>
      <w:r w:rsidRPr="000E01EB">
        <w:rPr>
          <w:szCs w:val="24"/>
        </w:rPr>
        <w:t>(NWGA 2020a, p. 11)</w:t>
      </w:r>
      <w:r>
        <w:t>.</w:t>
      </w:r>
    </w:p>
    <w:p w14:paraId="1D8D810D" w14:textId="77777777" w:rsidR="0018028D" w:rsidRDefault="0018028D" w:rsidP="0018028D">
      <w:pPr>
        <w:pStyle w:val="BodyText"/>
        <w:rPr>
          <w:i/>
          <w:iCs/>
        </w:rPr>
      </w:pPr>
      <w:r>
        <w:t xml:space="preserve">In assessing water infrastructure proposals, governments should ensure that Traditional Owners are fully consulted on the proposal and that any negative implications of development on environmental, social, cultural heritage and other values </w:t>
      </w:r>
      <w:r>
        <w:rPr>
          <w:iCs/>
        </w:rPr>
        <w:t>are clearly identified and fully considered, in accordance with requirements</w:t>
      </w:r>
      <w:r>
        <w:rPr>
          <w:i/>
        </w:rPr>
        <w:t xml:space="preserve"> </w:t>
      </w:r>
      <w:r>
        <w:t xml:space="preserve">under the </w:t>
      </w:r>
      <w:r w:rsidRPr="001806E6">
        <w:t>ATSIHP Act</w:t>
      </w:r>
      <w:r>
        <w:t xml:space="preserve"> and the </w:t>
      </w:r>
      <w:r w:rsidRPr="001806E6">
        <w:t>EPBC Act</w:t>
      </w:r>
      <w:r>
        <w:rPr>
          <w:i/>
          <w:iCs/>
        </w:rPr>
        <w:t>.</w:t>
      </w:r>
    </w:p>
    <w:p w14:paraId="1A7EE042" w14:textId="5A20C273" w:rsidR="00D9383F" w:rsidRPr="007A14BE" w:rsidRDefault="00D9383F" w:rsidP="0040317C">
      <w:pPr>
        <w:pStyle w:val="BodyText"/>
        <w:rPr>
          <w:spacing w:val="-2"/>
        </w:rPr>
      </w:pPr>
      <w:r w:rsidRPr="007A14BE">
        <w:rPr>
          <w:spacing w:val="-2"/>
        </w:rPr>
        <w:t>The NWI calls for demonstration of environmental sustainability and economic viability of a major development before it is approved. Consideration could be given to extending the NWI criteria for major water infrastructure investments to ensure they are culturally responsive</w:t>
      </w:r>
      <w:bookmarkStart w:id="31" w:name="_Hlk58491678"/>
      <w:r w:rsidR="001A6FDA" w:rsidRPr="007A14BE">
        <w:rPr>
          <w:spacing w:val="-2"/>
        </w:rPr>
        <w:t>. T</w:t>
      </w:r>
      <w:r w:rsidRPr="007A14BE">
        <w:rPr>
          <w:spacing w:val="-2"/>
        </w:rPr>
        <w:t xml:space="preserve">hat is, the aspirations and concerns of Traditional Owners </w:t>
      </w:r>
      <w:r w:rsidR="001A6FDA" w:rsidRPr="007A14BE">
        <w:rPr>
          <w:spacing w:val="-2"/>
        </w:rPr>
        <w:t xml:space="preserve">should be </w:t>
      </w:r>
      <w:r w:rsidRPr="007A14BE">
        <w:rPr>
          <w:spacing w:val="-2"/>
        </w:rPr>
        <w:t>understood</w:t>
      </w:r>
      <w:r w:rsidR="00AE02D5" w:rsidRPr="007A14BE">
        <w:rPr>
          <w:spacing w:val="-2"/>
        </w:rPr>
        <w:t xml:space="preserve">, </w:t>
      </w:r>
      <w:proofErr w:type="gramStart"/>
      <w:r w:rsidR="00AE02D5" w:rsidRPr="007A14BE">
        <w:rPr>
          <w:spacing w:val="-2"/>
        </w:rPr>
        <w:t>discussed</w:t>
      </w:r>
      <w:proofErr w:type="gramEnd"/>
      <w:r w:rsidRPr="007A14BE">
        <w:rPr>
          <w:spacing w:val="-2"/>
        </w:rPr>
        <w:t xml:space="preserve"> and considered in developing plans for major infrastructure</w:t>
      </w:r>
      <w:r w:rsidR="00FE5A97" w:rsidRPr="007A14BE">
        <w:rPr>
          <w:spacing w:val="-2"/>
        </w:rPr>
        <w:t>, a</w:t>
      </w:r>
      <w:r w:rsidRPr="007A14BE">
        <w:rPr>
          <w:spacing w:val="-2"/>
        </w:rPr>
        <w:t xml:space="preserve">nd </w:t>
      </w:r>
      <w:r w:rsidR="001A6FDA" w:rsidRPr="007A14BE">
        <w:rPr>
          <w:spacing w:val="-2"/>
        </w:rPr>
        <w:t xml:space="preserve">project </w:t>
      </w:r>
      <w:r w:rsidRPr="007A14BE">
        <w:rPr>
          <w:spacing w:val="-2"/>
        </w:rPr>
        <w:t xml:space="preserve">proponents </w:t>
      </w:r>
      <w:r w:rsidR="001A6FDA" w:rsidRPr="007A14BE">
        <w:rPr>
          <w:spacing w:val="-2"/>
        </w:rPr>
        <w:t xml:space="preserve">should </w:t>
      </w:r>
      <w:r w:rsidRPr="007A14BE">
        <w:rPr>
          <w:spacing w:val="-2"/>
        </w:rPr>
        <w:t>specifically identif</w:t>
      </w:r>
      <w:r w:rsidR="00AE02D5" w:rsidRPr="007A14BE">
        <w:rPr>
          <w:spacing w:val="-2"/>
        </w:rPr>
        <w:t>y</w:t>
      </w:r>
      <w:r w:rsidRPr="007A14BE">
        <w:rPr>
          <w:spacing w:val="-2"/>
        </w:rPr>
        <w:t xml:space="preserve"> and account for impacts on Aboriginal and Torres Strait Islander heritage and other cultural values associated with water (SP</w:t>
      </w:r>
      <w:r w:rsidR="00F067E0" w:rsidRPr="007A14BE">
        <w:rPr>
          <w:spacing w:val="-2"/>
        </w:rPr>
        <w:t> </w:t>
      </w:r>
      <w:r w:rsidR="00F27DB7" w:rsidRPr="007A14BE">
        <w:rPr>
          <w:spacing w:val="-2"/>
        </w:rPr>
        <w:t>I</w:t>
      </w:r>
      <w:r w:rsidRPr="007A14BE">
        <w:rPr>
          <w:spacing w:val="-2"/>
        </w:rPr>
        <w:t xml:space="preserve"> </w:t>
      </w:r>
      <w:r w:rsidR="00F27DB7" w:rsidRPr="007A14BE">
        <w:rPr>
          <w:i/>
          <w:spacing w:val="-2"/>
        </w:rPr>
        <w:t>Infrastruc</w:t>
      </w:r>
      <w:r w:rsidR="00A45982" w:rsidRPr="007A14BE">
        <w:rPr>
          <w:i/>
          <w:spacing w:val="-2"/>
        </w:rPr>
        <w:t>t</w:t>
      </w:r>
      <w:r w:rsidR="00F27DB7" w:rsidRPr="007A14BE">
        <w:rPr>
          <w:i/>
          <w:spacing w:val="-2"/>
        </w:rPr>
        <w:t>ure</w:t>
      </w:r>
      <w:r w:rsidRPr="007A14BE">
        <w:rPr>
          <w:iCs/>
          <w:spacing w:val="-2"/>
        </w:rPr>
        <w:t>)</w:t>
      </w:r>
      <w:r w:rsidRPr="007A14BE">
        <w:rPr>
          <w:spacing w:val="-2"/>
        </w:rPr>
        <w:t>.</w:t>
      </w:r>
      <w:bookmarkEnd w:id="31"/>
    </w:p>
    <w:bookmarkEnd w:id="30"/>
    <w:p w14:paraId="697823BF" w14:textId="3B7FE9F9" w:rsidR="00D919A3" w:rsidRDefault="00D919A3" w:rsidP="0040317C">
      <w:pPr>
        <w:pStyle w:val="BodyText"/>
      </w:pPr>
      <w:r>
        <w:t>I</w:t>
      </w:r>
      <w:r w:rsidRPr="00D919A3">
        <w:t xml:space="preserve">n undeveloped </w:t>
      </w:r>
      <w:proofErr w:type="gramStart"/>
      <w:r w:rsidRPr="00D919A3">
        <w:t>areas</w:t>
      </w:r>
      <w:r w:rsidR="007B5F6E">
        <w:t xml:space="preserve"> in particular</w:t>
      </w:r>
      <w:r w:rsidRPr="00D919A3">
        <w:t>, there</w:t>
      </w:r>
      <w:proofErr w:type="gramEnd"/>
      <w:r w:rsidRPr="00D919A3">
        <w:t xml:space="preserve"> is an opportunity to consider the provision of Indigenous access entitlements</w:t>
      </w:r>
      <w:r w:rsidR="00FE5A97">
        <w:t>. These may be</w:t>
      </w:r>
      <w:r w:rsidRPr="00D919A3">
        <w:t xml:space="preserve"> </w:t>
      </w:r>
      <w:r>
        <w:t>in lieu of identified impacts or</w:t>
      </w:r>
      <w:r w:rsidRPr="00D919A3">
        <w:t xml:space="preserve"> </w:t>
      </w:r>
      <w:r w:rsidR="00FE5A97">
        <w:t xml:space="preserve">to </w:t>
      </w:r>
      <w:r w:rsidRPr="00D919A3">
        <w:t>contribut</w:t>
      </w:r>
      <w:r w:rsidR="00FE5A97">
        <w:t>e</w:t>
      </w:r>
      <w:r w:rsidRPr="00D919A3">
        <w:t xml:space="preserve"> to </w:t>
      </w:r>
      <w:r w:rsidR="00D25269">
        <w:t xml:space="preserve">the future development of that community and to assist in </w:t>
      </w:r>
      <w:r w:rsidRPr="00D919A3">
        <w:t xml:space="preserve">meeting commitments under </w:t>
      </w:r>
      <w:r w:rsidR="00407437">
        <w:t xml:space="preserve">the National Agreement on </w:t>
      </w:r>
      <w:r w:rsidRPr="00D919A3">
        <w:t>Closing the Gap.</w:t>
      </w:r>
    </w:p>
    <w:p w14:paraId="243C3B8C" w14:textId="4931C2D6" w:rsidR="0018028D" w:rsidRDefault="0018028D" w:rsidP="0040317C">
      <w:pPr>
        <w:pStyle w:val="BodyText"/>
      </w:pPr>
      <w:bookmarkStart w:id="32" w:name="_Hlk62639289"/>
      <w:r w:rsidRPr="00FA5F0E">
        <w:rPr>
          <w:rFonts w:eastAsiaTheme="minorHAnsi"/>
        </w:rPr>
        <w:lastRenderedPageBreak/>
        <w:t>Engagement is a crucial element of developing new infrastructure.</w:t>
      </w:r>
      <w:bookmarkEnd w:id="32"/>
      <w:r w:rsidRPr="00FA5F0E">
        <w:rPr>
          <w:rFonts w:eastAsiaTheme="minorHAnsi"/>
        </w:rPr>
        <w:t xml:space="preserve"> </w:t>
      </w:r>
      <w:r>
        <w:t xml:space="preserve">Infrastructure Australia </w:t>
      </w:r>
      <w:r w:rsidRPr="0018028D">
        <w:rPr>
          <w:lang w:eastAsia="en-US"/>
        </w:rPr>
        <w:t>has developed principles in this regard.</w:t>
      </w:r>
    </w:p>
    <w:p w14:paraId="40860463" w14:textId="45B82653" w:rsidR="0061116F" w:rsidRPr="00BB3E6D" w:rsidRDefault="0018028D" w:rsidP="00BB3E6D">
      <w:pPr>
        <w:pStyle w:val="Quote"/>
      </w:pPr>
      <w:r w:rsidRPr="0018028D">
        <w:t>Governments and proponents should undertake meaningful stakeholder engagement at each stage, from problem identification and option development to project delivery.</w:t>
      </w:r>
      <w:r w:rsidR="00DE24CA">
        <w:t xml:space="preserve"> </w:t>
      </w:r>
      <w:r w:rsidR="00A45982" w:rsidRPr="00BB3E6D">
        <w:t>(2018, p. 3)</w:t>
      </w:r>
    </w:p>
    <w:p w14:paraId="70632646" w14:textId="77777777" w:rsidR="00792CF3" w:rsidRPr="00BB3E6D" w:rsidRDefault="00D919A3" w:rsidP="00BB3E6D">
      <w:pPr>
        <w:pStyle w:val="BodyText"/>
        <w:keepNext/>
      </w:pPr>
      <w:r w:rsidRPr="00FA5F0E">
        <w:t>T</w:t>
      </w:r>
      <w:r w:rsidR="00A04B17" w:rsidRPr="00FA5F0E">
        <w:t xml:space="preserve">he Commission considers this a key area of concern, as </w:t>
      </w:r>
      <w:r w:rsidR="002712F5" w:rsidRPr="00FA5F0E">
        <w:t xml:space="preserve">Traditional Owner </w:t>
      </w:r>
      <w:r w:rsidR="00A04B17" w:rsidRPr="00FA5F0E">
        <w:t>engagement on infrastructure has been poor in the past.</w:t>
      </w:r>
      <w:r w:rsidR="00602CDE" w:rsidRPr="00FA5F0E">
        <w:t xml:space="preserve"> </w:t>
      </w:r>
      <w:r w:rsidR="00792CF3">
        <w:t xml:space="preserve">Some </w:t>
      </w:r>
      <w:r w:rsidR="003B695C">
        <w:t>T</w:t>
      </w:r>
      <w:r w:rsidR="00792CF3">
        <w:t xml:space="preserve">raditional </w:t>
      </w:r>
      <w:r w:rsidR="003B695C">
        <w:t>O</w:t>
      </w:r>
      <w:r w:rsidR="00792CF3">
        <w:t xml:space="preserve">wners have raised concerns about consultation processes for new developments. </w:t>
      </w:r>
      <w:r w:rsidR="00792CF3" w:rsidRPr="00BB3E6D">
        <w:t>For example:</w:t>
      </w:r>
    </w:p>
    <w:p w14:paraId="26C0433E" w14:textId="77777777" w:rsidR="00792CF3" w:rsidRPr="002D78E5" w:rsidRDefault="00792CF3" w:rsidP="00BB3E6D">
      <w:pPr>
        <w:pStyle w:val="Quote"/>
        <w:rPr>
          <w:spacing w:val="-4"/>
        </w:rPr>
      </w:pPr>
      <w:r w:rsidRPr="002D78E5">
        <w:rPr>
          <w:spacing w:val="-4"/>
        </w:rPr>
        <w:t xml:space="preserve">In </w:t>
      </w:r>
      <w:proofErr w:type="gramStart"/>
      <w:r w:rsidRPr="002D78E5">
        <w:rPr>
          <w:spacing w:val="-4"/>
        </w:rPr>
        <w:t>NSW</w:t>
      </w:r>
      <w:proofErr w:type="gramEnd"/>
      <w:r w:rsidRPr="002D78E5">
        <w:rPr>
          <w:spacing w:val="-4"/>
        </w:rPr>
        <w:t xml:space="preserve"> a series of new dam projects have highlighted deficiencies in First Nations consultation. Despite an announcement that pre</w:t>
      </w:r>
      <w:r w:rsidR="007725B9" w:rsidRPr="002D78E5">
        <w:rPr>
          <w:spacing w:val="-4"/>
        </w:rPr>
        <w:noBreakHyphen/>
      </w:r>
      <w:r w:rsidRPr="002D78E5">
        <w:rPr>
          <w:spacing w:val="-4"/>
        </w:rPr>
        <w:t xml:space="preserve">construction works on the </w:t>
      </w:r>
      <w:proofErr w:type="spellStart"/>
      <w:r w:rsidRPr="002D78E5">
        <w:rPr>
          <w:spacing w:val="-4"/>
        </w:rPr>
        <w:t>Wyangala</w:t>
      </w:r>
      <w:proofErr w:type="spellEnd"/>
      <w:r w:rsidRPr="002D78E5">
        <w:rPr>
          <w:spacing w:val="-4"/>
        </w:rPr>
        <w:t xml:space="preserve"> Dam wall</w:t>
      </w:r>
      <w:r w:rsidR="007725B9" w:rsidRPr="002D78E5">
        <w:rPr>
          <w:spacing w:val="-4"/>
        </w:rPr>
        <w:noBreakHyphen/>
      </w:r>
      <w:r w:rsidRPr="002D78E5">
        <w:rPr>
          <w:spacing w:val="-4"/>
        </w:rPr>
        <w:t>raising project will commence in October 2020, the NSW Government has not undertaken any meaningful consultation with Wiradjuri and other First Nations. Traditional Owners have also highlighted concerns regarding poor consultation for the ‘Macquarie River Re</w:t>
      </w:r>
      <w:r w:rsidR="007725B9" w:rsidRPr="002D78E5">
        <w:rPr>
          <w:spacing w:val="-4"/>
        </w:rPr>
        <w:noBreakHyphen/>
      </w:r>
      <w:r w:rsidRPr="002D78E5">
        <w:rPr>
          <w:spacing w:val="-4"/>
        </w:rPr>
        <w:t>regulating storage’</w:t>
      </w:r>
      <w:r w:rsidRPr="002D78E5">
        <w:rPr>
          <w:rStyle w:val="FootnoteReference"/>
          <w:spacing w:val="-4"/>
        </w:rPr>
        <w:footnoteReference w:id="11"/>
      </w:r>
      <w:r w:rsidRPr="002D78E5">
        <w:rPr>
          <w:rFonts w:eastAsiaTheme="minorHAnsi"/>
          <w:spacing w:val="-4"/>
        </w:rPr>
        <w:t>. In fact, a Facebook event for consultation on the Macquarie River Re</w:t>
      </w:r>
      <w:r w:rsidR="007725B9" w:rsidRPr="002D78E5">
        <w:rPr>
          <w:rFonts w:eastAsiaTheme="minorHAnsi"/>
          <w:spacing w:val="-4"/>
        </w:rPr>
        <w:noBreakHyphen/>
      </w:r>
      <w:r w:rsidRPr="002D78E5">
        <w:rPr>
          <w:rFonts w:eastAsiaTheme="minorHAnsi"/>
          <w:spacing w:val="-4"/>
        </w:rPr>
        <w:t>regulating storage failed to identify First Nations in a list of organisations with a ‘primary connection to the Macquarie River’</w:t>
      </w:r>
      <w:r w:rsidR="00C80519" w:rsidRPr="002D78E5">
        <w:rPr>
          <w:rFonts w:eastAsiaTheme="minorHAnsi"/>
          <w:spacing w:val="-4"/>
        </w:rPr>
        <w:t>.</w:t>
      </w:r>
      <w:r w:rsidR="00DC5FDE" w:rsidRPr="002D78E5">
        <w:rPr>
          <w:rFonts w:eastAsiaTheme="minorHAnsi"/>
          <w:spacing w:val="-4"/>
        </w:rPr>
        <w:t xml:space="preserve"> </w:t>
      </w:r>
      <w:r w:rsidRPr="002D78E5">
        <w:rPr>
          <w:rFonts w:eastAsiaTheme="minorHAnsi"/>
          <w:spacing w:val="-4"/>
        </w:rPr>
        <w:t>(MLDRIN</w:t>
      </w:r>
      <w:r w:rsidR="001752A9" w:rsidRPr="002D78E5">
        <w:rPr>
          <w:rFonts w:eastAsiaTheme="minorHAnsi"/>
          <w:spacing w:val="-4"/>
        </w:rPr>
        <w:t>,</w:t>
      </w:r>
      <w:r w:rsidRPr="002D78E5">
        <w:rPr>
          <w:rFonts w:eastAsiaTheme="minorHAnsi"/>
          <w:spacing w:val="-4"/>
        </w:rPr>
        <w:t xml:space="preserve"> sub. 105, p. 12)</w:t>
      </w:r>
    </w:p>
    <w:p w14:paraId="38E06615" w14:textId="77777777" w:rsidR="00792CF3" w:rsidRPr="00AC42B8" w:rsidRDefault="00792CF3" w:rsidP="00D07C2A">
      <w:pPr>
        <w:pStyle w:val="Quote"/>
      </w:pPr>
      <w:r w:rsidRPr="00DC5FDE">
        <w:t xml:space="preserve">Aboriginal people’s rights and interests must be recognised more comprehensively in water planning. This should extend to major infrastructure such as dams and weirs. Engagement with Aboriginal people upstream and downstream of these proposals is needed, consistent with </w:t>
      </w:r>
      <w:proofErr w:type="spellStart"/>
      <w:r w:rsidRPr="00D07C2A">
        <w:t>Akwé</w:t>
      </w:r>
      <w:proofErr w:type="spellEnd"/>
      <w:r w:rsidRPr="00D07C2A">
        <w:t>: Kon guidelines</w:t>
      </w:r>
      <w:r w:rsidRPr="00DC5FDE">
        <w:t>. (NSW ALC, sub. 96, pp. 2–3)</w:t>
      </w:r>
    </w:p>
    <w:p w14:paraId="13B91530" w14:textId="6AFED573" w:rsidR="00A8348E" w:rsidRPr="00D07C2A" w:rsidRDefault="00D25269">
      <w:pPr>
        <w:pStyle w:val="BodyText"/>
      </w:pPr>
      <w:r>
        <w:t>In summary</w:t>
      </w:r>
      <w:r w:rsidR="00A8348E">
        <w:t xml:space="preserve">, </w:t>
      </w:r>
      <w:r>
        <w:t>where</w:t>
      </w:r>
      <w:r w:rsidR="00F35823">
        <w:t xml:space="preserve"> governments have decided to </w:t>
      </w:r>
      <w:r>
        <w:t xml:space="preserve">invest in </w:t>
      </w:r>
      <w:r w:rsidR="00F35823">
        <w:t xml:space="preserve">new water infrastructure, </w:t>
      </w:r>
      <w:r w:rsidR="00A8348E">
        <w:t xml:space="preserve">the Commission considers </w:t>
      </w:r>
      <w:r w:rsidR="00A8348E" w:rsidRPr="004C477E">
        <w:t>that</w:t>
      </w:r>
      <w:r w:rsidR="002F573A" w:rsidRPr="004C477E">
        <w:t xml:space="preserve"> </w:t>
      </w:r>
      <w:r w:rsidR="00F35823" w:rsidRPr="004C477E">
        <w:t xml:space="preserve">jurisdictions </w:t>
      </w:r>
      <w:r w:rsidR="000E01EB" w:rsidRPr="004C477E">
        <w:t xml:space="preserve">should </w:t>
      </w:r>
      <w:r w:rsidR="008E44E8">
        <w:t xml:space="preserve">ensure </w:t>
      </w:r>
      <w:r w:rsidR="00AE02D5">
        <w:t>developments are culturally responsive</w:t>
      </w:r>
      <w:r w:rsidR="00A45982">
        <w:t xml:space="preserve"> and</w:t>
      </w:r>
      <w:r w:rsidR="00AE02D5">
        <w:t xml:space="preserve"> formed with </w:t>
      </w:r>
      <w:r w:rsidR="008E44E8">
        <w:t>high</w:t>
      </w:r>
      <w:r w:rsidR="00A45982">
        <w:noBreakHyphen/>
      </w:r>
      <w:r w:rsidR="008E44E8">
        <w:t xml:space="preserve">quality engagement with Aboriginal and Torres Strait Islander people, and </w:t>
      </w:r>
      <w:r w:rsidR="00A45982">
        <w:t xml:space="preserve">that they </w:t>
      </w:r>
      <w:r w:rsidR="000E01EB" w:rsidRPr="004C477E">
        <w:t>consider the provision of Indigenous access entitlements</w:t>
      </w:r>
      <w:r w:rsidR="008E44E8">
        <w:t>.</w:t>
      </w:r>
    </w:p>
    <w:p w14:paraId="3E6E98F2" w14:textId="77777777" w:rsidR="00956B30" w:rsidRDefault="00D11FC7">
      <w:pPr>
        <w:pStyle w:val="Heading4"/>
      </w:pPr>
      <w:r>
        <w:t>Whatever the approach,</w:t>
      </w:r>
      <w:r w:rsidR="00956B30">
        <w:t xml:space="preserve"> supporting arrangements</w:t>
      </w:r>
      <w:r>
        <w:t xml:space="preserve"> should be in </w:t>
      </w:r>
      <w:proofErr w:type="gramStart"/>
      <w:r>
        <w:t>place</w:t>
      </w:r>
      <w:proofErr w:type="gramEnd"/>
    </w:p>
    <w:p w14:paraId="33EE52D5" w14:textId="0B3724B6" w:rsidR="00EF3669" w:rsidRDefault="00985E16" w:rsidP="00EF3669">
      <w:pPr>
        <w:pStyle w:val="BodyText"/>
      </w:pPr>
      <w:r>
        <w:t xml:space="preserve">In 2017, </w:t>
      </w:r>
      <w:r w:rsidR="00CA04D6">
        <w:t xml:space="preserve">as noted above, </w:t>
      </w:r>
      <w:r>
        <w:t xml:space="preserve">the Commission </w:t>
      </w:r>
      <w:r w:rsidR="00CA04D6">
        <w:t xml:space="preserve">observed </w:t>
      </w:r>
      <w:r>
        <w:t xml:space="preserve">that </w:t>
      </w:r>
      <w:r w:rsidR="00EF3669" w:rsidRPr="00230746">
        <w:t>Aboriginal and Torres Strait Islander communities</w:t>
      </w:r>
      <w:r>
        <w:t xml:space="preserve"> </w:t>
      </w:r>
      <w:r w:rsidR="00EF3669" w:rsidRPr="00230746">
        <w:t xml:space="preserve">may face barriers </w:t>
      </w:r>
      <w:r>
        <w:t xml:space="preserve">to sourcing water through standard access pathways </w:t>
      </w:r>
      <w:r w:rsidR="00EF3669" w:rsidRPr="00230746">
        <w:t>(</w:t>
      </w:r>
      <w:r w:rsidR="00737512">
        <w:t>due to the costs of purchasing and maintaining entitlements, and the complexity of water market operations</w:t>
      </w:r>
      <w:r w:rsidR="00EF3669" w:rsidRPr="00230746">
        <w:t xml:space="preserve">) and need assistance to </w:t>
      </w:r>
      <w:r>
        <w:t xml:space="preserve">both gain access and </w:t>
      </w:r>
      <w:r w:rsidR="00EF3669" w:rsidRPr="00230746">
        <w:t>exploit potential opportunities</w:t>
      </w:r>
      <w:r>
        <w:t xml:space="preserve"> </w:t>
      </w:r>
      <w:r w:rsidRPr="00985E16">
        <w:rPr>
          <w:szCs w:val="24"/>
        </w:rPr>
        <w:t>(PC 2017, p. 106)</w:t>
      </w:r>
      <w:r w:rsidR="00EF3669" w:rsidRPr="00230746">
        <w:t>.</w:t>
      </w:r>
    </w:p>
    <w:p w14:paraId="58EC83D4" w14:textId="514CB250" w:rsidR="002C6B3A" w:rsidRDefault="002C6B3A" w:rsidP="002C6B3A">
      <w:pPr>
        <w:pStyle w:val="BodyText"/>
      </w:pPr>
      <w:r>
        <w:t xml:space="preserve">Access to water is </w:t>
      </w:r>
      <w:r w:rsidR="00C7477F">
        <w:t>not</w:t>
      </w:r>
      <w:r>
        <w:t xml:space="preserve"> the only barrier </w:t>
      </w:r>
      <w:r w:rsidR="00C7477F">
        <w:t xml:space="preserve">that </w:t>
      </w:r>
      <w:r>
        <w:t xml:space="preserve">Aboriginal and Torres Strait Islander people </w:t>
      </w:r>
      <w:r w:rsidR="00C7477F">
        <w:t xml:space="preserve">potentially </w:t>
      </w:r>
      <w:r>
        <w:t xml:space="preserve">face in taking advantage of economic development opportunities. Other factors, such as access to specialist skills and knowledge, experience </w:t>
      </w:r>
      <w:r w:rsidR="000D410F">
        <w:t>with</w:t>
      </w:r>
      <w:r>
        <w:t xml:space="preserve"> water</w:t>
      </w:r>
      <w:r w:rsidR="007725B9">
        <w:noBreakHyphen/>
      </w:r>
      <w:r>
        <w:t xml:space="preserve">related businesses, and the infrastructure and financial capital needed to make best use of water are just as important. </w:t>
      </w:r>
      <w:r w:rsidR="00C7477F">
        <w:t>W</w:t>
      </w:r>
      <w:r>
        <w:t>ater access arrangements for Aboriginal and Torres Strait Islander people are likely to produce the greatest value for their communities when they are part of a broader strategy</w:t>
      </w:r>
      <w:r w:rsidR="00E34209">
        <w:t xml:space="preserve"> for community development</w:t>
      </w:r>
      <w:r>
        <w:t xml:space="preserve">, which may include investment in education, </w:t>
      </w:r>
      <w:proofErr w:type="gramStart"/>
      <w:r>
        <w:t>training</w:t>
      </w:r>
      <w:proofErr w:type="gramEnd"/>
      <w:r>
        <w:t xml:space="preserve"> and business development.</w:t>
      </w:r>
    </w:p>
    <w:p w14:paraId="048A3CAD" w14:textId="07B41560" w:rsidR="00C66FCE" w:rsidRDefault="00C66FCE" w:rsidP="00E623B4">
      <w:pPr>
        <w:pStyle w:val="BodyText"/>
      </w:pPr>
      <w:r>
        <w:lastRenderedPageBreak/>
        <w:t xml:space="preserve">The chances of success will be maximised if programs providing water for economic purposes are </w:t>
      </w:r>
      <w:r w:rsidR="00BA5F92">
        <w:t>co</w:t>
      </w:r>
      <w:r w:rsidR="007725B9">
        <w:noBreakHyphen/>
      </w:r>
      <w:r w:rsidR="00BA5F92">
        <w:t>designed with Traditional Owners</w:t>
      </w:r>
      <w:r>
        <w:t xml:space="preserve"> using good policy design principles, namely</w:t>
      </w:r>
      <w:r w:rsidR="00C7477F">
        <w:t>:</w:t>
      </w:r>
      <w:r>
        <w:t xml:space="preserve"> </w:t>
      </w:r>
      <w:r w:rsidR="00C7477F">
        <w:t>engaging effectively</w:t>
      </w:r>
      <w:r w:rsidR="00BA5F92">
        <w:t xml:space="preserve"> with Traditional Owners </w:t>
      </w:r>
      <w:r w:rsidR="005544C0">
        <w:t xml:space="preserve">in program design </w:t>
      </w:r>
      <w:r w:rsidR="00BA5F92">
        <w:t xml:space="preserve">to </w:t>
      </w:r>
      <w:r>
        <w:t>set a clear and measurable policy objective</w:t>
      </w:r>
      <w:r w:rsidR="00B325EC">
        <w:t>;</w:t>
      </w:r>
      <w:r>
        <w:t xml:space="preserve"> </w:t>
      </w:r>
      <w:r w:rsidR="00B325EC">
        <w:t>identifying</w:t>
      </w:r>
      <w:r w:rsidDel="00B325EC">
        <w:t xml:space="preserve"> </w:t>
      </w:r>
      <w:r>
        <w:t>the range of ways the objective could be met (including via the provision of resources other than water)</w:t>
      </w:r>
      <w:r w:rsidR="00B325EC">
        <w:t>;</w:t>
      </w:r>
      <w:r>
        <w:t xml:space="preserve"> transparently weigh</w:t>
      </w:r>
      <w:r w:rsidR="00B325EC">
        <w:t>ing</w:t>
      </w:r>
      <w:r>
        <w:t xml:space="preserve"> up </w:t>
      </w:r>
      <w:r w:rsidR="00B325EC">
        <w:t>—</w:t>
      </w:r>
      <w:r>
        <w:t xml:space="preserve"> </w:t>
      </w:r>
      <w:r w:rsidR="003C0BBF">
        <w:t xml:space="preserve">quantitatively or qualitatively </w:t>
      </w:r>
      <w:r w:rsidR="00B325EC">
        <w:t>—</w:t>
      </w:r>
      <w:r w:rsidR="003C0BBF">
        <w:t xml:space="preserve"> the benefits and costs of each option</w:t>
      </w:r>
      <w:r w:rsidR="00B325EC">
        <w:t>;</w:t>
      </w:r>
      <w:r w:rsidR="003C0BBF">
        <w:t xml:space="preserve"> and review</w:t>
      </w:r>
      <w:r w:rsidR="00B325EC">
        <w:t>ing</w:t>
      </w:r>
      <w:r w:rsidR="003C0BBF">
        <w:t xml:space="preserve"> and evaluat</w:t>
      </w:r>
      <w:r w:rsidR="00B325EC">
        <w:t>ing</w:t>
      </w:r>
      <w:r w:rsidR="009E657B">
        <w:t xml:space="preserve"> </w:t>
      </w:r>
      <w:r w:rsidR="003C0BBF">
        <w:t xml:space="preserve">the policy. Program design and implementation should </w:t>
      </w:r>
      <w:r w:rsidR="00C7477F">
        <w:t xml:space="preserve">also </w:t>
      </w:r>
      <w:r w:rsidR="003C0BBF">
        <w:t xml:space="preserve">carefully </w:t>
      </w:r>
      <w:r w:rsidR="00BA5F92">
        <w:t xml:space="preserve">specify and implement </w:t>
      </w:r>
      <w:r w:rsidR="003C0BBF">
        <w:t xml:space="preserve">governance arrangements, </w:t>
      </w:r>
      <w:proofErr w:type="gramStart"/>
      <w:r w:rsidR="003C0BBF">
        <w:t>accountabilities</w:t>
      </w:r>
      <w:proofErr w:type="gramEnd"/>
      <w:r w:rsidR="003C0BBF">
        <w:t xml:space="preserve"> and conditions for use.</w:t>
      </w:r>
    </w:p>
    <w:p w14:paraId="46467876" w14:textId="5509774A" w:rsidR="0061116F" w:rsidRDefault="002469B0" w:rsidP="00E623B4">
      <w:pPr>
        <w:pStyle w:val="BodyText"/>
      </w:pPr>
      <w:r w:rsidRPr="002469B0">
        <w:t xml:space="preserve">Under the National Agreement on Closing the Gap, the Australian, State and Territory </w:t>
      </w:r>
      <w:r w:rsidR="00211238">
        <w:t>G</w:t>
      </w:r>
      <w:r w:rsidRPr="002469B0">
        <w:t>overnments have committed to developing a national target for inland waters, including data development work to identify a nationally consistent measure encompassing for example, water licences, water rights and water allocation plans</w:t>
      </w:r>
      <w:r w:rsidR="00211238">
        <w:t xml:space="preserve"> </w:t>
      </w:r>
      <w:r w:rsidR="00211238" w:rsidRPr="00211238">
        <w:rPr>
          <w:szCs w:val="24"/>
        </w:rPr>
        <w:t>(Australian Governments and the Coalition of Peaks</w:t>
      </w:r>
      <w:r w:rsidR="00211238" w:rsidRPr="00A327F8">
        <w:rPr>
          <w:szCs w:val="24"/>
        </w:rPr>
        <w:t> 2020, p. 36)</w:t>
      </w:r>
      <w:r w:rsidRPr="002469B0">
        <w:t>. Data to inform the reporting on progress against the Closing the Gap targets will be publicly available via the Productivity Commission’s Closing the Gap Information Repository</w:t>
      </w:r>
      <w:r w:rsidR="00211238">
        <w:t xml:space="preserve"> and the </w:t>
      </w:r>
      <w:r w:rsidR="001B7334">
        <w:t>Productivity Commission</w:t>
      </w:r>
      <w:r w:rsidR="00211238">
        <w:t xml:space="preserve"> will conduct </w:t>
      </w:r>
      <w:r w:rsidR="001B7334">
        <w:t>three</w:t>
      </w:r>
      <w:r w:rsidR="007725B9">
        <w:noBreakHyphen/>
      </w:r>
      <w:r w:rsidR="001B7334">
        <w:t>yearly reviews</w:t>
      </w:r>
      <w:r w:rsidR="00835AEA">
        <w:t xml:space="preserve"> o</w:t>
      </w:r>
      <w:r w:rsidR="00602CDE">
        <w:t>f</w:t>
      </w:r>
      <w:r w:rsidR="00835AEA">
        <w:t xml:space="preserve"> </w:t>
      </w:r>
      <w:r w:rsidR="00211238">
        <w:t xml:space="preserve">progress under </w:t>
      </w:r>
      <w:r w:rsidR="00407437">
        <w:t xml:space="preserve">the National Agreement on </w:t>
      </w:r>
      <w:r w:rsidR="00835AEA">
        <w:t>Closing the Gap</w:t>
      </w:r>
      <w:r w:rsidR="0039405A">
        <w:t xml:space="preserve"> </w:t>
      </w:r>
      <w:r w:rsidR="00A327F8" w:rsidRPr="00A327F8">
        <w:rPr>
          <w:szCs w:val="24"/>
        </w:rPr>
        <w:t>(Australian Governments and the Coalition of Peaks 2020, p. 41)</w:t>
      </w:r>
      <w:r w:rsidR="0039405A">
        <w:t>.</w:t>
      </w:r>
    </w:p>
    <w:p w14:paraId="188828E0" w14:textId="724DFE69" w:rsidR="003E302D" w:rsidRDefault="003E302D" w:rsidP="00230746">
      <w:pPr>
        <w:pStyle w:val="Heading2"/>
      </w:pPr>
      <w:r>
        <w:rPr>
          <w:noProof/>
        </w:rPr>
        <w:fldChar w:fldCharType="begin"/>
      </w:r>
      <w:r>
        <w:rPr>
          <w:noProof/>
        </w:rPr>
        <w:instrText xml:space="preserve"> SEQ Heading2 </w:instrText>
      </w:r>
      <w:r>
        <w:rPr>
          <w:noProof/>
        </w:rPr>
        <w:fldChar w:fldCharType="separate"/>
      </w:r>
      <w:bookmarkStart w:id="33" w:name="_Toc62838381"/>
      <w:r w:rsidR="00C535D9">
        <w:rPr>
          <w:noProof/>
        </w:rPr>
        <w:t>5</w:t>
      </w:r>
      <w:r>
        <w:rPr>
          <w:noProof/>
        </w:rPr>
        <w:fldChar w:fldCharType="end"/>
      </w:r>
      <w:r>
        <w:tab/>
        <w:t>NWI renewal advice</w:t>
      </w:r>
      <w:bookmarkEnd w:id="33"/>
    </w:p>
    <w:p w14:paraId="3A94E354" w14:textId="1061A756" w:rsidR="009B47AA" w:rsidRPr="004C0579" w:rsidRDefault="009B47AA" w:rsidP="00C14B1E">
      <w:pPr>
        <w:pStyle w:val="BodyText"/>
      </w:pPr>
      <w:r>
        <w:t>The</w:t>
      </w:r>
      <w:r w:rsidR="0002746E">
        <w:t xml:space="preserve"> </w:t>
      </w:r>
      <w:r w:rsidR="005E4A89">
        <w:t>renewed</w:t>
      </w:r>
      <w:r>
        <w:t xml:space="preserve"> NWI should </w:t>
      </w:r>
      <w:r w:rsidR="0080068B">
        <w:t xml:space="preserve">have a </w:t>
      </w:r>
      <w:r w:rsidR="00B915DA">
        <w:t>new</w:t>
      </w:r>
      <w:r w:rsidR="0080068B">
        <w:t xml:space="preserve"> element for </w:t>
      </w:r>
      <w:r w:rsidR="003855CD">
        <w:t xml:space="preserve">Aboriginal and Torres Strait Islander people’s </w:t>
      </w:r>
      <w:r w:rsidR="0080068B">
        <w:t xml:space="preserve">access to water, </w:t>
      </w:r>
      <w:r w:rsidR="00586886">
        <w:t>de</w:t>
      </w:r>
      <w:r w:rsidR="009813DC">
        <w:t>veloped</w:t>
      </w:r>
      <w:r w:rsidR="00586886">
        <w:t xml:space="preserve"> by </w:t>
      </w:r>
      <w:r w:rsidR="00EF6E30">
        <w:t xml:space="preserve">the Committee on </w:t>
      </w:r>
      <w:r w:rsidR="002F3154">
        <w:t>Aboriginal</w:t>
      </w:r>
      <w:r w:rsidR="00EF6E30">
        <w:t xml:space="preserve"> Water Interests</w:t>
      </w:r>
      <w:r w:rsidR="00586886">
        <w:t>.</w:t>
      </w:r>
    </w:p>
    <w:p w14:paraId="7CE1F211" w14:textId="16B78D56" w:rsidR="003E302D" w:rsidRPr="004E3B94" w:rsidRDefault="003E302D" w:rsidP="003E302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E302D" w14:paraId="283B88C4" w14:textId="77777777" w:rsidTr="00D834A7">
        <w:trPr>
          <w:tblHeader/>
        </w:trPr>
        <w:tc>
          <w:tcPr>
            <w:tcW w:w="5000" w:type="pct"/>
            <w:tcBorders>
              <w:top w:val="single" w:sz="4" w:space="0" w:color="265A9A" w:themeColor="background2"/>
              <w:left w:val="nil"/>
              <w:bottom w:val="nil"/>
              <w:right w:val="nil"/>
            </w:tcBorders>
            <w:shd w:val="clear" w:color="auto" w:fill="CBDDF2" w:themeFill="background2" w:themeFillTint="33"/>
            <w:tcMar>
              <w:left w:w="170" w:type="dxa"/>
              <w:right w:w="170" w:type="dxa"/>
            </w:tcMar>
          </w:tcPr>
          <w:p w14:paraId="03106D3E" w14:textId="7FCB1861" w:rsidR="003E302D" w:rsidRPr="00CE4C64" w:rsidRDefault="00A45982" w:rsidP="00B94AA4">
            <w:pPr>
              <w:pStyle w:val="RecTitle"/>
              <w:spacing w:before="120"/>
              <w:rPr>
                <w:noProof/>
              </w:rPr>
            </w:pPr>
            <w:r>
              <w:t xml:space="preserve">DRaft </w:t>
            </w:r>
            <w:r w:rsidR="003E302D">
              <w:t>NWI RENewal advice</w:t>
            </w:r>
            <w:r w:rsidR="003D7313">
              <w:t xml:space="preserve"> </w:t>
            </w:r>
            <w:r w:rsidR="007E5D18">
              <w:t>9</w:t>
            </w:r>
            <w:r w:rsidR="003D7313">
              <w:t>.1</w:t>
            </w:r>
            <w:r w:rsidR="003E302D">
              <w:t xml:space="preserve">: </w:t>
            </w:r>
            <w:r w:rsidR="00E07764">
              <w:t xml:space="preserve">A new </w:t>
            </w:r>
            <w:r w:rsidR="00FA56AB">
              <w:t>co</w:t>
            </w:r>
            <w:r w:rsidR="007725B9">
              <w:noBreakHyphen/>
            </w:r>
            <w:r w:rsidR="00FA56AB">
              <w:t>design</w:t>
            </w:r>
            <w:r w:rsidR="00E07764">
              <w:t>ed</w:t>
            </w:r>
            <w:r w:rsidR="00B94AA4">
              <w:t xml:space="preserve"> element</w:t>
            </w:r>
          </w:p>
        </w:tc>
      </w:tr>
      <w:tr w:rsidR="003E302D" w:rsidRPr="00750BE2" w14:paraId="276C754C" w14:textId="77777777" w:rsidTr="00D834A7">
        <w:tc>
          <w:tcPr>
            <w:tcW w:w="5000" w:type="pct"/>
            <w:tcBorders>
              <w:top w:val="nil"/>
              <w:left w:val="nil"/>
              <w:bottom w:val="nil"/>
              <w:right w:val="nil"/>
            </w:tcBorders>
            <w:shd w:val="clear" w:color="auto" w:fill="CBDDF2" w:themeFill="background2" w:themeFillTint="33"/>
            <w:tcMar>
              <w:left w:w="170" w:type="dxa"/>
              <w:right w:w="170" w:type="dxa"/>
            </w:tcMar>
          </w:tcPr>
          <w:p w14:paraId="3BD69BA7" w14:textId="0D5D4FF5" w:rsidR="00B61EBB" w:rsidRDefault="003E302D" w:rsidP="00D834A7">
            <w:pPr>
              <w:pStyle w:val="Rec"/>
              <w:keepNext/>
            </w:pPr>
            <w:r>
              <w:t>The renewed National Water Initiative</w:t>
            </w:r>
            <w:r w:rsidR="00AF2934">
              <w:t xml:space="preserve"> (NWI)</w:t>
            </w:r>
            <w:r>
              <w:t xml:space="preserve"> should </w:t>
            </w:r>
            <w:r w:rsidR="00B94AA4">
              <w:t xml:space="preserve">include </w:t>
            </w:r>
            <w:r w:rsidR="00AF2934">
              <w:t xml:space="preserve">both </w:t>
            </w:r>
            <w:r>
              <w:t>a</w:t>
            </w:r>
            <w:r w:rsidR="009A68EE">
              <w:t>n objective and</w:t>
            </w:r>
            <w:r>
              <w:t xml:space="preserve"> new element </w:t>
            </w:r>
            <w:r w:rsidR="009A68EE">
              <w:t xml:space="preserve">dedicated to Aboriginal and Torres Strait Islander </w:t>
            </w:r>
            <w:r w:rsidR="00422C84">
              <w:t xml:space="preserve">people’s </w:t>
            </w:r>
            <w:r>
              <w:t>access to water</w:t>
            </w:r>
            <w:r w:rsidR="0046554D">
              <w:t xml:space="preserve"> and the involvement and participation of Aboriginal </w:t>
            </w:r>
            <w:r w:rsidR="00AF2934">
              <w:t xml:space="preserve">and Torres Strait Islander </w:t>
            </w:r>
            <w:r w:rsidR="0046554D">
              <w:t>people in water management</w:t>
            </w:r>
            <w:r>
              <w:t>.</w:t>
            </w:r>
            <w:r w:rsidR="00422C84">
              <w:t xml:space="preserve"> </w:t>
            </w:r>
            <w:r w:rsidR="00CD2F03">
              <w:t xml:space="preserve">The Commission supports the </w:t>
            </w:r>
            <w:r w:rsidR="00D336D9">
              <w:t xml:space="preserve">establishment </w:t>
            </w:r>
            <w:r w:rsidR="00CD2F03">
              <w:t xml:space="preserve">of the </w:t>
            </w:r>
            <w:r w:rsidR="0091116D" w:rsidRPr="0091116D">
              <w:t xml:space="preserve">Committee on </w:t>
            </w:r>
            <w:r w:rsidR="002F3154">
              <w:t>Aboriginal</w:t>
            </w:r>
            <w:r w:rsidR="0091116D" w:rsidRPr="0091116D">
              <w:t xml:space="preserve"> Water Interests</w:t>
            </w:r>
            <w:r w:rsidR="00894F74">
              <w:t xml:space="preserve"> to develop the new NWI element</w:t>
            </w:r>
            <w:r w:rsidR="00CD2F03">
              <w:t>.</w:t>
            </w:r>
          </w:p>
          <w:p w14:paraId="331E205F" w14:textId="72BBC8CF" w:rsidR="003E302D" w:rsidRDefault="00153835" w:rsidP="00D834A7">
            <w:pPr>
              <w:pStyle w:val="Rec"/>
              <w:keepNext/>
            </w:pPr>
            <w:r>
              <w:t>In developing the new element,</w:t>
            </w:r>
            <w:r w:rsidR="00D336D9">
              <w:t xml:space="preserve"> t</w:t>
            </w:r>
            <w:r w:rsidR="00FF6C1B">
              <w:t xml:space="preserve">he </w:t>
            </w:r>
            <w:r w:rsidR="00A45982">
              <w:t>c</w:t>
            </w:r>
            <w:r w:rsidR="00FF6C1B">
              <w:t>ommittee</w:t>
            </w:r>
            <w:r w:rsidR="003E302D">
              <w:t xml:space="preserve"> should:</w:t>
            </w:r>
          </w:p>
          <w:p w14:paraId="25CCBA06" w14:textId="64884395" w:rsidR="003E302D" w:rsidRDefault="00422C84" w:rsidP="00230746">
            <w:pPr>
              <w:pStyle w:val="RecBullet"/>
            </w:pPr>
            <w:r>
              <w:t>ensure alignment between commitments under the National Agreement on Closi</w:t>
            </w:r>
            <w:r w:rsidR="00A45982">
              <w:t>n</w:t>
            </w:r>
            <w:r>
              <w:t xml:space="preserve">g the Gap and new </w:t>
            </w:r>
            <w:r w:rsidR="00AF2934">
              <w:t>NWI</w:t>
            </w:r>
            <w:r>
              <w:t xml:space="preserve"> </w:t>
            </w:r>
            <w:proofErr w:type="gramStart"/>
            <w:r>
              <w:t>content</w:t>
            </w:r>
            <w:proofErr w:type="gramEnd"/>
          </w:p>
          <w:p w14:paraId="3A094608" w14:textId="4620D00B" w:rsidR="00894F74" w:rsidRDefault="00043AA0" w:rsidP="00230746">
            <w:pPr>
              <w:pStyle w:val="RecBullet"/>
              <w:rPr>
                <w:rStyle w:val="BodyTextChar"/>
                <w:sz w:val="22"/>
              </w:rPr>
            </w:pPr>
            <w:r>
              <w:t xml:space="preserve">have a </w:t>
            </w:r>
            <w:proofErr w:type="gramStart"/>
            <w:r>
              <w:t>terms of reference</w:t>
            </w:r>
            <w:proofErr w:type="gramEnd"/>
            <w:r>
              <w:t xml:space="preserve"> that allows for a</w:t>
            </w:r>
            <w:r w:rsidR="00422C84">
              <w:t>n</w:t>
            </w:r>
            <w:r>
              <w:t xml:space="preserve"> advisory role to the Coalition of Peaks</w:t>
            </w:r>
          </w:p>
          <w:p w14:paraId="10D0702F" w14:textId="44240844" w:rsidR="003E302D" w:rsidRDefault="00894F74" w:rsidP="00230746">
            <w:pPr>
              <w:pStyle w:val="RecBullet"/>
            </w:pPr>
            <w:r>
              <w:rPr>
                <w:rStyle w:val="BodyTextChar"/>
                <w:sz w:val="22"/>
              </w:rPr>
              <w:t xml:space="preserve">report </w:t>
            </w:r>
            <w:r w:rsidR="007E5D18">
              <w:rPr>
                <w:rStyle w:val="BodyTextChar"/>
                <w:sz w:val="22"/>
              </w:rPr>
              <w:t xml:space="preserve">directly </w:t>
            </w:r>
            <w:r>
              <w:rPr>
                <w:rStyle w:val="BodyTextChar"/>
                <w:sz w:val="22"/>
              </w:rPr>
              <w:t xml:space="preserve">to </w:t>
            </w:r>
            <w:r w:rsidR="00A45982">
              <w:rPr>
                <w:rStyle w:val="BodyTextChar"/>
                <w:sz w:val="22"/>
              </w:rPr>
              <w:t>w</w:t>
            </w:r>
            <w:r w:rsidR="009A68EE">
              <w:rPr>
                <w:rStyle w:val="BodyTextChar"/>
                <w:sz w:val="22"/>
              </w:rPr>
              <w:t xml:space="preserve">ater </w:t>
            </w:r>
            <w:r w:rsidR="00A45982">
              <w:rPr>
                <w:rStyle w:val="BodyTextChar"/>
                <w:sz w:val="22"/>
              </w:rPr>
              <w:t>m</w:t>
            </w:r>
            <w:r>
              <w:rPr>
                <w:rStyle w:val="BodyTextChar"/>
                <w:sz w:val="22"/>
              </w:rPr>
              <w:t>iniste</w:t>
            </w:r>
            <w:r w:rsidR="009A68EE">
              <w:rPr>
                <w:rStyle w:val="BodyTextChar"/>
                <w:sz w:val="22"/>
              </w:rPr>
              <w:t>rs</w:t>
            </w:r>
            <w:r w:rsidR="003E302D">
              <w:rPr>
                <w:rStyle w:val="BodyTextChar"/>
                <w:sz w:val="22"/>
              </w:rPr>
              <w:t>.</w:t>
            </w:r>
          </w:p>
        </w:tc>
      </w:tr>
      <w:tr w:rsidR="003E302D" w14:paraId="5889ACBD" w14:textId="77777777" w:rsidTr="00D834A7">
        <w:tc>
          <w:tcPr>
            <w:tcW w:w="5000" w:type="pct"/>
            <w:tcBorders>
              <w:top w:val="nil"/>
              <w:left w:val="nil"/>
              <w:bottom w:val="single" w:sz="4" w:space="0" w:color="265A9A" w:themeColor="background2"/>
              <w:right w:val="nil"/>
            </w:tcBorders>
            <w:shd w:val="clear" w:color="auto" w:fill="CBDDF2" w:themeFill="background2" w:themeFillTint="33"/>
            <w:tcMar>
              <w:left w:w="170" w:type="dxa"/>
              <w:right w:w="170" w:type="dxa"/>
            </w:tcMar>
          </w:tcPr>
          <w:p w14:paraId="06DC9D42" w14:textId="77777777" w:rsidR="003E302D" w:rsidRDefault="003E302D" w:rsidP="00230746">
            <w:pPr>
              <w:pStyle w:val="Space"/>
              <w:keepLines/>
            </w:pPr>
          </w:p>
        </w:tc>
      </w:tr>
      <w:tr w:rsidR="003E302D" w:rsidRPr="000863A5" w14:paraId="15010206" w14:textId="77777777" w:rsidTr="00D834A7">
        <w:tc>
          <w:tcPr>
            <w:tcW w:w="5000" w:type="pct"/>
            <w:tcBorders>
              <w:top w:val="single" w:sz="4" w:space="0" w:color="265A9A" w:themeColor="background2"/>
              <w:left w:val="nil"/>
              <w:bottom w:val="nil"/>
              <w:right w:val="nil"/>
            </w:tcBorders>
            <w:tcMar>
              <w:left w:w="170" w:type="dxa"/>
              <w:right w:w="170" w:type="dxa"/>
            </w:tcMar>
          </w:tcPr>
          <w:p w14:paraId="34B4BE9B" w14:textId="1AB5C89A" w:rsidR="003E302D" w:rsidRPr="00626D32" w:rsidRDefault="003E302D" w:rsidP="00D834A7">
            <w:pPr>
              <w:pStyle w:val="BoxSpaceBelow"/>
              <w:keepLines/>
            </w:pPr>
          </w:p>
        </w:tc>
      </w:tr>
    </w:tbl>
    <w:p w14:paraId="62B75F1E" w14:textId="1AEC5E17" w:rsidR="009813DC" w:rsidRPr="005B7F17" w:rsidRDefault="00767C41" w:rsidP="005B7F17">
      <w:pPr>
        <w:pStyle w:val="BodyText"/>
        <w:rPr>
          <w:rStyle w:val="BoxSpaceAboveElementChar"/>
          <w:b w:val="0"/>
          <w:vanish w:val="0"/>
          <w:color w:val="auto"/>
          <w:sz w:val="24"/>
        </w:rPr>
      </w:pPr>
      <w:r w:rsidRPr="005B7F17">
        <w:rPr>
          <w:rStyle w:val="BoxSpaceAboveElementChar"/>
          <w:b w:val="0"/>
          <w:vanish w:val="0"/>
          <w:color w:val="auto"/>
          <w:sz w:val="24"/>
        </w:rPr>
        <w:t>The new element of the NWI</w:t>
      </w:r>
      <w:r w:rsidR="00802546" w:rsidRPr="005B7F17">
        <w:rPr>
          <w:rStyle w:val="BoxSpaceAboveElementChar"/>
          <w:b w:val="0"/>
          <w:vanish w:val="0"/>
          <w:color w:val="auto"/>
          <w:sz w:val="24"/>
        </w:rPr>
        <w:t xml:space="preserve"> should</w:t>
      </w:r>
      <w:r w:rsidR="002111B2" w:rsidRPr="005B7F17">
        <w:rPr>
          <w:rStyle w:val="BoxSpaceAboveElementChar"/>
          <w:b w:val="0"/>
          <w:vanish w:val="0"/>
          <w:color w:val="auto"/>
          <w:sz w:val="24"/>
        </w:rPr>
        <w:t xml:space="preserve"> consider processes which</w:t>
      </w:r>
      <w:r w:rsidR="00B01C2A" w:rsidRPr="005B7F17">
        <w:rPr>
          <w:rStyle w:val="BoxSpaceAboveElementChar"/>
          <w:b w:val="0"/>
          <w:vanish w:val="0"/>
          <w:color w:val="auto"/>
          <w:sz w:val="24"/>
        </w:rPr>
        <w:t xml:space="preserve"> ensure </w:t>
      </w:r>
      <w:r w:rsidR="002111B2" w:rsidRPr="005B7F17">
        <w:rPr>
          <w:rStyle w:val="BoxSpaceAboveElementChar"/>
          <w:b w:val="0"/>
          <w:vanish w:val="0"/>
          <w:color w:val="auto"/>
          <w:sz w:val="24"/>
        </w:rPr>
        <w:t>high</w:t>
      </w:r>
      <w:r w:rsidR="00A45982" w:rsidRPr="005B7F17">
        <w:rPr>
          <w:rStyle w:val="BoxSpaceAboveElementChar"/>
          <w:b w:val="0"/>
          <w:vanish w:val="0"/>
          <w:color w:val="auto"/>
          <w:sz w:val="24"/>
        </w:rPr>
        <w:noBreakHyphen/>
      </w:r>
      <w:r w:rsidR="002111B2" w:rsidRPr="005B7F17">
        <w:rPr>
          <w:rStyle w:val="BoxSpaceAboveElementChar"/>
          <w:b w:val="0"/>
          <w:vanish w:val="0"/>
          <w:color w:val="auto"/>
          <w:sz w:val="24"/>
        </w:rPr>
        <w:t>quality engagement, and the delivery of cultural outcomes through</w:t>
      </w:r>
      <w:r w:rsidR="00AF7CE1" w:rsidRPr="005B7F17">
        <w:rPr>
          <w:rStyle w:val="BoxSpaceAboveElementChar"/>
          <w:b w:val="0"/>
          <w:vanish w:val="0"/>
          <w:color w:val="auto"/>
          <w:sz w:val="24"/>
        </w:rPr>
        <w:t xml:space="preserve"> water planning, environmental water management and natural resource management</w:t>
      </w:r>
      <w:r w:rsidR="00DA136F" w:rsidRPr="005B7F17">
        <w:rPr>
          <w:rStyle w:val="BoxSpaceAboveElementChar"/>
          <w:b w:val="0"/>
          <w:vanish w:val="0"/>
          <w:color w:val="auto"/>
          <w:sz w:val="24"/>
        </w:rPr>
        <w:t xml:space="preserve"> to increase First Nations influence in water management more broadly.</w:t>
      </w:r>
    </w:p>
    <w:p w14:paraId="76CC2A88" w14:textId="77777777" w:rsidR="00AF2934" w:rsidRPr="00C14B1E" w:rsidRDefault="00AF2934" w:rsidP="00AF2934">
      <w:pPr>
        <w:pStyle w:val="BodyText"/>
        <w:rPr>
          <w:rStyle w:val="BoxSpaceAboveElementChar"/>
          <w:b w:val="0"/>
          <w:vanish w:val="0"/>
          <w:color w:val="auto"/>
          <w:sz w:val="24"/>
        </w:rPr>
      </w:pPr>
      <w:r>
        <w:rPr>
          <w:rStyle w:val="BoxSpaceAboveElementChar"/>
          <w:b w:val="0"/>
          <w:vanish w:val="0"/>
          <w:color w:val="auto"/>
          <w:sz w:val="24"/>
        </w:rPr>
        <w:lastRenderedPageBreak/>
        <w:t>In addition to cultural outcomes, the renewed NWI should consider provisions to enable access to water for economic use and regularly monitor and publicly report on progress.</w:t>
      </w:r>
    </w:p>
    <w:p w14:paraId="2FC8F1EB" w14:textId="4ADD83CD" w:rsidR="004D497F" w:rsidRPr="004E3B94" w:rsidRDefault="004D497F" w:rsidP="004D497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4D497F" w14:paraId="49310CE8" w14:textId="77777777" w:rsidTr="002E1E25">
        <w:trPr>
          <w:tblHeader/>
        </w:trPr>
        <w:tc>
          <w:tcPr>
            <w:tcW w:w="5000" w:type="pct"/>
            <w:tcBorders>
              <w:top w:val="single" w:sz="4" w:space="0" w:color="265A9A" w:themeColor="background2"/>
              <w:left w:val="nil"/>
              <w:bottom w:val="nil"/>
              <w:right w:val="nil"/>
            </w:tcBorders>
            <w:shd w:val="clear" w:color="auto" w:fill="CBDDF2" w:themeFill="background2" w:themeFillTint="33"/>
            <w:tcMar>
              <w:left w:w="170" w:type="dxa"/>
              <w:right w:w="170" w:type="dxa"/>
            </w:tcMar>
          </w:tcPr>
          <w:p w14:paraId="4AF58D0D" w14:textId="0448A252" w:rsidR="004D497F" w:rsidRPr="00CE4C64" w:rsidRDefault="00A45982" w:rsidP="00B3394C">
            <w:pPr>
              <w:pStyle w:val="RecTitle"/>
              <w:spacing w:before="120"/>
              <w:rPr>
                <w:noProof/>
              </w:rPr>
            </w:pPr>
            <w:r>
              <w:t xml:space="preserve">draft </w:t>
            </w:r>
            <w:r w:rsidR="00B94AA4">
              <w:t>nwi renewal advice</w:t>
            </w:r>
            <w:r w:rsidR="003D7313">
              <w:t xml:space="preserve"> </w:t>
            </w:r>
            <w:r w:rsidR="007E5D18">
              <w:t>9</w:t>
            </w:r>
            <w:r w:rsidR="003D7313">
              <w:t>.2</w:t>
            </w:r>
            <w:r w:rsidR="004D497F">
              <w:t xml:space="preserve">: </w:t>
            </w:r>
            <w:r w:rsidR="00835245">
              <w:t>improving</w:t>
            </w:r>
            <w:r w:rsidR="00B3394C">
              <w:t xml:space="preserve"> cultural outcomes </w:t>
            </w:r>
            <w:r w:rsidR="00835245">
              <w:t>using</w:t>
            </w:r>
            <w:r w:rsidR="00FA56AB">
              <w:t xml:space="preserve"> </w:t>
            </w:r>
            <w:r w:rsidR="00B3394C">
              <w:t>existing frameworks</w:t>
            </w:r>
          </w:p>
        </w:tc>
      </w:tr>
      <w:tr w:rsidR="004D497F" w:rsidRPr="00750BE2" w14:paraId="62846C50" w14:textId="77777777" w:rsidTr="002E1E25">
        <w:tc>
          <w:tcPr>
            <w:tcW w:w="5000" w:type="pct"/>
            <w:tcBorders>
              <w:top w:val="nil"/>
              <w:left w:val="nil"/>
              <w:bottom w:val="nil"/>
              <w:right w:val="nil"/>
            </w:tcBorders>
            <w:shd w:val="clear" w:color="auto" w:fill="CBDDF2" w:themeFill="background2" w:themeFillTint="33"/>
            <w:tcMar>
              <w:left w:w="170" w:type="dxa"/>
              <w:right w:w="170" w:type="dxa"/>
            </w:tcMar>
          </w:tcPr>
          <w:p w14:paraId="45ACBA77" w14:textId="2688E9ED" w:rsidR="0043439B" w:rsidRDefault="0043439B" w:rsidP="0043439B">
            <w:pPr>
              <w:pStyle w:val="Rec"/>
              <w:keepNext/>
            </w:pPr>
            <w:r>
              <w:t>In developing a new National Water Initiative element, the Committee on Aboriginal Water Interests should consider content that ensures that:</w:t>
            </w:r>
          </w:p>
          <w:p w14:paraId="0E7A4D5C" w14:textId="77777777" w:rsidR="0043439B" w:rsidRDefault="0043439B" w:rsidP="0043439B">
            <w:pPr>
              <w:pStyle w:val="RecBullet"/>
            </w:pPr>
            <w:r>
              <w:t xml:space="preserve">cultural objectives are explicitly identified and provided for in water plans and progress in achieving those objectives is regularly monitored and reported </w:t>
            </w:r>
            <w:proofErr w:type="gramStart"/>
            <w:r>
              <w:t>publicly</w:t>
            </w:r>
            <w:proofErr w:type="gramEnd"/>
          </w:p>
          <w:p w14:paraId="04F68C01" w14:textId="77777777" w:rsidR="0043439B" w:rsidRDefault="0043439B" w:rsidP="0043439B">
            <w:pPr>
              <w:pStyle w:val="RecBullet"/>
            </w:pPr>
            <w:r>
              <w:t xml:space="preserve">environmental water holders seek to deliver cultural outcomes whenever consistent with their ecological </w:t>
            </w:r>
            <w:proofErr w:type="gramStart"/>
            <w:r>
              <w:t>obligations</w:t>
            </w:r>
            <w:proofErr w:type="gramEnd"/>
          </w:p>
          <w:p w14:paraId="0165C414" w14:textId="77777777" w:rsidR="0043439B" w:rsidRDefault="0043439B" w:rsidP="0043439B">
            <w:pPr>
              <w:pStyle w:val="RecBullet"/>
            </w:pPr>
            <w:r>
              <w:t xml:space="preserve">natural resource managers incorporate cultural objectives into river and wetland plans and work with Traditional Owners in on ground management programs to achieve </w:t>
            </w:r>
            <w:proofErr w:type="gramStart"/>
            <w:r>
              <w:t>them</w:t>
            </w:r>
            <w:proofErr w:type="gramEnd"/>
          </w:p>
          <w:p w14:paraId="34C7729B" w14:textId="381FF235" w:rsidR="004D497F" w:rsidRDefault="0043439B" w:rsidP="0043439B">
            <w:pPr>
              <w:pStyle w:val="RecBullet"/>
            </w:pPr>
            <w:r>
              <w:t xml:space="preserve">Traditional Owner engagement in water planning, environmental water management and natural resource management is of high quality and fostered through the development of </w:t>
            </w:r>
            <w:proofErr w:type="gramStart"/>
            <w:r>
              <w:t>long term</w:t>
            </w:r>
            <w:proofErr w:type="gramEnd"/>
            <w:r>
              <w:t xml:space="preserve"> relationships (Draft NWI renewal advice 6.2, 8.3 and 8.9).</w:t>
            </w:r>
          </w:p>
        </w:tc>
      </w:tr>
      <w:tr w:rsidR="004D497F" w14:paraId="57E134BB" w14:textId="77777777" w:rsidTr="002E1E25">
        <w:tc>
          <w:tcPr>
            <w:tcW w:w="5000" w:type="pct"/>
            <w:tcBorders>
              <w:top w:val="nil"/>
              <w:left w:val="nil"/>
              <w:bottom w:val="single" w:sz="4" w:space="0" w:color="265A9A" w:themeColor="background2"/>
              <w:right w:val="nil"/>
            </w:tcBorders>
            <w:shd w:val="clear" w:color="auto" w:fill="CBDDF2" w:themeFill="background2" w:themeFillTint="33"/>
            <w:tcMar>
              <w:left w:w="170" w:type="dxa"/>
              <w:right w:w="170" w:type="dxa"/>
            </w:tcMar>
          </w:tcPr>
          <w:p w14:paraId="0D3C2842" w14:textId="77777777" w:rsidR="004D497F" w:rsidRDefault="004D497F" w:rsidP="00230746">
            <w:pPr>
              <w:pStyle w:val="Space"/>
              <w:keepLines/>
            </w:pPr>
          </w:p>
        </w:tc>
      </w:tr>
      <w:tr w:rsidR="004D497F" w:rsidRPr="000863A5" w14:paraId="1B785BE7" w14:textId="77777777" w:rsidTr="002E1E25">
        <w:tc>
          <w:tcPr>
            <w:tcW w:w="5000" w:type="pct"/>
            <w:tcBorders>
              <w:top w:val="single" w:sz="4" w:space="0" w:color="265A9A" w:themeColor="background2"/>
              <w:left w:val="nil"/>
              <w:bottom w:val="nil"/>
              <w:right w:val="nil"/>
            </w:tcBorders>
            <w:tcMar>
              <w:left w:w="170" w:type="dxa"/>
              <w:right w:w="170" w:type="dxa"/>
            </w:tcMar>
          </w:tcPr>
          <w:p w14:paraId="75B0D215" w14:textId="2F1630BB" w:rsidR="004D497F" w:rsidRPr="00626D32" w:rsidRDefault="004D497F" w:rsidP="002E1E25">
            <w:pPr>
              <w:pStyle w:val="BoxSpaceBelow"/>
              <w:keepLines/>
            </w:pPr>
          </w:p>
        </w:tc>
      </w:tr>
    </w:tbl>
    <w:p w14:paraId="55B87511" w14:textId="015846EF" w:rsidR="00B94AA4" w:rsidRPr="004E3B94" w:rsidRDefault="00B94AA4" w:rsidP="00B94AA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B94AA4" w14:paraId="7FF2D6A4" w14:textId="77777777" w:rsidTr="00C162C2">
        <w:trPr>
          <w:tblHeader/>
        </w:trPr>
        <w:tc>
          <w:tcPr>
            <w:tcW w:w="5000" w:type="pct"/>
            <w:tcBorders>
              <w:top w:val="single" w:sz="4" w:space="0" w:color="265A9A" w:themeColor="background2"/>
              <w:left w:val="nil"/>
              <w:bottom w:val="nil"/>
              <w:right w:val="nil"/>
            </w:tcBorders>
            <w:shd w:val="clear" w:color="auto" w:fill="CBDDF2" w:themeFill="background2" w:themeFillTint="33"/>
            <w:tcMar>
              <w:left w:w="170" w:type="dxa"/>
              <w:right w:w="170" w:type="dxa"/>
            </w:tcMar>
          </w:tcPr>
          <w:p w14:paraId="206FE6B8" w14:textId="0C4439D7" w:rsidR="00B94AA4" w:rsidRPr="00CE4C64" w:rsidRDefault="0009788D" w:rsidP="00B3394C">
            <w:pPr>
              <w:pStyle w:val="RecTitle"/>
              <w:spacing w:before="120"/>
              <w:rPr>
                <w:noProof/>
              </w:rPr>
            </w:pPr>
            <w:r>
              <w:t xml:space="preserve">DRaft </w:t>
            </w:r>
            <w:r w:rsidR="00B94AA4">
              <w:t>NWI renewal advice</w:t>
            </w:r>
            <w:r w:rsidR="003D7313">
              <w:t xml:space="preserve"> </w:t>
            </w:r>
            <w:r w:rsidR="007E5D18">
              <w:t>9</w:t>
            </w:r>
            <w:r w:rsidR="003D7313">
              <w:t>.3</w:t>
            </w:r>
            <w:r w:rsidR="00B94AA4">
              <w:t xml:space="preserve">: </w:t>
            </w:r>
            <w:r w:rsidR="00B3394C">
              <w:t xml:space="preserve">improving access for </w:t>
            </w:r>
            <w:r w:rsidR="000476BC">
              <w:t>Economic development</w:t>
            </w:r>
          </w:p>
        </w:tc>
      </w:tr>
      <w:tr w:rsidR="00B94AA4" w:rsidRPr="00750BE2" w14:paraId="75BE0FE1" w14:textId="77777777" w:rsidTr="00C162C2">
        <w:tc>
          <w:tcPr>
            <w:tcW w:w="5000" w:type="pct"/>
            <w:tcBorders>
              <w:top w:val="nil"/>
              <w:left w:val="nil"/>
              <w:bottom w:val="nil"/>
              <w:right w:val="nil"/>
            </w:tcBorders>
            <w:shd w:val="clear" w:color="auto" w:fill="CBDDF2" w:themeFill="background2" w:themeFillTint="33"/>
            <w:tcMar>
              <w:left w:w="170" w:type="dxa"/>
              <w:right w:w="170" w:type="dxa"/>
            </w:tcMar>
          </w:tcPr>
          <w:p w14:paraId="015EC903" w14:textId="77777777" w:rsidR="0043439B" w:rsidRDefault="0043439B" w:rsidP="0043439B">
            <w:pPr>
              <w:pStyle w:val="Rec"/>
            </w:pPr>
            <w:r>
              <w:t xml:space="preserve">In developing a new National Water Initiative element, the Committee on Aboriginal Water Interests could consider content that ensures that, where State and Territory Governments have decided that providing access to water is an effective way to support the economic development of Aboriginal and Torres Strait Islander communities, access is provided by: </w:t>
            </w:r>
          </w:p>
          <w:p w14:paraId="2C523263" w14:textId="77777777" w:rsidR="0043439B" w:rsidRPr="002D78E5" w:rsidRDefault="0043439B" w:rsidP="0043439B">
            <w:pPr>
              <w:pStyle w:val="RecBullet"/>
              <w:rPr>
                <w:spacing w:val="-4"/>
              </w:rPr>
            </w:pPr>
            <w:r w:rsidRPr="002D78E5">
              <w:rPr>
                <w:spacing w:val="-4"/>
              </w:rPr>
              <w:t xml:space="preserve">sourcing water within existing water entitlement frameworks, such as by purchasing water on the market or as part of transparent processes for assigning unallocated </w:t>
            </w:r>
            <w:proofErr w:type="gramStart"/>
            <w:r w:rsidRPr="002D78E5">
              <w:rPr>
                <w:spacing w:val="-4"/>
              </w:rPr>
              <w:t>water</w:t>
            </w:r>
            <w:proofErr w:type="gramEnd"/>
          </w:p>
          <w:p w14:paraId="6863BF94" w14:textId="77777777" w:rsidR="0043439B" w:rsidRDefault="0043439B" w:rsidP="0043439B">
            <w:pPr>
              <w:pStyle w:val="RecBullet"/>
            </w:pPr>
            <w:r>
              <w:t xml:space="preserve">ensuring adequate supporting arrangements (such as training and business development) are in place to enable Aboriginal and Torres Strait Islander communities to maximise the value of the resource for their needs and </w:t>
            </w:r>
            <w:proofErr w:type="gramStart"/>
            <w:r>
              <w:t>uses</w:t>
            </w:r>
            <w:proofErr w:type="gramEnd"/>
          </w:p>
          <w:p w14:paraId="55B97E46" w14:textId="77777777" w:rsidR="0043439B" w:rsidRPr="002D78E5" w:rsidRDefault="0043439B" w:rsidP="0043439B">
            <w:pPr>
              <w:pStyle w:val="RecBullet"/>
              <w:rPr>
                <w:spacing w:val="-2"/>
              </w:rPr>
            </w:pPr>
            <w:r w:rsidRPr="002D78E5">
              <w:rPr>
                <w:spacing w:val="-2"/>
              </w:rPr>
              <w:t>actively involving Aboriginal and Torres Strait Islander communities in program design.</w:t>
            </w:r>
          </w:p>
          <w:p w14:paraId="482E1BFF" w14:textId="77777777" w:rsidR="0043439B" w:rsidRDefault="0043439B" w:rsidP="0043439B">
            <w:pPr>
              <w:pStyle w:val="Rec"/>
            </w:pPr>
            <w:r>
              <w:t>This would be supported by:</w:t>
            </w:r>
          </w:p>
          <w:p w14:paraId="2BF4D3F0" w14:textId="77777777" w:rsidR="0043439B" w:rsidRDefault="0043439B" w:rsidP="0043439B">
            <w:pPr>
              <w:pStyle w:val="RecBullet"/>
            </w:pPr>
            <w:r>
              <w:t>specifying and implementing governance arrangements for such water</w:t>
            </w:r>
          </w:p>
          <w:p w14:paraId="6A7370E8" w14:textId="77777777" w:rsidR="0043439B" w:rsidRDefault="0043439B" w:rsidP="0043439B">
            <w:pPr>
              <w:pStyle w:val="RecBullet"/>
            </w:pPr>
            <w:r>
              <w:t>regularly monitoring and publicly reporting on the inland waters target under the National Agreement on Closing the Gap.</w:t>
            </w:r>
          </w:p>
          <w:p w14:paraId="72AD19A7" w14:textId="69BF6280" w:rsidR="00B94AA4" w:rsidRDefault="0043439B" w:rsidP="0043439B">
            <w:pPr>
              <w:pStyle w:val="Rec"/>
            </w:pPr>
            <w:r>
              <w:t>Where governments invest in new water infrastructure, particularly in undeveloped areas, governments should consider whether reserving a share of any new water rights for Traditional Owners would be consistent with plans for future community development and assist in meeting targets set under the National Agreement on Closing the Gap.</w:t>
            </w:r>
          </w:p>
        </w:tc>
      </w:tr>
      <w:tr w:rsidR="00B94AA4" w14:paraId="5D0DC367" w14:textId="77777777" w:rsidTr="00C162C2">
        <w:tc>
          <w:tcPr>
            <w:tcW w:w="5000" w:type="pct"/>
            <w:tcBorders>
              <w:top w:val="nil"/>
              <w:left w:val="nil"/>
              <w:bottom w:val="single" w:sz="4" w:space="0" w:color="265A9A" w:themeColor="background2"/>
              <w:right w:val="nil"/>
            </w:tcBorders>
            <w:shd w:val="clear" w:color="auto" w:fill="CBDDF2" w:themeFill="background2" w:themeFillTint="33"/>
            <w:tcMar>
              <w:left w:w="170" w:type="dxa"/>
              <w:right w:w="170" w:type="dxa"/>
            </w:tcMar>
          </w:tcPr>
          <w:p w14:paraId="17742074" w14:textId="77777777" w:rsidR="00B94AA4" w:rsidRDefault="00B94AA4" w:rsidP="00230746">
            <w:pPr>
              <w:pStyle w:val="Space"/>
              <w:keepLines/>
            </w:pPr>
          </w:p>
        </w:tc>
      </w:tr>
      <w:tr w:rsidR="00B94AA4" w:rsidRPr="000863A5" w14:paraId="5E2BE7CF" w14:textId="77777777" w:rsidTr="00C162C2">
        <w:tc>
          <w:tcPr>
            <w:tcW w:w="5000" w:type="pct"/>
            <w:tcBorders>
              <w:top w:val="single" w:sz="4" w:space="0" w:color="265A9A" w:themeColor="background2"/>
              <w:left w:val="nil"/>
              <w:bottom w:val="nil"/>
              <w:right w:val="nil"/>
            </w:tcBorders>
            <w:tcMar>
              <w:left w:w="170" w:type="dxa"/>
              <w:right w:w="170" w:type="dxa"/>
            </w:tcMar>
          </w:tcPr>
          <w:p w14:paraId="740E2845" w14:textId="32A5FFDD" w:rsidR="00B94AA4" w:rsidRPr="00626D32" w:rsidRDefault="00B94AA4" w:rsidP="00C162C2">
            <w:pPr>
              <w:pStyle w:val="BoxSpaceBelow"/>
              <w:keepLines/>
            </w:pPr>
          </w:p>
        </w:tc>
      </w:tr>
    </w:tbl>
    <w:p w14:paraId="32F5D275" w14:textId="77777777" w:rsidR="00AF495B" w:rsidRDefault="00AF495B" w:rsidP="00C615CC">
      <w:pPr>
        <w:pStyle w:val="Heading2"/>
      </w:pPr>
      <w:bookmarkStart w:id="34" w:name="_Toc62838382"/>
      <w:r>
        <w:lastRenderedPageBreak/>
        <w:t>References</w:t>
      </w:r>
      <w:bookmarkEnd w:id="34"/>
    </w:p>
    <w:p w14:paraId="2E3305D6" w14:textId="563B8115" w:rsidR="00AF7F06" w:rsidRPr="00BD6CB2" w:rsidRDefault="00AF7F06" w:rsidP="00BD6CB2">
      <w:pPr>
        <w:pStyle w:val="Reference"/>
      </w:pPr>
      <w:r w:rsidRPr="00BD6CB2">
        <w:t>ACCC (Australian Competition and Consumer Commission) 2020, Murray-Darling Basin Water Markets Inquiry, Interim report, Canberra.</w:t>
      </w:r>
    </w:p>
    <w:p w14:paraId="7673B7EF" w14:textId="4D63D2A9" w:rsidR="00AF7F06" w:rsidRPr="00BD6CB2" w:rsidRDefault="00AF7F06" w:rsidP="00BD6CB2">
      <w:pPr>
        <w:pStyle w:val="Reference"/>
      </w:pPr>
      <w:r w:rsidRPr="00BD6CB2">
        <w:t xml:space="preserve">Australian Government 1993, Native Title Act, </w:t>
      </w:r>
      <w:r w:rsidR="00500689" w:rsidRPr="00BD6CB2">
        <w:t>www</w:t>
      </w:r>
      <w:r w:rsidRPr="00BD6CB2">
        <w:t>.legislation.gov.au/Details/</w:t>
      </w:r>
      <w:r w:rsidR="00500689" w:rsidRPr="00BD6CB2">
        <w:t xml:space="preserve"> </w:t>
      </w:r>
      <w:r w:rsidRPr="00BD6CB2">
        <w:t>C2017C00178 (accessed 6 October 2020).</w:t>
      </w:r>
    </w:p>
    <w:p w14:paraId="506439D1" w14:textId="77777777" w:rsidR="00AF7F06" w:rsidRPr="00BD6CB2" w:rsidRDefault="00AF7F06" w:rsidP="00BD6CB2">
      <w:pPr>
        <w:pStyle w:val="Reference"/>
      </w:pPr>
      <w:r w:rsidRPr="00BD6CB2">
        <w:t>Australian Governments and the Coalition of Peaks 2020, National Agreement on Closing the Gap.</w:t>
      </w:r>
    </w:p>
    <w:p w14:paraId="300AF9A4" w14:textId="4B74FA07" w:rsidR="00AF7F06" w:rsidRPr="00BD6CB2" w:rsidRDefault="00AF7F06" w:rsidP="00BD6CB2">
      <w:pPr>
        <w:pStyle w:val="Reference"/>
      </w:pPr>
      <w:r w:rsidRPr="00BD6CB2">
        <w:t xml:space="preserve">Business Queensland 2020, Developing water plans, </w:t>
      </w:r>
      <w:r w:rsidR="00500689" w:rsidRPr="00BD6CB2">
        <w:t>www</w:t>
      </w:r>
      <w:r w:rsidRPr="00BD6CB2">
        <w:t>.business.qld.gov.au/industries/</w:t>
      </w:r>
      <w:r w:rsidR="00500689" w:rsidRPr="00BD6CB2">
        <w:t xml:space="preserve"> </w:t>
      </w:r>
      <w:r w:rsidRPr="00BD6CB2">
        <w:t>mining-energy-water/water/catchments-planning/planning/developing (accessed 9 December 2020).</w:t>
      </w:r>
    </w:p>
    <w:p w14:paraId="3017E5F1" w14:textId="77777777" w:rsidR="00AF7F06" w:rsidRPr="00BD6CB2" w:rsidRDefault="00AF7F06" w:rsidP="00BD6CB2">
      <w:pPr>
        <w:pStyle w:val="Reference"/>
      </w:pPr>
      <w:r w:rsidRPr="00BD6CB2">
        <w:t>COAG (Council of Australian Governments) 2010, NWI Policy Guidelines for Water Planning and Management, Canberra.</w:t>
      </w:r>
    </w:p>
    <w:p w14:paraId="1FDD0E78" w14:textId="3AC14F53" w:rsidR="00AF7F06" w:rsidRPr="00BD6CB2" w:rsidRDefault="00AF7F06" w:rsidP="00BD6CB2">
      <w:pPr>
        <w:pStyle w:val="Reference"/>
      </w:pPr>
      <w:r w:rsidRPr="00BD6CB2">
        <w:t>——</w:t>
      </w:r>
      <w:r w:rsidR="00500689" w:rsidRPr="00BD6CB2">
        <w:t> </w:t>
      </w:r>
      <w:r w:rsidRPr="00BD6CB2">
        <w:t>2019, Northern Australia Indigenous Development Accord, Canberra.</w:t>
      </w:r>
    </w:p>
    <w:p w14:paraId="7E80C2BE" w14:textId="7E3E2441" w:rsidR="00AF7F06" w:rsidRPr="00BD6CB2" w:rsidRDefault="00AF7F06" w:rsidP="00BD6CB2">
      <w:pPr>
        <w:pStyle w:val="Reference"/>
      </w:pPr>
      <w:r w:rsidRPr="00BD6CB2">
        <w:t xml:space="preserve">DAWE (Department of Agriculture, </w:t>
      </w:r>
      <w:proofErr w:type="gramStart"/>
      <w:r w:rsidRPr="00BD6CB2">
        <w:t>Water</w:t>
      </w:r>
      <w:proofErr w:type="gramEnd"/>
      <w:r w:rsidRPr="00BD6CB2">
        <w:t xml:space="preserve"> and the Environment) 2019, Improving water access for Indigenous people living in the Murray-Darling Basin, </w:t>
      </w:r>
      <w:r w:rsidR="00500689" w:rsidRPr="00BD6CB2">
        <w:t>www</w:t>
      </w:r>
      <w:r w:rsidRPr="00BD6CB2">
        <w:t>.agriculture.gov.au/water/mdb/basin-plan/commitments/indigenous-water-access (accessed 2 October 2020).</w:t>
      </w:r>
    </w:p>
    <w:p w14:paraId="2CBBF939" w14:textId="5C8462DF" w:rsidR="00AF7F06" w:rsidRPr="009C660C" w:rsidRDefault="00AF7F06" w:rsidP="00BD6CB2">
      <w:pPr>
        <w:pStyle w:val="Reference"/>
        <w:rPr>
          <w:spacing w:val="-4"/>
        </w:rPr>
      </w:pPr>
      <w:r w:rsidRPr="009C660C">
        <w:rPr>
          <w:spacing w:val="-4"/>
        </w:rPr>
        <w:t>——</w:t>
      </w:r>
      <w:r w:rsidR="00500689" w:rsidRPr="009C660C">
        <w:rPr>
          <w:spacing w:val="-4"/>
        </w:rPr>
        <w:t> </w:t>
      </w:r>
      <w:r w:rsidRPr="009C660C">
        <w:rPr>
          <w:spacing w:val="-4"/>
        </w:rPr>
        <w:t xml:space="preserve">2020, Projects funded from Phase 1 the Natural Heritage Trust, </w:t>
      </w:r>
      <w:r w:rsidR="00500689" w:rsidRPr="009C660C">
        <w:rPr>
          <w:spacing w:val="-4"/>
        </w:rPr>
        <w:t>www</w:t>
      </w:r>
      <w:r w:rsidRPr="009C660C">
        <w:rPr>
          <w:spacing w:val="-4"/>
        </w:rPr>
        <w:t>.environment.gov.au/</w:t>
      </w:r>
      <w:r w:rsidR="00BA34F8">
        <w:rPr>
          <w:spacing w:val="-4"/>
        </w:rPr>
        <w:br/>
      </w:r>
      <w:r w:rsidRPr="009C660C">
        <w:rPr>
          <w:spacing w:val="-4"/>
        </w:rPr>
        <w:t>biodiversity/invasive-species/funded-projects/</w:t>
      </w:r>
      <w:proofErr w:type="spellStart"/>
      <w:r w:rsidRPr="009C660C">
        <w:rPr>
          <w:spacing w:val="-4"/>
        </w:rPr>
        <w:t>nht</w:t>
      </w:r>
      <w:proofErr w:type="spellEnd"/>
      <w:r w:rsidRPr="009C660C">
        <w:rPr>
          <w:spacing w:val="-4"/>
        </w:rPr>
        <w:t xml:space="preserve"> (accessed 17 November 2020).</w:t>
      </w:r>
    </w:p>
    <w:p w14:paraId="4254BF79" w14:textId="77777777" w:rsidR="00AF7F06" w:rsidRPr="00BD6CB2" w:rsidRDefault="00AF7F06" w:rsidP="00BD6CB2">
      <w:pPr>
        <w:pStyle w:val="Reference"/>
      </w:pPr>
      <w:r w:rsidRPr="00BD6CB2">
        <w:t>DAWR (Department of Agriculture and Water Resources) 2017, NWI module: Engaging Indigenous peoples in water planning and management.</w:t>
      </w:r>
    </w:p>
    <w:p w14:paraId="48424E89" w14:textId="77777777" w:rsidR="00AF7F06" w:rsidRPr="00BD6CB2" w:rsidRDefault="00AF7F06" w:rsidP="00BD6CB2">
      <w:pPr>
        <w:pStyle w:val="Reference"/>
      </w:pPr>
      <w:r w:rsidRPr="00BD6CB2">
        <w:t>DELWP (Vic) (Department of Environment, Land, Water and Planning (Vic)) 2019, Traditional Owner objectives and outcomes: Compilation of contributions to Victoria’s water resource plans.</w:t>
      </w:r>
    </w:p>
    <w:p w14:paraId="32CBC5D9" w14:textId="4615D6F5" w:rsidR="00AF7F06" w:rsidRPr="00BD6CB2" w:rsidRDefault="00AF7F06" w:rsidP="00BD6CB2">
      <w:pPr>
        <w:pStyle w:val="Reference"/>
      </w:pPr>
      <w:r w:rsidRPr="00BD6CB2">
        <w:t>——</w:t>
      </w:r>
      <w:r w:rsidR="00500689" w:rsidRPr="00BD6CB2">
        <w:t> </w:t>
      </w:r>
      <w:r w:rsidRPr="00BD6CB2">
        <w:t>2020, Water Community and Country: Victoria’s Aboriginal Water Program.</w:t>
      </w:r>
    </w:p>
    <w:p w14:paraId="4E71D4C5" w14:textId="77777777" w:rsidR="00AF7F06" w:rsidRPr="00BD6CB2" w:rsidRDefault="00AF7F06" w:rsidP="00BD6CB2">
      <w:pPr>
        <w:pStyle w:val="Reference"/>
      </w:pPr>
      <w:r w:rsidRPr="00BD6CB2">
        <w:t>DNRME (Qld) (Department of Natural Resources, Mines and Energy (Qld)) 2019, Cape York Water Management Protocol, Brisbane.</w:t>
      </w:r>
    </w:p>
    <w:p w14:paraId="7FFC7995" w14:textId="4A416D8D" w:rsidR="00AF7F06" w:rsidRPr="00BD6CB2" w:rsidRDefault="00AF7F06" w:rsidP="00BD6CB2">
      <w:pPr>
        <w:pStyle w:val="Reference"/>
      </w:pPr>
      <w:r w:rsidRPr="00BD6CB2">
        <w:t xml:space="preserve">DOI (NSW) (Department of Industry (NSW)) 2018, The </w:t>
      </w:r>
      <w:proofErr w:type="spellStart"/>
      <w:r w:rsidRPr="00BD6CB2">
        <w:t>Nimmie-Caira</w:t>
      </w:r>
      <w:proofErr w:type="spellEnd"/>
      <w:r w:rsidRPr="00BD6CB2">
        <w:t xml:space="preserve"> Project - Water in New South Wales, </w:t>
      </w:r>
      <w:r w:rsidR="00500689" w:rsidRPr="00BD6CB2">
        <w:t>www</w:t>
      </w:r>
      <w:r w:rsidRPr="00BD6CB2">
        <w:t>.industry.nsw.gov.au/water/plans-programs/state-significant-projects/nimmie-caira (accessed 6 August 2018).</w:t>
      </w:r>
    </w:p>
    <w:p w14:paraId="13D1382D" w14:textId="77777777" w:rsidR="00AF7F06" w:rsidRPr="00BD6CB2" w:rsidRDefault="00AF7F06" w:rsidP="00BD6CB2">
      <w:pPr>
        <w:pStyle w:val="Reference"/>
      </w:pPr>
      <w:r w:rsidRPr="00BD6CB2">
        <w:t>Hartwig, L.D., Jackson, S. and Osborne, N. 2020, ‘Trends in Aboriginal water ownership in New South Wales, Australia: The continuities between colonial and neoliberal forms of dispossession’, Land Use Policy, vol. 99, pp. 1–13.</w:t>
      </w:r>
    </w:p>
    <w:p w14:paraId="5C64D151" w14:textId="77777777" w:rsidR="00AF7F06" w:rsidRPr="00BD6CB2" w:rsidRDefault="00AF7F06" w:rsidP="00BD6CB2">
      <w:pPr>
        <w:pStyle w:val="Reference"/>
      </w:pPr>
      <w:r w:rsidRPr="00BD6CB2">
        <w:t>IA (Infrastructure Australia) 2018, Infrastructure Decision-making Principles, Sydney.</w:t>
      </w:r>
    </w:p>
    <w:p w14:paraId="22BEE865" w14:textId="77777777" w:rsidR="00AF7F06" w:rsidRPr="00BD6CB2" w:rsidRDefault="00AF7F06" w:rsidP="00BD6CB2">
      <w:pPr>
        <w:pStyle w:val="Reference"/>
      </w:pPr>
      <w:r w:rsidRPr="00BD6CB2">
        <w:t>Macpherson, E. 2017, ‘Beyond recognition: Lessons from Chile for allocating Indigenous water rights in Australia’, UNSW Law Journal, vol. 40, no. 3, pp. 1130–1169.</w:t>
      </w:r>
    </w:p>
    <w:p w14:paraId="10E6279C" w14:textId="77777777" w:rsidR="00AF7F06" w:rsidRPr="00BD6CB2" w:rsidRDefault="00AF7F06" w:rsidP="00BD6CB2">
      <w:pPr>
        <w:pStyle w:val="Reference"/>
      </w:pPr>
      <w:r w:rsidRPr="00BD6CB2">
        <w:lastRenderedPageBreak/>
        <w:t>MLDRIN (Murray and Lower Darling Rivers Indigenous Nations) 2007, Echuca Declaration, Melbourne.</w:t>
      </w:r>
    </w:p>
    <w:p w14:paraId="688A58FF" w14:textId="77777777" w:rsidR="00AF7F06" w:rsidRPr="00BD6CB2" w:rsidRDefault="00AF7F06" w:rsidP="00BD6CB2">
      <w:pPr>
        <w:pStyle w:val="Reference"/>
      </w:pPr>
      <w:proofErr w:type="spellStart"/>
      <w:r w:rsidRPr="00BD6CB2">
        <w:t>Moggridge</w:t>
      </w:r>
      <w:proofErr w:type="spellEnd"/>
      <w:r w:rsidRPr="00BD6CB2">
        <w:t xml:space="preserve">, B.J., </w:t>
      </w:r>
      <w:proofErr w:type="spellStart"/>
      <w:r w:rsidRPr="00BD6CB2">
        <w:t>Betterridge</w:t>
      </w:r>
      <w:proofErr w:type="spellEnd"/>
      <w:r w:rsidRPr="00BD6CB2">
        <w:t>, L. and Thompson, R.M. 2019, ‘Integrating Aboriginal cultural values into water planning: a case study from New South Wales, Australia’, Australasian Journal of Environmental Management, vol. 26, no. 3, pp. 273–286.</w:t>
      </w:r>
    </w:p>
    <w:p w14:paraId="1E8519DD" w14:textId="77777777" w:rsidR="00AF7F06" w:rsidRPr="00BD6CB2" w:rsidRDefault="00AF7F06" w:rsidP="00BD6CB2">
      <w:pPr>
        <w:pStyle w:val="Reference"/>
      </w:pPr>
      <w:r w:rsidRPr="00BD6CB2">
        <w:t>National Cultural Flows Research Project 2014, Cultural Flows Literature Review.</w:t>
      </w:r>
    </w:p>
    <w:p w14:paraId="733DE3FC" w14:textId="29E7CCAA" w:rsidR="00AF7F06" w:rsidRPr="00BD6CB2" w:rsidRDefault="00AF7F06" w:rsidP="00BD6CB2">
      <w:pPr>
        <w:pStyle w:val="Reference"/>
      </w:pPr>
      <w:r w:rsidRPr="00BD6CB2">
        <w:t>——</w:t>
      </w:r>
      <w:r w:rsidR="00500689" w:rsidRPr="00BD6CB2">
        <w:t> </w:t>
      </w:r>
      <w:r w:rsidRPr="00BD6CB2">
        <w:t>2018, A pathway to cultural flows in Australia: Law and Policy Summary.</w:t>
      </w:r>
    </w:p>
    <w:p w14:paraId="28603D4C" w14:textId="5CF2102F" w:rsidR="00AF7F06" w:rsidRPr="00BD6CB2" w:rsidRDefault="00AF7F06" w:rsidP="00BD6CB2">
      <w:pPr>
        <w:pStyle w:val="Reference"/>
      </w:pPr>
      <w:r w:rsidRPr="00BD6CB2">
        <w:t xml:space="preserve">National Landcare Program 2020, Previous programmes, </w:t>
      </w:r>
      <w:r w:rsidR="00500689" w:rsidRPr="00BD6CB2">
        <w:t>www</w:t>
      </w:r>
      <w:r w:rsidRPr="00BD6CB2">
        <w:t>.nrm.gov.au/news-and-resources/resources/previous-programmes (accessed 27 January 2021).</w:t>
      </w:r>
    </w:p>
    <w:p w14:paraId="0F1C651A" w14:textId="71050A06" w:rsidR="00AF7F06" w:rsidRPr="00BD6CB2" w:rsidRDefault="00AF7F06" w:rsidP="00BD6CB2">
      <w:pPr>
        <w:pStyle w:val="Reference"/>
      </w:pPr>
      <w:r w:rsidRPr="00BD6CB2">
        <w:t xml:space="preserve">NIAA (National Indigenous Australians Agency) 2020, Indigenous Protected Areas (IPAs), </w:t>
      </w:r>
      <w:r w:rsidR="00500689" w:rsidRPr="00BD6CB2">
        <w:t>www</w:t>
      </w:r>
      <w:r w:rsidRPr="00BD6CB2">
        <w:t>.niaa.gov.au/indigenous-affairs/environment/indigenous-protected-areas-ipas (accessed 1 October 2020).</w:t>
      </w:r>
    </w:p>
    <w:p w14:paraId="4F5F5DC7" w14:textId="77777777" w:rsidR="00AF7F06" w:rsidRPr="00BD6CB2" w:rsidRDefault="00AF7F06" w:rsidP="00BD6CB2">
      <w:pPr>
        <w:pStyle w:val="Reference"/>
      </w:pPr>
      <w:r w:rsidRPr="00BD6CB2">
        <w:t>Northern Territory Government 2017, Strategic Aboriginal Water Reserve: Policy Framework, version 13/10/17.</w:t>
      </w:r>
    </w:p>
    <w:p w14:paraId="189D7223" w14:textId="77777777" w:rsidR="00AF7F06" w:rsidRPr="00BD6CB2" w:rsidRDefault="00AF7F06" w:rsidP="00BD6CB2">
      <w:pPr>
        <w:pStyle w:val="Reference"/>
      </w:pPr>
      <w:r w:rsidRPr="00BD6CB2">
        <w:t>NWC (National Water Commission) 2011, The National Water Initiative — Securing Australia’s Water Future: 2011 Assessment, Canberra.</w:t>
      </w:r>
    </w:p>
    <w:p w14:paraId="6B307032" w14:textId="63FD3DC3" w:rsidR="00AF7F06" w:rsidRPr="00BD6CB2" w:rsidRDefault="00AF7F06" w:rsidP="00BD6CB2">
      <w:pPr>
        <w:pStyle w:val="Reference"/>
      </w:pPr>
      <w:r w:rsidRPr="00BD6CB2">
        <w:t>——</w:t>
      </w:r>
      <w:r w:rsidR="00500689" w:rsidRPr="00BD6CB2">
        <w:t> </w:t>
      </w:r>
      <w:r w:rsidRPr="00BD6CB2">
        <w:t>2014, Australia’s Water Blueprint: National Reform Assessment 2014, Canberra.</w:t>
      </w:r>
    </w:p>
    <w:p w14:paraId="3C4D12F1" w14:textId="77777777" w:rsidR="00AF7F06" w:rsidRPr="00BD6CB2" w:rsidRDefault="00AF7F06" w:rsidP="00BD6CB2">
      <w:pPr>
        <w:pStyle w:val="Reference"/>
      </w:pPr>
      <w:r w:rsidRPr="00BD6CB2">
        <w:t>NWGA (National Water Grid Authority) 2020a, The National Water Grid: Investing in Australia’s water future, Canberra.</w:t>
      </w:r>
    </w:p>
    <w:p w14:paraId="73DC8D3A" w14:textId="67AEEB49" w:rsidR="00AF7F06" w:rsidRPr="00BD6CB2" w:rsidRDefault="00AF7F06" w:rsidP="00BD6CB2">
      <w:pPr>
        <w:pStyle w:val="Reference"/>
      </w:pPr>
      <w:r w:rsidRPr="00BD6CB2">
        <w:t>——</w:t>
      </w:r>
      <w:r w:rsidR="00500689" w:rsidRPr="00BD6CB2">
        <w:t> </w:t>
      </w:r>
      <w:r w:rsidRPr="00BD6CB2">
        <w:t xml:space="preserve">2020b, </w:t>
      </w:r>
      <w:proofErr w:type="gramStart"/>
      <w:r w:rsidRPr="00BD6CB2">
        <w:t>Working</w:t>
      </w:r>
      <w:proofErr w:type="gramEnd"/>
      <w:r w:rsidRPr="00BD6CB2">
        <w:t xml:space="preserve"> in partnership, </w:t>
      </w:r>
      <w:r w:rsidR="00500689" w:rsidRPr="00BD6CB2">
        <w:t>www</w:t>
      </w:r>
      <w:r w:rsidRPr="00BD6CB2">
        <w:t>.nationalwatergrid.gov.au/program (accessed 23 November 2020).</w:t>
      </w:r>
    </w:p>
    <w:p w14:paraId="6F22D690" w14:textId="77777777" w:rsidR="00AF7F06" w:rsidRPr="00CA4368" w:rsidRDefault="00AF7F06" w:rsidP="00BD6CB2">
      <w:pPr>
        <w:pStyle w:val="Reference"/>
      </w:pPr>
      <w:r w:rsidRPr="00BD6CB2">
        <w:t xml:space="preserve">PC (Productivity Commission) </w:t>
      </w:r>
      <w:r w:rsidRPr="00CA4368">
        <w:t xml:space="preserve">2016, Marine Fisheries and </w:t>
      </w:r>
      <w:proofErr w:type="spellStart"/>
      <w:r w:rsidRPr="00CA4368">
        <w:t>Aqcaculture</w:t>
      </w:r>
      <w:proofErr w:type="spellEnd"/>
      <w:r w:rsidRPr="00CA4368">
        <w:t>, Report no. 81, Canberra.</w:t>
      </w:r>
    </w:p>
    <w:p w14:paraId="268E531E" w14:textId="0E0F5EFB" w:rsidR="00AF7F06" w:rsidRPr="00BD6CB2" w:rsidRDefault="00AF7F06" w:rsidP="00BD6CB2">
      <w:pPr>
        <w:pStyle w:val="Reference"/>
      </w:pPr>
      <w:r w:rsidRPr="00BD6CB2">
        <w:t>——</w:t>
      </w:r>
      <w:r w:rsidR="00500689" w:rsidRPr="00BD6CB2">
        <w:t> </w:t>
      </w:r>
      <w:r w:rsidRPr="00BD6CB2">
        <w:t>2017, National Water Reform, Report no. 87, Canberra.</w:t>
      </w:r>
    </w:p>
    <w:p w14:paraId="3D1762AA" w14:textId="77777777" w:rsidR="00AF7F06" w:rsidRPr="00BD6CB2" w:rsidRDefault="00AF7F06" w:rsidP="00BD6CB2">
      <w:pPr>
        <w:pStyle w:val="Reference"/>
      </w:pPr>
      <w:r w:rsidRPr="00BD6CB2">
        <w:t>Pitt, K. and Wyatt, K. 2020, Joint media release: Investing in our First Nations communities, Media Release, 8 September.</w:t>
      </w:r>
    </w:p>
    <w:p w14:paraId="4530F983" w14:textId="77777777" w:rsidR="00AF7F06" w:rsidRPr="00BD6CB2" w:rsidRDefault="00AF7F06" w:rsidP="00BD6CB2">
      <w:pPr>
        <w:pStyle w:val="Reference"/>
      </w:pPr>
      <w:r w:rsidRPr="00BD6CB2">
        <w:t>Queensland Parliament 2019, Explanatory note, Water Plan (Cape York) 2019 (Qld).</w:t>
      </w:r>
    </w:p>
    <w:p w14:paraId="02E0E3B2" w14:textId="77777777" w:rsidR="00AF7F06" w:rsidRPr="00BD6CB2" w:rsidRDefault="00AF7F06" w:rsidP="00BD6CB2">
      <w:pPr>
        <w:pStyle w:val="Reference"/>
      </w:pPr>
      <w:r w:rsidRPr="00BD6CB2">
        <w:t>SCRGSP (Steering Committee for the Review of Government Service Provision) 2016, Overcoming Indigenous Disadvantage Key Indicators 2016.</w:t>
      </w:r>
    </w:p>
    <w:p w14:paraId="088BD39F" w14:textId="77777777" w:rsidR="00AF7F06" w:rsidRPr="00BD6CB2" w:rsidRDefault="00AF7F06" w:rsidP="00BD6CB2">
      <w:pPr>
        <w:pStyle w:val="Reference"/>
      </w:pPr>
      <w:r w:rsidRPr="00BD6CB2">
        <w:t>UN (United Nations) 2007, United Nations Declaration on the Rights of Indigenous Peoples, Geneva, Switzerland.</w:t>
      </w:r>
    </w:p>
    <w:p w14:paraId="774237D4" w14:textId="77777777" w:rsidR="00AF7F06" w:rsidRPr="00BD6CB2" w:rsidRDefault="00AF7F06" w:rsidP="00BD6CB2">
      <w:pPr>
        <w:pStyle w:val="Reference"/>
      </w:pPr>
      <w:r w:rsidRPr="00BD6CB2">
        <w:t>VEWH (Victorian Environmental Water Holder) 2019, Reflections: Water for the Environment in Victoria 2018-19, Melbourne.</w:t>
      </w:r>
    </w:p>
    <w:p w14:paraId="593AC005" w14:textId="47C8CB11" w:rsidR="00AF495B" w:rsidRPr="00BD6CB2" w:rsidRDefault="00AF7F06" w:rsidP="00BD6CB2">
      <w:pPr>
        <w:pStyle w:val="Reference"/>
      </w:pPr>
      <w:r w:rsidRPr="00BD6CB2">
        <w:t>Victorian Government 2020, Draft Yarra Strategic Plan: An Overview, Melbourne.</w:t>
      </w:r>
    </w:p>
    <w:sectPr w:rsidR="00AF495B" w:rsidRPr="00BD6CB2" w:rsidSect="002A6F13">
      <w:headerReference w:type="even" r:id="rId17"/>
      <w:headerReference w:type="default" r:id="rId18"/>
      <w:footerReference w:type="even" r:id="rId19"/>
      <w:footerReference w:type="default" r:id="rId20"/>
      <w:pgSz w:w="11907" w:h="16840" w:code="9"/>
      <w:pgMar w:top="1985" w:right="1304" w:bottom="1247" w:left="1814" w:header="1701" w:footer="397" w:gutter="0"/>
      <w:pgNumType w:chapSep="period"/>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E7F6C6" w14:textId="77777777" w:rsidR="00571BBB" w:rsidRDefault="00571BBB">
      <w:r>
        <w:separator/>
      </w:r>
    </w:p>
  </w:endnote>
  <w:endnote w:type="continuationSeparator" w:id="0">
    <w:p w14:paraId="06244DBA" w14:textId="77777777" w:rsidR="00571BBB" w:rsidRDefault="00571BBB">
      <w:r>
        <w:continuationSeparator/>
      </w:r>
    </w:p>
  </w:endnote>
  <w:endnote w:type="continuationNotice" w:id="1">
    <w:p w14:paraId="0E6DD743" w14:textId="77777777" w:rsidR="00571BBB" w:rsidRDefault="00571B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71BBB" w14:paraId="5037E34F" w14:textId="77777777" w:rsidTr="005F48ED">
      <w:trPr>
        <w:trHeight w:hRule="exact" w:val="567"/>
      </w:trPr>
      <w:tc>
        <w:tcPr>
          <w:tcW w:w="510" w:type="dxa"/>
        </w:tcPr>
        <w:p w14:paraId="5FB7F378" w14:textId="77777777" w:rsidR="00571BBB" w:rsidRDefault="00571BBB">
          <w:pPr>
            <w:pStyle w:val="Footer"/>
            <w:ind w:right="360" w:firstLine="360"/>
          </w:pPr>
        </w:p>
      </w:tc>
      <w:tc>
        <w:tcPr>
          <w:tcW w:w="7767" w:type="dxa"/>
        </w:tcPr>
        <w:p w14:paraId="689FFAF8" w14:textId="77777777" w:rsidR="00571BBB" w:rsidRPr="00BD6CB2" w:rsidRDefault="00571BBB" w:rsidP="00136F62">
          <w:pPr>
            <w:pStyle w:val="Footer"/>
            <w:jc w:val="right"/>
            <w:rPr>
              <w:rFonts w:cs="Arial"/>
            </w:rPr>
          </w:pPr>
          <w:r w:rsidRPr="00BD6CB2">
            <w:rPr>
              <w:rFonts w:cs="Arial"/>
            </w:rPr>
            <w:t xml:space="preserve">Securing Aboriginal and Torres Strait Islander people’s interests in water </w:t>
          </w:r>
        </w:p>
        <w:p w14:paraId="2F041EFB" w14:textId="17E2AE9F" w:rsidR="00571BBB" w:rsidRPr="00BA5B14" w:rsidRDefault="00571BBB" w:rsidP="00136F62">
          <w:pPr>
            <w:pStyle w:val="Footer"/>
            <w:jc w:val="right"/>
            <w:rPr>
              <w:rFonts w:cs="Arial"/>
            </w:rPr>
          </w:pPr>
          <w:bookmarkStart w:id="4" w:name="ChapterNumber"/>
          <w:r w:rsidRPr="00BD6CB2">
            <w:rPr>
              <w:color w:val="808080"/>
            </w:rPr>
            <w:t>draft report</w:t>
          </w:r>
        </w:p>
      </w:tc>
      <w:tc>
        <w:tcPr>
          <w:tcW w:w="510" w:type="dxa"/>
        </w:tcPr>
        <w:p w14:paraId="4C255B99" w14:textId="77777777" w:rsidR="00571BBB" w:rsidRPr="00A24443" w:rsidRDefault="00571BBB">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1F7F3F">
            <w:rPr>
              <w:rStyle w:val="PageNumber"/>
              <w:caps w:val="0"/>
              <w:noProof/>
            </w:rPr>
            <w:t>21</w:t>
          </w:r>
          <w:r w:rsidRPr="00A24443">
            <w:rPr>
              <w:rStyle w:val="PageNumber"/>
              <w:caps w:val="0"/>
            </w:rPr>
            <w:fldChar w:fldCharType="end"/>
          </w:r>
        </w:p>
      </w:tc>
    </w:tr>
    <w:bookmarkEnd w:id="4"/>
  </w:tbl>
  <w:p w14:paraId="0B1828AA" w14:textId="77777777" w:rsidR="00571BBB" w:rsidRDefault="00571BBB">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6B57EA" w14:paraId="2FB50CC4" w14:textId="77777777" w:rsidTr="005F48ED">
      <w:trPr>
        <w:trHeight w:hRule="exact" w:val="567"/>
      </w:trPr>
      <w:tc>
        <w:tcPr>
          <w:tcW w:w="510" w:type="dxa"/>
        </w:tcPr>
        <w:p w14:paraId="5B2DD242" w14:textId="77777777" w:rsidR="006B57EA" w:rsidRPr="00A24443" w:rsidRDefault="006B57EA"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22</w:t>
          </w:r>
          <w:r w:rsidRPr="00A24443">
            <w:rPr>
              <w:rStyle w:val="PageNumber"/>
              <w:caps w:val="0"/>
            </w:rPr>
            <w:fldChar w:fldCharType="end"/>
          </w:r>
        </w:p>
      </w:tc>
      <w:tc>
        <w:tcPr>
          <w:tcW w:w="7767" w:type="dxa"/>
        </w:tcPr>
        <w:p w14:paraId="07E81A54" w14:textId="77777777" w:rsidR="006B57EA" w:rsidRDefault="006B57EA" w:rsidP="00136F62">
          <w:pPr>
            <w:pStyle w:val="Footer"/>
            <w:rPr>
              <w:rFonts w:cs="Arial"/>
            </w:rPr>
          </w:pPr>
          <w:r>
            <w:rPr>
              <w:rFonts w:cs="Arial"/>
            </w:rPr>
            <w:t>national water Reform 2020</w:t>
          </w:r>
        </w:p>
        <w:p w14:paraId="6E46AEA7" w14:textId="77777777" w:rsidR="006B57EA" w:rsidRPr="0013739A" w:rsidRDefault="006B57EA" w:rsidP="00392759">
          <w:pPr>
            <w:pStyle w:val="FooterDraftReport"/>
          </w:pPr>
          <w:r w:rsidRPr="00BD6CB2">
            <w:t>DRaft report</w:t>
          </w:r>
        </w:p>
      </w:tc>
      <w:tc>
        <w:tcPr>
          <w:tcW w:w="510" w:type="dxa"/>
        </w:tcPr>
        <w:p w14:paraId="28A727F8" w14:textId="77777777" w:rsidR="006B57EA" w:rsidRDefault="006B57EA" w:rsidP="0019293B">
          <w:pPr>
            <w:pStyle w:val="Footer"/>
          </w:pPr>
        </w:p>
      </w:tc>
    </w:tr>
  </w:tbl>
  <w:p w14:paraId="4FB79378" w14:textId="77777777" w:rsidR="006B57EA" w:rsidRDefault="006B57EA" w:rsidP="0019293B">
    <w:pPr>
      <w:pStyle w:val="FooterE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6B57EA" w14:paraId="4AA955E4" w14:textId="77777777" w:rsidTr="005F48ED">
      <w:trPr>
        <w:trHeight w:hRule="exact" w:val="567"/>
      </w:trPr>
      <w:tc>
        <w:tcPr>
          <w:tcW w:w="510" w:type="dxa"/>
        </w:tcPr>
        <w:p w14:paraId="774A9E27" w14:textId="77777777" w:rsidR="006B57EA" w:rsidRDefault="006B57EA">
          <w:pPr>
            <w:pStyle w:val="Footer"/>
            <w:ind w:right="360" w:firstLine="360"/>
          </w:pPr>
        </w:p>
      </w:tc>
      <w:tc>
        <w:tcPr>
          <w:tcW w:w="7767" w:type="dxa"/>
        </w:tcPr>
        <w:p w14:paraId="04A23502" w14:textId="77777777" w:rsidR="006B57EA" w:rsidRPr="00BD6CB2" w:rsidRDefault="006B57EA" w:rsidP="00136F62">
          <w:pPr>
            <w:pStyle w:val="Footer"/>
            <w:jc w:val="right"/>
            <w:rPr>
              <w:rFonts w:cs="Arial"/>
            </w:rPr>
          </w:pPr>
          <w:r w:rsidRPr="00BD6CB2">
            <w:rPr>
              <w:rFonts w:cs="Arial"/>
            </w:rPr>
            <w:t xml:space="preserve">Securing Aboriginal and Torres Strait Islander people’s interests in water </w:t>
          </w:r>
        </w:p>
        <w:p w14:paraId="5DD8447F" w14:textId="6CDCCDE4" w:rsidR="006B57EA" w:rsidRPr="00BA5B14" w:rsidRDefault="006B57EA" w:rsidP="00392759">
          <w:pPr>
            <w:pStyle w:val="FooterDraftReport"/>
            <w:jc w:val="right"/>
          </w:pPr>
          <w:r w:rsidRPr="00BD6CB2">
            <w:t>draft report</w:t>
          </w:r>
        </w:p>
      </w:tc>
      <w:tc>
        <w:tcPr>
          <w:tcW w:w="510" w:type="dxa"/>
        </w:tcPr>
        <w:p w14:paraId="4CC8B3DF" w14:textId="77777777" w:rsidR="006B57EA" w:rsidRPr="00A24443" w:rsidRDefault="006B57EA">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21</w:t>
          </w:r>
          <w:r w:rsidRPr="00A24443">
            <w:rPr>
              <w:rStyle w:val="PageNumber"/>
              <w:caps w:val="0"/>
            </w:rPr>
            <w:fldChar w:fldCharType="end"/>
          </w:r>
        </w:p>
      </w:tc>
    </w:tr>
  </w:tbl>
  <w:p w14:paraId="5D50EA89" w14:textId="77777777" w:rsidR="006B57EA" w:rsidRDefault="006B57EA">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D18FE1" w14:textId="77777777" w:rsidR="00571BBB" w:rsidRDefault="00571BBB" w:rsidP="00230746">
      <w:pPr>
        <w:pStyle w:val="Reference"/>
      </w:pPr>
      <w:r>
        <w:separator/>
      </w:r>
    </w:p>
  </w:footnote>
  <w:footnote w:type="continuationSeparator" w:id="0">
    <w:p w14:paraId="0A096674" w14:textId="77777777" w:rsidR="00571BBB" w:rsidRDefault="00571BBB">
      <w:r>
        <w:continuationSeparator/>
      </w:r>
    </w:p>
  </w:footnote>
  <w:footnote w:type="continuationNotice" w:id="1">
    <w:p w14:paraId="569A64AF" w14:textId="77777777" w:rsidR="00571BBB" w:rsidRDefault="00571BBB"/>
  </w:footnote>
  <w:footnote w:id="2">
    <w:p w14:paraId="1594BAF7" w14:textId="26454C1F" w:rsidR="00571BBB" w:rsidRDefault="00571BBB">
      <w:pPr>
        <w:pStyle w:val="FootnoteText"/>
      </w:pPr>
      <w:r w:rsidRPr="003B0574">
        <w:rPr>
          <w:rStyle w:val="FootnoteReference"/>
        </w:rPr>
        <w:footnoteRef/>
      </w:r>
      <w:r>
        <w:tab/>
        <w:t>NWI paragraph 25(ix).</w:t>
      </w:r>
    </w:p>
  </w:footnote>
  <w:footnote w:id="3">
    <w:p w14:paraId="05D555A6" w14:textId="77777777" w:rsidR="00571BBB" w:rsidRDefault="00571BBB" w:rsidP="00B86817">
      <w:pPr>
        <w:pStyle w:val="FootnoteText"/>
      </w:pPr>
      <w:r w:rsidRPr="003B0574">
        <w:rPr>
          <w:rStyle w:val="FootnoteReference"/>
        </w:rPr>
        <w:footnoteRef/>
      </w:r>
      <w:r>
        <w:tab/>
        <w:t>NWI paragraphs 52–54.</w:t>
      </w:r>
    </w:p>
  </w:footnote>
  <w:footnote w:id="4">
    <w:p w14:paraId="64437275" w14:textId="62B2F838" w:rsidR="00571BBB" w:rsidRPr="001C1FC1" w:rsidRDefault="00571BBB">
      <w:pPr>
        <w:pStyle w:val="FootnoteText"/>
        <w:rPr>
          <w:lang w:val="en-US"/>
        </w:rPr>
      </w:pPr>
      <w:r>
        <w:rPr>
          <w:rStyle w:val="FootnoteReference"/>
        </w:rPr>
        <w:footnoteRef/>
      </w:r>
      <w:r w:rsidR="00392759">
        <w:tab/>
      </w:r>
      <w:r>
        <w:rPr>
          <w:lang w:val="en-US"/>
        </w:rPr>
        <w:t>HCA 23.</w:t>
      </w:r>
    </w:p>
  </w:footnote>
  <w:footnote w:id="5">
    <w:p w14:paraId="0A8AD257" w14:textId="77777777" w:rsidR="00571BBB" w:rsidRDefault="00571BBB">
      <w:pPr>
        <w:pStyle w:val="FootnoteText"/>
      </w:pPr>
      <w:r w:rsidRPr="003B0574">
        <w:rPr>
          <w:rStyle w:val="FootnoteReference"/>
        </w:rPr>
        <w:footnoteRef/>
      </w:r>
      <w:r>
        <w:tab/>
        <w:t>The Murray</w:t>
      </w:r>
      <w:r w:rsidRPr="0074424A">
        <w:t>–</w:t>
      </w:r>
      <w:r>
        <w:t>Darling Basin Authority, the Commonwealth Environmental Water Office, the National Water Commission, and the Department of Families, Housing, Community Services and Indigenous Affairs.</w:t>
      </w:r>
    </w:p>
  </w:footnote>
  <w:footnote w:id="6">
    <w:p w14:paraId="0AB4134C" w14:textId="1CF6134A" w:rsidR="00571BBB" w:rsidRDefault="00571BBB" w:rsidP="000650C5">
      <w:pPr>
        <w:pStyle w:val="FootnoteText"/>
      </w:pPr>
      <w:r w:rsidRPr="003B0574">
        <w:rPr>
          <w:rStyle w:val="FootnoteReference"/>
        </w:rPr>
        <w:footnoteRef/>
      </w:r>
      <w:r>
        <w:tab/>
        <w:t>IRG, sub. 103, p. 17, Martuwarra Fitzroy River Council and Water Justice Hub, sub. 80, p. 1, NSW ALC, sub. 96, p. 1.</w:t>
      </w:r>
    </w:p>
  </w:footnote>
  <w:footnote w:id="7">
    <w:p w14:paraId="0EE9098B" w14:textId="31E109F2" w:rsidR="00571BBB" w:rsidRDefault="00571BBB">
      <w:pPr>
        <w:pStyle w:val="FootnoteText"/>
      </w:pPr>
      <w:r w:rsidRPr="003B0574">
        <w:rPr>
          <w:rStyle w:val="FootnoteReference"/>
        </w:rPr>
        <w:footnoteRef/>
      </w:r>
      <w:r>
        <w:tab/>
        <w:t>The submission refers to Sustainable Water Strategies (SWSs), which was an error (MLDRIN, pers. comm., 25 November 2020).</w:t>
      </w:r>
    </w:p>
  </w:footnote>
  <w:footnote w:id="8">
    <w:p w14:paraId="1D1FD810" w14:textId="77777777" w:rsidR="00571BBB" w:rsidRDefault="00571BBB" w:rsidP="00C81815">
      <w:pPr>
        <w:pStyle w:val="FootnoteText"/>
      </w:pPr>
      <w:r w:rsidRPr="003B0574">
        <w:rPr>
          <w:rStyle w:val="FootnoteReference"/>
        </w:rPr>
        <w:footnoteRef/>
      </w:r>
      <w:r>
        <w:tab/>
        <w:t>NWI paragraphs 52–54.</w:t>
      </w:r>
    </w:p>
  </w:footnote>
  <w:footnote w:id="9">
    <w:p w14:paraId="69B0AAFD" w14:textId="77777777" w:rsidR="00571BBB" w:rsidRDefault="00571BBB">
      <w:pPr>
        <w:pStyle w:val="FootnoteText"/>
      </w:pPr>
      <w:r w:rsidRPr="003B0574">
        <w:rPr>
          <w:rStyle w:val="FootnoteReference"/>
        </w:rPr>
        <w:footnoteRef/>
      </w:r>
      <w:r>
        <w:tab/>
        <w:t>25. The Parties agree that, once initiated, their water access entitlements and planning frameworks will:</w:t>
      </w:r>
    </w:p>
    <w:p w14:paraId="45482279" w14:textId="7128CD77" w:rsidR="00571BBB" w:rsidRDefault="002702E4">
      <w:pPr>
        <w:pStyle w:val="FootnoteText"/>
      </w:pPr>
      <w:r>
        <w:tab/>
      </w:r>
      <w:r w:rsidR="00571BBB">
        <w:t>(ix) recognise indigenous needs in relation to water access and management.</w:t>
      </w:r>
    </w:p>
  </w:footnote>
  <w:footnote w:id="10">
    <w:p w14:paraId="7B5F5797" w14:textId="1E2A6386" w:rsidR="00571BBB" w:rsidRDefault="00571BBB">
      <w:pPr>
        <w:pStyle w:val="FootnoteText"/>
      </w:pPr>
      <w:r w:rsidRPr="003B0574">
        <w:rPr>
          <w:rStyle w:val="FootnoteReference"/>
        </w:rPr>
        <w:footnoteRef/>
      </w:r>
      <w:r>
        <w:tab/>
      </w:r>
      <w:r w:rsidRPr="006639A1">
        <w:rPr>
          <w:i/>
        </w:rPr>
        <w:t>Fisheries Act 2000</w:t>
      </w:r>
      <w:r>
        <w:t xml:space="preserve"> (ACT)</w:t>
      </w:r>
      <w:r w:rsidR="00B975D4">
        <w:t>.</w:t>
      </w:r>
    </w:p>
  </w:footnote>
  <w:footnote w:id="11">
    <w:p w14:paraId="13B041AE" w14:textId="746619C4" w:rsidR="00571BBB" w:rsidRDefault="00571BBB" w:rsidP="00792CF3">
      <w:pPr>
        <w:pStyle w:val="FootnoteText"/>
      </w:pPr>
      <w:r w:rsidRPr="003B0574">
        <w:rPr>
          <w:rStyle w:val="FootnoteReference"/>
        </w:rPr>
        <w:footnoteRef/>
      </w:r>
      <w:r w:rsidR="007A14BE">
        <w:tab/>
      </w:r>
      <w:r>
        <w:t>The Macquarie River Re-regulating storage project constructed a new re-regulating gated weir and fishway structure on the Macquarie River.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571BBB" w14:paraId="1A49F313" w14:textId="77777777">
      <w:tc>
        <w:tcPr>
          <w:tcW w:w="6634" w:type="dxa"/>
          <w:tcBorders>
            <w:top w:val="single" w:sz="6" w:space="0" w:color="auto"/>
          </w:tcBorders>
        </w:tcPr>
        <w:p w14:paraId="1A38471E" w14:textId="77777777" w:rsidR="00571BBB" w:rsidRDefault="00571BBB" w:rsidP="00E669E2">
          <w:pPr>
            <w:pStyle w:val="HeaderOdd"/>
          </w:pPr>
        </w:p>
      </w:tc>
      <w:tc>
        <w:tcPr>
          <w:tcW w:w="2155" w:type="dxa"/>
          <w:tcBorders>
            <w:top w:val="single" w:sz="24" w:space="0" w:color="auto"/>
          </w:tcBorders>
        </w:tcPr>
        <w:p w14:paraId="7C0D0371" w14:textId="77777777" w:rsidR="00571BBB" w:rsidRDefault="00571BBB" w:rsidP="00E669E2">
          <w:pPr>
            <w:pStyle w:val="HeaderOdd"/>
          </w:pPr>
        </w:p>
      </w:tc>
    </w:tr>
  </w:tbl>
  <w:p w14:paraId="21FEDE78" w14:textId="77777777" w:rsidR="00571BBB" w:rsidRDefault="00571BBB" w:rsidP="00E669E2">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5"/>
      <w:gridCol w:w="6634"/>
    </w:tblGrid>
    <w:tr w:rsidR="006B57EA" w14:paraId="1C74EE97" w14:textId="77777777">
      <w:tc>
        <w:tcPr>
          <w:tcW w:w="2155" w:type="dxa"/>
          <w:tcBorders>
            <w:top w:val="single" w:sz="24" w:space="0" w:color="auto"/>
          </w:tcBorders>
        </w:tcPr>
        <w:p w14:paraId="37DCC314" w14:textId="77777777" w:rsidR="006B57EA" w:rsidRDefault="006B57EA" w:rsidP="0019293B">
          <w:pPr>
            <w:pStyle w:val="HeaderEven"/>
          </w:pPr>
        </w:p>
      </w:tc>
      <w:tc>
        <w:tcPr>
          <w:tcW w:w="6634" w:type="dxa"/>
          <w:tcBorders>
            <w:top w:val="single" w:sz="6" w:space="0" w:color="auto"/>
          </w:tcBorders>
        </w:tcPr>
        <w:p w14:paraId="2B349CED" w14:textId="77777777" w:rsidR="006B57EA" w:rsidRDefault="006B57EA" w:rsidP="0019293B">
          <w:pPr>
            <w:pStyle w:val="HeaderEven"/>
          </w:pPr>
        </w:p>
      </w:tc>
    </w:tr>
  </w:tbl>
  <w:p w14:paraId="4CF1DD10" w14:textId="77777777" w:rsidR="006B57EA" w:rsidRDefault="006B57EA" w:rsidP="0019293B">
    <w:pPr>
      <w:pStyle w:val="HeaderE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6B57EA" w14:paraId="60409366" w14:textId="77777777">
      <w:tc>
        <w:tcPr>
          <w:tcW w:w="6634" w:type="dxa"/>
          <w:tcBorders>
            <w:top w:val="single" w:sz="6" w:space="0" w:color="auto"/>
          </w:tcBorders>
        </w:tcPr>
        <w:p w14:paraId="1D49B9B7" w14:textId="77777777" w:rsidR="006B57EA" w:rsidRDefault="006B57EA" w:rsidP="00E669E2">
          <w:pPr>
            <w:pStyle w:val="HeaderOdd"/>
          </w:pPr>
        </w:p>
      </w:tc>
      <w:tc>
        <w:tcPr>
          <w:tcW w:w="2155" w:type="dxa"/>
          <w:tcBorders>
            <w:top w:val="single" w:sz="24" w:space="0" w:color="auto"/>
          </w:tcBorders>
        </w:tcPr>
        <w:p w14:paraId="30665110" w14:textId="77777777" w:rsidR="006B57EA" w:rsidRDefault="006B57EA" w:rsidP="00E669E2">
          <w:pPr>
            <w:pStyle w:val="HeaderOdd"/>
          </w:pPr>
        </w:p>
      </w:tc>
    </w:tr>
  </w:tbl>
  <w:p w14:paraId="28639FED" w14:textId="77777777" w:rsidR="006B57EA" w:rsidRDefault="006B57EA" w:rsidP="00E669E2">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EF7DBB"/>
    <w:multiLevelType w:val="hybridMultilevel"/>
    <w:tmpl w:val="0F629F1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2646A18"/>
    <w:multiLevelType w:val="hybridMultilevel"/>
    <w:tmpl w:val="0486FC7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6"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7" w15:restartNumberingAfterBreak="0">
    <w:nsid w:val="06552741"/>
    <w:multiLevelType w:val="hybridMultilevel"/>
    <w:tmpl w:val="29A27890"/>
    <w:lvl w:ilvl="0" w:tplc="3C8C4C3C">
      <w:start w:val="4"/>
      <w:numFmt w:val="bullet"/>
      <w:lvlText w:val="•"/>
      <w:lvlJc w:val="left"/>
      <w:pPr>
        <w:ind w:left="720" w:hanging="72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95E7D59"/>
    <w:multiLevelType w:val="hybridMultilevel"/>
    <w:tmpl w:val="2C68E3D4"/>
    <w:lvl w:ilvl="0" w:tplc="21668C4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B71294"/>
    <w:multiLevelType w:val="hybridMultilevel"/>
    <w:tmpl w:val="9B38554C"/>
    <w:lvl w:ilvl="0" w:tplc="5A90B7F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3"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E513C30"/>
    <w:multiLevelType w:val="hybridMultilevel"/>
    <w:tmpl w:val="90A485C0"/>
    <w:lvl w:ilvl="0" w:tplc="E690E6C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934D41"/>
    <w:multiLevelType w:val="hybridMultilevel"/>
    <w:tmpl w:val="1DEEA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9D24FE"/>
    <w:multiLevelType w:val="hybridMultilevel"/>
    <w:tmpl w:val="08D2DD4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8" w15:restartNumberingAfterBreak="0">
    <w:nsid w:val="29223D1E"/>
    <w:multiLevelType w:val="hybridMultilevel"/>
    <w:tmpl w:val="9DE83EFC"/>
    <w:lvl w:ilvl="0" w:tplc="CB3A14B4">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A251391"/>
    <w:multiLevelType w:val="hybridMultilevel"/>
    <w:tmpl w:val="AB3E1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2C602024"/>
    <w:multiLevelType w:val="hybridMultilevel"/>
    <w:tmpl w:val="166219D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3" w15:restartNumberingAfterBreak="0">
    <w:nsid w:val="38597910"/>
    <w:multiLevelType w:val="hybridMultilevel"/>
    <w:tmpl w:val="08D2DD4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AD23813"/>
    <w:multiLevelType w:val="hybridMultilevel"/>
    <w:tmpl w:val="B2BEA258"/>
    <w:lvl w:ilvl="0" w:tplc="BCF21F7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ADA793B"/>
    <w:multiLevelType w:val="hybridMultilevel"/>
    <w:tmpl w:val="B1629A1C"/>
    <w:lvl w:ilvl="0" w:tplc="5BCAEE7C">
      <w:start w:val="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E615003"/>
    <w:multiLevelType w:val="hybridMultilevel"/>
    <w:tmpl w:val="B4827C9E"/>
    <w:lvl w:ilvl="0" w:tplc="0C44F39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6C52C3E"/>
    <w:multiLevelType w:val="hybridMultilevel"/>
    <w:tmpl w:val="AC5A925E"/>
    <w:lvl w:ilvl="0" w:tplc="0C44F39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16051D"/>
    <w:multiLevelType w:val="hybridMultilevel"/>
    <w:tmpl w:val="98F689C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50B50053"/>
    <w:multiLevelType w:val="hybridMultilevel"/>
    <w:tmpl w:val="5696494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2E85F70"/>
    <w:multiLevelType w:val="hybridMultilevel"/>
    <w:tmpl w:val="F69080D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33"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34" w15:restartNumberingAfterBreak="0">
    <w:nsid w:val="55A025A4"/>
    <w:multiLevelType w:val="hybridMultilevel"/>
    <w:tmpl w:val="6B64755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36" w15:restartNumberingAfterBreak="0">
    <w:nsid w:val="57C150C3"/>
    <w:multiLevelType w:val="hybridMultilevel"/>
    <w:tmpl w:val="08D2DD4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7C7384E"/>
    <w:multiLevelType w:val="hybridMultilevel"/>
    <w:tmpl w:val="CE38EC86"/>
    <w:lvl w:ilvl="0" w:tplc="1D943B6A">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8"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5A605288"/>
    <w:multiLevelType w:val="hybridMultilevel"/>
    <w:tmpl w:val="166219D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A715BB5"/>
    <w:multiLevelType w:val="multilevel"/>
    <w:tmpl w:val="16D4167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FEF1EDB"/>
    <w:multiLevelType w:val="hybridMultilevel"/>
    <w:tmpl w:val="0136DC0A"/>
    <w:lvl w:ilvl="0" w:tplc="BA20E524">
      <w:numFmt w:val="bullet"/>
      <w:lvlText w:val="-"/>
      <w:lvlJc w:val="left"/>
      <w:pPr>
        <w:ind w:left="104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3550D18"/>
    <w:multiLevelType w:val="hybridMultilevel"/>
    <w:tmpl w:val="20D4ECFE"/>
    <w:lvl w:ilvl="0" w:tplc="A59AA144">
      <w:start w:val="1"/>
      <w:numFmt w:val="decimal"/>
      <w:lvlText w:val="%1."/>
      <w:lvlJc w:val="left"/>
      <w:pPr>
        <w:ind w:left="700" w:hanging="360"/>
      </w:pPr>
      <w:rPr>
        <w:rFonts w:hint="default"/>
        <w:b/>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44"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45" w15:restartNumberingAfterBreak="0">
    <w:nsid w:val="650255C1"/>
    <w:multiLevelType w:val="hybridMultilevel"/>
    <w:tmpl w:val="88384D66"/>
    <w:lvl w:ilvl="0" w:tplc="1478BEA0">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52B6E69"/>
    <w:multiLevelType w:val="hybridMultilevel"/>
    <w:tmpl w:val="054482FC"/>
    <w:lvl w:ilvl="0" w:tplc="33442B9A">
      <w:start w:val="201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A230BA3"/>
    <w:multiLevelType w:val="hybridMultilevel"/>
    <w:tmpl w:val="2D940B54"/>
    <w:lvl w:ilvl="0" w:tplc="23C22F7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B2361BC"/>
    <w:multiLevelType w:val="hybridMultilevel"/>
    <w:tmpl w:val="C73017B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FF7193F"/>
    <w:multiLevelType w:val="hybridMultilevel"/>
    <w:tmpl w:val="1504BAD4"/>
    <w:lvl w:ilvl="0" w:tplc="28EAFCF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136686B"/>
    <w:multiLevelType w:val="hybridMultilevel"/>
    <w:tmpl w:val="2D3E1BEC"/>
    <w:lvl w:ilvl="0" w:tplc="13BEE510">
      <w:numFmt w:val="bullet"/>
      <w:lvlText w:val="-"/>
      <w:lvlJc w:val="left"/>
      <w:pPr>
        <w:ind w:left="720" w:hanging="360"/>
      </w:pPr>
      <w:rPr>
        <w:rFonts w:ascii="Calibri" w:eastAsia="Times New Roman" w:hAnsi="Calibr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9882DF6"/>
    <w:multiLevelType w:val="hybridMultilevel"/>
    <w:tmpl w:val="DC68F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53"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54" w15:restartNumberingAfterBreak="0">
    <w:nsid w:val="7C5C3513"/>
    <w:multiLevelType w:val="hybridMultilevel"/>
    <w:tmpl w:val="B2A4E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DF9175C"/>
    <w:multiLevelType w:val="hybridMultilevel"/>
    <w:tmpl w:val="8FD464FC"/>
    <w:lvl w:ilvl="0" w:tplc="A3183F58">
      <w:start w:val="1"/>
      <w:numFmt w:val="bullet"/>
      <w:lvlText w:val=""/>
      <w:lvlJc w:val="left"/>
      <w:pPr>
        <w:ind w:left="720" w:hanging="360"/>
      </w:pPr>
      <w:rPr>
        <w:rFonts w:ascii="Symbol" w:hAnsi="Symbol" w:hint="default"/>
      </w:rPr>
    </w:lvl>
    <w:lvl w:ilvl="1" w:tplc="61D215C8" w:tentative="1">
      <w:start w:val="1"/>
      <w:numFmt w:val="bullet"/>
      <w:lvlText w:val="o"/>
      <w:lvlJc w:val="left"/>
      <w:pPr>
        <w:ind w:left="1440" w:hanging="360"/>
      </w:pPr>
      <w:rPr>
        <w:rFonts w:ascii="Courier New" w:hAnsi="Courier New" w:cs="Courier New" w:hint="default"/>
      </w:rPr>
    </w:lvl>
    <w:lvl w:ilvl="2" w:tplc="E9260320" w:tentative="1">
      <w:start w:val="1"/>
      <w:numFmt w:val="bullet"/>
      <w:lvlText w:val=""/>
      <w:lvlJc w:val="left"/>
      <w:pPr>
        <w:ind w:left="2160" w:hanging="360"/>
      </w:pPr>
      <w:rPr>
        <w:rFonts w:ascii="Wingdings" w:hAnsi="Wingdings" w:hint="default"/>
      </w:rPr>
    </w:lvl>
    <w:lvl w:ilvl="3" w:tplc="5972E542" w:tentative="1">
      <w:start w:val="1"/>
      <w:numFmt w:val="bullet"/>
      <w:lvlText w:val=""/>
      <w:lvlJc w:val="left"/>
      <w:pPr>
        <w:ind w:left="2880" w:hanging="360"/>
      </w:pPr>
      <w:rPr>
        <w:rFonts w:ascii="Symbol" w:hAnsi="Symbol" w:hint="default"/>
      </w:rPr>
    </w:lvl>
    <w:lvl w:ilvl="4" w:tplc="91C0DB7E" w:tentative="1">
      <w:start w:val="1"/>
      <w:numFmt w:val="bullet"/>
      <w:lvlText w:val="o"/>
      <w:lvlJc w:val="left"/>
      <w:pPr>
        <w:ind w:left="3600" w:hanging="360"/>
      </w:pPr>
      <w:rPr>
        <w:rFonts w:ascii="Courier New" w:hAnsi="Courier New" w:cs="Courier New" w:hint="default"/>
      </w:rPr>
    </w:lvl>
    <w:lvl w:ilvl="5" w:tplc="01A0AD6C" w:tentative="1">
      <w:start w:val="1"/>
      <w:numFmt w:val="bullet"/>
      <w:lvlText w:val=""/>
      <w:lvlJc w:val="left"/>
      <w:pPr>
        <w:ind w:left="4320" w:hanging="360"/>
      </w:pPr>
      <w:rPr>
        <w:rFonts w:ascii="Wingdings" w:hAnsi="Wingdings" w:hint="default"/>
      </w:rPr>
    </w:lvl>
    <w:lvl w:ilvl="6" w:tplc="92DEEEF6" w:tentative="1">
      <w:start w:val="1"/>
      <w:numFmt w:val="bullet"/>
      <w:lvlText w:val=""/>
      <w:lvlJc w:val="left"/>
      <w:pPr>
        <w:ind w:left="5040" w:hanging="360"/>
      </w:pPr>
      <w:rPr>
        <w:rFonts w:ascii="Symbol" w:hAnsi="Symbol" w:hint="default"/>
      </w:rPr>
    </w:lvl>
    <w:lvl w:ilvl="7" w:tplc="DFB22A2E" w:tentative="1">
      <w:start w:val="1"/>
      <w:numFmt w:val="bullet"/>
      <w:lvlText w:val="o"/>
      <w:lvlJc w:val="left"/>
      <w:pPr>
        <w:ind w:left="5760" w:hanging="360"/>
      </w:pPr>
      <w:rPr>
        <w:rFonts w:ascii="Courier New" w:hAnsi="Courier New" w:cs="Courier New" w:hint="default"/>
      </w:rPr>
    </w:lvl>
    <w:lvl w:ilvl="8" w:tplc="843A22F0" w:tentative="1">
      <w:start w:val="1"/>
      <w:numFmt w:val="bullet"/>
      <w:lvlText w:val=""/>
      <w:lvlJc w:val="left"/>
      <w:pPr>
        <w:ind w:left="6480" w:hanging="360"/>
      </w:pPr>
      <w:rPr>
        <w:rFonts w:ascii="Wingdings" w:hAnsi="Wingdings" w:hint="default"/>
      </w:rPr>
    </w:lvl>
  </w:abstractNum>
  <w:abstractNum w:abstractNumId="56" w15:restartNumberingAfterBreak="0">
    <w:nsid w:val="7EFF622E"/>
    <w:multiLevelType w:val="hybridMultilevel"/>
    <w:tmpl w:val="99C83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32"/>
  </w:num>
  <w:num w:numId="4">
    <w:abstractNumId w:val="5"/>
  </w:num>
  <w:num w:numId="5">
    <w:abstractNumId w:val="44"/>
  </w:num>
  <w:num w:numId="6">
    <w:abstractNumId w:val="35"/>
  </w:num>
  <w:num w:numId="7">
    <w:abstractNumId w:val="12"/>
  </w:num>
  <w:num w:numId="8">
    <w:abstractNumId w:val="33"/>
  </w:num>
  <w:num w:numId="9">
    <w:abstractNumId w:val="11"/>
  </w:num>
  <w:num w:numId="10">
    <w:abstractNumId w:val="10"/>
  </w:num>
  <w:num w:numId="11">
    <w:abstractNumId w:val="17"/>
  </w:num>
  <w:num w:numId="12">
    <w:abstractNumId w:val="20"/>
  </w:num>
  <w:num w:numId="13">
    <w:abstractNumId w:val="6"/>
  </w:num>
  <w:num w:numId="14">
    <w:abstractNumId w:val="38"/>
  </w:num>
  <w:num w:numId="15">
    <w:abstractNumId w:val="52"/>
  </w:num>
  <w:num w:numId="16">
    <w:abstractNumId w:val="28"/>
  </w:num>
  <w:num w:numId="17">
    <w:abstractNumId w:val="53"/>
  </w:num>
  <w:num w:numId="18">
    <w:abstractNumId w:val="42"/>
  </w:num>
  <w:num w:numId="19">
    <w:abstractNumId w:val="13"/>
  </w:num>
  <w:num w:numId="20">
    <w:abstractNumId w:val="54"/>
  </w:num>
  <w:num w:numId="21">
    <w:abstractNumId w:val="41"/>
  </w:num>
  <w:num w:numId="22">
    <w:abstractNumId w:val="14"/>
  </w:num>
  <w:num w:numId="23">
    <w:abstractNumId w:val="0"/>
  </w:num>
  <w:num w:numId="24">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5">
    <w:abstractNumId w:val="31"/>
  </w:num>
  <w:num w:numId="26">
    <w:abstractNumId w:val="50"/>
  </w:num>
  <w:num w:numId="27">
    <w:abstractNumId w:val="39"/>
  </w:num>
  <w:num w:numId="28">
    <w:abstractNumId w:val="25"/>
  </w:num>
  <w:num w:numId="29">
    <w:abstractNumId w:val="51"/>
  </w:num>
  <w:num w:numId="30">
    <w:abstractNumId w:val="18"/>
  </w:num>
  <w:num w:numId="31">
    <w:abstractNumId w:val="15"/>
  </w:num>
  <w:num w:numId="32">
    <w:abstractNumId w:val="56"/>
  </w:num>
  <w:num w:numId="33">
    <w:abstractNumId w:val="37"/>
  </w:num>
  <w:num w:numId="34">
    <w:abstractNumId w:val="23"/>
  </w:num>
  <w:num w:numId="35">
    <w:abstractNumId w:val="27"/>
  </w:num>
  <w:num w:numId="36">
    <w:abstractNumId w:val="26"/>
  </w:num>
  <w:num w:numId="37">
    <w:abstractNumId w:val="2"/>
  </w:num>
  <w:num w:numId="38">
    <w:abstractNumId w:val="55"/>
  </w:num>
  <w:num w:numId="39">
    <w:abstractNumId w:val="16"/>
  </w:num>
  <w:num w:numId="40">
    <w:abstractNumId w:val="21"/>
  </w:num>
  <w:num w:numId="41">
    <w:abstractNumId w:val="34"/>
  </w:num>
  <w:num w:numId="42">
    <w:abstractNumId w:val="46"/>
  </w:num>
  <w:num w:numId="43">
    <w:abstractNumId w:val="45"/>
  </w:num>
  <w:num w:numId="44">
    <w:abstractNumId w:val="43"/>
  </w:num>
  <w:num w:numId="45">
    <w:abstractNumId w:val="36"/>
  </w:num>
  <w:num w:numId="46">
    <w:abstractNumId w:val="24"/>
  </w:num>
  <w:num w:numId="47">
    <w:abstractNumId w:val="7"/>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num>
  <w:num w:numId="50">
    <w:abstractNumId w:val="8"/>
  </w:num>
  <w:num w:numId="51">
    <w:abstractNumId w:val="40"/>
  </w:num>
  <w:num w:numId="52">
    <w:abstractNumId w:val="3"/>
  </w:num>
  <w:num w:numId="53">
    <w:abstractNumId w:val="29"/>
  </w:num>
  <w:num w:numId="54">
    <w:abstractNumId w:val="6"/>
  </w:num>
  <w:num w:numId="55">
    <w:abstractNumId w:val="30"/>
  </w:num>
  <w:num w:numId="56">
    <w:abstractNumId w:val="19"/>
  </w:num>
  <w:num w:numId="57">
    <w:abstractNumId w:val="47"/>
  </w:num>
  <w:num w:numId="58">
    <w:abstractNumId w:val="49"/>
  </w:num>
  <w:num w:numId="59">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hideGrammaticalErrors/>
  <w:proofState w:spelling="clean" w:grammar="clean"/>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ndingOptions" w:val="1"/>
    <w:docVar w:name="RecOptions" w:val="111"/>
    <w:docVar w:name="ShortChapterTitle" w:val="Access to water for Aboriginal and Torres Strait Islander people"/>
    <w:docVar w:name="ShortReportTitle" w:val="National Water Initiative 2020"/>
  </w:docVars>
  <w:rsids>
    <w:rsidRoot w:val="004A1BDE"/>
    <w:rsid w:val="00000AE0"/>
    <w:rsid w:val="00000D8D"/>
    <w:rsid w:val="00000E11"/>
    <w:rsid w:val="00000F22"/>
    <w:rsid w:val="00000F48"/>
    <w:rsid w:val="00001CEB"/>
    <w:rsid w:val="00001E25"/>
    <w:rsid w:val="00002734"/>
    <w:rsid w:val="00002BC1"/>
    <w:rsid w:val="00003132"/>
    <w:rsid w:val="00003836"/>
    <w:rsid w:val="00003939"/>
    <w:rsid w:val="000039E5"/>
    <w:rsid w:val="00003BA5"/>
    <w:rsid w:val="0000415D"/>
    <w:rsid w:val="00004321"/>
    <w:rsid w:val="000045E4"/>
    <w:rsid w:val="0000492D"/>
    <w:rsid w:val="000050C9"/>
    <w:rsid w:val="00005550"/>
    <w:rsid w:val="0000564A"/>
    <w:rsid w:val="00005F47"/>
    <w:rsid w:val="00006DD3"/>
    <w:rsid w:val="0001020F"/>
    <w:rsid w:val="00010C84"/>
    <w:rsid w:val="00010DE0"/>
    <w:rsid w:val="0001113E"/>
    <w:rsid w:val="000117CB"/>
    <w:rsid w:val="0001194D"/>
    <w:rsid w:val="00011F24"/>
    <w:rsid w:val="00012067"/>
    <w:rsid w:val="000122C1"/>
    <w:rsid w:val="00012548"/>
    <w:rsid w:val="00012869"/>
    <w:rsid w:val="0001290A"/>
    <w:rsid w:val="00013029"/>
    <w:rsid w:val="0001312C"/>
    <w:rsid w:val="00013623"/>
    <w:rsid w:val="000138DD"/>
    <w:rsid w:val="00014287"/>
    <w:rsid w:val="00014708"/>
    <w:rsid w:val="00014B7A"/>
    <w:rsid w:val="000157FB"/>
    <w:rsid w:val="00015A67"/>
    <w:rsid w:val="000162DE"/>
    <w:rsid w:val="00016AC8"/>
    <w:rsid w:val="00017459"/>
    <w:rsid w:val="00017789"/>
    <w:rsid w:val="000210FE"/>
    <w:rsid w:val="0002186E"/>
    <w:rsid w:val="000218D4"/>
    <w:rsid w:val="00021DD9"/>
    <w:rsid w:val="000227D5"/>
    <w:rsid w:val="0002281E"/>
    <w:rsid w:val="00024010"/>
    <w:rsid w:val="0002439E"/>
    <w:rsid w:val="000245AA"/>
    <w:rsid w:val="0002492B"/>
    <w:rsid w:val="00024D5B"/>
    <w:rsid w:val="00025222"/>
    <w:rsid w:val="00026035"/>
    <w:rsid w:val="00026411"/>
    <w:rsid w:val="00026CBC"/>
    <w:rsid w:val="0002746E"/>
    <w:rsid w:val="00030571"/>
    <w:rsid w:val="00030EB5"/>
    <w:rsid w:val="00030F91"/>
    <w:rsid w:val="0003237E"/>
    <w:rsid w:val="00032619"/>
    <w:rsid w:val="0003302A"/>
    <w:rsid w:val="00033BCE"/>
    <w:rsid w:val="000347E7"/>
    <w:rsid w:val="00034930"/>
    <w:rsid w:val="00034ADF"/>
    <w:rsid w:val="00034D3C"/>
    <w:rsid w:val="00035142"/>
    <w:rsid w:val="0003526E"/>
    <w:rsid w:val="00035F20"/>
    <w:rsid w:val="0003664B"/>
    <w:rsid w:val="000366DF"/>
    <w:rsid w:val="000369FB"/>
    <w:rsid w:val="00037018"/>
    <w:rsid w:val="000371E4"/>
    <w:rsid w:val="00037BC0"/>
    <w:rsid w:val="000400C8"/>
    <w:rsid w:val="00040295"/>
    <w:rsid w:val="000402F9"/>
    <w:rsid w:val="0004111F"/>
    <w:rsid w:val="000419C2"/>
    <w:rsid w:val="00042573"/>
    <w:rsid w:val="00042B0B"/>
    <w:rsid w:val="000430BD"/>
    <w:rsid w:val="000432E9"/>
    <w:rsid w:val="00043373"/>
    <w:rsid w:val="00043AA0"/>
    <w:rsid w:val="00044292"/>
    <w:rsid w:val="000448DB"/>
    <w:rsid w:val="00044966"/>
    <w:rsid w:val="0004549D"/>
    <w:rsid w:val="00045E14"/>
    <w:rsid w:val="0004670A"/>
    <w:rsid w:val="00046960"/>
    <w:rsid w:val="000476BC"/>
    <w:rsid w:val="00047707"/>
    <w:rsid w:val="00047819"/>
    <w:rsid w:val="00047B3B"/>
    <w:rsid w:val="00047EE6"/>
    <w:rsid w:val="00051718"/>
    <w:rsid w:val="00051BEC"/>
    <w:rsid w:val="00052A5B"/>
    <w:rsid w:val="00053534"/>
    <w:rsid w:val="00054211"/>
    <w:rsid w:val="000547F8"/>
    <w:rsid w:val="00055077"/>
    <w:rsid w:val="00055103"/>
    <w:rsid w:val="000551E8"/>
    <w:rsid w:val="00055E2F"/>
    <w:rsid w:val="00055F93"/>
    <w:rsid w:val="000563C0"/>
    <w:rsid w:val="000565B3"/>
    <w:rsid w:val="00056654"/>
    <w:rsid w:val="00057229"/>
    <w:rsid w:val="00057601"/>
    <w:rsid w:val="000576B1"/>
    <w:rsid w:val="000579AF"/>
    <w:rsid w:val="00060722"/>
    <w:rsid w:val="00061EBE"/>
    <w:rsid w:val="00062B66"/>
    <w:rsid w:val="000644CC"/>
    <w:rsid w:val="00064D1D"/>
    <w:rsid w:val="000650C5"/>
    <w:rsid w:val="00065273"/>
    <w:rsid w:val="000655AA"/>
    <w:rsid w:val="00066454"/>
    <w:rsid w:val="00066477"/>
    <w:rsid w:val="00066639"/>
    <w:rsid w:val="000674B7"/>
    <w:rsid w:val="00071101"/>
    <w:rsid w:val="00071461"/>
    <w:rsid w:val="0007150B"/>
    <w:rsid w:val="000728F0"/>
    <w:rsid w:val="000735D9"/>
    <w:rsid w:val="000736AE"/>
    <w:rsid w:val="00073816"/>
    <w:rsid w:val="000739F3"/>
    <w:rsid w:val="00073B9B"/>
    <w:rsid w:val="00075356"/>
    <w:rsid w:val="000758B6"/>
    <w:rsid w:val="00075A89"/>
    <w:rsid w:val="00075F83"/>
    <w:rsid w:val="00076427"/>
    <w:rsid w:val="00076803"/>
    <w:rsid w:val="000769EB"/>
    <w:rsid w:val="00076BAE"/>
    <w:rsid w:val="00080165"/>
    <w:rsid w:val="00081828"/>
    <w:rsid w:val="00081B03"/>
    <w:rsid w:val="00081BC3"/>
    <w:rsid w:val="00081CA1"/>
    <w:rsid w:val="00081D2F"/>
    <w:rsid w:val="000823FA"/>
    <w:rsid w:val="0008275B"/>
    <w:rsid w:val="00083365"/>
    <w:rsid w:val="00084E41"/>
    <w:rsid w:val="00085374"/>
    <w:rsid w:val="00085589"/>
    <w:rsid w:val="000859D0"/>
    <w:rsid w:val="000871CC"/>
    <w:rsid w:val="000901DA"/>
    <w:rsid w:val="00090952"/>
    <w:rsid w:val="00090A06"/>
    <w:rsid w:val="0009117D"/>
    <w:rsid w:val="00091650"/>
    <w:rsid w:val="00092408"/>
    <w:rsid w:val="000935A2"/>
    <w:rsid w:val="00093705"/>
    <w:rsid w:val="000938F5"/>
    <w:rsid w:val="00093C3D"/>
    <w:rsid w:val="000940BB"/>
    <w:rsid w:val="000944FB"/>
    <w:rsid w:val="00095663"/>
    <w:rsid w:val="00095F20"/>
    <w:rsid w:val="00096102"/>
    <w:rsid w:val="00096E55"/>
    <w:rsid w:val="00097302"/>
    <w:rsid w:val="0009783E"/>
    <w:rsid w:val="0009788D"/>
    <w:rsid w:val="0009799B"/>
    <w:rsid w:val="000A180F"/>
    <w:rsid w:val="000A1A5C"/>
    <w:rsid w:val="000A232E"/>
    <w:rsid w:val="000A26D3"/>
    <w:rsid w:val="000A28CF"/>
    <w:rsid w:val="000A2A5F"/>
    <w:rsid w:val="000A39E5"/>
    <w:rsid w:val="000A5600"/>
    <w:rsid w:val="000A56F4"/>
    <w:rsid w:val="000A6102"/>
    <w:rsid w:val="000A770C"/>
    <w:rsid w:val="000A7928"/>
    <w:rsid w:val="000B1022"/>
    <w:rsid w:val="000B1038"/>
    <w:rsid w:val="000B116C"/>
    <w:rsid w:val="000B148D"/>
    <w:rsid w:val="000B2D0D"/>
    <w:rsid w:val="000B2D2C"/>
    <w:rsid w:val="000B349C"/>
    <w:rsid w:val="000B3EE2"/>
    <w:rsid w:val="000B4603"/>
    <w:rsid w:val="000B4888"/>
    <w:rsid w:val="000B4AAD"/>
    <w:rsid w:val="000B5DFD"/>
    <w:rsid w:val="000B601B"/>
    <w:rsid w:val="000B64DE"/>
    <w:rsid w:val="000B7444"/>
    <w:rsid w:val="000B75F4"/>
    <w:rsid w:val="000C0BEE"/>
    <w:rsid w:val="000C11B1"/>
    <w:rsid w:val="000C1385"/>
    <w:rsid w:val="000C13E3"/>
    <w:rsid w:val="000C151D"/>
    <w:rsid w:val="000C16A6"/>
    <w:rsid w:val="000C1F7F"/>
    <w:rsid w:val="000C207E"/>
    <w:rsid w:val="000C2438"/>
    <w:rsid w:val="000C259A"/>
    <w:rsid w:val="000C2C06"/>
    <w:rsid w:val="000C35E3"/>
    <w:rsid w:val="000C607D"/>
    <w:rsid w:val="000C6325"/>
    <w:rsid w:val="000C6AE2"/>
    <w:rsid w:val="000C75BA"/>
    <w:rsid w:val="000C7ED4"/>
    <w:rsid w:val="000D03C4"/>
    <w:rsid w:val="000D0CC0"/>
    <w:rsid w:val="000D1193"/>
    <w:rsid w:val="000D1CEA"/>
    <w:rsid w:val="000D3640"/>
    <w:rsid w:val="000D3A6B"/>
    <w:rsid w:val="000D40E4"/>
    <w:rsid w:val="000D410F"/>
    <w:rsid w:val="000D4118"/>
    <w:rsid w:val="000D41E9"/>
    <w:rsid w:val="000D4652"/>
    <w:rsid w:val="000D494D"/>
    <w:rsid w:val="000D4E7B"/>
    <w:rsid w:val="000D576A"/>
    <w:rsid w:val="000D6866"/>
    <w:rsid w:val="000D6C07"/>
    <w:rsid w:val="000D6EFF"/>
    <w:rsid w:val="000D765B"/>
    <w:rsid w:val="000D7B30"/>
    <w:rsid w:val="000D7FD5"/>
    <w:rsid w:val="000E01EB"/>
    <w:rsid w:val="000E02C9"/>
    <w:rsid w:val="000E0335"/>
    <w:rsid w:val="000E1D28"/>
    <w:rsid w:val="000E225D"/>
    <w:rsid w:val="000E2955"/>
    <w:rsid w:val="000E40DE"/>
    <w:rsid w:val="000E4ED3"/>
    <w:rsid w:val="000E5E79"/>
    <w:rsid w:val="000E6088"/>
    <w:rsid w:val="000E60C8"/>
    <w:rsid w:val="000E68BA"/>
    <w:rsid w:val="000E71D2"/>
    <w:rsid w:val="000E758C"/>
    <w:rsid w:val="000E7D5A"/>
    <w:rsid w:val="000F0035"/>
    <w:rsid w:val="000F03C4"/>
    <w:rsid w:val="000F0475"/>
    <w:rsid w:val="000F04E7"/>
    <w:rsid w:val="000F060A"/>
    <w:rsid w:val="000F0BBF"/>
    <w:rsid w:val="000F0BF3"/>
    <w:rsid w:val="000F1516"/>
    <w:rsid w:val="000F1CAD"/>
    <w:rsid w:val="000F39D0"/>
    <w:rsid w:val="000F420B"/>
    <w:rsid w:val="000F52A9"/>
    <w:rsid w:val="000F539C"/>
    <w:rsid w:val="000F5F61"/>
    <w:rsid w:val="000F6381"/>
    <w:rsid w:val="000F644E"/>
    <w:rsid w:val="000F665E"/>
    <w:rsid w:val="000F6B07"/>
    <w:rsid w:val="000F6D01"/>
    <w:rsid w:val="000F6F80"/>
    <w:rsid w:val="000F6F81"/>
    <w:rsid w:val="000F78FF"/>
    <w:rsid w:val="000F7A61"/>
    <w:rsid w:val="000F7B4A"/>
    <w:rsid w:val="000F7F90"/>
    <w:rsid w:val="00100484"/>
    <w:rsid w:val="00101148"/>
    <w:rsid w:val="001017F7"/>
    <w:rsid w:val="00102193"/>
    <w:rsid w:val="001029C1"/>
    <w:rsid w:val="001029C4"/>
    <w:rsid w:val="00102DE4"/>
    <w:rsid w:val="00104B89"/>
    <w:rsid w:val="00105044"/>
    <w:rsid w:val="00105362"/>
    <w:rsid w:val="0010596A"/>
    <w:rsid w:val="00105B90"/>
    <w:rsid w:val="00105BE9"/>
    <w:rsid w:val="001063C4"/>
    <w:rsid w:val="00106EED"/>
    <w:rsid w:val="001073C7"/>
    <w:rsid w:val="001074E0"/>
    <w:rsid w:val="001076D1"/>
    <w:rsid w:val="00107C87"/>
    <w:rsid w:val="00110116"/>
    <w:rsid w:val="001106EF"/>
    <w:rsid w:val="001119D6"/>
    <w:rsid w:val="001121B3"/>
    <w:rsid w:val="001124B2"/>
    <w:rsid w:val="0011284A"/>
    <w:rsid w:val="00112B76"/>
    <w:rsid w:val="00112FDD"/>
    <w:rsid w:val="001130C5"/>
    <w:rsid w:val="0011403D"/>
    <w:rsid w:val="001141C0"/>
    <w:rsid w:val="001146ED"/>
    <w:rsid w:val="00115344"/>
    <w:rsid w:val="0011541D"/>
    <w:rsid w:val="001157AF"/>
    <w:rsid w:val="0011656F"/>
    <w:rsid w:val="00116998"/>
    <w:rsid w:val="00117B8D"/>
    <w:rsid w:val="00120072"/>
    <w:rsid w:val="0012043B"/>
    <w:rsid w:val="001207DD"/>
    <w:rsid w:val="00120A61"/>
    <w:rsid w:val="00121017"/>
    <w:rsid w:val="0012102E"/>
    <w:rsid w:val="00121F14"/>
    <w:rsid w:val="00122090"/>
    <w:rsid w:val="00122BC7"/>
    <w:rsid w:val="001235B1"/>
    <w:rsid w:val="00124667"/>
    <w:rsid w:val="00125121"/>
    <w:rsid w:val="00125B24"/>
    <w:rsid w:val="00126348"/>
    <w:rsid w:val="00126B42"/>
    <w:rsid w:val="00126EB8"/>
    <w:rsid w:val="001274D4"/>
    <w:rsid w:val="00127534"/>
    <w:rsid w:val="00127800"/>
    <w:rsid w:val="00127A9C"/>
    <w:rsid w:val="00127DC2"/>
    <w:rsid w:val="00127E2A"/>
    <w:rsid w:val="00130592"/>
    <w:rsid w:val="0013077C"/>
    <w:rsid w:val="001319BA"/>
    <w:rsid w:val="00132A99"/>
    <w:rsid w:val="001330D0"/>
    <w:rsid w:val="001339CE"/>
    <w:rsid w:val="0013469B"/>
    <w:rsid w:val="00134C2D"/>
    <w:rsid w:val="00134C5F"/>
    <w:rsid w:val="00135695"/>
    <w:rsid w:val="001356E4"/>
    <w:rsid w:val="00135833"/>
    <w:rsid w:val="001363AA"/>
    <w:rsid w:val="001363C7"/>
    <w:rsid w:val="00136B99"/>
    <w:rsid w:val="00136CA4"/>
    <w:rsid w:val="00136CCC"/>
    <w:rsid w:val="00136F62"/>
    <w:rsid w:val="0013701D"/>
    <w:rsid w:val="0013739A"/>
    <w:rsid w:val="0013768F"/>
    <w:rsid w:val="001376A5"/>
    <w:rsid w:val="00137F50"/>
    <w:rsid w:val="00140181"/>
    <w:rsid w:val="00140978"/>
    <w:rsid w:val="00140A69"/>
    <w:rsid w:val="00140BA6"/>
    <w:rsid w:val="00141299"/>
    <w:rsid w:val="00141A86"/>
    <w:rsid w:val="00141D78"/>
    <w:rsid w:val="00142165"/>
    <w:rsid w:val="001425D9"/>
    <w:rsid w:val="001426A3"/>
    <w:rsid w:val="00142B4C"/>
    <w:rsid w:val="00142F0F"/>
    <w:rsid w:val="0014320E"/>
    <w:rsid w:val="00143496"/>
    <w:rsid w:val="0014360A"/>
    <w:rsid w:val="00143674"/>
    <w:rsid w:val="001438E7"/>
    <w:rsid w:val="00143C51"/>
    <w:rsid w:val="00144156"/>
    <w:rsid w:val="0014456F"/>
    <w:rsid w:val="00144B0F"/>
    <w:rsid w:val="00144E2D"/>
    <w:rsid w:val="00145263"/>
    <w:rsid w:val="001454EF"/>
    <w:rsid w:val="00145878"/>
    <w:rsid w:val="00145A20"/>
    <w:rsid w:val="00146929"/>
    <w:rsid w:val="00146935"/>
    <w:rsid w:val="00146E65"/>
    <w:rsid w:val="00147077"/>
    <w:rsid w:val="001478BB"/>
    <w:rsid w:val="001479F8"/>
    <w:rsid w:val="00147D76"/>
    <w:rsid w:val="00147DE9"/>
    <w:rsid w:val="00150004"/>
    <w:rsid w:val="00150525"/>
    <w:rsid w:val="00150D95"/>
    <w:rsid w:val="00150E80"/>
    <w:rsid w:val="0015172E"/>
    <w:rsid w:val="00151838"/>
    <w:rsid w:val="00151D13"/>
    <w:rsid w:val="00151EBC"/>
    <w:rsid w:val="00152289"/>
    <w:rsid w:val="00152F57"/>
    <w:rsid w:val="00153464"/>
    <w:rsid w:val="00153835"/>
    <w:rsid w:val="00153C6E"/>
    <w:rsid w:val="001544BC"/>
    <w:rsid w:val="0015552E"/>
    <w:rsid w:val="00155730"/>
    <w:rsid w:val="00155C58"/>
    <w:rsid w:val="001602D5"/>
    <w:rsid w:val="0016092B"/>
    <w:rsid w:val="00160FAF"/>
    <w:rsid w:val="0016137F"/>
    <w:rsid w:val="00161464"/>
    <w:rsid w:val="00162434"/>
    <w:rsid w:val="001626EF"/>
    <w:rsid w:val="0016284E"/>
    <w:rsid w:val="0016286D"/>
    <w:rsid w:val="00163660"/>
    <w:rsid w:val="00163F92"/>
    <w:rsid w:val="00164F56"/>
    <w:rsid w:val="00165477"/>
    <w:rsid w:val="00166716"/>
    <w:rsid w:val="00166FF2"/>
    <w:rsid w:val="00167332"/>
    <w:rsid w:val="00170527"/>
    <w:rsid w:val="00170DEC"/>
    <w:rsid w:val="00171D5B"/>
    <w:rsid w:val="00172691"/>
    <w:rsid w:val="00172729"/>
    <w:rsid w:val="001752A9"/>
    <w:rsid w:val="00177AEF"/>
    <w:rsid w:val="0018028D"/>
    <w:rsid w:val="0018054F"/>
    <w:rsid w:val="00180564"/>
    <w:rsid w:val="001806E6"/>
    <w:rsid w:val="001818B9"/>
    <w:rsid w:val="00181934"/>
    <w:rsid w:val="00181B14"/>
    <w:rsid w:val="001820CE"/>
    <w:rsid w:val="00182305"/>
    <w:rsid w:val="00182547"/>
    <w:rsid w:val="0018276B"/>
    <w:rsid w:val="00183E82"/>
    <w:rsid w:val="00184625"/>
    <w:rsid w:val="00184D65"/>
    <w:rsid w:val="001851B8"/>
    <w:rsid w:val="001865FA"/>
    <w:rsid w:val="00186670"/>
    <w:rsid w:val="001878BB"/>
    <w:rsid w:val="00187A91"/>
    <w:rsid w:val="00190EDE"/>
    <w:rsid w:val="001911D5"/>
    <w:rsid w:val="00191AE0"/>
    <w:rsid w:val="00191C3B"/>
    <w:rsid w:val="00191CA5"/>
    <w:rsid w:val="0019293B"/>
    <w:rsid w:val="00192A8B"/>
    <w:rsid w:val="001930BE"/>
    <w:rsid w:val="001934EE"/>
    <w:rsid w:val="0019362C"/>
    <w:rsid w:val="0019426B"/>
    <w:rsid w:val="001944A6"/>
    <w:rsid w:val="00194A89"/>
    <w:rsid w:val="00194D01"/>
    <w:rsid w:val="0019593A"/>
    <w:rsid w:val="00197465"/>
    <w:rsid w:val="00197A2E"/>
    <w:rsid w:val="00197DB1"/>
    <w:rsid w:val="001A008B"/>
    <w:rsid w:val="001A0097"/>
    <w:rsid w:val="001A05EB"/>
    <w:rsid w:val="001A0AD4"/>
    <w:rsid w:val="001A0FC1"/>
    <w:rsid w:val="001A1990"/>
    <w:rsid w:val="001A1B3F"/>
    <w:rsid w:val="001A1C42"/>
    <w:rsid w:val="001A1E60"/>
    <w:rsid w:val="001A20BD"/>
    <w:rsid w:val="001A2238"/>
    <w:rsid w:val="001A3137"/>
    <w:rsid w:val="001A3390"/>
    <w:rsid w:val="001A38DF"/>
    <w:rsid w:val="001A3AAB"/>
    <w:rsid w:val="001A428A"/>
    <w:rsid w:val="001A4B18"/>
    <w:rsid w:val="001A53A8"/>
    <w:rsid w:val="001A5FFA"/>
    <w:rsid w:val="001A6491"/>
    <w:rsid w:val="001A6554"/>
    <w:rsid w:val="001A668F"/>
    <w:rsid w:val="001A6A4B"/>
    <w:rsid w:val="001A6A55"/>
    <w:rsid w:val="001A6FDA"/>
    <w:rsid w:val="001A75D9"/>
    <w:rsid w:val="001A7930"/>
    <w:rsid w:val="001B0178"/>
    <w:rsid w:val="001B04AD"/>
    <w:rsid w:val="001B06E7"/>
    <w:rsid w:val="001B257D"/>
    <w:rsid w:val="001B286B"/>
    <w:rsid w:val="001B2C5A"/>
    <w:rsid w:val="001B2C7D"/>
    <w:rsid w:val="001B2CA0"/>
    <w:rsid w:val="001B42AF"/>
    <w:rsid w:val="001B485D"/>
    <w:rsid w:val="001B4C1C"/>
    <w:rsid w:val="001B5F93"/>
    <w:rsid w:val="001B63EB"/>
    <w:rsid w:val="001B6B9D"/>
    <w:rsid w:val="001B6BA1"/>
    <w:rsid w:val="001B6F1C"/>
    <w:rsid w:val="001B7037"/>
    <w:rsid w:val="001B721F"/>
    <w:rsid w:val="001B7334"/>
    <w:rsid w:val="001B73DC"/>
    <w:rsid w:val="001B7515"/>
    <w:rsid w:val="001B7716"/>
    <w:rsid w:val="001C0053"/>
    <w:rsid w:val="001C0865"/>
    <w:rsid w:val="001C0AED"/>
    <w:rsid w:val="001C0C8E"/>
    <w:rsid w:val="001C0E52"/>
    <w:rsid w:val="001C18B4"/>
    <w:rsid w:val="001C1E52"/>
    <w:rsid w:val="001C1FC1"/>
    <w:rsid w:val="001C2D73"/>
    <w:rsid w:val="001C3ABA"/>
    <w:rsid w:val="001C3D2C"/>
    <w:rsid w:val="001C41F9"/>
    <w:rsid w:val="001C4225"/>
    <w:rsid w:val="001C4314"/>
    <w:rsid w:val="001C46A6"/>
    <w:rsid w:val="001C481F"/>
    <w:rsid w:val="001C5111"/>
    <w:rsid w:val="001C5903"/>
    <w:rsid w:val="001C5B50"/>
    <w:rsid w:val="001C6411"/>
    <w:rsid w:val="001C66C2"/>
    <w:rsid w:val="001C6ADD"/>
    <w:rsid w:val="001C6E32"/>
    <w:rsid w:val="001C76D5"/>
    <w:rsid w:val="001C7A92"/>
    <w:rsid w:val="001D0953"/>
    <w:rsid w:val="001D0E21"/>
    <w:rsid w:val="001D1BBC"/>
    <w:rsid w:val="001D212C"/>
    <w:rsid w:val="001D2180"/>
    <w:rsid w:val="001D2B20"/>
    <w:rsid w:val="001D344E"/>
    <w:rsid w:val="001D3A9F"/>
    <w:rsid w:val="001D3C80"/>
    <w:rsid w:val="001D411C"/>
    <w:rsid w:val="001D574B"/>
    <w:rsid w:val="001D6602"/>
    <w:rsid w:val="001D689F"/>
    <w:rsid w:val="001D6E8F"/>
    <w:rsid w:val="001D7360"/>
    <w:rsid w:val="001D775B"/>
    <w:rsid w:val="001D7FA4"/>
    <w:rsid w:val="001E01F7"/>
    <w:rsid w:val="001E02C0"/>
    <w:rsid w:val="001E08E0"/>
    <w:rsid w:val="001E0CBC"/>
    <w:rsid w:val="001E1017"/>
    <w:rsid w:val="001E1EF1"/>
    <w:rsid w:val="001E23A6"/>
    <w:rsid w:val="001E2571"/>
    <w:rsid w:val="001E2B65"/>
    <w:rsid w:val="001E2FA4"/>
    <w:rsid w:val="001E3724"/>
    <w:rsid w:val="001E3A6B"/>
    <w:rsid w:val="001E3EA7"/>
    <w:rsid w:val="001E40FA"/>
    <w:rsid w:val="001E46BF"/>
    <w:rsid w:val="001E484E"/>
    <w:rsid w:val="001E49D0"/>
    <w:rsid w:val="001E51DC"/>
    <w:rsid w:val="001E53D3"/>
    <w:rsid w:val="001E57F8"/>
    <w:rsid w:val="001E63A4"/>
    <w:rsid w:val="001E79ED"/>
    <w:rsid w:val="001E7A6C"/>
    <w:rsid w:val="001E7BE8"/>
    <w:rsid w:val="001F00A8"/>
    <w:rsid w:val="001F0248"/>
    <w:rsid w:val="001F052F"/>
    <w:rsid w:val="001F0559"/>
    <w:rsid w:val="001F0E6A"/>
    <w:rsid w:val="001F1343"/>
    <w:rsid w:val="001F161F"/>
    <w:rsid w:val="001F1921"/>
    <w:rsid w:val="001F1CA1"/>
    <w:rsid w:val="001F201E"/>
    <w:rsid w:val="001F3648"/>
    <w:rsid w:val="001F3681"/>
    <w:rsid w:val="001F3E5C"/>
    <w:rsid w:val="001F3EB3"/>
    <w:rsid w:val="001F46E5"/>
    <w:rsid w:val="001F4A6B"/>
    <w:rsid w:val="001F4BA5"/>
    <w:rsid w:val="001F4D6C"/>
    <w:rsid w:val="001F4D79"/>
    <w:rsid w:val="001F4F86"/>
    <w:rsid w:val="001F5435"/>
    <w:rsid w:val="001F5B44"/>
    <w:rsid w:val="001F636C"/>
    <w:rsid w:val="001F6B4A"/>
    <w:rsid w:val="001F6DAA"/>
    <w:rsid w:val="001F6DB2"/>
    <w:rsid w:val="001F6FE6"/>
    <w:rsid w:val="001F775B"/>
    <w:rsid w:val="001F7F3F"/>
    <w:rsid w:val="002015F7"/>
    <w:rsid w:val="0020250C"/>
    <w:rsid w:val="002026BE"/>
    <w:rsid w:val="0020281C"/>
    <w:rsid w:val="0020290E"/>
    <w:rsid w:val="00202C2C"/>
    <w:rsid w:val="00202F85"/>
    <w:rsid w:val="00203050"/>
    <w:rsid w:val="00203385"/>
    <w:rsid w:val="00203883"/>
    <w:rsid w:val="00203942"/>
    <w:rsid w:val="002045B8"/>
    <w:rsid w:val="00204847"/>
    <w:rsid w:val="00204897"/>
    <w:rsid w:val="002049A0"/>
    <w:rsid w:val="00204D29"/>
    <w:rsid w:val="00205784"/>
    <w:rsid w:val="002064F6"/>
    <w:rsid w:val="00206976"/>
    <w:rsid w:val="00206C60"/>
    <w:rsid w:val="00206DC1"/>
    <w:rsid w:val="00206EC4"/>
    <w:rsid w:val="002074A9"/>
    <w:rsid w:val="002077DF"/>
    <w:rsid w:val="00210164"/>
    <w:rsid w:val="00210E49"/>
    <w:rsid w:val="002111B2"/>
    <w:rsid w:val="002111E8"/>
    <w:rsid w:val="00211238"/>
    <w:rsid w:val="002118FD"/>
    <w:rsid w:val="00211C41"/>
    <w:rsid w:val="00212BE3"/>
    <w:rsid w:val="00213021"/>
    <w:rsid w:val="002135AB"/>
    <w:rsid w:val="002141AC"/>
    <w:rsid w:val="002144BE"/>
    <w:rsid w:val="00215257"/>
    <w:rsid w:val="002152C7"/>
    <w:rsid w:val="00215DDD"/>
    <w:rsid w:val="00215EED"/>
    <w:rsid w:val="00216229"/>
    <w:rsid w:val="002167C2"/>
    <w:rsid w:val="00216EB3"/>
    <w:rsid w:val="00217062"/>
    <w:rsid w:val="002178AD"/>
    <w:rsid w:val="00217AFC"/>
    <w:rsid w:val="00220C6D"/>
    <w:rsid w:val="002213E2"/>
    <w:rsid w:val="00222E58"/>
    <w:rsid w:val="002230D9"/>
    <w:rsid w:val="002232C7"/>
    <w:rsid w:val="00223D84"/>
    <w:rsid w:val="00224AAE"/>
    <w:rsid w:val="00225928"/>
    <w:rsid w:val="00226161"/>
    <w:rsid w:val="00226B9C"/>
    <w:rsid w:val="00227887"/>
    <w:rsid w:val="00227AA6"/>
    <w:rsid w:val="00230254"/>
    <w:rsid w:val="00230309"/>
    <w:rsid w:val="00230746"/>
    <w:rsid w:val="002310EB"/>
    <w:rsid w:val="00231DF3"/>
    <w:rsid w:val="002320B8"/>
    <w:rsid w:val="0023223B"/>
    <w:rsid w:val="00232269"/>
    <w:rsid w:val="00233249"/>
    <w:rsid w:val="00233FE4"/>
    <w:rsid w:val="00234163"/>
    <w:rsid w:val="002343CC"/>
    <w:rsid w:val="002343D2"/>
    <w:rsid w:val="00234458"/>
    <w:rsid w:val="00235A3E"/>
    <w:rsid w:val="00235E6F"/>
    <w:rsid w:val="00236160"/>
    <w:rsid w:val="00236792"/>
    <w:rsid w:val="00236C59"/>
    <w:rsid w:val="00236F22"/>
    <w:rsid w:val="002419A8"/>
    <w:rsid w:val="00242279"/>
    <w:rsid w:val="00243136"/>
    <w:rsid w:val="00243997"/>
    <w:rsid w:val="0024405C"/>
    <w:rsid w:val="002441AA"/>
    <w:rsid w:val="00244A69"/>
    <w:rsid w:val="0024516C"/>
    <w:rsid w:val="002455E2"/>
    <w:rsid w:val="00245C82"/>
    <w:rsid w:val="002469B0"/>
    <w:rsid w:val="00246B89"/>
    <w:rsid w:val="002475EA"/>
    <w:rsid w:val="002500DD"/>
    <w:rsid w:val="00250B10"/>
    <w:rsid w:val="00250BC9"/>
    <w:rsid w:val="00251258"/>
    <w:rsid w:val="002516C5"/>
    <w:rsid w:val="00251963"/>
    <w:rsid w:val="00251F5C"/>
    <w:rsid w:val="00252486"/>
    <w:rsid w:val="002524A4"/>
    <w:rsid w:val="002530E3"/>
    <w:rsid w:val="00254200"/>
    <w:rsid w:val="00254D7E"/>
    <w:rsid w:val="00255196"/>
    <w:rsid w:val="002564B3"/>
    <w:rsid w:val="00257058"/>
    <w:rsid w:val="00257E8F"/>
    <w:rsid w:val="002603E6"/>
    <w:rsid w:val="00260716"/>
    <w:rsid w:val="00263294"/>
    <w:rsid w:val="00264404"/>
    <w:rsid w:val="00264D5B"/>
    <w:rsid w:val="00265274"/>
    <w:rsid w:val="002655AE"/>
    <w:rsid w:val="00265AAB"/>
    <w:rsid w:val="002662FF"/>
    <w:rsid w:val="002663E6"/>
    <w:rsid w:val="00266959"/>
    <w:rsid w:val="002671F2"/>
    <w:rsid w:val="002678DF"/>
    <w:rsid w:val="002702E4"/>
    <w:rsid w:val="00270705"/>
    <w:rsid w:val="00270C2B"/>
    <w:rsid w:val="00270E8B"/>
    <w:rsid w:val="002712F5"/>
    <w:rsid w:val="00271650"/>
    <w:rsid w:val="00271790"/>
    <w:rsid w:val="00271AAB"/>
    <w:rsid w:val="002724BA"/>
    <w:rsid w:val="00272A66"/>
    <w:rsid w:val="00272E66"/>
    <w:rsid w:val="002739E5"/>
    <w:rsid w:val="00273AB7"/>
    <w:rsid w:val="00274468"/>
    <w:rsid w:val="0027523F"/>
    <w:rsid w:val="00275E6E"/>
    <w:rsid w:val="00275FB4"/>
    <w:rsid w:val="002760D0"/>
    <w:rsid w:val="00276EA8"/>
    <w:rsid w:val="00277133"/>
    <w:rsid w:val="00277289"/>
    <w:rsid w:val="0027730A"/>
    <w:rsid w:val="002779ED"/>
    <w:rsid w:val="00277EE6"/>
    <w:rsid w:val="002807CC"/>
    <w:rsid w:val="0028084B"/>
    <w:rsid w:val="00280A32"/>
    <w:rsid w:val="00281628"/>
    <w:rsid w:val="00281853"/>
    <w:rsid w:val="00281A14"/>
    <w:rsid w:val="00281B86"/>
    <w:rsid w:val="00281DB0"/>
    <w:rsid w:val="002827A0"/>
    <w:rsid w:val="00282905"/>
    <w:rsid w:val="00282B8F"/>
    <w:rsid w:val="0028387C"/>
    <w:rsid w:val="002839D3"/>
    <w:rsid w:val="002849EB"/>
    <w:rsid w:val="002864EA"/>
    <w:rsid w:val="00286776"/>
    <w:rsid w:val="00287900"/>
    <w:rsid w:val="002905EA"/>
    <w:rsid w:val="00290C3F"/>
    <w:rsid w:val="00290E7E"/>
    <w:rsid w:val="00291AE6"/>
    <w:rsid w:val="00291B40"/>
    <w:rsid w:val="002942CB"/>
    <w:rsid w:val="00294761"/>
    <w:rsid w:val="00294D04"/>
    <w:rsid w:val="00294ECD"/>
    <w:rsid w:val="002950B6"/>
    <w:rsid w:val="002956B6"/>
    <w:rsid w:val="00295852"/>
    <w:rsid w:val="00296211"/>
    <w:rsid w:val="00296519"/>
    <w:rsid w:val="00297A44"/>
    <w:rsid w:val="00297D5F"/>
    <w:rsid w:val="002A069B"/>
    <w:rsid w:val="002A0C06"/>
    <w:rsid w:val="002A0DFE"/>
    <w:rsid w:val="002A1877"/>
    <w:rsid w:val="002A2261"/>
    <w:rsid w:val="002A26F4"/>
    <w:rsid w:val="002A486B"/>
    <w:rsid w:val="002A50E1"/>
    <w:rsid w:val="002A59B3"/>
    <w:rsid w:val="002A612F"/>
    <w:rsid w:val="002A61B5"/>
    <w:rsid w:val="002A6B94"/>
    <w:rsid w:val="002A6CB7"/>
    <w:rsid w:val="002A6F13"/>
    <w:rsid w:val="002A7790"/>
    <w:rsid w:val="002B0086"/>
    <w:rsid w:val="002B1E91"/>
    <w:rsid w:val="002B223A"/>
    <w:rsid w:val="002B26D5"/>
    <w:rsid w:val="002B292B"/>
    <w:rsid w:val="002B3A89"/>
    <w:rsid w:val="002B3C4D"/>
    <w:rsid w:val="002B4008"/>
    <w:rsid w:val="002B42DC"/>
    <w:rsid w:val="002B43B9"/>
    <w:rsid w:val="002B5BDC"/>
    <w:rsid w:val="002B5C83"/>
    <w:rsid w:val="002B75C3"/>
    <w:rsid w:val="002B76CD"/>
    <w:rsid w:val="002C0179"/>
    <w:rsid w:val="002C05EA"/>
    <w:rsid w:val="002C0A60"/>
    <w:rsid w:val="002C0B19"/>
    <w:rsid w:val="002C1B1B"/>
    <w:rsid w:val="002C1D8D"/>
    <w:rsid w:val="002C2834"/>
    <w:rsid w:val="002C3CAA"/>
    <w:rsid w:val="002C42A0"/>
    <w:rsid w:val="002C4340"/>
    <w:rsid w:val="002C439F"/>
    <w:rsid w:val="002C4616"/>
    <w:rsid w:val="002C488C"/>
    <w:rsid w:val="002C525F"/>
    <w:rsid w:val="002C53FB"/>
    <w:rsid w:val="002C5793"/>
    <w:rsid w:val="002C5A8C"/>
    <w:rsid w:val="002C6B3A"/>
    <w:rsid w:val="002C6BBC"/>
    <w:rsid w:val="002D001E"/>
    <w:rsid w:val="002D0582"/>
    <w:rsid w:val="002D070A"/>
    <w:rsid w:val="002D096A"/>
    <w:rsid w:val="002D0A7A"/>
    <w:rsid w:val="002D0C42"/>
    <w:rsid w:val="002D0E8E"/>
    <w:rsid w:val="002D1560"/>
    <w:rsid w:val="002D18A9"/>
    <w:rsid w:val="002D18AC"/>
    <w:rsid w:val="002D1A85"/>
    <w:rsid w:val="002D2848"/>
    <w:rsid w:val="002D333E"/>
    <w:rsid w:val="002D38CA"/>
    <w:rsid w:val="002D4883"/>
    <w:rsid w:val="002D4C41"/>
    <w:rsid w:val="002D78E5"/>
    <w:rsid w:val="002D7F57"/>
    <w:rsid w:val="002E0497"/>
    <w:rsid w:val="002E1D23"/>
    <w:rsid w:val="002E1E25"/>
    <w:rsid w:val="002E2ABF"/>
    <w:rsid w:val="002E3255"/>
    <w:rsid w:val="002E3333"/>
    <w:rsid w:val="002E3D5E"/>
    <w:rsid w:val="002E4052"/>
    <w:rsid w:val="002E4476"/>
    <w:rsid w:val="002E6313"/>
    <w:rsid w:val="002E6EB8"/>
    <w:rsid w:val="002F23F1"/>
    <w:rsid w:val="002F2695"/>
    <w:rsid w:val="002F2AB9"/>
    <w:rsid w:val="002F3154"/>
    <w:rsid w:val="002F3A67"/>
    <w:rsid w:val="002F4C61"/>
    <w:rsid w:val="002F51A1"/>
    <w:rsid w:val="002F54CD"/>
    <w:rsid w:val="002F5506"/>
    <w:rsid w:val="002F573A"/>
    <w:rsid w:val="002F57EB"/>
    <w:rsid w:val="002F6B74"/>
    <w:rsid w:val="002F6E67"/>
    <w:rsid w:val="002F7127"/>
    <w:rsid w:val="002F73E1"/>
    <w:rsid w:val="002F76E3"/>
    <w:rsid w:val="003000A0"/>
    <w:rsid w:val="00300D98"/>
    <w:rsid w:val="00301189"/>
    <w:rsid w:val="00301875"/>
    <w:rsid w:val="00301E4A"/>
    <w:rsid w:val="00302601"/>
    <w:rsid w:val="00303400"/>
    <w:rsid w:val="00304BAF"/>
    <w:rsid w:val="00305AD9"/>
    <w:rsid w:val="00310406"/>
    <w:rsid w:val="00310FFD"/>
    <w:rsid w:val="003114A4"/>
    <w:rsid w:val="00311EA5"/>
    <w:rsid w:val="00312AD2"/>
    <w:rsid w:val="00313A8E"/>
    <w:rsid w:val="00313C5B"/>
    <w:rsid w:val="00313D2A"/>
    <w:rsid w:val="00313E19"/>
    <w:rsid w:val="0031463C"/>
    <w:rsid w:val="00314BBF"/>
    <w:rsid w:val="00314DC5"/>
    <w:rsid w:val="003154BA"/>
    <w:rsid w:val="00315CD8"/>
    <w:rsid w:val="003168B8"/>
    <w:rsid w:val="00316FD9"/>
    <w:rsid w:val="003176F2"/>
    <w:rsid w:val="003177C7"/>
    <w:rsid w:val="00317E20"/>
    <w:rsid w:val="0032094B"/>
    <w:rsid w:val="00321248"/>
    <w:rsid w:val="003213C1"/>
    <w:rsid w:val="00321721"/>
    <w:rsid w:val="00321CA8"/>
    <w:rsid w:val="00321F02"/>
    <w:rsid w:val="003222DE"/>
    <w:rsid w:val="003226C2"/>
    <w:rsid w:val="00322D64"/>
    <w:rsid w:val="003230B8"/>
    <w:rsid w:val="00323CE8"/>
    <w:rsid w:val="00323E09"/>
    <w:rsid w:val="00324273"/>
    <w:rsid w:val="00325003"/>
    <w:rsid w:val="00325193"/>
    <w:rsid w:val="003255DC"/>
    <w:rsid w:val="00325E1F"/>
    <w:rsid w:val="00326366"/>
    <w:rsid w:val="0032700E"/>
    <w:rsid w:val="003271F5"/>
    <w:rsid w:val="00327411"/>
    <w:rsid w:val="0032778E"/>
    <w:rsid w:val="0033015C"/>
    <w:rsid w:val="003302F2"/>
    <w:rsid w:val="003307E3"/>
    <w:rsid w:val="0033136A"/>
    <w:rsid w:val="003318F2"/>
    <w:rsid w:val="00331D00"/>
    <w:rsid w:val="00332364"/>
    <w:rsid w:val="0033237A"/>
    <w:rsid w:val="00332970"/>
    <w:rsid w:val="00333674"/>
    <w:rsid w:val="00333932"/>
    <w:rsid w:val="00333B38"/>
    <w:rsid w:val="00334CB9"/>
    <w:rsid w:val="00334EB3"/>
    <w:rsid w:val="00335481"/>
    <w:rsid w:val="003361CD"/>
    <w:rsid w:val="00336243"/>
    <w:rsid w:val="00336682"/>
    <w:rsid w:val="00336853"/>
    <w:rsid w:val="00337E16"/>
    <w:rsid w:val="0034009C"/>
    <w:rsid w:val="0034011D"/>
    <w:rsid w:val="003406F2"/>
    <w:rsid w:val="00340758"/>
    <w:rsid w:val="00340EEF"/>
    <w:rsid w:val="00341941"/>
    <w:rsid w:val="00341A00"/>
    <w:rsid w:val="00342226"/>
    <w:rsid w:val="00342465"/>
    <w:rsid w:val="0034257F"/>
    <w:rsid w:val="003425A3"/>
    <w:rsid w:val="0034298D"/>
    <w:rsid w:val="003431B6"/>
    <w:rsid w:val="00343848"/>
    <w:rsid w:val="00343A1F"/>
    <w:rsid w:val="00343B30"/>
    <w:rsid w:val="00343C42"/>
    <w:rsid w:val="0034410F"/>
    <w:rsid w:val="003445E5"/>
    <w:rsid w:val="00344C5D"/>
    <w:rsid w:val="00345E34"/>
    <w:rsid w:val="0034655D"/>
    <w:rsid w:val="0034674D"/>
    <w:rsid w:val="0034676B"/>
    <w:rsid w:val="00346C67"/>
    <w:rsid w:val="00347B38"/>
    <w:rsid w:val="00350BB4"/>
    <w:rsid w:val="003515EA"/>
    <w:rsid w:val="003518AA"/>
    <w:rsid w:val="00351994"/>
    <w:rsid w:val="00351C57"/>
    <w:rsid w:val="00352165"/>
    <w:rsid w:val="00352264"/>
    <w:rsid w:val="0035272E"/>
    <w:rsid w:val="0035296D"/>
    <w:rsid w:val="00352C32"/>
    <w:rsid w:val="00353182"/>
    <w:rsid w:val="003538C0"/>
    <w:rsid w:val="00353FC2"/>
    <w:rsid w:val="0035434C"/>
    <w:rsid w:val="003549B0"/>
    <w:rsid w:val="00354E8E"/>
    <w:rsid w:val="003552ED"/>
    <w:rsid w:val="00355444"/>
    <w:rsid w:val="0035569B"/>
    <w:rsid w:val="00355A6B"/>
    <w:rsid w:val="00356400"/>
    <w:rsid w:val="003565D9"/>
    <w:rsid w:val="00356788"/>
    <w:rsid w:val="00356B95"/>
    <w:rsid w:val="00356BAC"/>
    <w:rsid w:val="0035758D"/>
    <w:rsid w:val="00357BA6"/>
    <w:rsid w:val="00360082"/>
    <w:rsid w:val="003602E1"/>
    <w:rsid w:val="00360759"/>
    <w:rsid w:val="00360ACE"/>
    <w:rsid w:val="003613F9"/>
    <w:rsid w:val="00361535"/>
    <w:rsid w:val="00361E3D"/>
    <w:rsid w:val="00362902"/>
    <w:rsid w:val="00362A33"/>
    <w:rsid w:val="00362C98"/>
    <w:rsid w:val="00363105"/>
    <w:rsid w:val="003631C8"/>
    <w:rsid w:val="00363888"/>
    <w:rsid w:val="00363BCC"/>
    <w:rsid w:val="00363D22"/>
    <w:rsid w:val="00364CB8"/>
    <w:rsid w:val="00364DE6"/>
    <w:rsid w:val="00364F8C"/>
    <w:rsid w:val="00366556"/>
    <w:rsid w:val="00366AD5"/>
    <w:rsid w:val="003672AD"/>
    <w:rsid w:val="003675DB"/>
    <w:rsid w:val="0036791C"/>
    <w:rsid w:val="00367B8C"/>
    <w:rsid w:val="00367D14"/>
    <w:rsid w:val="003701AC"/>
    <w:rsid w:val="0037026F"/>
    <w:rsid w:val="00370DA3"/>
    <w:rsid w:val="00371240"/>
    <w:rsid w:val="003716D7"/>
    <w:rsid w:val="0037190D"/>
    <w:rsid w:val="00372647"/>
    <w:rsid w:val="003740BD"/>
    <w:rsid w:val="00374325"/>
    <w:rsid w:val="003743DD"/>
    <w:rsid w:val="00374731"/>
    <w:rsid w:val="0037492D"/>
    <w:rsid w:val="00375CA1"/>
    <w:rsid w:val="0037642D"/>
    <w:rsid w:val="00376E59"/>
    <w:rsid w:val="00377302"/>
    <w:rsid w:val="00377375"/>
    <w:rsid w:val="003778A2"/>
    <w:rsid w:val="00377A4B"/>
    <w:rsid w:val="00377EC1"/>
    <w:rsid w:val="00380340"/>
    <w:rsid w:val="00380434"/>
    <w:rsid w:val="0038097B"/>
    <w:rsid w:val="00380E23"/>
    <w:rsid w:val="00381221"/>
    <w:rsid w:val="00381B82"/>
    <w:rsid w:val="00381C9E"/>
    <w:rsid w:val="00382540"/>
    <w:rsid w:val="00382AB2"/>
    <w:rsid w:val="00382B93"/>
    <w:rsid w:val="00382BC9"/>
    <w:rsid w:val="0038319A"/>
    <w:rsid w:val="00383400"/>
    <w:rsid w:val="00383B41"/>
    <w:rsid w:val="00383CA5"/>
    <w:rsid w:val="003844DB"/>
    <w:rsid w:val="0038453B"/>
    <w:rsid w:val="0038465D"/>
    <w:rsid w:val="00384CF8"/>
    <w:rsid w:val="003855CD"/>
    <w:rsid w:val="00385C73"/>
    <w:rsid w:val="003865EC"/>
    <w:rsid w:val="00386AEB"/>
    <w:rsid w:val="0038799E"/>
    <w:rsid w:val="00387DEB"/>
    <w:rsid w:val="00390040"/>
    <w:rsid w:val="003919F9"/>
    <w:rsid w:val="003920CF"/>
    <w:rsid w:val="00392502"/>
    <w:rsid w:val="00392759"/>
    <w:rsid w:val="003927AE"/>
    <w:rsid w:val="003933E9"/>
    <w:rsid w:val="003939A6"/>
    <w:rsid w:val="0039405A"/>
    <w:rsid w:val="003945B0"/>
    <w:rsid w:val="00394F37"/>
    <w:rsid w:val="003951DA"/>
    <w:rsid w:val="00395D43"/>
    <w:rsid w:val="00395E7E"/>
    <w:rsid w:val="003962AF"/>
    <w:rsid w:val="00396DE6"/>
    <w:rsid w:val="003A10AF"/>
    <w:rsid w:val="003A17BD"/>
    <w:rsid w:val="003A2EA2"/>
    <w:rsid w:val="003A30D9"/>
    <w:rsid w:val="003A3B23"/>
    <w:rsid w:val="003A4026"/>
    <w:rsid w:val="003A40AB"/>
    <w:rsid w:val="003A4433"/>
    <w:rsid w:val="003A5148"/>
    <w:rsid w:val="003A5590"/>
    <w:rsid w:val="003A67C5"/>
    <w:rsid w:val="003A6BDD"/>
    <w:rsid w:val="003A76FD"/>
    <w:rsid w:val="003A775B"/>
    <w:rsid w:val="003A7EE8"/>
    <w:rsid w:val="003B0264"/>
    <w:rsid w:val="003B0574"/>
    <w:rsid w:val="003B162C"/>
    <w:rsid w:val="003B1CAA"/>
    <w:rsid w:val="003B23C2"/>
    <w:rsid w:val="003B2A10"/>
    <w:rsid w:val="003B2E10"/>
    <w:rsid w:val="003B3C33"/>
    <w:rsid w:val="003B3E18"/>
    <w:rsid w:val="003B422E"/>
    <w:rsid w:val="003B45EA"/>
    <w:rsid w:val="003B4E9F"/>
    <w:rsid w:val="003B55A8"/>
    <w:rsid w:val="003B601D"/>
    <w:rsid w:val="003B6410"/>
    <w:rsid w:val="003B695C"/>
    <w:rsid w:val="003B7610"/>
    <w:rsid w:val="003B79EC"/>
    <w:rsid w:val="003C0451"/>
    <w:rsid w:val="003C05C2"/>
    <w:rsid w:val="003C0BBF"/>
    <w:rsid w:val="003C0D68"/>
    <w:rsid w:val="003C0EBF"/>
    <w:rsid w:val="003C14D1"/>
    <w:rsid w:val="003C154B"/>
    <w:rsid w:val="003C154C"/>
    <w:rsid w:val="003C19B0"/>
    <w:rsid w:val="003C22E5"/>
    <w:rsid w:val="003C3423"/>
    <w:rsid w:val="003C389D"/>
    <w:rsid w:val="003C38B5"/>
    <w:rsid w:val="003C39BA"/>
    <w:rsid w:val="003C3D46"/>
    <w:rsid w:val="003C4F01"/>
    <w:rsid w:val="003C5111"/>
    <w:rsid w:val="003C54CF"/>
    <w:rsid w:val="003C555B"/>
    <w:rsid w:val="003C5C65"/>
    <w:rsid w:val="003C5D99"/>
    <w:rsid w:val="003C677D"/>
    <w:rsid w:val="003C67F3"/>
    <w:rsid w:val="003C724B"/>
    <w:rsid w:val="003C7543"/>
    <w:rsid w:val="003C77FE"/>
    <w:rsid w:val="003D0BD0"/>
    <w:rsid w:val="003D1087"/>
    <w:rsid w:val="003D10DA"/>
    <w:rsid w:val="003D126A"/>
    <w:rsid w:val="003D14F6"/>
    <w:rsid w:val="003D15DF"/>
    <w:rsid w:val="003D1E23"/>
    <w:rsid w:val="003D200D"/>
    <w:rsid w:val="003D2716"/>
    <w:rsid w:val="003D283B"/>
    <w:rsid w:val="003D38BE"/>
    <w:rsid w:val="003D3DDE"/>
    <w:rsid w:val="003D45D8"/>
    <w:rsid w:val="003D49E8"/>
    <w:rsid w:val="003D4DE3"/>
    <w:rsid w:val="003D57C5"/>
    <w:rsid w:val="003D5989"/>
    <w:rsid w:val="003D5D55"/>
    <w:rsid w:val="003D5EE3"/>
    <w:rsid w:val="003D5F92"/>
    <w:rsid w:val="003D6485"/>
    <w:rsid w:val="003D70B6"/>
    <w:rsid w:val="003D7265"/>
    <w:rsid w:val="003D7313"/>
    <w:rsid w:val="003D73B2"/>
    <w:rsid w:val="003D7516"/>
    <w:rsid w:val="003D78BB"/>
    <w:rsid w:val="003E0568"/>
    <w:rsid w:val="003E0A56"/>
    <w:rsid w:val="003E1333"/>
    <w:rsid w:val="003E1F35"/>
    <w:rsid w:val="003E2994"/>
    <w:rsid w:val="003E2F59"/>
    <w:rsid w:val="003E302D"/>
    <w:rsid w:val="003E467A"/>
    <w:rsid w:val="003E46D9"/>
    <w:rsid w:val="003E5019"/>
    <w:rsid w:val="003E5135"/>
    <w:rsid w:val="003E51B7"/>
    <w:rsid w:val="003E524F"/>
    <w:rsid w:val="003E589C"/>
    <w:rsid w:val="003E61F0"/>
    <w:rsid w:val="003E6A73"/>
    <w:rsid w:val="003E746B"/>
    <w:rsid w:val="003E79A4"/>
    <w:rsid w:val="003E7BAE"/>
    <w:rsid w:val="003F00E1"/>
    <w:rsid w:val="003F03BE"/>
    <w:rsid w:val="003F0789"/>
    <w:rsid w:val="003F0A21"/>
    <w:rsid w:val="003F0DEB"/>
    <w:rsid w:val="003F0E82"/>
    <w:rsid w:val="003F1536"/>
    <w:rsid w:val="003F1E6D"/>
    <w:rsid w:val="003F237E"/>
    <w:rsid w:val="003F2F8F"/>
    <w:rsid w:val="003F362D"/>
    <w:rsid w:val="003F3AB3"/>
    <w:rsid w:val="003F4038"/>
    <w:rsid w:val="003F481B"/>
    <w:rsid w:val="003F4893"/>
    <w:rsid w:val="003F48F6"/>
    <w:rsid w:val="003F5133"/>
    <w:rsid w:val="003F556A"/>
    <w:rsid w:val="003F5618"/>
    <w:rsid w:val="003F5724"/>
    <w:rsid w:val="003F582E"/>
    <w:rsid w:val="003F5863"/>
    <w:rsid w:val="003F5B9E"/>
    <w:rsid w:val="003F5D00"/>
    <w:rsid w:val="003F5D9E"/>
    <w:rsid w:val="003F7615"/>
    <w:rsid w:val="004000D9"/>
    <w:rsid w:val="004001FF"/>
    <w:rsid w:val="00400627"/>
    <w:rsid w:val="00401882"/>
    <w:rsid w:val="00402873"/>
    <w:rsid w:val="004029B1"/>
    <w:rsid w:val="0040317C"/>
    <w:rsid w:val="00403651"/>
    <w:rsid w:val="00403841"/>
    <w:rsid w:val="00404127"/>
    <w:rsid w:val="00405368"/>
    <w:rsid w:val="0040549A"/>
    <w:rsid w:val="0040615C"/>
    <w:rsid w:val="004062DF"/>
    <w:rsid w:val="00407437"/>
    <w:rsid w:val="00407653"/>
    <w:rsid w:val="004077E4"/>
    <w:rsid w:val="00407A75"/>
    <w:rsid w:val="00407C4B"/>
    <w:rsid w:val="004100C8"/>
    <w:rsid w:val="00410A8A"/>
    <w:rsid w:val="00410C24"/>
    <w:rsid w:val="00411134"/>
    <w:rsid w:val="00411DBD"/>
    <w:rsid w:val="0041236B"/>
    <w:rsid w:val="004124CD"/>
    <w:rsid w:val="00412ACE"/>
    <w:rsid w:val="00414183"/>
    <w:rsid w:val="004145D2"/>
    <w:rsid w:val="004163C2"/>
    <w:rsid w:val="00416739"/>
    <w:rsid w:val="0041695D"/>
    <w:rsid w:val="00416B1A"/>
    <w:rsid w:val="00416E63"/>
    <w:rsid w:val="004171D2"/>
    <w:rsid w:val="00417571"/>
    <w:rsid w:val="004178BE"/>
    <w:rsid w:val="00420C10"/>
    <w:rsid w:val="004215DB"/>
    <w:rsid w:val="004217C1"/>
    <w:rsid w:val="0042186F"/>
    <w:rsid w:val="00421EC5"/>
    <w:rsid w:val="00421F5F"/>
    <w:rsid w:val="00422C84"/>
    <w:rsid w:val="00422D6E"/>
    <w:rsid w:val="004230D3"/>
    <w:rsid w:val="00423247"/>
    <w:rsid w:val="00423D53"/>
    <w:rsid w:val="00423D7F"/>
    <w:rsid w:val="0042423D"/>
    <w:rsid w:val="00424907"/>
    <w:rsid w:val="00425128"/>
    <w:rsid w:val="004257AD"/>
    <w:rsid w:val="00425A3E"/>
    <w:rsid w:val="00425BEB"/>
    <w:rsid w:val="004261E9"/>
    <w:rsid w:val="00426882"/>
    <w:rsid w:val="00426AA1"/>
    <w:rsid w:val="00426CB4"/>
    <w:rsid w:val="004273B5"/>
    <w:rsid w:val="00431249"/>
    <w:rsid w:val="00432005"/>
    <w:rsid w:val="00432129"/>
    <w:rsid w:val="004326AC"/>
    <w:rsid w:val="0043350D"/>
    <w:rsid w:val="004338B9"/>
    <w:rsid w:val="00433DA7"/>
    <w:rsid w:val="0043439B"/>
    <w:rsid w:val="00434B54"/>
    <w:rsid w:val="00434C19"/>
    <w:rsid w:val="004357F0"/>
    <w:rsid w:val="004358B7"/>
    <w:rsid w:val="00435A0A"/>
    <w:rsid w:val="00435A94"/>
    <w:rsid w:val="004373B4"/>
    <w:rsid w:val="0043782A"/>
    <w:rsid w:val="00437F6B"/>
    <w:rsid w:val="004400B6"/>
    <w:rsid w:val="00440DA8"/>
    <w:rsid w:val="004416F0"/>
    <w:rsid w:val="00441AC2"/>
    <w:rsid w:val="00441ADC"/>
    <w:rsid w:val="00442032"/>
    <w:rsid w:val="00442129"/>
    <w:rsid w:val="004422CC"/>
    <w:rsid w:val="00442DCD"/>
    <w:rsid w:val="0044328A"/>
    <w:rsid w:val="00444463"/>
    <w:rsid w:val="00444D83"/>
    <w:rsid w:val="004456B8"/>
    <w:rsid w:val="00445A0D"/>
    <w:rsid w:val="00445F55"/>
    <w:rsid w:val="00446BDD"/>
    <w:rsid w:val="0044722A"/>
    <w:rsid w:val="0045033F"/>
    <w:rsid w:val="0045034D"/>
    <w:rsid w:val="00450810"/>
    <w:rsid w:val="00450E85"/>
    <w:rsid w:val="00450FAC"/>
    <w:rsid w:val="004514F3"/>
    <w:rsid w:val="0045153E"/>
    <w:rsid w:val="004519E5"/>
    <w:rsid w:val="00451B41"/>
    <w:rsid w:val="00451D1F"/>
    <w:rsid w:val="0045256F"/>
    <w:rsid w:val="00452ECB"/>
    <w:rsid w:val="00453A16"/>
    <w:rsid w:val="00453C02"/>
    <w:rsid w:val="00453D7D"/>
    <w:rsid w:val="0045501C"/>
    <w:rsid w:val="00455556"/>
    <w:rsid w:val="004559F7"/>
    <w:rsid w:val="00455B39"/>
    <w:rsid w:val="004571B4"/>
    <w:rsid w:val="00457448"/>
    <w:rsid w:val="00457DD0"/>
    <w:rsid w:val="00457DD2"/>
    <w:rsid w:val="00460165"/>
    <w:rsid w:val="004605F6"/>
    <w:rsid w:val="00460915"/>
    <w:rsid w:val="00460A10"/>
    <w:rsid w:val="00460F20"/>
    <w:rsid w:val="004612FD"/>
    <w:rsid w:val="0046155B"/>
    <w:rsid w:val="00461A3D"/>
    <w:rsid w:val="00461EC7"/>
    <w:rsid w:val="0046219D"/>
    <w:rsid w:val="004624BC"/>
    <w:rsid w:val="00462C59"/>
    <w:rsid w:val="00463646"/>
    <w:rsid w:val="00463914"/>
    <w:rsid w:val="00463B0F"/>
    <w:rsid w:val="004643EC"/>
    <w:rsid w:val="004649EA"/>
    <w:rsid w:val="0046554D"/>
    <w:rsid w:val="0046561F"/>
    <w:rsid w:val="004661E5"/>
    <w:rsid w:val="004662D1"/>
    <w:rsid w:val="00466F74"/>
    <w:rsid w:val="004675FD"/>
    <w:rsid w:val="00470737"/>
    <w:rsid w:val="00471CCC"/>
    <w:rsid w:val="00471E89"/>
    <w:rsid w:val="00471FD0"/>
    <w:rsid w:val="004720AE"/>
    <w:rsid w:val="004721F6"/>
    <w:rsid w:val="0047253A"/>
    <w:rsid w:val="00472950"/>
    <w:rsid w:val="00472E80"/>
    <w:rsid w:val="00473031"/>
    <w:rsid w:val="00473A0F"/>
    <w:rsid w:val="00473F72"/>
    <w:rsid w:val="004761A3"/>
    <w:rsid w:val="0047637B"/>
    <w:rsid w:val="00476A72"/>
    <w:rsid w:val="00477144"/>
    <w:rsid w:val="00477B6C"/>
    <w:rsid w:val="00477F5C"/>
    <w:rsid w:val="00480C12"/>
    <w:rsid w:val="00480E5C"/>
    <w:rsid w:val="004817CC"/>
    <w:rsid w:val="00481E77"/>
    <w:rsid w:val="00482484"/>
    <w:rsid w:val="00483078"/>
    <w:rsid w:val="004832E9"/>
    <w:rsid w:val="00483379"/>
    <w:rsid w:val="004838AC"/>
    <w:rsid w:val="00484A7C"/>
    <w:rsid w:val="004851F7"/>
    <w:rsid w:val="004858F1"/>
    <w:rsid w:val="00485B43"/>
    <w:rsid w:val="00485BF6"/>
    <w:rsid w:val="0048711B"/>
    <w:rsid w:val="00487180"/>
    <w:rsid w:val="004871DC"/>
    <w:rsid w:val="00487B02"/>
    <w:rsid w:val="00487BD1"/>
    <w:rsid w:val="00490067"/>
    <w:rsid w:val="0049017B"/>
    <w:rsid w:val="00490AF3"/>
    <w:rsid w:val="00490D28"/>
    <w:rsid w:val="00491380"/>
    <w:rsid w:val="004917DF"/>
    <w:rsid w:val="004918EA"/>
    <w:rsid w:val="00491C54"/>
    <w:rsid w:val="00492AC1"/>
    <w:rsid w:val="00492BBD"/>
    <w:rsid w:val="00492E18"/>
    <w:rsid w:val="0049376B"/>
    <w:rsid w:val="00493820"/>
    <w:rsid w:val="00493AC2"/>
    <w:rsid w:val="00493CE1"/>
    <w:rsid w:val="00494162"/>
    <w:rsid w:val="004943B9"/>
    <w:rsid w:val="0049459F"/>
    <w:rsid w:val="0049488A"/>
    <w:rsid w:val="00494FA8"/>
    <w:rsid w:val="00495791"/>
    <w:rsid w:val="0049597E"/>
    <w:rsid w:val="00496273"/>
    <w:rsid w:val="004968D3"/>
    <w:rsid w:val="00496E12"/>
    <w:rsid w:val="004A00C2"/>
    <w:rsid w:val="004A053E"/>
    <w:rsid w:val="004A0F09"/>
    <w:rsid w:val="004A1601"/>
    <w:rsid w:val="004A1BDE"/>
    <w:rsid w:val="004A1FD6"/>
    <w:rsid w:val="004A2E0E"/>
    <w:rsid w:val="004A3338"/>
    <w:rsid w:val="004A38DD"/>
    <w:rsid w:val="004A499D"/>
    <w:rsid w:val="004A4C5D"/>
    <w:rsid w:val="004A4D2F"/>
    <w:rsid w:val="004A4DC9"/>
    <w:rsid w:val="004A4EB2"/>
    <w:rsid w:val="004A5507"/>
    <w:rsid w:val="004A557E"/>
    <w:rsid w:val="004A57F3"/>
    <w:rsid w:val="004A5DCC"/>
    <w:rsid w:val="004A5E5A"/>
    <w:rsid w:val="004A6F72"/>
    <w:rsid w:val="004A77F2"/>
    <w:rsid w:val="004B0200"/>
    <w:rsid w:val="004B0267"/>
    <w:rsid w:val="004B0269"/>
    <w:rsid w:val="004B04D6"/>
    <w:rsid w:val="004B0C8F"/>
    <w:rsid w:val="004B1C22"/>
    <w:rsid w:val="004B1EA5"/>
    <w:rsid w:val="004B2A69"/>
    <w:rsid w:val="004B3FA4"/>
    <w:rsid w:val="004B40E5"/>
    <w:rsid w:val="004B43AE"/>
    <w:rsid w:val="004B4510"/>
    <w:rsid w:val="004B5B2D"/>
    <w:rsid w:val="004B5D7B"/>
    <w:rsid w:val="004B6153"/>
    <w:rsid w:val="004B623D"/>
    <w:rsid w:val="004B63C6"/>
    <w:rsid w:val="004B6D94"/>
    <w:rsid w:val="004B6DF4"/>
    <w:rsid w:val="004B71EE"/>
    <w:rsid w:val="004B74C3"/>
    <w:rsid w:val="004B7E99"/>
    <w:rsid w:val="004C00D2"/>
    <w:rsid w:val="004C0579"/>
    <w:rsid w:val="004C082F"/>
    <w:rsid w:val="004C0CC5"/>
    <w:rsid w:val="004C0EE8"/>
    <w:rsid w:val="004C1045"/>
    <w:rsid w:val="004C1199"/>
    <w:rsid w:val="004C18CF"/>
    <w:rsid w:val="004C1A8C"/>
    <w:rsid w:val="004C1FB7"/>
    <w:rsid w:val="004C214D"/>
    <w:rsid w:val="004C22BC"/>
    <w:rsid w:val="004C24FA"/>
    <w:rsid w:val="004C30ED"/>
    <w:rsid w:val="004C327E"/>
    <w:rsid w:val="004C34E3"/>
    <w:rsid w:val="004C3D03"/>
    <w:rsid w:val="004C3E22"/>
    <w:rsid w:val="004C477E"/>
    <w:rsid w:val="004C4E7D"/>
    <w:rsid w:val="004C5330"/>
    <w:rsid w:val="004C61D0"/>
    <w:rsid w:val="004C6938"/>
    <w:rsid w:val="004C6D54"/>
    <w:rsid w:val="004C6EA1"/>
    <w:rsid w:val="004C7725"/>
    <w:rsid w:val="004C7B03"/>
    <w:rsid w:val="004D1300"/>
    <w:rsid w:val="004D161A"/>
    <w:rsid w:val="004D164C"/>
    <w:rsid w:val="004D2ADD"/>
    <w:rsid w:val="004D326C"/>
    <w:rsid w:val="004D3314"/>
    <w:rsid w:val="004D427B"/>
    <w:rsid w:val="004D42C5"/>
    <w:rsid w:val="004D44FE"/>
    <w:rsid w:val="004D4850"/>
    <w:rsid w:val="004D497F"/>
    <w:rsid w:val="004D5675"/>
    <w:rsid w:val="004D61E3"/>
    <w:rsid w:val="004D6523"/>
    <w:rsid w:val="004D7439"/>
    <w:rsid w:val="004D79CD"/>
    <w:rsid w:val="004D7E40"/>
    <w:rsid w:val="004E087B"/>
    <w:rsid w:val="004E177F"/>
    <w:rsid w:val="004E1F5E"/>
    <w:rsid w:val="004E2372"/>
    <w:rsid w:val="004E3588"/>
    <w:rsid w:val="004E3C33"/>
    <w:rsid w:val="004E3F4D"/>
    <w:rsid w:val="004E41A1"/>
    <w:rsid w:val="004E44F5"/>
    <w:rsid w:val="004E48CC"/>
    <w:rsid w:val="004E4D33"/>
    <w:rsid w:val="004E5113"/>
    <w:rsid w:val="004E6034"/>
    <w:rsid w:val="004E6157"/>
    <w:rsid w:val="004E7918"/>
    <w:rsid w:val="004E7C45"/>
    <w:rsid w:val="004E7E42"/>
    <w:rsid w:val="004F10E4"/>
    <w:rsid w:val="004F1211"/>
    <w:rsid w:val="004F27DA"/>
    <w:rsid w:val="004F28FF"/>
    <w:rsid w:val="004F2D06"/>
    <w:rsid w:val="004F30D6"/>
    <w:rsid w:val="004F33DB"/>
    <w:rsid w:val="004F33E4"/>
    <w:rsid w:val="004F3608"/>
    <w:rsid w:val="004F3DC9"/>
    <w:rsid w:val="004F4A65"/>
    <w:rsid w:val="004F4C76"/>
    <w:rsid w:val="004F5246"/>
    <w:rsid w:val="004F59EB"/>
    <w:rsid w:val="004F5AEF"/>
    <w:rsid w:val="004F698E"/>
    <w:rsid w:val="004F7014"/>
    <w:rsid w:val="004F7BCA"/>
    <w:rsid w:val="004F7DB4"/>
    <w:rsid w:val="004F7F3B"/>
    <w:rsid w:val="0050053C"/>
    <w:rsid w:val="00500592"/>
    <w:rsid w:val="00500689"/>
    <w:rsid w:val="00500965"/>
    <w:rsid w:val="00500BC1"/>
    <w:rsid w:val="005018EA"/>
    <w:rsid w:val="00502240"/>
    <w:rsid w:val="00502881"/>
    <w:rsid w:val="00502D11"/>
    <w:rsid w:val="0050318D"/>
    <w:rsid w:val="00503E9A"/>
    <w:rsid w:val="0050441E"/>
    <w:rsid w:val="00504442"/>
    <w:rsid w:val="0050543D"/>
    <w:rsid w:val="00505A1B"/>
    <w:rsid w:val="00507B1C"/>
    <w:rsid w:val="00507B2C"/>
    <w:rsid w:val="00507E95"/>
    <w:rsid w:val="00507F5E"/>
    <w:rsid w:val="005104E9"/>
    <w:rsid w:val="00510698"/>
    <w:rsid w:val="00510C58"/>
    <w:rsid w:val="00510DFC"/>
    <w:rsid w:val="00510FF4"/>
    <w:rsid w:val="00512285"/>
    <w:rsid w:val="0051281C"/>
    <w:rsid w:val="0051306E"/>
    <w:rsid w:val="0051342A"/>
    <w:rsid w:val="005143D3"/>
    <w:rsid w:val="00514D54"/>
    <w:rsid w:val="00514EBE"/>
    <w:rsid w:val="00515B62"/>
    <w:rsid w:val="00515BC1"/>
    <w:rsid w:val="00515C5A"/>
    <w:rsid w:val="00515F6A"/>
    <w:rsid w:val="0051631B"/>
    <w:rsid w:val="00516964"/>
    <w:rsid w:val="00516F5D"/>
    <w:rsid w:val="00517795"/>
    <w:rsid w:val="0051780F"/>
    <w:rsid w:val="00517A3A"/>
    <w:rsid w:val="00517A63"/>
    <w:rsid w:val="005204CC"/>
    <w:rsid w:val="00520768"/>
    <w:rsid w:val="00521133"/>
    <w:rsid w:val="0052162C"/>
    <w:rsid w:val="005220B4"/>
    <w:rsid w:val="00522F77"/>
    <w:rsid w:val="00523639"/>
    <w:rsid w:val="0052387E"/>
    <w:rsid w:val="00523E2D"/>
    <w:rsid w:val="00523E34"/>
    <w:rsid w:val="00525101"/>
    <w:rsid w:val="00525BA1"/>
    <w:rsid w:val="00525CB1"/>
    <w:rsid w:val="005275C9"/>
    <w:rsid w:val="00527F53"/>
    <w:rsid w:val="0053005C"/>
    <w:rsid w:val="005300C8"/>
    <w:rsid w:val="0053034A"/>
    <w:rsid w:val="00530519"/>
    <w:rsid w:val="005307E2"/>
    <w:rsid w:val="00530A0A"/>
    <w:rsid w:val="00531448"/>
    <w:rsid w:val="0053184A"/>
    <w:rsid w:val="0053199F"/>
    <w:rsid w:val="00531A95"/>
    <w:rsid w:val="00531C31"/>
    <w:rsid w:val="00531FE5"/>
    <w:rsid w:val="005322F2"/>
    <w:rsid w:val="005323B5"/>
    <w:rsid w:val="005326E1"/>
    <w:rsid w:val="0053325C"/>
    <w:rsid w:val="00533475"/>
    <w:rsid w:val="005337E3"/>
    <w:rsid w:val="00533C76"/>
    <w:rsid w:val="0053529A"/>
    <w:rsid w:val="0053628B"/>
    <w:rsid w:val="0053690E"/>
    <w:rsid w:val="005372CE"/>
    <w:rsid w:val="0053730C"/>
    <w:rsid w:val="005375E2"/>
    <w:rsid w:val="00537BA8"/>
    <w:rsid w:val="00540130"/>
    <w:rsid w:val="005402FA"/>
    <w:rsid w:val="00540557"/>
    <w:rsid w:val="005412B7"/>
    <w:rsid w:val="005416CB"/>
    <w:rsid w:val="00541767"/>
    <w:rsid w:val="00541D19"/>
    <w:rsid w:val="00541DC9"/>
    <w:rsid w:val="00541E1A"/>
    <w:rsid w:val="00542315"/>
    <w:rsid w:val="005423BD"/>
    <w:rsid w:val="00542774"/>
    <w:rsid w:val="00543BC5"/>
    <w:rsid w:val="0054442E"/>
    <w:rsid w:val="00544E0E"/>
    <w:rsid w:val="005451CE"/>
    <w:rsid w:val="005452B3"/>
    <w:rsid w:val="0054583E"/>
    <w:rsid w:val="00546B22"/>
    <w:rsid w:val="00547E69"/>
    <w:rsid w:val="0055025F"/>
    <w:rsid w:val="0055070D"/>
    <w:rsid w:val="00550C4E"/>
    <w:rsid w:val="00550E2B"/>
    <w:rsid w:val="00550EC3"/>
    <w:rsid w:val="00551A3E"/>
    <w:rsid w:val="005521EE"/>
    <w:rsid w:val="005524F4"/>
    <w:rsid w:val="00552661"/>
    <w:rsid w:val="005529E6"/>
    <w:rsid w:val="005531EA"/>
    <w:rsid w:val="005539B0"/>
    <w:rsid w:val="00553AA4"/>
    <w:rsid w:val="00553AC5"/>
    <w:rsid w:val="00553F28"/>
    <w:rsid w:val="005544C0"/>
    <w:rsid w:val="00555153"/>
    <w:rsid w:val="005553A2"/>
    <w:rsid w:val="00555739"/>
    <w:rsid w:val="00555BBD"/>
    <w:rsid w:val="0055626F"/>
    <w:rsid w:val="005568A6"/>
    <w:rsid w:val="00557BB7"/>
    <w:rsid w:val="00557D48"/>
    <w:rsid w:val="0056095D"/>
    <w:rsid w:val="00560AE2"/>
    <w:rsid w:val="00560C21"/>
    <w:rsid w:val="005614BE"/>
    <w:rsid w:val="00561B30"/>
    <w:rsid w:val="00561E40"/>
    <w:rsid w:val="0056219A"/>
    <w:rsid w:val="00562E57"/>
    <w:rsid w:val="00563830"/>
    <w:rsid w:val="00563EA4"/>
    <w:rsid w:val="005642D6"/>
    <w:rsid w:val="005647FD"/>
    <w:rsid w:val="00564C28"/>
    <w:rsid w:val="005652B1"/>
    <w:rsid w:val="005656BD"/>
    <w:rsid w:val="00565B89"/>
    <w:rsid w:val="00565E1A"/>
    <w:rsid w:val="005665F2"/>
    <w:rsid w:val="005666C6"/>
    <w:rsid w:val="00566C0E"/>
    <w:rsid w:val="00566F12"/>
    <w:rsid w:val="0056799B"/>
    <w:rsid w:val="005703B3"/>
    <w:rsid w:val="00570611"/>
    <w:rsid w:val="0057115F"/>
    <w:rsid w:val="0057189F"/>
    <w:rsid w:val="005718DB"/>
    <w:rsid w:val="00571BBB"/>
    <w:rsid w:val="00571E58"/>
    <w:rsid w:val="005729BD"/>
    <w:rsid w:val="00572AF0"/>
    <w:rsid w:val="00573437"/>
    <w:rsid w:val="0057345D"/>
    <w:rsid w:val="00573BE3"/>
    <w:rsid w:val="00573E6B"/>
    <w:rsid w:val="00573F2D"/>
    <w:rsid w:val="00574576"/>
    <w:rsid w:val="005753A2"/>
    <w:rsid w:val="0057542C"/>
    <w:rsid w:val="005762F7"/>
    <w:rsid w:val="005769A1"/>
    <w:rsid w:val="005779AE"/>
    <w:rsid w:val="00577A81"/>
    <w:rsid w:val="00577A95"/>
    <w:rsid w:val="00577FBD"/>
    <w:rsid w:val="00580154"/>
    <w:rsid w:val="005805A2"/>
    <w:rsid w:val="00580735"/>
    <w:rsid w:val="0058084B"/>
    <w:rsid w:val="00580CAC"/>
    <w:rsid w:val="00580CE2"/>
    <w:rsid w:val="00581008"/>
    <w:rsid w:val="00581F40"/>
    <w:rsid w:val="00583013"/>
    <w:rsid w:val="00583C39"/>
    <w:rsid w:val="00583D4F"/>
    <w:rsid w:val="0058479A"/>
    <w:rsid w:val="00584E1B"/>
    <w:rsid w:val="00584E86"/>
    <w:rsid w:val="0058516C"/>
    <w:rsid w:val="00585741"/>
    <w:rsid w:val="005865D6"/>
    <w:rsid w:val="00586886"/>
    <w:rsid w:val="00586A90"/>
    <w:rsid w:val="0058739D"/>
    <w:rsid w:val="005874B7"/>
    <w:rsid w:val="00587AEC"/>
    <w:rsid w:val="00587F28"/>
    <w:rsid w:val="005909CF"/>
    <w:rsid w:val="005918B5"/>
    <w:rsid w:val="00591BD4"/>
    <w:rsid w:val="00591E71"/>
    <w:rsid w:val="00592116"/>
    <w:rsid w:val="0059216B"/>
    <w:rsid w:val="00592559"/>
    <w:rsid w:val="0059258F"/>
    <w:rsid w:val="0059285E"/>
    <w:rsid w:val="005934E4"/>
    <w:rsid w:val="00594989"/>
    <w:rsid w:val="005951AD"/>
    <w:rsid w:val="00595411"/>
    <w:rsid w:val="00595A97"/>
    <w:rsid w:val="00596844"/>
    <w:rsid w:val="00596CFF"/>
    <w:rsid w:val="00597B78"/>
    <w:rsid w:val="005A007D"/>
    <w:rsid w:val="005A0D41"/>
    <w:rsid w:val="005A120F"/>
    <w:rsid w:val="005A142E"/>
    <w:rsid w:val="005A1B73"/>
    <w:rsid w:val="005A20C2"/>
    <w:rsid w:val="005A2896"/>
    <w:rsid w:val="005A2A65"/>
    <w:rsid w:val="005A2DB6"/>
    <w:rsid w:val="005A3A25"/>
    <w:rsid w:val="005A45D6"/>
    <w:rsid w:val="005A6C4F"/>
    <w:rsid w:val="005A7127"/>
    <w:rsid w:val="005A73C7"/>
    <w:rsid w:val="005B0EF7"/>
    <w:rsid w:val="005B11DD"/>
    <w:rsid w:val="005B1D7C"/>
    <w:rsid w:val="005B1E48"/>
    <w:rsid w:val="005B1F7A"/>
    <w:rsid w:val="005B21A1"/>
    <w:rsid w:val="005B267A"/>
    <w:rsid w:val="005B278E"/>
    <w:rsid w:val="005B28E3"/>
    <w:rsid w:val="005B2C38"/>
    <w:rsid w:val="005B3EDE"/>
    <w:rsid w:val="005B4046"/>
    <w:rsid w:val="005B417F"/>
    <w:rsid w:val="005B4DB5"/>
    <w:rsid w:val="005B544D"/>
    <w:rsid w:val="005B5D67"/>
    <w:rsid w:val="005B6D3F"/>
    <w:rsid w:val="005B78A2"/>
    <w:rsid w:val="005B7F17"/>
    <w:rsid w:val="005C006C"/>
    <w:rsid w:val="005C00CA"/>
    <w:rsid w:val="005C0BAD"/>
    <w:rsid w:val="005C0F13"/>
    <w:rsid w:val="005C176B"/>
    <w:rsid w:val="005C1973"/>
    <w:rsid w:val="005C1C27"/>
    <w:rsid w:val="005C1D5A"/>
    <w:rsid w:val="005C26C5"/>
    <w:rsid w:val="005C2738"/>
    <w:rsid w:val="005C3176"/>
    <w:rsid w:val="005C3537"/>
    <w:rsid w:val="005C4D0B"/>
    <w:rsid w:val="005C5150"/>
    <w:rsid w:val="005C54D9"/>
    <w:rsid w:val="005C6CA7"/>
    <w:rsid w:val="005C6D1E"/>
    <w:rsid w:val="005C6DCA"/>
    <w:rsid w:val="005D18AD"/>
    <w:rsid w:val="005D21DD"/>
    <w:rsid w:val="005D2FCD"/>
    <w:rsid w:val="005D329F"/>
    <w:rsid w:val="005D32AF"/>
    <w:rsid w:val="005D42CB"/>
    <w:rsid w:val="005D4AAA"/>
    <w:rsid w:val="005D53E3"/>
    <w:rsid w:val="005D55D9"/>
    <w:rsid w:val="005D58D6"/>
    <w:rsid w:val="005D5EFD"/>
    <w:rsid w:val="005D624B"/>
    <w:rsid w:val="005D629C"/>
    <w:rsid w:val="005D6413"/>
    <w:rsid w:val="005D6ECA"/>
    <w:rsid w:val="005D71C9"/>
    <w:rsid w:val="005D7798"/>
    <w:rsid w:val="005E05AE"/>
    <w:rsid w:val="005E0F5D"/>
    <w:rsid w:val="005E1431"/>
    <w:rsid w:val="005E3539"/>
    <w:rsid w:val="005E3CFD"/>
    <w:rsid w:val="005E41A3"/>
    <w:rsid w:val="005E456B"/>
    <w:rsid w:val="005E4A89"/>
    <w:rsid w:val="005E5199"/>
    <w:rsid w:val="005E55D3"/>
    <w:rsid w:val="005E5D58"/>
    <w:rsid w:val="005E74C6"/>
    <w:rsid w:val="005E74F1"/>
    <w:rsid w:val="005E7B62"/>
    <w:rsid w:val="005F096B"/>
    <w:rsid w:val="005F13E3"/>
    <w:rsid w:val="005F1508"/>
    <w:rsid w:val="005F17E3"/>
    <w:rsid w:val="005F1E57"/>
    <w:rsid w:val="005F3F32"/>
    <w:rsid w:val="005F4211"/>
    <w:rsid w:val="005F48ED"/>
    <w:rsid w:val="005F54B8"/>
    <w:rsid w:val="005F5EC3"/>
    <w:rsid w:val="005F6541"/>
    <w:rsid w:val="005F6BA3"/>
    <w:rsid w:val="005F724F"/>
    <w:rsid w:val="005F774E"/>
    <w:rsid w:val="005F7B15"/>
    <w:rsid w:val="005F7E87"/>
    <w:rsid w:val="006002A6"/>
    <w:rsid w:val="00600DAE"/>
    <w:rsid w:val="00601773"/>
    <w:rsid w:val="006017F8"/>
    <w:rsid w:val="006029C6"/>
    <w:rsid w:val="00602CDE"/>
    <w:rsid w:val="00602E5C"/>
    <w:rsid w:val="00602E5F"/>
    <w:rsid w:val="00602EF5"/>
    <w:rsid w:val="00603EB4"/>
    <w:rsid w:val="006043C6"/>
    <w:rsid w:val="00604766"/>
    <w:rsid w:val="006049AD"/>
    <w:rsid w:val="00604A55"/>
    <w:rsid w:val="00604E23"/>
    <w:rsid w:val="006064F5"/>
    <w:rsid w:val="00606B46"/>
    <w:rsid w:val="00606E78"/>
    <w:rsid w:val="006071B5"/>
    <w:rsid w:val="00607233"/>
    <w:rsid w:val="006072D1"/>
    <w:rsid w:val="0060746F"/>
    <w:rsid w:val="00607BF1"/>
    <w:rsid w:val="006106F7"/>
    <w:rsid w:val="00610931"/>
    <w:rsid w:val="00610A33"/>
    <w:rsid w:val="0061116F"/>
    <w:rsid w:val="00611328"/>
    <w:rsid w:val="00611AA5"/>
    <w:rsid w:val="0061207C"/>
    <w:rsid w:val="00612801"/>
    <w:rsid w:val="00612F99"/>
    <w:rsid w:val="006130B9"/>
    <w:rsid w:val="0061338B"/>
    <w:rsid w:val="00613E42"/>
    <w:rsid w:val="00614655"/>
    <w:rsid w:val="0061511A"/>
    <w:rsid w:val="0061668C"/>
    <w:rsid w:val="00616D6C"/>
    <w:rsid w:val="00616E3E"/>
    <w:rsid w:val="0061796F"/>
    <w:rsid w:val="0062056A"/>
    <w:rsid w:val="006208CD"/>
    <w:rsid w:val="0062150E"/>
    <w:rsid w:val="00621864"/>
    <w:rsid w:val="0062192D"/>
    <w:rsid w:val="00622F2B"/>
    <w:rsid w:val="00623CFD"/>
    <w:rsid w:val="00623D27"/>
    <w:rsid w:val="00624E12"/>
    <w:rsid w:val="00624ED9"/>
    <w:rsid w:val="00626159"/>
    <w:rsid w:val="0062636A"/>
    <w:rsid w:val="00627268"/>
    <w:rsid w:val="0062748D"/>
    <w:rsid w:val="0062767D"/>
    <w:rsid w:val="0062782C"/>
    <w:rsid w:val="006303A9"/>
    <w:rsid w:val="00630A65"/>
    <w:rsid w:val="00630B64"/>
    <w:rsid w:val="00630C34"/>
    <w:rsid w:val="00630CF7"/>
    <w:rsid w:val="00630D4D"/>
    <w:rsid w:val="00631028"/>
    <w:rsid w:val="0063189C"/>
    <w:rsid w:val="00631F67"/>
    <w:rsid w:val="00632203"/>
    <w:rsid w:val="006322C4"/>
    <w:rsid w:val="00632409"/>
    <w:rsid w:val="006324BE"/>
    <w:rsid w:val="00632A74"/>
    <w:rsid w:val="00632C0D"/>
    <w:rsid w:val="00632DE8"/>
    <w:rsid w:val="00632ECA"/>
    <w:rsid w:val="006334DC"/>
    <w:rsid w:val="006339D0"/>
    <w:rsid w:val="00633BFC"/>
    <w:rsid w:val="00633C22"/>
    <w:rsid w:val="00634B7D"/>
    <w:rsid w:val="00635629"/>
    <w:rsid w:val="00635878"/>
    <w:rsid w:val="00635B22"/>
    <w:rsid w:val="00635E64"/>
    <w:rsid w:val="006366BA"/>
    <w:rsid w:val="00636BC6"/>
    <w:rsid w:val="00636D59"/>
    <w:rsid w:val="00636F88"/>
    <w:rsid w:val="00637438"/>
    <w:rsid w:val="00637594"/>
    <w:rsid w:val="006407D7"/>
    <w:rsid w:val="00640BAD"/>
    <w:rsid w:val="00640E1E"/>
    <w:rsid w:val="0064162C"/>
    <w:rsid w:val="0064181C"/>
    <w:rsid w:val="006420B3"/>
    <w:rsid w:val="006420C6"/>
    <w:rsid w:val="00642687"/>
    <w:rsid w:val="0064282B"/>
    <w:rsid w:val="00642A73"/>
    <w:rsid w:val="00643346"/>
    <w:rsid w:val="00643F92"/>
    <w:rsid w:val="006459A5"/>
    <w:rsid w:val="00645ADA"/>
    <w:rsid w:val="00646356"/>
    <w:rsid w:val="00646387"/>
    <w:rsid w:val="00646545"/>
    <w:rsid w:val="006469C1"/>
    <w:rsid w:val="00646C79"/>
    <w:rsid w:val="006475D8"/>
    <w:rsid w:val="006505DA"/>
    <w:rsid w:val="006513C3"/>
    <w:rsid w:val="00651725"/>
    <w:rsid w:val="00652A1D"/>
    <w:rsid w:val="00652CAA"/>
    <w:rsid w:val="00654182"/>
    <w:rsid w:val="00654371"/>
    <w:rsid w:val="00654D42"/>
    <w:rsid w:val="00655264"/>
    <w:rsid w:val="00655CB1"/>
    <w:rsid w:val="00655E0D"/>
    <w:rsid w:val="0065629E"/>
    <w:rsid w:val="0065632A"/>
    <w:rsid w:val="00656F2E"/>
    <w:rsid w:val="0065783E"/>
    <w:rsid w:val="0065794A"/>
    <w:rsid w:val="0066018E"/>
    <w:rsid w:val="00660283"/>
    <w:rsid w:val="00660B87"/>
    <w:rsid w:val="00660C9E"/>
    <w:rsid w:val="00660CD3"/>
    <w:rsid w:val="00660D85"/>
    <w:rsid w:val="006616C4"/>
    <w:rsid w:val="0066183D"/>
    <w:rsid w:val="00662360"/>
    <w:rsid w:val="006624D9"/>
    <w:rsid w:val="00662519"/>
    <w:rsid w:val="0066271E"/>
    <w:rsid w:val="0066274F"/>
    <w:rsid w:val="00663630"/>
    <w:rsid w:val="0066370D"/>
    <w:rsid w:val="006639A1"/>
    <w:rsid w:val="00664A4A"/>
    <w:rsid w:val="006650FD"/>
    <w:rsid w:val="0066585B"/>
    <w:rsid w:val="006658F6"/>
    <w:rsid w:val="006659F8"/>
    <w:rsid w:val="00665C1A"/>
    <w:rsid w:val="00665D7A"/>
    <w:rsid w:val="00666E02"/>
    <w:rsid w:val="00670810"/>
    <w:rsid w:val="00671833"/>
    <w:rsid w:val="00671DB9"/>
    <w:rsid w:val="006726DC"/>
    <w:rsid w:val="0067300F"/>
    <w:rsid w:val="006731B1"/>
    <w:rsid w:val="00673DB7"/>
    <w:rsid w:val="00673EDC"/>
    <w:rsid w:val="00674217"/>
    <w:rsid w:val="0067477B"/>
    <w:rsid w:val="006747D9"/>
    <w:rsid w:val="00675794"/>
    <w:rsid w:val="00675D92"/>
    <w:rsid w:val="00676A1A"/>
    <w:rsid w:val="00676C0F"/>
    <w:rsid w:val="00676D5A"/>
    <w:rsid w:val="00677ABC"/>
    <w:rsid w:val="006807F7"/>
    <w:rsid w:val="006825AE"/>
    <w:rsid w:val="006837D4"/>
    <w:rsid w:val="0068440F"/>
    <w:rsid w:val="0068462F"/>
    <w:rsid w:val="00684CCE"/>
    <w:rsid w:val="00684DDB"/>
    <w:rsid w:val="0068551D"/>
    <w:rsid w:val="00685B10"/>
    <w:rsid w:val="00685F21"/>
    <w:rsid w:val="00686330"/>
    <w:rsid w:val="00686A76"/>
    <w:rsid w:val="00687724"/>
    <w:rsid w:val="0068776E"/>
    <w:rsid w:val="006902D3"/>
    <w:rsid w:val="00691F90"/>
    <w:rsid w:val="00691FDC"/>
    <w:rsid w:val="00692A9F"/>
    <w:rsid w:val="00692CAD"/>
    <w:rsid w:val="0069306A"/>
    <w:rsid w:val="0069323F"/>
    <w:rsid w:val="0069328D"/>
    <w:rsid w:val="00693452"/>
    <w:rsid w:val="00693795"/>
    <w:rsid w:val="00694AE6"/>
    <w:rsid w:val="006951D5"/>
    <w:rsid w:val="00695349"/>
    <w:rsid w:val="006967F4"/>
    <w:rsid w:val="00696B20"/>
    <w:rsid w:val="00696D4B"/>
    <w:rsid w:val="0069704A"/>
    <w:rsid w:val="00697330"/>
    <w:rsid w:val="00697FC9"/>
    <w:rsid w:val="006A01FF"/>
    <w:rsid w:val="006A0A22"/>
    <w:rsid w:val="006A1D2E"/>
    <w:rsid w:val="006A1D3C"/>
    <w:rsid w:val="006A1F15"/>
    <w:rsid w:val="006A2215"/>
    <w:rsid w:val="006A3945"/>
    <w:rsid w:val="006A4655"/>
    <w:rsid w:val="006A4F17"/>
    <w:rsid w:val="006A545C"/>
    <w:rsid w:val="006A55AD"/>
    <w:rsid w:val="006A5ACE"/>
    <w:rsid w:val="006A6076"/>
    <w:rsid w:val="006A64AA"/>
    <w:rsid w:val="006A64AE"/>
    <w:rsid w:val="006A70D1"/>
    <w:rsid w:val="006A7758"/>
    <w:rsid w:val="006A7F83"/>
    <w:rsid w:val="006B1113"/>
    <w:rsid w:val="006B21ED"/>
    <w:rsid w:val="006B227B"/>
    <w:rsid w:val="006B2966"/>
    <w:rsid w:val="006B2B3C"/>
    <w:rsid w:val="006B2EFA"/>
    <w:rsid w:val="006B3720"/>
    <w:rsid w:val="006B3AF7"/>
    <w:rsid w:val="006B3F8A"/>
    <w:rsid w:val="006B4137"/>
    <w:rsid w:val="006B456C"/>
    <w:rsid w:val="006B4958"/>
    <w:rsid w:val="006B4A2D"/>
    <w:rsid w:val="006B5161"/>
    <w:rsid w:val="006B57EA"/>
    <w:rsid w:val="006B65ED"/>
    <w:rsid w:val="006B67B3"/>
    <w:rsid w:val="006B74B8"/>
    <w:rsid w:val="006B75F9"/>
    <w:rsid w:val="006B7875"/>
    <w:rsid w:val="006C0E55"/>
    <w:rsid w:val="006C1516"/>
    <w:rsid w:val="006C17C8"/>
    <w:rsid w:val="006C1D81"/>
    <w:rsid w:val="006C26DD"/>
    <w:rsid w:val="006C29EC"/>
    <w:rsid w:val="006C2A16"/>
    <w:rsid w:val="006C3DFA"/>
    <w:rsid w:val="006C4362"/>
    <w:rsid w:val="006C4571"/>
    <w:rsid w:val="006C5032"/>
    <w:rsid w:val="006C52E9"/>
    <w:rsid w:val="006C59FF"/>
    <w:rsid w:val="006C60B4"/>
    <w:rsid w:val="006C6EFF"/>
    <w:rsid w:val="006C7038"/>
    <w:rsid w:val="006D079B"/>
    <w:rsid w:val="006D0BCE"/>
    <w:rsid w:val="006D1096"/>
    <w:rsid w:val="006D30E8"/>
    <w:rsid w:val="006D3D4C"/>
    <w:rsid w:val="006D3F62"/>
    <w:rsid w:val="006D471E"/>
    <w:rsid w:val="006D4A4E"/>
    <w:rsid w:val="006D4DCB"/>
    <w:rsid w:val="006D4FE5"/>
    <w:rsid w:val="006D5940"/>
    <w:rsid w:val="006D74A3"/>
    <w:rsid w:val="006D7BED"/>
    <w:rsid w:val="006E0C92"/>
    <w:rsid w:val="006E1414"/>
    <w:rsid w:val="006E15D0"/>
    <w:rsid w:val="006E17E6"/>
    <w:rsid w:val="006E25C1"/>
    <w:rsid w:val="006E29AF"/>
    <w:rsid w:val="006E30E0"/>
    <w:rsid w:val="006E4297"/>
    <w:rsid w:val="006E439F"/>
    <w:rsid w:val="006E4F8A"/>
    <w:rsid w:val="006E4FEA"/>
    <w:rsid w:val="006E5A95"/>
    <w:rsid w:val="006E5B4D"/>
    <w:rsid w:val="006E6010"/>
    <w:rsid w:val="006E6089"/>
    <w:rsid w:val="006E66DD"/>
    <w:rsid w:val="006E6B26"/>
    <w:rsid w:val="006E6ED8"/>
    <w:rsid w:val="006E72A8"/>
    <w:rsid w:val="006E73EF"/>
    <w:rsid w:val="006E7FCC"/>
    <w:rsid w:val="006F0245"/>
    <w:rsid w:val="006F04C7"/>
    <w:rsid w:val="006F08FC"/>
    <w:rsid w:val="006F0938"/>
    <w:rsid w:val="006F0BCF"/>
    <w:rsid w:val="006F0E6C"/>
    <w:rsid w:val="006F0FBE"/>
    <w:rsid w:val="006F19E4"/>
    <w:rsid w:val="006F1E90"/>
    <w:rsid w:val="006F237C"/>
    <w:rsid w:val="006F2728"/>
    <w:rsid w:val="006F28AB"/>
    <w:rsid w:val="006F3119"/>
    <w:rsid w:val="006F3A50"/>
    <w:rsid w:val="006F3A72"/>
    <w:rsid w:val="006F440F"/>
    <w:rsid w:val="006F4C1A"/>
    <w:rsid w:val="006F4E1F"/>
    <w:rsid w:val="006F508E"/>
    <w:rsid w:val="006F5590"/>
    <w:rsid w:val="006F740A"/>
    <w:rsid w:val="006F75A9"/>
    <w:rsid w:val="006F7D7C"/>
    <w:rsid w:val="0070075D"/>
    <w:rsid w:val="00700EF3"/>
    <w:rsid w:val="00701F71"/>
    <w:rsid w:val="007025DE"/>
    <w:rsid w:val="007026E4"/>
    <w:rsid w:val="007028D2"/>
    <w:rsid w:val="007029BA"/>
    <w:rsid w:val="0070326D"/>
    <w:rsid w:val="007035C2"/>
    <w:rsid w:val="00703733"/>
    <w:rsid w:val="00703BDF"/>
    <w:rsid w:val="0070427D"/>
    <w:rsid w:val="007048A6"/>
    <w:rsid w:val="00704A12"/>
    <w:rsid w:val="00704A48"/>
    <w:rsid w:val="00704D01"/>
    <w:rsid w:val="007060E0"/>
    <w:rsid w:val="0070613D"/>
    <w:rsid w:val="00707859"/>
    <w:rsid w:val="007079C9"/>
    <w:rsid w:val="00710DBD"/>
    <w:rsid w:val="00710F0C"/>
    <w:rsid w:val="00710FE2"/>
    <w:rsid w:val="00711758"/>
    <w:rsid w:val="00711B16"/>
    <w:rsid w:val="007127FD"/>
    <w:rsid w:val="00712A52"/>
    <w:rsid w:val="00712F45"/>
    <w:rsid w:val="00713BAC"/>
    <w:rsid w:val="00713D1A"/>
    <w:rsid w:val="00714046"/>
    <w:rsid w:val="00714354"/>
    <w:rsid w:val="00714D4D"/>
    <w:rsid w:val="00714F7A"/>
    <w:rsid w:val="007155F6"/>
    <w:rsid w:val="00715A42"/>
    <w:rsid w:val="00715C77"/>
    <w:rsid w:val="007174A4"/>
    <w:rsid w:val="0071769D"/>
    <w:rsid w:val="007178FD"/>
    <w:rsid w:val="0072047D"/>
    <w:rsid w:val="00720BDA"/>
    <w:rsid w:val="0072270B"/>
    <w:rsid w:val="00723607"/>
    <w:rsid w:val="007239DE"/>
    <w:rsid w:val="007244ED"/>
    <w:rsid w:val="00724958"/>
    <w:rsid w:val="00724BF1"/>
    <w:rsid w:val="0072592F"/>
    <w:rsid w:val="00725C65"/>
    <w:rsid w:val="007264D5"/>
    <w:rsid w:val="007264E1"/>
    <w:rsid w:val="00726533"/>
    <w:rsid w:val="007266D3"/>
    <w:rsid w:val="00730048"/>
    <w:rsid w:val="00730B51"/>
    <w:rsid w:val="007318E0"/>
    <w:rsid w:val="00731D71"/>
    <w:rsid w:val="00732029"/>
    <w:rsid w:val="00732BB7"/>
    <w:rsid w:val="0073345B"/>
    <w:rsid w:val="007338E1"/>
    <w:rsid w:val="007341D2"/>
    <w:rsid w:val="007347C5"/>
    <w:rsid w:val="00735766"/>
    <w:rsid w:val="00735E38"/>
    <w:rsid w:val="007373CE"/>
    <w:rsid w:val="00737512"/>
    <w:rsid w:val="00737624"/>
    <w:rsid w:val="00737B88"/>
    <w:rsid w:val="00740317"/>
    <w:rsid w:val="0074136D"/>
    <w:rsid w:val="00741AB3"/>
    <w:rsid w:val="00741F29"/>
    <w:rsid w:val="0074263B"/>
    <w:rsid w:val="007429B6"/>
    <w:rsid w:val="00742A48"/>
    <w:rsid w:val="0074362D"/>
    <w:rsid w:val="00743924"/>
    <w:rsid w:val="0074424A"/>
    <w:rsid w:val="00744272"/>
    <w:rsid w:val="007442AB"/>
    <w:rsid w:val="00744BA7"/>
    <w:rsid w:val="00744C86"/>
    <w:rsid w:val="007451BC"/>
    <w:rsid w:val="00745330"/>
    <w:rsid w:val="00745BA8"/>
    <w:rsid w:val="00745BB0"/>
    <w:rsid w:val="00746395"/>
    <w:rsid w:val="00746FE5"/>
    <w:rsid w:val="00747368"/>
    <w:rsid w:val="00747D2A"/>
    <w:rsid w:val="007502D1"/>
    <w:rsid w:val="007505E4"/>
    <w:rsid w:val="007508E7"/>
    <w:rsid w:val="007510D3"/>
    <w:rsid w:val="007522D6"/>
    <w:rsid w:val="00752420"/>
    <w:rsid w:val="0075324A"/>
    <w:rsid w:val="00753450"/>
    <w:rsid w:val="00753E87"/>
    <w:rsid w:val="00754041"/>
    <w:rsid w:val="00755077"/>
    <w:rsid w:val="00755478"/>
    <w:rsid w:val="00755846"/>
    <w:rsid w:val="00755FF9"/>
    <w:rsid w:val="00756190"/>
    <w:rsid w:val="00756DB6"/>
    <w:rsid w:val="007604BB"/>
    <w:rsid w:val="00761848"/>
    <w:rsid w:val="00762443"/>
    <w:rsid w:val="00762DAB"/>
    <w:rsid w:val="007633A1"/>
    <w:rsid w:val="007636AD"/>
    <w:rsid w:val="00763825"/>
    <w:rsid w:val="00763BD9"/>
    <w:rsid w:val="00764A70"/>
    <w:rsid w:val="00764FE1"/>
    <w:rsid w:val="00765847"/>
    <w:rsid w:val="00765BB3"/>
    <w:rsid w:val="00766243"/>
    <w:rsid w:val="00767C41"/>
    <w:rsid w:val="00770234"/>
    <w:rsid w:val="00770CDE"/>
    <w:rsid w:val="007720C2"/>
    <w:rsid w:val="007721DC"/>
    <w:rsid w:val="007722E0"/>
    <w:rsid w:val="007725B9"/>
    <w:rsid w:val="007728FD"/>
    <w:rsid w:val="00772909"/>
    <w:rsid w:val="00772B15"/>
    <w:rsid w:val="00773205"/>
    <w:rsid w:val="007732DD"/>
    <w:rsid w:val="007733BC"/>
    <w:rsid w:val="007739A7"/>
    <w:rsid w:val="0077562A"/>
    <w:rsid w:val="00775660"/>
    <w:rsid w:val="00775B6C"/>
    <w:rsid w:val="00775C29"/>
    <w:rsid w:val="00775D54"/>
    <w:rsid w:val="0077618E"/>
    <w:rsid w:val="00776979"/>
    <w:rsid w:val="0077737C"/>
    <w:rsid w:val="0077746C"/>
    <w:rsid w:val="00777506"/>
    <w:rsid w:val="00777869"/>
    <w:rsid w:val="00777BB2"/>
    <w:rsid w:val="007801F8"/>
    <w:rsid w:val="00780392"/>
    <w:rsid w:val="00780420"/>
    <w:rsid w:val="007823BB"/>
    <w:rsid w:val="00782716"/>
    <w:rsid w:val="007829A8"/>
    <w:rsid w:val="00782E47"/>
    <w:rsid w:val="007835FC"/>
    <w:rsid w:val="00783940"/>
    <w:rsid w:val="00785232"/>
    <w:rsid w:val="0078542F"/>
    <w:rsid w:val="00785484"/>
    <w:rsid w:val="007864A2"/>
    <w:rsid w:val="0078744B"/>
    <w:rsid w:val="00787C3B"/>
    <w:rsid w:val="007906B0"/>
    <w:rsid w:val="0079140D"/>
    <w:rsid w:val="00791CF5"/>
    <w:rsid w:val="00791D29"/>
    <w:rsid w:val="00792CF3"/>
    <w:rsid w:val="00793205"/>
    <w:rsid w:val="0079443F"/>
    <w:rsid w:val="00794F2E"/>
    <w:rsid w:val="00795579"/>
    <w:rsid w:val="00796C0B"/>
    <w:rsid w:val="00796E2E"/>
    <w:rsid w:val="0079701E"/>
    <w:rsid w:val="00797D40"/>
    <w:rsid w:val="007A056A"/>
    <w:rsid w:val="007A0BC6"/>
    <w:rsid w:val="007A0CFB"/>
    <w:rsid w:val="007A0D84"/>
    <w:rsid w:val="007A1484"/>
    <w:rsid w:val="007A14BE"/>
    <w:rsid w:val="007A17C9"/>
    <w:rsid w:val="007A19E0"/>
    <w:rsid w:val="007A21D4"/>
    <w:rsid w:val="007A21EB"/>
    <w:rsid w:val="007A25F4"/>
    <w:rsid w:val="007A3374"/>
    <w:rsid w:val="007A350D"/>
    <w:rsid w:val="007A38F5"/>
    <w:rsid w:val="007A470D"/>
    <w:rsid w:val="007A4BCF"/>
    <w:rsid w:val="007A4E53"/>
    <w:rsid w:val="007A611E"/>
    <w:rsid w:val="007A61B0"/>
    <w:rsid w:val="007A6301"/>
    <w:rsid w:val="007A6BCB"/>
    <w:rsid w:val="007A7245"/>
    <w:rsid w:val="007A77D5"/>
    <w:rsid w:val="007B012D"/>
    <w:rsid w:val="007B04A4"/>
    <w:rsid w:val="007B0A3B"/>
    <w:rsid w:val="007B0C9A"/>
    <w:rsid w:val="007B0F8B"/>
    <w:rsid w:val="007B14FB"/>
    <w:rsid w:val="007B1A93"/>
    <w:rsid w:val="007B1B60"/>
    <w:rsid w:val="007B230A"/>
    <w:rsid w:val="007B26DE"/>
    <w:rsid w:val="007B2B9E"/>
    <w:rsid w:val="007B4565"/>
    <w:rsid w:val="007B5658"/>
    <w:rsid w:val="007B5F6E"/>
    <w:rsid w:val="007B6968"/>
    <w:rsid w:val="007B6F84"/>
    <w:rsid w:val="007B723E"/>
    <w:rsid w:val="007B7352"/>
    <w:rsid w:val="007B7A56"/>
    <w:rsid w:val="007B7F47"/>
    <w:rsid w:val="007C12E5"/>
    <w:rsid w:val="007C25CC"/>
    <w:rsid w:val="007C296A"/>
    <w:rsid w:val="007C2D63"/>
    <w:rsid w:val="007C36C9"/>
    <w:rsid w:val="007C3A7C"/>
    <w:rsid w:val="007C41C8"/>
    <w:rsid w:val="007C426A"/>
    <w:rsid w:val="007C48CB"/>
    <w:rsid w:val="007C4A0C"/>
    <w:rsid w:val="007C4C0C"/>
    <w:rsid w:val="007C653F"/>
    <w:rsid w:val="007C672E"/>
    <w:rsid w:val="007C6E8E"/>
    <w:rsid w:val="007C6FEA"/>
    <w:rsid w:val="007C7595"/>
    <w:rsid w:val="007D0701"/>
    <w:rsid w:val="007D0EB0"/>
    <w:rsid w:val="007D2157"/>
    <w:rsid w:val="007D22CB"/>
    <w:rsid w:val="007D232A"/>
    <w:rsid w:val="007D268A"/>
    <w:rsid w:val="007D33DC"/>
    <w:rsid w:val="007D5828"/>
    <w:rsid w:val="007D6401"/>
    <w:rsid w:val="007D71F4"/>
    <w:rsid w:val="007D791B"/>
    <w:rsid w:val="007D7DC4"/>
    <w:rsid w:val="007E01E4"/>
    <w:rsid w:val="007E03B6"/>
    <w:rsid w:val="007E2C96"/>
    <w:rsid w:val="007E3B34"/>
    <w:rsid w:val="007E3DEF"/>
    <w:rsid w:val="007E40E1"/>
    <w:rsid w:val="007E527B"/>
    <w:rsid w:val="007E52E5"/>
    <w:rsid w:val="007E5651"/>
    <w:rsid w:val="007E5D18"/>
    <w:rsid w:val="007E6026"/>
    <w:rsid w:val="007E626A"/>
    <w:rsid w:val="007E6632"/>
    <w:rsid w:val="007E6B24"/>
    <w:rsid w:val="007E72DA"/>
    <w:rsid w:val="007E7A12"/>
    <w:rsid w:val="007F0225"/>
    <w:rsid w:val="007F0312"/>
    <w:rsid w:val="007F039B"/>
    <w:rsid w:val="007F0F73"/>
    <w:rsid w:val="007F1329"/>
    <w:rsid w:val="007F1A9B"/>
    <w:rsid w:val="007F1B54"/>
    <w:rsid w:val="007F26B9"/>
    <w:rsid w:val="007F286A"/>
    <w:rsid w:val="007F3736"/>
    <w:rsid w:val="007F3C0F"/>
    <w:rsid w:val="007F3C6B"/>
    <w:rsid w:val="007F46FB"/>
    <w:rsid w:val="007F4C02"/>
    <w:rsid w:val="007F4E61"/>
    <w:rsid w:val="007F5C0D"/>
    <w:rsid w:val="007F61E9"/>
    <w:rsid w:val="007F67E8"/>
    <w:rsid w:val="007F7107"/>
    <w:rsid w:val="007F736A"/>
    <w:rsid w:val="007F7551"/>
    <w:rsid w:val="007F79FF"/>
    <w:rsid w:val="0080068B"/>
    <w:rsid w:val="00800D4C"/>
    <w:rsid w:val="0080142E"/>
    <w:rsid w:val="008020BF"/>
    <w:rsid w:val="008021EA"/>
    <w:rsid w:val="00802546"/>
    <w:rsid w:val="00803AB0"/>
    <w:rsid w:val="0080517E"/>
    <w:rsid w:val="008054CD"/>
    <w:rsid w:val="0080592D"/>
    <w:rsid w:val="00806AFC"/>
    <w:rsid w:val="008070C5"/>
    <w:rsid w:val="008074A4"/>
    <w:rsid w:val="00807ACD"/>
    <w:rsid w:val="0081030F"/>
    <w:rsid w:val="00810480"/>
    <w:rsid w:val="00810A12"/>
    <w:rsid w:val="00810CC0"/>
    <w:rsid w:val="00810D09"/>
    <w:rsid w:val="008118FB"/>
    <w:rsid w:val="00811B96"/>
    <w:rsid w:val="008123FF"/>
    <w:rsid w:val="00812600"/>
    <w:rsid w:val="00812A5D"/>
    <w:rsid w:val="00812F4A"/>
    <w:rsid w:val="008131C6"/>
    <w:rsid w:val="00813201"/>
    <w:rsid w:val="008148BD"/>
    <w:rsid w:val="00815066"/>
    <w:rsid w:val="00815A01"/>
    <w:rsid w:val="00816319"/>
    <w:rsid w:val="00816649"/>
    <w:rsid w:val="00816A6C"/>
    <w:rsid w:val="00816AC0"/>
    <w:rsid w:val="008204D3"/>
    <w:rsid w:val="00820583"/>
    <w:rsid w:val="0082087D"/>
    <w:rsid w:val="00820A36"/>
    <w:rsid w:val="00820DBB"/>
    <w:rsid w:val="008224A8"/>
    <w:rsid w:val="00823950"/>
    <w:rsid w:val="00824A40"/>
    <w:rsid w:val="00826144"/>
    <w:rsid w:val="008267F5"/>
    <w:rsid w:val="0082725E"/>
    <w:rsid w:val="00827630"/>
    <w:rsid w:val="00827735"/>
    <w:rsid w:val="00830186"/>
    <w:rsid w:val="00830816"/>
    <w:rsid w:val="00830FEC"/>
    <w:rsid w:val="00831B0A"/>
    <w:rsid w:val="00832801"/>
    <w:rsid w:val="00833036"/>
    <w:rsid w:val="00833223"/>
    <w:rsid w:val="0083493C"/>
    <w:rsid w:val="00834D1E"/>
    <w:rsid w:val="00834D60"/>
    <w:rsid w:val="008351DC"/>
    <w:rsid w:val="00835245"/>
    <w:rsid w:val="00835771"/>
    <w:rsid w:val="00835AEA"/>
    <w:rsid w:val="008362C8"/>
    <w:rsid w:val="00836535"/>
    <w:rsid w:val="00836D4C"/>
    <w:rsid w:val="008378C8"/>
    <w:rsid w:val="008409E0"/>
    <w:rsid w:val="00841377"/>
    <w:rsid w:val="0084184B"/>
    <w:rsid w:val="008418A3"/>
    <w:rsid w:val="00841B9E"/>
    <w:rsid w:val="00841F6A"/>
    <w:rsid w:val="00841FAF"/>
    <w:rsid w:val="008422BC"/>
    <w:rsid w:val="0084280A"/>
    <w:rsid w:val="00842933"/>
    <w:rsid w:val="0084308A"/>
    <w:rsid w:val="00843B8F"/>
    <w:rsid w:val="008458DD"/>
    <w:rsid w:val="008469BE"/>
    <w:rsid w:val="00846E22"/>
    <w:rsid w:val="00847118"/>
    <w:rsid w:val="0084753A"/>
    <w:rsid w:val="008478EC"/>
    <w:rsid w:val="00847AD3"/>
    <w:rsid w:val="00850975"/>
    <w:rsid w:val="00850FFA"/>
    <w:rsid w:val="00851079"/>
    <w:rsid w:val="0085166D"/>
    <w:rsid w:val="008527B1"/>
    <w:rsid w:val="0085297E"/>
    <w:rsid w:val="00853669"/>
    <w:rsid w:val="008537F9"/>
    <w:rsid w:val="00853E7A"/>
    <w:rsid w:val="0085415D"/>
    <w:rsid w:val="008543EB"/>
    <w:rsid w:val="00854617"/>
    <w:rsid w:val="0085549F"/>
    <w:rsid w:val="00856054"/>
    <w:rsid w:val="00856082"/>
    <w:rsid w:val="008560F1"/>
    <w:rsid w:val="008565DD"/>
    <w:rsid w:val="00856699"/>
    <w:rsid w:val="008568DF"/>
    <w:rsid w:val="00856EF9"/>
    <w:rsid w:val="00856FC8"/>
    <w:rsid w:val="008572AB"/>
    <w:rsid w:val="00857870"/>
    <w:rsid w:val="008578F8"/>
    <w:rsid w:val="00857B6A"/>
    <w:rsid w:val="0086080B"/>
    <w:rsid w:val="0086082C"/>
    <w:rsid w:val="008614CB"/>
    <w:rsid w:val="00861D23"/>
    <w:rsid w:val="00862066"/>
    <w:rsid w:val="008620D4"/>
    <w:rsid w:val="008621B8"/>
    <w:rsid w:val="0086274E"/>
    <w:rsid w:val="0086365D"/>
    <w:rsid w:val="0086381D"/>
    <w:rsid w:val="008639D6"/>
    <w:rsid w:val="00864ADC"/>
    <w:rsid w:val="0086521C"/>
    <w:rsid w:val="00865421"/>
    <w:rsid w:val="008654D7"/>
    <w:rsid w:val="008659B3"/>
    <w:rsid w:val="00865CF0"/>
    <w:rsid w:val="008664DC"/>
    <w:rsid w:val="008665AF"/>
    <w:rsid w:val="008669DA"/>
    <w:rsid w:val="008679FA"/>
    <w:rsid w:val="00870217"/>
    <w:rsid w:val="008708F7"/>
    <w:rsid w:val="00870F6F"/>
    <w:rsid w:val="00870F92"/>
    <w:rsid w:val="00871537"/>
    <w:rsid w:val="00871C0B"/>
    <w:rsid w:val="00872065"/>
    <w:rsid w:val="0087247C"/>
    <w:rsid w:val="00872509"/>
    <w:rsid w:val="0087339E"/>
    <w:rsid w:val="00874267"/>
    <w:rsid w:val="00874C2B"/>
    <w:rsid w:val="008757D8"/>
    <w:rsid w:val="008757DB"/>
    <w:rsid w:val="00875B4A"/>
    <w:rsid w:val="008773D5"/>
    <w:rsid w:val="00880153"/>
    <w:rsid w:val="00880D9A"/>
    <w:rsid w:val="00880E10"/>
    <w:rsid w:val="00880F97"/>
    <w:rsid w:val="008810DD"/>
    <w:rsid w:val="0088133A"/>
    <w:rsid w:val="008822D9"/>
    <w:rsid w:val="0088266C"/>
    <w:rsid w:val="0088295F"/>
    <w:rsid w:val="00883C1A"/>
    <w:rsid w:val="00883DFB"/>
    <w:rsid w:val="00884355"/>
    <w:rsid w:val="0088486B"/>
    <w:rsid w:val="00885290"/>
    <w:rsid w:val="0088699A"/>
    <w:rsid w:val="00886FF7"/>
    <w:rsid w:val="00887157"/>
    <w:rsid w:val="00887B76"/>
    <w:rsid w:val="00887D45"/>
    <w:rsid w:val="00890048"/>
    <w:rsid w:val="0089182B"/>
    <w:rsid w:val="008918B3"/>
    <w:rsid w:val="00891B3C"/>
    <w:rsid w:val="00891E22"/>
    <w:rsid w:val="00892609"/>
    <w:rsid w:val="0089285E"/>
    <w:rsid w:val="00892EBD"/>
    <w:rsid w:val="00892EEB"/>
    <w:rsid w:val="00893599"/>
    <w:rsid w:val="00893E61"/>
    <w:rsid w:val="0089436C"/>
    <w:rsid w:val="00894646"/>
    <w:rsid w:val="00894F74"/>
    <w:rsid w:val="008953C3"/>
    <w:rsid w:val="008959E5"/>
    <w:rsid w:val="0089618C"/>
    <w:rsid w:val="00896A79"/>
    <w:rsid w:val="00896F21"/>
    <w:rsid w:val="00896F67"/>
    <w:rsid w:val="008977A2"/>
    <w:rsid w:val="00897807"/>
    <w:rsid w:val="00897B4F"/>
    <w:rsid w:val="008A00BA"/>
    <w:rsid w:val="008A156C"/>
    <w:rsid w:val="008A17AF"/>
    <w:rsid w:val="008A17CC"/>
    <w:rsid w:val="008A18B3"/>
    <w:rsid w:val="008A1CD7"/>
    <w:rsid w:val="008A2AB3"/>
    <w:rsid w:val="008A31C8"/>
    <w:rsid w:val="008A37AF"/>
    <w:rsid w:val="008A386F"/>
    <w:rsid w:val="008A5120"/>
    <w:rsid w:val="008A57F3"/>
    <w:rsid w:val="008A5C88"/>
    <w:rsid w:val="008A5E61"/>
    <w:rsid w:val="008A5EAB"/>
    <w:rsid w:val="008A71D4"/>
    <w:rsid w:val="008A71EB"/>
    <w:rsid w:val="008A757B"/>
    <w:rsid w:val="008A779C"/>
    <w:rsid w:val="008A79C9"/>
    <w:rsid w:val="008B09C1"/>
    <w:rsid w:val="008B0A38"/>
    <w:rsid w:val="008B1CFB"/>
    <w:rsid w:val="008B2604"/>
    <w:rsid w:val="008B3165"/>
    <w:rsid w:val="008B3307"/>
    <w:rsid w:val="008B35E6"/>
    <w:rsid w:val="008B4889"/>
    <w:rsid w:val="008B56EF"/>
    <w:rsid w:val="008B6318"/>
    <w:rsid w:val="008B6A19"/>
    <w:rsid w:val="008B6D7F"/>
    <w:rsid w:val="008B75E7"/>
    <w:rsid w:val="008B7CAE"/>
    <w:rsid w:val="008B7EAF"/>
    <w:rsid w:val="008C09D7"/>
    <w:rsid w:val="008C0CBA"/>
    <w:rsid w:val="008C0D09"/>
    <w:rsid w:val="008C0EEB"/>
    <w:rsid w:val="008C23F7"/>
    <w:rsid w:val="008C265A"/>
    <w:rsid w:val="008C26D9"/>
    <w:rsid w:val="008C316E"/>
    <w:rsid w:val="008C3231"/>
    <w:rsid w:val="008C33C3"/>
    <w:rsid w:val="008C3C50"/>
    <w:rsid w:val="008C445B"/>
    <w:rsid w:val="008C4FE0"/>
    <w:rsid w:val="008C5687"/>
    <w:rsid w:val="008C60AE"/>
    <w:rsid w:val="008C64F4"/>
    <w:rsid w:val="008C66CB"/>
    <w:rsid w:val="008C699C"/>
    <w:rsid w:val="008C6A4A"/>
    <w:rsid w:val="008C6C6A"/>
    <w:rsid w:val="008D0D0E"/>
    <w:rsid w:val="008D102C"/>
    <w:rsid w:val="008D17C1"/>
    <w:rsid w:val="008D1A2C"/>
    <w:rsid w:val="008D2FEA"/>
    <w:rsid w:val="008D30A6"/>
    <w:rsid w:val="008D34B1"/>
    <w:rsid w:val="008D365C"/>
    <w:rsid w:val="008D36CD"/>
    <w:rsid w:val="008D3D38"/>
    <w:rsid w:val="008D4580"/>
    <w:rsid w:val="008D45A5"/>
    <w:rsid w:val="008D45C4"/>
    <w:rsid w:val="008D48D6"/>
    <w:rsid w:val="008D5144"/>
    <w:rsid w:val="008D5B23"/>
    <w:rsid w:val="008D5CE1"/>
    <w:rsid w:val="008D5DDB"/>
    <w:rsid w:val="008D5F3A"/>
    <w:rsid w:val="008D6F60"/>
    <w:rsid w:val="008D7622"/>
    <w:rsid w:val="008E124E"/>
    <w:rsid w:val="008E185E"/>
    <w:rsid w:val="008E382E"/>
    <w:rsid w:val="008E3CFE"/>
    <w:rsid w:val="008E3E0A"/>
    <w:rsid w:val="008E44E8"/>
    <w:rsid w:val="008E4668"/>
    <w:rsid w:val="008E49F3"/>
    <w:rsid w:val="008E4FB0"/>
    <w:rsid w:val="008E4FBE"/>
    <w:rsid w:val="008E513B"/>
    <w:rsid w:val="008E51BA"/>
    <w:rsid w:val="008E56DD"/>
    <w:rsid w:val="008E5866"/>
    <w:rsid w:val="008E66D3"/>
    <w:rsid w:val="008E67E2"/>
    <w:rsid w:val="008E6A94"/>
    <w:rsid w:val="008E6AF3"/>
    <w:rsid w:val="008E7650"/>
    <w:rsid w:val="008F0DC8"/>
    <w:rsid w:val="008F16F5"/>
    <w:rsid w:val="008F1C64"/>
    <w:rsid w:val="008F1CDF"/>
    <w:rsid w:val="008F1E37"/>
    <w:rsid w:val="008F272C"/>
    <w:rsid w:val="008F2A61"/>
    <w:rsid w:val="008F3F85"/>
    <w:rsid w:val="008F4342"/>
    <w:rsid w:val="008F5A55"/>
    <w:rsid w:val="008F5F65"/>
    <w:rsid w:val="008F5FF8"/>
    <w:rsid w:val="008F61AC"/>
    <w:rsid w:val="008F6D50"/>
    <w:rsid w:val="008F6F85"/>
    <w:rsid w:val="008F7548"/>
    <w:rsid w:val="008F7724"/>
    <w:rsid w:val="008F785E"/>
    <w:rsid w:val="009008E9"/>
    <w:rsid w:val="00900AE8"/>
    <w:rsid w:val="00901286"/>
    <w:rsid w:val="0090138C"/>
    <w:rsid w:val="00901AED"/>
    <w:rsid w:val="00901E66"/>
    <w:rsid w:val="00901FBF"/>
    <w:rsid w:val="009021A6"/>
    <w:rsid w:val="009030BF"/>
    <w:rsid w:val="00903424"/>
    <w:rsid w:val="009035CC"/>
    <w:rsid w:val="0090367C"/>
    <w:rsid w:val="009036A6"/>
    <w:rsid w:val="00903B52"/>
    <w:rsid w:val="00903C1F"/>
    <w:rsid w:val="009041F8"/>
    <w:rsid w:val="009044D7"/>
    <w:rsid w:val="009045C3"/>
    <w:rsid w:val="00904CEA"/>
    <w:rsid w:val="00904FD4"/>
    <w:rsid w:val="00905874"/>
    <w:rsid w:val="009058B9"/>
    <w:rsid w:val="009071AE"/>
    <w:rsid w:val="00907256"/>
    <w:rsid w:val="009072DA"/>
    <w:rsid w:val="009074F9"/>
    <w:rsid w:val="009079C3"/>
    <w:rsid w:val="00907E0B"/>
    <w:rsid w:val="00907EFD"/>
    <w:rsid w:val="00910271"/>
    <w:rsid w:val="0091032F"/>
    <w:rsid w:val="009103E6"/>
    <w:rsid w:val="00910A11"/>
    <w:rsid w:val="0091116D"/>
    <w:rsid w:val="00911561"/>
    <w:rsid w:val="00911BCB"/>
    <w:rsid w:val="00911CCF"/>
    <w:rsid w:val="00911F9C"/>
    <w:rsid w:val="00912507"/>
    <w:rsid w:val="00912856"/>
    <w:rsid w:val="009128F3"/>
    <w:rsid w:val="00913280"/>
    <w:rsid w:val="009136C0"/>
    <w:rsid w:val="00913F27"/>
    <w:rsid w:val="009142C0"/>
    <w:rsid w:val="00914368"/>
    <w:rsid w:val="00914662"/>
    <w:rsid w:val="00914D6D"/>
    <w:rsid w:val="00915575"/>
    <w:rsid w:val="00920097"/>
    <w:rsid w:val="009202ED"/>
    <w:rsid w:val="0092041D"/>
    <w:rsid w:val="00920A5F"/>
    <w:rsid w:val="00920F74"/>
    <w:rsid w:val="00921AB3"/>
    <w:rsid w:val="00921AF6"/>
    <w:rsid w:val="00922099"/>
    <w:rsid w:val="00922BC2"/>
    <w:rsid w:val="00922D89"/>
    <w:rsid w:val="00923C1B"/>
    <w:rsid w:val="009240F9"/>
    <w:rsid w:val="00924794"/>
    <w:rsid w:val="00924BE9"/>
    <w:rsid w:val="00924F25"/>
    <w:rsid w:val="00925759"/>
    <w:rsid w:val="00925B1D"/>
    <w:rsid w:val="00926865"/>
    <w:rsid w:val="009269D7"/>
    <w:rsid w:val="0093032A"/>
    <w:rsid w:val="00930F6F"/>
    <w:rsid w:val="00931076"/>
    <w:rsid w:val="00931CE9"/>
    <w:rsid w:val="009328D3"/>
    <w:rsid w:val="00932DDA"/>
    <w:rsid w:val="00933503"/>
    <w:rsid w:val="00933657"/>
    <w:rsid w:val="00933718"/>
    <w:rsid w:val="009345D9"/>
    <w:rsid w:val="00934B15"/>
    <w:rsid w:val="00935D1E"/>
    <w:rsid w:val="0093639F"/>
    <w:rsid w:val="00937678"/>
    <w:rsid w:val="00937A0F"/>
    <w:rsid w:val="00940764"/>
    <w:rsid w:val="0094098D"/>
    <w:rsid w:val="00940C87"/>
    <w:rsid w:val="00940D6E"/>
    <w:rsid w:val="00941E9E"/>
    <w:rsid w:val="0094227F"/>
    <w:rsid w:val="009425FA"/>
    <w:rsid w:val="0094283C"/>
    <w:rsid w:val="00942976"/>
    <w:rsid w:val="00942B62"/>
    <w:rsid w:val="00943488"/>
    <w:rsid w:val="009435DE"/>
    <w:rsid w:val="00943FD4"/>
    <w:rsid w:val="00944139"/>
    <w:rsid w:val="0094561E"/>
    <w:rsid w:val="0094754D"/>
    <w:rsid w:val="00951487"/>
    <w:rsid w:val="00951769"/>
    <w:rsid w:val="00951E03"/>
    <w:rsid w:val="00952017"/>
    <w:rsid w:val="0095221F"/>
    <w:rsid w:val="009522DA"/>
    <w:rsid w:val="009525C6"/>
    <w:rsid w:val="0095323B"/>
    <w:rsid w:val="0095383F"/>
    <w:rsid w:val="0095462C"/>
    <w:rsid w:val="00955C5E"/>
    <w:rsid w:val="00955D53"/>
    <w:rsid w:val="009565CF"/>
    <w:rsid w:val="00956A0C"/>
    <w:rsid w:val="00956B30"/>
    <w:rsid w:val="00956BD9"/>
    <w:rsid w:val="00957C19"/>
    <w:rsid w:val="00960093"/>
    <w:rsid w:val="00960E1A"/>
    <w:rsid w:val="00961130"/>
    <w:rsid w:val="0096115C"/>
    <w:rsid w:val="009611A0"/>
    <w:rsid w:val="009613B9"/>
    <w:rsid w:val="009617AF"/>
    <w:rsid w:val="009620BE"/>
    <w:rsid w:val="00962257"/>
    <w:rsid w:val="00962489"/>
    <w:rsid w:val="009624AE"/>
    <w:rsid w:val="00965115"/>
    <w:rsid w:val="00965518"/>
    <w:rsid w:val="009660FF"/>
    <w:rsid w:val="0096622E"/>
    <w:rsid w:val="00967CD3"/>
    <w:rsid w:val="0097086B"/>
    <w:rsid w:val="009711B1"/>
    <w:rsid w:val="00971945"/>
    <w:rsid w:val="00971E17"/>
    <w:rsid w:val="00971F8C"/>
    <w:rsid w:val="00972503"/>
    <w:rsid w:val="00972B9D"/>
    <w:rsid w:val="00973B84"/>
    <w:rsid w:val="00974393"/>
    <w:rsid w:val="00974DFB"/>
    <w:rsid w:val="00975869"/>
    <w:rsid w:val="00975921"/>
    <w:rsid w:val="009760F8"/>
    <w:rsid w:val="00976369"/>
    <w:rsid w:val="0097667F"/>
    <w:rsid w:val="009773C1"/>
    <w:rsid w:val="009777DA"/>
    <w:rsid w:val="00977B04"/>
    <w:rsid w:val="00977DF9"/>
    <w:rsid w:val="009801F3"/>
    <w:rsid w:val="009806E1"/>
    <w:rsid w:val="00980AA7"/>
    <w:rsid w:val="009813DC"/>
    <w:rsid w:val="00981C0F"/>
    <w:rsid w:val="00981C3D"/>
    <w:rsid w:val="00981CB5"/>
    <w:rsid w:val="009822A2"/>
    <w:rsid w:val="00982F1C"/>
    <w:rsid w:val="00983298"/>
    <w:rsid w:val="009834C7"/>
    <w:rsid w:val="0098387B"/>
    <w:rsid w:val="00983F12"/>
    <w:rsid w:val="00984CFF"/>
    <w:rsid w:val="00985C34"/>
    <w:rsid w:val="00985E16"/>
    <w:rsid w:val="00986A05"/>
    <w:rsid w:val="00986D78"/>
    <w:rsid w:val="0099016F"/>
    <w:rsid w:val="00990750"/>
    <w:rsid w:val="00990C2C"/>
    <w:rsid w:val="00992123"/>
    <w:rsid w:val="00992295"/>
    <w:rsid w:val="00992947"/>
    <w:rsid w:val="009932AB"/>
    <w:rsid w:val="009933E9"/>
    <w:rsid w:val="0099434D"/>
    <w:rsid w:val="009943FD"/>
    <w:rsid w:val="0099463B"/>
    <w:rsid w:val="009948A5"/>
    <w:rsid w:val="00994A20"/>
    <w:rsid w:val="00994B54"/>
    <w:rsid w:val="009951EF"/>
    <w:rsid w:val="00995575"/>
    <w:rsid w:val="009957E3"/>
    <w:rsid w:val="00995E82"/>
    <w:rsid w:val="0099649D"/>
    <w:rsid w:val="009968F4"/>
    <w:rsid w:val="00996AE7"/>
    <w:rsid w:val="00996D6D"/>
    <w:rsid w:val="00996EAD"/>
    <w:rsid w:val="00997AE5"/>
    <w:rsid w:val="00997B4A"/>
    <w:rsid w:val="00997C12"/>
    <w:rsid w:val="00997DA5"/>
    <w:rsid w:val="00997F73"/>
    <w:rsid w:val="009A0E80"/>
    <w:rsid w:val="009A1C34"/>
    <w:rsid w:val="009A1F8B"/>
    <w:rsid w:val="009A2659"/>
    <w:rsid w:val="009A267A"/>
    <w:rsid w:val="009A29F1"/>
    <w:rsid w:val="009A2D55"/>
    <w:rsid w:val="009A3759"/>
    <w:rsid w:val="009A5171"/>
    <w:rsid w:val="009A575C"/>
    <w:rsid w:val="009A5945"/>
    <w:rsid w:val="009A5FD7"/>
    <w:rsid w:val="009A679A"/>
    <w:rsid w:val="009A68EE"/>
    <w:rsid w:val="009A7609"/>
    <w:rsid w:val="009A789C"/>
    <w:rsid w:val="009B02EC"/>
    <w:rsid w:val="009B0337"/>
    <w:rsid w:val="009B0414"/>
    <w:rsid w:val="009B0598"/>
    <w:rsid w:val="009B069D"/>
    <w:rsid w:val="009B0A77"/>
    <w:rsid w:val="009B0F51"/>
    <w:rsid w:val="009B1FF2"/>
    <w:rsid w:val="009B228F"/>
    <w:rsid w:val="009B237E"/>
    <w:rsid w:val="009B2791"/>
    <w:rsid w:val="009B3784"/>
    <w:rsid w:val="009B37BF"/>
    <w:rsid w:val="009B47AA"/>
    <w:rsid w:val="009B50BA"/>
    <w:rsid w:val="009B557E"/>
    <w:rsid w:val="009B5D28"/>
    <w:rsid w:val="009B5DE4"/>
    <w:rsid w:val="009B6052"/>
    <w:rsid w:val="009B6476"/>
    <w:rsid w:val="009B6FD7"/>
    <w:rsid w:val="009B7249"/>
    <w:rsid w:val="009B79DB"/>
    <w:rsid w:val="009C02AA"/>
    <w:rsid w:val="009C038E"/>
    <w:rsid w:val="009C0853"/>
    <w:rsid w:val="009C0D57"/>
    <w:rsid w:val="009C11FB"/>
    <w:rsid w:val="009C221F"/>
    <w:rsid w:val="009C2EA1"/>
    <w:rsid w:val="009C315A"/>
    <w:rsid w:val="009C4C0E"/>
    <w:rsid w:val="009C60A2"/>
    <w:rsid w:val="009C6294"/>
    <w:rsid w:val="009C660C"/>
    <w:rsid w:val="009C6BBD"/>
    <w:rsid w:val="009C6E3A"/>
    <w:rsid w:val="009C72B0"/>
    <w:rsid w:val="009C7EC0"/>
    <w:rsid w:val="009D073F"/>
    <w:rsid w:val="009D0F0D"/>
    <w:rsid w:val="009D1062"/>
    <w:rsid w:val="009D11ED"/>
    <w:rsid w:val="009D1542"/>
    <w:rsid w:val="009D1B6B"/>
    <w:rsid w:val="009D1E73"/>
    <w:rsid w:val="009D215A"/>
    <w:rsid w:val="009D2D4F"/>
    <w:rsid w:val="009D2FD2"/>
    <w:rsid w:val="009D32AB"/>
    <w:rsid w:val="009D3CCC"/>
    <w:rsid w:val="009D4006"/>
    <w:rsid w:val="009D41EA"/>
    <w:rsid w:val="009D4D3F"/>
    <w:rsid w:val="009D4D75"/>
    <w:rsid w:val="009D50FA"/>
    <w:rsid w:val="009D5B06"/>
    <w:rsid w:val="009D5FF9"/>
    <w:rsid w:val="009D62A9"/>
    <w:rsid w:val="009D717A"/>
    <w:rsid w:val="009E022D"/>
    <w:rsid w:val="009E09C8"/>
    <w:rsid w:val="009E0D8E"/>
    <w:rsid w:val="009E118D"/>
    <w:rsid w:val="009E15AA"/>
    <w:rsid w:val="009E1844"/>
    <w:rsid w:val="009E2268"/>
    <w:rsid w:val="009E38F0"/>
    <w:rsid w:val="009E3A2B"/>
    <w:rsid w:val="009E3AA5"/>
    <w:rsid w:val="009E41CA"/>
    <w:rsid w:val="009E4E60"/>
    <w:rsid w:val="009E603D"/>
    <w:rsid w:val="009E657B"/>
    <w:rsid w:val="009E7516"/>
    <w:rsid w:val="009E75D2"/>
    <w:rsid w:val="009F02F8"/>
    <w:rsid w:val="009F043B"/>
    <w:rsid w:val="009F0D1B"/>
    <w:rsid w:val="009F0D3A"/>
    <w:rsid w:val="009F0D55"/>
    <w:rsid w:val="009F1D24"/>
    <w:rsid w:val="009F2207"/>
    <w:rsid w:val="009F26FD"/>
    <w:rsid w:val="009F2AA4"/>
    <w:rsid w:val="009F3330"/>
    <w:rsid w:val="009F3393"/>
    <w:rsid w:val="009F4A1C"/>
    <w:rsid w:val="009F4A7E"/>
    <w:rsid w:val="009F4F56"/>
    <w:rsid w:val="009F52B6"/>
    <w:rsid w:val="009F53DD"/>
    <w:rsid w:val="009F57E1"/>
    <w:rsid w:val="009F5905"/>
    <w:rsid w:val="009F5BBD"/>
    <w:rsid w:val="009F696D"/>
    <w:rsid w:val="009F6BC6"/>
    <w:rsid w:val="009F707C"/>
    <w:rsid w:val="009F73E8"/>
    <w:rsid w:val="009F74EF"/>
    <w:rsid w:val="009F76E2"/>
    <w:rsid w:val="009F7FAE"/>
    <w:rsid w:val="00A00A55"/>
    <w:rsid w:val="00A00BED"/>
    <w:rsid w:val="00A00F06"/>
    <w:rsid w:val="00A0137D"/>
    <w:rsid w:val="00A02826"/>
    <w:rsid w:val="00A037A1"/>
    <w:rsid w:val="00A04666"/>
    <w:rsid w:val="00A04B17"/>
    <w:rsid w:val="00A04D1D"/>
    <w:rsid w:val="00A052B8"/>
    <w:rsid w:val="00A06573"/>
    <w:rsid w:val="00A06EF4"/>
    <w:rsid w:val="00A10088"/>
    <w:rsid w:val="00A1073F"/>
    <w:rsid w:val="00A10B09"/>
    <w:rsid w:val="00A113C6"/>
    <w:rsid w:val="00A12069"/>
    <w:rsid w:val="00A1268D"/>
    <w:rsid w:val="00A13E1E"/>
    <w:rsid w:val="00A140BB"/>
    <w:rsid w:val="00A152ED"/>
    <w:rsid w:val="00A15D5A"/>
    <w:rsid w:val="00A166E3"/>
    <w:rsid w:val="00A16B6F"/>
    <w:rsid w:val="00A16E72"/>
    <w:rsid w:val="00A17025"/>
    <w:rsid w:val="00A17328"/>
    <w:rsid w:val="00A17446"/>
    <w:rsid w:val="00A202A9"/>
    <w:rsid w:val="00A2038A"/>
    <w:rsid w:val="00A206AF"/>
    <w:rsid w:val="00A20BF8"/>
    <w:rsid w:val="00A2105B"/>
    <w:rsid w:val="00A21438"/>
    <w:rsid w:val="00A218D5"/>
    <w:rsid w:val="00A21FCB"/>
    <w:rsid w:val="00A22ADB"/>
    <w:rsid w:val="00A22B56"/>
    <w:rsid w:val="00A22CCA"/>
    <w:rsid w:val="00A2311A"/>
    <w:rsid w:val="00A23149"/>
    <w:rsid w:val="00A23392"/>
    <w:rsid w:val="00A23A20"/>
    <w:rsid w:val="00A23BF2"/>
    <w:rsid w:val="00A23E67"/>
    <w:rsid w:val="00A23EF0"/>
    <w:rsid w:val="00A24443"/>
    <w:rsid w:val="00A2457C"/>
    <w:rsid w:val="00A25D05"/>
    <w:rsid w:val="00A261A5"/>
    <w:rsid w:val="00A267EC"/>
    <w:rsid w:val="00A268B9"/>
    <w:rsid w:val="00A26967"/>
    <w:rsid w:val="00A269C5"/>
    <w:rsid w:val="00A2703A"/>
    <w:rsid w:val="00A274B7"/>
    <w:rsid w:val="00A27DA8"/>
    <w:rsid w:val="00A30CAA"/>
    <w:rsid w:val="00A31938"/>
    <w:rsid w:val="00A327F8"/>
    <w:rsid w:val="00A339E2"/>
    <w:rsid w:val="00A33DFF"/>
    <w:rsid w:val="00A34594"/>
    <w:rsid w:val="00A346D0"/>
    <w:rsid w:val="00A35115"/>
    <w:rsid w:val="00A35205"/>
    <w:rsid w:val="00A3535D"/>
    <w:rsid w:val="00A35F14"/>
    <w:rsid w:val="00A3622F"/>
    <w:rsid w:val="00A363E2"/>
    <w:rsid w:val="00A36D9A"/>
    <w:rsid w:val="00A374DD"/>
    <w:rsid w:val="00A374F2"/>
    <w:rsid w:val="00A37859"/>
    <w:rsid w:val="00A400E2"/>
    <w:rsid w:val="00A4038F"/>
    <w:rsid w:val="00A403DC"/>
    <w:rsid w:val="00A40986"/>
    <w:rsid w:val="00A41B95"/>
    <w:rsid w:val="00A420ED"/>
    <w:rsid w:val="00A42E61"/>
    <w:rsid w:val="00A4348C"/>
    <w:rsid w:val="00A43852"/>
    <w:rsid w:val="00A43AAC"/>
    <w:rsid w:val="00A4451A"/>
    <w:rsid w:val="00A4472A"/>
    <w:rsid w:val="00A44C37"/>
    <w:rsid w:val="00A451DC"/>
    <w:rsid w:val="00A45603"/>
    <w:rsid w:val="00A4580B"/>
    <w:rsid w:val="00A45982"/>
    <w:rsid w:val="00A45DEB"/>
    <w:rsid w:val="00A4700C"/>
    <w:rsid w:val="00A51013"/>
    <w:rsid w:val="00A5136F"/>
    <w:rsid w:val="00A51F44"/>
    <w:rsid w:val="00A524C5"/>
    <w:rsid w:val="00A524FC"/>
    <w:rsid w:val="00A54689"/>
    <w:rsid w:val="00A554AB"/>
    <w:rsid w:val="00A55935"/>
    <w:rsid w:val="00A56652"/>
    <w:rsid w:val="00A57046"/>
    <w:rsid w:val="00A57062"/>
    <w:rsid w:val="00A60038"/>
    <w:rsid w:val="00A6059C"/>
    <w:rsid w:val="00A6167F"/>
    <w:rsid w:val="00A61BF1"/>
    <w:rsid w:val="00A624D9"/>
    <w:rsid w:val="00A62B46"/>
    <w:rsid w:val="00A643B6"/>
    <w:rsid w:val="00A64582"/>
    <w:rsid w:val="00A64DDE"/>
    <w:rsid w:val="00A64FF4"/>
    <w:rsid w:val="00A65005"/>
    <w:rsid w:val="00A6580C"/>
    <w:rsid w:val="00A66507"/>
    <w:rsid w:val="00A6738A"/>
    <w:rsid w:val="00A67641"/>
    <w:rsid w:val="00A6772E"/>
    <w:rsid w:val="00A67781"/>
    <w:rsid w:val="00A70230"/>
    <w:rsid w:val="00A7083F"/>
    <w:rsid w:val="00A71A20"/>
    <w:rsid w:val="00A728AF"/>
    <w:rsid w:val="00A72A9B"/>
    <w:rsid w:val="00A72B4D"/>
    <w:rsid w:val="00A73240"/>
    <w:rsid w:val="00A73583"/>
    <w:rsid w:val="00A73642"/>
    <w:rsid w:val="00A73F4C"/>
    <w:rsid w:val="00A74100"/>
    <w:rsid w:val="00A74A8E"/>
    <w:rsid w:val="00A74F84"/>
    <w:rsid w:val="00A75415"/>
    <w:rsid w:val="00A75C58"/>
    <w:rsid w:val="00A7603E"/>
    <w:rsid w:val="00A760EA"/>
    <w:rsid w:val="00A761F9"/>
    <w:rsid w:val="00A76BA8"/>
    <w:rsid w:val="00A76DDA"/>
    <w:rsid w:val="00A80329"/>
    <w:rsid w:val="00A80945"/>
    <w:rsid w:val="00A80C57"/>
    <w:rsid w:val="00A8171D"/>
    <w:rsid w:val="00A8229D"/>
    <w:rsid w:val="00A822B1"/>
    <w:rsid w:val="00A8348E"/>
    <w:rsid w:val="00A8367B"/>
    <w:rsid w:val="00A843B0"/>
    <w:rsid w:val="00A844C4"/>
    <w:rsid w:val="00A84D49"/>
    <w:rsid w:val="00A84EB7"/>
    <w:rsid w:val="00A86095"/>
    <w:rsid w:val="00A86EB3"/>
    <w:rsid w:val="00A87ABA"/>
    <w:rsid w:val="00A87D9A"/>
    <w:rsid w:val="00A90738"/>
    <w:rsid w:val="00A912BE"/>
    <w:rsid w:val="00A917D3"/>
    <w:rsid w:val="00A92B53"/>
    <w:rsid w:val="00A92B7D"/>
    <w:rsid w:val="00A93D43"/>
    <w:rsid w:val="00A93E57"/>
    <w:rsid w:val="00A943AB"/>
    <w:rsid w:val="00A94FA6"/>
    <w:rsid w:val="00A95009"/>
    <w:rsid w:val="00A95E72"/>
    <w:rsid w:val="00A95F29"/>
    <w:rsid w:val="00A963B4"/>
    <w:rsid w:val="00A96416"/>
    <w:rsid w:val="00AA164D"/>
    <w:rsid w:val="00AA1830"/>
    <w:rsid w:val="00AA2AA4"/>
    <w:rsid w:val="00AA3336"/>
    <w:rsid w:val="00AA364B"/>
    <w:rsid w:val="00AA3DFA"/>
    <w:rsid w:val="00AA3EC9"/>
    <w:rsid w:val="00AA4215"/>
    <w:rsid w:val="00AA49A0"/>
    <w:rsid w:val="00AA4C73"/>
    <w:rsid w:val="00AA6207"/>
    <w:rsid w:val="00AA659B"/>
    <w:rsid w:val="00AA6602"/>
    <w:rsid w:val="00AA6710"/>
    <w:rsid w:val="00AA6746"/>
    <w:rsid w:val="00AA6B37"/>
    <w:rsid w:val="00AA6EB2"/>
    <w:rsid w:val="00AA7BCD"/>
    <w:rsid w:val="00AB0455"/>
    <w:rsid w:val="00AB045C"/>
    <w:rsid w:val="00AB0681"/>
    <w:rsid w:val="00AB0769"/>
    <w:rsid w:val="00AB0CA3"/>
    <w:rsid w:val="00AB1335"/>
    <w:rsid w:val="00AB1802"/>
    <w:rsid w:val="00AB190A"/>
    <w:rsid w:val="00AB20D6"/>
    <w:rsid w:val="00AB2628"/>
    <w:rsid w:val="00AB2B74"/>
    <w:rsid w:val="00AB3708"/>
    <w:rsid w:val="00AB3855"/>
    <w:rsid w:val="00AB3A24"/>
    <w:rsid w:val="00AB4119"/>
    <w:rsid w:val="00AB423B"/>
    <w:rsid w:val="00AB4397"/>
    <w:rsid w:val="00AB47E3"/>
    <w:rsid w:val="00AB4BA9"/>
    <w:rsid w:val="00AB4C57"/>
    <w:rsid w:val="00AB560F"/>
    <w:rsid w:val="00AB5672"/>
    <w:rsid w:val="00AB56B2"/>
    <w:rsid w:val="00AB6B43"/>
    <w:rsid w:val="00AB6DCB"/>
    <w:rsid w:val="00AB7032"/>
    <w:rsid w:val="00AB7463"/>
    <w:rsid w:val="00AB74D9"/>
    <w:rsid w:val="00AC0231"/>
    <w:rsid w:val="00AC061F"/>
    <w:rsid w:val="00AC085E"/>
    <w:rsid w:val="00AC11E8"/>
    <w:rsid w:val="00AC1A0B"/>
    <w:rsid w:val="00AC1FEF"/>
    <w:rsid w:val="00AC24EA"/>
    <w:rsid w:val="00AC2934"/>
    <w:rsid w:val="00AC306A"/>
    <w:rsid w:val="00AC3A15"/>
    <w:rsid w:val="00AC3E0F"/>
    <w:rsid w:val="00AC42B8"/>
    <w:rsid w:val="00AC47BF"/>
    <w:rsid w:val="00AC5389"/>
    <w:rsid w:val="00AC5473"/>
    <w:rsid w:val="00AC57E1"/>
    <w:rsid w:val="00AC6444"/>
    <w:rsid w:val="00AD023C"/>
    <w:rsid w:val="00AD0385"/>
    <w:rsid w:val="00AD054C"/>
    <w:rsid w:val="00AD0B18"/>
    <w:rsid w:val="00AD0D92"/>
    <w:rsid w:val="00AD145D"/>
    <w:rsid w:val="00AD23D0"/>
    <w:rsid w:val="00AD2C1C"/>
    <w:rsid w:val="00AD3D33"/>
    <w:rsid w:val="00AD426D"/>
    <w:rsid w:val="00AD520B"/>
    <w:rsid w:val="00AD5CD3"/>
    <w:rsid w:val="00AD6201"/>
    <w:rsid w:val="00AD62B5"/>
    <w:rsid w:val="00AD6B73"/>
    <w:rsid w:val="00AD6F24"/>
    <w:rsid w:val="00AD71C5"/>
    <w:rsid w:val="00AD7534"/>
    <w:rsid w:val="00AD75BC"/>
    <w:rsid w:val="00AD7E4D"/>
    <w:rsid w:val="00AE016B"/>
    <w:rsid w:val="00AE02D5"/>
    <w:rsid w:val="00AE2AB6"/>
    <w:rsid w:val="00AE2FB8"/>
    <w:rsid w:val="00AE3BC8"/>
    <w:rsid w:val="00AE3BCC"/>
    <w:rsid w:val="00AE4C6E"/>
    <w:rsid w:val="00AE50AC"/>
    <w:rsid w:val="00AE5420"/>
    <w:rsid w:val="00AE5754"/>
    <w:rsid w:val="00AE5A73"/>
    <w:rsid w:val="00AE5BB0"/>
    <w:rsid w:val="00AE5C75"/>
    <w:rsid w:val="00AE6546"/>
    <w:rsid w:val="00AE6640"/>
    <w:rsid w:val="00AE6AA8"/>
    <w:rsid w:val="00AE6B2F"/>
    <w:rsid w:val="00AE6DFE"/>
    <w:rsid w:val="00AE74F0"/>
    <w:rsid w:val="00AE7690"/>
    <w:rsid w:val="00AE7BC8"/>
    <w:rsid w:val="00AF0842"/>
    <w:rsid w:val="00AF0DE7"/>
    <w:rsid w:val="00AF2934"/>
    <w:rsid w:val="00AF3558"/>
    <w:rsid w:val="00AF3A04"/>
    <w:rsid w:val="00AF41F3"/>
    <w:rsid w:val="00AF495B"/>
    <w:rsid w:val="00AF4BB7"/>
    <w:rsid w:val="00AF5872"/>
    <w:rsid w:val="00AF5B7E"/>
    <w:rsid w:val="00AF6280"/>
    <w:rsid w:val="00AF6B02"/>
    <w:rsid w:val="00AF778B"/>
    <w:rsid w:val="00AF7CE1"/>
    <w:rsid w:val="00AF7DE9"/>
    <w:rsid w:val="00AF7F06"/>
    <w:rsid w:val="00B00D2A"/>
    <w:rsid w:val="00B00DB9"/>
    <w:rsid w:val="00B012A4"/>
    <w:rsid w:val="00B01C2A"/>
    <w:rsid w:val="00B01F76"/>
    <w:rsid w:val="00B036EA"/>
    <w:rsid w:val="00B03850"/>
    <w:rsid w:val="00B03B33"/>
    <w:rsid w:val="00B05590"/>
    <w:rsid w:val="00B05D8B"/>
    <w:rsid w:val="00B065C0"/>
    <w:rsid w:val="00B0686E"/>
    <w:rsid w:val="00B06D08"/>
    <w:rsid w:val="00B07008"/>
    <w:rsid w:val="00B07440"/>
    <w:rsid w:val="00B07DDE"/>
    <w:rsid w:val="00B104ED"/>
    <w:rsid w:val="00B10573"/>
    <w:rsid w:val="00B10894"/>
    <w:rsid w:val="00B11679"/>
    <w:rsid w:val="00B11718"/>
    <w:rsid w:val="00B1196F"/>
    <w:rsid w:val="00B11F06"/>
    <w:rsid w:val="00B139AC"/>
    <w:rsid w:val="00B14737"/>
    <w:rsid w:val="00B15C2F"/>
    <w:rsid w:val="00B15E61"/>
    <w:rsid w:val="00B1630C"/>
    <w:rsid w:val="00B16BB7"/>
    <w:rsid w:val="00B16E85"/>
    <w:rsid w:val="00B1710F"/>
    <w:rsid w:val="00B1760D"/>
    <w:rsid w:val="00B2097D"/>
    <w:rsid w:val="00B20D35"/>
    <w:rsid w:val="00B2152B"/>
    <w:rsid w:val="00B216FF"/>
    <w:rsid w:val="00B21768"/>
    <w:rsid w:val="00B21A8C"/>
    <w:rsid w:val="00B21C89"/>
    <w:rsid w:val="00B21F5A"/>
    <w:rsid w:val="00B22886"/>
    <w:rsid w:val="00B23B3B"/>
    <w:rsid w:val="00B2426D"/>
    <w:rsid w:val="00B24B42"/>
    <w:rsid w:val="00B25070"/>
    <w:rsid w:val="00B2565C"/>
    <w:rsid w:val="00B26676"/>
    <w:rsid w:val="00B30AEB"/>
    <w:rsid w:val="00B30CE0"/>
    <w:rsid w:val="00B31897"/>
    <w:rsid w:val="00B325EC"/>
    <w:rsid w:val="00B331F6"/>
    <w:rsid w:val="00B333F7"/>
    <w:rsid w:val="00B3394C"/>
    <w:rsid w:val="00B33ED1"/>
    <w:rsid w:val="00B34CFD"/>
    <w:rsid w:val="00B34D15"/>
    <w:rsid w:val="00B34D31"/>
    <w:rsid w:val="00B35984"/>
    <w:rsid w:val="00B35A5D"/>
    <w:rsid w:val="00B35C57"/>
    <w:rsid w:val="00B35F15"/>
    <w:rsid w:val="00B36215"/>
    <w:rsid w:val="00B36579"/>
    <w:rsid w:val="00B36DF2"/>
    <w:rsid w:val="00B37EDA"/>
    <w:rsid w:val="00B40E97"/>
    <w:rsid w:val="00B41E64"/>
    <w:rsid w:val="00B425C3"/>
    <w:rsid w:val="00B4373D"/>
    <w:rsid w:val="00B43E19"/>
    <w:rsid w:val="00B440AD"/>
    <w:rsid w:val="00B44A98"/>
    <w:rsid w:val="00B45F76"/>
    <w:rsid w:val="00B45FCF"/>
    <w:rsid w:val="00B4606D"/>
    <w:rsid w:val="00B462B2"/>
    <w:rsid w:val="00B477F7"/>
    <w:rsid w:val="00B479BB"/>
    <w:rsid w:val="00B5013B"/>
    <w:rsid w:val="00B5030A"/>
    <w:rsid w:val="00B50EB9"/>
    <w:rsid w:val="00B512EB"/>
    <w:rsid w:val="00B5190E"/>
    <w:rsid w:val="00B52A40"/>
    <w:rsid w:val="00B52DA8"/>
    <w:rsid w:val="00B53076"/>
    <w:rsid w:val="00B535DE"/>
    <w:rsid w:val="00B53E7E"/>
    <w:rsid w:val="00B548F6"/>
    <w:rsid w:val="00B549FD"/>
    <w:rsid w:val="00B55B5E"/>
    <w:rsid w:val="00B56B97"/>
    <w:rsid w:val="00B57003"/>
    <w:rsid w:val="00B57121"/>
    <w:rsid w:val="00B57192"/>
    <w:rsid w:val="00B5721E"/>
    <w:rsid w:val="00B5773E"/>
    <w:rsid w:val="00B57B13"/>
    <w:rsid w:val="00B57BCB"/>
    <w:rsid w:val="00B57EEC"/>
    <w:rsid w:val="00B60277"/>
    <w:rsid w:val="00B605CB"/>
    <w:rsid w:val="00B61EBB"/>
    <w:rsid w:val="00B620D3"/>
    <w:rsid w:val="00B62C29"/>
    <w:rsid w:val="00B62D84"/>
    <w:rsid w:val="00B6342E"/>
    <w:rsid w:val="00B63BF4"/>
    <w:rsid w:val="00B63C6B"/>
    <w:rsid w:val="00B63CC9"/>
    <w:rsid w:val="00B63F8C"/>
    <w:rsid w:val="00B641EE"/>
    <w:rsid w:val="00B6438C"/>
    <w:rsid w:val="00B6446C"/>
    <w:rsid w:val="00B650A8"/>
    <w:rsid w:val="00B658B6"/>
    <w:rsid w:val="00B65B4F"/>
    <w:rsid w:val="00B66600"/>
    <w:rsid w:val="00B66CEE"/>
    <w:rsid w:val="00B678F1"/>
    <w:rsid w:val="00B67D69"/>
    <w:rsid w:val="00B70B60"/>
    <w:rsid w:val="00B70D6E"/>
    <w:rsid w:val="00B710F1"/>
    <w:rsid w:val="00B7113F"/>
    <w:rsid w:val="00B71B57"/>
    <w:rsid w:val="00B720BF"/>
    <w:rsid w:val="00B72B45"/>
    <w:rsid w:val="00B73B23"/>
    <w:rsid w:val="00B73E37"/>
    <w:rsid w:val="00B751EA"/>
    <w:rsid w:val="00B758CB"/>
    <w:rsid w:val="00B75D9C"/>
    <w:rsid w:val="00B7633B"/>
    <w:rsid w:val="00B76EB2"/>
    <w:rsid w:val="00B774AC"/>
    <w:rsid w:val="00B778D0"/>
    <w:rsid w:val="00B8033C"/>
    <w:rsid w:val="00B81708"/>
    <w:rsid w:val="00B82430"/>
    <w:rsid w:val="00B82739"/>
    <w:rsid w:val="00B831C9"/>
    <w:rsid w:val="00B83314"/>
    <w:rsid w:val="00B83439"/>
    <w:rsid w:val="00B84E85"/>
    <w:rsid w:val="00B85359"/>
    <w:rsid w:val="00B863F4"/>
    <w:rsid w:val="00B8655B"/>
    <w:rsid w:val="00B866CA"/>
    <w:rsid w:val="00B86817"/>
    <w:rsid w:val="00B909C9"/>
    <w:rsid w:val="00B91402"/>
    <w:rsid w:val="00B91453"/>
    <w:rsid w:val="00B915DA"/>
    <w:rsid w:val="00B91CC5"/>
    <w:rsid w:val="00B92513"/>
    <w:rsid w:val="00B93F97"/>
    <w:rsid w:val="00B94987"/>
    <w:rsid w:val="00B94AA4"/>
    <w:rsid w:val="00B956ED"/>
    <w:rsid w:val="00B95833"/>
    <w:rsid w:val="00B963A4"/>
    <w:rsid w:val="00B96CB8"/>
    <w:rsid w:val="00B975D4"/>
    <w:rsid w:val="00B977CD"/>
    <w:rsid w:val="00B979F8"/>
    <w:rsid w:val="00B97B8C"/>
    <w:rsid w:val="00BA08F6"/>
    <w:rsid w:val="00BA0ADB"/>
    <w:rsid w:val="00BA0E79"/>
    <w:rsid w:val="00BA1687"/>
    <w:rsid w:val="00BA1C5D"/>
    <w:rsid w:val="00BA1DC1"/>
    <w:rsid w:val="00BA1F3B"/>
    <w:rsid w:val="00BA264E"/>
    <w:rsid w:val="00BA2BAC"/>
    <w:rsid w:val="00BA2BCF"/>
    <w:rsid w:val="00BA34F8"/>
    <w:rsid w:val="00BA3515"/>
    <w:rsid w:val="00BA3614"/>
    <w:rsid w:val="00BA367D"/>
    <w:rsid w:val="00BA39DE"/>
    <w:rsid w:val="00BA4AD3"/>
    <w:rsid w:val="00BA4C19"/>
    <w:rsid w:val="00BA4CB3"/>
    <w:rsid w:val="00BA57B7"/>
    <w:rsid w:val="00BA5856"/>
    <w:rsid w:val="00BA5B14"/>
    <w:rsid w:val="00BA5F92"/>
    <w:rsid w:val="00BA60B2"/>
    <w:rsid w:val="00BA6115"/>
    <w:rsid w:val="00BA72B1"/>
    <w:rsid w:val="00BA737E"/>
    <w:rsid w:val="00BA73B6"/>
    <w:rsid w:val="00BA78EB"/>
    <w:rsid w:val="00BA7E27"/>
    <w:rsid w:val="00BB09EA"/>
    <w:rsid w:val="00BB1056"/>
    <w:rsid w:val="00BB1545"/>
    <w:rsid w:val="00BB1739"/>
    <w:rsid w:val="00BB1DD7"/>
    <w:rsid w:val="00BB2006"/>
    <w:rsid w:val="00BB2603"/>
    <w:rsid w:val="00BB2D66"/>
    <w:rsid w:val="00BB2F75"/>
    <w:rsid w:val="00BB31A8"/>
    <w:rsid w:val="00BB3DC5"/>
    <w:rsid w:val="00BB3E61"/>
    <w:rsid w:val="00BB3E6D"/>
    <w:rsid w:val="00BB431F"/>
    <w:rsid w:val="00BB4850"/>
    <w:rsid w:val="00BB4FCD"/>
    <w:rsid w:val="00BB676D"/>
    <w:rsid w:val="00BB6827"/>
    <w:rsid w:val="00BB6E2B"/>
    <w:rsid w:val="00BC04E9"/>
    <w:rsid w:val="00BC1BD1"/>
    <w:rsid w:val="00BC1E48"/>
    <w:rsid w:val="00BC2061"/>
    <w:rsid w:val="00BC2A8B"/>
    <w:rsid w:val="00BC2FF5"/>
    <w:rsid w:val="00BC36A9"/>
    <w:rsid w:val="00BC3848"/>
    <w:rsid w:val="00BC4161"/>
    <w:rsid w:val="00BC52AF"/>
    <w:rsid w:val="00BC5DD3"/>
    <w:rsid w:val="00BC6F4F"/>
    <w:rsid w:val="00BC6FAB"/>
    <w:rsid w:val="00BC74C0"/>
    <w:rsid w:val="00BC76E6"/>
    <w:rsid w:val="00BC7FFC"/>
    <w:rsid w:val="00BD0269"/>
    <w:rsid w:val="00BD0775"/>
    <w:rsid w:val="00BD0E0D"/>
    <w:rsid w:val="00BD0E6A"/>
    <w:rsid w:val="00BD13EA"/>
    <w:rsid w:val="00BD1581"/>
    <w:rsid w:val="00BD1755"/>
    <w:rsid w:val="00BD1B4D"/>
    <w:rsid w:val="00BD2037"/>
    <w:rsid w:val="00BD3692"/>
    <w:rsid w:val="00BD3782"/>
    <w:rsid w:val="00BD3ED0"/>
    <w:rsid w:val="00BD44F4"/>
    <w:rsid w:val="00BD4564"/>
    <w:rsid w:val="00BD56AE"/>
    <w:rsid w:val="00BD5B06"/>
    <w:rsid w:val="00BD681B"/>
    <w:rsid w:val="00BD6CB2"/>
    <w:rsid w:val="00BD6DFD"/>
    <w:rsid w:val="00BD6F83"/>
    <w:rsid w:val="00BD7A96"/>
    <w:rsid w:val="00BD7CC3"/>
    <w:rsid w:val="00BE04B9"/>
    <w:rsid w:val="00BE0A49"/>
    <w:rsid w:val="00BE25C7"/>
    <w:rsid w:val="00BE27E4"/>
    <w:rsid w:val="00BE3808"/>
    <w:rsid w:val="00BE4759"/>
    <w:rsid w:val="00BE4AA8"/>
    <w:rsid w:val="00BE504C"/>
    <w:rsid w:val="00BE5C43"/>
    <w:rsid w:val="00BE5D14"/>
    <w:rsid w:val="00BE6E7C"/>
    <w:rsid w:val="00BE742E"/>
    <w:rsid w:val="00BF06B1"/>
    <w:rsid w:val="00BF0992"/>
    <w:rsid w:val="00BF0ECA"/>
    <w:rsid w:val="00BF2595"/>
    <w:rsid w:val="00BF2F16"/>
    <w:rsid w:val="00BF32E3"/>
    <w:rsid w:val="00BF3C40"/>
    <w:rsid w:val="00BF4793"/>
    <w:rsid w:val="00BF4D13"/>
    <w:rsid w:val="00BF6B27"/>
    <w:rsid w:val="00BF6BDC"/>
    <w:rsid w:val="00BF6D7D"/>
    <w:rsid w:val="00BF7054"/>
    <w:rsid w:val="00BF75F8"/>
    <w:rsid w:val="00C009F8"/>
    <w:rsid w:val="00C00B43"/>
    <w:rsid w:val="00C00D7C"/>
    <w:rsid w:val="00C0160B"/>
    <w:rsid w:val="00C01C77"/>
    <w:rsid w:val="00C02F54"/>
    <w:rsid w:val="00C034BF"/>
    <w:rsid w:val="00C03B88"/>
    <w:rsid w:val="00C041D0"/>
    <w:rsid w:val="00C046AA"/>
    <w:rsid w:val="00C04A68"/>
    <w:rsid w:val="00C050DF"/>
    <w:rsid w:val="00C05672"/>
    <w:rsid w:val="00C05D53"/>
    <w:rsid w:val="00C062E9"/>
    <w:rsid w:val="00C069AA"/>
    <w:rsid w:val="00C0754F"/>
    <w:rsid w:val="00C0779A"/>
    <w:rsid w:val="00C07B64"/>
    <w:rsid w:val="00C10EBB"/>
    <w:rsid w:val="00C11353"/>
    <w:rsid w:val="00C11CED"/>
    <w:rsid w:val="00C12A3D"/>
    <w:rsid w:val="00C12AF7"/>
    <w:rsid w:val="00C12F73"/>
    <w:rsid w:val="00C13721"/>
    <w:rsid w:val="00C13CCD"/>
    <w:rsid w:val="00C13EFC"/>
    <w:rsid w:val="00C13F68"/>
    <w:rsid w:val="00C14091"/>
    <w:rsid w:val="00C140DA"/>
    <w:rsid w:val="00C1468D"/>
    <w:rsid w:val="00C14902"/>
    <w:rsid w:val="00C14B1E"/>
    <w:rsid w:val="00C14FE4"/>
    <w:rsid w:val="00C15169"/>
    <w:rsid w:val="00C15177"/>
    <w:rsid w:val="00C15434"/>
    <w:rsid w:val="00C15AC6"/>
    <w:rsid w:val="00C15B47"/>
    <w:rsid w:val="00C162C2"/>
    <w:rsid w:val="00C16562"/>
    <w:rsid w:val="00C16AB2"/>
    <w:rsid w:val="00C16B85"/>
    <w:rsid w:val="00C16BFD"/>
    <w:rsid w:val="00C16C0B"/>
    <w:rsid w:val="00C1765A"/>
    <w:rsid w:val="00C17718"/>
    <w:rsid w:val="00C204AA"/>
    <w:rsid w:val="00C21324"/>
    <w:rsid w:val="00C2189B"/>
    <w:rsid w:val="00C21CF7"/>
    <w:rsid w:val="00C21DAC"/>
    <w:rsid w:val="00C23A16"/>
    <w:rsid w:val="00C24A16"/>
    <w:rsid w:val="00C24F2A"/>
    <w:rsid w:val="00C24FBE"/>
    <w:rsid w:val="00C253F9"/>
    <w:rsid w:val="00C256B2"/>
    <w:rsid w:val="00C25E07"/>
    <w:rsid w:val="00C25F98"/>
    <w:rsid w:val="00C264C2"/>
    <w:rsid w:val="00C272AC"/>
    <w:rsid w:val="00C27903"/>
    <w:rsid w:val="00C303A8"/>
    <w:rsid w:val="00C3066D"/>
    <w:rsid w:val="00C307FC"/>
    <w:rsid w:val="00C3080B"/>
    <w:rsid w:val="00C31BC9"/>
    <w:rsid w:val="00C31E51"/>
    <w:rsid w:val="00C32172"/>
    <w:rsid w:val="00C322DF"/>
    <w:rsid w:val="00C325F9"/>
    <w:rsid w:val="00C33DDB"/>
    <w:rsid w:val="00C34DE0"/>
    <w:rsid w:val="00C35052"/>
    <w:rsid w:val="00C35094"/>
    <w:rsid w:val="00C3684A"/>
    <w:rsid w:val="00C36BA5"/>
    <w:rsid w:val="00C3701E"/>
    <w:rsid w:val="00C3753D"/>
    <w:rsid w:val="00C37B19"/>
    <w:rsid w:val="00C417AB"/>
    <w:rsid w:val="00C42A3F"/>
    <w:rsid w:val="00C42AD1"/>
    <w:rsid w:val="00C44C6C"/>
    <w:rsid w:val="00C465E7"/>
    <w:rsid w:val="00C47CB2"/>
    <w:rsid w:val="00C50048"/>
    <w:rsid w:val="00C501D2"/>
    <w:rsid w:val="00C50B66"/>
    <w:rsid w:val="00C50CAD"/>
    <w:rsid w:val="00C510F4"/>
    <w:rsid w:val="00C51653"/>
    <w:rsid w:val="00C51A0F"/>
    <w:rsid w:val="00C51CE3"/>
    <w:rsid w:val="00C52416"/>
    <w:rsid w:val="00C52C52"/>
    <w:rsid w:val="00C532BB"/>
    <w:rsid w:val="00C535D9"/>
    <w:rsid w:val="00C543F4"/>
    <w:rsid w:val="00C54CE4"/>
    <w:rsid w:val="00C550DB"/>
    <w:rsid w:val="00C55AA1"/>
    <w:rsid w:val="00C55FB0"/>
    <w:rsid w:val="00C568AA"/>
    <w:rsid w:val="00C56B62"/>
    <w:rsid w:val="00C57C75"/>
    <w:rsid w:val="00C60535"/>
    <w:rsid w:val="00C60891"/>
    <w:rsid w:val="00C60AFF"/>
    <w:rsid w:val="00C615CC"/>
    <w:rsid w:val="00C61D3B"/>
    <w:rsid w:val="00C62377"/>
    <w:rsid w:val="00C6268F"/>
    <w:rsid w:val="00C62761"/>
    <w:rsid w:val="00C6291C"/>
    <w:rsid w:val="00C62FCA"/>
    <w:rsid w:val="00C632F4"/>
    <w:rsid w:val="00C633CB"/>
    <w:rsid w:val="00C643C1"/>
    <w:rsid w:val="00C644CA"/>
    <w:rsid w:val="00C64627"/>
    <w:rsid w:val="00C64873"/>
    <w:rsid w:val="00C64B12"/>
    <w:rsid w:val="00C655C7"/>
    <w:rsid w:val="00C656B9"/>
    <w:rsid w:val="00C65A85"/>
    <w:rsid w:val="00C65EC8"/>
    <w:rsid w:val="00C6607F"/>
    <w:rsid w:val="00C664CD"/>
    <w:rsid w:val="00C66FCE"/>
    <w:rsid w:val="00C674AA"/>
    <w:rsid w:val="00C675D5"/>
    <w:rsid w:val="00C67C50"/>
    <w:rsid w:val="00C702FF"/>
    <w:rsid w:val="00C71E7E"/>
    <w:rsid w:val="00C71FB1"/>
    <w:rsid w:val="00C72051"/>
    <w:rsid w:val="00C732AE"/>
    <w:rsid w:val="00C736B7"/>
    <w:rsid w:val="00C74211"/>
    <w:rsid w:val="00C7477F"/>
    <w:rsid w:val="00C74B62"/>
    <w:rsid w:val="00C750C8"/>
    <w:rsid w:val="00C751EA"/>
    <w:rsid w:val="00C75EE8"/>
    <w:rsid w:val="00C76A4E"/>
    <w:rsid w:val="00C76DFE"/>
    <w:rsid w:val="00C77041"/>
    <w:rsid w:val="00C7735B"/>
    <w:rsid w:val="00C775A8"/>
    <w:rsid w:val="00C77884"/>
    <w:rsid w:val="00C77EE2"/>
    <w:rsid w:val="00C77FD6"/>
    <w:rsid w:val="00C80519"/>
    <w:rsid w:val="00C80DEA"/>
    <w:rsid w:val="00C81815"/>
    <w:rsid w:val="00C81D3E"/>
    <w:rsid w:val="00C81D4A"/>
    <w:rsid w:val="00C8213C"/>
    <w:rsid w:val="00C83246"/>
    <w:rsid w:val="00C83522"/>
    <w:rsid w:val="00C842DC"/>
    <w:rsid w:val="00C84B37"/>
    <w:rsid w:val="00C84B89"/>
    <w:rsid w:val="00C857ED"/>
    <w:rsid w:val="00C8625F"/>
    <w:rsid w:val="00C8657F"/>
    <w:rsid w:val="00C8762C"/>
    <w:rsid w:val="00C876C0"/>
    <w:rsid w:val="00C87F29"/>
    <w:rsid w:val="00C9011E"/>
    <w:rsid w:val="00C933E8"/>
    <w:rsid w:val="00C93CE5"/>
    <w:rsid w:val="00C93D79"/>
    <w:rsid w:val="00C9411E"/>
    <w:rsid w:val="00C94D39"/>
    <w:rsid w:val="00C94EB4"/>
    <w:rsid w:val="00C9599F"/>
    <w:rsid w:val="00C95DE5"/>
    <w:rsid w:val="00C96737"/>
    <w:rsid w:val="00C96759"/>
    <w:rsid w:val="00C96F12"/>
    <w:rsid w:val="00C9787B"/>
    <w:rsid w:val="00C97923"/>
    <w:rsid w:val="00C97AFB"/>
    <w:rsid w:val="00CA00F9"/>
    <w:rsid w:val="00CA01D2"/>
    <w:rsid w:val="00CA01D8"/>
    <w:rsid w:val="00CA04D6"/>
    <w:rsid w:val="00CA08B7"/>
    <w:rsid w:val="00CA19D9"/>
    <w:rsid w:val="00CA27E4"/>
    <w:rsid w:val="00CA28CB"/>
    <w:rsid w:val="00CA2961"/>
    <w:rsid w:val="00CA2A15"/>
    <w:rsid w:val="00CA2C2B"/>
    <w:rsid w:val="00CA3EBB"/>
    <w:rsid w:val="00CA4368"/>
    <w:rsid w:val="00CA4558"/>
    <w:rsid w:val="00CA47CD"/>
    <w:rsid w:val="00CA51F9"/>
    <w:rsid w:val="00CA5D60"/>
    <w:rsid w:val="00CA5F14"/>
    <w:rsid w:val="00CA6A57"/>
    <w:rsid w:val="00CA6B22"/>
    <w:rsid w:val="00CA732B"/>
    <w:rsid w:val="00CA760C"/>
    <w:rsid w:val="00CA78C6"/>
    <w:rsid w:val="00CA7995"/>
    <w:rsid w:val="00CA7E88"/>
    <w:rsid w:val="00CB049A"/>
    <w:rsid w:val="00CB141E"/>
    <w:rsid w:val="00CB1614"/>
    <w:rsid w:val="00CB1841"/>
    <w:rsid w:val="00CB1BB1"/>
    <w:rsid w:val="00CB243F"/>
    <w:rsid w:val="00CB2725"/>
    <w:rsid w:val="00CB2FF4"/>
    <w:rsid w:val="00CB32D4"/>
    <w:rsid w:val="00CB3758"/>
    <w:rsid w:val="00CB3D51"/>
    <w:rsid w:val="00CB4DEA"/>
    <w:rsid w:val="00CB50D7"/>
    <w:rsid w:val="00CB56E0"/>
    <w:rsid w:val="00CB5829"/>
    <w:rsid w:val="00CB5B37"/>
    <w:rsid w:val="00CB5FD5"/>
    <w:rsid w:val="00CB6411"/>
    <w:rsid w:val="00CB67F4"/>
    <w:rsid w:val="00CB6D9A"/>
    <w:rsid w:val="00CB6FD7"/>
    <w:rsid w:val="00CB7160"/>
    <w:rsid w:val="00CB7177"/>
    <w:rsid w:val="00CB72AF"/>
    <w:rsid w:val="00CB78CE"/>
    <w:rsid w:val="00CB7C13"/>
    <w:rsid w:val="00CB7C86"/>
    <w:rsid w:val="00CB7CED"/>
    <w:rsid w:val="00CB7EDB"/>
    <w:rsid w:val="00CB7FE9"/>
    <w:rsid w:val="00CC0301"/>
    <w:rsid w:val="00CC070F"/>
    <w:rsid w:val="00CC1998"/>
    <w:rsid w:val="00CC1BC8"/>
    <w:rsid w:val="00CC1C16"/>
    <w:rsid w:val="00CC1E43"/>
    <w:rsid w:val="00CC22D1"/>
    <w:rsid w:val="00CC3054"/>
    <w:rsid w:val="00CC3075"/>
    <w:rsid w:val="00CC33BD"/>
    <w:rsid w:val="00CC33C6"/>
    <w:rsid w:val="00CC3519"/>
    <w:rsid w:val="00CC4946"/>
    <w:rsid w:val="00CC4F22"/>
    <w:rsid w:val="00CC52C2"/>
    <w:rsid w:val="00CC5ED6"/>
    <w:rsid w:val="00CC63D7"/>
    <w:rsid w:val="00CC64A1"/>
    <w:rsid w:val="00CC67CA"/>
    <w:rsid w:val="00CC6D16"/>
    <w:rsid w:val="00CC76F7"/>
    <w:rsid w:val="00CC77FA"/>
    <w:rsid w:val="00CD03B0"/>
    <w:rsid w:val="00CD1842"/>
    <w:rsid w:val="00CD211A"/>
    <w:rsid w:val="00CD2454"/>
    <w:rsid w:val="00CD2D8B"/>
    <w:rsid w:val="00CD2F03"/>
    <w:rsid w:val="00CD345D"/>
    <w:rsid w:val="00CD4553"/>
    <w:rsid w:val="00CD5A9E"/>
    <w:rsid w:val="00CD5D5F"/>
    <w:rsid w:val="00CD5F3B"/>
    <w:rsid w:val="00CD6D03"/>
    <w:rsid w:val="00CD70C3"/>
    <w:rsid w:val="00CD748A"/>
    <w:rsid w:val="00CD7EB3"/>
    <w:rsid w:val="00CE02E4"/>
    <w:rsid w:val="00CE05B2"/>
    <w:rsid w:val="00CE07C7"/>
    <w:rsid w:val="00CE09CA"/>
    <w:rsid w:val="00CE1BC5"/>
    <w:rsid w:val="00CE2755"/>
    <w:rsid w:val="00CE29E7"/>
    <w:rsid w:val="00CE2C93"/>
    <w:rsid w:val="00CE30F7"/>
    <w:rsid w:val="00CE342C"/>
    <w:rsid w:val="00CE39DC"/>
    <w:rsid w:val="00CE39F7"/>
    <w:rsid w:val="00CE3F0A"/>
    <w:rsid w:val="00CE4905"/>
    <w:rsid w:val="00CE49E0"/>
    <w:rsid w:val="00CE5152"/>
    <w:rsid w:val="00CE5C79"/>
    <w:rsid w:val="00CE6547"/>
    <w:rsid w:val="00CE7211"/>
    <w:rsid w:val="00CE737A"/>
    <w:rsid w:val="00CE745D"/>
    <w:rsid w:val="00CF0144"/>
    <w:rsid w:val="00CF06E1"/>
    <w:rsid w:val="00CF0E1F"/>
    <w:rsid w:val="00CF0FB6"/>
    <w:rsid w:val="00CF14D3"/>
    <w:rsid w:val="00CF1A9E"/>
    <w:rsid w:val="00CF2562"/>
    <w:rsid w:val="00CF272A"/>
    <w:rsid w:val="00CF27D8"/>
    <w:rsid w:val="00CF3455"/>
    <w:rsid w:val="00CF3570"/>
    <w:rsid w:val="00CF3A36"/>
    <w:rsid w:val="00CF3B11"/>
    <w:rsid w:val="00CF3EBA"/>
    <w:rsid w:val="00CF4087"/>
    <w:rsid w:val="00CF462F"/>
    <w:rsid w:val="00CF47F6"/>
    <w:rsid w:val="00CF4E99"/>
    <w:rsid w:val="00CF4EDC"/>
    <w:rsid w:val="00CF5159"/>
    <w:rsid w:val="00CF5275"/>
    <w:rsid w:val="00CF5C2C"/>
    <w:rsid w:val="00CF5F9E"/>
    <w:rsid w:val="00CF6485"/>
    <w:rsid w:val="00CF6749"/>
    <w:rsid w:val="00CF6C2D"/>
    <w:rsid w:val="00CF73F7"/>
    <w:rsid w:val="00D005BC"/>
    <w:rsid w:val="00D00766"/>
    <w:rsid w:val="00D02E6A"/>
    <w:rsid w:val="00D03809"/>
    <w:rsid w:val="00D03C4E"/>
    <w:rsid w:val="00D03F35"/>
    <w:rsid w:val="00D04196"/>
    <w:rsid w:val="00D04392"/>
    <w:rsid w:val="00D05D12"/>
    <w:rsid w:val="00D0746C"/>
    <w:rsid w:val="00D0765E"/>
    <w:rsid w:val="00D07C2A"/>
    <w:rsid w:val="00D1039E"/>
    <w:rsid w:val="00D10455"/>
    <w:rsid w:val="00D104DA"/>
    <w:rsid w:val="00D10C26"/>
    <w:rsid w:val="00D10E8A"/>
    <w:rsid w:val="00D11240"/>
    <w:rsid w:val="00D112A6"/>
    <w:rsid w:val="00D11F80"/>
    <w:rsid w:val="00D11FC7"/>
    <w:rsid w:val="00D12753"/>
    <w:rsid w:val="00D1285B"/>
    <w:rsid w:val="00D12CB7"/>
    <w:rsid w:val="00D1350A"/>
    <w:rsid w:val="00D13663"/>
    <w:rsid w:val="00D13806"/>
    <w:rsid w:val="00D1494D"/>
    <w:rsid w:val="00D15E05"/>
    <w:rsid w:val="00D16AC8"/>
    <w:rsid w:val="00D17332"/>
    <w:rsid w:val="00D17C26"/>
    <w:rsid w:val="00D20242"/>
    <w:rsid w:val="00D203BC"/>
    <w:rsid w:val="00D21032"/>
    <w:rsid w:val="00D2119C"/>
    <w:rsid w:val="00D21952"/>
    <w:rsid w:val="00D21A94"/>
    <w:rsid w:val="00D21AF7"/>
    <w:rsid w:val="00D21AFA"/>
    <w:rsid w:val="00D21B8B"/>
    <w:rsid w:val="00D21FBC"/>
    <w:rsid w:val="00D22912"/>
    <w:rsid w:val="00D22F18"/>
    <w:rsid w:val="00D234C9"/>
    <w:rsid w:val="00D234ED"/>
    <w:rsid w:val="00D23D79"/>
    <w:rsid w:val="00D23FC0"/>
    <w:rsid w:val="00D24CC7"/>
    <w:rsid w:val="00D25269"/>
    <w:rsid w:val="00D254D4"/>
    <w:rsid w:val="00D259B5"/>
    <w:rsid w:val="00D25B84"/>
    <w:rsid w:val="00D26A3E"/>
    <w:rsid w:val="00D26C6B"/>
    <w:rsid w:val="00D270A4"/>
    <w:rsid w:val="00D27494"/>
    <w:rsid w:val="00D27676"/>
    <w:rsid w:val="00D279BB"/>
    <w:rsid w:val="00D27B22"/>
    <w:rsid w:val="00D302CA"/>
    <w:rsid w:val="00D30572"/>
    <w:rsid w:val="00D306AC"/>
    <w:rsid w:val="00D307A3"/>
    <w:rsid w:val="00D315D1"/>
    <w:rsid w:val="00D31CD3"/>
    <w:rsid w:val="00D31DA5"/>
    <w:rsid w:val="00D31F4C"/>
    <w:rsid w:val="00D31FE9"/>
    <w:rsid w:val="00D32D39"/>
    <w:rsid w:val="00D3301B"/>
    <w:rsid w:val="00D330D9"/>
    <w:rsid w:val="00D33463"/>
    <w:rsid w:val="00D336D9"/>
    <w:rsid w:val="00D33F11"/>
    <w:rsid w:val="00D348AA"/>
    <w:rsid w:val="00D34E1B"/>
    <w:rsid w:val="00D356DF"/>
    <w:rsid w:val="00D36390"/>
    <w:rsid w:val="00D376BA"/>
    <w:rsid w:val="00D40CA3"/>
    <w:rsid w:val="00D41AF6"/>
    <w:rsid w:val="00D41D73"/>
    <w:rsid w:val="00D42266"/>
    <w:rsid w:val="00D434A0"/>
    <w:rsid w:val="00D44514"/>
    <w:rsid w:val="00D44808"/>
    <w:rsid w:val="00D4553B"/>
    <w:rsid w:val="00D45634"/>
    <w:rsid w:val="00D46190"/>
    <w:rsid w:val="00D462BC"/>
    <w:rsid w:val="00D506F0"/>
    <w:rsid w:val="00D517C1"/>
    <w:rsid w:val="00D519D0"/>
    <w:rsid w:val="00D51BB1"/>
    <w:rsid w:val="00D52482"/>
    <w:rsid w:val="00D52E51"/>
    <w:rsid w:val="00D52FE9"/>
    <w:rsid w:val="00D530ED"/>
    <w:rsid w:val="00D5452D"/>
    <w:rsid w:val="00D54B6A"/>
    <w:rsid w:val="00D54D6F"/>
    <w:rsid w:val="00D54E56"/>
    <w:rsid w:val="00D5529F"/>
    <w:rsid w:val="00D5568A"/>
    <w:rsid w:val="00D55BF3"/>
    <w:rsid w:val="00D55EF4"/>
    <w:rsid w:val="00D5659C"/>
    <w:rsid w:val="00D566DD"/>
    <w:rsid w:val="00D56801"/>
    <w:rsid w:val="00D6021F"/>
    <w:rsid w:val="00D60889"/>
    <w:rsid w:val="00D608B5"/>
    <w:rsid w:val="00D6100C"/>
    <w:rsid w:val="00D61B3A"/>
    <w:rsid w:val="00D62195"/>
    <w:rsid w:val="00D62A14"/>
    <w:rsid w:val="00D63099"/>
    <w:rsid w:val="00D633A6"/>
    <w:rsid w:val="00D63493"/>
    <w:rsid w:val="00D63D73"/>
    <w:rsid w:val="00D64452"/>
    <w:rsid w:val="00D644CE"/>
    <w:rsid w:val="00D6579C"/>
    <w:rsid w:val="00D65A94"/>
    <w:rsid w:val="00D663B8"/>
    <w:rsid w:val="00D66722"/>
    <w:rsid w:val="00D66D6E"/>
    <w:rsid w:val="00D66E1E"/>
    <w:rsid w:val="00D6742E"/>
    <w:rsid w:val="00D67757"/>
    <w:rsid w:val="00D67AA2"/>
    <w:rsid w:val="00D67C8E"/>
    <w:rsid w:val="00D70696"/>
    <w:rsid w:val="00D7094B"/>
    <w:rsid w:val="00D70BBA"/>
    <w:rsid w:val="00D70D7F"/>
    <w:rsid w:val="00D70EAF"/>
    <w:rsid w:val="00D71083"/>
    <w:rsid w:val="00D7111C"/>
    <w:rsid w:val="00D716BB"/>
    <w:rsid w:val="00D724E9"/>
    <w:rsid w:val="00D727BC"/>
    <w:rsid w:val="00D7383E"/>
    <w:rsid w:val="00D73E37"/>
    <w:rsid w:val="00D7425A"/>
    <w:rsid w:val="00D7442A"/>
    <w:rsid w:val="00D74845"/>
    <w:rsid w:val="00D74D16"/>
    <w:rsid w:val="00D750CF"/>
    <w:rsid w:val="00D75722"/>
    <w:rsid w:val="00D7581C"/>
    <w:rsid w:val="00D75B51"/>
    <w:rsid w:val="00D75F68"/>
    <w:rsid w:val="00D76056"/>
    <w:rsid w:val="00D76523"/>
    <w:rsid w:val="00D77009"/>
    <w:rsid w:val="00D77C7A"/>
    <w:rsid w:val="00D77F0D"/>
    <w:rsid w:val="00D8039A"/>
    <w:rsid w:val="00D80CF5"/>
    <w:rsid w:val="00D80E63"/>
    <w:rsid w:val="00D810E3"/>
    <w:rsid w:val="00D82AE0"/>
    <w:rsid w:val="00D82EC5"/>
    <w:rsid w:val="00D834A7"/>
    <w:rsid w:val="00D8391A"/>
    <w:rsid w:val="00D83C09"/>
    <w:rsid w:val="00D84034"/>
    <w:rsid w:val="00D844AB"/>
    <w:rsid w:val="00D84EFF"/>
    <w:rsid w:val="00D85076"/>
    <w:rsid w:val="00D8532F"/>
    <w:rsid w:val="00D85553"/>
    <w:rsid w:val="00D8567E"/>
    <w:rsid w:val="00D8789E"/>
    <w:rsid w:val="00D87B58"/>
    <w:rsid w:val="00D9063C"/>
    <w:rsid w:val="00D9089A"/>
    <w:rsid w:val="00D91552"/>
    <w:rsid w:val="00D918D1"/>
    <w:rsid w:val="00D9194C"/>
    <w:rsid w:val="00D919A3"/>
    <w:rsid w:val="00D92118"/>
    <w:rsid w:val="00D92636"/>
    <w:rsid w:val="00D929EA"/>
    <w:rsid w:val="00D92A3B"/>
    <w:rsid w:val="00D92EE9"/>
    <w:rsid w:val="00D93223"/>
    <w:rsid w:val="00D933AB"/>
    <w:rsid w:val="00D936A8"/>
    <w:rsid w:val="00D9383F"/>
    <w:rsid w:val="00D945B8"/>
    <w:rsid w:val="00D94CFC"/>
    <w:rsid w:val="00D9515A"/>
    <w:rsid w:val="00D95311"/>
    <w:rsid w:val="00D95C29"/>
    <w:rsid w:val="00D95DDE"/>
    <w:rsid w:val="00D961BF"/>
    <w:rsid w:val="00D96361"/>
    <w:rsid w:val="00D96475"/>
    <w:rsid w:val="00D966C7"/>
    <w:rsid w:val="00D96C5A"/>
    <w:rsid w:val="00D97F2E"/>
    <w:rsid w:val="00DA0441"/>
    <w:rsid w:val="00DA09ED"/>
    <w:rsid w:val="00DA0A8A"/>
    <w:rsid w:val="00DA0EFD"/>
    <w:rsid w:val="00DA136F"/>
    <w:rsid w:val="00DA184B"/>
    <w:rsid w:val="00DA1AC9"/>
    <w:rsid w:val="00DA1AEE"/>
    <w:rsid w:val="00DA295B"/>
    <w:rsid w:val="00DA33D1"/>
    <w:rsid w:val="00DA33F9"/>
    <w:rsid w:val="00DA3AEE"/>
    <w:rsid w:val="00DA4C32"/>
    <w:rsid w:val="00DA4D51"/>
    <w:rsid w:val="00DA4D87"/>
    <w:rsid w:val="00DA51AF"/>
    <w:rsid w:val="00DA522A"/>
    <w:rsid w:val="00DA5425"/>
    <w:rsid w:val="00DA5481"/>
    <w:rsid w:val="00DA55C6"/>
    <w:rsid w:val="00DA56E0"/>
    <w:rsid w:val="00DA5B0F"/>
    <w:rsid w:val="00DA5B11"/>
    <w:rsid w:val="00DA5BBA"/>
    <w:rsid w:val="00DA68A3"/>
    <w:rsid w:val="00DA6DB9"/>
    <w:rsid w:val="00DA6FA4"/>
    <w:rsid w:val="00DA7010"/>
    <w:rsid w:val="00DA71AD"/>
    <w:rsid w:val="00DA74BD"/>
    <w:rsid w:val="00DA7C40"/>
    <w:rsid w:val="00DA7CE9"/>
    <w:rsid w:val="00DB02A1"/>
    <w:rsid w:val="00DB053B"/>
    <w:rsid w:val="00DB068A"/>
    <w:rsid w:val="00DB09AC"/>
    <w:rsid w:val="00DB0DC3"/>
    <w:rsid w:val="00DB0F2C"/>
    <w:rsid w:val="00DB1F73"/>
    <w:rsid w:val="00DB26D2"/>
    <w:rsid w:val="00DB355C"/>
    <w:rsid w:val="00DB38D5"/>
    <w:rsid w:val="00DB3BE6"/>
    <w:rsid w:val="00DB3C35"/>
    <w:rsid w:val="00DB4200"/>
    <w:rsid w:val="00DB432D"/>
    <w:rsid w:val="00DB4532"/>
    <w:rsid w:val="00DB4B59"/>
    <w:rsid w:val="00DB5146"/>
    <w:rsid w:val="00DB5930"/>
    <w:rsid w:val="00DB595A"/>
    <w:rsid w:val="00DB5AF9"/>
    <w:rsid w:val="00DB678C"/>
    <w:rsid w:val="00DB67C9"/>
    <w:rsid w:val="00DB6961"/>
    <w:rsid w:val="00DB6CE4"/>
    <w:rsid w:val="00DB6E37"/>
    <w:rsid w:val="00DB7101"/>
    <w:rsid w:val="00DB7D13"/>
    <w:rsid w:val="00DB7F33"/>
    <w:rsid w:val="00DC0883"/>
    <w:rsid w:val="00DC0C95"/>
    <w:rsid w:val="00DC11DB"/>
    <w:rsid w:val="00DC1648"/>
    <w:rsid w:val="00DC17EA"/>
    <w:rsid w:val="00DC1F5F"/>
    <w:rsid w:val="00DC2476"/>
    <w:rsid w:val="00DC2593"/>
    <w:rsid w:val="00DC2D91"/>
    <w:rsid w:val="00DC31A2"/>
    <w:rsid w:val="00DC38CB"/>
    <w:rsid w:val="00DC3E05"/>
    <w:rsid w:val="00DC4F0B"/>
    <w:rsid w:val="00DC5133"/>
    <w:rsid w:val="00DC5A71"/>
    <w:rsid w:val="00DC5CCD"/>
    <w:rsid w:val="00DC5FDE"/>
    <w:rsid w:val="00DC73B8"/>
    <w:rsid w:val="00DC7FC2"/>
    <w:rsid w:val="00DD0005"/>
    <w:rsid w:val="00DD0118"/>
    <w:rsid w:val="00DD072C"/>
    <w:rsid w:val="00DD13D4"/>
    <w:rsid w:val="00DD1B07"/>
    <w:rsid w:val="00DD1F42"/>
    <w:rsid w:val="00DD2774"/>
    <w:rsid w:val="00DD4B00"/>
    <w:rsid w:val="00DD4EB2"/>
    <w:rsid w:val="00DD5622"/>
    <w:rsid w:val="00DD6580"/>
    <w:rsid w:val="00DD6709"/>
    <w:rsid w:val="00DD6E64"/>
    <w:rsid w:val="00DD7121"/>
    <w:rsid w:val="00DD718B"/>
    <w:rsid w:val="00DD7944"/>
    <w:rsid w:val="00DD7C21"/>
    <w:rsid w:val="00DE0751"/>
    <w:rsid w:val="00DE0776"/>
    <w:rsid w:val="00DE07D3"/>
    <w:rsid w:val="00DE0DDA"/>
    <w:rsid w:val="00DE1298"/>
    <w:rsid w:val="00DE15AE"/>
    <w:rsid w:val="00DE16A1"/>
    <w:rsid w:val="00DE24CA"/>
    <w:rsid w:val="00DE2AFC"/>
    <w:rsid w:val="00DE2D90"/>
    <w:rsid w:val="00DE2DEB"/>
    <w:rsid w:val="00DE33C3"/>
    <w:rsid w:val="00DE3A80"/>
    <w:rsid w:val="00DE3FA9"/>
    <w:rsid w:val="00DE4198"/>
    <w:rsid w:val="00DE4F9E"/>
    <w:rsid w:val="00DE6E8B"/>
    <w:rsid w:val="00DE72CB"/>
    <w:rsid w:val="00DE74FA"/>
    <w:rsid w:val="00DE7CDB"/>
    <w:rsid w:val="00DE7F85"/>
    <w:rsid w:val="00DF00FF"/>
    <w:rsid w:val="00DF0B3F"/>
    <w:rsid w:val="00DF170F"/>
    <w:rsid w:val="00DF1A89"/>
    <w:rsid w:val="00DF1F27"/>
    <w:rsid w:val="00DF23F2"/>
    <w:rsid w:val="00DF27F3"/>
    <w:rsid w:val="00DF2FE3"/>
    <w:rsid w:val="00DF32D4"/>
    <w:rsid w:val="00DF372F"/>
    <w:rsid w:val="00DF3AE9"/>
    <w:rsid w:val="00DF4C04"/>
    <w:rsid w:val="00DF4D17"/>
    <w:rsid w:val="00DF5E19"/>
    <w:rsid w:val="00DF69C8"/>
    <w:rsid w:val="00DF7339"/>
    <w:rsid w:val="00DF7488"/>
    <w:rsid w:val="00E01316"/>
    <w:rsid w:val="00E0190B"/>
    <w:rsid w:val="00E01D7F"/>
    <w:rsid w:val="00E02068"/>
    <w:rsid w:val="00E03588"/>
    <w:rsid w:val="00E043FD"/>
    <w:rsid w:val="00E047F6"/>
    <w:rsid w:val="00E04C62"/>
    <w:rsid w:val="00E051AB"/>
    <w:rsid w:val="00E055F2"/>
    <w:rsid w:val="00E05C03"/>
    <w:rsid w:val="00E06207"/>
    <w:rsid w:val="00E06C9A"/>
    <w:rsid w:val="00E06E35"/>
    <w:rsid w:val="00E075B5"/>
    <w:rsid w:val="00E07764"/>
    <w:rsid w:val="00E07A51"/>
    <w:rsid w:val="00E07F36"/>
    <w:rsid w:val="00E106B7"/>
    <w:rsid w:val="00E10B5B"/>
    <w:rsid w:val="00E1103E"/>
    <w:rsid w:val="00E11F58"/>
    <w:rsid w:val="00E122FB"/>
    <w:rsid w:val="00E123D8"/>
    <w:rsid w:val="00E1261C"/>
    <w:rsid w:val="00E12C30"/>
    <w:rsid w:val="00E140BF"/>
    <w:rsid w:val="00E14802"/>
    <w:rsid w:val="00E14831"/>
    <w:rsid w:val="00E15B49"/>
    <w:rsid w:val="00E15E9E"/>
    <w:rsid w:val="00E16114"/>
    <w:rsid w:val="00E16389"/>
    <w:rsid w:val="00E16631"/>
    <w:rsid w:val="00E166FA"/>
    <w:rsid w:val="00E17025"/>
    <w:rsid w:val="00E17C72"/>
    <w:rsid w:val="00E2025D"/>
    <w:rsid w:val="00E2053A"/>
    <w:rsid w:val="00E209AE"/>
    <w:rsid w:val="00E21DE3"/>
    <w:rsid w:val="00E21FC6"/>
    <w:rsid w:val="00E220B5"/>
    <w:rsid w:val="00E225E0"/>
    <w:rsid w:val="00E22A1D"/>
    <w:rsid w:val="00E22C83"/>
    <w:rsid w:val="00E2356B"/>
    <w:rsid w:val="00E246CF"/>
    <w:rsid w:val="00E251B9"/>
    <w:rsid w:val="00E2532A"/>
    <w:rsid w:val="00E25F5A"/>
    <w:rsid w:val="00E264F8"/>
    <w:rsid w:val="00E30922"/>
    <w:rsid w:val="00E30C7A"/>
    <w:rsid w:val="00E31259"/>
    <w:rsid w:val="00E315E2"/>
    <w:rsid w:val="00E3172B"/>
    <w:rsid w:val="00E31EBF"/>
    <w:rsid w:val="00E3371E"/>
    <w:rsid w:val="00E33A6D"/>
    <w:rsid w:val="00E33B21"/>
    <w:rsid w:val="00E33F8A"/>
    <w:rsid w:val="00E341CD"/>
    <w:rsid w:val="00E34209"/>
    <w:rsid w:val="00E34572"/>
    <w:rsid w:val="00E348EB"/>
    <w:rsid w:val="00E34E40"/>
    <w:rsid w:val="00E35211"/>
    <w:rsid w:val="00E3524B"/>
    <w:rsid w:val="00E35464"/>
    <w:rsid w:val="00E3596F"/>
    <w:rsid w:val="00E35E74"/>
    <w:rsid w:val="00E35EBC"/>
    <w:rsid w:val="00E37480"/>
    <w:rsid w:val="00E374A5"/>
    <w:rsid w:val="00E40271"/>
    <w:rsid w:val="00E405AD"/>
    <w:rsid w:val="00E40E75"/>
    <w:rsid w:val="00E40FDD"/>
    <w:rsid w:val="00E417D6"/>
    <w:rsid w:val="00E41881"/>
    <w:rsid w:val="00E41B93"/>
    <w:rsid w:val="00E41C94"/>
    <w:rsid w:val="00E431A9"/>
    <w:rsid w:val="00E451D4"/>
    <w:rsid w:val="00E45C1A"/>
    <w:rsid w:val="00E45CCB"/>
    <w:rsid w:val="00E45D0C"/>
    <w:rsid w:val="00E465C1"/>
    <w:rsid w:val="00E47860"/>
    <w:rsid w:val="00E47E1E"/>
    <w:rsid w:val="00E515F7"/>
    <w:rsid w:val="00E51A83"/>
    <w:rsid w:val="00E52081"/>
    <w:rsid w:val="00E5227D"/>
    <w:rsid w:val="00E52A06"/>
    <w:rsid w:val="00E5328E"/>
    <w:rsid w:val="00E5334A"/>
    <w:rsid w:val="00E53C17"/>
    <w:rsid w:val="00E55269"/>
    <w:rsid w:val="00E55999"/>
    <w:rsid w:val="00E55F84"/>
    <w:rsid w:val="00E563B6"/>
    <w:rsid w:val="00E563DB"/>
    <w:rsid w:val="00E56443"/>
    <w:rsid w:val="00E57C21"/>
    <w:rsid w:val="00E6013F"/>
    <w:rsid w:val="00E60527"/>
    <w:rsid w:val="00E608EF"/>
    <w:rsid w:val="00E60A33"/>
    <w:rsid w:val="00E60EA8"/>
    <w:rsid w:val="00E61783"/>
    <w:rsid w:val="00E61986"/>
    <w:rsid w:val="00E61A62"/>
    <w:rsid w:val="00E61C17"/>
    <w:rsid w:val="00E61D8A"/>
    <w:rsid w:val="00E623B4"/>
    <w:rsid w:val="00E62F72"/>
    <w:rsid w:val="00E641C0"/>
    <w:rsid w:val="00E64B9E"/>
    <w:rsid w:val="00E653F8"/>
    <w:rsid w:val="00E656B7"/>
    <w:rsid w:val="00E659C4"/>
    <w:rsid w:val="00E669E2"/>
    <w:rsid w:val="00E67233"/>
    <w:rsid w:val="00E6771D"/>
    <w:rsid w:val="00E67831"/>
    <w:rsid w:val="00E701E8"/>
    <w:rsid w:val="00E7045B"/>
    <w:rsid w:val="00E70A48"/>
    <w:rsid w:val="00E70A9A"/>
    <w:rsid w:val="00E70B94"/>
    <w:rsid w:val="00E70D50"/>
    <w:rsid w:val="00E7107C"/>
    <w:rsid w:val="00E71EFF"/>
    <w:rsid w:val="00E72112"/>
    <w:rsid w:val="00E722E8"/>
    <w:rsid w:val="00E72F0E"/>
    <w:rsid w:val="00E736ED"/>
    <w:rsid w:val="00E73F8A"/>
    <w:rsid w:val="00E7506E"/>
    <w:rsid w:val="00E76135"/>
    <w:rsid w:val="00E761A7"/>
    <w:rsid w:val="00E76557"/>
    <w:rsid w:val="00E765A7"/>
    <w:rsid w:val="00E76DAE"/>
    <w:rsid w:val="00E8073A"/>
    <w:rsid w:val="00E81BB4"/>
    <w:rsid w:val="00E82F4F"/>
    <w:rsid w:val="00E841CC"/>
    <w:rsid w:val="00E84246"/>
    <w:rsid w:val="00E8484D"/>
    <w:rsid w:val="00E84AC2"/>
    <w:rsid w:val="00E8638C"/>
    <w:rsid w:val="00E864DF"/>
    <w:rsid w:val="00E87968"/>
    <w:rsid w:val="00E8796E"/>
    <w:rsid w:val="00E90354"/>
    <w:rsid w:val="00E90608"/>
    <w:rsid w:val="00E9064A"/>
    <w:rsid w:val="00E90E54"/>
    <w:rsid w:val="00E9122D"/>
    <w:rsid w:val="00E9197D"/>
    <w:rsid w:val="00E919BD"/>
    <w:rsid w:val="00E934C7"/>
    <w:rsid w:val="00E94465"/>
    <w:rsid w:val="00E94729"/>
    <w:rsid w:val="00E948E5"/>
    <w:rsid w:val="00E94BD3"/>
    <w:rsid w:val="00E9575D"/>
    <w:rsid w:val="00E9579F"/>
    <w:rsid w:val="00E958F4"/>
    <w:rsid w:val="00E95BDF"/>
    <w:rsid w:val="00E95CB4"/>
    <w:rsid w:val="00E95E11"/>
    <w:rsid w:val="00E95EE5"/>
    <w:rsid w:val="00E9603B"/>
    <w:rsid w:val="00E9660F"/>
    <w:rsid w:val="00E967E6"/>
    <w:rsid w:val="00E97767"/>
    <w:rsid w:val="00E97C29"/>
    <w:rsid w:val="00EA015B"/>
    <w:rsid w:val="00EA09AD"/>
    <w:rsid w:val="00EA1C64"/>
    <w:rsid w:val="00EA20CF"/>
    <w:rsid w:val="00EA2BB7"/>
    <w:rsid w:val="00EA2DF1"/>
    <w:rsid w:val="00EA4783"/>
    <w:rsid w:val="00EA4F5D"/>
    <w:rsid w:val="00EA567D"/>
    <w:rsid w:val="00EA6034"/>
    <w:rsid w:val="00EA61BA"/>
    <w:rsid w:val="00EA721C"/>
    <w:rsid w:val="00EA7ECF"/>
    <w:rsid w:val="00EB00DC"/>
    <w:rsid w:val="00EB104B"/>
    <w:rsid w:val="00EB1461"/>
    <w:rsid w:val="00EB15DE"/>
    <w:rsid w:val="00EB1A55"/>
    <w:rsid w:val="00EB1DAD"/>
    <w:rsid w:val="00EB2CC3"/>
    <w:rsid w:val="00EB303F"/>
    <w:rsid w:val="00EB3320"/>
    <w:rsid w:val="00EB48ED"/>
    <w:rsid w:val="00EB4D4F"/>
    <w:rsid w:val="00EB4F38"/>
    <w:rsid w:val="00EB57EB"/>
    <w:rsid w:val="00EB58FE"/>
    <w:rsid w:val="00EB5DE5"/>
    <w:rsid w:val="00EB6399"/>
    <w:rsid w:val="00EB67A3"/>
    <w:rsid w:val="00EB7721"/>
    <w:rsid w:val="00EB7752"/>
    <w:rsid w:val="00EB7A17"/>
    <w:rsid w:val="00EB7ABF"/>
    <w:rsid w:val="00EB7D93"/>
    <w:rsid w:val="00EB7FB5"/>
    <w:rsid w:val="00EC0B54"/>
    <w:rsid w:val="00EC0D3F"/>
    <w:rsid w:val="00EC1155"/>
    <w:rsid w:val="00EC1589"/>
    <w:rsid w:val="00EC169C"/>
    <w:rsid w:val="00EC1CAA"/>
    <w:rsid w:val="00EC20A2"/>
    <w:rsid w:val="00EC20BE"/>
    <w:rsid w:val="00EC2374"/>
    <w:rsid w:val="00EC2844"/>
    <w:rsid w:val="00EC28DC"/>
    <w:rsid w:val="00EC2E03"/>
    <w:rsid w:val="00EC2EE3"/>
    <w:rsid w:val="00EC3845"/>
    <w:rsid w:val="00EC39D0"/>
    <w:rsid w:val="00EC39D1"/>
    <w:rsid w:val="00EC3BA8"/>
    <w:rsid w:val="00EC4F4E"/>
    <w:rsid w:val="00EC527C"/>
    <w:rsid w:val="00EC5500"/>
    <w:rsid w:val="00EC55E4"/>
    <w:rsid w:val="00EC60D3"/>
    <w:rsid w:val="00EC6BBF"/>
    <w:rsid w:val="00EC7AAD"/>
    <w:rsid w:val="00ED0AE2"/>
    <w:rsid w:val="00ED1181"/>
    <w:rsid w:val="00ED14CA"/>
    <w:rsid w:val="00ED18F8"/>
    <w:rsid w:val="00ED208C"/>
    <w:rsid w:val="00ED27BB"/>
    <w:rsid w:val="00ED2A16"/>
    <w:rsid w:val="00ED3EFB"/>
    <w:rsid w:val="00ED4981"/>
    <w:rsid w:val="00ED529C"/>
    <w:rsid w:val="00ED5BF4"/>
    <w:rsid w:val="00ED648D"/>
    <w:rsid w:val="00ED6562"/>
    <w:rsid w:val="00ED6766"/>
    <w:rsid w:val="00ED7098"/>
    <w:rsid w:val="00ED73A2"/>
    <w:rsid w:val="00ED74A7"/>
    <w:rsid w:val="00ED7816"/>
    <w:rsid w:val="00ED7858"/>
    <w:rsid w:val="00EE13C2"/>
    <w:rsid w:val="00EE1F2E"/>
    <w:rsid w:val="00EE31FB"/>
    <w:rsid w:val="00EE3578"/>
    <w:rsid w:val="00EE41A6"/>
    <w:rsid w:val="00EE4547"/>
    <w:rsid w:val="00EE45D0"/>
    <w:rsid w:val="00EE520E"/>
    <w:rsid w:val="00EE6BBC"/>
    <w:rsid w:val="00EE6EDA"/>
    <w:rsid w:val="00EE778E"/>
    <w:rsid w:val="00EE7AB6"/>
    <w:rsid w:val="00EE7C4D"/>
    <w:rsid w:val="00EF1550"/>
    <w:rsid w:val="00EF1BEA"/>
    <w:rsid w:val="00EF2AF5"/>
    <w:rsid w:val="00EF2BB5"/>
    <w:rsid w:val="00EF3505"/>
    <w:rsid w:val="00EF3669"/>
    <w:rsid w:val="00EF47C3"/>
    <w:rsid w:val="00EF5394"/>
    <w:rsid w:val="00EF5587"/>
    <w:rsid w:val="00EF6719"/>
    <w:rsid w:val="00EF6AA7"/>
    <w:rsid w:val="00EF6C6C"/>
    <w:rsid w:val="00EF6E30"/>
    <w:rsid w:val="00EF70BC"/>
    <w:rsid w:val="00EF76AD"/>
    <w:rsid w:val="00EF7734"/>
    <w:rsid w:val="00F00B18"/>
    <w:rsid w:val="00F01CD7"/>
    <w:rsid w:val="00F03049"/>
    <w:rsid w:val="00F0329A"/>
    <w:rsid w:val="00F032FE"/>
    <w:rsid w:val="00F03F5A"/>
    <w:rsid w:val="00F04057"/>
    <w:rsid w:val="00F04082"/>
    <w:rsid w:val="00F056FC"/>
    <w:rsid w:val="00F0581A"/>
    <w:rsid w:val="00F05A12"/>
    <w:rsid w:val="00F0632F"/>
    <w:rsid w:val="00F06661"/>
    <w:rsid w:val="00F067E0"/>
    <w:rsid w:val="00F069AE"/>
    <w:rsid w:val="00F06D33"/>
    <w:rsid w:val="00F06F82"/>
    <w:rsid w:val="00F10279"/>
    <w:rsid w:val="00F10476"/>
    <w:rsid w:val="00F11219"/>
    <w:rsid w:val="00F119AF"/>
    <w:rsid w:val="00F119B3"/>
    <w:rsid w:val="00F11DBA"/>
    <w:rsid w:val="00F12028"/>
    <w:rsid w:val="00F1206D"/>
    <w:rsid w:val="00F12391"/>
    <w:rsid w:val="00F133CE"/>
    <w:rsid w:val="00F135D8"/>
    <w:rsid w:val="00F16AC9"/>
    <w:rsid w:val="00F17501"/>
    <w:rsid w:val="00F17C10"/>
    <w:rsid w:val="00F2105F"/>
    <w:rsid w:val="00F21166"/>
    <w:rsid w:val="00F21576"/>
    <w:rsid w:val="00F232BA"/>
    <w:rsid w:val="00F2362B"/>
    <w:rsid w:val="00F23C8E"/>
    <w:rsid w:val="00F241F0"/>
    <w:rsid w:val="00F24653"/>
    <w:rsid w:val="00F24A85"/>
    <w:rsid w:val="00F24CE2"/>
    <w:rsid w:val="00F251A0"/>
    <w:rsid w:val="00F25223"/>
    <w:rsid w:val="00F2570F"/>
    <w:rsid w:val="00F267E5"/>
    <w:rsid w:val="00F2789F"/>
    <w:rsid w:val="00F278AC"/>
    <w:rsid w:val="00F27DB7"/>
    <w:rsid w:val="00F30293"/>
    <w:rsid w:val="00F305BB"/>
    <w:rsid w:val="00F30B62"/>
    <w:rsid w:val="00F31299"/>
    <w:rsid w:val="00F31B47"/>
    <w:rsid w:val="00F31B5D"/>
    <w:rsid w:val="00F31D5D"/>
    <w:rsid w:val="00F322CA"/>
    <w:rsid w:val="00F34746"/>
    <w:rsid w:val="00F34EE7"/>
    <w:rsid w:val="00F3534A"/>
    <w:rsid w:val="00F3545F"/>
    <w:rsid w:val="00F3576C"/>
    <w:rsid w:val="00F35823"/>
    <w:rsid w:val="00F35BFB"/>
    <w:rsid w:val="00F35CC4"/>
    <w:rsid w:val="00F35DCA"/>
    <w:rsid w:val="00F35E38"/>
    <w:rsid w:val="00F36781"/>
    <w:rsid w:val="00F36ACC"/>
    <w:rsid w:val="00F36CC8"/>
    <w:rsid w:val="00F3733D"/>
    <w:rsid w:val="00F376CF"/>
    <w:rsid w:val="00F40BCC"/>
    <w:rsid w:val="00F417A1"/>
    <w:rsid w:val="00F42612"/>
    <w:rsid w:val="00F42B10"/>
    <w:rsid w:val="00F43500"/>
    <w:rsid w:val="00F43CAD"/>
    <w:rsid w:val="00F44003"/>
    <w:rsid w:val="00F440D1"/>
    <w:rsid w:val="00F4414F"/>
    <w:rsid w:val="00F4416C"/>
    <w:rsid w:val="00F44897"/>
    <w:rsid w:val="00F44D4E"/>
    <w:rsid w:val="00F45012"/>
    <w:rsid w:val="00F4660C"/>
    <w:rsid w:val="00F466E1"/>
    <w:rsid w:val="00F46BF9"/>
    <w:rsid w:val="00F46D6C"/>
    <w:rsid w:val="00F46EAD"/>
    <w:rsid w:val="00F46F32"/>
    <w:rsid w:val="00F4784F"/>
    <w:rsid w:val="00F47AB4"/>
    <w:rsid w:val="00F50093"/>
    <w:rsid w:val="00F507E8"/>
    <w:rsid w:val="00F51139"/>
    <w:rsid w:val="00F511B6"/>
    <w:rsid w:val="00F51603"/>
    <w:rsid w:val="00F51609"/>
    <w:rsid w:val="00F5175E"/>
    <w:rsid w:val="00F51828"/>
    <w:rsid w:val="00F519C4"/>
    <w:rsid w:val="00F519CD"/>
    <w:rsid w:val="00F519DD"/>
    <w:rsid w:val="00F52212"/>
    <w:rsid w:val="00F52399"/>
    <w:rsid w:val="00F524ED"/>
    <w:rsid w:val="00F53615"/>
    <w:rsid w:val="00F53907"/>
    <w:rsid w:val="00F53CEC"/>
    <w:rsid w:val="00F53FB4"/>
    <w:rsid w:val="00F547C6"/>
    <w:rsid w:val="00F548C4"/>
    <w:rsid w:val="00F54B84"/>
    <w:rsid w:val="00F54D2D"/>
    <w:rsid w:val="00F54F60"/>
    <w:rsid w:val="00F55154"/>
    <w:rsid w:val="00F5539F"/>
    <w:rsid w:val="00F55525"/>
    <w:rsid w:val="00F55C25"/>
    <w:rsid w:val="00F564DD"/>
    <w:rsid w:val="00F57391"/>
    <w:rsid w:val="00F575FC"/>
    <w:rsid w:val="00F57677"/>
    <w:rsid w:val="00F57C50"/>
    <w:rsid w:val="00F600AD"/>
    <w:rsid w:val="00F6057E"/>
    <w:rsid w:val="00F60BD8"/>
    <w:rsid w:val="00F60BFD"/>
    <w:rsid w:val="00F61337"/>
    <w:rsid w:val="00F6155C"/>
    <w:rsid w:val="00F6192C"/>
    <w:rsid w:val="00F632CB"/>
    <w:rsid w:val="00F63BB6"/>
    <w:rsid w:val="00F64328"/>
    <w:rsid w:val="00F644BB"/>
    <w:rsid w:val="00F64766"/>
    <w:rsid w:val="00F6481A"/>
    <w:rsid w:val="00F64ACF"/>
    <w:rsid w:val="00F6577B"/>
    <w:rsid w:val="00F65A6C"/>
    <w:rsid w:val="00F66BA0"/>
    <w:rsid w:val="00F67858"/>
    <w:rsid w:val="00F67BA8"/>
    <w:rsid w:val="00F67E72"/>
    <w:rsid w:val="00F700E2"/>
    <w:rsid w:val="00F703CA"/>
    <w:rsid w:val="00F70CC1"/>
    <w:rsid w:val="00F71495"/>
    <w:rsid w:val="00F7150A"/>
    <w:rsid w:val="00F71A3A"/>
    <w:rsid w:val="00F71F46"/>
    <w:rsid w:val="00F72356"/>
    <w:rsid w:val="00F72A7A"/>
    <w:rsid w:val="00F73088"/>
    <w:rsid w:val="00F73727"/>
    <w:rsid w:val="00F7463B"/>
    <w:rsid w:val="00F7504B"/>
    <w:rsid w:val="00F75F66"/>
    <w:rsid w:val="00F766A7"/>
    <w:rsid w:val="00F774E1"/>
    <w:rsid w:val="00F775BE"/>
    <w:rsid w:val="00F77E2D"/>
    <w:rsid w:val="00F80656"/>
    <w:rsid w:val="00F8075A"/>
    <w:rsid w:val="00F809A4"/>
    <w:rsid w:val="00F80B84"/>
    <w:rsid w:val="00F81006"/>
    <w:rsid w:val="00F82A7C"/>
    <w:rsid w:val="00F82B54"/>
    <w:rsid w:val="00F82F0E"/>
    <w:rsid w:val="00F837FA"/>
    <w:rsid w:val="00F8437F"/>
    <w:rsid w:val="00F8480E"/>
    <w:rsid w:val="00F84D0E"/>
    <w:rsid w:val="00F850E7"/>
    <w:rsid w:val="00F85325"/>
    <w:rsid w:val="00F8547F"/>
    <w:rsid w:val="00F856C0"/>
    <w:rsid w:val="00F85C09"/>
    <w:rsid w:val="00F860FB"/>
    <w:rsid w:val="00F86848"/>
    <w:rsid w:val="00F86BB3"/>
    <w:rsid w:val="00F87147"/>
    <w:rsid w:val="00F8718D"/>
    <w:rsid w:val="00F87210"/>
    <w:rsid w:val="00F87224"/>
    <w:rsid w:val="00F876C2"/>
    <w:rsid w:val="00F878E3"/>
    <w:rsid w:val="00F87AC5"/>
    <w:rsid w:val="00F87DE3"/>
    <w:rsid w:val="00F87F80"/>
    <w:rsid w:val="00F90177"/>
    <w:rsid w:val="00F9043B"/>
    <w:rsid w:val="00F90517"/>
    <w:rsid w:val="00F90760"/>
    <w:rsid w:val="00F91579"/>
    <w:rsid w:val="00F91703"/>
    <w:rsid w:val="00F91A65"/>
    <w:rsid w:val="00F91D97"/>
    <w:rsid w:val="00F9249A"/>
    <w:rsid w:val="00F931CD"/>
    <w:rsid w:val="00F9397C"/>
    <w:rsid w:val="00F94B6B"/>
    <w:rsid w:val="00F95315"/>
    <w:rsid w:val="00F95CC9"/>
    <w:rsid w:val="00F96604"/>
    <w:rsid w:val="00F96753"/>
    <w:rsid w:val="00F967DA"/>
    <w:rsid w:val="00F96D94"/>
    <w:rsid w:val="00F977E5"/>
    <w:rsid w:val="00F97CED"/>
    <w:rsid w:val="00FA0248"/>
    <w:rsid w:val="00FA088F"/>
    <w:rsid w:val="00FA0EE8"/>
    <w:rsid w:val="00FA1799"/>
    <w:rsid w:val="00FA19B8"/>
    <w:rsid w:val="00FA252D"/>
    <w:rsid w:val="00FA3522"/>
    <w:rsid w:val="00FA38D2"/>
    <w:rsid w:val="00FA3D57"/>
    <w:rsid w:val="00FA3D58"/>
    <w:rsid w:val="00FA41FC"/>
    <w:rsid w:val="00FA43F7"/>
    <w:rsid w:val="00FA44ED"/>
    <w:rsid w:val="00FA56AB"/>
    <w:rsid w:val="00FA5A6B"/>
    <w:rsid w:val="00FA5B78"/>
    <w:rsid w:val="00FA5F0E"/>
    <w:rsid w:val="00FA6A97"/>
    <w:rsid w:val="00FA700E"/>
    <w:rsid w:val="00FB006F"/>
    <w:rsid w:val="00FB0558"/>
    <w:rsid w:val="00FB1329"/>
    <w:rsid w:val="00FB1D37"/>
    <w:rsid w:val="00FB2B4E"/>
    <w:rsid w:val="00FB2D3F"/>
    <w:rsid w:val="00FB2E31"/>
    <w:rsid w:val="00FB3672"/>
    <w:rsid w:val="00FB3E07"/>
    <w:rsid w:val="00FB4CBE"/>
    <w:rsid w:val="00FB529C"/>
    <w:rsid w:val="00FB5D17"/>
    <w:rsid w:val="00FB64EC"/>
    <w:rsid w:val="00FB69BF"/>
    <w:rsid w:val="00FB6C3A"/>
    <w:rsid w:val="00FB7BB0"/>
    <w:rsid w:val="00FB7F15"/>
    <w:rsid w:val="00FB7F19"/>
    <w:rsid w:val="00FC00CC"/>
    <w:rsid w:val="00FC0323"/>
    <w:rsid w:val="00FC0611"/>
    <w:rsid w:val="00FC076E"/>
    <w:rsid w:val="00FC1593"/>
    <w:rsid w:val="00FC202C"/>
    <w:rsid w:val="00FC2649"/>
    <w:rsid w:val="00FC3420"/>
    <w:rsid w:val="00FC343F"/>
    <w:rsid w:val="00FC34E8"/>
    <w:rsid w:val="00FC34F4"/>
    <w:rsid w:val="00FC3BB6"/>
    <w:rsid w:val="00FC3E3E"/>
    <w:rsid w:val="00FC4107"/>
    <w:rsid w:val="00FC49FF"/>
    <w:rsid w:val="00FC51C9"/>
    <w:rsid w:val="00FC52E2"/>
    <w:rsid w:val="00FC5318"/>
    <w:rsid w:val="00FC65E5"/>
    <w:rsid w:val="00FC69E2"/>
    <w:rsid w:val="00FC6F27"/>
    <w:rsid w:val="00FC717F"/>
    <w:rsid w:val="00FC7831"/>
    <w:rsid w:val="00FC791C"/>
    <w:rsid w:val="00FC7D22"/>
    <w:rsid w:val="00FD0954"/>
    <w:rsid w:val="00FD0A40"/>
    <w:rsid w:val="00FD0BA6"/>
    <w:rsid w:val="00FD1DD1"/>
    <w:rsid w:val="00FD22B1"/>
    <w:rsid w:val="00FD22F5"/>
    <w:rsid w:val="00FD33F1"/>
    <w:rsid w:val="00FD3566"/>
    <w:rsid w:val="00FD3AFC"/>
    <w:rsid w:val="00FD4151"/>
    <w:rsid w:val="00FD44D5"/>
    <w:rsid w:val="00FD4690"/>
    <w:rsid w:val="00FD5D7E"/>
    <w:rsid w:val="00FD69A2"/>
    <w:rsid w:val="00FD69ED"/>
    <w:rsid w:val="00FD6F50"/>
    <w:rsid w:val="00FD76BB"/>
    <w:rsid w:val="00FD77AC"/>
    <w:rsid w:val="00FD78B6"/>
    <w:rsid w:val="00FD79CA"/>
    <w:rsid w:val="00FE0B02"/>
    <w:rsid w:val="00FE0EAC"/>
    <w:rsid w:val="00FE138A"/>
    <w:rsid w:val="00FE14C0"/>
    <w:rsid w:val="00FE1AC4"/>
    <w:rsid w:val="00FE2315"/>
    <w:rsid w:val="00FE2930"/>
    <w:rsid w:val="00FE366C"/>
    <w:rsid w:val="00FE3C71"/>
    <w:rsid w:val="00FE3E1D"/>
    <w:rsid w:val="00FE4D58"/>
    <w:rsid w:val="00FE5397"/>
    <w:rsid w:val="00FE585C"/>
    <w:rsid w:val="00FE5A97"/>
    <w:rsid w:val="00FE781B"/>
    <w:rsid w:val="00FF122F"/>
    <w:rsid w:val="00FF1566"/>
    <w:rsid w:val="00FF21CD"/>
    <w:rsid w:val="00FF221F"/>
    <w:rsid w:val="00FF2577"/>
    <w:rsid w:val="00FF29C8"/>
    <w:rsid w:val="00FF302D"/>
    <w:rsid w:val="00FF38E0"/>
    <w:rsid w:val="00FF3ABD"/>
    <w:rsid w:val="00FF4BBD"/>
    <w:rsid w:val="00FF5076"/>
    <w:rsid w:val="00FF59C6"/>
    <w:rsid w:val="00FF6176"/>
    <w:rsid w:val="00FF68EA"/>
    <w:rsid w:val="00FF6C1B"/>
    <w:rsid w:val="00FF6CC7"/>
    <w:rsid w:val="00FF77E3"/>
    <w:rsid w:val="00FF78C1"/>
    <w:rsid w:val="00FF7958"/>
    <w:rsid w:val="00FF7991"/>
    <w:rsid w:val="00FF7AE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6FCF7307"/>
  <w15:docId w15:val="{16182300-94B6-4319-A566-6A3B423E9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7CC3"/>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BodyText"/>
    <w:next w:val="BodyText"/>
    <w:rsid w:val="00257058"/>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25705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257058"/>
    <w:pPr>
      <w:spacing w:before="560" w:line="320" w:lineRule="exact"/>
      <w:ind w:left="0" w:firstLine="0"/>
      <w:outlineLvl w:val="2"/>
    </w:pPr>
    <w:rPr>
      <w:sz w:val="26"/>
    </w:rPr>
  </w:style>
  <w:style w:type="paragraph" w:styleId="Heading4">
    <w:name w:val="heading 4"/>
    <w:basedOn w:val="Heading3"/>
    <w:next w:val="BodyText"/>
    <w:link w:val="Heading4Char"/>
    <w:qFormat/>
    <w:rsid w:val="00257058"/>
    <w:pPr>
      <w:spacing w:before="480"/>
      <w:outlineLvl w:val="3"/>
    </w:pPr>
    <w:rPr>
      <w:b w:val="0"/>
      <w:sz w:val="24"/>
    </w:rPr>
  </w:style>
  <w:style w:type="paragraph" w:styleId="Heading5">
    <w:name w:val="heading 5"/>
    <w:basedOn w:val="Heading4"/>
    <w:next w:val="BodyText"/>
    <w:link w:val="Heading5Char"/>
    <w:qFormat/>
    <w:rsid w:val="00257058"/>
    <w:pPr>
      <w:outlineLvl w:val="4"/>
    </w:pPr>
    <w:rPr>
      <w:i/>
      <w:sz w:val="22"/>
    </w:rPr>
  </w:style>
  <w:style w:type="paragraph" w:styleId="Heading6">
    <w:name w:val="heading 6"/>
    <w:basedOn w:val="BodyText"/>
    <w:next w:val="BodyText"/>
    <w:semiHidden/>
    <w:rsid w:val="00257058"/>
    <w:pPr>
      <w:spacing w:after="60"/>
      <w:jc w:val="left"/>
      <w:outlineLvl w:val="5"/>
    </w:pPr>
    <w:rPr>
      <w:i/>
      <w:sz w:val="22"/>
    </w:rPr>
  </w:style>
  <w:style w:type="paragraph" w:styleId="Heading7">
    <w:name w:val="heading 7"/>
    <w:basedOn w:val="BodyText"/>
    <w:next w:val="BodyText"/>
    <w:semiHidden/>
    <w:rsid w:val="00257058"/>
    <w:pPr>
      <w:spacing w:after="60" w:line="240" w:lineRule="auto"/>
      <w:jc w:val="left"/>
      <w:outlineLvl w:val="6"/>
    </w:pPr>
    <w:rPr>
      <w:rFonts w:ascii="Arial" w:hAnsi="Arial"/>
      <w:sz w:val="20"/>
    </w:rPr>
  </w:style>
  <w:style w:type="paragraph" w:styleId="Heading8">
    <w:name w:val="heading 8"/>
    <w:basedOn w:val="BodyText"/>
    <w:next w:val="BodyText"/>
    <w:semiHidden/>
    <w:rsid w:val="00257058"/>
    <w:pPr>
      <w:spacing w:after="60" w:line="240" w:lineRule="auto"/>
      <w:jc w:val="left"/>
      <w:outlineLvl w:val="7"/>
    </w:pPr>
    <w:rPr>
      <w:rFonts w:ascii="Arial" w:hAnsi="Arial"/>
      <w:i/>
      <w:sz w:val="20"/>
    </w:rPr>
  </w:style>
  <w:style w:type="paragraph" w:styleId="Heading9">
    <w:name w:val="heading 9"/>
    <w:basedOn w:val="BodyText"/>
    <w:next w:val="BodyText"/>
    <w:semiHidden/>
    <w:rsid w:val="0025705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BD7CC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D7CC3"/>
  </w:style>
  <w:style w:type="paragraph" w:styleId="BodyText">
    <w:name w:val="Body Text"/>
    <w:link w:val="BodyTextChar"/>
    <w:qFormat/>
    <w:rsid w:val="00255196"/>
    <w:pPr>
      <w:spacing w:before="240" w:line="300" w:lineRule="atLeast"/>
      <w:jc w:val="both"/>
    </w:pPr>
    <w:rPr>
      <w:sz w:val="24"/>
    </w:rPr>
  </w:style>
  <w:style w:type="paragraph" w:styleId="Footer">
    <w:name w:val="footer"/>
    <w:basedOn w:val="BodyText"/>
    <w:link w:val="FooterChar"/>
    <w:rsid w:val="00257058"/>
    <w:pPr>
      <w:spacing w:before="80" w:line="200" w:lineRule="exact"/>
      <w:ind w:right="6"/>
      <w:jc w:val="left"/>
    </w:pPr>
    <w:rPr>
      <w:rFonts w:ascii="Arial" w:hAnsi="Arial"/>
      <w:caps/>
      <w:spacing w:val="-4"/>
      <w:sz w:val="16"/>
    </w:rPr>
  </w:style>
  <w:style w:type="paragraph" w:customStyle="1" w:styleId="FooterEnd">
    <w:name w:val="Footer End"/>
    <w:basedOn w:val="Footer"/>
    <w:rsid w:val="00257058"/>
    <w:pPr>
      <w:spacing w:before="0" w:line="20" w:lineRule="exact"/>
    </w:pPr>
  </w:style>
  <w:style w:type="paragraph" w:styleId="Header">
    <w:name w:val="header"/>
    <w:basedOn w:val="BodyText"/>
    <w:rsid w:val="0025705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257058"/>
    <w:pPr>
      <w:spacing w:line="20" w:lineRule="exact"/>
    </w:pPr>
    <w:rPr>
      <w:sz w:val="16"/>
    </w:rPr>
  </w:style>
  <w:style w:type="paragraph" w:customStyle="1" w:styleId="HeaderEven">
    <w:name w:val="Header Even"/>
    <w:basedOn w:val="Header"/>
    <w:semiHidden/>
    <w:rsid w:val="00257058"/>
  </w:style>
  <w:style w:type="paragraph" w:customStyle="1" w:styleId="HeaderOdd">
    <w:name w:val="Header Odd"/>
    <w:basedOn w:val="Header"/>
    <w:rsid w:val="00257058"/>
  </w:style>
  <w:style w:type="character" w:styleId="PageNumber">
    <w:name w:val="page number"/>
    <w:basedOn w:val="DefaultParagraphFont"/>
    <w:rsid w:val="00257058"/>
    <w:rPr>
      <w:rFonts w:ascii="Arial" w:hAnsi="Arial"/>
      <w:b/>
      <w:sz w:val="16"/>
    </w:rPr>
  </w:style>
  <w:style w:type="paragraph" w:customStyle="1" w:styleId="Abbreviation">
    <w:name w:val="Abbreviation"/>
    <w:basedOn w:val="BodyText"/>
    <w:rsid w:val="00257058"/>
    <w:pPr>
      <w:spacing w:before="120"/>
      <w:ind w:left="2381" w:hanging="2381"/>
      <w:jc w:val="left"/>
    </w:pPr>
  </w:style>
  <w:style w:type="paragraph" w:customStyle="1" w:styleId="Box">
    <w:name w:val="Box"/>
    <w:basedOn w:val="BodyText"/>
    <w:qFormat/>
    <w:rsid w:val="00257058"/>
    <w:pPr>
      <w:keepNext/>
      <w:spacing w:before="120" w:line="260" w:lineRule="atLeast"/>
    </w:pPr>
    <w:rPr>
      <w:rFonts w:ascii="Arial" w:hAnsi="Arial"/>
      <w:sz w:val="20"/>
    </w:rPr>
  </w:style>
  <w:style w:type="paragraph" w:customStyle="1" w:styleId="BoxContinued">
    <w:name w:val="Box Continued"/>
    <w:basedOn w:val="BodyText"/>
    <w:next w:val="BodyText"/>
    <w:semiHidden/>
    <w:rsid w:val="00257058"/>
    <w:pPr>
      <w:spacing w:before="180" w:line="220" w:lineRule="exact"/>
      <w:jc w:val="right"/>
    </w:pPr>
    <w:rPr>
      <w:rFonts w:ascii="Arial" w:hAnsi="Arial"/>
      <w:sz w:val="18"/>
    </w:rPr>
  </w:style>
  <w:style w:type="paragraph" w:customStyle="1" w:styleId="BoxHeading1">
    <w:name w:val="Box Heading 1"/>
    <w:basedOn w:val="BodyText"/>
    <w:next w:val="Box"/>
    <w:rsid w:val="00257058"/>
    <w:pPr>
      <w:keepNext/>
      <w:spacing w:before="200" w:line="280" w:lineRule="atLeast"/>
    </w:pPr>
    <w:rPr>
      <w:rFonts w:ascii="Arial" w:hAnsi="Arial"/>
      <w:b/>
      <w:sz w:val="22"/>
    </w:rPr>
  </w:style>
  <w:style w:type="paragraph" w:customStyle="1" w:styleId="BoxHeading2">
    <w:name w:val="Box Heading 2"/>
    <w:basedOn w:val="BoxHeading1"/>
    <w:next w:val="Box"/>
    <w:rsid w:val="00257058"/>
    <w:rPr>
      <w:b w:val="0"/>
      <w:i/>
    </w:rPr>
  </w:style>
  <w:style w:type="paragraph" w:customStyle="1" w:styleId="BoxListBullet">
    <w:name w:val="Box List Bullet"/>
    <w:basedOn w:val="BodyText"/>
    <w:rsid w:val="00257058"/>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257058"/>
    <w:pPr>
      <w:numPr>
        <w:numId w:val="13"/>
      </w:numPr>
      <w:ind w:left="568" w:hanging="284"/>
    </w:pPr>
  </w:style>
  <w:style w:type="paragraph" w:customStyle="1" w:styleId="BoxListNumber">
    <w:name w:val="Box List Number"/>
    <w:basedOn w:val="BodyText"/>
    <w:rsid w:val="00257058"/>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257058"/>
    <w:pPr>
      <w:numPr>
        <w:ilvl w:val="1"/>
      </w:numPr>
      <w:ind w:left="681" w:hanging="397"/>
    </w:pPr>
  </w:style>
  <w:style w:type="paragraph" w:customStyle="1" w:styleId="BoxQuote">
    <w:name w:val="Box Quote"/>
    <w:basedOn w:val="BodyText"/>
    <w:next w:val="Box"/>
    <w:qFormat/>
    <w:rsid w:val="00257058"/>
    <w:pPr>
      <w:keepNext/>
      <w:spacing w:before="60" w:line="240" w:lineRule="exact"/>
      <w:ind w:left="284"/>
    </w:pPr>
    <w:rPr>
      <w:rFonts w:ascii="Arial" w:hAnsi="Arial"/>
      <w:sz w:val="18"/>
    </w:rPr>
  </w:style>
  <w:style w:type="paragraph" w:customStyle="1" w:styleId="Note">
    <w:name w:val="Note"/>
    <w:basedOn w:val="BodyText"/>
    <w:next w:val="BodyText"/>
    <w:rsid w:val="00257058"/>
    <w:pPr>
      <w:keepLines/>
      <w:spacing w:before="80" w:line="220" w:lineRule="exact"/>
    </w:pPr>
    <w:rPr>
      <w:rFonts w:ascii="Arial" w:hAnsi="Arial"/>
      <w:sz w:val="18"/>
    </w:rPr>
  </w:style>
  <w:style w:type="paragraph" w:customStyle="1" w:styleId="Source">
    <w:name w:val="Source"/>
    <w:basedOn w:val="Normal"/>
    <w:next w:val="BodyText"/>
    <w:rsid w:val="00257058"/>
    <w:pPr>
      <w:keepLines/>
      <w:spacing w:before="80" w:line="220" w:lineRule="exact"/>
      <w:jc w:val="both"/>
    </w:pPr>
    <w:rPr>
      <w:rFonts w:ascii="Arial" w:hAnsi="Arial"/>
      <w:sz w:val="18"/>
      <w:szCs w:val="20"/>
    </w:rPr>
  </w:style>
  <w:style w:type="paragraph" w:customStyle="1" w:styleId="BoxSource">
    <w:name w:val="Box Source"/>
    <w:basedOn w:val="Source"/>
    <w:next w:val="BodyText"/>
    <w:rsid w:val="00257058"/>
    <w:pPr>
      <w:spacing w:before="120"/>
    </w:pPr>
  </w:style>
  <w:style w:type="paragraph" w:customStyle="1" w:styleId="BoxSpaceAbove">
    <w:name w:val="Box Space Above"/>
    <w:basedOn w:val="BodyText"/>
    <w:rsid w:val="00257058"/>
    <w:pPr>
      <w:keepNext/>
      <w:spacing w:before="360" w:line="80" w:lineRule="exact"/>
      <w:jc w:val="left"/>
    </w:pPr>
  </w:style>
  <w:style w:type="paragraph" w:styleId="Caption">
    <w:name w:val="caption"/>
    <w:basedOn w:val="Normal"/>
    <w:next w:val="BodyText"/>
    <w:rsid w:val="0025705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257058"/>
    <w:pPr>
      <w:spacing w:before="120" w:after="0"/>
    </w:pPr>
  </w:style>
  <w:style w:type="paragraph" w:customStyle="1" w:styleId="BoxSubtitle">
    <w:name w:val="Box Subtitle"/>
    <w:basedOn w:val="BoxTitle"/>
    <w:next w:val="Normal"/>
    <w:rsid w:val="00257058"/>
    <w:pPr>
      <w:spacing w:after="80" w:line="200" w:lineRule="exact"/>
      <w:ind w:firstLine="0"/>
    </w:pPr>
    <w:rPr>
      <w:b w:val="0"/>
      <w:sz w:val="20"/>
    </w:rPr>
  </w:style>
  <w:style w:type="paragraph" w:customStyle="1" w:styleId="Chapter">
    <w:name w:val="Chapter"/>
    <w:basedOn w:val="Heading1"/>
    <w:next w:val="BodyText"/>
    <w:semiHidden/>
    <w:rsid w:val="00257058"/>
    <w:pPr>
      <w:ind w:left="0" w:firstLine="0"/>
      <w:outlineLvl w:val="9"/>
    </w:pPr>
  </w:style>
  <w:style w:type="paragraph" w:customStyle="1" w:styleId="ChapterSummary">
    <w:name w:val="Chapter Summary"/>
    <w:basedOn w:val="BodyText"/>
    <w:rsid w:val="00257058"/>
    <w:pPr>
      <w:spacing w:line="280" w:lineRule="atLeast"/>
      <w:ind w:left="907"/>
    </w:pPr>
    <w:rPr>
      <w:rFonts w:ascii="Arial" w:hAnsi="Arial"/>
      <w:b/>
      <w:sz w:val="20"/>
    </w:rPr>
  </w:style>
  <w:style w:type="character" w:styleId="CommentReference">
    <w:name w:val="annotation reference"/>
    <w:basedOn w:val="DefaultParagraphFont"/>
    <w:semiHidden/>
    <w:rsid w:val="00257058"/>
    <w:rPr>
      <w:b/>
      <w:vanish/>
      <w:color w:val="FF00FF"/>
      <w:sz w:val="20"/>
    </w:rPr>
  </w:style>
  <w:style w:type="paragraph" w:styleId="CommentText">
    <w:name w:val="annotation text"/>
    <w:basedOn w:val="Normal"/>
    <w:link w:val="CommentTextChar1"/>
    <w:rsid w:val="00257058"/>
    <w:pPr>
      <w:spacing w:before="120" w:line="240" w:lineRule="atLeast"/>
      <w:ind w:left="567" w:hanging="567"/>
    </w:pPr>
    <w:rPr>
      <w:sz w:val="20"/>
    </w:rPr>
  </w:style>
  <w:style w:type="paragraph" w:customStyle="1" w:styleId="Continued">
    <w:name w:val="Continued"/>
    <w:basedOn w:val="BoxContinued"/>
    <w:next w:val="BodyText"/>
    <w:rsid w:val="00257058"/>
  </w:style>
  <w:style w:type="character" w:customStyle="1" w:styleId="DocumentInfo">
    <w:name w:val="Document Info"/>
    <w:basedOn w:val="DefaultParagraphFont"/>
    <w:semiHidden/>
    <w:rsid w:val="00257058"/>
    <w:rPr>
      <w:rFonts w:ascii="Arial" w:hAnsi="Arial"/>
      <w:sz w:val="14"/>
    </w:rPr>
  </w:style>
  <w:style w:type="character" w:customStyle="1" w:styleId="DraftingNote">
    <w:name w:val="Drafting Note"/>
    <w:basedOn w:val="DefaultParagraphFont"/>
    <w:rsid w:val="00257058"/>
    <w:rPr>
      <w:b/>
      <w:color w:val="FF0000"/>
      <w:sz w:val="24"/>
      <w:u w:val="dotted"/>
    </w:rPr>
  </w:style>
  <w:style w:type="paragraph" w:customStyle="1" w:styleId="Figure">
    <w:name w:val="Figure"/>
    <w:basedOn w:val="BodyText"/>
    <w:rsid w:val="00257058"/>
    <w:pPr>
      <w:keepNext/>
      <w:spacing w:before="120" w:after="120" w:line="240" w:lineRule="atLeast"/>
      <w:jc w:val="center"/>
    </w:pPr>
  </w:style>
  <w:style w:type="paragraph" w:customStyle="1" w:styleId="FigureTitle">
    <w:name w:val="Figure Title"/>
    <w:basedOn w:val="Caption"/>
    <w:next w:val="Subtitle"/>
    <w:rsid w:val="00257058"/>
    <w:pPr>
      <w:spacing w:before="120"/>
    </w:pPr>
  </w:style>
  <w:style w:type="paragraph" w:styleId="Subtitle">
    <w:name w:val="Subtitle"/>
    <w:basedOn w:val="Caption"/>
    <w:link w:val="SubtitleChar"/>
    <w:qFormat/>
    <w:rsid w:val="00257058"/>
    <w:pPr>
      <w:spacing w:before="0" w:line="200" w:lineRule="exact"/>
      <w:ind w:firstLine="0"/>
    </w:pPr>
    <w:rPr>
      <w:b w:val="0"/>
      <w:sz w:val="20"/>
    </w:rPr>
  </w:style>
  <w:style w:type="paragraph" w:customStyle="1" w:styleId="Finding">
    <w:name w:val="Finding"/>
    <w:basedOn w:val="BodyText"/>
    <w:rsid w:val="00257058"/>
    <w:pPr>
      <w:keepLines/>
      <w:spacing w:before="120" w:line="280" w:lineRule="atLeast"/>
    </w:pPr>
    <w:rPr>
      <w:rFonts w:ascii="Arial" w:hAnsi="Arial"/>
      <w:sz w:val="22"/>
    </w:rPr>
  </w:style>
  <w:style w:type="paragraph" w:customStyle="1" w:styleId="FindingBullet">
    <w:name w:val="Finding Bullet"/>
    <w:basedOn w:val="Finding"/>
    <w:rsid w:val="00257058"/>
    <w:pPr>
      <w:numPr>
        <w:numId w:val="15"/>
      </w:numPr>
      <w:spacing w:before="80"/>
    </w:pPr>
  </w:style>
  <w:style w:type="paragraph" w:customStyle="1" w:styleId="FindingNoTitle">
    <w:name w:val="Finding NoTitle"/>
    <w:basedOn w:val="Finding"/>
    <w:semiHidden/>
    <w:rsid w:val="00257058"/>
    <w:pPr>
      <w:spacing w:before="240"/>
    </w:pPr>
  </w:style>
  <w:style w:type="paragraph" w:customStyle="1" w:styleId="RecTitle">
    <w:name w:val="Rec Title"/>
    <w:basedOn w:val="BodyText"/>
    <w:next w:val="Rec"/>
    <w:qFormat/>
    <w:rsid w:val="00257058"/>
    <w:pPr>
      <w:keepNext/>
      <w:keepLines/>
      <w:spacing w:line="280" w:lineRule="atLeast"/>
    </w:pPr>
    <w:rPr>
      <w:rFonts w:ascii="Arial" w:hAnsi="Arial"/>
      <w:caps/>
      <w:sz w:val="18"/>
    </w:rPr>
  </w:style>
  <w:style w:type="paragraph" w:customStyle="1" w:styleId="FindingTitle">
    <w:name w:val="Finding Title"/>
    <w:basedOn w:val="RecTitle"/>
    <w:next w:val="Finding"/>
    <w:rsid w:val="00257058"/>
  </w:style>
  <w:style w:type="character" w:styleId="FootnoteReference">
    <w:name w:val="footnote reference"/>
    <w:basedOn w:val="DefaultParagraphFont"/>
    <w:semiHidden/>
    <w:rsid w:val="00257058"/>
    <w:rPr>
      <w:rFonts w:ascii="Times New Roman" w:hAnsi="Times New Roman"/>
      <w:position w:val="6"/>
      <w:sz w:val="20"/>
      <w:vertAlign w:val="baseline"/>
    </w:rPr>
  </w:style>
  <w:style w:type="paragraph" w:styleId="FootnoteText">
    <w:name w:val="footnote text"/>
    <w:basedOn w:val="BodyText"/>
    <w:rsid w:val="00257058"/>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257058"/>
    <w:rPr>
      <w:i/>
    </w:rPr>
  </w:style>
  <w:style w:type="paragraph" w:customStyle="1" w:styleId="Jurisdictioncommentsbodytext">
    <w:name w:val="Jurisdiction comments body text"/>
    <w:rsid w:val="00257058"/>
    <w:pPr>
      <w:spacing w:after="140"/>
      <w:jc w:val="both"/>
    </w:pPr>
    <w:rPr>
      <w:rFonts w:ascii="Arial" w:hAnsi="Arial"/>
      <w:sz w:val="24"/>
      <w:lang w:eastAsia="en-US"/>
    </w:rPr>
  </w:style>
  <w:style w:type="paragraph" w:customStyle="1" w:styleId="Jurisdictioncommentsheading">
    <w:name w:val="Jurisdiction comments heading"/>
    <w:rsid w:val="0025705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257058"/>
    <w:pPr>
      <w:numPr>
        <w:numId w:val="2"/>
      </w:numPr>
      <w:spacing w:after="140"/>
      <w:jc w:val="both"/>
    </w:pPr>
    <w:rPr>
      <w:rFonts w:ascii="Arial" w:hAnsi="Arial"/>
      <w:sz w:val="24"/>
      <w:lang w:eastAsia="en-US"/>
    </w:rPr>
  </w:style>
  <w:style w:type="paragraph" w:styleId="ListBullet">
    <w:name w:val="List Bullet"/>
    <w:basedOn w:val="BodyText"/>
    <w:rsid w:val="00257058"/>
    <w:pPr>
      <w:numPr>
        <w:numId w:val="3"/>
      </w:numPr>
      <w:spacing w:before="120"/>
    </w:pPr>
  </w:style>
  <w:style w:type="paragraph" w:styleId="ListBullet2">
    <w:name w:val="List Bullet 2"/>
    <w:basedOn w:val="BodyText"/>
    <w:rsid w:val="00257058"/>
    <w:pPr>
      <w:numPr>
        <w:numId w:val="4"/>
      </w:numPr>
      <w:spacing w:before="120"/>
    </w:pPr>
  </w:style>
  <w:style w:type="paragraph" w:styleId="ListBullet3">
    <w:name w:val="List Bullet 3"/>
    <w:basedOn w:val="BodyText"/>
    <w:rsid w:val="00257058"/>
    <w:pPr>
      <w:numPr>
        <w:numId w:val="5"/>
      </w:numPr>
      <w:spacing w:before="120"/>
      <w:ind w:left="1020" w:hanging="340"/>
    </w:pPr>
  </w:style>
  <w:style w:type="paragraph" w:styleId="ListNumber">
    <w:name w:val="List Number"/>
    <w:basedOn w:val="BodyText"/>
    <w:rsid w:val="00257058"/>
    <w:pPr>
      <w:numPr>
        <w:numId w:val="9"/>
      </w:numPr>
      <w:spacing w:before="120"/>
    </w:pPr>
  </w:style>
  <w:style w:type="paragraph" w:styleId="ListNumber2">
    <w:name w:val="List Number 2"/>
    <w:basedOn w:val="ListNumber"/>
    <w:rsid w:val="00257058"/>
    <w:pPr>
      <w:numPr>
        <w:ilvl w:val="1"/>
      </w:numPr>
    </w:pPr>
  </w:style>
  <w:style w:type="paragraph" w:styleId="ListNumber3">
    <w:name w:val="List Number 3"/>
    <w:basedOn w:val="ListNumber2"/>
    <w:rsid w:val="00257058"/>
    <w:pPr>
      <w:numPr>
        <w:ilvl w:val="2"/>
      </w:numPr>
    </w:pPr>
  </w:style>
  <w:style w:type="character" w:customStyle="1" w:styleId="NoteLabel">
    <w:name w:val="Note Label"/>
    <w:basedOn w:val="DefaultParagraphFont"/>
    <w:rsid w:val="00257058"/>
    <w:rPr>
      <w:rFonts w:ascii="Arial" w:hAnsi="Arial"/>
      <w:b/>
      <w:position w:val="6"/>
      <w:sz w:val="18"/>
    </w:rPr>
  </w:style>
  <w:style w:type="paragraph" w:customStyle="1" w:styleId="PartDivider">
    <w:name w:val="Part Divider"/>
    <w:basedOn w:val="BodyText"/>
    <w:next w:val="BodyText"/>
    <w:semiHidden/>
    <w:rsid w:val="00257058"/>
    <w:pPr>
      <w:spacing w:before="0" w:line="40" w:lineRule="exact"/>
      <w:jc w:val="right"/>
    </w:pPr>
    <w:rPr>
      <w:smallCaps/>
      <w:sz w:val="16"/>
    </w:rPr>
  </w:style>
  <w:style w:type="paragraph" w:customStyle="1" w:styleId="PartNumber">
    <w:name w:val="Part Number"/>
    <w:basedOn w:val="BodyText"/>
    <w:next w:val="BodyText"/>
    <w:semiHidden/>
    <w:rsid w:val="00257058"/>
    <w:pPr>
      <w:spacing w:before="4000" w:line="320" w:lineRule="exact"/>
      <w:ind w:left="6634"/>
      <w:jc w:val="right"/>
    </w:pPr>
    <w:rPr>
      <w:smallCaps/>
      <w:spacing w:val="60"/>
      <w:sz w:val="32"/>
    </w:rPr>
  </w:style>
  <w:style w:type="paragraph" w:customStyle="1" w:styleId="PartTitle">
    <w:name w:val="Part Title"/>
    <w:basedOn w:val="BodyText"/>
    <w:semiHidden/>
    <w:rsid w:val="00257058"/>
    <w:pPr>
      <w:spacing w:before="160" w:after="1360" w:line="520" w:lineRule="exact"/>
      <w:ind w:right="2381"/>
      <w:jc w:val="right"/>
    </w:pPr>
    <w:rPr>
      <w:smallCaps/>
      <w:sz w:val="52"/>
    </w:rPr>
  </w:style>
  <w:style w:type="paragraph" w:styleId="Quote">
    <w:name w:val="Quote"/>
    <w:basedOn w:val="BodyText"/>
    <w:next w:val="BodyText"/>
    <w:link w:val="QuoteChar"/>
    <w:qFormat/>
    <w:rsid w:val="00257058"/>
    <w:pPr>
      <w:spacing w:before="120" w:line="280" w:lineRule="exact"/>
      <w:ind w:left="340"/>
    </w:pPr>
    <w:rPr>
      <w:sz w:val="22"/>
    </w:rPr>
  </w:style>
  <w:style w:type="paragraph" w:customStyle="1" w:styleId="QuoteBullet">
    <w:name w:val="Quote Bullet"/>
    <w:basedOn w:val="Quote"/>
    <w:rsid w:val="00257058"/>
    <w:pPr>
      <w:numPr>
        <w:numId w:val="6"/>
      </w:numPr>
    </w:pPr>
  </w:style>
  <w:style w:type="paragraph" w:customStyle="1" w:styleId="Rec">
    <w:name w:val="Rec"/>
    <w:basedOn w:val="BodyText"/>
    <w:qFormat/>
    <w:rsid w:val="00257058"/>
    <w:pPr>
      <w:keepLines/>
      <w:spacing w:before="120" w:line="280" w:lineRule="atLeast"/>
    </w:pPr>
    <w:rPr>
      <w:rFonts w:ascii="Arial" w:hAnsi="Arial"/>
      <w:sz w:val="22"/>
    </w:rPr>
  </w:style>
  <w:style w:type="paragraph" w:customStyle="1" w:styleId="RecBullet">
    <w:name w:val="Rec Bullet"/>
    <w:basedOn w:val="Rec"/>
    <w:rsid w:val="00257058"/>
    <w:pPr>
      <w:numPr>
        <w:numId w:val="17"/>
      </w:numPr>
      <w:spacing w:before="80"/>
    </w:pPr>
  </w:style>
  <w:style w:type="paragraph" w:customStyle="1" w:styleId="RecB">
    <w:name w:val="RecB"/>
    <w:basedOn w:val="Normal"/>
    <w:semiHidden/>
    <w:rsid w:val="00257058"/>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257058"/>
    <w:pPr>
      <w:numPr>
        <w:numId w:val="11"/>
      </w:numPr>
      <w:spacing w:before="80"/>
    </w:pPr>
  </w:style>
  <w:style w:type="paragraph" w:customStyle="1" w:styleId="RecBNoTitle">
    <w:name w:val="RecB NoTitle"/>
    <w:basedOn w:val="RecB"/>
    <w:semiHidden/>
    <w:rsid w:val="00257058"/>
    <w:pPr>
      <w:spacing w:before="240"/>
    </w:pPr>
  </w:style>
  <w:style w:type="paragraph" w:customStyle="1" w:styleId="Reference">
    <w:name w:val="Reference"/>
    <w:basedOn w:val="BodyText"/>
    <w:rsid w:val="00257058"/>
    <w:pPr>
      <w:spacing w:before="120"/>
      <w:ind w:left="340" w:hanging="340"/>
    </w:pPr>
  </w:style>
  <w:style w:type="paragraph" w:customStyle="1" w:styleId="SequenceInfo">
    <w:name w:val="Sequence Info"/>
    <w:basedOn w:val="BodyText"/>
    <w:semiHidden/>
    <w:rsid w:val="00257058"/>
    <w:rPr>
      <w:vanish/>
      <w:sz w:val="16"/>
    </w:rPr>
  </w:style>
  <w:style w:type="paragraph" w:customStyle="1" w:styleId="SideNote">
    <w:name w:val="Side Note"/>
    <w:basedOn w:val="BodyText"/>
    <w:next w:val="BodyText"/>
    <w:semiHidden/>
    <w:rsid w:val="0025705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257058"/>
    <w:pPr>
      <w:framePr w:wrap="around"/>
      <w:numPr>
        <w:numId w:val="7"/>
      </w:numPr>
      <w:tabs>
        <w:tab w:val="left" w:pos="227"/>
      </w:tabs>
    </w:pPr>
  </w:style>
  <w:style w:type="paragraph" w:customStyle="1" w:styleId="SideNoteGraphic">
    <w:name w:val="Side Note Graphic"/>
    <w:basedOn w:val="SideNote"/>
    <w:next w:val="BodyText"/>
    <w:semiHidden/>
    <w:rsid w:val="00257058"/>
    <w:pPr>
      <w:framePr w:wrap="around"/>
    </w:pPr>
  </w:style>
  <w:style w:type="paragraph" w:customStyle="1" w:styleId="TableBodyText">
    <w:name w:val="Table Body Text"/>
    <w:basedOn w:val="BodyText"/>
    <w:rsid w:val="00257058"/>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257058"/>
    <w:pPr>
      <w:numPr>
        <w:numId w:val="8"/>
      </w:numPr>
      <w:jc w:val="left"/>
    </w:pPr>
  </w:style>
  <w:style w:type="paragraph" w:customStyle="1" w:styleId="TableColumnHeading">
    <w:name w:val="Table Column Heading"/>
    <w:basedOn w:val="TableBodyText"/>
    <w:rsid w:val="00257058"/>
    <w:pPr>
      <w:spacing w:before="80" w:after="80"/>
    </w:pPr>
    <w:rPr>
      <w:i/>
    </w:rPr>
  </w:style>
  <w:style w:type="paragraph" w:styleId="TOC2">
    <w:name w:val="toc 2"/>
    <w:basedOn w:val="TOC1"/>
    <w:rsid w:val="00257058"/>
    <w:pPr>
      <w:ind w:left="1134" w:hanging="624"/>
    </w:pPr>
    <w:rPr>
      <w:b w:val="0"/>
    </w:rPr>
  </w:style>
  <w:style w:type="paragraph" w:styleId="TOC3">
    <w:name w:val="toc 3"/>
    <w:basedOn w:val="TOC2"/>
    <w:rsid w:val="00257058"/>
    <w:pPr>
      <w:spacing w:before="60"/>
      <w:ind w:left="1190" w:hanging="680"/>
    </w:pPr>
  </w:style>
  <w:style w:type="paragraph" w:styleId="TableofFigures">
    <w:name w:val="table of figures"/>
    <w:basedOn w:val="TOC3"/>
    <w:next w:val="BodyText"/>
    <w:semiHidden/>
    <w:rsid w:val="00257058"/>
    <w:pPr>
      <w:ind w:left="737" w:hanging="737"/>
    </w:pPr>
  </w:style>
  <w:style w:type="paragraph" w:customStyle="1" w:styleId="TableTitle">
    <w:name w:val="Table Title"/>
    <w:basedOn w:val="Caption"/>
    <w:next w:val="Subtitle"/>
    <w:qFormat/>
    <w:rsid w:val="00257058"/>
    <w:pPr>
      <w:spacing w:before="120"/>
    </w:pPr>
  </w:style>
  <w:style w:type="paragraph" w:customStyle="1" w:styleId="TableUnitsRow">
    <w:name w:val="Table Units Row"/>
    <w:basedOn w:val="TableBodyText"/>
    <w:rsid w:val="00257058"/>
    <w:pPr>
      <w:spacing w:before="40"/>
    </w:pPr>
  </w:style>
  <w:style w:type="paragraph" w:styleId="TOC1">
    <w:name w:val="toc 1"/>
    <w:basedOn w:val="Normal"/>
    <w:next w:val="TOC2"/>
    <w:link w:val="TOC1Char"/>
    <w:rsid w:val="00257058"/>
    <w:pPr>
      <w:tabs>
        <w:tab w:val="right" w:pos="8789"/>
      </w:tabs>
      <w:spacing w:before="120" w:line="320" w:lineRule="exact"/>
      <w:ind w:left="510" w:right="851" w:hanging="510"/>
    </w:pPr>
    <w:rPr>
      <w:rFonts w:ascii="Arial" w:hAnsi="Arial"/>
      <w:b/>
      <w:sz w:val="26"/>
      <w:szCs w:val="26"/>
    </w:rPr>
  </w:style>
  <w:style w:type="paragraph" w:styleId="TOC4">
    <w:name w:val="toc 4"/>
    <w:basedOn w:val="TOC3"/>
    <w:semiHidden/>
    <w:rsid w:val="00257058"/>
    <w:pPr>
      <w:ind w:left="1191" w:firstLine="0"/>
    </w:pPr>
  </w:style>
  <w:style w:type="paragraph" w:customStyle="1" w:styleId="RecBBullet2">
    <w:name w:val="RecB Bullet 2"/>
    <w:basedOn w:val="ListBullet2"/>
    <w:semiHidden/>
    <w:rsid w:val="00257058"/>
    <w:pPr>
      <w:pBdr>
        <w:left w:val="single" w:sz="24" w:space="29" w:color="C0C0C0"/>
      </w:pBdr>
    </w:pPr>
    <w:rPr>
      <w:b/>
      <w:i/>
    </w:rPr>
  </w:style>
  <w:style w:type="paragraph" w:styleId="BalloonText">
    <w:name w:val="Balloon Text"/>
    <w:basedOn w:val="Normal"/>
    <w:link w:val="BalloonTextChar"/>
    <w:rsid w:val="00257058"/>
    <w:rPr>
      <w:rFonts w:ascii="Tahoma" w:hAnsi="Tahoma" w:cs="Tahoma"/>
      <w:sz w:val="16"/>
      <w:szCs w:val="16"/>
    </w:rPr>
  </w:style>
  <w:style w:type="character" w:customStyle="1" w:styleId="BalloonTextChar">
    <w:name w:val="Balloon Text Char"/>
    <w:basedOn w:val="DefaultParagraphFont"/>
    <w:link w:val="BalloonText"/>
    <w:rsid w:val="00257058"/>
    <w:rPr>
      <w:rFonts w:ascii="Tahoma" w:hAnsi="Tahoma" w:cs="Tahoma"/>
      <w:sz w:val="16"/>
      <w:szCs w:val="16"/>
    </w:rPr>
  </w:style>
  <w:style w:type="character" w:customStyle="1" w:styleId="SubtitleChar">
    <w:name w:val="Subtitle Char"/>
    <w:basedOn w:val="DefaultParagraphFont"/>
    <w:link w:val="Subtitle"/>
    <w:rsid w:val="00257058"/>
    <w:rPr>
      <w:rFonts w:ascii="Arial" w:hAnsi="Arial"/>
      <w:szCs w:val="24"/>
    </w:rPr>
  </w:style>
  <w:style w:type="paragraph" w:customStyle="1" w:styleId="BoxListBullet3">
    <w:name w:val="Box List Bullet 3"/>
    <w:basedOn w:val="ListBullet3"/>
    <w:rsid w:val="00257058"/>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257058"/>
    <w:rPr>
      <w:i/>
      <w:iCs/>
    </w:rPr>
  </w:style>
  <w:style w:type="paragraph" w:customStyle="1" w:styleId="BoxQuoteBullet">
    <w:name w:val="Box Quote Bullet"/>
    <w:basedOn w:val="BoxQuote"/>
    <w:next w:val="Box"/>
    <w:rsid w:val="00257058"/>
    <w:pPr>
      <w:numPr>
        <w:numId w:val="12"/>
      </w:numPr>
      <w:ind w:left="568" w:hanging="284"/>
    </w:pPr>
  </w:style>
  <w:style w:type="paragraph" w:customStyle="1" w:styleId="InformationRequestBullet">
    <w:name w:val="Information Request Bullet"/>
    <w:basedOn w:val="ListBullet"/>
    <w:next w:val="BodyText"/>
    <w:rsid w:val="00257058"/>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257058"/>
    <w:pPr>
      <w:keepNext w:val="0"/>
      <w:spacing w:before="60" w:after="60" w:line="80" w:lineRule="exact"/>
    </w:pPr>
    <w:rPr>
      <w:sz w:val="14"/>
    </w:rPr>
  </w:style>
  <w:style w:type="paragraph" w:customStyle="1" w:styleId="KeyPointsListBullet">
    <w:name w:val="Key Points List Bullet"/>
    <w:basedOn w:val="Normal"/>
    <w:qFormat/>
    <w:rsid w:val="00257058"/>
    <w:pPr>
      <w:keepNext/>
      <w:numPr>
        <w:numId w:val="18"/>
      </w:numPr>
      <w:spacing w:before="100" w:line="260" w:lineRule="atLeast"/>
      <w:ind w:left="357" w:hanging="357"/>
      <w:jc w:val="both"/>
    </w:pPr>
    <w:rPr>
      <w:rFonts w:ascii="Arial" w:hAnsi="Arial"/>
      <w:sz w:val="20"/>
      <w:szCs w:val="20"/>
    </w:rPr>
  </w:style>
  <w:style w:type="paragraph" w:customStyle="1" w:styleId="KeyPointsListBullet2">
    <w:name w:val="Key Points List Bullet 2"/>
    <w:basedOn w:val="BoxListBullet2"/>
    <w:rsid w:val="00257058"/>
    <w:pPr>
      <w:numPr>
        <w:numId w:val="19"/>
      </w:numPr>
      <w:ind w:left="568" w:hanging="284"/>
    </w:pPr>
  </w:style>
  <w:style w:type="paragraph" w:customStyle="1" w:styleId="InformationRequestTitle">
    <w:name w:val="Information Request Title"/>
    <w:basedOn w:val="FindingTitle"/>
    <w:next w:val="InformationRequest"/>
    <w:rsid w:val="00257058"/>
    <w:rPr>
      <w:i/>
    </w:rPr>
  </w:style>
  <w:style w:type="paragraph" w:customStyle="1" w:styleId="Space">
    <w:name w:val="Space"/>
    <w:basedOn w:val="Normal"/>
    <w:rsid w:val="00257058"/>
    <w:pPr>
      <w:keepNext/>
      <w:spacing w:line="120" w:lineRule="exact"/>
      <w:jc w:val="both"/>
    </w:pPr>
    <w:rPr>
      <w:rFonts w:ascii="Arial" w:hAnsi="Arial"/>
      <w:sz w:val="20"/>
      <w:szCs w:val="20"/>
    </w:rPr>
  </w:style>
  <w:style w:type="paragraph" w:customStyle="1" w:styleId="Heading1nochapterno">
    <w:name w:val="Heading 1 (no chapter no.)"/>
    <w:basedOn w:val="Heading1"/>
    <w:rsid w:val="00257058"/>
    <w:pPr>
      <w:spacing w:before="0"/>
      <w:ind w:left="0" w:firstLine="0"/>
    </w:pPr>
  </w:style>
  <w:style w:type="paragraph" w:customStyle="1" w:styleId="Heading2nosectionno">
    <w:name w:val="Heading 2 (no section no.)"/>
    <w:basedOn w:val="Heading2"/>
    <w:rsid w:val="00257058"/>
    <w:pPr>
      <w:ind w:left="0" w:firstLine="0"/>
    </w:pPr>
  </w:style>
  <w:style w:type="character" w:customStyle="1" w:styleId="Heading5Char">
    <w:name w:val="Heading 5 Char"/>
    <w:basedOn w:val="DefaultParagraphFont"/>
    <w:link w:val="Heading5"/>
    <w:rsid w:val="00257058"/>
    <w:rPr>
      <w:rFonts w:ascii="Arial" w:hAnsi="Arial"/>
      <w:i/>
      <w:sz w:val="22"/>
    </w:rPr>
  </w:style>
  <w:style w:type="paragraph" w:customStyle="1" w:styleId="Figurespace">
    <w:name w:val="Figure space"/>
    <w:basedOn w:val="Box"/>
    <w:rsid w:val="00257058"/>
    <w:pPr>
      <w:spacing w:before="0" w:line="120" w:lineRule="exact"/>
    </w:pPr>
  </w:style>
  <w:style w:type="paragraph" w:customStyle="1" w:styleId="FooterDraftReport">
    <w:name w:val="FooterDraftReport"/>
    <w:basedOn w:val="Footer"/>
    <w:link w:val="FooterDraftReportChar"/>
    <w:rsid w:val="00257058"/>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255196"/>
    <w:rPr>
      <w:sz w:val="24"/>
    </w:rPr>
  </w:style>
  <w:style w:type="character" w:customStyle="1" w:styleId="FooterChar">
    <w:name w:val="Footer Char"/>
    <w:basedOn w:val="BodyTextChar"/>
    <w:link w:val="Footer"/>
    <w:rsid w:val="00257058"/>
    <w:rPr>
      <w:rFonts w:ascii="Arial" w:hAnsi="Arial"/>
      <w:caps/>
      <w:spacing w:val="-4"/>
      <w:sz w:val="16"/>
    </w:rPr>
  </w:style>
  <w:style w:type="character" w:customStyle="1" w:styleId="FooterDraftReportChar">
    <w:name w:val="FooterDraftReport Char"/>
    <w:basedOn w:val="FooterChar"/>
    <w:link w:val="FooterDraftReport"/>
    <w:rsid w:val="00257058"/>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257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257058"/>
    <w:rPr>
      <w:rFonts w:ascii="Arial" w:hAnsi="Arial"/>
      <w:b/>
      <w:sz w:val="26"/>
      <w:szCs w:val="26"/>
      <w:lang w:eastAsia="en-US"/>
    </w:rPr>
  </w:style>
  <w:style w:type="character" w:customStyle="1" w:styleId="Continuedintitle">
    <w:name w:val="Continued (in title)"/>
    <w:basedOn w:val="DefaultParagraphFont"/>
    <w:rsid w:val="00257058"/>
    <w:rPr>
      <w:rFonts w:ascii="Arial" w:hAnsi="Arial"/>
      <w:b/>
      <w:sz w:val="18"/>
    </w:rPr>
  </w:style>
  <w:style w:type="character" w:customStyle="1" w:styleId="CommentTextChar">
    <w:name w:val="Comment Text Char"/>
    <w:basedOn w:val="DefaultParagraphFont"/>
    <w:rsid w:val="004A1BDE"/>
    <w:rPr>
      <w:szCs w:val="24"/>
    </w:rPr>
  </w:style>
  <w:style w:type="paragraph" w:styleId="CommentSubject">
    <w:name w:val="annotation subject"/>
    <w:basedOn w:val="CommentText"/>
    <w:next w:val="CommentText"/>
    <w:link w:val="CommentSubjectChar"/>
    <w:semiHidden/>
    <w:unhideWhenUsed/>
    <w:rsid w:val="004A1BDE"/>
    <w:pPr>
      <w:spacing w:before="0" w:line="240" w:lineRule="auto"/>
      <w:ind w:left="0" w:firstLine="0"/>
    </w:pPr>
    <w:rPr>
      <w:b/>
      <w:bCs/>
      <w:szCs w:val="20"/>
    </w:rPr>
  </w:style>
  <w:style w:type="character" w:customStyle="1" w:styleId="CommentTextChar1">
    <w:name w:val="Comment Text Char1"/>
    <w:basedOn w:val="DefaultParagraphFont"/>
    <w:link w:val="CommentText"/>
    <w:rsid w:val="004A1BDE"/>
    <w:rPr>
      <w:szCs w:val="24"/>
    </w:rPr>
  </w:style>
  <w:style w:type="character" w:customStyle="1" w:styleId="CommentSubjectChar">
    <w:name w:val="Comment Subject Char"/>
    <w:basedOn w:val="CommentTextChar1"/>
    <w:link w:val="CommentSubject"/>
    <w:semiHidden/>
    <w:rsid w:val="004A1BDE"/>
    <w:rPr>
      <w:rFonts w:ascii="Arial" w:eastAsiaTheme="minorHAnsi" w:hAnsi="Arial" w:cs="Arial"/>
      <w:b/>
      <w:bCs/>
      <w:szCs w:val="24"/>
      <w:lang w:eastAsia="en-US"/>
    </w:rPr>
  </w:style>
  <w:style w:type="table" w:customStyle="1" w:styleId="TableGrid1">
    <w:name w:val="Table Grid1"/>
    <w:basedOn w:val="TableNormal"/>
    <w:next w:val="TableGrid"/>
    <w:uiPriority w:val="39"/>
    <w:rsid w:val="004A1BDE"/>
    <w:rPr>
      <w:rFonts w:asciiTheme="minorHAnsi" w:eastAsiaTheme="minorEastAsia" w:hAnsiTheme="minorHAnsi"/>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1BDE"/>
    <w:rPr>
      <w:color w:val="000000" w:themeColor="hyperlink"/>
      <w:u w:val="single"/>
    </w:rPr>
  </w:style>
  <w:style w:type="paragraph" w:styleId="Revision">
    <w:name w:val="Revision"/>
    <w:hidden/>
    <w:uiPriority w:val="99"/>
    <w:semiHidden/>
    <w:rsid w:val="004A1BDE"/>
    <w:rPr>
      <w:rFonts w:ascii="Arial" w:eastAsiaTheme="minorHAnsi" w:hAnsi="Arial" w:cs="Arial"/>
      <w:sz w:val="22"/>
      <w:szCs w:val="21"/>
      <w:lang w:eastAsia="en-US"/>
    </w:rPr>
  </w:style>
  <w:style w:type="character" w:styleId="FollowedHyperlink">
    <w:name w:val="FollowedHyperlink"/>
    <w:basedOn w:val="DefaultParagraphFont"/>
    <w:semiHidden/>
    <w:unhideWhenUsed/>
    <w:rsid w:val="004A1BDE"/>
    <w:rPr>
      <w:color w:val="BFBFBF" w:themeColor="followedHyperlink"/>
      <w:u w:val="single"/>
    </w:rPr>
  </w:style>
  <w:style w:type="paragraph" w:customStyle="1" w:styleId="BoxSpaceAboveElement">
    <w:name w:val="Box Space Above Element"/>
    <w:basedOn w:val="BoxSpaceAbove"/>
    <w:link w:val="BoxSpaceAboveElementChar"/>
    <w:qFormat/>
    <w:rsid w:val="004A1BDE"/>
    <w:pPr>
      <w:spacing w:before="240"/>
    </w:pPr>
    <w:rPr>
      <w:b/>
      <w:vanish/>
      <w:color w:val="FF00FF"/>
      <w:sz w:val="14"/>
    </w:rPr>
  </w:style>
  <w:style w:type="character" w:customStyle="1" w:styleId="BoxSpaceAboveElementChar">
    <w:name w:val="Box Space Above Element Char"/>
    <w:basedOn w:val="DefaultParagraphFont"/>
    <w:link w:val="BoxSpaceAboveElement"/>
    <w:rsid w:val="004A1BDE"/>
    <w:rPr>
      <w:b/>
      <w:vanish/>
      <w:color w:val="FF00FF"/>
      <w:sz w:val="14"/>
    </w:rPr>
  </w:style>
  <w:style w:type="character" w:customStyle="1" w:styleId="UnresolvedMention1">
    <w:name w:val="Unresolved Mention1"/>
    <w:basedOn w:val="DefaultParagraphFont"/>
    <w:uiPriority w:val="99"/>
    <w:semiHidden/>
    <w:unhideWhenUsed/>
    <w:rsid w:val="004A1BDE"/>
    <w:rPr>
      <w:color w:val="605E5C"/>
      <w:shd w:val="clear" w:color="auto" w:fill="E1DFDD"/>
    </w:rPr>
  </w:style>
  <w:style w:type="character" w:customStyle="1" w:styleId="UnresolvedMention2">
    <w:name w:val="Unresolved Mention2"/>
    <w:basedOn w:val="DefaultParagraphFont"/>
    <w:uiPriority w:val="99"/>
    <w:semiHidden/>
    <w:unhideWhenUsed/>
    <w:rsid w:val="004A1BDE"/>
    <w:rPr>
      <w:color w:val="605E5C"/>
      <w:shd w:val="clear" w:color="auto" w:fill="E1DFDD"/>
    </w:rPr>
  </w:style>
  <w:style w:type="character" w:customStyle="1" w:styleId="UnresolvedMention3">
    <w:name w:val="Unresolved Mention3"/>
    <w:basedOn w:val="DefaultParagraphFont"/>
    <w:uiPriority w:val="99"/>
    <w:semiHidden/>
    <w:unhideWhenUsed/>
    <w:rsid w:val="004A1BDE"/>
    <w:rPr>
      <w:color w:val="605E5C"/>
      <w:shd w:val="clear" w:color="auto" w:fill="E1DFDD"/>
    </w:rPr>
  </w:style>
  <w:style w:type="character" w:customStyle="1" w:styleId="UnresolvedMention4">
    <w:name w:val="Unresolved Mention4"/>
    <w:basedOn w:val="DefaultParagraphFont"/>
    <w:uiPriority w:val="99"/>
    <w:semiHidden/>
    <w:unhideWhenUsed/>
    <w:rsid w:val="004A1BDE"/>
    <w:rPr>
      <w:color w:val="605E5C"/>
      <w:shd w:val="clear" w:color="auto" w:fill="E1DFDD"/>
    </w:rPr>
  </w:style>
  <w:style w:type="paragraph" w:styleId="Bibliography">
    <w:name w:val="Bibliography"/>
    <w:basedOn w:val="Normal"/>
    <w:next w:val="Normal"/>
    <w:uiPriority w:val="37"/>
    <w:unhideWhenUsed/>
    <w:rsid w:val="004A1BDE"/>
    <w:pPr>
      <w:ind w:left="720" w:hanging="720"/>
    </w:pPr>
  </w:style>
  <w:style w:type="character" w:customStyle="1" w:styleId="UnresolvedMention5">
    <w:name w:val="Unresolved Mention5"/>
    <w:basedOn w:val="DefaultParagraphFont"/>
    <w:uiPriority w:val="99"/>
    <w:semiHidden/>
    <w:unhideWhenUsed/>
    <w:rsid w:val="004A1BDE"/>
    <w:rPr>
      <w:color w:val="605E5C"/>
      <w:shd w:val="clear" w:color="auto" w:fill="E1DFDD"/>
    </w:rPr>
  </w:style>
  <w:style w:type="character" w:customStyle="1" w:styleId="UnresolvedMention6">
    <w:name w:val="Unresolved Mention6"/>
    <w:basedOn w:val="DefaultParagraphFont"/>
    <w:uiPriority w:val="99"/>
    <w:semiHidden/>
    <w:unhideWhenUsed/>
    <w:rsid w:val="004A1BDE"/>
    <w:rPr>
      <w:color w:val="605E5C"/>
      <w:shd w:val="clear" w:color="auto" w:fill="E1DFDD"/>
    </w:rPr>
  </w:style>
  <w:style w:type="character" w:customStyle="1" w:styleId="UnresolvedMention7">
    <w:name w:val="Unresolved Mention7"/>
    <w:basedOn w:val="DefaultParagraphFont"/>
    <w:uiPriority w:val="99"/>
    <w:semiHidden/>
    <w:unhideWhenUsed/>
    <w:rsid w:val="004A1BDE"/>
    <w:rPr>
      <w:color w:val="605E5C"/>
      <w:shd w:val="clear" w:color="auto" w:fill="E1DFDD"/>
    </w:rPr>
  </w:style>
  <w:style w:type="character" w:customStyle="1" w:styleId="Heading4Char">
    <w:name w:val="Heading 4 Char"/>
    <w:basedOn w:val="DefaultParagraphFont"/>
    <w:link w:val="Heading4"/>
    <w:locked/>
    <w:rsid w:val="004A1BDE"/>
    <w:rPr>
      <w:rFonts w:ascii="Arial" w:hAnsi="Arial"/>
      <w:sz w:val="24"/>
    </w:rPr>
  </w:style>
  <w:style w:type="paragraph" w:styleId="ListParagraph">
    <w:name w:val="List Paragraph"/>
    <w:basedOn w:val="Normal"/>
    <w:uiPriority w:val="34"/>
    <w:qFormat/>
    <w:rsid w:val="00DC17EA"/>
    <w:pPr>
      <w:ind w:left="720"/>
      <w:contextualSpacing/>
    </w:pPr>
  </w:style>
  <w:style w:type="character" w:customStyle="1" w:styleId="UnresolvedMention8">
    <w:name w:val="Unresolved Mention8"/>
    <w:basedOn w:val="DefaultParagraphFont"/>
    <w:uiPriority w:val="99"/>
    <w:semiHidden/>
    <w:unhideWhenUsed/>
    <w:rsid w:val="0054583E"/>
    <w:rPr>
      <w:color w:val="605E5C"/>
      <w:shd w:val="clear" w:color="auto" w:fill="E1DFDD"/>
    </w:rPr>
  </w:style>
  <w:style w:type="character" w:customStyle="1" w:styleId="QuoteChar">
    <w:name w:val="Quote Char"/>
    <w:basedOn w:val="DefaultParagraphFont"/>
    <w:link w:val="Quote"/>
    <w:locked/>
    <w:rsid w:val="003933E9"/>
    <w:rPr>
      <w:sz w:val="22"/>
    </w:rPr>
  </w:style>
  <w:style w:type="character" w:customStyle="1" w:styleId="UnresolvedMention9">
    <w:name w:val="Unresolved Mention9"/>
    <w:basedOn w:val="DefaultParagraphFont"/>
    <w:uiPriority w:val="99"/>
    <w:semiHidden/>
    <w:unhideWhenUsed/>
    <w:rsid w:val="0079443F"/>
    <w:rPr>
      <w:color w:val="605E5C"/>
      <w:shd w:val="clear" w:color="auto" w:fill="E1DFDD"/>
    </w:rPr>
  </w:style>
  <w:style w:type="character" w:styleId="EndnoteReference">
    <w:name w:val="endnote reference"/>
    <w:basedOn w:val="DefaultParagraphFont"/>
    <w:semiHidden/>
    <w:unhideWhenUsed/>
    <w:rsid w:val="00D259B5"/>
    <w:rPr>
      <w:vertAlign w:val="superscript"/>
    </w:rPr>
  </w:style>
  <w:style w:type="character" w:customStyle="1" w:styleId="UnresolvedMention10">
    <w:name w:val="Unresolved Mention10"/>
    <w:basedOn w:val="DefaultParagraphFont"/>
    <w:uiPriority w:val="99"/>
    <w:semiHidden/>
    <w:unhideWhenUsed/>
    <w:rsid w:val="00712F45"/>
    <w:rPr>
      <w:color w:val="605E5C"/>
      <w:shd w:val="clear" w:color="auto" w:fill="E1DFDD"/>
    </w:rPr>
  </w:style>
  <w:style w:type="paragraph" w:customStyle="1" w:styleId="Heading1NotTOC">
    <w:name w:val="Heading 1 Not TOC"/>
    <w:basedOn w:val="Heading1"/>
    <w:next w:val="BodyText"/>
    <w:rsid w:val="00281DB0"/>
    <w:rPr>
      <w:kern w:val="28"/>
      <w:szCs w:val="26"/>
      <w:lang w:eastAsia="en-US"/>
    </w:rPr>
  </w:style>
  <w:style w:type="character" w:customStyle="1" w:styleId="UnresolvedMention11">
    <w:name w:val="Unresolved Mention11"/>
    <w:basedOn w:val="DefaultParagraphFont"/>
    <w:uiPriority w:val="99"/>
    <w:semiHidden/>
    <w:unhideWhenUsed/>
    <w:rsid w:val="005A1B73"/>
    <w:rPr>
      <w:color w:val="605E5C"/>
      <w:shd w:val="clear" w:color="auto" w:fill="E1DFDD"/>
    </w:rPr>
  </w:style>
  <w:style w:type="character" w:customStyle="1" w:styleId="UnresolvedMention12">
    <w:name w:val="Unresolved Mention12"/>
    <w:basedOn w:val="DefaultParagraphFont"/>
    <w:uiPriority w:val="99"/>
    <w:semiHidden/>
    <w:unhideWhenUsed/>
    <w:rsid w:val="00500689"/>
    <w:rPr>
      <w:color w:val="605E5C"/>
      <w:shd w:val="clear" w:color="auto" w:fill="E1DFDD"/>
    </w:rPr>
  </w:style>
  <w:style w:type="paragraph" w:customStyle="1" w:styleId="Copyrightheading">
    <w:name w:val="Copyright heading"/>
    <w:basedOn w:val="TOC1"/>
    <w:link w:val="CopyrightheadingChar"/>
    <w:qFormat/>
    <w:rsid w:val="00257058"/>
    <w:pPr>
      <w:spacing w:line="300" w:lineRule="exact"/>
    </w:pPr>
    <w:rPr>
      <w:sz w:val="22"/>
    </w:rPr>
  </w:style>
  <w:style w:type="character" w:customStyle="1" w:styleId="CopyrightheadingChar">
    <w:name w:val="Copyright heading Char"/>
    <w:basedOn w:val="TOC1Char"/>
    <w:link w:val="Copyrightheading"/>
    <w:rsid w:val="00257058"/>
    <w:rPr>
      <w:rFonts w:ascii="Arial" w:hAnsi="Arial"/>
      <w:b/>
      <w:sz w:val="22"/>
      <w:szCs w:val="26"/>
      <w:lang w:eastAsia="en-US"/>
    </w:rPr>
  </w:style>
  <w:style w:type="paragraph" w:customStyle="1" w:styleId="Copyrightsubtitle">
    <w:name w:val="Copyright subtitle"/>
    <w:basedOn w:val="BodyText"/>
    <w:rsid w:val="00257058"/>
    <w:rPr>
      <w:rFonts w:ascii="Arial" w:hAnsi="Arial"/>
      <w:b/>
      <w:sz w:val="22"/>
      <w:szCs w:val="25"/>
    </w:rPr>
  </w:style>
  <w:style w:type="paragraph" w:customStyle="1" w:styleId="Copyrightbodytext">
    <w:name w:val="Copyright bodytext"/>
    <w:basedOn w:val="BodyText"/>
    <w:link w:val="CopyrightbodytextChar"/>
    <w:qFormat/>
    <w:rsid w:val="00257058"/>
    <w:pPr>
      <w:spacing w:before="60"/>
    </w:pPr>
  </w:style>
  <w:style w:type="character" w:customStyle="1" w:styleId="CopyrightbodytextChar">
    <w:name w:val="Copyright bodytext Char"/>
    <w:basedOn w:val="BodyTextChar"/>
    <w:link w:val="Copyrightbodytext"/>
    <w:rsid w:val="00257058"/>
    <w:rPr>
      <w:sz w:val="24"/>
    </w:rPr>
  </w:style>
  <w:style w:type="character" w:styleId="UnresolvedMention">
    <w:name w:val="Unresolved Mention"/>
    <w:basedOn w:val="DefaultParagraphFont"/>
    <w:uiPriority w:val="99"/>
    <w:semiHidden/>
    <w:unhideWhenUsed/>
    <w:rsid w:val="00FD7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363082">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pw@pc.gov.a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mc.gov.au/government/commonwealth-coat-arm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3.0/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reativecommons.org/licenses/by/3.0/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145B0-8FFB-43E2-A20D-08493C944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30</Pages>
  <Words>10773</Words>
  <Characters>65022</Characters>
  <Application>Microsoft Office Word</Application>
  <DocSecurity>0</DocSecurity>
  <Lines>541</Lines>
  <Paragraphs>151</Paragraphs>
  <ScaleCrop>false</ScaleCrop>
  <HeadingPairs>
    <vt:vector size="2" baseType="variant">
      <vt:variant>
        <vt:lpstr>Title</vt:lpstr>
      </vt:variant>
      <vt:variant>
        <vt:i4>1</vt:i4>
      </vt:variant>
    </vt:vector>
  </HeadingPairs>
  <TitlesOfParts>
    <vt:vector size="1" baseType="lpstr">
      <vt:lpstr>Securing Aboriginal and Torres Strait Islander people’s interests in water - Supporting Paper D</vt:lpstr>
    </vt:vector>
  </TitlesOfParts>
  <Company>Productivity Commission</Company>
  <LinksUpToDate>false</LinksUpToDate>
  <CharactersWithSpaces>75644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Securing Aboriginal and Torres Strait Islander people’s interests in water - Supporting Paper D</dc:title>
  <dc:subject/>
  <dc:creator>Productivity Commission</dc:creator>
  <cp:keywords/>
  <dc:description/>
  <cp:lastModifiedBy>Alston, Chris</cp:lastModifiedBy>
  <cp:revision>3</cp:revision>
  <cp:lastPrinted>2021-02-09T00:42:00Z</cp:lastPrinted>
  <dcterms:created xsi:type="dcterms:W3CDTF">2021-02-02T11:20:00Z</dcterms:created>
  <dcterms:modified xsi:type="dcterms:W3CDTF">2021-02-09T00:52:00Z</dcterms:modified>
</cp:coreProperties>
</file>