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9D5BF" w14:textId="1B4053F1" w:rsidR="00674A17" w:rsidRPr="00674A17" w:rsidRDefault="00674A17" w:rsidP="00674A17">
      <w:pPr>
        <w:pStyle w:val="CircularH2"/>
        <w:rPr>
          <w:b w:val="0"/>
          <w:sz w:val="24"/>
        </w:rPr>
      </w:pPr>
      <w:bookmarkStart w:id="0" w:name="_GoBack"/>
      <w:bookmarkEnd w:id="0"/>
      <w:r w:rsidRPr="00674A17">
        <w:rPr>
          <w:b w:val="0"/>
          <w:sz w:val="24"/>
        </w:rPr>
        <w:t xml:space="preserve">The Australian Government has asked the Productivity Commission to look at possible improvements to Australia’s workplace relations system. That system is a set of laws </w:t>
      </w:r>
      <w:r w:rsidR="005472DE">
        <w:rPr>
          <w:b w:val="0"/>
          <w:sz w:val="24"/>
        </w:rPr>
        <w:t xml:space="preserve">and organisations </w:t>
      </w:r>
      <w:r w:rsidRPr="00674A17">
        <w:rPr>
          <w:b w:val="0"/>
          <w:sz w:val="24"/>
        </w:rPr>
        <w:t xml:space="preserve">that regulate minimum wages, awards and penalty rates, unfair dismissal arrangements, and how employees and employers can bargain with each other at the enterprise or individual level. It also provides rights for unions, employees and employers. </w:t>
      </w:r>
    </w:p>
    <w:p w14:paraId="3029C89E" w14:textId="4385F5D8" w:rsidR="00674A17" w:rsidRPr="00674A17" w:rsidRDefault="00674A17" w:rsidP="00674A17">
      <w:pPr>
        <w:pStyle w:val="CircularH2"/>
        <w:rPr>
          <w:b w:val="0"/>
          <w:sz w:val="24"/>
        </w:rPr>
      </w:pPr>
      <w:r w:rsidRPr="00674A17">
        <w:rPr>
          <w:b w:val="0"/>
          <w:sz w:val="24"/>
        </w:rPr>
        <w:t>The Commission has produced five d</w:t>
      </w:r>
      <w:r w:rsidR="005472DE">
        <w:rPr>
          <w:b w:val="0"/>
          <w:sz w:val="24"/>
        </w:rPr>
        <w:t>etailed issues papers that pose</w:t>
      </w:r>
      <w:r w:rsidRPr="00674A17">
        <w:rPr>
          <w:b w:val="0"/>
          <w:sz w:val="24"/>
        </w:rPr>
        <w:t xml:space="preserve"> many questions about the system (see </w:t>
      </w:r>
      <w:hyperlink r:id="rId14" w:history="1">
        <w:r w:rsidR="00927E70">
          <w:rPr>
            <w:rStyle w:val="Hyperlink"/>
            <w:b w:val="0"/>
            <w:color w:val="78A22F" w:themeColor="accent1"/>
            <w:sz w:val="24"/>
          </w:rPr>
          <w:t>Workplace Relations Framework</w:t>
        </w:r>
      </w:hyperlink>
      <w:r w:rsidRPr="00674A17">
        <w:rPr>
          <w:b w:val="0"/>
          <w:sz w:val="24"/>
        </w:rPr>
        <w:t xml:space="preserve">), but these are long documents, which you may not have time to read. </w:t>
      </w:r>
    </w:p>
    <w:p w14:paraId="313CDEF7" w14:textId="77777777" w:rsidR="005472DE" w:rsidRDefault="00674A17" w:rsidP="00674A17">
      <w:pPr>
        <w:pStyle w:val="CircularH2"/>
        <w:rPr>
          <w:b w:val="0"/>
          <w:sz w:val="24"/>
        </w:rPr>
      </w:pPr>
      <w:r w:rsidRPr="00674A17">
        <w:rPr>
          <w:b w:val="0"/>
          <w:sz w:val="24"/>
        </w:rPr>
        <w:t xml:space="preserve">This short paper sets out the main issues as they relate to you as an employee, employer or as a representative of these. </w:t>
      </w:r>
    </w:p>
    <w:p w14:paraId="16F2A322" w14:textId="77777777" w:rsidR="005472DE" w:rsidRDefault="005472DE" w:rsidP="00674A17">
      <w:pPr>
        <w:pStyle w:val="CircularH2"/>
        <w:rPr>
          <w:b w:val="0"/>
          <w:sz w:val="24"/>
        </w:rPr>
      </w:pPr>
      <w:r>
        <w:rPr>
          <w:b w:val="0"/>
          <w:sz w:val="24"/>
        </w:rPr>
        <w:t>There are a number of ways you can send us your views:</w:t>
      </w:r>
    </w:p>
    <w:p w14:paraId="039C97D3" w14:textId="48CC5E1E" w:rsidR="005472DE" w:rsidRDefault="005472DE" w:rsidP="005472DE">
      <w:pPr>
        <w:pStyle w:val="CircularBullet2"/>
        <w:rPr>
          <w:b/>
        </w:rPr>
      </w:pPr>
      <w:r w:rsidRPr="00674A17">
        <w:t xml:space="preserve">you might just want to post some comments directly on our website (see </w:t>
      </w:r>
      <w:hyperlink r:id="rId15" w:history="1">
        <w:r w:rsidR="00927E70">
          <w:rPr>
            <w:rStyle w:val="Hyperlink"/>
            <w:color w:val="78A22F" w:themeColor="accent1"/>
          </w:rPr>
          <w:t>send a brief comment</w:t>
        </w:r>
      </w:hyperlink>
      <w:r>
        <w:rPr>
          <w:b/>
        </w:rPr>
        <w:t>)</w:t>
      </w:r>
    </w:p>
    <w:p w14:paraId="35E0FDFF" w14:textId="445F66CD" w:rsidR="005472DE" w:rsidRPr="005472DE" w:rsidRDefault="005472DE" w:rsidP="005472DE">
      <w:pPr>
        <w:pStyle w:val="CircularBullet2"/>
      </w:pPr>
      <w:proofErr w:type="gramStart"/>
      <w:r>
        <w:t>alternatively</w:t>
      </w:r>
      <w:proofErr w:type="gramEnd"/>
      <w:r>
        <w:t xml:space="preserve"> you can email or post us a submission.</w:t>
      </w:r>
    </w:p>
    <w:p w14:paraId="4E023322" w14:textId="714465C1" w:rsidR="00674A17" w:rsidRDefault="00674A17" w:rsidP="00674A17">
      <w:pPr>
        <w:pStyle w:val="CircularH2"/>
        <w:rPr>
          <w:b w:val="0"/>
          <w:sz w:val="24"/>
        </w:rPr>
      </w:pPr>
      <w:r w:rsidRPr="00674A17">
        <w:rPr>
          <w:b w:val="0"/>
          <w:sz w:val="24"/>
        </w:rPr>
        <w:t xml:space="preserve">We would like to emphasise that we do not expect long or </w:t>
      </w:r>
      <w:r w:rsidR="005472DE">
        <w:rPr>
          <w:b w:val="0"/>
          <w:sz w:val="24"/>
        </w:rPr>
        <w:t>professionally</w:t>
      </w:r>
      <w:r w:rsidRPr="00674A17">
        <w:rPr>
          <w:b w:val="0"/>
          <w:sz w:val="24"/>
        </w:rPr>
        <w:t xml:space="preserve"> crafted submissions. Your submission might just be a few sentences </w:t>
      </w:r>
      <w:r w:rsidR="005472DE">
        <w:rPr>
          <w:b w:val="0"/>
          <w:sz w:val="24"/>
        </w:rPr>
        <w:t>or ‘</w:t>
      </w:r>
      <w:r w:rsidRPr="00674A17">
        <w:rPr>
          <w:b w:val="0"/>
          <w:sz w:val="24"/>
        </w:rPr>
        <w:t>dot point</w:t>
      </w:r>
      <w:r w:rsidR="005472DE">
        <w:rPr>
          <w:b w:val="0"/>
          <w:sz w:val="24"/>
        </w:rPr>
        <w:t>s’</w:t>
      </w:r>
      <w:r w:rsidRPr="00674A17">
        <w:rPr>
          <w:b w:val="0"/>
          <w:sz w:val="24"/>
        </w:rPr>
        <w:t xml:space="preserve"> telling us about just one feature of the system that should be improved (or for that matter, </w:t>
      </w:r>
      <w:r w:rsidR="005472DE">
        <w:rPr>
          <w:b w:val="0"/>
          <w:sz w:val="24"/>
        </w:rPr>
        <w:t xml:space="preserve">a feature that </w:t>
      </w:r>
      <w:r w:rsidRPr="00674A17">
        <w:rPr>
          <w:b w:val="0"/>
          <w:sz w:val="24"/>
        </w:rPr>
        <w:t xml:space="preserve">seems to be working well), or it might be detailed and lengthy. </w:t>
      </w:r>
    </w:p>
    <w:p w14:paraId="4570821B" w14:textId="2E9831A1" w:rsidR="00674A17" w:rsidRDefault="005472DE" w:rsidP="00674A17">
      <w:pPr>
        <w:pStyle w:val="CircularH2"/>
        <w:rPr>
          <w:b w:val="0"/>
          <w:sz w:val="24"/>
        </w:rPr>
      </w:pPr>
      <w:proofErr w:type="gramStart"/>
      <w:r>
        <w:rPr>
          <w:b w:val="0"/>
          <w:sz w:val="24"/>
        </w:rPr>
        <w:t xml:space="preserve">To find out </w:t>
      </w:r>
      <w:r w:rsidR="00674A17" w:rsidRPr="00674A17">
        <w:rPr>
          <w:b w:val="0"/>
          <w:sz w:val="24"/>
        </w:rPr>
        <w:t xml:space="preserve">how to make a submission see </w:t>
      </w:r>
      <w:hyperlink r:id="rId16" w:history="1">
        <w:r w:rsidR="00927E70">
          <w:rPr>
            <w:rStyle w:val="Hyperlink"/>
            <w:b w:val="0"/>
            <w:color w:val="78A22F" w:themeColor="accent1"/>
            <w:sz w:val="24"/>
          </w:rPr>
          <w:t>how to make a submission</w:t>
        </w:r>
      </w:hyperlink>
      <w:r w:rsidR="00674A17" w:rsidRPr="00674A17">
        <w:rPr>
          <w:b w:val="0"/>
          <w:sz w:val="24"/>
        </w:rPr>
        <w:t>.</w:t>
      </w:r>
      <w:proofErr w:type="gramEnd"/>
    </w:p>
    <w:p w14:paraId="083C2F16" w14:textId="77777777" w:rsidR="00922185" w:rsidRDefault="00674A17" w:rsidP="00674A17">
      <w:pPr>
        <w:pStyle w:val="CircularH2"/>
      </w:pPr>
      <w:r>
        <w:t>The questions and issues</w:t>
      </w:r>
    </w:p>
    <w:p w14:paraId="07E71A57" w14:textId="77777777" w:rsidR="00674A17" w:rsidRDefault="00674A17" w:rsidP="00674A17">
      <w:pPr>
        <w:pStyle w:val="Circulartext"/>
      </w:pPr>
      <w:r>
        <w:t>What works well in the system?</w:t>
      </w:r>
    </w:p>
    <w:p w14:paraId="47EA29B0" w14:textId="77777777" w:rsidR="00674A17" w:rsidRDefault="00674A17" w:rsidP="00674A17">
      <w:pPr>
        <w:pStyle w:val="Circulartext"/>
      </w:pPr>
      <w:r>
        <w:t xml:space="preserve">Do you have any views about minimum wages, awards, penalty rates, unfair dismissal, bargaining, the compliance burdens of the system and the performance of the Fair Work Commission and the Fair Work Ombudsman? </w:t>
      </w:r>
    </w:p>
    <w:p w14:paraId="7D4E139C" w14:textId="77777777" w:rsidR="00674A17" w:rsidRDefault="00674A17" w:rsidP="00674A17">
      <w:pPr>
        <w:pStyle w:val="Circulartext"/>
      </w:pPr>
      <w:r>
        <w:t>Have any of these parts of the system assisted you, or on the other hand, created problems for you, and if so how?</w:t>
      </w:r>
    </w:p>
    <w:p w14:paraId="37533D3C" w14:textId="5D537D0D" w:rsidR="00674A17" w:rsidRDefault="00674A17" w:rsidP="00674A17">
      <w:pPr>
        <w:pStyle w:val="Circulartext"/>
      </w:pPr>
      <w:r>
        <w:t xml:space="preserve">What changes would you like to see to the workplace relations system, and why? (We’d also like you to put yourself in the shoes of someone else in the system, </w:t>
      </w:r>
      <w:r w:rsidR="005472DE">
        <w:t xml:space="preserve">say an employer or employee, </w:t>
      </w:r>
      <w:r>
        <w:t xml:space="preserve">and think about how </w:t>
      </w:r>
      <w:r w:rsidR="005472DE">
        <w:t xml:space="preserve">that might </w:t>
      </w:r>
      <w:r>
        <w:t xml:space="preserve">change </w:t>
      </w:r>
      <w:r w:rsidR="005472DE">
        <w:t xml:space="preserve">your views </w:t>
      </w:r>
      <w:r>
        <w:t>about the best design of the system.)</w:t>
      </w:r>
    </w:p>
    <w:p w14:paraId="0F61007D" w14:textId="77777777" w:rsidR="00674A17" w:rsidRDefault="00674A17" w:rsidP="00674A17">
      <w:pPr>
        <w:pStyle w:val="Circulartext"/>
      </w:pPr>
      <w:r>
        <w:t xml:space="preserve">How would you achieve the changes you might like to see? </w:t>
      </w:r>
    </w:p>
    <w:p w14:paraId="175C7F26" w14:textId="77777777" w:rsidR="00674A17" w:rsidRDefault="00674A17" w:rsidP="00674A17">
      <w:pPr>
        <w:pStyle w:val="Circulartext"/>
      </w:pPr>
      <w:r>
        <w:lastRenderedPageBreak/>
        <w:t>How quickly could these changes be made — in the next few years or much later?</w:t>
      </w:r>
    </w:p>
    <w:p w14:paraId="52869012" w14:textId="77777777" w:rsidR="00674A17" w:rsidRDefault="00674A17" w:rsidP="00674A17">
      <w:pPr>
        <w:pStyle w:val="Circulartext"/>
      </w:pPr>
      <w:r>
        <w:t>Can you see any downsides to your policy suggestions?</w:t>
      </w:r>
    </w:p>
    <w:p w14:paraId="0F51F662" w14:textId="77777777" w:rsidR="00674A17" w:rsidRDefault="00674A17" w:rsidP="00674A17">
      <w:pPr>
        <w:pStyle w:val="Circulartext"/>
      </w:pPr>
      <w:r>
        <w:t>Most people are good employees and employers, but some are not. Taking account of your own recent experiences, please tell us your views about what you would require a workplace rel</w:t>
      </w:r>
      <w:r w:rsidR="00B1782A">
        <w:t>ations system to do about this.</w:t>
      </w:r>
    </w:p>
    <w:p w14:paraId="5665BA08" w14:textId="1DF0EF52" w:rsidR="00674A17" w:rsidRDefault="00674A17" w:rsidP="00674A17">
      <w:pPr>
        <w:pStyle w:val="Circulartext"/>
      </w:pPr>
      <w:r>
        <w:t>Have existing workplace regulations ever stopped you from doing something you would reasonably like to do? For example, for a business, this might be hiring a new worker or deciding to become an employer in the first place</w:t>
      </w:r>
      <w:r w:rsidR="00583342">
        <w:t>. For</w:t>
      </w:r>
      <w:r>
        <w:t xml:space="preserve"> an employee, it might be getting more flexible hours of work?</w:t>
      </w:r>
    </w:p>
    <w:p w14:paraId="179EBA19" w14:textId="0CDBB975" w:rsidR="00674A17" w:rsidRDefault="00674A17" w:rsidP="00674A17">
      <w:pPr>
        <w:pStyle w:val="Circulartext"/>
      </w:pPr>
      <w:r>
        <w:t xml:space="preserve">Who would you go </w:t>
      </w:r>
      <w:r w:rsidR="00583342">
        <w:t xml:space="preserve">to </w:t>
      </w:r>
      <w:r>
        <w:t xml:space="preserve">for help if you had a workplace issue or needed information about an issue? Are </w:t>
      </w:r>
      <w:proofErr w:type="gramStart"/>
      <w:r>
        <w:t>existing</w:t>
      </w:r>
      <w:proofErr w:type="gramEnd"/>
      <w:r>
        <w:t xml:space="preserve"> systems </w:t>
      </w:r>
      <w:r w:rsidR="00583342">
        <w:t xml:space="preserve">and organisations </w:t>
      </w:r>
      <w:r>
        <w:t>working acceptably</w:t>
      </w:r>
      <w:r w:rsidR="00583342">
        <w:t>? I</w:t>
      </w:r>
      <w:r>
        <w:t>f not, what should be done about it?</w:t>
      </w:r>
    </w:p>
    <w:p w14:paraId="3F5607DB" w14:textId="4991CD31" w:rsidR="00674A17" w:rsidRDefault="00583342" w:rsidP="00674A17">
      <w:pPr>
        <w:pStyle w:val="Circulartext"/>
      </w:pPr>
      <w:r>
        <w:t>How much ‘red tape’ is involved in complying with requirements</w:t>
      </w:r>
      <w:r w:rsidR="00674A17">
        <w:t xml:space="preserve">? What could be done to reduce </w:t>
      </w:r>
      <w:r>
        <w:t>this</w:t>
      </w:r>
      <w:r w:rsidR="00674A17">
        <w:t>, while maintaining a good workplace relations system?</w:t>
      </w:r>
    </w:p>
    <w:p w14:paraId="62782DEE" w14:textId="77777777" w:rsidR="00674A17" w:rsidRDefault="00674A17" w:rsidP="00674A17">
      <w:pPr>
        <w:pStyle w:val="CircularH2"/>
      </w:pPr>
      <w:r>
        <w:t>Key inquiry 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2"/>
        <w:gridCol w:w="4950"/>
      </w:tblGrid>
      <w:tr w:rsidR="00674A17" w14:paraId="566894AE" w14:textId="77777777" w:rsidTr="000F35A2">
        <w:tc>
          <w:tcPr>
            <w:tcW w:w="3522" w:type="dxa"/>
            <w:tcMar>
              <w:left w:w="0" w:type="dxa"/>
            </w:tcMar>
          </w:tcPr>
          <w:p w14:paraId="3786E757" w14:textId="77777777" w:rsidR="00674A17" w:rsidRDefault="00674A17" w:rsidP="00674A17">
            <w:pPr>
              <w:pStyle w:val="Circulartext"/>
            </w:pPr>
            <w:r>
              <w:t>Receipt of terms of reference</w:t>
            </w:r>
          </w:p>
        </w:tc>
        <w:tc>
          <w:tcPr>
            <w:tcW w:w="4950" w:type="dxa"/>
          </w:tcPr>
          <w:p w14:paraId="4D65D350" w14:textId="77777777" w:rsidR="00674A17" w:rsidRDefault="00674A17" w:rsidP="00674A17">
            <w:pPr>
              <w:pStyle w:val="Circulartext"/>
            </w:pPr>
            <w:r>
              <w:t>19 December 2014</w:t>
            </w:r>
          </w:p>
        </w:tc>
      </w:tr>
      <w:tr w:rsidR="00674A17" w14:paraId="2C9866C1" w14:textId="77777777" w:rsidTr="000F35A2">
        <w:tc>
          <w:tcPr>
            <w:tcW w:w="3522" w:type="dxa"/>
            <w:tcMar>
              <w:left w:w="0" w:type="dxa"/>
            </w:tcMar>
          </w:tcPr>
          <w:p w14:paraId="051CB147" w14:textId="77777777" w:rsidR="00674A17" w:rsidRDefault="00674A17" w:rsidP="00674A17">
            <w:pPr>
              <w:pStyle w:val="Circulartext"/>
            </w:pPr>
            <w:r>
              <w:t>Due date for submissions</w:t>
            </w:r>
          </w:p>
        </w:tc>
        <w:tc>
          <w:tcPr>
            <w:tcW w:w="4950" w:type="dxa"/>
          </w:tcPr>
          <w:p w14:paraId="38C9B102" w14:textId="77777777" w:rsidR="00674A17" w:rsidRDefault="00674A17" w:rsidP="00674A17">
            <w:pPr>
              <w:pStyle w:val="Circulartext"/>
            </w:pPr>
            <w:r>
              <w:t>13 March 2015</w:t>
            </w:r>
          </w:p>
        </w:tc>
      </w:tr>
      <w:tr w:rsidR="00674A17" w14:paraId="27FA32C3" w14:textId="77777777" w:rsidTr="000F35A2">
        <w:tc>
          <w:tcPr>
            <w:tcW w:w="3522" w:type="dxa"/>
            <w:tcMar>
              <w:left w:w="0" w:type="dxa"/>
            </w:tcMar>
          </w:tcPr>
          <w:p w14:paraId="6DAAC976" w14:textId="77777777" w:rsidR="00674A17" w:rsidRDefault="00674A17" w:rsidP="00674A17">
            <w:pPr>
              <w:pStyle w:val="Circulartext"/>
            </w:pPr>
            <w:r>
              <w:t>Release of draft report</w:t>
            </w:r>
          </w:p>
        </w:tc>
        <w:tc>
          <w:tcPr>
            <w:tcW w:w="4950" w:type="dxa"/>
          </w:tcPr>
          <w:p w14:paraId="4BFF9B6B" w14:textId="77777777" w:rsidR="00674A17" w:rsidRDefault="00674A17" w:rsidP="00674A17">
            <w:pPr>
              <w:pStyle w:val="Circulartext"/>
            </w:pPr>
            <w:r>
              <w:t>June/July 2015</w:t>
            </w:r>
          </w:p>
        </w:tc>
      </w:tr>
      <w:tr w:rsidR="00674A17" w14:paraId="4414C6FE" w14:textId="77777777" w:rsidTr="000F35A2">
        <w:tc>
          <w:tcPr>
            <w:tcW w:w="3522" w:type="dxa"/>
            <w:tcMar>
              <w:left w:w="0" w:type="dxa"/>
            </w:tcMar>
          </w:tcPr>
          <w:p w14:paraId="447A22FB" w14:textId="77777777" w:rsidR="00674A17" w:rsidRDefault="00674A17" w:rsidP="00674A17">
            <w:pPr>
              <w:pStyle w:val="Circulartext"/>
            </w:pPr>
            <w:r>
              <w:t>Draft report public hearings</w:t>
            </w:r>
          </w:p>
        </w:tc>
        <w:tc>
          <w:tcPr>
            <w:tcW w:w="4950" w:type="dxa"/>
          </w:tcPr>
          <w:p w14:paraId="1C9CBD3E" w14:textId="77777777" w:rsidR="00674A17" w:rsidRDefault="00674A17" w:rsidP="00674A17">
            <w:pPr>
              <w:pStyle w:val="Circulartext"/>
            </w:pPr>
            <w:r>
              <w:t>August/September 2015</w:t>
            </w:r>
          </w:p>
        </w:tc>
      </w:tr>
      <w:tr w:rsidR="00674A17" w14:paraId="7256452E" w14:textId="77777777" w:rsidTr="000F35A2">
        <w:tc>
          <w:tcPr>
            <w:tcW w:w="3522" w:type="dxa"/>
            <w:tcMar>
              <w:left w:w="0" w:type="dxa"/>
            </w:tcMar>
          </w:tcPr>
          <w:p w14:paraId="6C22E573" w14:textId="77777777" w:rsidR="00674A17" w:rsidRDefault="00674A17" w:rsidP="00674A17">
            <w:pPr>
              <w:pStyle w:val="Circulartext"/>
            </w:pPr>
            <w:r>
              <w:t>Final report to Government</w:t>
            </w:r>
          </w:p>
        </w:tc>
        <w:tc>
          <w:tcPr>
            <w:tcW w:w="4950" w:type="dxa"/>
          </w:tcPr>
          <w:p w14:paraId="11C94B31" w14:textId="77777777" w:rsidR="00674A17" w:rsidRDefault="00674A17" w:rsidP="00674A17">
            <w:pPr>
              <w:pStyle w:val="Circulartext"/>
            </w:pPr>
            <w:r>
              <w:t>30 November 2015</w:t>
            </w:r>
          </w:p>
        </w:tc>
      </w:tr>
    </w:tbl>
    <w:p w14:paraId="72A8E042" w14:textId="77777777" w:rsidR="00674A17" w:rsidRDefault="00674A17" w:rsidP="00B1782A">
      <w:pPr>
        <w:pStyle w:val="CircularH2"/>
      </w:pPr>
      <w:r>
        <w:t>Submissions can be made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2"/>
        <w:gridCol w:w="4950"/>
      </w:tblGrid>
      <w:tr w:rsidR="00674A17" w14:paraId="02532E72" w14:textId="77777777" w:rsidTr="000F35A2">
        <w:tc>
          <w:tcPr>
            <w:tcW w:w="3522" w:type="dxa"/>
            <w:tcMar>
              <w:left w:w="0" w:type="dxa"/>
            </w:tcMar>
          </w:tcPr>
          <w:p w14:paraId="53B0290E" w14:textId="77777777" w:rsidR="00674A17" w:rsidRDefault="00674A17" w:rsidP="00B1782A">
            <w:pPr>
              <w:pStyle w:val="Circulartext"/>
            </w:pPr>
            <w:r>
              <w:t>By email:</w:t>
            </w:r>
          </w:p>
        </w:tc>
        <w:tc>
          <w:tcPr>
            <w:tcW w:w="4950" w:type="dxa"/>
          </w:tcPr>
          <w:p w14:paraId="2823D947" w14:textId="510F6B6F" w:rsidR="00674A17" w:rsidRDefault="0035778D" w:rsidP="00B1782A">
            <w:pPr>
              <w:pStyle w:val="Circulartext"/>
            </w:pPr>
            <w:hyperlink r:id="rId17" w:history="1">
              <w:r w:rsidR="00674A17" w:rsidRPr="00927E70">
                <w:rPr>
                  <w:rStyle w:val="Hyperlink"/>
                </w:rPr>
                <w:t>workplace.relations@pc.gov.au</w:t>
              </w:r>
            </w:hyperlink>
          </w:p>
        </w:tc>
      </w:tr>
      <w:tr w:rsidR="00674A17" w14:paraId="74E72DD4" w14:textId="77777777" w:rsidTr="000F35A2">
        <w:tc>
          <w:tcPr>
            <w:tcW w:w="3522" w:type="dxa"/>
            <w:tcMar>
              <w:left w:w="0" w:type="dxa"/>
            </w:tcMar>
          </w:tcPr>
          <w:p w14:paraId="4C2980FD" w14:textId="77777777" w:rsidR="00674A17" w:rsidRDefault="00674A17" w:rsidP="00B1782A">
            <w:pPr>
              <w:pStyle w:val="Circulartext"/>
            </w:pPr>
            <w:r>
              <w:t>By post:</w:t>
            </w:r>
          </w:p>
        </w:tc>
        <w:tc>
          <w:tcPr>
            <w:tcW w:w="4950" w:type="dxa"/>
          </w:tcPr>
          <w:p w14:paraId="6F463EE1" w14:textId="77777777" w:rsidR="00674A17" w:rsidRDefault="00674A17" w:rsidP="00B1782A">
            <w:pPr>
              <w:pStyle w:val="Circulartext"/>
              <w:jc w:val="left"/>
            </w:pPr>
            <w:r>
              <w:t>Workplace Relations Inquiry</w:t>
            </w:r>
            <w:r>
              <w:br/>
              <w:t>Productivity Commission</w:t>
            </w:r>
            <w:r>
              <w:br/>
              <w:t>GPO Box 1428</w:t>
            </w:r>
            <w:r>
              <w:br/>
              <w:t>CANBERRA CITY 2601</w:t>
            </w:r>
          </w:p>
        </w:tc>
      </w:tr>
    </w:tbl>
    <w:p w14:paraId="63D61407" w14:textId="77777777" w:rsidR="00674A17" w:rsidRDefault="00B1782A" w:rsidP="00B1782A">
      <w:pPr>
        <w:pStyle w:val="CircularH2"/>
      </w:pPr>
      <w:r>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2"/>
        <w:gridCol w:w="2268"/>
        <w:gridCol w:w="2682"/>
      </w:tblGrid>
      <w:tr w:rsidR="00B1782A" w14:paraId="6925686F" w14:textId="77777777" w:rsidTr="000F35A2">
        <w:tc>
          <w:tcPr>
            <w:tcW w:w="3522" w:type="dxa"/>
            <w:tcMar>
              <w:left w:w="0" w:type="dxa"/>
            </w:tcMar>
          </w:tcPr>
          <w:p w14:paraId="26CB2DAE" w14:textId="77777777" w:rsidR="00B1782A" w:rsidRDefault="00B1782A" w:rsidP="00B1782A">
            <w:pPr>
              <w:pStyle w:val="Circulartext"/>
            </w:pPr>
            <w:r>
              <w:t>Administrative matters:</w:t>
            </w:r>
          </w:p>
        </w:tc>
        <w:tc>
          <w:tcPr>
            <w:tcW w:w="2268" w:type="dxa"/>
          </w:tcPr>
          <w:p w14:paraId="5BA43D95" w14:textId="77777777" w:rsidR="00B1782A" w:rsidRDefault="00B1782A" w:rsidP="00B1782A">
            <w:pPr>
              <w:pStyle w:val="Circulartext"/>
            </w:pPr>
            <w:r>
              <w:t>Melissa Edwards</w:t>
            </w:r>
          </w:p>
        </w:tc>
        <w:tc>
          <w:tcPr>
            <w:tcW w:w="2682" w:type="dxa"/>
          </w:tcPr>
          <w:p w14:paraId="46DB6102" w14:textId="77777777" w:rsidR="00B1782A" w:rsidRDefault="00B1782A" w:rsidP="00B1782A">
            <w:pPr>
              <w:pStyle w:val="Circulartext"/>
            </w:pPr>
            <w:proofErr w:type="spellStart"/>
            <w:r>
              <w:t>Ph</w:t>
            </w:r>
            <w:proofErr w:type="spellEnd"/>
            <w:r>
              <w:t>: 02 6240 3206</w:t>
            </w:r>
          </w:p>
        </w:tc>
      </w:tr>
      <w:tr w:rsidR="00B1782A" w14:paraId="04609E11" w14:textId="77777777" w:rsidTr="000F35A2">
        <w:tc>
          <w:tcPr>
            <w:tcW w:w="3522" w:type="dxa"/>
            <w:tcMar>
              <w:left w:w="0" w:type="dxa"/>
            </w:tcMar>
          </w:tcPr>
          <w:p w14:paraId="5B245AF1" w14:textId="77777777" w:rsidR="00B1782A" w:rsidRDefault="00B1782A" w:rsidP="00B1782A">
            <w:pPr>
              <w:pStyle w:val="Circulartext"/>
            </w:pPr>
            <w:r>
              <w:t>Other matters:</w:t>
            </w:r>
          </w:p>
        </w:tc>
        <w:tc>
          <w:tcPr>
            <w:tcW w:w="2268" w:type="dxa"/>
          </w:tcPr>
          <w:p w14:paraId="1CC1A99E" w14:textId="77777777" w:rsidR="00B1782A" w:rsidRDefault="00B1782A" w:rsidP="00B1782A">
            <w:pPr>
              <w:pStyle w:val="Circulartext"/>
            </w:pPr>
            <w:r>
              <w:t>Chris Perks</w:t>
            </w:r>
          </w:p>
        </w:tc>
        <w:tc>
          <w:tcPr>
            <w:tcW w:w="2682" w:type="dxa"/>
          </w:tcPr>
          <w:p w14:paraId="4C94D29D" w14:textId="77777777" w:rsidR="00B1782A" w:rsidRDefault="00B1782A" w:rsidP="00B1782A">
            <w:pPr>
              <w:pStyle w:val="Circulartext"/>
            </w:pPr>
            <w:proofErr w:type="spellStart"/>
            <w:r>
              <w:t>Ph</w:t>
            </w:r>
            <w:proofErr w:type="spellEnd"/>
            <w:r>
              <w:t>: 02 6240 3325</w:t>
            </w:r>
          </w:p>
        </w:tc>
      </w:tr>
      <w:tr w:rsidR="00B1782A" w14:paraId="76901379" w14:textId="77777777" w:rsidTr="000F35A2">
        <w:tc>
          <w:tcPr>
            <w:tcW w:w="3522" w:type="dxa"/>
            <w:tcMar>
              <w:left w:w="0" w:type="dxa"/>
            </w:tcMar>
          </w:tcPr>
          <w:p w14:paraId="099C9B2A" w14:textId="77777777" w:rsidR="00B1782A" w:rsidRDefault="00B1782A" w:rsidP="00B1782A">
            <w:pPr>
              <w:pStyle w:val="Circulartext"/>
            </w:pPr>
            <w:proofErr w:type="spellStart"/>
            <w:r>
              <w:t>Freecall</w:t>
            </w:r>
            <w:proofErr w:type="spellEnd"/>
            <w:r>
              <w:t xml:space="preserve"> number for regional areas:</w:t>
            </w:r>
          </w:p>
        </w:tc>
        <w:tc>
          <w:tcPr>
            <w:tcW w:w="2268" w:type="dxa"/>
          </w:tcPr>
          <w:p w14:paraId="57F95B72" w14:textId="77777777" w:rsidR="00B1782A" w:rsidRDefault="00B1782A" w:rsidP="00B1782A">
            <w:pPr>
              <w:pStyle w:val="Circulartext"/>
            </w:pPr>
            <w:r>
              <w:t>1800 020 083</w:t>
            </w:r>
          </w:p>
        </w:tc>
        <w:tc>
          <w:tcPr>
            <w:tcW w:w="2682" w:type="dxa"/>
          </w:tcPr>
          <w:p w14:paraId="1435FF4E" w14:textId="77777777" w:rsidR="00B1782A" w:rsidRDefault="00B1782A" w:rsidP="00B1782A">
            <w:pPr>
              <w:pStyle w:val="Circulartext"/>
            </w:pPr>
          </w:p>
        </w:tc>
      </w:tr>
      <w:tr w:rsidR="00B1782A" w14:paraId="6F1C25C2" w14:textId="77777777" w:rsidTr="000F35A2">
        <w:tc>
          <w:tcPr>
            <w:tcW w:w="3522" w:type="dxa"/>
            <w:tcMar>
              <w:left w:w="0" w:type="dxa"/>
            </w:tcMar>
          </w:tcPr>
          <w:p w14:paraId="1047F562" w14:textId="77777777" w:rsidR="00B1782A" w:rsidRDefault="00B1782A" w:rsidP="00B1782A">
            <w:pPr>
              <w:pStyle w:val="Circulartext"/>
            </w:pPr>
            <w:r>
              <w:t>Website:</w:t>
            </w:r>
          </w:p>
        </w:tc>
        <w:tc>
          <w:tcPr>
            <w:tcW w:w="2268" w:type="dxa"/>
          </w:tcPr>
          <w:p w14:paraId="339D5DC9" w14:textId="38C1A1D6" w:rsidR="00B1782A" w:rsidRPr="009F3E26" w:rsidRDefault="0035778D" w:rsidP="00B1782A">
            <w:pPr>
              <w:pStyle w:val="Circulartext"/>
              <w:rPr>
                <w:b/>
              </w:rPr>
            </w:pPr>
            <w:hyperlink r:id="rId18" w:history="1">
              <w:r w:rsidR="00B1782A" w:rsidRPr="00927E70">
                <w:rPr>
                  <w:rStyle w:val="Hyperlink"/>
                  <w:b/>
                </w:rPr>
                <w:t>www.pc.gov.au</w:t>
              </w:r>
            </w:hyperlink>
          </w:p>
        </w:tc>
        <w:tc>
          <w:tcPr>
            <w:tcW w:w="2682" w:type="dxa"/>
          </w:tcPr>
          <w:p w14:paraId="3723AFCD" w14:textId="77777777" w:rsidR="00B1782A" w:rsidRDefault="00B1782A" w:rsidP="00B1782A">
            <w:pPr>
              <w:pStyle w:val="Circulartext"/>
            </w:pPr>
          </w:p>
        </w:tc>
      </w:tr>
    </w:tbl>
    <w:p w14:paraId="25E17EF6" w14:textId="77777777" w:rsidR="00922185" w:rsidRPr="00226E8C" w:rsidRDefault="00922185" w:rsidP="00226E8C">
      <w:pPr>
        <w:pStyle w:val="Circulartext"/>
      </w:pPr>
    </w:p>
    <w:sectPr w:rsidR="00922185" w:rsidRPr="00226E8C" w:rsidSect="00B1782A">
      <w:headerReference w:type="first" r:id="rId19"/>
      <w:type w:val="continuous"/>
      <w:pgSz w:w="11907" w:h="16840" w:code="9"/>
      <w:pgMar w:top="568" w:right="1021" w:bottom="426" w:left="1021" w:header="85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02DFC" w14:textId="77777777" w:rsidR="0069052F" w:rsidRDefault="0069052F">
      <w:r>
        <w:separator/>
      </w:r>
    </w:p>
  </w:endnote>
  <w:endnote w:type="continuationSeparator" w:id="0">
    <w:p w14:paraId="49371E86" w14:textId="77777777" w:rsidR="0069052F" w:rsidRDefault="0069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87" w:usb1="00000000" w:usb2="00000000" w:usb3="00000000" w:csb0="0000001B"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06407" w14:textId="77777777" w:rsidR="0069052F" w:rsidRDefault="0069052F">
      <w:r>
        <w:separator/>
      </w:r>
    </w:p>
  </w:footnote>
  <w:footnote w:type="continuationSeparator" w:id="0">
    <w:p w14:paraId="2317013A" w14:textId="77777777" w:rsidR="0069052F" w:rsidRDefault="00690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84" w:type="pct"/>
      <w:tblCellMar>
        <w:left w:w="107" w:type="dxa"/>
        <w:right w:w="107" w:type="dxa"/>
      </w:tblCellMar>
      <w:tblLook w:val="0000" w:firstRow="0" w:lastRow="0" w:firstColumn="0" w:lastColumn="0" w:noHBand="0" w:noVBand="0"/>
    </w:tblPr>
    <w:tblGrid>
      <w:gridCol w:w="6911"/>
      <w:gridCol w:w="2934"/>
    </w:tblGrid>
    <w:tr w:rsidR="00922185" w:rsidRPr="00226E8C" w14:paraId="26132283" w14:textId="77777777">
      <w:tc>
        <w:tcPr>
          <w:tcW w:w="3510" w:type="pct"/>
          <w:tcBorders>
            <w:right w:val="single" w:sz="4" w:space="0" w:color="auto"/>
          </w:tcBorders>
        </w:tcPr>
        <w:p w14:paraId="694D9EAF" w14:textId="77777777" w:rsidR="00922185" w:rsidRPr="00226E8C" w:rsidRDefault="00266783">
          <w:pPr>
            <w:tabs>
              <w:tab w:val="left" w:pos="6697"/>
            </w:tabs>
            <w:spacing w:after="200"/>
            <w:jc w:val="right"/>
            <w:rPr>
              <w:rFonts w:ascii="Goudy Old Style" w:hAnsi="Goudy Old Style"/>
            </w:rPr>
          </w:pPr>
          <w:r>
            <w:rPr>
              <w:rFonts w:ascii="Goudy Old Style" w:hAnsi="Goudy Old Style"/>
              <w:noProof/>
            </w:rPr>
            <w:drawing>
              <wp:inline distT="0" distB="0" distL="0" distR="0" wp14:anchorId="2C62A7BD" wp14:editId="5FC9CAE9">
                <wp:extent cx="1838325" cy="542925"/>
                <wp:effectExtent l="0" t="0" r="0" b="0"/>
                <wp:docPr id="1" name="Picture 1" descr="Description: PC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C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42925"/>
                        </a:xfrm>
                        <a:prstGeom prst="rect">
                          <a:avLst/>
                        </a:prstGeom>
                        <a:noFill/>
                        <a:ln>
                          <a:noFill/>
                        </a:ln>
                      </pic:spPr>
                    </pic:pic>
                  </a:graphicData>
                </a:graphic>
              </wp:inline>
            </w:drawing>
          </w:r>
        </w:p>
      </w:tc>
      <w:tc>
        <w:tcPr>
          <w:tcW w:w="1490" w:type="pct"/>
          <w:tcBorders>
            <w:left w:val="single" w:sz="4" w:space="0" w:color="auto"/>
          </w:tcBorders>
        </w:tcPr>
        <w:p w14:paraId="61CD8FD1" w14:textId="77777777" w:rsidR="00922185" w:rsidRPr="00226E8C" w:rsidRDefault="00922185">
          <w:pPr>
            <w:tabs>
              <w:tab w:val="left" w:pos="317"/>
            </w:tabs>
            <w:spacing w:after="120"/>
            <w:ind w:left="136"/>
            <w:rPr>
              <w:rFonts w:ascii="Goudy Old Style" w:hAnsi="Goudy Old Style"/>
              <w:sz w:val="38"/>
            </w:rPr>
          </w:pPr>
        </w:p>
      </w:tc>
    </w:tr>
    <w:tr w:rsidR="00922185" w:rsidRPr="00226E8C" w14:paraId="35099F91" w14:textId="77777777">
      <w:tc>
        <w:tcPr>
          <w:tcW w:w="3510" w:type="pct"/>
          <w:tcBorders>
            <w:bottom w:val="single" w:sz="48" w:space="0" w:color="auto"/>
            <w:right w:val="single" w:sz="4" w:space="0" w:color="auto"/>
          </w:tcBorders>
          <w:vAlign w:val="bottom"/>
        </w:tcPr>
        <w:p w14:paraId="471FD069" w14:textId="77777777" w:rsidR="00922185" w:rsidRPr="00226E8C" w:rsidRDefault="0069052F">
          <w:pPr>
            <w:spacing w:line="600" w:lineRule="exact"/>
            <w:ind w:left="-113" w:right="238"/>
            <w:jc w:val="right"/>
            <w:rPr>
              <w:rFonts w:ascii="Goudy Old Style" w:hAnsi="Goudy Old Style"/>
              <w:sz w:val="56"/>
            </w:rPr>
          </w:pPr>
          <w:r>
            <w:rPr>
              <w:rFonts w:ascii="Goudy Old Style" w:hAnsi="Goudy Old Style"/>
              <w:sz w:val="56"/>
            </w:rPr>
            <w:t>P</w:t>
          </w:r>
          <w:r w:rsidR="00674A17">
            <w:rPr>
              <w:rFonts w:ascii="Goudy Old Style" w:hAnsi="Goudy Old Style"/>
              <w:sz w:val="56"/>
            </w:rPr>
            <w:t>lain English guide to the key i</w:t>
          </w:r>
          <w:r>
            <w:rPr>
              <w:rFonts w:ascii="Goudy Old Style" w:hAnsi="Goudy Old Style"/>
              <w:sz w:val="56"/>
            </w:rPr>
            <w:t>ssues</w:t>
          </w:r>
        </w:p>
      </w:tc>
      <w:tc>
        <w:tcPr>
          <w:tcW w:w="1490" w:type="pct"/>
          <w:tcBorders>
            <w:left w:val="single" w:sz="4" w:space="0" w:color="auto"/>
            <w:bottom w:val="single" w:sz="48" w:space="0" w:color="auto"/>
          </w:tcBorders>
          <w:vAlign w:val="bottom"/>
        </w:tcPr>
        <w:p w14:paraId="2A8B174D" w14:textId="77777777" w:rsidR="00922185" w:rsidRPr="00226E8C" w:rsidRDefault="0069052F">
          <w:pPr>
            <w:tabs>
              <w:tab w:val="left" w:pos="114"/>
            </w:tabs>
            <w:spacing w:after="60" w:line="380" w:lineRule="exact"/>
            <w:ind w:left="136"/>
            <w:rPr>
              <w:rFonts w:ascii="Goudy Old Style" w:hAnsi="Goudy Old Style"/>
            </w:rPr>
          </w:pPr>
          <w:r w:rsidRPr="0069052F">
            <w:rPr>
              <w:rFonts w:ascii="Goudy Old Style" w:hAnsi="Goudy Old Style"/>
              <w:sz w:val="32"/>
            </w:rPr>
            <w:t>Workplace Relations Framework Inquiry</w:t>
          </w:r>
        </w:p>
      </w:tc>
    </w:tr>
    <w:tr w:rsidR="00922185" w:rsidRPr="00226E8C" w14:paraId="2291D11C" w14:textId="77777777">
      <w:tc>
        <w:tcPr>
          <w:tcW w:w="3510" w:type="pct"/>
          <w:tcBorders>
            <w:top w:val="single" w:sz="48" w:space="0" w:color="auto"/>
            <w:right w:val="single" w:sz="4" w:space="0" w:color="auto"/>
          </w:tcBorders>
          <w:vAlign w:val="bottom"/>
        </w:tcPr>
        <w:p w14:paraId="4D3B592A" w14:textId="77777777" w:rsidR="00922185" w:rsidRPr="00226E8C" w:rsidRDefault="00922185">
          <w:pPr>
            <w:tabs>
              <w:tab w:val="left" w:pos="243"/>
              <w:tab w:val="left" w:pos="317"/>
            </w:tabs>
            <w:spacing w:before="120"/>
            <w:ind w:left="136"/>
            <w:jc w:val="right"/>
            <w:rPr>
              <w:rFonts w:ascii="Goudy Old Style" w:hAnsi="Goudy Old Style"/>
              <w:i/>
            </w:rPr>
          </w:pPr>
        </w:p>
      </w:tc>
      <w:tc>
        <w:tcPr>
          <w:tcW w:w="1490" w:type="pct"/>
          <w:tcBorders>
            <w:top w:val="single" w:sz="48" w:space="0" w:color="auto"/>
            <w:left w:val="single" w:sz="4" w:space="0" w:color="auto"/>
          </w:tcBorders>
          <w:vAlign w:val="bottom"/>
        </w:tcPr>
        <w:p w14:paraId="78D871C7" w14:textId="77777777" w:rsidR="00922185" w:rsidRPr="00226E8C" w:rsidRDefault="0069052F" w:rsidP="0069052F">
          <w:pPr>
            <w:tabs>
              <w:tab w:val="left" w:pos="243"/>
              <w:tab w:val="left" w:pos="317"/>
            </w:tabs>
            <w:spacing w:before="120"/>
            <w:ind w:left="136"/>
            <w:rPr>
              <w:rFonts w:ascii="Goudy Old Style" w:hAnsi="Goudy Old Style"/>
              <w:sz w:val="38"/>
            </w:rPr>
          </w:pPr>
          <w:r>
            <w:rPr>
              <w:rFonts w:ascii="Goudy Old Style" w:hAnsi="Goudy Old Style"/>
              <w:i/>
            </w:rPr>
            <w:t>23 January 2015</w:t>
          </w:r>
        </w:p>
      </w:tc>
    </w:tr>
  </w:tbl>
  <w:p w14:paraId="4F0FF5B7" w14:textId="77777777" w:rsidR="00922185" w:rsidRPr="00226E8C" w:rsidRDefault="00922185">
    <w:pPr>
      <w:pStyle w:val="Header"/>
      <w:rPr>
        <w:rFonts w:ascii="Goudy Old Style" w:hAnsi="Goudy Old Sty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BAE31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B25CDE"/>
    <w:multiLevelType w:val="singleLevel"/>
    <w:tmpl w:val="3086CA22"/>
    <w:lvl w:ilvl="0">
      <w:start w:val="1"/>
      <w:numFmt w:val="decimal"/>
      <w:lvlText w:val="%1."/>
      <w:legacy w:legacy="1" w:legacySpace="0" w:legacyIndent="340"/>
      <w:lvlJc w:val="left"/>
      <w:pPr>
        <w:ind w:left="340" w:hanging="340"/>
      </w:pPr>
    </w:lvl>
  </w:abstractNum>
  <w:abstractNum w:abstractNumId="8">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1F368DC"/>
    <w:multiLevelType w:val="hybridMultilevel"/>
    <w:tmpl w:val="F628F106"/>
    <w:lvl w:ilvl="0" w:tplc="F23A430E">
      <w:start w:val="1"/>
      <w:numFmt w:val="decimal"/>
      <w:pStyle w:val="ListNumber"/>
      <w:lvlText w:val="%1."/>
      <w:lvlJc w:val="left"/>
      <w:pPr>
        <w:ind w:left="360" w:hanging="360"/>
      </w:pPr>
      <w:rPr>
        <w:rFonts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628E3F5D"/>
    <w:multiLevelType w:val="hybridMultilevel"/>
    <w:tmpl w:val="C95EB3BC"/>
    <w:lvl w:ilvl="0" w:tplc="AB6E1C48">
      <w:start w:val="1"/>
      <w:numFmt w:val="lowerLetter"/>
      <w:pStyle w:val="ListNumber21"/>
      <w:lvlText w:val="%1."/>
      <w:lvlJc w:val="left"/>
      <w:pPr>
        <w:ind w:left="700" w:hanging="360"/>
      </w:pPr>
    </w:lvl>
    <w:lvl w:ilvl="1" w:tplc="0C090019">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9">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6DD25542"/>
    <w:multiLevelType w:val="hybridMultilevel"/>
    <w:tmpl w:val="6A92EB90"/>
    <w:lvl w:ilvl="0" w:tplc="814244A6">
      <w:start w:val="1"/>
      <w:numFmt w:val="lowerRoman"/>
      <w:pStyle w:val="ListNumber31"/>
      <w:lvlText w:val="%1."/>
      <w:lvlJc w:val="righ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23">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abstractNumId w:val="26"/>
  </w:num>
  <w:num w:numId="2">
    <w:abstractNumId w:val="23"/>
  </w:num>
  <w:num w:numId="3">
    <w:abstractNumId w:val="8"/>
  </w:num>
  <w:num w:numId="4">
    <w:abstractNumId w:val="13"/>
  </w:num>
  <w:num w:numId="5">
    <w:abstractNumId w:val="14"/>
  </w:num>
  <w:num w:numId="6">
    <w:abstractNumId w:val="5"/>
  </w:num>
  <w:num w:numId="7">
    <w:abstractNumId w:val="21"/>
  </w:num>
  <w:num w:numId="8">
    <w:abstractNumId w:val="3"/>
  </w:num>
  <w:num w:numId="9">
    <w:abstractNumId w:val="16"/>
  </w:num>
  <w:num w:numId="10">
    <w:abstractNumId w:val="4"/>
  </w:num>
  <w:num w:numId="11">
    <w:abstractNumId w:val="9"/>
  </w:num>
  <w:num w:numId="12">
    <w:abstractNumId w:val="20"/>
  </w:num>
  <w:num w:numId="13">
    <w:abstractNumId w:val="11"/>
  </w:num>
  <w:num w:numId="14">
    <w:abstractNumId w:val="19"/>
  </w:num>
  <w:num w:numId="15">
    <w:abstractNumId w:val="2"/>
  </w:num>
  <w:num w:numId="16">
    <w:abstractNumId w:val="15"/>
  </w:num>
  <w:num w:numId="17">
    <w:abstractNumId w:val="25"/>
  </w:num>
  <w:num w:numId="18">
    <w:abstractNumId w:val="10"/>
  </w:num>
  <w:num w:numId="19">
    <w:abstractNumId w:val="17"/>
  </w:num>
  <w:num w:numId="20">
    <w:abstractNumId w:val="7"/>
  </w:num>
  <w:num w:numId="21">
    <w:abstractNumId w:val="6"/>
  </w:num>
  <w:num w:numId="22">
    <w:abstractNumId w:val="24"/>
  </w:num>
  <w:num w:numId="23">
    <w:abstractNumId w:val="12"/>
  </w:num>
  <w:num w:numId="24">
    <w:abstractNumId w:val="18"/>
  </w:num>
  <w:num w:numId="25">
    <w:abstractNumId w:val="22"/>
  </w:num>
  <w:num w:numId="26">
    <w:abstractNumId w:val="1"/>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52F"/>
    <w:rsid w:val="00114BBE"/>
    <w:rsid w:val="001F3A14"/>
    <w:rsid w:val="00226E8C"/>
    <w:rsid w:val="00266783"/>
    <w:rsid w:val="002D673E"/>
    <w:rsid w:val="0037274D"/>
    <w:rsid w:val="003C15C5"/>
    <w:rsid w:val="005472DE"/>
    <w:rsid w:val="00551983"/>
    <w:rsid w:val="00583342"/>
    <w:rsid w:val="005E3582"/>
    <w:rsid w:val="00674A17"/>
    <w:rsid w:val="0069052F"/>
    <w:rsid w:val="0073368A"/>
    <w:rsid w:val="008C2461"/>
    <w:rsid w:val="00922185"/>
    <w:rsid w:val="00927E70"/>
    <w:rsid w:val="00A36737"/>
    <w:rsid w:val="00A747ED"/>
    <w:rsid w:val="00AD6518"/>
    <w:rsid w:val="00B04D73"/>
    <w:rsid w:val="00B1782A"/>
    <w:rsid w:val="00CA67DA"/>
    <w:rsid w:val="00D646A8"/>
    <w:rsid w:val="00E827D6"/>
    <w:rsid w:val="00F50C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9B2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4A17"/>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rPr>
  </w:style>
  <w:style w:type="paragraph" w:styleId="Footer">
    <w:name w:val="footer"/>
    <w:basedOn w:val="Normal"/>
    <w:pPr>
      <w:tabs>
        <w:tab w:val="center" w:pos="4153"/>
        <w:tab w:val="right" w:pos="8306"/>
      </w:tabs>
    </w:pPr>
    <w:rPr>
      <w:sz w:val="20"/>
    </w:rPr>
  </w:style>
  <w:style w:type="paragraph" w:styleId="BodyText">
    <w:name w:val="Body Text"/>
    <w:basedOn w:val="Normal"/>
    <w:pPr>
      <w:spacing w:after="120"/>
    </w:pPr>
    <w:rPr>
      <w:sz w:val="20"/>
    </w:r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autoRedefine/>
    <w:rsid w:val="002D673E"/>
    <w:pPr>
      <w:spacing w:before="240" w:after="0"/>
      <w:jc w:val="both"/>
    </w:pPr>
    <w:rPr>
      <w:rFonts w:ascii="Goudy Old Style" w:hAnsi="Goudy Old Style"/>
      <w:sz w:val="24"/>
    </w:rPr>
  </w:style>
  <w:style w:type="paragraph" w:customStyle="1" w:styleId="CircularH2">
    <w:name w:val="Circular H2"/>
    <w:basedOn w:val="Heading5"/>
    <w:next w:val="Circulartext"/>
    <w:autoRedefine/>
    <w:rsid w:val="002D673E"/>
    <w:rPr>
      <w:rFonts w:ascii="Goudy Old Style" w:hAnsi="Goudy Old Style"/>
    </w:rPr>
  </w:style>
  <w:style w:type="paragraph" w:customStyle="1" w:styleId="CircularH1">
    <w:name w:val="Circular H1"/>
    <w:basedOn w:val="Heading4"/>
    <w:next w:val="Circulartext"/>
    <w:autoRedefine/>
    <w:rsid w:val="002D673E"/>
    <w:pPr>
      <w:spacing w:before="360"/>
    </w:pPr>
    <w:rPr>
      <w:rFonts w:ascii="Goudy Old Style" w:hAnsi="Goudy Old Style"/>
    </w:r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style>
  <w:style w:type="paragraph" w:customStyle="1" w:styleId="CircularBullet3">
    <w:name w:val="CircularBullet 3"/>
    <w:basedOn w:val="Circulartext"/>
    <w:pPr>
      <w:numPr>
        <w:ilvl w:val="2"/>
        <w:numId w:val="19"/>
      </w:numPr>
      <w:spacing w:before="120"/>
    </w:pPr>
  </w:style>
  <w:style w:type="paragraph" w:styleId="ListNumber">
    <w:name w:val="List Number"/>
    <w:basedOn w:val="Normal"/>
    <w:link w:val="ListNumberChar"/>
    <w:rsid w:val="001F3A14"/>
    <w:pPr>
      <w:numPr>
        <w:numId w:val="23"/>
      </w:numPr>
      <w:spacing w:before="120" w:line="320" w:lineRule="exact"/>
      <w:jc w:val="both"/>
    </w:pPr>
    <w:rPr>
      <w:rFonts w:ascii="Goudy Old Style" w:hAnsi="Goudy Old Style"/>
      <w:sz w:val="26"/>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customStyle="1" w:styleId="ListNumberChar">
    <w:name w:val="List Number Char"/>
    <w:basedOn w:val="DefaultParagraphFont"/>
    <w:link w:val="ListNumber"/>
    <w:rsid w:val="001F3A14"/>
    <w:rPr>
      <w:rFonts w:ascii="Goudy Old Style" w:hAnsi="Goudy Old Style"/>
      <w:sz w:val="26"/>
      <w:lang w:eastAsia="en-US"/>
    </w:rPr>
  </w:style>
  <w:style w:type="paragraph" w:customStyle="1" w:styleId="ListNumber21">
    <w:name w:val="List Number 21"/>
    <w:basedOn w:val="ListNumber"/>
    <w:link w:val="Listnumber2Char"/>
    <w:qFormat/>
    <w:rsid w:val="001F3A14"/>
    <w:pPr>
      <w:numPr>
        <w:numId w:val="24"/>
      </w:numPr>
    </w:pPr>
    <w:rPr>
      <w:sz w:val="24"/>
      <w:szCs w:val="24"/>
    </w:rPr>
  </w:style>
  <w:style w:type="character" w:customStyle="1" w:styleId="Listnumber2Char">
    <w:name w:val="List number 2 Char"/>
    <w:basedOn w:val="ListNumberChar"/>
    <w:link w:val="ListNumber21"/>
    <w:rsid w:val="001F3A14"/>
    <w:rPr>
      <w:rFonts w:ascii="Goudy Old Style" w:hAnsi="Goudy Old Style"/>
      <w:sz w:val="24"/>
      <w:szCs w:val="24"/>
      <w:lang w:eastAsia="en-US"/>
    </w:rPr>
  </w:style>
  <w:style w:type="paragraph" w:customStyle="1" w:styleId="ListNumber31">
    <w:name w:val="List Number 31"/>
    <w:basedOn w:val="ListNumber"/>
    <w:link w:val="Listnumber3Char"/>
    <w:qFormat/>
    <w:rsid w:val="001F3A14"/>
    <w:pPr>
      <w:numPr>
        <w:numId w:val="25"/>
      </w:numPr>
    </w:pPr>
    <w:rPr>
      <w:sz w:val="24"/>
      <w:szCs w:val="24"/>
    </w:rPr>
  </w:style>
  <w:style w:type="character" w:customStyle="1" w:styleId="Listnumber3Char">
    <w:name w:val="List number 3 Char"/>
    <w:basedOn w:val="ListNumberChar"/>
    <w:link w:val="ListNumber31"/>
    <w:rsid w:val="001F3A14"/>
    <w:rPr>
      <w:rFonts w:ascii="Goudy Old Style" w:hAnsi="Goudy Old Style"/>
      <w:sz w:val="24"/>
      <w:szCs w:val="24"/>
      <w:lang w:eastAsia="en-US"/>
    </w:rPr>
  </w:style>
  <w:style w:type="paragraph" w:customStyle="1" w:styleId="Box">
    <w:name w:val="Box"/>
    <w:basedOn w:val="BodyText"/>
    <w:qFormat/>
    <w:rsid w:val="00674A17"/>
    <w:pPr>
      <w:keepNext/>
      <w:spacing w:before="120" w:after="0" w:line="260" w:lineRule="atLeast"/>
      <w:jc w:val="both"/>
    </w:pPr>
    <w:rPr>
      <w:rFonts w:ascii="Arial" w:hAnsi="Arial"/>
    </w:rPr>
  </w:style>
  <w:style w:type="paragraph" w:customStyle="1" w:styleId="BoxSource">
    <w:name w:val="Box Source"/>
    <w:basedOn w:val="Normal"/>
    <w:next w:val="BodyText"/>
    <w:rsid w:val="00674A17"/>
    <w:pPr>
      <w:keepLines/>
      <w:spacing w:before="120" w:line="220" w:lineRule="exact"/>
      <w:jc w:val="both"/>
    </w:pPr>
    <w:rPr>
      <w:rFonts w:ascii="Arial" w:hAnsi="Arial"/>
      <w:sz w:val="18"/>
    </w:rPr>
  </w:style>
  <w:style w:type="paragraph" w:customStyle="1" w:styleId="BoxTitle">
    <w:name w:val="Box Title"/>
    <w:basedOn w:val="Caption"/>
    <w:next w:val="Normal"/>
    <w:rsid w:val="00674A17"/>
    <w:pPr>
      <w:keepNext/>
      <w:keepLines/>
      <w:spacing w:before="120" w:after="0" w:line="280" w:lineRule="exact"/>
      <w:ind w:left="1474" w:hanging="1474"/>
    </w:pPr>
    <w:rPr>
      <w:rFonts w:ascii="Arial" w:hAnsi="Arial"/>
      <w:bCs w:val="0"/>
      <w:color w:val="auto"/>
      <w:sz w:val="24"/>
      <w:szCs w:val="24"/>
    </w:rPr>
  </w:style>
  <w:style w:type="paragraph" w:customStyle="1" w:styleId="BoxSpaceAbove">
    <w:name w:val="Box Space Above"/>
    <w:basedOn w:val="BodyText"/>
    <w:rsid w:val="00674A17"/>
    <w:pPr>
      <w:keepNext/>
      <w:spacing w:before="360" w:after="0" w:line="80" w:lineRule="exact"/>
    </w:pPr>
    <w:rPr>
      <w:sz w:val="24"/>
    </w:rPr>
  </w:style>
  <w:style w:type="paragraph" w:customStyle="1" w:styleId="BoxSpaceBelow">
    <w:name w:val="Box Space Below"/>
    <w:basedOn w:val="Box"/>
    <w:rsid w:val="00674A17"/>
    <w:pPr>
      <w:keepNext w:val="0"/>
      <w:spacing w:before="60" w:after="60" w:line="80" w:lineRule="exact"/>
    </w:pPr>
    <w:rPr>
      <w:sz w:val="14"/>
    </w:rPr>
  </w:style>
  <w:style w:type="paragraph" w:styleId="Caption">
    <w:name w:val="caption"/>
    <w:basedOn w:val="Normal"/>
    <w:next w:val="Normal"/>
    <w:semiHidden/>
    <w:unhideWhenUsed/>
    <w:qFormat/>
    <w:rsid w:val="00674A17"/>
    <w:pPr>
      <w:spacing w:after="200"/>
    </w:pPr>
    <w:rPr>
      <w:b/>
      <w:bCs/>
      <w:color w:val="78A22F" w:themeColor="accent1"/>
      <w:sz w:val="18"/>
      <w:szCs w:val="18"/>
    </w:rPr>
  </w:style>
  <w:style w:type="table" w:styleId="TableGrid">
    <w:name w:val="Table Grid"/>
    <w:basedOn w:val="TableNormal"/>
    <w:rsid w:val="00674A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5472DE"/>
    <w:pPr>
      <w:numPr>
        <w:numId w:val="2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4A17"/>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rPr>
  </w:style>
  <w:style w:type="paragraph" w:styleId="Footer">
    <w:name w:val="footer"/>
    <w:basedOn w:val="Normal"/>
    <w:pPr>
      <w:tabs>
        <w:tab w:val="center" w:pos="4153"/>
        <w:tab w:val="right" w:pos="8306"/>
      </w:tabs>
    </w:pPr>
    <w:rPr>
      <w:sz w:val="20"/>
    </w:rPr>
  </w:style>
  <w:style w:type="paragraph" w:styleId="BodyText">
    <w:name w:val="Body Text"/>
    <w:basedOn w:val="Normal"/>
    <w:pPr>
      <w:spacing w:after="120"/>
    </w:pPr>
    <w:rPr>
      <w:sz w:val="20"/>
    </w:r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autoRedefine/>
    <w:rsid w:val="002D673E"/>
    <w:pPr>
      <w:spacing w:before="240" w:after="0"/>
      <w:jc w:val="both"/>
    </w:pPr>
    <w:rPr>
      <w:rFonts w:ascii="Goudy Old Style" w:hAnsi="Goudy Old Style"/>
      <w:sz w:val="24"/>
    </w:rPr>
  </w:style>
  <w:style w:type="paragraph" w:customStyle="1" w:styleId="CircularH2">
    <w:name w:val="Circular H2"/>
    <w:basedOn w:val="Heading5"/>
    <w:next w:val="Circulartext"/>
    <w:autoRedefine/>
    <w:rsid w:val="002D673E"/>
    <w:rPr>
      <w:rFonts w:ascii="Goudy Old Style" w:hAnsi="Goudy Old Style"/>
    </w:rPr>
  </w:style>
  <w:style w:type="paragraph" w:customStyle="1" w:styleId="CircularH1">
    <w:name w:val="Circular H1"/>
    <w:basedOn w:val="Heading4"/>
    <w:next w:val="Circulartext"/>
    <w:autoRedefine/>
    <w:rsid w:val="002D673E"/>
    <w:pPr>
      <w:spacing w:before="360"/>
    </w:pPr>
    <w:rPr>
      <w:rFonts w:ascii="Goudy Old Style" w:hAnsi="Goudy Old Style"/>
    </w:r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style>
  <w:style w:type="paragraph" w:customStyle="1" w:styleId="CircularBullet3">
    <w:name w:val="CircularBullet 3"/>
    <w:basedOn w:val="Circulartext"/>
    <w:pPr>
      <w:numPr>
        <w:ilvl w:val="2"/>
        <w:numId w:val="19"/>
      </w:numPr>
      <w:spacing w:before="120"/>
    </w:pPr>
  </w:style>
  <w:style w:type="paragraph" w:styleId="ListNumber">
    <w:name w:val="List Number"/>
    <w:basedOn w:val="Normal"/>
    <w:link w:val="ListNumberChar"/>
    <w:rsid w:val="001F3A14"/>
    <w:pPr>
      <w:numPr>
        <w:numId w:val="23"/>
      </w:numPr>
      <w:spacing w:before="120" w:line="320" w:lineRule="exact"/>
      <w:jc w:val="both"/>
    </w:pPr>
    <w:rPr>
      <w:rFonts w:ascii="Goudy Old Style" w:hAnsi="Goudy Old Style"/>
      <w:sz w:val="26"/>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customStyle="1" w:styleId="ListNumberChar">
    <w:name w:val="List Number Char"/>
    <w:basedOn w:val="DefaultParagraphFont"/>
    <w:link w:val="ListNumber"/>
    <w:rsid w:val="001F3A14"/>
    <w:rPr>
      <w:rFonts w:ascii="Goudy Old Style" w:hAnsi="Goudy Old Style"/>
      <w:sz w:val="26"/>
      <w:lang w:eastAsia="en-US"/>
    </w:rPr>
  </w:style>
  <w:style w:type="paragraph" w:customStyle="1" w:styleId="ListNumber21">
    <w:name w:val="List Number 21"/>
    <w:basedOn w:val="ListNumber"/>
    <w:link w:val="Listnumber2Char"/>
    <w:qFormat/>
    <w:rsid w:val="001F3A14"/>
    <w:pPr>
      <w:numPr>
        <w:numId w:val="24"/>
      </w:numPr>
    </w:pPr>
    <w:rPr>
      <w:sz w:val="24"/>
      <w:szCs w:val="24"/>
    </w:rPr>
  </w:style>
  <w:style w:type="character" w:customStyle="1" w:styleId="Listnumber2Char">
    <w:name w:val="List number 2 Char"/>
    <w:basedOn w:val="ListNumberChar"/>
    <w:link w:val="ListNumber21"/>
    <w:rsid w:val="001F3A14"/>
    <w:rPr>
      <w:rFonts w:ascii="Goudy Old Style" w:hAnsi="Goudy Old Style"/>
      <w:sz w:val="24"/>
      <w:szCs w:val="24"/>
      <w:lang w:eastAsia="en-US"/>
    </w:rPr>
  </w:style>
  <w:style w:type="paragraph" w:customStyle="1" w:styleId="ListNumber31">
    <w:name w:val="List Number 31"/>
    <w:basedOn w:val="ListNumber"/>
    <w:link w:val="Listnumber3Char"/>
    <w:qFormat/>
    <w:rsid w:val="001F3A14"/>
    <w:pPr>
      <w:numPr>
        <w:numId w:val="25"/>
      </w:numPr>
    </w:pPr>
    <w:rPr>
      <w:sz w:val="24"/>
      <w:szCs w:val="24"/>
    </w:rPr>
  </w:style>
  <w:style w:type="character" w:customStyle="1" w:styleId="Listnumber3Char">
    <w:name w:val="List number 3 Char"/>
    <w:basedOn w:val="ListNumberChar"/>
    <w:link w:val="ListNumber31"/>
    <w:rsid w:val="001F3A14"/>
    <w:rPr>
      <w:rFonts w:ascii="Goudy Old Style" w:hAnsi="Goudy Old Style"/>
      <w:sz w:val="24"/>
      <w:szCs w:val="24"/>
      <w:lang w:eastAsia="en-US"/>
    </w:rPr>
  </w:style>
  <w:style w:type="paragraph" w:customStyle="1" w:styleId="Box">
    <w:name w:val="Box"/>
    <w:basedOn w:val="BodyText"/>
    <w:qFormat/>
    <w:rsid w:val="00674A17"/>
    <w:pPr>
      <w:keepNext/>
      <w:spacing w:before="120" w:after="0" w:line="260" w:lineRule="atLeast"/>
      <w:jc w:val="both"/>
    </w:pPr>
    <w:rPr>
      <w:rFonts w:ascii="Arial" w:hAnsi="Arial"/>
    </w:rPr>
  </w:style>
  <w:style w:type="paragraph" w:customStyle="1" w:styleId="BoxSource">
    <w:name w:val="Box Source"/>
    <w:basedOn w:val="Normal"/>
    <w:next w:val="BodyText"/>
    <w:rsid w:val="00674A17"/>
    <w:pPr>
      <w:keepLines/>
      <w:spacing w:before="120" w:line="220" w:lineRule="exact"/>
      <w:jc w:val="both"/>
    </w:pPr>
    <w:rPr>
      <w:rFonts w:ascii="Arial" w:hAnsi="Arial"/>
      <w:sz w:val="18"/>
    </w:rPr>
  </w:style>
  <w:style w:type="paragraph" w:customStyle="1" w:styleId="BoxTitle">
    <w:name w:val="Box Title"/>
    <w:basedOn w:val="Caption"/>
    <w:next w:val="Normal"/>
    <w:rsid w:val="00674A17"/>
    <w:pPr>
      <w:keepNext/>
      <w:keepLines/>
      <w:spacing w:before="120" w:after="0" w:line="280" w:lineRule="exact"/>
      <w:ind w:left="1474" w:hanging="1474"/>
    </w:pPr>
    <w:rPr>
      <w:rFonts w:ascii="Arial" w:hAnsi="Arial"/>
      <w:bCs w:val="0"/>
      <w:color w:val="auto"/>
      <w:sz w:val="24"/>
      <w:szCs w:val="24"/>
    </w:rPr>
  </w:style>
  <w:style w:type="paragraph" w:customStyle="1" w:styleId="BoxSpaceAbove">
    <w:name w:val="Box Space Above"/>
    <w:basedOn w:val="BodyText"/>
    <w:rsid w:val="00674A17"/>
    <w:pPr>
      <w:keepNext/>
      <w:spacing w:before="360" w:after="0" w:line="80" w:lineRule="exact"/>
    </w:pPr>
    <w:rPr>
      <w:sz w:val="24"/>
    </w:rPr>
  </w:style>
  <w:style w:type="paragraph" w:customStyle="1" w:styleId="BoxSpaceBelow">
    <w:name w:val="Box Space Below"/>
    <w:basedOn w:val="Box"/>
    <w:rsid w:val="00674A17"/>
    <w:pPr>
      <w:keepNext w:val="0"/>
      <w:spacing w:before="60" w:after="60" w:line="80" w:lineRule="exact"/>
    </w:pPr>
    <w:rPr>
      <w:sz w:val="14"/>
    </w:rPr>
  </w:style>
  <w:style w:type="paragraph" w:styleId="Caption">
    <w:name w:val="caption"/>
    <w:basedOn w:val="Normal"/>
    <w:next w:val="Normal"/>
    <w:semiHidden/>
    <w:unhideWhenUsed/>
    <w:qFormat/>
    <w:rsid w:val="00674A17"/>
    <w:pPr>
      <w:spacing w:after="200"/>
    </w:pPr>
    <w:rPr>
      <w:b/>
      <w:bCs/>
      <w:color w:val="78A22F" w:themeColor="accent1"/>
      <w:sz w:val="18"/>
      <w:szCs w:val="18"/>
    </w:rPr>
  </w:style>
  <w:style w:type="table" w:styleId="TableGrid">
    <w:name w:val="Table Grid"/>
    <w:basedOn w:val="TableNormal"/>
    <w:rsid w:val="00674A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5472DE"/>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pc.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workplace.relations@pc.gov.au" TargetMode="External"/><Relationship Id="rId2" Type="http://schemas.openxmlformats.org/officeDocument/2006/relationships/customXml" Target="../customXml/item2.xml"/><Relationship Id="rId16" Type="http://schemas.openxmlformats.org/officeDocument/2006/relationships/hyperlink" Target="http://www.pc.gov.au/inquiries/current/workplace-relations/make-submiss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pc.gov.au/inquiries/current/workplace-relations/comment"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pc.gov.au/inquiries/current/workplace-rel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ircular-template-07-govt-response.dotm" TargetMode="External"/></Relationships>
</file>

<file path=word/theme/theme1.xml><?xml version="1.0" encoding="utf-8"?>
<a:theme xmlns:a="http://schemas.openxmlformats.org/drawingml/2006/main" name="Office 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Issues Papers" ma:contentTypeID="0x01010066EDC8E18BFE9C418F00295EA55D44EA00BD537A4F54390A4AA8AA9F79F25DC64E004F82C46E1F5D834B81F2316CA5BC1C36" ma:contentTypeVersion="0" ma:contentTypeDescription="" ma:contentTypeScope="" ma:versionID="f522bcb4e3e604822b59f6b0295ecc68">
  <xsd:schema xmlns:xsd="http://www.w3.org/2001/XMLSchema" xmlns:xs="http://www.w3.org/2001/XMLSchema" xmlns:p="http://schemas.microsoft.com/office/2006/metadata/properties" targetNamespace="http://schemas.microsoft.com/office/2006/metadata/properties" ma:root="true" ma:fieldsID="35d2ceaebb5480c207606bbce77fe67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11D1C-BCBD-417C-892F-DF6081C5F8B6}">
  <ds:schemaRefs>
    <ds:schemaRef ds:uri="http://schemas.microsoft.com/office/2006/metadata/customXsn"/>
  </ds:schemaRefs>
</ds:datastoreItem>
</file>

<file path=customXml/itemProps2.xml><?xml version="1.0" encoding="utf-8"?>
<ds:datastoreItem xmlns:ds="http://schemas.openxmlformats.org/officeDocument/2006/customXml" ds:itemID="{74A08F85-58D2-40B2-9734-BB82740920FC}">
  <ds:schemaRefs>
    <ds:schemaRef ds:uri="http://schemas.microsoft.com/sharepoint/events"/>
  </ds:schemaRefs>
</ds:datastoreItem>
</file>

<file path=customXml/itemProps3.xml><?xml version="1.0" encoding="utf-8"?>
<ds:datastoreItem xmlns:ds="http://schemas.openxmlformats.org/officeDocument/2006/customXml" ds:itemID="{C6D8BA55-4514-4C5B-9151-904CABC24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1AE37A5-FCE8-4D35-9E2F-810F2BF7E083}">
  <ds:schemaRef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62F3407C-72F5-4AB8-AB70-8BD1095307FC}">
  <ds:schemaRefs>
    <ds:schemaRef ds:uri="http://schemas.microsoft.com/sharepoint/v3/contenttype/forms"/>
  </ds:schemaRefs>
</ds:datastoreItem>
</file>

<file path=customXml/itemProps6.xml><?xml version="1.0" encoding="utf-8"?>
<ds:datastoreItem xmlns:ds="http://schemas.openxmlformats.org/officeDocument/2006/customXml" ds:itemID="{AD4DD19B-F418-4727-84EC-D09F71DE7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circular-template-07-govt-response.dotm</Template>
  <TotalTime>2</TotalTime>
  <Pages>2</Pages>
  <Words>610</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Plain English guide to the key issues</vt:lpstr>
    </vt:vector>
  </TitlesOfParts>
  <Company>Productivity Commission</Company>
  <LinksUpToDate>false</LinksUpToDate>
  <CharactersWithSpaces>3976</CharactersWithSpaces>
  <SharedDoc>false</SharedDoc>
  <HLinks>
    <vt:vector size="6" baseType="variant">
      <vt:variant>
        <vt:i4>1441891</vt:i4>
      </vt:variant>
      <vt:variant>
        <vt:i4>0</vt:i4>
      </vt:variant>
      <vt:variant>
        <vt:i4>0</vt:i4>
      </vt:variant>
      <vt:variant>
        <vt:i4>5</vt:i4>
      </vt:variant>
      <vt:variant>
        <vt:lpwstr>mailto:sales@infoservices.com.au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Plain English guide to the key issues</dc:title>
  <dc:creator>Productivity Commission</dc:creator>
  <cp:lastModifiedBy>Mark Pimperl</cp:lastModifiedBy>
  <cp:revision>4</cp:revision>
  <cp:lastPrinted>2004-07-01T12:55:00Z</cp:lastPrinted>
  <dcterms:created xsi:type="dcterms:W3CDTF">2015-01-22T03:26:00Z</dcterms:created>
  <dcterms:modified xsi:type="dcterms:W3CDTF">2015-01-22T03:34:00Z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0x01010066EDC8E18BFE9C418F00295EA55D44EA00BD537A4F54390A4AA8AA9F79F25DC64E004F82C46E1F5D834B81F2316CA5BC1C36</vt:lpwstr>
  </property>
  <property fmtid="{D5CDD505-2E9C-101B-9397-08002B2CF9AE}" pid="4" name="RecordPoint_WorkflowType">
    <vt:lpwstr>ActiveSubmitStub</vt:lpwstr>
  </property>
  <property fmtid="{D5CDD505-2E9C-101B-9397-08002B2CF9AE}" pid="5" name="RecordPoint_ActiveItemSiteId">
    <vt:lpwstr>{5750d626-0aa0-474c-a55f-8063909d4906}</vt:lpwstr>
  </property>
  <property fmtid="{D5CDD505-2E9C-101B-9397-08002B2CF9AE}" pid="6" name="RecordPoint_ActiveItemListId">
    <vt:lpwstr>{c1f9d3e4-95c1-47a2-9572-f040b384a83e}</vt:lpwstr>
  </property>
  <property fmtid="{D5CDD505-2E9C-101B-9397-08002B2CF9AE}" pid="7" name="RecordPoint_ActiveItemUniqueId">
    <vt:lpwstr>{100d3c8f-c04b-4c14-adf8-e041dd329857}</vt:lpwstr>
  </property>
  <property fmtid="{D5CDD505-2E9C-101B-9397-08002B2CF9AE}" pid="8" name="RecordPoint_ActiveItemWebId">
    <vt:lpwstr>{43b630a8-99bd-4310-9618-510ff9397590}</vt:lpwstr>
  </property>
  <property fmtid="{D5CDD505-2E9C-101B-9397-08002B2CF9AE}" pid="9" name="RecordPoint_SubmissionCompleted">
    <vt:lpwstr>2015-01-21T16:55:40.6600978+11:00</vt:lpwstr>
  </property>
  <property fmtid="{D5CDD505-2E9C-101B-9397-08002B2CF9AE}" pid="10" name="IconOverlay">
    <vt:lpwstr/>
  </property>
  <property fmtid="{D5CDD505-2E9C-101B-9397-08002B2CF9AE}" pid="11" name="RecordPoint_RecordNumberSubmitted">
    <vt:lpwstr>R0000007527</vt:lpwstr>
  </property>
</Properties>
</file>