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58198" w14:textId="0867F4E8" w:rsidR="00510349" w:rsidRPr="00510349" w:rsidRDefault="00510349" w:rsidP="00B50957">
      <w:pPr>
        <w:pStyle w:val="Heading1NotTOC"/>
        <w:rPr>
          <w:color w:val="FFFFFF" w:themeColor="background1"/>
          <w:sz w:val="16"/>
          <w:szCs w:val="16"/>
        </w:rPr>
      </w:pPr>
      <w:bookmarkStart w:id="0" w:name="begin"/>
      <w:bookmarkStart w:id="1" w:name="_GoBack"/>
      <w:bookmarkEnd w:id="0"/>
      <w:bookmarkEnd w:id="1"/>
      <w:r>
        <w:rPr>
          <w:b/>
          <w:noProof/>
          <w:lang w:eastAsia="en-AU"/>
        </w:rPr>
        <w:drawing>
          <wp:anchor distT="0" distB="0" distL="114300" distR="114300" simplePos="0" relativeHeight="251658240" behindDoc="0" locked="0" layoutInCell="1" allowOverlap="1" wp14:anchorId="3B0C5EA8" wp14:editId="63B6D9D0">
            <wp:simplePos x="828675" y="828675"/>
            <wp:positionH relativeFrom="page">
              <wp:align>center</wp:align>
            </wp:positionH>
            <wp:positionV relativeFrom="page">
              <wp:align>center</wp:align>
            </wp:positionV>
            <wp:extent cx="7559675" cy="10736580"/>
            <wp:effectExtent l="0" t="0" r="3175" b="7620"/>
            <wp:wrapNone/>
            <wp:docPr id="3" name="Picture 3" descr="Cover of the Australian Government Productivity Commission Inquiry report into Workplace Relaltions Framework - Overview and recomme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workplace-relations-1.png"/>
                    <pic:cNvPicPr/>
                  </pic:nvPicPr>
                  <pic:blipFill>
                    <a:blip r:embed="rId14">
                      <a:extLst>
                        <a:ext uri="{28A0092B-C50C-407E-A947-70E740481C1C}">
                          <a14:useLocalDpi xmlns:a14="http://schemas.microsoft.com/office/drawing/2010/main" val="0"/>
                        </a:ext>
                      </a:extLst>
                    </a:blip>
                    <a:stretch>
                      <a:fillRect/>
                    </a:stretch>
                  </pic:blipFill>
                  <pic:spPr>
                    <a:xfrm>
                      <a:off x="0" y="0"/>
                      <a:ext cx="7560000" cy="10737036"/>
                    </a:xfrm>
                    <a:prstGeom prst="rect">
                      <a:avLst/>
                    </a:prstGeom>
                  </pic:spPr>
                </pic:pic>
              </a:graphicData>
            </a:graphic>
            <wp14:sizeRelH relativeFrom="margin">
              <wp14:pctWidth>0</wp14:pctWidth>
            </wp14:sizeRelH>
            <wp14:sizeRelV relativeFrom="margin">
              <wp14:pctHeight>0</wp14:pctHeight>
            </wp14:sizeRelV>
          </wp:anchor>
        </w:drawing>
      </w:r>
      <w:r w:rsidR="00B50957" w:rsidRPr="00510349">
        <w:rPr>
          <w:color w:val="FFFFFF" w:themeColor="background1"/>
          <w:sz w:val="16"/>
          <w:szCs w:val="16"/>
        </w:rPr>
        <w:t>Workplace Relations Framework</w:t>
      </w:r>
    </w:p>
    <w:p w14:paraId="6F405FBF" w14:textId="0DC966DA" w:rsidR="00CD5E6B" w:rsidRPr="00510349" w:rsidRDefault="00B50957" w:rsidP="00B50957">
      <w:pPr>
        <w:pStyle w:val="Heading1NotTOC"/>
        <w:rPr>
          <w:color w:val="FFFFFF" w:themeColor="background1"/>
          <w:sz w:val="16"/>
          <w:szCs w:val="16"/>
        </w:rPr>
      </w:pPr>
      <w:r w:rsidRPr="00510349">
        <w:rPr>
          <w:color w:val="FFFFFF" w:themeColor="background1"/>
          <w:sz w:val="16"/>
          <w:szCs w:val="16"/>
        </w:rPr>
        <w:t xml:space="preserve"> Productivity Commission Inquire Report. </w:t>
      </w:r>
      <w:r w:rsidR="00510349" w:rsidRPr="00510349">
        <w:rPr>
          <w:color w:val="FFFFFF" w:themeColor="background1"/>
          <w:sz w:val="16"/>
          <w:szCs w:val="16"/>
        </w:rPr>
        <w:t>Overview and Recommendations,</w:t>
      </w:r>
      <w:r w:rsidRPr="00510349">
        <w:rPr>
          <w:color w:val="FFFFFF" w:themeColor="background1"/>
          <w:sz w:val="16"/>
          <w:szCs w:val="16"/>
        </w:rPr>
        <w:t xml:space="preserve">. No. 76, 30 November 2015. </w:t>
      </w:r>
    </w:p>
    <w:p w14:paraId="6F405FC0" w14:textId="2DF0C2A5" w:rsidR="00B04D19" w:rsidRDefault="00B04D19" w:rsidP="00CD5E6B">
      <w:pPr>
        <w:pStyle w:val="BodyText"/>
        <w:rPr>
          <w:b/>
          <w:szCs w:val="26"/>
        </w:rPr>
      </w:pPr>
      <w:r>
        <w:br w:type="page"/>
      </w:r>
    </w:p>
    <w:p w14:paraId="6F405FC1"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6F405FC6" w14:textId="77777777" w:rsidR="008A3857" w:rsidRDefault="008A3857" w:rsidP="008E242D">
      <w:pPr>
        <w:pStyle w:val="BodyText"/>
        <w:spacing w:after="120"/>
      </w:pPr>
      <w:bookmarkStart w:id="2" w:name="ISSN"/>
      <w:bookmarkEnd w:id="2"/>
      <w:r w:rsidRPr="00862D8F">
        <w:rPr>
          <w:noProof/>
          <w:sz w:val="22"/>
          <w:szCs w:val="22"/>
        </w:rPr>
        <w:drawing>
          <wp:inline distT="0" distB="0" distL="0" distR="0" wp14:anchorId="6F40615A" wp14:editId="6F40615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6F405FC7"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6F405FC8" w14:textId="77777777" w:rsidR="008A3857" w:rsidRPr="008A3857" w:rsidRDefault="008A3857" w:rsidP="008A3857">
      <w:pPr>
        <w:pStyle w:val="Copyrightsubtitle"/>
      </w:pPr>
      <w:r w:rsidRPr="008A3857">
        <w:t>Use of the Commonwealth Coat of Arms</w:t>
      </w:r>
    </w:p>
    <w:p w14:paraId="6F405FC9" w14:textId="77777777"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6F405FCA" w14:textId="77777777" w:rsidR="008A3857" w:rsidRPr="008A3857" w:rsidRDefault="008A3857" w:rsidP="008A3857">
      <w:pPr>
        <w:pStyle w:val="Copyrightsubtitle"/>
      </w:pPr>
      <w:r w:rsidRPr="008A3857">
        <w:t>Third party copyright</w:t>
      </w:r>
    </w:p>
    <w:p w14:paraId="6F405FCB"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6F405FCC" w14:textId="77777777" w:rsidR="008A3857" w:rsidRPr="008A3857" w:rsidRDefault="008A3857" w:rsidP="008A3857">
      <w:pPr>
        <w:pStyle w:val="Copyrightsubtitle"/>
      </w:pPr>
      <w:r w:rsidRPr="008A3857">
        <w:t>Attribution</w:t>
      </w:r>
    </w:p>
    <w:p w14:paraId="6F405FCD"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3D4EAA" w:rsidRPr="001F7C52">
        <w:rPr>
          <w:i/>
        </w:rPr>
        <w:t xml:space="preserve">Workplace Relations Framework, </w:t>
      </w:r>
      <w:r w:rsidR="003D4EAA">
        <w:rPr>
          <w:i/>
        </w:rPr>
        <w:t xml:space="preserve">Final </w:t>
      </w:r>
      <w:r w:rsidR="003D4EAA" w:rsidRPr="001F7C52">
        <w:rPr>
          <w:i/>
        </w:rPr>
        <w:t>Report</w:t>
      </w:r>
      <w:r w:rsidRPr="008A3857">
        <w:t>.</w:t>
      </w:r>
    </w:p>
    <w:p w14:paraId="6F405FCE" w14:textId="77777777" w:rsidR="003D4EAA" w:rsidRPr="008A3857" w:rsidRDefault="008A3857" w:rsidP="003D4EAA">
      <w:pPr>
        <w:pStyle w:val="Copyrightbodytext"/>
      </w:pPr>
      <w:r w:rsidRPr="008A3857">
        <w:t xml:space="preserve">If you have adapted, modified or transformed this work in anyway, please use the following, </w:t>
      </w:r>
      <w:r w:rsidRPr="008E242D">
        <w:rPr>
          <w:i/>
        </w:rPr>
        <w:t xml:space="preserve">Source: based on </w:t>
      </w:r>
      <w:r w:rsidR="003D4EAA" w:rsidRPr="008E242D">
        <w:rPr>
          <w:i/>
        </w:rPr>
        <w:t xml:space="preserve">Productivity Commission, </w:t>
      </w:r>
      <w:r w:rsidR="003D4EAA" w:rsidRPr="001F7C52">
        <w:rPr>
          <w:i/>
        </w:rPr>
        <w:t xml:space="preserve">Workplace Relations Framework, </w:t>
      </w:r>
      <w:r w:rsidR="003D4EAA">
        <w:rPr>
          <w:i/>
        </w:rPr>
        <w:t xml:space="preserve">Final </w:t>
      </w:r>
      <w:r w:rsidR="003D4EAA" w:rsidRPr="001F7C52">
        <w:rPr>
          <w:i/>
        </w:rPr>
        <w:t>Report</w:t>
      </w:r>
      <w:r w:rsidR="003D4EAA" w:rsidRPr="008A3857">
        <w:t>.</w:t>
      </w:r>
    </w:p>
    <w:p w14:paraId="6F405FCF"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F405FD0" w14:textId="77777777" w:rsidR="003D4EAA" w:rsidRPr="008A3857" w:rsidRDefault="003D4EAA" w:rsidP="003D4EAA">
      <w:pPr>
        <w:pStyle w:val="Copyrightbodytext"/>
      </w:pPr>
      <w:r w:rsidRPr="00186A88">
        <w:t xml:space="preserve">Productivity Commission 2015, </w:t>
      </w:r>
      <w:r w:rsidRPr="00186A88">
        <w:rPr>
          <w:i/>
        </w:rPr>
        <w:t>Workplace Relations Framework</w:t>
      </w:r>
      <w:r w:rsidRPr="00186A88">
        <w:t xml:space="preserve">, </w:t>
      </w:r>
      <w:r>
        <w:t xml:space="preserve">Final </w:t>
      </w:r>
      <w:r w:rsidRPr="00186A88">
        <w:t>Report, Canberra</w:t>
      </w:r>
    </w:p>
    <w:p w14:paraId="6F405FD1" w14:textId="77777777" w:rsidR="008A3857" w:rsidRPr="008A3857" w:rsidRDefault="008A3857" w:rsidP="008A3857">
      <w:pPr>
        <w:pStyle w:val="Copyrightsubtitle"/>
      </w:pPr>
      <w:bookmarkStart w:id="3" w:name="JEL"/>
      <w:bookmarkEnd w:id="3"/>
      <w:r w:rsidRPr="008A3857">
        <w:t>Publications enquiries</w:t>
      </w:r>
    </w:p>
    <w:p w14:paraId="6F405FD2"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6F405FD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6F405FD5" w14:textId="77777777" w:rsidTr="00E759D5">
        <w:tc>
          <w:tcPr>
            <w:tcW w:w="8771" w:type="dxa"/>
            <w:tcBorders>
              <w:top w:val="single" w:sz="6" w:space="0" w:color="78A22F"/>
              <w:left w:val="nil"/>
              <w:bottom w:val="nil"/>
              <w:right w:val="nil"/>
            </w:tcBorders>
            <w:shd w:val="clear" w:color="auto" w:fill="F2F2F2" w:themeFill="background1" w:themeFillShade="F2"/>
          </w:tcPr>
          <w:p w14:paraId="6F405FD4" w14:textId="77777777" w:rsidR="008A3857" w:rsidRPr="008A3857" w:rsidRDefault="008A3857" w:rsidP="00E759D5">
            <w:pPr>
              <w:pStyle w:val="BoxTitle"/>
              <w:rPr>
                <w:sz w:val="22"/>
                <w:szCs w:val="22"/>
              </w:rPr>
            </w:pPr>
            <w:r w:rsidRPr="008A3857">
              <w:rPr>
                <w:sz w:val="22"/>
                <w:szCs w:val="22"/>
              </w:rPr>
              <w:t>The Productivity Commission</w:t>
            </w:r>
          </w:p>
        </w:tc>
      </w:tr>
      <w:tr w:rsidR="008A3857" w14:paraId="6F405FD9" w14:textId="77777777" w:rsidTr="00E759D5">
        <w:trPr>
          <w:cantSplit/>
        </w:trPr>
        <w:tc>
          <w:tcPr>
            <w:tcW w:w="8771" w:type="dxa"/>
            <w:tcBorders>
              <w:top w:val="nil"/>
              <w:left w:val="nil"/>
              <w:bottom w:val="nil"/>
              <w:right w:val="nil"/>
            </w:tcBorders>
            <w:shd w:val="clear" w:color="auto" w:fill="F2F2F2" w:themeFill="background1" w:themeFillShade="F2"/>
          </w:tcPr>
          <w:p w14:paraId="6F405FD6" w14:textId="77777777" w:rsidR="008A3857" w:rsidRDefault="008A3857" w:rsidP="00E759D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F405FD7" w14:textId="77777777" w:rsidR="008A3857" w:rsidRDefault="008A3857" w:rsidP="00E759D5">
            <w:pPr>
              <w:pStyle w:val="Box"/>
            </w:pPr>
            <w:r w:rsidRPr="00BB5DCF">
              <w:t>The Commission’s independence is underpinned by an Act of Parliament. Its processes and outputs are open to public scrutiny and are driven by concern for the wellbeing of the community as a whole.</w:t>
            </w:r>
          </w:p>
          <w:p w14:paraId="6F405FD8" w14:textId="77777777"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6F405FDB" w14:textId="77777777" w:rsidTr="00E759D5">
        <w:trPr>
          <w:cantSplit/>
        </w:trPr>
        <w:tc>
          <w:tcPr>
            <w:tcW w:w="8771" w:type="dxa"/>
            <w:tcBorders>
              <w:top w:val="nil"/>
              <w:left w:val="nil"/>
              <w:bottom w:val="single" w:sz="6" w:space="0" w:color="78A22F"/>
              <w:right w:val="nil"/>
            </w:tcBorders>
            <w:shd w:val="clear" w:color="auto" w:fill="F2F2F2" w:themeFill="background1" w:themeFillShade="F2"/>
          </w:tcPr>
          <w:p w14:paraId="6F405FDA" w14:textId="77777777" w:rsidR="008A3857" w:rsidRDefault="008A3857" w:rsidP="00E759D5">
            <w:pPr>
              <w:pStyle w:val="Box"/>
              <w:spacing w:before="0" w:line="120" w:lineRule="exact"/>
            </w:pPr>
          </w:p>
        </w:tc>
      </w:tr>
    </w:tbl>
    <w:p w14:paraId="6F405FDD" w14:textId="77777777" w:rsidR="003D4EAA" w:rsidRDefault="003D4EAA" w:rsidP="003D4EAA">
      <w:pPr>
        <w:pStyle w:val="BodyText"/>
      </w:pPr>
      <w:bookmarkStart w:id="4" w:name="cov"/>
      <w:bookmarkEnd w:id="4"/>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3D4EAA" w14:paraId="6F405FE1" w14:textId="77777777" w:rsidTr="00E759D5">
        <w:trPr>
          <w:cantSplit/>
          <w:trHeight w:hRule="exact" w:val="996"/>
        </w:trPr>
        <w:tc>
          <w:tcPr>
            <w:tcW w:w="2434" w:type="dxa"/>
          </w:tcPr>
          <w:p w14:paraId="6F405FDE" w14:textId="77777777" w:rsidR="003D4EAA" w:rsidRPr="00205C77" w:rsidRDefault="003D4EAA">
            <w:pPr>
              <w:pStyle w:val="PCAddress"/>
              <w:ind w:left="709"/>
              <w:rPr>
                <w:rFonts w:ascii="Goudy Old Style" w:hAnsi="Goudy Old Style"/>
                <w:b/>
                <w:i/>
              </w:rPr>
            </w:pPr>
          </w:p>
        </w:tc>
        <w:tc>
          <w:tcPr>
            <w:tcW w:w="1824" w:type="dxa"/>
          </w:tcPr>
          <w:p w14:paraId="6F405FDF" w14:textId="77777777" w:rsidR="003D4EAA" w:rsidRPr="00205C77" w:rsidRDefault="003D4EAA">
            <w:pPr>
              <w:pStyle w:val="PCAddress"/>
              <w:ind w:left="709"/>
              <w:rPr>
                <w:rFonts w:ascii="Goudy Old Style" w:hAnsi="Goudy Old Style"/>
                <w:b/>
                <w:i/>
              </w:rPr>
            </w:pPr>
          </w:p>
        </w:tc>
        <w:tc>
          <w:tcPr>
            <w:tcW w:w="4815" w:type="dxa"/>
            <w:gridSpan w:val="2"/>
          </w:tcPr>
          <w:p w14:paraId="6F405FE0" w14:textId="77777777" w:rsidR="003D4EAA" w:rsidRPr="00205C77" w:rsidRDefault="003D4EAA" w:rsidP="00E759D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F40615C" wp14:editId="6F40615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3D4EAA" w14:paraId="6F405FED" w14:textId="77777777" w:rsidTr="00E759D5">
        <w:trPr>
          <w:cantSplit/>
          <w:trHeight w:hRule="exact" w:val="2793"/>
        </w:trPr>
        <w:tc>
          <w:tcPr>
            <w:tcW w:w="5954" w:type="dxa"/>
            <w:gridSpan w:val="3"/>
            <w:vAlign w:val="bottom"/>
          </w:tcPr>
          <w:p w14:paraId="6F405FE2" w14:textId="77777777" w:rsidR="003D4EAA" w:rsidRPr="00E61DA2" w:rsidRDefault="003D4EAA" w:rsidP="003D4EAA">
            <w:pPr>
              <w:pStyle w:val="LetterDate"/>
            </w:pPr>
            <w:r w:rsidRPr="00E61DA2">
              <w:cr/>
            </w:r>
            <w:r>
              <w:t>30 November 2015</w:t>
            </w:r>
          </w:p>
        </w:tc>
        <w:tc>
          <w:tcPr>
            <w:tcW w:w="3119" w:type="dxa"/>
            <w:vAlign w:val="center"/>
          </w:tcPr>
          <w:p w14:paraId="6F405FE3" w14:textId="77777777" w:rsidR="003D4EAA" w:rsidRPr="00205C77" w:rsidRDefault="003D4EAA">
            <w:pPr>
              <w:pStyle w:val="PCAddress"/>
              <w:ind w:left="709"/>
              <w:rPr>
                <w:rFonts w:ascii="Goudy Old Style" w:hAnsi="Goudy Old Style"/>
                <w:b/>
                <w:i/>
              </w:rPr>
            </w:pPr>
            <w:r w:rsidRPr="00205C77">
              <w:rPr>
                <w:rFonts w:ascii="Goudy Old Style" w:hAnsi="Goudy Old Style"/>
                <w:b/>
                <w:i/>
              </w:rPr>
              <w:t>Melbourne Office</w:t>
            </w:r>
          </w:p>
          <w:p w14:paraId="6F405FE4"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Level 12, 530 Collins Street</w:t>
            </w:r>
          </w:p>
          <w:p w14:paraId="6F405FE5" w14:textId="77777777" w:rsidR="003D4EAA" w:rsidRPr="00205C77" w:rsidRDefault="003D4EAA">
            <w:pPr>
              <w:pStyle w:val="PCAddress"/>
              <w:ind w:left="709"/>
              <w:rPr>
                <w:rFonts w:ascii="Goudy Old Style" w:hAnsi="Goudy Old Style"/>
              </w:rPr>
            </w:pPr>
            <w:r w:rsidRPr="00205C77">
              <w:rPr>
                <w:rFonts w:ascii="Goudy Old Style" w:hAnsi="Goudy Old Style"/>
              </w:rPr>
              <w:t>Melbourne  VIC  3000</w:t>
            </w:r>
          </w:p>
          <w:p w14:paraId="6F405FE6"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6F405FE7" w14:textId="77777777" w:rsidR="003D4EAA" w:rsidRPr="00205C77" w:rsidRDefault="003D4EAA">
            <w:pPr>
              <w:pStyle w:val="PCAddress"/>
              <w:ind w:left="709"/>
              <w:rPr>
                <w:rFonts w:ascii="Goudy Old Style" w:hAnsi="Goudy Old Style"/>
              </w:rPr>
            </w:pPr>
            <w:r w:rsidRPr="00205C77">
              <w:rPr>
                <w:rFonts w:ascii="Goudy Old Style" w:hAnsi="Goudy Old Style"/>
              </w:rPr>
              <w:t>Melbourne  VIC  8003</w:t>
            </w:r>
          </w:p>
          <w:p w14:paraId="6F405FE8" w14:textId="77777777" w:rsidR="003D4EAA" w:rsidRPr="00205C77" w:rsidRDefault="003D4EAA">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6F405FE9" w14:textId="77777777" w:rsidR="003D4EAA" w:rsidRPr="00205C77" w:rsidRDefault="003D4EAA">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6F405FEA" w14:textId="77777777" w:rsidR="003D4EAA" w:rsidRPr="00205C77" w:rsidRDefault="003D4EAA">
            <w:pPr>
              <w:pStyle w:val="PCAddress"/>
              <w:ind w:left="709"/>
              <w:rPr>
                <w:rFonts w:ascii="Goudy Old Style" w:hAnsi="Goudy Old Style"/>
                <w:b/>
                <w:i/>
              </w:rPr>
            </w:pPr>
            <w:r w:rsidRPr="00205C77">
              <w:rPr>
                <w:rFonts w:ascii="Goudy Old Style" w:hAnsi="Goudy Old Style"/>
                <w:b/>
                <w:i/>
              </w:rPr>
              <w:t>Canberra Office</w:t>
            </w:r>
          </w:p>
          <w:p w14:paraId="6F405FEB" w14:textId="77777777" w:rsidR="003D4EAA" w:rsidRPr="00205C77" w:rsidRDefault="003D4EAA">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6F405FEC" w14:textId="77777777" w:rsidR="003D4EAA" w:rsidRPr="00205C77" w:rsidRDefault="003D4EAA" w:rsidP="00E759D5">
            <w:pPr>
              <w:pStyle w:val="PCAddress"/>
              <w:ind w:left="709"/>
              <w:rPr>
                <w:rFonts w:ascii="Goudy Old Style" w:hAnsi="Goudy Old Style"/>
              </w:rPr>
            </w:pPr>
            <w:r w:rsidRPr="00205C77">
              <w:rPr>
                <w:rFonts w:ascii="Goudy Old Style" w:hAnsi="Goudy Old Style"/>
              </w:rPr>
              <w:t>www.pc.gov.au</w:t>
            </w:r>
          </w:p>
        </w:tc>
      </w:tr>
    </w:tbl>
    <w:p w14:paraId="6F405FEE" w14:textId="77777777" w:rsidR="003D4EAA" w:rsidRPr="00C76C25" w:rsidRDefault="003D4EAA" w:rsidP="00E759D5">
      <w:pPr>
        <w:pStyle w:val="LetterAddress"/>
      </w:pPr>
    </w:p>
    <w:p w14:paraId="6F405FEF" w14:textId="77777777" w:rsidR="003D4EAA" w:rsidRDefault="003D4EAA" w:rsidP="00E759D5">
      <w:pPr>
        <w:pStyle w:val="LetterAddress"/>
      </w:pPr>
      <w:r>
        <w:t>The Hon Scott Morrison MP</w:t>
      </w:r>
    </w:p>
    <w:p w14:paraId="6F405FF0" w14:textId="77777777" w:rsidR="003D4EAA" w:rsidRDefault="003D4EAA" w:rsidP="00E759D5">
      <w:pPr>
        <w:pStyle w:val="LetterAddress"/>
      </w:pPr>
      <w:r>
        <w:t>Treasurer</w:t>
      </w:r>
    </w:p>
    <w:p w14:paraId="6F405FF1" w14:textId="77777777" w:rsidR="003D4EAA" w:rsidRDefault="003D4EAA" w:rsidP="00E759D5">
      <w:pPr>
        <w:pStyle w:val="LetterAddress"/>
      </w:pPr>
      <w:r>
        <w:t>Parliament House</w:t>
      </w:r>
    </w:p>
    <w:p w14:paraId="6F405FF2" w14:textId="77777777" w:rsidR="003D4EAA" w:rsidRDefault="003D4EAA" w:rsidP="00E759D5">
      <w:pPr>
        <w:pStyle w:val="LetterAddress"/>
      </w:pPr>
      <w:r>
        <w:t>CANBERRA ACT 2600</w:t>
      </w:r>
    </w:p>
    <w:p w14:paraId="6F405FF6" w14:textId="77777777" w:rsidR="003D4EAA" w:rsidRPr="00C76C25" w:rsidRDefault="003D4EAA" w:rsidP="002935C8">
      <w:pPr>
        <w:pStyle w:val="Salutation"/>
      </w:pPr>
      <w:r w:rsidRPr="00C76C25">
        <w:t>Dear Treasurer</w:t>
      </w:r>
    </w:p>
    <w:p w14:paraId="6F405FF7" w14:textId="77777777" w:rsidR="003D4EAA" w:rsidRPr="0027513F" w:rsidRDefault="003D4EAA" w:rsidP="00E759D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1C5A77">
        <w:t xml:space="preserve">the </w:t>
      </w:r>
      <w:r w:rsidR="001C5A77" w:rsidRPr="001C5A77">
        <w:rPr>
          <w:i/>
        </w:rPr>
        <w:t>workplace relations framework</w:t>
      </w:r>
      <w:r w:rsidRPr="0027513F">
        <w:t>.</w:t>
      </w:r>
    </w:p>
    <w:p w14:paraId="6F405FF8" w14:textId="77777777" w:rsidR="003D4EAA" w:rsidRDefault="003D4EAA" w:rsidP="00E759D5">
      <w:pPr>
        <w:pStyle w:val="Signoff"/>
      </w:pPr>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686"/>
      </w:tblGrid>
      <w:tr w:rsidR="001C5A77" w14:paraId="6F405FFB" w14:textId="77777777" w:rsidTr="001C5A77">
        <w:tc>
          <w:tcPr>
            <w:tcW w:w="4077" w:type="dxa"/>
            <w:vAlign w:val="bottom"/>
          </w:tcPr>
          <w:p w14:paraId="6F405FF9" w14:textId="77777777" w:rsidR="001C5A77" w:rsidRDefault="001C5A77" w:rsidP="001C5A77">
            <w:pPr>
              <w:pStyle w:val="BodyText"/>
              <w:jc w:val="center"/>
              <w:rPr>
                <w:szCs w:val="25"/>
              </w:rPr>
            </w:pPr>
            <w:r>
              <w:rPr>
                <w:noProof/>
                <w:szCs w:val="25"/>
              </w:rPr>
              <w:drawing>
                <wp:inline distT="0" distB="0" distL="0" distR="0" wp14:anchorId="6F40615E" wp14:editId="27B569F6">
                  <wp:extent cx="2392948" cy="1184744"/>
                  <wp:effectExtent l="0" t="0" r="7620" b="0"/>
                  <wp:docPr id="5" name="Picture 5"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er sig.jpg"/>
                          <pic:cNvPicPr/>
                        </pic:nvPicPr>
                        <pic:blipFill rotWithShape="1">
                          <a:blip r:embed="rId17" cstate="print">
                            <a:extLst>
                              <a:ext uri="{28A0092B-C50C-407E-A947-70E740481C1C}">
                                <a14:useLocalDpi xmlns:a14="http://schemas.microsoft.com/office/drawing/2010/main" val="0"/>
                              </a:ext>
                            </a:extLst>
                          </a:blip>
                          <a:srcRect l="7099"/>
                          <a:stretch/>
                        </pic:blipFill>
                        <pic:spPr bwMode="auto">
                          <a:xfrm>
                            <a:off x="0" y="0"/>
                            <a:ext cx="2394822" cy="1185672"/>
                          </a:xfrm>
                          <a:prstGeom prst="rect">
                            <a:avLst/>
                          </a:prstGeom>
                          <a:ln>
                            <a:noFill/>
                          </a:ln>
                          <a:extLst>
                            <a:ext uri="{53640926-AAD7-44D8-BBD7-CCE9431645EC}">
                              <a14:shadowObscured xmlns:a14="http://schemas.microsoft.com/office/drawing/2010/main"/>
                            </a:ext>
                          </a:extLst>
                        </pic:spPr>
                      </pic:pic>
                    </a:graphicData>
                  </a:graphic>
                </wp:inline>
              </w:drawing>
            </w:r>
          </w:p>
        </w:tc>
        <w:tc>
          <w:tcPr>
            <w:tcW w:w="3686" w:type="dxa"/>
            <w:vAlign w:val="bottom"/>
          </w:tcPr>
          <w:p w14:paraId="6F405FFA" w14:textId="77777777" w:rsidR="001C5A77" w:rsidRDefault="001C5A77" w:rsidP="001C5A77">
            <w:pPr>
              <w:pStyle w:val="BodyText"/>
              <w:jc w:val="center"/>
              <w:rPr>
                <w:szCs w:val="25"/>
              </w:rPr>
            </w:pPr>
            <w:r>
              <w:rPr>
                <w:noProof/>
                <w:szCs w:val="25"/>
              </w:rPr>
              <w:drawing>
                <wp:inline distT="0" distB="0" distL="0" distR="0" wp14:anchorId="6F406160" wp14:editId="120557A3">
                  <wp:extent cx="2833058" cy="866693"/>
                  <wp:effectExtent l="0" t="0" r="5715" b="0"/>
                  <wp:docPr id="6" name="Picture 6" descr="Patricia Scott'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ricia sig.jpg"/>
                          <pic:cNvPicPr/>
                        </pic:nvPicPr>
                        <pic:blipFill rotWithShape="1">
                          <a:blip r:embed="rId18" cstate="print">
                            <a:extLst>
                              <a:ext uri="{28A0092B-C50C-407E-A947-70E740481C1C}">
                                <a14:useLocalDpi xmlns:a14="http://schemas.microsoft.com/office/drawing/2010/main" val="0"/>
                              </a:ext>
                            </a:extLst>
                          </a:blip>
                          <a:srcRect l="13390" t="12200" b="70608"/>
                          <a:stretch/>
                        </pic:blipFill>
                        <pic:spPr bwMode="auto">
                          <a:xfrm>
                            <a:off x="0" y="0"/>
                            <a:ext cx="2834135" cy="867023"/>
                          </a:xfrm>
                          <a:prstGeom prst="rect">
                            <a:avLst/>
                          </a:prstGeom>
                          <a:ln>
                            <a:noFill/>
                          </a:ln>
                          <a:extLst>
                            <a:ext uri="{53640926-AAD7-44D8-BBD7-CCE9431645EC}">
                              <a14:shadowObscured xmlns:a14="http://schemas.microsoft.com/office/drawing/2010/main"/>
                            </a:ext>
                          </a:extLst>
                        </pic:spPr>
                      </pic:pic>
                    </a:graphicData>
                  </a:graphic>
                </wp:inline>
              </w:drawing>
            </w:r>
          </w:p>
        </w:tc>
      </w:tr>
      <w:tr w:rsidR="003D4EAA" w14:paraId="6F406000" w14:textId="77777777" w:rsidTr="003D4EAA">
        <w:tc>
          <w:tcPr>
            <w:tcW w:w="4077" w:type="dxa"/>
          </w:tcPr>
          <w:p w14:paraId="6F405FFC" w14:textId="77777777" w:rsidR="003D4EAA" w:rsidRPr="0027513F" w:rsidRDefault="003D4EAA" w:rsidP="00E759D5">
            <w:pPr>
              <w:pStyle w:val="BodyText"/>
              <w:rPr>
                <w:szCs w:val="25"/>
              </w:rPr>
            </w:pPr>
            <w:r>
              <w:rPr>
                <w:szCs w:val="25"/>
              </w:rPr>
              <w:t>Peter Harris AO</w:t>
            </w:r>
          </w:p>
          <w:p w14:paraId="6F405FFD" w14:textId="77777777" w:rsidR="003D4EAA" w:rsidRPr="0027513F" w:rsidRDefault="003D4EAA" w:rsidP="00E759D5">
            <w:pPr>
              <w:pStyle w:val="LetterAddress"/>
              <w:rPr>
                <w:szCs w:val="25"/>
              </w:rPr>
            </w:pPr>
            <w:r w:rsidRPr="0027513F">
              <w:rPr>
                <w:szCs w:val="25"/>
              </w:rPr>
              <w:t>Presiding Commissioner</w:t>
            </w:r>
          </w:p>
        </w:tc>
        <w:tc>
          <w:tcPr>
            <w:tcW w:w="3686" w:type="dxa"/>
          </w:tcPr>
          <w:p w14:paraId="6F405FFE" w14:textId="77777777" w:rsidR="003D4EAA" w:rsidRPr="0027513F" w:rsidRDefault="003D4EAA" w:rsidP="00E759D5">
            <w:pPr>
              <w:pStyle w:val="BodyText"/>
              <w:rPr>
                <w:szCs w:val="25"/>
              </w:rPr>
            </w:pPr>
            <w:r>
              <w:rPr>
                <w:szCs w:val="25"/>
              </w:rPr>
              <w:t>Patricia Scott</w:t>
            </w:r>
          </w:p>
          <w:p w14:paraId="6F405FFF" w14:textId="77777777" w:rsidR="003D4EAA" w:rsidRPr="0027513F" w:rsidRDefault="003D4EAA" w:rsidP="00E759D5">
            <w:pPr>
              <w:pStyle w:val="LetterAddress"/>
              <w:rPr>
                <w:szCs w:val="25"/>
              </w:rPr>
            </w:pPr>
            <w:r w:rsidRPr="0027513F">
              <w:rPr>
                <w:szCs w:val="25"/>
              </w:rPr>
              <w:t>Commissioner</w:t>
            </w:r>
          </w:p>
        </w:tc>
      </w:tr>
    </w:tbl>
    <w:p w14:paraId="6F406001" w14:textId="77777777" w:rsidR="003D4EAA" w:rsidRDefault="003D4EAA"/>
    <w:p w14:paraId="6F406002"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6F406003" w14:textId="77777777" w:rsidR="003D4EAA" w:rsidRDefault="003D4EAA" w:rsidP="00E759D5">
      <w:pPr>
        <w:pStyle w:val="Heading1"/>
      </w:pPr>
      <w:bookmarkStart w:id="5" w:name="_Toc436502803"/>
      <w:r>
        <w:lastRenderedPageBreak/>
        <w:t>Terms of reference</w:t>
      </w:r>
      <w:bookmarkEnd w:id="5"/>
    </w:p>
    <w:p w14:paraId="6F406004" w14:textId="77777777" w:rsidR="00FD230D" w:rsidRDefault="00FD230D" w:rsidP="00FD230D">
      <w:pPr>
        <w:pStyle w:val="BodyText"/>
        <w:jc w:val="center"/>
      </w:pPr>
      <w:r>
        <w:t>WORKPLACE RELATIONS FRAMEWORK</w:t>
      </w:r>
    </w:p>
    <w:p w14:paraId="6F406005" w14:textId="77777777" w:rsidR="00FD230D" w:rsidRPr="00B84EA5" w:rsidRDefault="00FD230D" w:rsidP="00FD230D">
      <w:pPr>
        <w:pStyle w:val="BodyText"/>
        <w:jc w:val="center"/>
        <w:rPr>
          <w:b/>
          <w:i/>
        </w:rPr>
      </w:pPr>
      <w:r w:rsidRPr="00B84EA5">
        <w:rPr>
          <w:b/>
          <w:i/>
        </w:rPr>
        <w:t>Productivity Commission Act 1998</w:t>
      </w:r>
    </w:p>
    <w:p w14:paraId="6F406006" w14:textId="77777777" w:rsidR="00FD230D" w:rsidRDefault="00FD230D" w:rsidP="00FD230D">
      <w:pPr>
        <w:pStyle w:val="BodyText"/>
      </w:pPr>
      <w:r>
        <w:t xml:space="preserve">I, Joseph Benedict Hockey, Treasurer, pursuant to Parts 2 and 3 of the </w:t>
      </w:r>
      <w:r w:rsidRPr="00B84EA5">
        <w:rPr>
          <w:i/>
        </w:rPr>
        <w:t>Productivity Commission Act 1998</w:t>
      </w:r>
      <w:r>
        <w:t>, hereby request that the Productivity Commission undertake an inquiry into the workplace relations framework.</w:t>
      </w:r>
    </w:p>
    <w:p w14:paraId="6F406007" w14:textId="77777777" w:rsidR="00FD230D" w:rsidRPr="00B84EA5" w:rsidRDefault="00FD230D" w:rsidP="00FD230D">
      <w:pPr>
        <w:pStyle w:val="BodyText"/>
        <w:rPr>
          <w:b/>
        </w:rPr>
      </w:pPr>
      <w:r w:rsidRPr="00B84EA5">
        <w:rPr>
          <w:b/>
        </w:rPr>
        <w:t>Background</w:t>
      </w:r>
    </w:p>
    <w:p w14:paraId="6F406008" w14:textId="77777777" w:rsidR="00FD230D" w:rsidRDefault="00FD230D" w:rsidP="00FD230D">
      <w:pPr>
        <w:pStyle w:val="BodyText"/>
      </w:pPr>
      <w:r>
        <w:t>The Australian Government believes that it is fundamentally important to make sure that the Fair Work laws work for everyone.</w:t>
      </w:r>
    </w:p>
    <w:p w14:paraId="6F406009" w14:textId="77777777" w:rsidR="00FD230D" w:rsidRDefault="00FD230D" w:rsidP="00FD230D">
      <w:pPr>
        <w:pStyle w:val="BodyText"/>
      </w:pPr>
      <w: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6F40600A" w14:textId="77777777" w:rsidR="00FD230D" w:rsidRDefault="00FD230D" w:rsidP="00FD230D">
      <w:pPr>
        <w:pStyle w:val="BodyText"/>
      </w:pPr>
      <w: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6F40600B" w14:textId="77777777" w:rsidR="00FD230D" w:rsidRPr="00B84EA5" w:rsidRDefault="00FD230D" w:rsidP="00FD230D">
      <w:pPr>
        <w:pStyle w:val="BodyText"/>
        <w:rPr>
          <w:b/>
        </w:rPr>
      </w:pPr>
      <w:r w:rsidRPr="00B84EA5">
        <w:rPr>
          <w:b/>
        </w:rPr>
        <w:t>Scope of the Inquiry</w:t>
      </w:r>
    </w:p>
    <w:p w14:paraId="6F40600C" w14:textId="77777777" w:rsidR="00FD230D" w:rsidRDefault="00FD230D" w:rsidP="00FD230D">
      <w:pPr>
        <w:pStyle w:val="BodyText"/>
      </w:pPr>
      <w:r>
        <w:t xml:space="preserve">The Productivity Commission will assess the performance of the workplace relations framework, including the </w:t>
      </w:r>
      <w:r w:rsidRPr="00B84EA5">
        <w:rPr>
          <w:i/>
        </w:rPr>
        <w:t>Fair Work Act 2009</w:t>
      </w:r>
      <w: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6F40600D" w14:textId="77777777" w:rsidR="00FD230D" w:rsidRDefault="00FD230D" w:rsidP="00FD230D">
      <w:pPr>
        <w:pStyle w:val="BodyText"/>
      </w:pPr>
      <w:r>
        <w:t>In particular, the review will assess the impact of the workplace relations framework on matters including:</w:t>
      </w:r>
    </w:p>
    <w:p w14:paraId="6F40600E" w14:textId="77777777" w:rsidR="00FD230D" w:rsidRDefault="00FD230D" w:rsidP="00FD230D">
      <w:pPr>
        <w:pStyle w:val="ListBullet"/>
        <w:numPr>
          <w:ilvl w:val="0"/>
          <w:numId w:val="16"/>
        </w:numPr>
      </w:pPr>
      <w:r>
        <w:t>unemployment, underemployment and job creation</w:t>
      </w:r>
    </w:p>
    <w:p w14:paraId="6F40600F" w14:textId="77777777" w:rsidR="00FD230D" w:rsidRDefault="00FD230D" w:rsidP="00FD230D">
      <w:pPr>
        <w:pStyle w:val="ListBullet"/>
        <w:numPr>
          <w:ilvl w:val="0"/>
          <w:numId w:val="16"/>
        </w:numPr>
      </w:pPr>
      <w:r>
        <w:t>fair and equitable pay and conditions for employees, including the maintenance of a relevant safety net</w:t>
      </w:r>
    </w:p>
    <w:p w14:paraId="6F406010" w14:textId="77777777" w:rsidR="00FD230D" w:rsidRDefault="00FD230D" w:rsidP="00FD230D">
      <w:pPr>
        <w:pStyle w:val="ListBullet"/>
        <w:numPr>
          <w:ilvl w:val="0"/>
          <w:numId w:val="16"/>
        </w:numPr>
      </w:pPr>
      <w:r>
        <w:lastRenderedPageBreak/>
        <w:t>small businesses</w:t>
      </w:r>
    </w:p>
    <w:p w14:paraId="6F406011" w14:textId="77777777" w:rsidR="00FD230D" w:rsidRDefault="00FD230D" w:rsidP="00FD230D">
      <w:pPr>
        <w:pStyle w:val="ListBullet"/>
        <w:numPr>
          <w:ilvl w:val="0"/>
          <w:numId w:val="16"/>
        </w:numPr>
      </w:pPr>
      <w:r>
        <w:t>productivity, competitiveness and business investment</w:t>
      </w:r>
    </w:p>
    <w:p w14:paraId="6F406012" w14:textId="77777777" w:rsidR="00FD230D" w:rsidRDefault="00FD230D" w:rsidP="00FD230D">
      <w:pPr>
        <w:pStyle w:val="ListBullet"/>
        <w:numPr>
          <w:ilvl w:val="0"/>
          <w:numId w:val="16"/>
        </w:numPr>
      </w:pPr>
      <w:r>
        <w:t xml:space="preserve">the ability of business and the labour market to respond appropriately to changing economic conditions </w:t>
      </w:r>
    </w:p>
    <w:p w14:paraId="6F406013" w14:textId="77777777" w:rsidR="00FD230D" w:rsidRDefault="00FD230D" w:rsidP="00FD230D">
      <w:pPr>
        <w:pStyle w:val="ListBullet"/>
        <w:numPr>
          <w:ilvl w:val="0"/>
          <w:numId w:val="16"/>
        </w:numPr>
      </w:pPr>
      <w:r>
        <w:t>patterns of engagement in the labour market</w:t>
      </w:r>
    </w:p>
    <w:p w14:paraId="6F406014" w14:textId="77777777" w:rsidR="00FD230D" w:rsidRDefault="00FD230D" w:rsidP="00FD230D">
      <w:pPr>
        <w:pStyle w:val="ListBullet"/>
        <w:numPr>
          <w:ilvl w:val="0"/>
          <w:numId w:val="16"/>
        </w:numPr>
      </w:pPr>
      <w:r>
        <w:t>the ability for employers to flexibly manage and engage with their employees</w:t>
      </w:r>
    </w:p>
    <w:p w14:paraId="6F406015" w14:textId="77777777" w:rsidR="00FD230D" w:rsidRDefault="00FD230D" w:rsidP="00FD230D">
      <w:pPr>
        <w:pStyle w:val="ListBullet"/>
        <w:numPr>
          <w:ilvl w:val="0"/>
          <w:numId w:val="16"/>
        </w:numPr>
      </w:pPr>
      <w:r>
        <w:t>barriers to bargaining</w:t>
      </w:r>
    </w:p>
    <w:p w14:paraId="6F406016" w14:textId="77777777" w:rsidR="00FD230D" w:rsidRDefault="00FD230D" w:rsidP="00FD230D">
      <w:pPr>
        <w:pStyle w:val="ListBullet"/>
        <w:numPr>
          <w:ilvl w:val="0"/>
          <w:numId w:val="16"/>
        </w:numPr>
      </w:pPr>
      <w:r>
        <w:t>red tape and the compliance burden for employers</w:t>
      </w:r>
    </w:p>
    <w:p w14:paraId="6F406017" w14:textId="77777777" w:rsidR="00FD230D" w:rsidRDefault="00FD230D" w:rsidP="00FD230D">
      <w:pPr>
        <w:pStyle w:val="ListBullet"/>
        <w:numPr>
          <w:ilvl w:val="0"/>
          <w:numId w:val="16"/>
        </w:numPr>
      </w:pPr>
      <w:r>
        <w:t>industrial conflict and days lost due to industrial action</w:t>
      </w:r>
    </w:p>
    <w:p w14:paraId="6F406018" w14:textId="77777777" w:rsidR="00FD230D" w:rsidRDefault="00FD230D" w:rsidP="00FD230D">
      <w:pPr>
        <w:pStyle w:val="ListBullet"/>
        <w:numPr>
          <w:ilvl w:val="0"/>
          <w:numId w:val="16"/>
        </w:numPr>
      </w:pPr>
      <w:r>
        <w:t>appropriate scope for independent contracting.</w:t>
      </w:r>
    </w:p>
    <w:p w14:paraId="6F406019" w14:textId="77777777" w:rsidR="00FD230D" w:rsidRDefault="00FD230D" w:rsidP="00FD230D">
      <w:pPr>
        <w:pStyle w:val="BodyText"/>
      </w:pPr>
      <w: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noBreakHyphen/>
        <w:t>operation and Development.</w:t>
      </w:r>
    </w:p>
    <w:p w14:paraId="6F40601A" w14:textId="77777777" w:rsidR="00FD230D" w:rsidRDefault="00FD230D" w:rsidP="00FD230D">
      <w:pPr>
        <w:pStyle w:val="BodyText"/>
      </w:pPr>
      <w:r>
        <w:t xml:space="preserve">The workplace relations framework encompasses the </w:t>
      </w:r>
      <w:r w:rsidRPr="00B84EA5">
        <w:rPr>
          <w:i/>
        </w:rPr>
        <w:t>Fair Work Act 2009</w:t>
      </w:r>
      <w:r>
        <w:t xml:space="preserve">, including the institutions and instruments that operate under the Act; and the </w:t>
      </w:r>
      <w:r w:rsidRPr="00B84EA5">
        <w:rPr>
          <w:i/>
        </w:rPr>
        <w:t>Independent Contractors Act 2006</w:t>
      </w:r>
      <w:r>
        <w:t>.</w:t>
      </w:r>
    </w:p>
    <w:p w14:paraId="6F40601B" w14:textId="77777777" w:rsidR="00FD230D" w:rsidRDefault="00FD230D" w:rsidP="00FD230D">
      <w:pPr>
        <w:pStyle w:val="BodyText"/>
      </w:pPr>
      <w: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6F40601C" w14:textId="77777777" w:rsidR="00FD230D" w:rsidRDefault="00FD230D" w:rsidP="00FD230D">
      <w:pPr>
        <w:pStyle w:val="BodyText"/>
      </w:pPr>
      <w:r>
        <w:t>The Productivity Commission will identify and quantify, as far as possible, the full costs and benefits of its recommendations.</w:t>
      </w:r>
    </w:p>
    <w:p w14:paraId="6F40601D" w14:textId="77777777" w:rsidR="00FD230D" w:rsidRDefault="00FD230D" w:rsidP="00FD230D">
      <w:pPr>
        <w:pStyle w:val="BodyText"/>
      </w:pPr>
      <w:r>
        <w:t xml:space="preserve">An overarching principle for any recommendations should be the need to ensure a framework to serve the country in the long term, given the level of legislative change in this area in recent years. </w:t>
      </w:r>
    </w:p>
    <w:p w14:paraId="6F40601E" w14:textId="77777777" w:rsidR="00FD230D" w:rsidRDefault="00FD230D" w:rsidP="00FD230D">
      <w:pPr>
        <w:pStyle w:val="BodyText"/>
      </w:pPr>
      <w:r>
        <w:t>In conducting the review, the Productivity Commission will draw on the full spectrum of evidence sources including, but not limited to:</w:t>
      </w:r>
    </w:p>
    <w:p w14:paraId="6F40601F" w14:textId="77777777" w:rsidR="00FD230D" w:rsidRDefault="00FD230D" w:rsidP="00FD230D">
      <w:pPr>
        <w:pStyle w:val="ListBullet"/>
        <w:numPr>
          <w:ilvl w:val="0"/>
          <w:numId w:val="16"/>
        </w:numPr>
      </w:pPr>
      <w:r>
        <w:t>Australian Bureau of Statistics data and publications</w:t>
      </w:r>
    </w:p>
    <w:p w14:paraId="6F406020" w14:textId="77777777" w:rsidR="00FD230D" w:rsidRDefault="00FD230D" w:rsidP="00FD230D">
      <w:pPr>
        <w:pStyle w:val="ListBullet"/>
        <w:numPr>
          <w:ilvl w:val="0"/>
          <w:numId w:val="16"/>
        </w:numPr>
      </w:pPr>
      <w:r>
        <w:t xml:space="preserve">data sources maintained by other relevant Government bodies, including but not limited to the Department of Employment, Fair Work Commission and Fair Work Ombudsman </w:t>
      </w:r>
    </w:p>
    <w:p w14:paraId="6F406021" w14:textId="77777777" w:rsidR="00FD230D" w:rsidRDefault="00FD230D" w:rsidP="00FD230D">
      <w:pPr>
        <w:pStyle w:val="ListBullet"/>
        <w:numPr>
          <w:ilvl w:val="0"/>
          <w:numId w:val="16"/>
        </w:numPr>
      </w:pPr>
      <w:r>
        <w:t>employers or their representatives</w:t>
      </w:r>
    </w:p>
    <w:p w14:paraId="6F406022" w14:textId="77777777" w:rsidR="00FD230D" w:rsidRDefault="00FD230D" w:rsidP="00FD230D">
      <w:pPr>
        <w:pStyle w:val="ListBullet"/>
        <w:numPr>
          <w:ilvl w:val="0"/>
          <w:numId w:val="16"/>
        </w:numPr>
      </w:pPr>
      <w:r>
        <w:t xml:space="preserve">employees or their representatives </w:t>
      </w:r>
    </w:p>
    <w:p w14:paraId="6F406023" w14:textId="77777777" w:rsidR="00FD230D" w:rsidRDefault="00FD230D" w:rsidP="00FD230D">
      <w:pPr>
        <w:pStyle w:val="ListBullet"/>
        <w:numPr>
          <w:ilvl w:val="0"/>
          <w:numId w:val="16"/>
        </w:numPr>
      </w:pPr>
      <w:r>
        <w:lastRenderedPageBreak/>
        <w:t>academia</w:t>
      </w:r>
    </w:p>
    <w:p w14:paraId="6F406024" w14:textId="77777777" w:rsidR="00FD230D" w:rsidRDefault="00FD230D" w:rsidP="00FD230D">
      <w:pPr>
        <w:pStyle w:val="ListBullet"/>
        <w:numPr>
          <w:ilvl w:val="0"/>
          <w:numId w:val="16"/>
        </w:numPr>
      </w:pPr>
      <w:r>
        <w:t>special interest groups.</w:t>
      </w:r>
    </w:p>
    <w:p w14:paraId="6F406025" w14:textId="77777777" w:rsidR="00FD230D" w:rsidRDefault="00FD230D" w:rsidP="00FD230D">
      <w:pPr>
        <w:pStyle w:val="BodyText"/>
      </w:pPr>
      <w:r>
        <w:t xml:space="preserve">The review should also identify gaps in the evidence base where further collection may assist in the analysis of the overall performance and impact of the system. </w:t>
      </w:r>
    </w:p>
    <w:p w14:paraId="6F406026" w14:textId="77777777" w:rsidR="00FD230D" w:rsidRPr="00796AA8" w:rsidRDefault="00FD230D" w:rsidP="00FD230D">
      <w:pPr>
        <w:pStyle w:val="BodyText"/>
        <w:rPr>
          <w:b/>
        </w:rPr>
      </w:pPr>
      <w:r w:rsidRPr="00796AA8">
        <w:rPr>
          <w:b/>
        </w:rPr>
        <w:t>Process</w:t>
      </w:r>
    </w:p>
    <w:p w14:paraId="6F406027" w14:textId="77777777" w:rsidR="00FD230D" w:rsidRDefault="00FD230D" w:rsidP="00FD230D">
      <w:pPr>
        <w:pStyle w:val="BodyText"/>
      </w:pPr>
      <w:r>
        <w:t xml:space="preserve">The Commission is to undertake an appropriate public consultation process including holding hearings, inviting public submissions and releasing a draft report to the public. </w:t>
      </w:r>
    </w:p>
    <w:p w14:paraId="6F406028" w14:textId="77777777" w:rsidR="00FD230D" w:rsidRDefault="00FD230D" w:rsidP="00FD230D">
      <w:pPr>
        <w:pStyle w:val="BodyText"/>
      </w:pPr>
      <w:r>
        <w:t>The final report should be provided to the Government in November 2015.</w:t>
      </w:r>
    </w:p>
    <w:p w14:paraId="6F40602B" w14:textId="77777777" w:rsidR="00FD230D" w:rsidRDefault="00FD230D" w:rsidP="002935C8">
      <w:pPr>
        <w:pStyle w:val="BodyText"/>
        <w:spacing w:before="720"/>
      </w:pPr>
      <w:r>
        <w:t>J. B. HOCKEY</w:t>
      </w:r>
    </w:p>
    <w:p w14:paraId="6F40602C" w14:textId="77777777" w:rsidR="00FD230D" w:rsidRDefault="00FD230D" w:rsidP="00FD230D">
      <w:pPr>
        <w:pStyle w:val="BodyText"/>
      </w:pPr>
      <w:r>
        <w:t>Treasurer</w:t>
      </w:r>
    </w:p>
    <w:p w14:paraId="6F40602D" w14:textId="77777777" w:rsidR="003D4EAA" w:rsidRDefault="00FD230D" w:rsidP="00FD230D">
      <w:pPr>
        <w:pStyle w:val="BodyText"/>
      </w:pPr>
      <w:r>
        <w:t>[Received 19 December 2014]</w:t>
      </w:r>
    </w:p>
    <w:p w14:paraId="6F40602E" w14:textId="77777777" w:rsidR="003D4EAA" w:rsidRDefault="003D4EAA" w:rsidP="00E759D5">
      <w:pPr>
        <w:pStyle w:val="BodyText"/>
        <w:sectPr w:rsidR="003D4EAA" w:rsidSect="00E759D5">
          <w:headerReference w:type="even" r:id="rId19"/>
          <w:headerReference w:type="default" r:id="rId20"/>
          <w:footerReference w:type="even" r:id="rId21"/>
          <w:footerReference w:type="default" r:id="rId22"/>
          <w:pgSz w:w="11907" w:h="16840" w:code="9"/>
          <w:pgMar w:top="1985" w:right="1304" w:bottom="1247" w:left="1814" w:header="1701" w:footer="397" w:gutter="0"/>
          <w:pgNumType w:fmt="lowerRoman"/>
          <w:cols w:space="720"/>
        </w:sectPr>
      </w:pPr>
    </w:p>
    <w:p w14:paraId="6F40602F" w14:textId="77777777" w:rsidR="006D03AB" w:rsidRDefault="00735FEA" w:rsidP="008206EE">
      <w:pPr>
        <w:pStyle w:val="Heading1NotTOC"/>
        <w:rPr>
          <w:noProof/>
        </w:rPr>
      </w:pPr>
      <w:bookmarkStart w:id="6" w:name="Contents"/>
      <w:bookmarkEnd w:id="6"/>
      <w:r w:rsidRPr="00B153C3">
        <w:lastRenderedPageBreak/>
        <w:t>Contents</w:t>
      </w:r>
      <w:bookmarkStart w:id="7" w:name="InsertContents"/>
      <w:bookmarkEnd w:id="7"/>
    </w:p>
    <w:p w14:paraId="6F406032" w14:textId="77777777" w:rsidR="006D03AB" w:rsidRDefault="006D03AB">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14:paraId="6F406034" w14:textId="77777777" w:rsidR="006D03AB" w:rsidRDefault="006D03AB">
      <w:pPr>
        <w:pStyle w:val="TOC1"/>
        <w:rPr>
          <w:noProof/>
        </w:rPr>
      </w:pPr>
      <w:r>
        <w:rPr>
          <w:noProof/>
        </w:rPr>
        <w:t>Overview</w:t>
      </w:r>
      <w:r>
        <w:rPr>
          <w:noProof/>
        </w:rPr>
        <w:tab/>
        <w:t>1</w:t>
      </w:r>
    </w:p>
    <w:p w14:paraId="35056E61" w14:textId="77777777" w:rsidR="000907D5" w:rsidRPr="000907D5" w:rsidRDefault="000907D5" w:rsidP="000907D5">
      <w:pPr>
        <w:pStyle w:val="TOC2"/>
        <w:rPr>
          <w:rFonts w:eastAsiaTheme="minorEastAsia"/>
        </w:rPr>
      </w:pPr>
      <w:r w:rsidRPr="000907D5">
        <w:rPr>
          <w:rFonts w:eastAsiaTheme="minorEastAsia"/>
        </w:rPr>
        <w:t>1</w:t>
      </w:r>
      <w:r w:rsidRPr="000907D5">
        <w:rPr>
          <w:rFonts w:eastAsiaTheme="minorEastAsia"/>
        </w:rPr>
        <w:tab/>
        <w:t>Australia’s recent labour market performance does not suggest a dysfunctional system</w:t>
      </w:r>
      <w:r w:rsidRPr="000907D5">
        <w:rPr>
          <w:rFonts w:eastAsiaTheme="minorEastAsia"/>
        </w:rPr>
        <w:tab/>
        <w:t>9</w:t>
      </w:r>
    </w:p>
    <w:p w14:paraId="2C68558F" w14:textId="77777777" w:rsidR="000907D5" w:rsidRPr="000907D5" w:rsidRDefault="000907D5" w:rsidP="000907D5">
      <w:pPr>
        <w:pStyle w:val="TOC2"/>
        <w:rPr>
          <w:rFonts w:eastAsiaTheme="minorEastAsia"/>
        </w:rPr>
      </w:pPr>
      <w:r w:rsidRPr="000907D5">
        <w:rPr>
          <w:rFonts w:eastAsiaTheme="minorEastAsia"/>
        </w:rPr>
        <w:t>2</w:t>
      </w:r>
      <w:r w:rsidRPr="000907D5">
        <w:rPr>
          <w:rFonts w:eastAsiaTheme="minorEastAsia"/>
        </w:rPr>
        <w:tab/>
        <w:t>Institutional reform</w:t>
      </w:r>
      <w:r w:rsidRPr="000907D5">
        <w:rPr>
          <w:rFonts w:eastAsiaTheme="minorEastAsia"/>
        </w:rPr>
        <w:tab/>
        <w:t>11</w:t>
      </w:r>
    </w:p>
    <w:p w14:paraId="39A70C04" w14:textId="77777777" w:rsidR="000907D5" w:rsidRPr="000907D5" w:rsidRDefault="000907D5" w:rsidP="000907D5">
      <w:pPr>
        <w:pStyle w:val="TOC2"/>
        <w:rPr>
          <w:rFonts w:eastAsiaTheme="minorEastAsia"/>
        </w:rPr>
      </w:pPr>
      <w:r w:rsidRPr="000907D5">
        <w:rPr>
          <w:rFonts w:eastAsiaTheme="minorEastAsia"/>
        </w:rPr>
        <w:t>3</w:t>
      </w:r>
      <w:r w:rsidRPr="000907D5">
        <w:rPr>
          <w:rFonts w:eastAsiaTheme="minorEastAsia"/>
        </w:rPr>
        <w:tab/>
        <w:t>The safety net</w:t>
      </w:r>
      <w:r w:rsidRPr="000907D5">
        <w:rPr>
          <w:rFonts w:eastAsiaTheme="minorEastAsia"/>
        </w:rPr>
        <w:tab/>
        <w:t>15</w:t>
      </w:r>
    </w:p>
    <w:p w14:paraId="5884D0B7" w14:textId="77777777" w:rsidR="000907D5" w:rsidRPr="000907D5" w:rsidRDefault="000907D5" w:rsidP="000907D5">
      <w:pPr>
        <w:pStyle w:val="TOC2"/>
        <w:rPr>
          <w:rFonts w:eastAsiaTheme="minorEastAsia"/>
        </w:rPr>
      </w:pPr>
      <w:r w:rsidRPr="000907D5">
        <w:rPr>
          <w:rFonts w:eastAsiaTheme="minorEastAsia"/>
        </w:rPr>
        <w:t>4</w:t>
      </w:r>
      <w:r w:rsidRPr="000907D5">
        <w:rPr>
          <w:rFonts w:eastAsiaTheme="minorEastAsia"/>
        </w:rPr>
        <w:tab/>
        <w:t>Protecting employees</w:t>
      </w:r>
      <w:r w:rsidRPr="000907D5">
        <w:rPr>
          <w:rFonts w:eastAsiaTheme="minorEastAsia"/>
        </w:rPr>
        <w:tab/>
        <w:t>30</w:t>
      </w:r>
    </w:p>
    <w:p w14:paraId="7A47DF75" w14:textId="77777777" w:rsidR="000907D5" w:rsidRPr="000907D5" w:rsidRDefault="000907D5" w:rsidP="000907D5">
      <w:pPr>
        <w:pStyle w:val="TOC2"/>
        <w:rPr>
          <w:rFonts w:eastAsiaTheme="minorEastAsia"/>
        </w:rPr>
      </w:pPr>
      <w:r w:rsidRPr="000907D5">
        <w:rPr>
          <w:rFonts w:eastAsiaTheme="minorEastAsia"/>
        </w:rPr>
        <w:t>5</w:t>
      </w:r>
      <w:r w:rsidRPr="000907D5">
        <w:rPr>
          <w:rFonts w:eastAsiaTheme="minorEastAsia"/>
        </w:rPr>
        <w:tab/>
        <w:t>Enterprise bargaining</w:t>
      </w:r>
      <w:r w:rsidRPr="000907D5">
        <w:rPr>
          <w:rFonts w:eastAsiaTheme="minorEastAsia"/>
        </w:rPr>
        <w:tab/>
        <w:t>35</w:t>
      </w:r>
    </w:p>
    <w:p w14:paraId="325489AF" w14:textId="77777777" w:rsidR="000907D5" w:rsidRPr="000907D5" w:rsidRDefault="000907D5" w:rsidP="000907D5">
      <w:pPr>
        <w:pStyle w:val="TOC2"/>
        <w:rPr>
          <w:rFonts w:eastAsiaTheme="minorEastAsia"/>
        </w:rPr>
      </w:pPr>
      <w:r w:rsidRPr="000907D5">
        <w:rPr>
          <w:rFonts w:eastAsiaTheme="minorEastAsia"/>
        </w:rPr>
        <w:t>6</w:t>
      </w:r>
      <w:r w:rsidRPr="000907D5">
        <w:rPr>
          <w:rFonts w:eastAsiaTheme="minorEastAsia"/>
        </w:rPr>
        <w:tab/>
        <w:t>Individual arrangements</w:t>
      </w:r>
      <w:r w:rsidRPr="000907D5">
        <w:rPr>
          <w:rFonts w:eastAsiaTheme="minorEastAsia"/>
        </w:rPr>
        <w:tab/>
        <w:t>40</w:t>
      </w:r>
    </w:p>
    <w:p w14:paraId="7032D3EA" w14:textId="77777777" w:rsidR="000907D5" w:rsidRPr="000907D5" w:rsidRDefault="000907D5" w:rsidP="000907D5">
      <w:pPr>
        <w:pStyle w:val="TOC2"/>
        <w:rPr>
          <w:rFonts w:eastAsiaTheme="minorEastAsia"/>
        </w:rPr>
      </w:pPr>
      <w:r w:rsidRPr="000907D5">
        <w:rPr>
          <w:rFonts w:eastAsiaTheme="minorEastAsia"/>
        </w:rPr>
        <w:t>7</w:t>
      </w:r>
      <w:r w:rsidRPr="000907D5">
        <w:rPr>
          <w:rFonts w:eastAsiaTheme="minorEastAsia"/>
        </w:rPr>
        <w:tab/>
        <w:t>Industrial disputes and right of entry</w:t>
      </w:r>
      <w:r w:rsidRPr="000907D5">
        <w:rPr>
          <w:rFonts w:eastAsiaTheme="minorEastAsia"/>
        </w:rPr>
        <w:tab/>
        <w:t>44</w:t>
      </w:r>
    </w:p>
    <w:p w14:paraId="68F8B3F0" w14:textId="77777777" w:rsidR="000907D5" w:rsidRPr="000907D5" w:rsidRDefault="000907D5" w:rsidP="000907D5">
      <w:pPr>
        <w:pStyle w:val="TOC2"/>
        <w:rPr>
          <w:rFonts w:eastAsiaTheme="minorEastAsia"/>
        </w:rPr>
      </w:pPr>
      <w:r w:rsidRPr="000907D5">
        <w:rPr>
          <w:rFonts w:eastAsiaTheme="minorEastAsia"/>
        </w:rPr>
        <w:t>8</w:t>
      </w:r>
      <w:r w:rsidRPr="000907D5">
        <w:rPr>
          <w:rFonts w:eastAsiaTheme="minorEastAsia"/>
        </w:rPr>
        <w:tab/>
        <w:t>Sham contracting</w:t>
      </w:r>
      <w:r w:rsidRPr="000907D5">
        <w:rPr>
          <w:rFonts w:eastAsiaTheme="minorEastAsia"/>
        </w:rPr>
        <w:tab/>
        <w:t>47</w:t>
      </w:r>
    </w:p>
    <w:p w14:paraId="281BE8AA" w14:textId="77777777" w:rsidR="000907D5" w:rsidRPr="000907D5" w:rsidRDefault="000907D5" w:rsidP="000907D5">
      <w:pPr>
        <w:pStyle w:val="TOC2"/>
        <w:rPr>
          <w:rFonts w:eastAsiaTheme="minorEastAsia"/>
        </w:rPr>
      </w:pPr>
      <w:r w:rsidRPr="000907D5">
        <w:rPr>
          <w:rFonts w:eastAsiaTheme="minorEastAsia"/>
        </w:rPr>
        <w:t>9</w:t>
      </w:r>
      <w:r w:rsidRPr="000907D5">
        <w:rPr>
          <w:rFonts w:eastAsiaTheme="minorEastAsia"/>
        </w:rPr>
        <w:tab/>
        <w:t>Public sector bargaining</w:t>
      </w:r>
      <w:r w:rsidRPr="000907D5">
        <w:rPr>
          <w:rFonts w:eastAsiaTheme="minorEastAsia"/>
        </w:rPr>
        <w:tab/>
        <w:t>48</w:t>
      </w:r>
    </w:p>
    <w:p w14:paraId="23A51107" w14:textId="51B97981" w:rsidR="002935C8" w:rsidRPr="002935C8" w:rsidRDefault="000907D5" w:rsidP="000907D5">
      <w:pPr>
        <w:pStyle w:val="TOC2"/>
        <w:rPr>
          <w:rFonts w:eastAsiaTheme="minorEastAsia"/>
        </w:rPr>
      </w:pPr>
      <w:r w:rsidRPr="000907D5">
        <w:rPr>
          <w:rFonts w:eastAsiaTheme="minorEastAsia"/>
        </w:rPr>
        <w:t>10</w:t>
      </w:r>
      <w:r w:rsidRPr="000907D5">
        <w:rPr>
          <w:rFonts w:eastAsiaTheme="minorEastAsia"/>
        </w:rPr>
        <w:tab/>
        <w:t>Migrant workers in Australia</w:t>
      </w:r>
      <w:r w:rsidRPr="000907D5">
        <w:rPr>
          <w:rFonts w:eastAsiaTheme="minorEastAsia"/>
        </w:rPr>
        <w:tab/>
        <w:t>49</w:t>
      </w:r>
    </w:p>
    <w:p w14:paraId="6F406035" w14:textId="77777777" w:rsidR="006D03AB" w:rsidRDefault="006D03AB">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51</w:t>
      </w:r>
    </w:p>
    <w:p w14:paraId="6F406159" w14:textId="1B62ED52" w:rsidR="006D03AB" w:rsidRPr="0020291F" w:rsidRDefault="002935C8" w:rsidP="002935C8">
      <w:pPr>
        <w:pStyle w:val="TOC1"/>
        <w:spacing w:before="600"/>
        <w:rPr>
          <w:rStyle w:val="CommentReference"/>
          <w:b/>
          <w:vanish w:val="0"/>
          <w:color w:val="auto"/>
          <w:sz w:val="26"/>
        </w:rPr>
      </w:pPr>
      <w:r>
        <w:rPr>
          <w:noProof/>
        </w:rPr>
        <w:t xml:space="preserve">The full report is available at </w:t>
      </w:r>
      <w:hyperlink r:id="rId23" w:history="1">
        <w:r w:rsidRPr="00067957">
          <w:rPr>
            <w:rStyle w:val="Hyperlink"/>
            <w:rFonts w:ascii="Arial" w:hAnsi="Arial"/>
            <w:noProof/>
          </w:rPr>
          <w:t>www.pc.gov.au</w:t>
        </w:r>
      </w:hyperlink>
      <w:bookmarkStart w:id="8" w:name="Abbreviations"/>
      <w:bookmarkStart w:id="9" w:name="EndContents"/>
      <w:bookmarkStart w:id="10" w:name="RDnote"/>
      <w:bookmarkStart w:id="11" w:name="Glossary"/>
      <w:bookmarkEnd w:id="8"/>
      <w:bookmarkEnd w:id="9"/>
      <w:bookmarkEnd w:id="10"/>
      <w:bookmarkEnd w:id="11"/>
    </w:p>
    <w:sectPr w:rsidR="006D03AB" w:rsidRPr="0020291F"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506B3" w14:textId="77777777" w:rsidR="00A41F5C" w:rsidRDefault="00A41F5C">
      <w:r>
        <w:separator/>
      </w:r>
    </w:p>
    <w:p w14:paraId="4B8ED5EC" w14:textId="77777777" w:rsidR="00A41F5C" w:rsidRDefault="00A41F5C"/>
    <w:p w14:paraId="41B190DB" w14:textId="77777777" w:rsidR="00A41F5C" w:rsidRDefault="00A41F5C"/>
  </w:endnote>
  <w:endnote w:type="continuationSeparator" w:id="0">
    <w:p w14:paraId="5E42448D" w14:textId="77777777" w:rsidR="00A41F5C" w:rsidRDefault="00A41F5C">
      <w:r>
        <w:continuationSeparator/>
      </w:r>
    </w:p>
    <w:p w14:paraId="2F4CC996" w14:textId="77777777" w:rsidR="00A41F5C" w:rsidRDefault="00A41F5C"/>
    <w:p w14:paraId="2FDE5CB4" w14:textId="77777777" w:rsidR="00A41F5C" w:rsidRDefault="00A41F5C"/>
  </w:endnote>
  <w:endnote w:type="continuationNotice" w:id="1">
    <w:p w14:paraId="45280EB1" w14:textId="77777777" w:rsidR="00A41F5C" w:rsidRDefault="00A41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80" w14:textId="77777777" w:rsidTr="00E759D5">
      <w:trPr>
        <w:trHeight w:hRule="exact" w:val="567"/>
      </w:trPr>
      <w:tc>
        <w:tcPr>
          <w:tcW w:w="510" w:type="dxa"/>
        </w:tcPr>
        <w:p w14:paraId="6F40617D" w14:textId="77777777" w:rsidR="00A41F5C" w:rsidRPr="00752FFF" w:rsidRDefault="00A41F5C" w:rsidP="00E759D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387E27">
            <w:rPr>
              <w:rStyle w:val="PageNumber"/>
              <w:caps w:val="0"/>
              <w:noProof/>
            </w:rPr>
            <w:t>vi</w:t>
          </w:r>
          <w:r w:rsidRPr="00752FFF">
            <w:rPr>
              <w:rStyle w:val="PageNumber"/>
              <w:caps w:val="0"/>
            </w:rPr>
            <w:fldChar w:fldCharType="end"/>
          </w:r>
        </w:p>
      </w:tc>
      <w:tc>
        <w:tcPr>
          <w:tcW w:w="7767" w:type="dxa"/>
        </w:tcPr>
        <w:p w14:paraId="6F40617E" w14:textId="2FF8FE69" w:rsidR="00A41F5C" w:rsidRPr="0013739A" w:rsidRDefault="0020291F" w:rsidP="00E759D5">
          <w:pPr>
            <w:pStyle w:val="Footer"/>
            <w:rPr>
              <w:rFonts w:cs="Arial"/>
            </w:rPr>
          </w:pPr>
          <w:r>
            <w:t>WORKPLACE RELATIONS FRAMEWORK</w:t>
          </w:r>
        </w:p>
      </w:tc>
      <w:tc>
        <w:tcPr>
          <w:tcW w:w="510" w:type="dxa"/>
        </w:tcPr>
        <w:p w14:paraId="6F40617F" w14:textId="77777777" w:rsidR="00A41F5C" w:rsidRDefault="00A41F5C" w:rsidP="00E759D5">
          <w:pPr>
            <w:pStyle w:val="Footer"/>
          </w:pPr>
        </w:p>
      </w:tc>
    </w:tr>
  </w:tbl>
  <w:p w14:paraId="6F406181" w14:textId="77777777" w:rsidR="00A41F5C" w:rsidRDefault="00A41F5C" w:rsidP="00E759D5">
    <w:pPr>
      <w:pStyle w:val="FooterEnd"/>
    </w:pPr>
  </w:p>
  <w:p w14:paraId="6F406182" w14:textId="77777777" w:rsidR="00A41F5C" w:rsidRDefault="00A41F5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86" w14:textId="77777777" w:rsidTr="00E759D5">
      <w:trPr>
        <w:trHeight w:hRule="exact" w:val="567"/>
      </w:trPr>
      <w:tc>
        <w:tcPr>
          <w:tcW w:w="510" w:type="dxa"/>
        </w:tcPr>
        <w:p w14:paraId="6F406183" w14:textId="77777777" w:rsidR="00A41F5C" w:rsidRDefault="00A41F5C">
          <w:pPr>
            <w:pStyle w:val="Footer"/>
            <w:ind w:right="360" w:firstLine="360"/>
          </w:pPr>
        </w:p>
      </w:tc>
      <w:tc>
        <w:tcPr>
          <w:tcW w:w="7767" w:type="dxa"/>
        </w:tcPr>
        <w:p w14:paraId="6F406184" w14:textId="112F87AC" w:rsidR="00A41F5C" w:rsidRPr="00752FFF" w:rsidRDefault="0020291F" w:rsidP="00E759D5">
          <w:pPr>
            <w:pStyle w:val="Footer"/>
            <w:jc w:val="right"/>
            <w:rPr>
              <w:rFonts w:cs="Arial"/>
            </w:rPr>
          </w:pPr>
          <w:r w:rsidRPr="0020291F">
            <w:rPr>
              <w:bCs/>
              <w:noProof/>
              <w:lang w:val="en-US"/>
            </w:rPr>
            <w:t>Terms of reference</w:t>
          </w:r>
        </w:p>
      </w:tc>
      <w:tc>
        <w:tcPr>
          <w:tcW w:w="510" w:type="dxa"/>
        </w:tcPr>
        <w:p w14:paraId="6F406185" w14:textId="77777777" w:rsidR="00A41F5C" w:rsidRPr="00A24443" w:rsidRDefault="00A41F5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87E27">
            <w:rPr>
              <w:rStyle w:val="PageNumber"/>
              <w:caps w:val="0"/>
              <w:noProof/>
            </w:rPr>
            <w:t>v</w:t>
          </w:r>
          <w:r w:rsidRPr="00A24443">
            <w:rPr>
              <w:rStyle w:val="PageNumber"/>
              <w:caps w:val="0"/>
            </w:rPr>
            <w:fldChar w:fldCharType="end"/>
          </w:r>
        </w:p>
      </w:tc>
    </w:tr>
  </w:tbl>
  <w:p w14:paraId="6F406187" w14:textId="77777777" w:rsidR="00A41F5C" w:rsidRDefault="00A41F5C">
    <w:pPr>
      <w:pStyle w:val="FooterEnd"/>
    </w:pPr>
  </w:p>
  <w:p w14:paraId="6F406188" w14:textId="77777777" w:rsidR="00A41F5C" w:rsidRPr="00D01645" w:rsidRDefault="00A41F5C" w:rsidP="00E759D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A8" w14:textId="77777777" w:rsidTr="00E759D5">
      <w:trPr>
        <w:trHeight w:hRule="exact" w:val="567"/>
      </w:trPr>
      <w:tc>
        <w:tcPr>
          <w:tcW w:w="510" w:type="dxa"/>
        </w:tcPr>
        <w:p w14:paraId="6F4061A5" w14:textId="77777777" w:rsidR="00A41F5C" w:rsidRPr="007448F7" w:rsidRDefault="00A41F5C" w:rsidP="00E759D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935C8">
            <w:rPr>
              <w:rStyle w:val="PageNumber"/>
              <w:caps w:val="0"/>
              <w:noProof/>
            </w:rPr>
            <w:t>viii</w:t>
          </w:r>
          <w:r w:rsidRPr="007448F7">
            <w:rPr>
              <w:rStyle w:val="PageNumber"/>
              <w:caps w:val="0"/>
            </w:rPr>
            <w:fldChar w:fldCharType="end"/>
          </w:r>
        </w:p>
      </w:tc>
      <w:tc>
        <w:tcPr>
          <w:tcW w:w="7767" w:type="dxa"/>
        </w:tcPr>
        <w:p w14:paraId="6F4061A6" w14:textId="780142FE" w:rsidR="00A41F5C" w:rsidRPr="0013739A" w:rsidRDefault="0020291F" w:rsidP="00271B0C">
          <w:pPr>
            <w:pStyle w:val="Footer"/>
            <w:rPr>
              <w:rFonts w:cs="Arial"/>
            </w:rPr>
          </w:pPr>
          <w:r>
            <w:t>WORKPLACE RELATIONS FRAMEWORK</w:t>
          </w:r>
        </w:p>
      </w:tc>
      <w:tc>
        <w:tcPr>
          <w:tcW w:w="510" w:type="dxa"/>
        </w:tcPr>
        <w:p w14:paraId="6F4061A7" w14:textId="77777777" w:rsidR="00A41F5C" w:rsidRDefault="00A41F5C" w:rsidP="00E759D5">
          <w:pPr>
            <w:pStyle w:val="Footer"/>
          </w:pPr>
        </w:p>
      </w:tc>
    </w:tr>
  </w:tbl>
  <w:p w14:paraId="6F4061A9" w14:textId="77777777" w:rsidR="00A41F5C" w:rsidRDefault="00A41F5C" w:rsidP="00E759D5">
    <w:pPr>
      <w:pStyle w:val="FooterEnd"/>
    </w:pPr>
  </w:p>
  <w:p w14:paraId="6F4061AA" w14:textId="77777777" w:rsidR="00A41F5C" w:rsidRDefault="00A41F5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1F5C" w14:paraId="6F4061AE" w14:textId="77777777" w:rsidTr="00E759D5">
      <w:trPr>
        <w:trHeight w:hRule="exact" w:val="567"/>
      </w:trPr>
      <w:tc>
        <w:tcPr>
          <w:tcW w:w="510" w:type="dxa"/>
        </w:tcPr>
        <w:p w14:paraId="6F4061AB" w14:textId="77777777" w:rsidR="00A41F5C" w:rsidRDefault="00A41F5C">
          <w:pPr>
            <w:pStyle w:val="Footer"/>
            <w:ind w:right="360" w:firstLine="360"/>
          </w:pPr>
        </w:p>
      </w:tc>
      <w:tc>
        <w:tcPr>
          <w:tcW w:w="7767" w:type="dxa"/>
        </w:tcPr>
        <w:p w14:paraId="6F4061AC" w14:textId="5A3A4ECA" w:rsidR="00A41F5C" w:rsidRPr="00340511" w:rsidRDefault="0020291F" w:rsidP="00340511">
          <w:pPr>
            <w:pStyle w:val="Footer"/>
            <w:jc w:val="right"/>
            <w:rPr>
              <w:rFonts w:cs="Arial"/>
            </w:rPr>
          </w:pPr>
          <w:r w:rsidRPr="0020291F">
            <w:rPr>
              <w:bCs/>
              <w:noProof/>
              <w:lang w:val="en-US"/>
            </w:rPr>
            <w:t>Abbreviations and explanations</w:t>
          </w:r>
        </w:p>
      </w:tc>
      <w:tc>
        <w:tcPr>
          <w:tcW w:w="510" w:type="dxa"/>
        </w:tcPr>
        <w:p w14:paraId="6F4061AD" w14:textId="77777777" w:rsidR="00A41F5C" w:rsidRPr="00A24443" w:rsidRDefault="00A41F5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87E27">
            <w:rPr>
              <w:rStyle w:val="PageNumber"/>
              <w:caps w:val="0"/>
              <w:noProof/>
            </w:rPr>
            <w:t>vii</w:t>
          </w:r>
          <w:r w:rsidRPr="00A24443">
            <w:rPr>
              <w:rStyle w:val="PageNumber"/>
              <w:caps w:val="0"/>
            </w:rPr>
            <w:fldChar w:fldCharType="end"/>
          </w:r>
        </w:p>
      </w:tc>
    </w:tr>
  </w:tbl>
  <w:p w14:paraId="6F4061AF" w14:textId="77777777" w:rsidR="00A41F5C" w:rsidRDefault="00A41F5C">
    <w:pPr>
      <w:pStyle w:val="FooterEnd"/>
    </w:pPr>
  </w:p>
  <w:p w14:paraId="6F4061B0" w14:textId="77777777" w:rsidR="00A41F5C" w:rsidRDefault="00A41F5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11A1E" w14:textId="77777777" w:rsidR="00A41F5C" w:rsidRDefault="00A41F5C">
      <w:r>
        <w:separator/>
      </w:r>
    </w:p>
    <w:p w14:paraId="2843D1A2" w14:textId="77777777" w:rsidR="00A41F5C" w:rsidRDefault="00A41F5C"/>
    <w:p w14:paraId="4CCDFA6F" w14:textId="77777777" w:rsidR="00A41F5C" w:rsidRDefault="00A41F5C"/>
  </w:footnote>
  <w:footnote w:type="continuationSeparator" w:id="0">
    <w:p w14:paraId="3B17ABF2" w14:textId="77777777" w:rsidR="00A41F5C" w:rsidRDefault="00A41F5C">
      <w:r>
        <w:continuationSeparator/>
      </w:r>
    </w:p>
    <w:p w14:paraId="162C43F3" w14:textId="77777777" w:rsidR="00A41F5C" w:rsidRDefault="00A41F5C"/>
    <w:p w14:paraId="3B377D5F" w14:textId="77777777" w:rsidR="00A41F5C" w:rsidRDefault="00A41F5C"/>
  </w:footnote>
  <w:footnote w:type="continuationNotice" w:id="1">
    <w:p w14:paraId="303246D6" w14:textId="77777777" w:rsidR="00A41F5C" w:rsidRDefault="00A41F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1F5C" w14:paraId="6F406176" w14:textId="77777777">
      <w:tc>
        <w:tcPr>
          <w:tcW w:w="2155" w:type="dxa"/>
          <w:tcBorders>
            <w:top w:val="single" w:sz="24" w:space="0" w:color="auto"/>
          </w:tcBorders>
        </w:tcPr>
        <w:p w14:paraId="6F406174" w14:textId="77777777" w:rsidR="00A41F5C" w:rsidRDefault="00A41F5C">
          <w:pPr>
            <w:pStyle w:val="Header"/>
          </w:pPr>
        </w:p>
      </w:tc>
      <w:tc>
        <w:tcPr>
          <w:tcW w:w="6634" w:type="dxa"/>
          <w:tcBorders>
            <w:top w:val="single" w:sz="6" w:space="0" w:color="auto"/>
          </w:tcBorders>
        </w:tcPr>
        <w:p w14:paraId="6F406175" w14:textId="77777777" w:rsidR="00A41F5C" w:rsidRDefault="00A41F5C">
          <w:pPr>
            <w:pStyle w:val="Header"/>
          </w:pPr>
        </w:p>
      </w:tc>
    </w:tr>
  </w:tbl>
  <w:p w14:paraId="6F406177" w14:textId="77777777" w:rsidR="00A41F5C" w:rsidRDefault="00A41F5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1F5C" w14:paraId="6F40617A" w14:textId="77777777">
      <w:tc>
        <w:tcPr>
          <w:tcW w:w="6634" w:type="dxa"/>
          <w:tcBorders>
            <w:top w:val="single" w:sz="6" w:space="0" w:color="auto"/>
          </w:tcBorders>
        </w:tcPr>
        <w:p w14:paraId="6F406178" w14:textId="77777777" w:rsidR="00A41F5C" w:rsidRDefault="00A41F5C" w:rsidP="00E759D5">
          <w:pPr>
            <w:pStyle w:val="HeaderOdd"/>
          </w:pPr>
        </w:p>
      </w:tc>
      <w:tc>
        <w:tcPr>
          <w:tcW w:w="2155" w:type="dxa"/>
          <w:tcBorders>
            <w:top w:val="single" w:sz="24" w:space="0" w:color="auto"/>
          </w:tcBorders>
        </w:tcPr>
        <w:p w14:paraId="6F406179" w14:textId="77777777" w:rsidR="00A41F5C" w:rsidRDefault="00A41F5C" w:rsidP="00E759D5">
          <w:pPr>
            <w:pStyle w:val="HeaderOdd"/>
          </w:pPr>
        </w:p>
      </w:tc>
    </w:tr>
  </w:tbl>
  <w:p w14:paraId="6F40617B" w14:textId="77777777" w:rsidR="00A41F5C" w:rsidRDefault="00A41F5C" w:rsidP="00E759D5">
    <w:pPr>
      <w:pStyle w:val="HeaderEnd"/>
    </w:pPr>
  </w:p>
  <w:p w14:paraId="6F40617C" w14:textId="77777777" w:rsidR="00A41F5C" w:rsidRPr="00D01645" w:rsidRDefault="00A41F5C" w:rsidP="00E759D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41F5C" w14:paraId="6F40619F" w14:textId="77777777" w:rsidTr="005C68FE">
      <w:tc>
        <w:tcPr>
          <w:tcW w:w="2155" w:type="dxa"/>
          <w:tcBorders>
            <w:top w:val="single" w:sz="24" w:space="0" w:color="auto"/>
          </w:tcBorders>
        </w:tcPr>
        <w:p w14:paraId="6F40619D" w14:textId="77777777" w:rsidR="00A41F5C" w:rsidRDefault="00A41F5C" w:rsidP="005C68FE">
          <w:pPr>
            <w:pStyle w:val="HeaderEven"/>
          </w:pPr>
        </w:p>
      </w:tc>
      <w:tc>
        <w:tcPr>
          <w:tcW w:w="6634" w:type="dxa"/>
          <w:tcBorders>
            <w:top w:val="single" w:sz="6" w:space="0" w:color="auto"/>
          </w:tcBorders>
        </w:tcPr>
        <w:p w14:paraId="6F40619E" w14:textId="77777777" w:rsidR="00A41F5C" w:rsidRDefault="00A41F5C" w:rsidP="005C68FE">
          <w:pPr>
            <w:pStyle w:val="HeaderEven"/>
          </w:pPr>
        </w:p>
      </w:tc>
    </w:tr>
  </w:tbl>
  <w:p w14:paraId="6F4061A0" w14:textId="77777777" w:rsidR="00A41F5C" w:rsidRDefault="00A41F5C"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1F5C" w14:paraId="6F4061A3" w14:textId="77777777">
      <w:tc>
        <w:tcPr>
          <w:tcW w:w="6634" w:type="dxa"/>
          <w:tcBorders>
            <w:top w:val="single" w:sz="6" w:space="0" w:color="auto"/>
          </w:tcBorders>
        </w:tcPr>
        <w:p w14:paraId="6F4061A1" w14:textId="77777777" w:rsidR="00A41F5C" w:rsidRDefault="00A41F5C">
          <w:pPr>
            <w:pStyle w:val="HeaderOdd"/>
          </w:pPr>
        </w:p>
      </w:tc>
      <w:tc>
        <w:tcPr>
          <w:tcW w:w="2155" w:type="dxa"/>
          <w:tcBorders>
            <w:top w:val="single" w:sz="24" w:space="0" w:color="auto"/>
          </w:tcBorders>
        </w:tcPr>
        <w:p w14:paraId="6F4061A2" w14:textId="77777777" w:rsidR="00A41F5C" w:rsidRDefault="00A41F5C">
          <w:pPr>
            <w:pStyle w:val="HeaderOdd"/>
          </w:pPr>
        </w:p>
      </w:tc>
    </w:tr>
  </w:tbl>
  <w:p w14:paraId="6F4061A4" w14:textId="77777777" w:rsidR="00A41F5C" w:rsidRDefault="00A41F5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mirrorMargins/>
  <w:hideSpellingErrors/>
  <w:hideGrammaticalError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AA"/>
    <w:rsid w:val="00017AFC"/>
    <w:rsid w:val="00025878"/>
    <w:rsid w:val="000263BF"/>
    <w:rsid w:val="00026B38"/>
    <w:rsid w:val="000502D3"/>
    <w:rsid w:val="00052CB2"/>
    <w:rsid w:val="000623BF"/>
    <w:rsid w:val="000779EB"/>
    <w:rsid w:val="000907D5"/>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C5A77"/>
    <w:rsid w:val="001D4B1F"/>
    <w:rsid w:val="001D6629"/>
    <w:rsid w:val="001E3390"/>
    <w:rsid w:val="001F2270"/>
    <w:rsid w:val="0020291F"/>
    <w:rsid w:val="00203B40"/>
    <w:rsid w:val="00205A82"/>
    <w:rsid w:val="00211BEE"/>
    <w:rsid w:val="002179C6"/>
    <w:rsid w:val="00261607"/>
    <w:rsid w:val="00263DD1"/>
    <w:rsid w:val="00264D3B"/>
    <w:rsid w:val="00265685"/>
    <w:rsid w:val="00271B0C"/>
    <w:rsid w:val="00281D5F"/>
    <w:rsid w:val="002923AD"/>
    <w:rsid w:val="002935C8"/>
    <w:rsid w:val="00296592"/>
    <w:rsid w:val="002A0A4B"/>
    <w:rsid w:val="002A499E"/>
    <w:rsid w:val="002B636E"/>
    <w:rsid w:val="002B64D6"/>
    <w:rsid w:val="002C12F5"/>
    <w:rsid w:val="002D6FCE"/>
    <w:rsid w:val="00340511"/>
    <w:rsid w:val="0038647D"/>
    <w:rsid w:val="00387E27"/>
    <w:rsid w:val="00393A49"/>
    <w:rsid w:val="003B41E0"/>
    <w:rsid w:val="003C3D73"/>
    <w:rsid w:val="003D4EAA"/>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0349"/>
    <w:rsid w:val="00515D43"/>
    <w:rsid w:val="0052544D"/>
    <w:rsid w:val="00526B19"/>
    <w:rsid w:val="00551FB8"/>
    <w:rsid w:val="005537F6"/>
    <w:rsid w:val="00560F43"/>
    <w:rsid w:val="005654D0"/>
    <w:rsid w:val="00585B3F"/>
    <w:rsid w:val="005B17AB"/>
    <w:rsid w:val="005B7C98"/>
    <w:rsid w:val="005C68FE"/>
    <w:rsid w:val="005F7D30"/>
    <w:rsid w:val="006016F2"/>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878D9"/>
    <w:rsid w:val="00691AB5"/>
    <w:rsid w:val="006D03AB"/>
    <w:rsid w:val="006E1E6B"/>
    <w:rsid w:val="006F0EAC"/>
    <w:rsid w:val="006F6A85"/>
    <w:rsid w:val="0070328D"/>
    <w:rsid w:val="00731F96"/>
    <w:rsid w:val="00734127"/>
    <w:rsid w:val="00735FEA"/>
    <w:rsid w:val="00743460"/>
    <w:rsid w:val="00743A27"/>
    <w:rsid w:val="007448F7"/>
    <w:rsid w:val="00753DC6"/>
    <w:rsid w:val="0075578C"/>
    <w:rsid w:val="0076313D"/>
    <w:rsid w:val="00766DFB"/>
    <w:rsid w:val="007734B5"/>
    <w:rsid w:val="007809B8"/>
    <w:rsid w:val="007813A6"/>
    <w:rsid w:val="007A7CFD"/>
    <w:rsid w:val="00805FD7"/>
    <w:rsid w:val="00806E54"/>
    <w:rsid w:val="008206EE"/>
    <w:rsid w:val="008214B1"/>
    <w:rsid w:val="00821F2D"/>
    <w:rsid w:val="008273A9"/>
    <w:rsid w:val="00836ED7"/>
    <w:rsid w:val="0084355E"/>
    <w:rsid w:val="008453AC"/>
    <w:rsid w:val="00850311"/>
    <w:rsid w:val="00852C56"/>
    <w:rsid w:val="00860D09"/>
    <w:rsid w:val="00862044"/>
    <w:rsid w:val="00880BF7"/>
    <w:rsid w:val="0089269F"/>
    <w:rsid w:val="008A15A2"/>
    <w:rsid w:val="008A2133"/>
    <w:rsid w:val="008A3857"/>
    <w:rsid w:val="008B2205"/>
    <w:rsid w:val="008C08EF"/>
    <w:rsid w:val="008C305F"/>
    <w:rsid w:val="008C3AD2"/>
    <w:rsid w:val="008C7C3D"/>
    <w:rsid w:val="008D506A"/>
    <w:rsid w:val="008D6F66"/>
    <w:rsid w:val="008E1BEA"/>
    <w:rsid w:val="008E242D"/>
    <w:rsid w:val="008E43D2"/>
    <w:rsid w:val="008E5248"/>
    <w:rsid w:val="008F04C9"/>
    <w:rsid w:val="008F7C50"/>
    <w:rsid w:val="008F7DB7"/>
    <w:rsid w:val="009064D3"/>
    <w:rsid w:val="00915300"/>
    <w:rsid w:val="00933B0C"/>
    <w:rsid w:val="00935676"/>
    <w:rsid w:val="0096240A"/>
    <w:rsid w:val="0098401D"/>
    <w:rsid w:val="009A789F"/>
    <w:rsid w:val="009B12EF"/>
    <w:rsid w:val="009B48F7"/>
    <w:rsid w:val="009B6185"/>
    <w:rsid w:val="009C6C6D"/>
    <w:rsid w:val="009E1E78"/>
    <w:rsid w:val="00A1597D"/>
    <w:rsid w:val="00A41F5C"/>
    <w:rsid w:val="00A46989"/>
    <w:rsid w:val="00A469AA"/>
    <w:rsid w:val="00A65821"/>
    <w:rsid w:val="00A71CE9"/>
    <w:rsid w:val="00A72A19"/>
    <w:rsid w:val="00A75A30"/>
    <w:rsid w:val="00A93C82"/>
    <w:rsid w:val="00AB2A48"/>
    <w:rsid w:val="00AC3236"/>
    <w:rsid w:val="00AD4874"/>
    <w:rsid w:val="00AE1F8A"/>
    <w:rsid w:val="00B036B2"/>
    <w:rsid w:val="00B04D19"/>
    <w:rsid w:val="00B153C3"/>
    <w:rsid w:val="00B22087"/>
    <w:rsid w:val="00B50957"/>
    <w:rsid w:val="00B722F2"/>
    <w:rsid w:val="00B80355"/>
    <w:rsid w:val="00B90958"/>
    <w:rsid w:val="00B95339"/>
    <w:rsid w:val="00BA0B81"/>
    <w:rsid w:val="00BB334E"/>
    <w:rsid w:val="00BB5DCF"/>
    <w:rsid w:val="00BC2476"/>
    <w:rsid w:val="00BF59EA"/>
    <w:rsid w:val="00BF79CD"/>
    <w:rsid w:val="00C058AB"/>
    <w:rsid w:val="00C0721B"/>
    <w:rsid w:val="00C33F1F"/>
    <w:rsid w:val="00C34C8C"/>
    <w:rsid w:val="00C50792"/>
    <w:rsid w:val="00C51371"/>
    <w:rsid w:val="00C55A45"/>
    <w:rsid w:val="00C904D9"/>
    <w:rsid w:val="00C94C06"/>
    <w:rsid w:val="00CA48BF"/>
    <w:rsid w:val="00CB3ACC"/>
    <w:rsid w:val="00CB4745"/>
    <w:rsid w:val="00CB6D59"/>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E2EE1"/>
    <w:rsid w:val="00DF00FE"/>
    <w:rsid w:val="00DF4592"/>
    <w:rsid w:val="00E15679"/>
    <w:rsid w:val="00E15FDC"/>
    <w:rsid w:val="00E2651B"/>
    <w:rsid w:val="00E30DDB"/>
    <w:rsid w:val="00E6632E"/>
    <w:rsid w:val="00E759D5"/>
    <w:rsid w:val="00E76470"/>
    <w:rsid w:val="00E90CF2"/>
    <w:rsid w:val="00EC38C1"/>
    <w:rsid w:val="00EC628B"/>
    <w:rsid w:val="00ED0F61"/>
    <w:rsid w:val="00EE3F6D"/>
    <w:rsid w:val="00EE73E1"/>
    <w:rsid w:val="00F12107"/>
    <w:rsid w:val="00F13165"/>
    <w:rsid w:val="00F4234E"/>
    <w:rsid w:val="00F61429"/>
    <w:rsid w:val="00F623A3"/>
    <w:rsid w:val="00F7477E"/>
    <w:rsid w:val="00F85393"/>
    <w:rsid w:val="00FA4A24"/>
    <w:rsid w:val="00FC41B4"/>
    <w:rsid w:val="00FC5A6B"/>
    <w:rsid w:val="00FD230D"/>
    <w:rsid w:val="00FD4728"/>
    <w:rsid w:val="00FD741A"/>
    <w:rsid w:val="00FD7AC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405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935C8"/>
    <w:pPr>
      <w:spacing w:before="840"/>
    </w:pPr>
    <w:rPr>
      <w:noProof/>
      <w:sz w:val="24"/>
      <w:lang w:eastAsia="en-AU"/>
    </w:rPr>
  </w:style>
  <w:style w:type="character" w:customStyle="1" w:styleId="SalutationChar">
    <w:name w:val="Salutation Char"/>
    <w:basedOn w:val="DefaultParagraphFont"/>
    <w:link w:val="Salutation"/>
    <w:rsid w:val="002935C8"/>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4EAA"/>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935C8"/>
    <w:pPr>
      <w:spacing w:before="840"/>
    </w:pPr>
    <w:rPr>
      <w:noProof/>
      <w:sz w:val="24"/>
      <w:lang w:eastAsia="en-AU"/>
    </w:rPr>
  </w:style>
  <w:style w:type="character" w:customStyle="1" w:styleId="SalutationChar">
    <w:name w:val="Salutation Char"/>
    <w:basedOn w:val="DefaultParagraphFont"/>
    <w:link w:val="Salutation"/>
    <w:rsid w:val="002935C8"/>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D4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4EAA"/>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jp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jp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www.pc.gov.au"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Inquiry" ma:contentTypeID="0x0101007916246811615643A710C6FEAFF56A871101003BBC3576AEC5C440A9A2CCF03EFE1D03" ma:contentTypeVersion="12" ma:contentTypeDescription="" ma:contentTypeScope="" ma:versionID="cb21d68324a3701a2611d26b1f665dd0">
  <xsd:schema xmlns:xsd="http://www.w3.org/2001/XMLSchema" xmlns:xs="http://www.w3.org/2001/XMLSchema" xmlns:p="http://schemas.microsoft.com/office/2006/metadata/properties" xmlns:ns2="3f4bcce7-ac1a-4c9d-aa3e-7e77695652db" xmlns:ns3="8044c801-d84b-4ee1-a77e-678f8dcdee17" xmlns:ns4="349ee959-5d94-4c4c-9e29-4eeaea5d6e54" targetNamespace="http://schemas.microsoft.com/office/2006/metadata/properties" ma:root="true" ma:fieldsID="5bc7e1a0c461021406ffde219bf6f1fe" ns2:_="" ns3:_="" ns4:_="">
    <xsd:import namespace="3f4bcce7-ac1a-4c9d-aa3e-7e77695652db"/>
    <xsd:import namespace="8044c801-d84b-4ee1-a77e-678f8dcdee17"/>
    <xsd:import namespace="349ee959-5d94-4c4c-9e29-4eeaea5d6e54"/>
    <xsd:element name="properties">
      <xsd:complexType>
        <xsd:sequence>
          <xsd:element name="documentManagement">
            <xsd:complexType>
              <xsd:all>
                <xsd:element ref="ns2:TaxCatchAll" minOccurs="0"/>
                <xsd:element ref="ns2:TaxCatchAllLabel" minOccurs="0"/>
                <xsd:element ref="ns2:p7a0baa8c88445a78b6f55906390ba17" minOccurs="0"/>
                <xsd:element ref="ns3:o939ead9e1484185b390bbb11d2f5254" minOccurs="0"/>
                <xsd:element ref="ns3:Archive" minOccurs="0"/>
                <xsd:element ref="ns4:Ch_x0020_No"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o939ead9e1484185b390bbb11d2f5254" ma:index="12" nillable="true" ma:taxonomy="true" ma:internalName="o939ead9e1484185b390bbb11d2f5254" ma:taxonomyFieldName="Tags1" ma:displayName="Tags" ma:default="" ma:fieldId="{8939ead9-e148-4185-b390-bbb11d2f5254}" ma:taxonomyMulti="true" ma:sspId="70da5c63-8548-4ac8-9616-83b0f373280e" ma:termSetId="e99b77ca-c000-4e3f-a77f-a64077d5e2f2" ma:anchorId="00000000-0000-0000-0000-000000000000" ma:open="false" ma:isKeyword="false">
      <xsd:complexType>
        <xsd:sequence>
          <xsd:element ref="pc:Terms" minOccurs="0" maxOccurs="1"/>
        </xsd:sequence>
      </xsd:complexType>
    </xsd:element>
    <xsd:element name="Archive" ma:index="14"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5" nillable="true" ma:displayName="Ch No" ma:indexed="true" ma:internalName="Ch_x0020_No">
      <xsd:simpleType>
        <xsd:restriction base="dms:Text">
          <xsd:maxLength value="255"/>
        </xsd:restriction>
      </xsd:simpleType>
    </xsd:element>
    <xsd:element name="Status" ma:index="16"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Ready for final proof"/>
                    <xsd:enumeration value="1st proof complete"/>
                    <xsd:enumeration value="2nd proof complete"/>
                    <xsd:enumeration value="3rd proof complete"/>
                    <xsd:enumeration value="Zotero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Post compile edits i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0da5c63-8548-4ac8-9616-83b0f373280e" ContentTypeId="0x0101007916246811615643A710C6FEAFF56A871101" PreviousValue="false"/>
</file>

<file path=customXml/item3.xml><?xml version="1.0" encoding="utf-8"?>
<p:properties xmlns:p="http://schemas.microsoft.com/office/2006/metadata/properties" xmlns:xsi="http://www.w3.org/2001/XMLSchema-instance" xmlns:pc="http://schemas.microsoft.com/office/infopath/2007/PartnerControls">
  <documentManagement>
    <o939ead9e1484185b390bbb11d2f5254 xmlns="8044c801-d84b-4ee1-a77e-678f8dcdee17">
      <Terms xmlns="http://schemas.microsoft.com/office/infopath/2007/PartnerControls"/>
    </o939ead9e1484185b390bbb11d2f5254>
    <Ch_x0020_No xmlns="349ee959-5d94-4c4c-9e29-4eeaea5d6e54" xsi:nil="true"/>
    <Status xmlns="349ee959-5d94-4c4c-9e29-4eeaea5d6e54"/>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F0C68F6-4A16-49AC-B09F-9C4A6B715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8C051-B882-4DA5-B412-B7C08C155230}">
  <ds:schemaRefs>
    <ds:schemaRef ds:uri="Microsoft.SharePoint.Taxonomy.ContentTypeSync"/>
  </ds:schemaRefs>
</ds:datastoreItem>
</file>

<file path=customXml/itemProps3.xml><?xml version="1.0" encoding="utf-8"?>
<ds:datastoreItem xmlns:ds="http://schemas.openxmlformats.org/officeDocument/2006/customXml" ds:itemID="{2FE418AA-5297-49F0-9AA6-9CE4135B53A9}">
  <ds:schemaRefs>
    <ds:schemaRef ds:uri="http://purl.org/dc/elements/1.1/"/>
    <ds:schemaRef ds:uri="http://schemas.openxmlformats.org/package/2006/metadata/core-properties"/>
    <ds:schemaRef ds:uri="http://schemas.microsoft.com/office/2006/documentManagement/types"/>
    <ds:schemaRef ds:uri="http://purl.org/dc/dcmitype/"/>
    <ds:schemaRef ds:uri="8044c801-d84b-4ee1-a77e-678f8dcdee17"/>
    <ds:schemaRef ds:uri="http://purl.org/dc/terms/"/>
    <ds:schemaRef ds:uri="http://schemas.microsoft.com/office/infopath/2007/PartnerControls"/>
    <ds:schemaRef ds:uri="349ee959-5d94-4c4c-9e29-4eeaea5d6e54"/>
    <ds:schemaRef ds:uri="3f4bcce7-ac1a-4c9d-aa3e-7e77695652d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BA2382D-D91D-4885-A85B-8343BB3E910A}">
  <ds:schemaRefs>
    <ds:schemaRef ds:uri="http://schemas.microsoft.com/office/2006/metadata/customXsn"/>
  </ds:schemaRefs>
</ds:datastoreItem>
</file>

<file path=customXml/itemProps5.xml><?xml version="1.0" encoding="utf-8"?>
<ds:datastoreItem xmlns:ds="http://schemas.openxmlformats.org/officeDocument/2006/customXml" ds:itemID="{7CAA6A02-6294-4CE8-949A-5716752831C0}">
  <ds:schemaRefs>
    <ds:schemaRef ds:uri="http://schemas.microsoft.com/sharepoint/v3/contenttype/forms"/>
  </ds:schemaRefs>
</ds:datastoreItem>
</file>

<file path=customXml/itemProps6.xml><?xml version="1.0" encoding="utf-8"?>
<ds:datastoreItem xmlns:ds="http://schemas.openxmlformats.org/officeDocument/2006/customXml" ds:itemID="{778EFAA3-2F3F-4D34-8443-8D33758B0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107</TotalTime>
  <Pages>7</Pages>
  <Words>1166</Words>
  <Characters>6712</Characters>
  <Application>Microsoft Office Word</Application>
  <DocSecurity>0</DocSecurity>
  <Lines>167</Lines>
  <Paragraphs>114</Paragraphs>
  <ScaleCrop>false</ScaleCrop>
  <HeadingPairs>
    <vt:vector size="2" baseType="variant">
      <vt:variant>
        <vt:lpstr>Title</vt:lpstr>
      </vt:variant>
      <vt:variant>
        <vt:i4>1</vt:i4>
      </vt:variant>
    </vt:vector>
  </HeadingPairs>
  <TitlesOfParts>
    <vt:vector size="1" baseType="lpstr">
      <vt:lpstr>Workplace Relations Framework - overview -preliminaries</vt:lpstr>
    </vt:vector>
  </TitlesOfParts>
  <Company>Productivity Commission</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Workplace Relations Framework - overview - preliminaries</dc:title>
  <dc:creator>Productivity Commission</dc:creator>
  <cp:lastModifiedBy>Michelle Cross</cp:lastModifiedBy>
  <cp:revision>6</cp:revision>
  <cp:lastPrinted>2015-11-29T00:28:00Z</cp:lastPrinted>
  <dcterms:created xsi:type="dcterms:W3CDTF">2015-12-01T04:40:00Z</dcterms:created>
  <dcterms:modified xsi:type="dcterms:W3CDTF">2016-08-15T03:48:00Z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0x0101007916246811615643A710C6FEAFF56A871101003BBC3576AEC5C440A9A2CCF03EFE1D03</vt:lpwstr>
  </property>
  <property fmtid="{D5CDD505-2E9C-101B-9397-08002B2CF9AE}" pid="3" name="Record Tag">
    <vt:lpwstr>270;#Final Report|2ba7de50-4c1d-4453-9bfb-2c08018fad73</vt:lpwstr>
  </property>
  <property fmtid="{D5CDD505-2E9C-101B-9397-08002B2CF9AE}" pid="4" name="Tags1">
    <vt:lpwstr/>
  </property>
</Properties>
</file>