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CFD" w:rsidRDefault="00F641C9" w:rsidP="008D4A25">
      <w:pPr>
        <w:pStyle w:val="Heading1"/>
        <w:ind w:left="0" w:firstLine="0"/>
        <w:rPr>
          <w:szCs w:val="52"/>
        </w:rPr>
      </w:pPr>
      <w:bookmarkStart w:id="0" w:name="_GoBack"/>
      <w:bookmarkEnd w:id="0"/>
      <w:r>
        <w:t xml:space="preserve">Economics, economists and public policy in </w:t>
      </w:r>
      <w:smartTag w:uri="urn:schemas-microsoft-com:office:smarttags" w:element="country-region">
        <w:smartTag w:uri="urn:schemas-microsoft-com:office:smarttags" w:element="place">
          <w:r>
            <w:t>Australia</w:t>
          </w:r>
        </w:smartTag>
      </w:smartTag>
      <w:r w:rsidR="00B22BE8" w:rsidRPr="001658CD">
        <w:rPr>
          <w:rStyle w:val="FootnoteReference"/>
          <w:sz w:val="52"/>
          <w:szCs w:val="52"/>
        </w:rPr>
        <w:footnoteReference w:customMarkFollows="1" w:id="1"/>
        <w:t>*</w:t>
      </w:r>
    </w:p>
    <w:p w:rsidR="00D106DA" w:rsidRDefault="002C6FA6" w:rsidP="00D106DA">
      <w:pPr>
        <w:pStyle w:val="BodyText"/>
      </w:pPr>
      <w:r>
        <w:t>The topic for the 2011 Symposium, ‘Does Australian public policy get the economics it deserves?’ has been partitioned into two questions. One asks ‘whether public policy gets the economics it needs</w:t>
      </w:r>
      <w:r w:rsidR="003A2056">
        <w:t>?</w:t>
      </w:r>
      <w:r>
        <w:t>’ The other, no doubt inspired by Alexis</w:t>
      </w:r>
      <w:r w:rsidR="005A1AA7">
        <w:t> de </w:t>
      </w:r>
      <w:r>
        <w:t>Tocquevil</w:t>
      </w:r>
      <w:r w:rsidR="00127099">
        <w:t>le’s famous observation about people</w:t>
      </w:r>
      <w:r>
        <w:t xml:space="preserve"> and their elected governments, is ‘whether Australian economics gets the public policy it deserves’.</w:t>
      </w:r>
    </w:p>
    <w:p w:rsidR="003579FC" w:rsidRDefault="00D106DA" w:rsidP="00D106DA">
      <w:pPr>
        <w:pStyle w:val="BodyText"/>
      </w:pPr>
      <w:r>
        <w:t xml:space="preserve">My answer to </w:t>
      </w:r>
      <w:r w:rsidR="0060471D">
        <w:t>the first question</w:t>
      </w:r>
      <w:r>
        <w:t xml:space="preserve"> came readily: </w:t>
      </w:r>
      <w:r w:rsidR="009C0440">
        <w:t xml:space="preserve">in short, </w:t>
      </w:r>
      <w:r>
        <w:t xml:space="preserve">no </w:t>
      </w:r>
      <w:r w:rsidR="003716B1">
        <w:t>—</w:t>
      </w:r>
      <w:r w:rsidR="00E77CFD">
        <w:t xml:space="preserve"> or</w:t>
      </w:r>
      <w:r>
        <w:t xml:space="preserve"> at least not often. The answer to the de </w:t>
      </w:r>
      <w:proofErr w:type="spellStart"/>
      <w:r>
        <w:t>Toc</w:t>
      </w:r>
      <w:r w:rsidR="009C1FDF">
        <w:t>quevillian</w:t>
      </w:r>
      <w:proofErr w:type="spellEnd"/>
      <w:r w:rsidR="003579FC">
        <w:t xml:space="preserve"> </w:t>
      </w:r>
      <w:r w:rsidR="0060471D">
        <w:t>one</w:t>
      </w:r>
      <w:r w:rsidR="003579FC">
        <w:t xml:space="preserve"> required reflection</w:t>
      </w:r>
      <w:r w:rsidR="009C0440">
        <w:t>, however,</w:t>
      </w:r>
      <w:r w:rsidR="003579FC">
        <w:t xml:space="preserve"> not only about the state of public policy</w:t>
      </w:r>
      <w:r w:rsidR="008C7156">
        <w:t xml:space="preserve"> in </w:t>
      </w:r>
      <w:smartTag w:uri="urn:schemas-microsoft-com:office:smarttags" w:element="country-region">
        <w:smartTag w:uri="urn:schemas-microsoft-com:office:smarttags" w:element="place">
          <w:smartTag w:uri="urn:schemas-microsoft-com:office:smarttags" w:element="City">
            <w:r w:rsidR="008C7156">
              <w:t>Australia</w:t>
            </w:r>
          </w:smartTag>
        </w:smartTag>
      </w:smartTag>
      <w:r w:rsidR="00D46828">
        <w:t>,</w:t>
      </w:r>
      <w:r w:rsidR="003579FC">
        <w:t xml:space="preserve"> but also</w:t>
      </w:r>
      <w:r w:rsidR="008C7156">
        <w:t xml:space="preserve"> about</w:t>
      </w:r>
      <w:r w:rsidR="003579FC">
        <w:t xml:space="preserve"> that of Australian economics. And </w:t>
      </w:r>
      <w:r w:rsidR="009C0440">
        <w:t>my</w:t>
      </w:r>
      <w:r w:rsidR="003579FC">
        <w:t xml:space="preserve"> answer </w:t>
      </w:r>
      <w:r w:rsidR="00E77CFD">
        <w:t>to that one is:</w:t>
      </w:r>
      <w:r w:rsidR="003579FC">
        <w:t xml:space="preserve"> I</w:t>
      </w:r>
      <w:r w:rsidR="00B33A58">
        <w:t>’</w:t>
      </w:r>
      <w:r w:rsidR="003579FC">
        <w:t>m not sure</w:t>
      </w:r>
      <w:r w:rsidR="009C0440">
        <w:t>!</w:t>
      </w:r>
    </w:p>
    <w:p w:rsidR="003579FC" w:rsidRDefault="003579FC" w:rsidP="00D106DA">
      <w:pPr>
        <w:pStyle w:val="BodyText"/>
      </w:pPr>
      <w:r>
        <w:t xml:space="preserve">Much could be said from both perspectives. In setting the scene, </w:t>
      </w:r>
      <w:r w:rsidR="00225AE8">
        <w:t>I will</w:t>
      </w:r>
      <w:r>
        <w:t xml:space="preserve"> confine myself to some observations about what might be called the </w:t>
      </w:r>
      <w:r w:rsidR="00B33A58">
        <w:t>‘</w:t>
      </w:r>
      <w:r>
        <w:t>contextual</w:t>
      </w:r>
      <w:r w:rsidR="00B33A58">
        <w:t>’</w:t>
      </w:r>
      <w:r>
        <w:t xml:space="preserve"> influences on </w:t>
      </w:r>
      <w:r w:rsidR="009C0440">
        <w:t>public</w:t>
      </w:r>
      <w:r w:rsidR="00F220B7">
        <w:t xml:space="preserve"> </w:t>
      </w:r>
      <w:r>
        <w:t>policy and its use of economics (or information generally).</w:t>
      </w:r>
    </w:p>
    <w:p w:rsidR="00D106DA" w:rsidRDefault="00FB6392" w:rsidP="00D106DA">
      <w:pPr>
        <w:pStyle w:val="BodyText"/>
      </w:pPr>
      <w:r>
        <w:t xml:space="preserve">My key message, which </w:t>
      </w:r>
      <w:r w:rsidR="000F0881">
        <w:t>should not</w:t>
      </w:r>
      <w:r>
        <w:t xml:space="preserve"> </w:t>
      </w:r>
      <w:r w:rsidR="00225AE8">
        <w:t>be surprising</w:t>
      </w:r>
      <w:r w:rsidR="000F0881">
        <w:t>,</w:t>
      </w:r>
      <w:r>
        <w:t xml:space="preserve"> </w:t>
      </w:r>
      <w:r w:rsidR="00415EAD">
        <w:t>is that systems determine outcomes. Public policy will only get the economics it needs, or indeed</w:t>
      </w:r>
      <w:r w:rsidR="009C0440">
        <w:t xml:space="preserve"> that</w:t>
      </w:r>
      <w:r w:rsidR="00415EAD">
        <w:t xml:space="preserve"> society needs, if the processes, the institutions and the individuals responsible for developing it are receptive to good economics</w:t>
      </w:r>
      <w:r w:rsidR="000E5351">
        <w:t>,</w:t>
      </w:r>
      <w:r w:rsidR="00415EAD">
        <w:t xml:space="preserve"> and responsive to </w:t>
      </w:r>
      <w:r w:rsidR="009C0440">
        <w:t>it</w:t>
      </w:r>
      <w:r w:rsidR="00415EAD">
        <w:t xml:space="preserve">. Equally, </w:t>
      </w:r>
      <w:r w:rsidR="009C0440">
        <w:t xml:space="preserve">I’d </w:t>
      </w:r>
      <w:r w:rsidR="008C7156">
        <w:t>argue</w:t>
      </w:r>
      <w:r w:rsidR="009C0440">
        <w:t xml:space="preserve"> that </w:t>
      </w:r>
      <w:r w:rsidR="00415EAD">
        <w:t xml:space="preserve">how </w:t>
      </w:r>
      <w:r w:rsidR="009C0440">
        <w:t>‘</w:t>
      </w:r>
      <w:r w:rsidR="00415EAD">
        <w:t>deserving</w:t>
      </w:r>
      <w:bookmarkStart w:id="1" w:name="OLE_LINK1"/>
      <w:r w:rsidR="009C0440">
        <w:t>’</w:t>
      </w:r>
      <w:bookmarkEnd w:id="1"/>
      <w:r w:rsidR="00415EAD">
        <w:t xml:space="preserve"> Australian economics or economists might be </w:t>
      </w:r>
      <w:r w:rsidR="001B3B81">
        <w:t>—</w:t>
      </w:r>
      <w:r w:rsidR="00415EAD">
        <w:t xml:space="preserve"> in other </w:t>
      </w:r>
      <w:r w:rsidR="001B3B81">
        <w:t>words, the health of the supply</w:t>
      </w:r>
      <w:r w:rsidR="001B3B81">
        <w:noBreakHyphen/>
      </w:r>
      <w:r w:rsidR="00415EAD">
        <w:t xml:space="preserve">side </w:t>
      </w:r>
      <w:r w:rsidR="000E5351">
        <w:t xml:space="preserve">— </w:t>
      </w:r>
      <w:r w:rsidR="00415EAD">
        <w:t>is not independent of the incentives generated by the policy system</w:t>
      </w:r>
      <w:r w:rsidR="00B404D8">
        <w:t xml:space="preserve"> </w:t>
      </w:r>
      <w:r w:rsidR="000F0881">
        <w:t xml:space="preserve">— </w:t>
      </w:r>
      <w:r w:rsidR="008F7D02">
        <w:t>the</w:t>
      </w:r>
      <w:r w:rsidR="000F0881">
        <w:t xml:space="preserve"> demand side</w:t>
      </w:r>
      <w:r w:rsidR="00415EAD">
        <w:t>.</w:t>
      </w:r>
    </w:p>
    <w:p w:rsidR="000F0881" w:rsidRDefault="00E206DF" w:rsidP="000F0881">
      <w:pPr>
        <w:pStyle w:val="Heading3"/>
      </w:pPr>
      <w:r>
        <w:t>What sort of</w:t>
      </w:r>
      <w:r w:rsidR="000F0881">
        <w:t xml:space="preserve"> ‘economics’</w:t>
      </w:r>
      <w:r w:rsidR="0052008F">
        <w:t>?</w:t>
      </w:r>
    </w:p>
    <w:p w:rsidR="00415EAD" w:rsidRPr="00415EAD" w:rsidRDefault="00415EAD" w:rsidP="00D106DA">
      <w:pPr>
        <w:pStyle w:val="BodyText"/>
      </w:pPr>
      <w:r>
        <w:t xml:space="preserve">Now the term </w:t>
      </w:r>
      <w:r w:rsidR="00B33A58">
        <w:t>‘</w:t>
      </w:r>
      <w:r>
        <w:t>needs</w:t>
      </w:r>
      <w:r w:rsidR="00B33A58">
        <w:t>’</w:t>
      </w:r>
      <w:r w:rsidR="0060471D">
        <w:t xml:space="preserve"> might suggest</w:t>
      </w:r>
      <w:r w:rsidR="00E77CFD">
        <w:t xml:space="preserve"> </w:t>
      </w:r>
      <w:r w:rsidR="0060471D">
        <w:t>that it is</w:t>
      </w:r>
      <w:r w:rsidR="00E77CFD">
        <w:t xml:space="preserve"> </w:t>
      </w:r>
      <w:r w:rsidR="0060471D">
        <w:t>challenging</w:t>
      </w:r>
      <w:r>
        <w:t xml:space="preserve"> </w:t>
      </w:r>
      <w:r w:rsidR="0060471D">
        <w:t>to</w:t>
      </w:r>
      <w:r>
        <w:t xml:space="preserve"> discover</w:t>
      </w:r>
      <w:r w:rsidR="000E5351">
        <w:t xml:space="preserve"> </w:t>
      </w:r>
      <w:r w:rsidR="00E77CFD">
        <w:t>and a</w:t>
      </w:r>
      <w:r w:rsidR="0060471D">
        <w:t>pply</w:t>
      </w:r>
      <w:r w:rsidR="00E77CFD">
        <w:t xml:space="preserve"> </w:t>
      </w:r>
      <w:r w:rsidR="000E5351">
        <w:t xml:space="preserve">this necessary economics. In </w:t>
      </w:r>
      <w:r>
        <w:t xml:space="preserve">some areas of public policy that may </w:t>
      </w:r>
      <w:r w:rsidR="00EE629B">
        <w:t xml:space="preserve">indeed </w:t>
      </w:r>
      <w:r>
        <w:t>be so, but in many cases the sort of economics needed to inform policy decisions isn</w:t>
      </w:r>
      <w:r w:rsidR="00B33A58">
        <w:t>’</w:t>
      </w:r>
      <w:r>
        <w:t>t very complic</w:t>
      </w:r>
      <w:r w:rsidR="000F0881">
        <w:t>ated or sophisticated.</w:t>
      </w:r>
    </w:p>
    <w:p w:rsidR="003716B1" w:rsidRDefault="001362DC" w:rsidP="00630D4D">
      <w:pPr>
        <w:pStyle w:val="BodyText"/>
      </w:pPr>
      <w:bookmarkStart w:id="2" w:name="begin"/>
      <w:bookmarkEnd w:id="2"/>
      <w:r>
        <w:lastRenderedPageBreak/>
        <w:t>Much public policy could go a long way with a few basic principles or precepts. I</w:t>
      </w:r>
      <w:r w:rsidR="00B33A58">
        <w:t>’</w:t>
      </w:r>
      <w:r>
        <w:t>ll just mention four.</w:t>
      </w:r>
    </w:p>
    <w:p w:rsidR="001362DC" w:rsidRDefault="001362DC" w:rsidP="001362DC">
      <w:pPr>
        <w:pStyle w:val="ListBullet"/>
      </w:pPr>
      <w:r>
        <w:t>The most basic is that there</w:t>
      </w:r>
      <w:r w:rsidR="0060471D">
        <w:t xml:space="preserve"> i</w:t>
      </w:r>
      <w:r>
        <w:t xml:space="preserve">s no </w:t>
      </w:r>
      <w:r w:rsidR="0060471D">
        <w:t>‘</w:t>
      </w:r>
      <w:r>
        <w:t>free lunch</w:t>
      </w:r>
      <w:r w:rsidR="0060471D">
        <w:t>’</w:t>
      </w:r>
      <w:r>
        <w:t>. Economies have finite resources, which means scarcity and therefore opportunity cost</w:t>
      </w:r>
      <w:r w:rsidR="00EE629B">
        <w:t>s to their</w:t>
      </w:r>
      <w:r>
        <w:t xml:space="preserve"> </w:t>
      </w:r>
      <w:r w:rsidR="00EE629B">
        <w:t>use</w:t>
      </w:r>
      <w:r>
        <w:t>.</w:t>
      </w:r>
    </w:p>
    <w:p w:rsidR="001362DC" w:rsidRDefault="001362DC" w:rsidP="001362DC">
      <w:pPr>
        <w:pStyle w:val="ListBullet"/>
      </w:pPr>
      <w:r>
        <w:t xml:space="preserve">A second principle is that prices matter in allocating scarce resources </w:t>
      </w:r>
      <w:r w:rsidR="008C7156">
        <w:t xml:space="preserve">to </w:t>
      </w:r>
      <w:r>
        <w:t xml:space="preserve">where they can do the most good </w:t>
      </w:r>
      <w:r w:rsidR="00EE629B">
        <w:t>for</w:t>
      </w:r>
      <w:r>
        <w:t xml:space="preserve"> an economy</w:t>
      </w:r>
      <w:r w:rsidR="00EE629B">
        <w:t xml:space="preserve"> and society</w:t>
      </w:r>
      <w:r w:rsidR="008C7156">
        <w:t>. Market p</w:t>
      </w:r>
      <w:r>
        <w:t>rices signal both production costs and people</w:t>
      </w:r>
      <w:r w:rsidR="00B33A58">
        <w:t>’</w:t>
      </w:r>
      <w:r>
        <w:t>s valuations.</w:t>
      </w:r>
    </w:p>
    <w:p w:rsidR="001362DC" w:rsidRDefault="00EE629B" w:rsidP="001362DC">
      <w:pPr>
        <w:pStyle w:val="ListBullet"/>
      </w:pPr>
      <w:r>
        <w:t>Third</w:t>
      </w:r>
      <w:r w:rsidR="001362DC">
        <w:t xml:space="preserve">, </w:t>
      </w:r>
      <w:r>
        <w:t>the</w:t>
      </w:r>
      <w:r w:rsidR="001362DC">
        <w:t xml:space="preserve"> responsiveness</w:t>
      </w:r>
      <w:r>
        <w:t xml:space="preserve"> of people</w:t>
      </w:r>
      <w:r w:rsidR="001362DC">
        <w:t xml:space="preserve"> to relative prices — and to changes in relative prices — will vary,</w:t>
      </w:r>
      <w:r>
        <w:t xml:space="preserve"> but</w:t>
      </w:r>
      <w:r w:rsidR="001362DC">
        <w:t xml:space="preserve"> the lower the price</w:t>
      </w:r>
      <w:r>
        <w:t>, generally</w:t>
      </w:r>
      <w:r w:rsidR="001362DC">
        <w:t xml:space="preserve"> the greater is demand</w:t>
      </w:r>
      <w:r w:rsidR="00C45768">
        <w:t>:</w:t>
      </w:r>
      <w:r w:rsidRPr="00EE629B">
        <w:t xml:space="preserve"> </w:t>
      </w:r>
      <w:r w:rsidR="008C7156">
        <w:t xml:space="preserve">as economists put it, </w:t>
      </w:r>
      <w:r w:rsidR="0060471D">
        <w:t>‘</w:t>
      </w:r>
      <w:r>
        <w:t>demand curves slope down</w:t>
      </w:r>
      <w:r w:rsidR="0060471D">
        <w:t>’</w:t>
      </w:r>
      <w:r w:rsidR="001362DC">
        <w:t>.</w:t>
      </w:r>
    </w:p>
    <w:p w:rsidR="001362DC" w:rsidRDefault="00C45768" w:rsidP="001362DC">
      <w:pPr>
        <w:pStyle w:val="ListBullet"/>
      </w:pPr>
      <w:r>
        <w:t>Fourth</w:t>
      </w:r>
      <w:r w:rsidR="001362DC">
        <w:t xml:space="preserve">, no part of an economy is an island. What happens in one </w:t>
      </w:r>
      <w:r w:rsidR="00A52456">
        <w:t>i</w:t>
      </w:r>
      <w:r w:rsidR="001362DC">
        <w:t>ndustry</w:t>
      </w:r>
      <w:r>
        <w:t>,</w:t>
      </w:r>
      <w:r w:rsidR="001362DC">
        <w:t xml:space="preserve"> sector or region affects and is affected by what happens in others.</w:t>
      </w:r>
    </w:p>
    <w:p w:rsidR="001362DC" w:rsidRDefault="00225AE8" w:rsidP="001362DC">
      <w:pPr>
        <w:pStyle w:val="BodyText"/>
      </w:pPr>
      <w:r>
        <w:t>One</w:t>
      </w:r>
      <w:r w:rsidR="00A52456">
        <w:t xml:space="preserve"> might say that all </w:t>
      </w:r>
      <w:r w:rsidR="008C7156">
        <w:t xml:space="preserve">of </w:t>
      </w:r>
      <w:r w:rsidR="000050E9">
        <w:t xml:space="preserve">these are </w:t>
      </w:r>
      <w:r w:rsidR="00A52456">
        <w:t>just common sense. But we see policy</w:t>
      </w:r>
      <w:r w:rsidR="00445089">
        <w:t xml:space="preserve"> </w:t>
      </w:r>
      <w:r w:rsidR="008C7156">
        <w:t xml:space="preserve">proposals and </w:t>
      </w:r>
      <w:r w:rsidR="00A52456">
        <w:t xml:space="preserve">decisions that violate those principles almost on a daily basis. We see policy </w:t>
      </w:r>
      <w:r w:rsidR="008C7156">
        <w:t xml:space="preserve">proposals and </w:t>
      </w:r>
      <w:r w:rsidR="00A52456">
        <w:t xml:space="preserve">decisions that </w:t>
      </w:r>
      <w:r w:rsidR="00C45768">
        <w:t>seem to assume</w:t>
      </w:r>
      <w:r w:rsidR="00A52456">
        <w:t xml:space="preserve"> that there</w:t>
      </w:r>
      <w:r w:rsidR="0091080A">
        <w:t xml:space="preserve"> i</w:t>
      </w:r>
      <w:r w:rsidR="00A52456">
        <w:t xml:space="preserve">s no such thing as scarcity; that there are no </w:t>
      </w:r>
      <w:r w:rsidR="00E939B4">
        <w:t>substitution</w:t>
      </w:r>
      <w:r w:rsidR="00A52456">
        <w:t xml:space="preserve"> or income effects, and that there</w:t>
      </w:r>
      <w:r w:rsidR="0091080A">
        <w:t xml:space="preserve"> i</w:t>
      </w:r>
      <w:r w:rsidR="00A52456">
        <w:t xml:space="preserve">s no interdependence within the economy. Decisions based on </w:t>
      </w:r>
      <w:r w:rsidR="00C45768">
        <w:t>such</w:t>
      </w:r>
      <w:r w:rsidR="00A52456">
        <w:t xml:space="preserve"> anti</w:t>
      </w:r>
      <w:r w:rsidR="00A52456">
        <w:noBreakHyphen/>
        <w:t xml:space="preserve">economic thinking </w:t>
      </w:r>
      <w:r w:rsidR="00C45768">
        <w:t>are</w:t>
      </w:r>
      <w:r w:rsidR="00A52456">
        <w:t xml:space="preserve"> not just a relic of </w:t>
      </w:r>
      <w:r w:rsidR="008C7156">
        <w:t>the</w:t>
      </w:r>
      <w:r w:rsidR="00A52456">
        <w:t xml:space="preserve"> bygone era </w:t>
      </w:r>
      <w:r w:rsidR="005C20DD">
        <w:t xml:space="preserve">of </w:t>
      </w:r>
      <w:r w:rsidR="00C45768">
        <w:t>‘</w:t>
      </w:r>
      <w:r w:rsidR="005C20DD">
        <w:t>protection all round</w:t>
      </w:r>
      <w:r w:rsidR="00C45768">
        <w:t>’</w:t>
      </w:r>
      <w:r w:rsidR="005C20DD">
        <w:t>.</w:t>
      </w:r>
    </w:p>
    <w:p w:rsidR="00632A74" w:rsidRDefault="005C20DD" w:rsidP="00864ADC">
      <w:pPr>
        <w:pStyle w:val="BodyText"/>
      </w:pPr>
      <w:r>
        <w:t xml:space="preserve">The reality is that </w:t>
      </w:r>
      <w:r w:rsidR="00817DB2">
        <w:t xml:space="preserve">even the most </w:t>
      </w:r>
      <w:r>
        <w:t xml:space="preserve">basic economic </w:t>
      </w:r>
      <w:r w:rsidR="00817DB2">
        <w:t>concepts</w:t>
      </w:r>
      <w:r>
        <w:t xml:space="preserve"> are not intuitive or self</w:t>
      </w:r>
      <w:r>
        <w:noBreakHyphen/>
        <w:t xml:space="preserve">evident to the average person </w:t>
      </w:r>
      <w:r w:rsidR="00817DB2">
        <w:t>(</w:t>
      </w:r>
      <w:r>
        <w:t xml:space="preserve">the </w:t>
      </w:r>
      <w:r w:rsidR="00817DB2">
        <w:t>‘</w:t>
      </w:r>
      <w:r>
        <w:t xml:space="preserve">man on the Clapham </w:t>
      </w:r>
      <w:r w:rsidR="00817DB2">
        <w:t>B</w:t>
      </w:r>
      <w:r>
        <w:t>us</w:t>
      </w:r>
      <w:r w:rsidR="00817DB2">
        <w:t>’</w:t>
      </w:r>
      <w:r>
        <w:t>, as my Welsh friend</w:t>
      </w:r>
      <w:r w:rsidR="00362478">
        <w:t xml:space="preserve"> Steve</w:t>
      </w:r>
      <w:r>
        <w:t xml:space="preserve"> puts it). </w:t>
      </w:r>
      <w:r w:rsidR="00817DB2">
        <w:t>Indeed some economic principles</w:t>
      </w:r>
      <w:r>
        <w:t xml:space="preserve"> and tools can be </w:t>
      </w:r>
      <w:r w:rsidR="00817DB2">
        <w:t xml:space="preserve">forgotten or </w:t>
      </w:r>
      <w:r>
        <w:t xml:space="preserve">lost even </w:t>
      </w:r>
      <w:r w:rsidR="00817DB2">
        <w:t>by</w:t>
      </w:r>
      <w:r>
        <w:t xml:space="preserve"> people with economics training.</w:t>
      </w:r>
    </w:p>
    <w:p w:rsidR="005C20DD" w:rsidRDefault="005C20DD" w:rsidP="00864ADC">
      <w:pPr>
        <w:pStyle w:val="BodyText"/>
      </w:pPr>
      <w:r>
        <w:t>The for</w:t>
      </w:r>
      <w:r w:rsidR="00E939B4">
        <w:t>eword</w:t>
      </w:r>
      <w:r>
        <w:t xml:space="preserve"> to my favourite economics primer</w:t>
      </w:r>
      <w:r w:rsidR="00817DB2">
        <w:t>,</w:t>
      </w:r>
      <w:r w:rsidR="003E6703">
        <w:t xml:space="preserve"> by </w:t>
      </w:r>
      <w:proofErr w:type="spellStart"/>
      <w:r w:rsidR="003E6703">
        <w:t>Alchian</w:t>
      </w:r>
      <w:proofErr w:type="spellEnd"/>
      <w:r w:rsidR="003E6703">
        <w:t xml:space="preserve"> and Allen (1969),</w:t>
      </w:r>
      <w:r>
        <w:t xml:space="preserve"> cites Alain</w:t>
      </w:r>
      <w:r w:rsidR="00AA0CA0">
        <w:t> </w:t>
      </w:r>
      <w:proofErr w:type="spellStart"/>
      <w:r>
        <w:t>Enthoven</w:t>
      </w:r>
      <w:proofErr w:type="spellEnd"/>
      <w:r>
        <w:t>,</w:t>
      </w:r>
      <w:r w:rsidR="006A5768">
        <w:t xml:space="preserve"> the Assistant Secretary of the US Defence Department, on the</w:t>
      </w:r>
      <w:r w:rsidR="008F4C0F">
        <w:t xml:space="preserve"> rationale for an economics PhD</w:t>
      </w:r>
      <w:r w:rsidR="008C7156">
        <w:t>,</w:t>
      </w:r>
      <w:r w:rsidR="00817DB2">
        <w:t xml:space="preserve"> as follows:</w:t>
      </w:r>
      <w:r w:rsidR="006A5768">
        <w:t xml:space="preserve"> </w:t>
      </w:r>
      <w:r w:rsidR="00B33A58">
        <w:t>“</w:t>
      </w:r>
      <w:r w:rsidR="006A5768">
        <w:t>Many economists don</w:t>
      </w:r>
      <w:r w:rsidR="00B33A58">
        <w:t>’</w:t>
      </w:r>
      <w:r w:rsidR="006A5768">
        <w:t>t believe what they</w:t>
      </w:r>
      <w:r w:rsidR="00B33A58">
        <w:t>’</w:t>
      </w:r>
      <w:r w:rsidR="006A5768">
        <w:t>ve learned until they</w:t>
      </w:r>
      <w:r w:rsidR="00B33A58">
        <w:t>’</w:t>
      </w:r>
      <w:r w:rsidR="006A5768">
        <w:t>ve acquired a vested interest in marginal analysis</w:t>
      </w:r>
      <w:r w:rsidR="00B33A58">
        <w:t>.”</w:t>
      </w:r>
      <w:r w:rsidR="006A5768">
        <w:t xml:space="preserve"> </w:t>
      </w:r>
      <w:r w:rsidR="00AA0CA0">
        <w:t>(</w:t>
      </w:r>
      <w:r w:rsidR="006A5768">
        <w:t xml:space="preserve">The Defence Department was </w:t>
      </w:r>
      <w:r w:rsidR="00817DB2">
        <w:t>a pioneer</w:t>
      </w:r>
      <w:r w:rsidR="006A5768">
        <w:t xml:space="preserve"> of cost benefit analysis</w:t>
      </w:r>
      <w:r w:rsidR="00817DB2">
        <w:t xml:space="preserve"> in the </w:t>
      </w:r>
      <w:smartTag w:uri="urn:schemas-microsoft-com:office:smarttags" w:element="country-region">
        <w:smartTag w:uri="urn:schemas-microsoft-com:office:smarttags" w:element="place">
          <w:r w:rsidR="00817DB2">
            <w:t>USA</w:t>
          </w:r>
        </w:smartTag>
      </w:smartTag>
      <w:r w:rsidR="0091080A">
        <w:t xml:space="preserve"> —</w:t>
      </w:r>
      <w:r w:rsidR="006A5768">
        <w:t xml:space="preserve"> co</w:t>
      </w:r>
      <w:r w:rsidR="00225AE8">
        <w:t>ntrasting somewhat with our own.</w:t>
      </w:r>
      <w:r w:rsidR="00AA0CA0">
        <w:t>)</w:t>
      </w:r>
    </w:p>
    <w:p w:rsidR="006A5768" w:rsidRDefault="006A5768" w:rsidP="00864ADC">
      <w:pPr>
        <w:pStyle w:val="BodyText"/>
      </w:pPr>
      <w:r>
        <w:t>We also need to acknowledge that</w:t>
      </w:r>
      <w:r w:rsidR="008C7156">
        <w:t xml:space="preserve"> </w:t>
      </w:r>
      <w:r>
        <w:t>art as well as science</w:t>
      </w:r>
      <w:r w:rsidR="00817DB2">
        <w:t xml:space="preserve"> is called for</w:t>
      </w:r>
      <w:r>
        <w:t xml:space="preserve"> in applying economic principles and frameworks to real world problems: in relation to understanding the exact nature of those problems, assessing what will work best, and </w:t>
      </w:r>
      <w:r w:rsidR="00817DB2">
        <w:t>identifying the</w:t>
      </w:r>
      <w:r>
        <w:t xml:space="preserve"> relevant impacts, given that there </w:t>
      </w:r>
      <w:r w:rsidR="00817DB2">
        <w:t>will be</w:t>
      </w:r>
      <w:r>
        <w:t xml:space="preserve"> many influences at work. </w:t>
      </w:r>
      <w:r w:rsidR="008C7156">
        <w:t>Policy</w:t>
      </w:r>
      <w:r w:rsidR="008C7156">
        <w:noBreakHyphen/>
        <w:t>makers</w:t>
      </w:r>
      <w:r>
        <w:t xml:space="preserve"> </w:t>
      </w:r>
      <w:r w:rsidR="00817DB2">
        <w:t>must operate</w:t>
      </w:r>
      <w:r>
        <w:t xml:space="preserve"> in what economists refer to as a </w:t>
      </w:r>
      <w:r w:rsidR="00B33A58">
        <w:t>‘</w:t>
      </w:r>
      <w:r>
        <w:t>second best</w:t>
      </w:r>
      <w:r w:rsidR="00B33A58">
        <w:t>’</w:t>
      </w:r>
      <w:r>
        <w:t xml:space="preserve"> world. Th</w:t>
      </w:r>
      <w:r w:rsidR="006129D8">
        <w:t>is calls for more than the text</w:t>
      </w:r>
      <w:r>
        <w:t xml:space="preserve">book when contemplating </w:t>
      </w:r>
      <w:r w:rsidR="00C27C83">
        <w:t>additional</w:t>
      </w:r>
      <w:r>
        <w:t xml:space="preserve"> </w:t>
      </w:r>
      <w:r w:rsidR="008C7156">
        <w:t xml:space="preserve">government </w:t>
      </w:r>
      <w:r>
        <w:t>intervention</w:t>
      </w:r>
      <w:r w:rsidR="00C27C83">
        <w:t>s</w:t>
      </w:r>
      <w:r w:rsidR="00362478">
        <w:t>. It calls for judgement;</w:t>
      </w:r>
      <w:r>
        <w:t xml:space="preserve"> it calls for experience</w:t>
      </w:r>
      <w:r w:rsidR="00362478">
        <w:t>,</w:t>
      </w:r>
      <w:r>
        <w:t xml:space="preserve"> and indeed it calls for incentives</w:t>
      </w:r>
      <w:r w:rsidR="00C27C83">
        <w:t xml:space="preserve"> for decision</w:t>
      </w:r>
      <w:r w:rsidR="00C27C83">
        <w:noBreakHyphen/>
        <w:t>makers</w:t>
      </w:r>
      <w:r>
        <w:t xml:space="preserve"> to make the best call (a point to which I</w:t>
      </w:r>
      <w:r w:rsidR="00B33A58">
        <w:t>’</w:t>
      </w:r>
      <w:r>
        <w:t xml:space="preserve">ll return). </w:t>
      </w:r>
      <w:r w:rsidR="00C27C83">
        <w:t>And, even</w:t>
      </w:r>
      <w:r>
        <w:t xml:space="preserve"> when these conditions are satisfied, we can never be certain of </w:t>
      </w:r>
      <w:r>
        <w:lastRenderedPageBreak/>
        <w:t>the outcome. Good policy is not a one off event: it requires ongoing review</w:t>
      </w:r>
      <w:r w:rsidR="00C27C83">
        <w:t>,</w:t>
      </w:r>
      <w:r>
        <w:t xml:space="preserve"> and amendment in the light of </w:t>
      </w:r>
      <w:r w:rsidR="00C27C83">
        <w:t>experience</w:t>
      </w:r>
      <w:r w:rsidR="003E6703">
        <w:t xml:space="preserve"> (Banks 2010)</w:t>
      </w:r>
      <w:r>
        <w:t>.</w:t>
      </w:r>
    </w:p>
    <w:p w:rsidR="00362478" w:rsidRDefault="00362478" w:rsidP="00362478">
      <w:pPr>
        <w:pStyle w:val="Heading3"/>
      </w:pPr>
      <w:r>
        <w:t>What sort of ‘process’?</w:t>
      </w:r>
    </w:p>
    <w:p w:rsidR="006A5768" w:rsidRDefault="00762F60" w:rsidP="00762F60">
      <w:pPr>
        <w:pStyle w:val="BodyText"/>
      </w:pPr>
      <w:r>
        <w:t>That</w:t>
      </w:r>
      <w:r w:rsidR="0091080A">
        <w:t xml:space="preserve"> i</w:t>
      </w:r>
      <w:r>
        <w:t xml:space="preserve">s why processes and institutions can be crucial to whether and how effectively economics is brought to bear on public policy. </w:t>
      </w:r>
      <w:r w:rsidR="006129D8">
        <w:t>G</w:t>
      </w:r>
      <w:r>
        <w:t>ood policy</w:t>
      </w:r>
      <w:r w:rsidR="00C27C83">
        <w:t>,</w:t>
      </w:r>
      <w:r>
        <w:t xml:space="preserve"> and indeed </w:t>
      </w:r>
      <w:r w:rsidR="00C27C83">
        <w:t xml:space="preserve">having </w:t>
      </w:r>
      <w:r>
        <w:t>good economics behind it</w:t>
      </w:r>
      <w:r w:rsidR="00C27C83">
        <w:t>,</w:t>
      </w:r>
      <w:r>
        <w:t xml:space="preserve"> require</w:t>
      </w:r>
      <w:r w:rsidR="008C7156">
        <w:t>s</w:t>
      </w:r>
      <w:r>
        <w:t xml:space="preserve"> good process. It may not be sufficient</w:t>
      </w:r>
      <w:r w:rsidR="00C27C83">
        <w:t>,</w:t>
      </w:r>
      <w:r>
        <w:t xml:space="preserve"> but it</w:t>
      </w:r>
      <w:r w:rsidR="0091080A">
        <w:t xml:space="preserve"> i</w:t>
      </w:r>
      <w:r>
        <w:t>s certainly necessary.</w:t>
      </w:r>
    </w:p>
    <w:p w:rsidR="00762F60" w:rsidRDefault="00762F60" w:rsidP="00762F60">
      <w:pPr>
        <w:pStyle w:val="BodyText"/>
      </w:pPr>
      <w:r>
        <w:t>At face value</w:t>
      </w:r>
      <w:r w:rsidR="00C27C83">
        <w:t>,</w:t>
      </w:r>
      <w:r>
        <w:t xml:space="preserve"> the requirements for good process</w:t>
      </w:r>
      <w:r w:rsidR="00C27C83">
        <w:t xml:space="preserve"> in policy</w:t>
      </w:r>
      <w:r w:rsidR="00362478">
        <w:noBreakHyphen/>
      </w:r>
      <w:r w:rsidR="00C27C83">
        <w:t>making</w:t>
      </w:r>
      <w:r>
        <w:t xml:space="preserve"> are not </w:t>
      </w:r>
      <w:r w:rsidR="00362478">
        <w:t xml:space="preserve">that </w:t>
      </w:r>
      <w:r>
        <w:t xml:space="preserve">demanding. </w:t>
      </w:r>
      <w:r w:rsidR="00362478">
        <w:t>The essentials are</w:t>
      </w:r>
      <w:r>
        <w:t xml:space="preserve"> well described by the legendary American economist Frank H. Knight</w:t>
      </w:r>
      <w:r w:rsidR="002A1B30">
        <w:t>,</w:t>
      </w:r>
      <w:r>
        <w:t xml:space="preserve"> in his book </w:t>
      </w:r>
      <w:r>
        <w:rPr>
          <w:i/>
        </w:rPr>
        <w:t>Intelligence and Democratic Action</w:t>
      </w:r>
      <w:r>
        <w:t xml:space="preserve"> (</w:t>
      </w:r>
      <w:r w:rsidR="003E6703">
        <w:t xml:space="preserve">Knight </w:t>
      </w:r>
      <w:r>
        <w:t>1960)</w:t>
      </w:r>
      <w:r w:rsidR="00C27C83">
        <w:t>.</w:t>
      </w:r>
      <w:r>
        <w:t xml:space="preserve"> </w:t>
      </w:r>
      <w:r w:rsidR="00C27C83">
        <w:t>Knight</w:t>
      </w:r>
      <w:r>
        <w:t xml:space="preserve"> sets out the conditions for what he describes as </w:t>
      </w:r>
      <w:r w:rsidR="00B33A58">
        <w:t>‘</w:t>
      </w:r>
      <w:r>
        <w:t>intelligent</w:t>
      </w:r>
      <w:r w:rsidR="00B33A58">
        <w:t>’</w:t>
      </w:r>
      <w:r>
        <w:t xml:space="preserve"> — what we</w:t>
      </w:r>
      <w:r w:rsidR="00B33A58">
        <w:t>’</w:t>
      </w:r>
      <w:r>
        <w:t>d call today well</w:t>
      </w:r>
      <w:r>
        <w:noBreakHyphen/>
        <w:t>informed — political decision</w:t>
      </w:r>
      <w:r>
        <w:noBreakHyphen/>
        <w:t>making.</w:t>
      </w:r>
    </w:p>
    <w:p w:rsidR="00C27C83" w:rsidRDefault="00C27C83" w:rsidP="00762F60">
      <w:pPr>
        <w:pStyle w:val="BodyText"/>
      </w:pPr>
      <w:r>
        <w:t xml:space="preserve">According to Knight, </w:t>
      </w:r>
      <w:r w:rsidR="00B33A58">
        <w:t>‘</w:t>
      </w:r>
      <w:r>
        <w:t>i</w:t>
      </w:r>
      <w:r w:rsidR="00B80EBA">
        <w:t>f poli</w:t>
      </w:r>
      <w:r>
        <w:t>cy is to have a reasonable chanc</w:t>
      </w:r>
      <w:r w:rsidR="00B80EBA">
        <w:t>e of improving a situation</w:t>
      </w:r>
      <w:r>
        <w:t>,</w:t>
      </w:r>
      <w:r w:rsidR="00B80EBA">
        <w:t xml:space="preserve"> certain steps need to be followed</w:t>
      </w:r>
      <w:r w:rsidR="00B33A58">
        <w:t>.’</w:t>
      </w:r>
      <w:r w:rsidR="00B80EBA">
        <w:t xml:space="preserve"> </w:t>
      </w:r>
      <w:r w:rsidR="0091080A">
        <w:t>T</w:t>
      </w:r>
      <w:r w:rsidR="00B80EBA">
        <w:t xml:space="preserve">he first </w:t>
      </w:r>
      <w:r w:rsidR="007052D4">
        <w:t xml:space="preserve">of these </w:t>
      </w:r>
      <w:r w:rsidR="00B80EBA">
        <w:t>is understanding what will happen without intervention and why. The second</w:t>
      </w:r>
      <w:r w:rsidR="00362478">
        <w:t xml:space="preserve"> step is</w:t>
      </w:r>
      <w:r w:rsidR="00B80EBA">
        <w:t xml:space="preserve"> to decide what interventions are feasible; the third to assess their consequences and the fourth to rank the alternatives, ultimately reflecting the value judgement</w:t>
      </w:r>
      <w:r w:rsidR="00C2730A">
        <w:t>s of political representatives.</w:t>
      </w:r>
    </w:p>
    <w:p w:rsidR="00362478" w:rsidRDefault="00362478" w:rsidP="00362478">
      <w:pPr>
        <w:pStyle w:val="Heading4"/>
      </w:pPr>
      <w:r>
        <w:t>Easily said</w:t>
      </w:r>
    </w:p>
    <w:p w:rsidR="00C27C83" w:rsidRDefault="00B80EBA" w:rsidP="00762F60">
      <w:pPr>
        <w:pStyle w:val="BodyText"/>
      </w:pPr>
      <w:r>
        <w:t xml:space="preserve">That sequence for </w:t>
      </w:r>
      <w:r w:rsidR="00B33A58">
        <w:t>‘</w:t>
      </w:r>
      <w:r>
        <w:t>intel</w:t>
      </w:r>
      <w:r w:rsidR="00AC2D57">
        <w:t>ligent</w:t>
      </w:r>
      <w:r w:rsidR="00B33A58">
        <w:t>’</w:t>
      </w:r>
      <w:r w:rsidR="00AC2D57">
        <w:t xml:space="preserve"> policy</w:t>
      </w:r>
      <w:r w:rsidR="00362478">
        <w:noBreakHyphen/>
      </w:r>
      <w:r w:rsidR="00AC2D57">
        <w:t xml:space="preserve">making </w:t>
      </w:r>
      <w:r>
        <w:t xml:space="preserve">anticipated the </w:t>
      </w:r>
      <w:r w:rsidR="0091080A">
        <w:t>‘</w:t>
      </w:r>
      <w:r>
        <w:t>impact asses</w:t>
      </w:r>
      <w:r w:rsidR="000979B8">
        <w:t>s</w:t>
      </w:r>
      <w:r>
        <w:t>ment</w:t>
      </w:r>
      <w:r w:rsidR="0091080A">
        <w:t>’</w:t>
      </w:r>
      <w:r>
        <w:t xml:space="preserve"> framework</w:t>
      </w:r>
      <w:r w:rsidR="006129D8">
        <w:t xml:space="preserve"> for regulation</w:t>
      </w:r>
      <w:r w:rsidR="006129D8">
        <w:noBreakHyphen/>
        <w:t>making</w:t>
      </w:r>
      <w:r>
        <w:t xml:space="preserve"> that has </w:t>
      </w:r>
      <w:r w:rsidR="00C27C83">
        <w:t xml:space="preserve">since </w:t>
      </w:r>
      <w:r>
        <w:t xml:space="preserve">been embraced by many OECD countries, including </w:t>
      </w:r>
      <w:smartTag w:uri="urn:schemas-microsoft-com:office:smarttags" w:element="country-region">
        <w:smartTag w:uri="urn:schemas-microsoft-com:office:smarttags" w:element="place">
          <w:r>
            <w:t>Australia</w:t>
          </w:r>
        </w:smartTag>
      </w:smartTag>
      <w:r>
        <w:t>. Yet, we</w:t>
      </w:r>
      <w:r w:rsidR="00B33A58">
        <w:t>’</w:t>
      </w:r>
      <w:r>
        <w:t>ve struggled to inculcate such an approach within government</w:t>
      </w:r>
      <w:r w:rsidR="00185D8D">
        <w:t>,</w:t>
      </w:r>
      <w:r>
        <w:t xml:space="preserve"> notwithstanding that </w:t>
      </w:r>
      <w:r w:rsidR="00C27C83">
        <w:t>these provisions</w:t>
      </w:r>
      <w:r>
        <w:t xml:space="preserve"> commenced some 25 years ago. Often only lip service is paid</w:t>
      </w:r>
      <w:r w:rsidR="0052008F">
        <w:t>,</w:t>
      </w:r>
      <w:r>
        <w:t xml:space="preserve"> </w:t>
      </w:r>
      <w:r w:rsidR="00362478">
        <w:t>or</w:t>
      </w:r>
      <w:r>
        <w:t xml:space="preserve"> assessments undertaken after a policy decision has already </w:t>
      </w:r>
      <w:r w:rsidR="00C27C83">
        <w:t xml:space="preserve">effectively </w:t>
      </w:r>
      <w:r>
        <w:t>been</w:t>
      </w:r>
      <w:r w:rsidR="006129D8">
        <w:t xml:space="preserve"> made</w:t>
      </w:r>
      <w:r>
        <w:t>.</w:t>
      </w:r>
      <w:r w:rsidR="00D94F19">
        <w:t xml:space="preserve"> </w:t>
      </w:r>
      <w:r>
        <w:t>Why is that so?</w:t>
      </w:r>
    </w:p>
    <w:p w:rsidR="00B80EBA" w:rsidRDefault="00B80EBA" w:rsidP="00762F60">
      <w:pPr>
        <w:pStyle w:val="BodyText"/>
      </w:pPr>
      <w:r>
        <w:t>I</w:t>
      </w:r>
      <w:r w:rsidR="00B33A58">
        <w:t>’</w:t>
      </w:r>
      <w:r>
        <w:t xml:space="preserve">ve </w:t>
      </w:r>
      <w:r w:rsidR="006129D8">
        <w:t>become fond of</w:t>
      </w:r>
      <w:r w:rsidR="00C27C83">
        <w:t xml:space="preserve"> </w:t>
      </w:r>
      <w:r w:rsidR="006129D8">
        <w:t>quoting</w:t>
      </w:r>
      <w:r>
        <w:t xml:space="preserve"> </w:t>
      </w:r>
      <w:r w:rsidR="00ED7D89">
        <w:t>the observation by</w:t>
      </w:r>
      <w:r w:rsidR="00C27C83">
        <w:t xml:space="preserve"> </w:t>
      </w:r>
      <w:r>
        <w:t>Maynard Keynes</w:t>
      </w:r>
      <w:r w:rsidR="00E703CC">
        <w:t xml:space="preserve"> </w:t>
      </w:r>
      <w:r>
        <w:t xml:space="preserve">that </w:t>
      </w:r>
      <w:r w:rsidR="00B33A58">
        <w:t>‘</w:t>
      </w:r>
      <w:r>
        <w:t>There</w:t>
      </w:r>
      <w:r w:rsidR="00B33A58">
        <w:t>’</w:t>
      </w:r>
      <w:r>
        <w:t>s nothing a government hates more than to be well informed. It makes the process of arriving at decisions much more complicated and difficult</w:t>
      </w:r>
      <w:r w:rsidR="00B33A58">
        <w:t>’</w:t>
      </w:r>
      <w:r w:rsidR="009C0838">
        <w:t xml:space="preserve"> (</w:t>
      </w:r>
      <w:proofErr w:type="spellStart"/>
      <w:r w:rsidR="009C0838">
        <w:t>Mo</w:t>
      </w:r>
      <w:r w:rsidR="003E6703">
        <w:t>ggridge</w:t>
      </w:r>
      <w:proofErr w:type="spellEnd"/>
      <w:r w:rsidR="003E6703">
        <w:t xml:space="preserve"> and Johnson 1982)</w:t>
      </w:r>
      <w:r>
        <w:t>.</w:t>
      </w:r>
      <w:r w:rsidR="00C27C83">
        <w:t xml:space="preserve"> </w:t>
      </w:r>
      <w:r>
        <w:t xml:space="preserve">He might have added that it also makes the process more </w:t>
      </w:r>
      <w:r w:rsidRPr="00C27C83">
        <w:rPr>
          <w:i/>
        </w:rPr>
        <w:t>inconvenient</w:t>
      </w:r>
      <w:r w:rsidR="00C27C83">
        <w:rPr>
          <w:i/>
        </w:rPr>
        <w:t>,</w:t>
      </w:r>
      <w:r>
        <w:t xml:space="preserve"> in circumstances where governments are keen to follow a course that good economics might not support.</w:t>
      </w:r>
    </w:p>
    <w:p w:rsidR="001E50DA" w:rsidRDefault="00D94F19" w:rsidP="00762F60">
      <w:pPr>
        <w:pStyle w:val="BodyText"/>
      </w:pPr>
      <w:r>
        <w:t>The reality is that there</w:t>
      </w:r>
      <w:r w:rsidR="00ED7D89">
        <w:t xml:space="preserve"> i</w:t>
      </w:r>
      <w:r>
        <w:t xml:space="preserve">s </w:t>
      </w:r>
      <w:r w:rsidR="00676AED">
        <w:t xml:space="preserve">generally </w:t>
      </w:r>
      <w:r>
        <w:t xml:space="preserve">more vocal support within the electorate for bad policy than for good, reflecting well known asymmetries </w:t>
      </w:r>
      <w:r w:rsidR="00ED7D89">
        <w:t xml:space="preserve">in the impacts of </w:t>
      </w:r>
      <w:r>
        <w:t xml:space="preserve">policy </w:t>
      </w:r>
      <w:r>
        <w:lastRenderedPageBreak/>
        <w:t xml:space="preserve">and reform within an economy and community. </w:t>
      </w:r>
      <w:r w:rsidR="00ED7D89">
        <w:t>We also</w:t>
      </w:r>
      <w:r>
        <w:t xml:space="preserve"> often</w:t>
      </w:r>
      <w:r w:rsidR="00EE64BC">
        <w:t xml:space="preserve"> </w:t>
      </w:r>
      <w:r w:rsidR="00ED7D89">
        <w:t>see</w:t>
      </w:r>
      <w:r w:rsidR="00EE64BC">
        <w:t xml:space="preserve"> political deal</w:t>
      </w:r>
      <w:r w:rsidR="00EE64BC">
        <w:noBreakHyphen/>
        <w:t xml:space="preserve">making </w:t>
      </w:r>
      <w:r w:rsidR="00ED7D89">
        <w:t>acquiring</w:t>
      </w:r>
      <w:r w:rsidR="00EE64BC">
        <w:t xml:space="preserve"> a life of its own</w:t>
      </w:r>
      <w:r w:rsidR="0091080A">
        <w:t xml:space="preserve"> within the Parliament,</w:t>
      </w:r>
      <w:r w:rsidR="00EE64BC">
        <w:t xml:space="preserve"> taking</w:t>
      </w:r>
      <w:r w:rsidR="00676AED">
        <w:t xml:space="preserve"> a</w:t>
      </w:r>
      <w:r w:rsidR="00EE64BC">
        <w:t xml:space="preserve"> policy in unfortunate directions, regardless of how good the starting point might </w:t>
      </w:r>
      <w:r w:rsidR="00676AED">
        <w:t xml:space="preserve">have </w:t>
      </w:r>
      <w:r w:rsidR="00EE64BC">
        <w:t>be</w:t>
      </w:r>
      <w:r w:rsidR="00676AED">
        <w:t>en</w:t>
      </w:r>
      <w:r w:rsidR="0091080A">
        <w:t>.</w:t>
      </w:r>
    </w:p>
    <w:p w:rsidR="00B80EBA" w:rsidRDefault="00EE64BC" w:rsidP="00762F60">
      <w:pPr>
        <w:pStyle w:val="BodyText"/>
      </w:pPr>
      <w:r>
        <w:t xml:space="preserve">It is therefore to be celebrated that </w:t>
      </w:r>
      <w:r w:rsidR="00E703CC">
        <w:t>in</w:t>
      </w:r>
      <w:r>
        <w:t xml:space="preserve"> the </w:t>
      </w:r>
      <w:r w:rsidR="00ED7D89">
        <w:t>19</w:t>
      </w:r>
      <w:r>
        <w:t xml:space="preserve">80s and 90s substantial headway </w:t>
      </w:r>
      <w:r w:rsidR="00E703CC">
        <w:t xml:space="preserve">was </w:t>
      </w:r>
      <w:r>
        <w:t xml:space="preserve">made against these forces, resulting in </w:t>
      </w:r>
      <w:r w:rsidR="001E50DA">
        <w:t xml:space="preserve">an important </w:t>
      </w:r>
      <w:r w:rsidR="00ED7D89">
        <w:t>series</w:t>
      </w:r>
      <w:r w:rsidR="001E50DA">
        <w:t xml:space="preserve"> of </w:t>
      </w:r>
      <w:r>
        <w:t xml:space="preserve">economic reforms from which we are </w:t>
      </w:r>
      <w:r w:rsidR="00526C73">
        <w:t xml:space="preserve">still </w:t>
      </w:r>
      <w:r>
        <w:t>benefiting today. We</w:t>
      </w:r>
      <w:r w:rsidR="00B33A58">
        <w:t>’</w:t>
      </w:r>
      <w:r>
        <w:t xml:space="preserve">ve also seen those </w:t>
      </w:r>
      <w:r w:rsidR="00E703CC">
        <w:t>obstacles</w:t>
      </w:r>
      <w:r>
        <w:t xml:space="preserve"> being </w:t>
      </w:r>
      <w:r w:rsidR="00E703CC">
        <w:t>overcome</w:t>
      </w:r>
      <w:r>
        <w:t xml:space="preserve"> in </w:t>
      </w:r>
      <w:r w:rsidR="001E50DA">
        <w:t>some individual policy actions</w:t>
      </w:r>
      <w:r>
        <w:t xml:space="preserve"> since then</w:t>
      </w:r>
      <w:r w:rsidR="00ED7D89">
        <w:t>, but not a lot</w:t>
      </w:r>
      <w:r>
        <w:t>.</w:t>
      </w:r>
    </w:p>
    <w:p w:rsidR="00EE64BC" w:rsidRDefault="007A61C4" w:rsidP="00762F60">
      <w:pPr>
        <w:pStyle w:val="BodyText"/>
      </w:pPr>
      <w:r>
        <w:t>T</w:t>
      </w:r>
      <w:r w:rsidR="00E703CC">
        <w:t xml:space="preserve">he </w:t>
      </w:r>
      <w:r w:rsidR="0091080A">
        <w:t xml:space="preserve">principal </w:t>
      </w:r>
      <w:r w:rsidR="00EE64BC">
        <w:t>success factors</w:t>
      </w:r>
      <w:r w:rsidR="001E50DA">
        <w:t xml:space="preserve"> </w:t>
      </w:r>
      <w:r w:rsidR="00E703CC">
        <w:t>in what</w:t>
      </w:r>
      <w:r w:rsidR="00EE64BC">
        <w:t xml:space="preserve"> the OECD </w:t>
      </w:r>
      <w:r w:rsidR="006129D8">
        <w:t>now</w:t>
      </w:r>
      <w:r w:rsidR="00EE64BC">
        <w:t xml:space="preserve"> call</w:t>
      </w:r>
      <w:r w:rsidR="006129D8">
        <w:t>s</w:t>
      </w:r>
      <w:r w:rsidR="00EE64BC">
        <w:t xml:space="preserve"> the Australian Model of </w:t>
      </w:r>
      <w:r w:rsidR="001E50DA">
        <w:t>s</w:t>
      </w:r>
      <w:r w:rsidR="00EE64BC">
        <w:t xml:space="preserve">tructural </w:t>
      </w:r>
      <w:r w:rsidR="001E50DA">
        <w:t>r</w:t>
      </w:r>
      <w:r w:rsidR="00564020">
        <w:t xml:space="preserve">eform, </w:t>
      </w:r>
      <w:r w:rsidR="0091080A">
        <w:t xml:space="preserve">arguably </w:t>
      </w:r>
      <w:r w:rsidR="00EE64BC">
        <w:t>boil down to two</w:t>
      </w:r>
      <w:r w:rsidR="00EB589F">
        <w:t>: o</w:t>
      </w:r>
      <w:r w:rsidR="00EE64BC">
        <w:t>ne is having solid research to identify the problems and their causes</w:t>
      </w:r>
      <w:r w:rsidR="001E50DA">
        <w:t>,</w:t>
      </w:r>
      <w:r w:rsidR="00EE64BC">
        <w:t xml:space="preserve"> and </w:t>
      </w:r>
      <w:r w:rsidR="001E50DA">
        <w:t xml:space="preserve">thereby to </w:t>
      </w:r>
      <w:r w:rsidR="00EE64BC">
        <w:t>establish the case for reform</w:t>
      </w:r>
      <w:r w:rsidR="0046284F">
        <w:t>s</w:t>
      </w:r>
      <w:r w:rsidR="00E703CC">
        <w:t xml:space="preserve"> that</w:t>
      </w:r>
      <w:r w:rsidR="00EE64BC">
        <w:t xml:space="preserve"> would actually make things better. The second is the effective communication of </w:t>
      </w:r>
      <w:r w:rsidR="001E50DA">
        <w:t>this</w:t>
      </w:r>
      <w:r w:rsidR="00EE64BC">
        <w:t xml:space="preserve"> to the public</w:t>
      </w:r>
      <w:r w:rsidR="001E50DA">
        <w:t>,</w:t>
      </w:r>
      <w:r w:rsidR="00EE64BC">
        <w:t xml:space="preserve"> to build</w:t>
      </w:r>
      <w:r w:rsidR="006129D8">
        <w:t xml:space="preserve"> support based on the </w:t>
      </w:r>
      <w:r w:rsidR="00EE64BC">
        <w:t>understanding that a policy that</w:t>
      </w:r>
      <w:r>
        <w:t xml:space="preserve"> i</w:t>
      </w:r>
      <w:r w:rsidR="00EE64BC">
        <w:t>s being contemplated will indeed make people better off</w:t>
      </w:r>
      <w:r w:rsidR="001E50DA">
        <w:t xml:space="preserve"> overall</w:t>
      </w:r>
      <w:r w:rsidR="00EE64BC">
        <w:t>.</w:t>
      </w:r>
      <w:r w:rsidR="00512EB6">
        <w:rPr>
          <w:rStyle w:val="FootnoteReference"/>
        </w:rPr>
        <w:footnoteReference w:id="2"/>
      </w:r>
      <w:r w:rsidR="0091080A">
        <w:t xml:space="preserve"> </w:t>
      </w:r>
    </w:p>
    <w:p w:rsidR="007A61C4" w:rsidRDefault="007A61C4" w:rsidP="007A61C4">
      <w:pPr>
        <w:pStyle w:val="Heading3"/>
      </w:pPr>
      <w:r>
        <w:t xml:space="preserve">How </w:t>
      </w:r>
      <w:r w:rsidR="0052008F">
        <w:t>‘</w:t>
      </w:r>
      <w:r>
        <w:t>deserving</w:t>
      </w:r>
      <w:r w:rsidR="0052008F">
        <w:t>’</w:t>
      </w:r>
      <w:r>
        <w:t xml:space="preserve"> are Australian economists?</w:t>
      </w:r>
    </w:p>
    <w:p w:rsidR="00E215AD" w:rsidRDefault="00EE64BC" w:rsidP="00762F60">
      <w:pPr>
        <w:pStyle w:val="BodyText"/>
      </w:pPr>
      <w:r>
        <w:t xml:space="preserve">As indicated, the existence of good process or </w:t>
      </w:r>
      <w:r w:rsidR="006129D8">
        <w:t xml:space="preserve">good </w:t>
      </w:r>
      <w:r w:rsidR="00FC4BD3">
        <w:t>policy</w:t>
      </w:r>
      <w:r w:rsidR="00FC4BD3">
        <w:noBreakHyphen/>
        <w:t>making</w:t>
      </w:r>
      <w:r>
        <w:t xml:space="preserve"> systems is also relevant to the second question </w:t>
      </w:r>
      <w:r w:rsidR="00E703CC">
        <w:t xml:space="preserve">— </w:t>
      </w:r>
      <w:r>
        <w:t>whether Australian economics get</w:t>
      </w:r>
      <w:r w:rsidR="00FC4BD3">
        <w:t>s the public policy it deserves.</w:t>
      </w:r>
      <w:r>
        <w:t xml:space="preserve"> I take </w:t>
      </w:r>
      <w:r w:rsidR="00FC4BD3">
        <w:t>this</w:t>
      </w:r>
      <w:r>
        <w:t xml:space="preserve"> to mean the contribution of Australian </w:t>
      </w:r>
      <w:r w:rsidRPr="000C14F5">
        <w:rPr>
          <w:i/>
        </w:rPr>
        <w:t>e</w:t>
      </w:r>
      <w:r w:rsidR="000C14F5" w:rsidRPr="000C14F5">
        <w:rPr>
          <w:i/>
        </w:rPr>
        <w:t>conomists</w:t>
      </w:r>
      <w:r w:rsidR="00E703CC">
        <w:t xml:space="preserve">, </w:t>
      </w:r>
      <w:r w:rsidR="000C14F5" w:rsidRPr="000C14F5">
        <w:t>rather than some special Australian branch of economic theory.</w:t>
      </w:r>
      <w:r w:rsidR="00E215AD">
        <w:t xml:space="preserve"> </w:t>
      </w:r>
      <w:r w:rsidR="000C14F5">
        <w:t>It</w:t>
      </w:r>
      <w:r w:rsidR="00123CD2">
        <w:t xml:space="preserve"> i</w:t>
      </w:r>
      <w:r w:rsidR="000C14F5">
        <w:t>s rather topical to be talking about this</w:t>
      </w:r>
      <w:r w:rsidR="005E59BE">
        <w:t xml:space="preserve"> just now</w:t>
      </w:r>
      <w:r w:rsidR="000C14F5">
        <w:t>, given the Leader of the Opposition</w:t>
      </w:r>
      <w:r w:rsidR="00B33A58">
        <w:t>’</w:t>
      </w:r>
      <w:r w:rsidR="000C14F5">
        <w:t xml:space="preserve">s recent </w:t>
      </w:r>
      <w:r w:rsidR="007A61C4">
        <w:t xml:space="preserve">critical </w:t>
      </w:r>
      <w:r w:rsidR="000C14F5">
        <w:t>comment abo</w:t>
      </w:r>
      <w:r w:rsidR="00E215AD">
        <w:t xml:space="preserve">ut the profession in </w:t>
      </w:r>
      <w:smartTag w:uri="urn:schemas-microsoft-com:office:smarttags" w:element="country-region">
        <w:smartTag w:uri="urn:schemas-microsoft-com:office:smarttags" w:element="place">
          <w:r w:rsidR="00E215AD">
            <w:t>Australia</w:t>
          </w:r>
        </w:smartTag>
      </w:smartTag>
      <w:r w:rsidR="00E215AD">
        <w:t>.</w:t>
      </w:r>
    </w:p>
    <w:p w:rsidR="000C14F5" w:rsidRDefault="000C14F5" w:rsidP="00762F60">
      <w:pPr>
        <w:pStyle w:val="BodyText"/>
      </w:pPr>
      <w:r>
        <w:t>How deserving economists might be</w:t>
      </w:r>
      <w:r w:rsidR="005E59BE">
        <w:t xml:space="preserve"> obviously</w:t>
      </w:r>
      <w:r>
        <w:t xml:space="preserve"> depends on the quality of their contribution. </w:t>
      </w:r>
      <w:r w:rsidR="005E59BE">
        <w:t xml:space="preserve">However </w:t>
      </w:r>
      <w:r>
        <w:t>I</w:t>
      </w:r>
      <w:r w:rsidR="00B33A58">
        <w:t>’</w:t>
      </w:r>
      <w:r>
        <w:t xml:space="preserve">d argue </w:t>
      </w:r>
      <w:r w:rsidR="006129D8">
        <w:t xml:space="preserve">again </w:t>
      </w:r>
      <w:r>
        <w:t xml:space="preserve">that this is </w:t>
      </w:r>
      <w:r w:rsidR="005E59BE">
        <w:t>not independent from</w:t>
      </w:r>
      <w:r>
        <w:t xml:space="preserve"> how demanding or </w:t>
      </w:r>
      <w:r w:rsidR="00B33A58">
        <w:t>‘</w:t>
      </w:r>
      <w:r>
        <w:t>receptive</w:t>
      </w:r>
      <w:r w:rsidR="00B33A58">
        <w:t>’</w:t>
      </w:r>
      <w:r>
        <w:t xml:space="preserve"> the policy</w:t>
      </w:r>
      <w:r>
        <w:noBreakHyphen/>
        <w:t xml:space="preserve">making process </w:t>
      </w:r>
      <w:r w:rsidR="005E59BE">
        <w:t xml:space="preserve">itself </w:t>
      </w:r>
      <w:r>
        <w:t>has been</w:t>
      </w:r>
      <w:r w:rsidR="00E215AD">
        <w:t>. T</w:t>
      </w:r>
      <w:r>
        <w:t xml:space="preserve">his has </w:t>
      </w:r>
      <w:r>
        <w:lastRenderedPageBreak/>
        <w:t>fluctuated considerably over time</w:t>
      </w:r>
      <w:r w:rsidR="005E59BE">
        <w:t>, but has arguably been trending down</w:t>
      </w:r>
      <w:r w:rsidR="00E703CC">
        <w:t xml:space="preserve"> over the past several years</w:t>
      </w:r>
      <w:r>
        <w:t>.</w:t>
      </w:r>
      <w:r w:rsidR="00123CD2">
        <w:t xml:space="preserve"> </w:t>
      </w:r>
      <w:r w:rsidR="00123CD2">
        <w:rPr>
          <w:rStyle w:val="FootnoteReference"/>
        </w:rPr>
        <w:footnoteReference w:id="3"/>
      </w:r>
    </w:p>
    <w:p w:rsidR="000C14F5" w:rsidRDefault="000C14F5" w:rsidP="00762F60">
      <w:pPr>
        <w:pStyle w:val="BodyText"/>
      </w:pPr>
      <w:r>
        <w:t xml:space="preserve">Australian economists have been very influential in relation to public policy and reform over the years. The question is whether </w:t>
      </w:r>
      <w:r w:rsidR="00127099">
        <w:t>they are</w:t>
      </w:r>
      <w:r>
        <w:t xml:space="preserve"> less so today then</w:t>
      </w:r>
      <w:r w:rsidR="00E703CC">
        <w:t xml:space="preserve"> in</w:t>
      </w:r>
      <w:r>
        <w:t xml:space="preserve"> the past. There are four main sources of economic advice or analysis that I</w:t>
      </w:r>
      <w:r w:rsidR="00B33A58">
        <w:t>’</w:t>
      </w:r>
      <w:r>
        <w:t>ll go through in considering this.</w:t>
      </w:r>
    </w:p>
    <w:p w:rsidR="009A281E" w:rsidRDefault="009A281E" w:rsidP="009A281E">
      <w:pPr>
        <w:pStyle w:val="Heading4"/>
      </w:pPr>
      <w:r>
        <w:t>The academics</w:t>
      </w:r>
    </w:p>
    <w:p w:rsidR="000C14F5" w:rsidRDefault="00B72673" w:rsidP="00DE786E">
      <w:pPr>
        <w:pStyle w:val="BodyText"/>
        <w:tabs>
          <w:tab w:val="left" w:pos="2520"/>
        </w:tabs>
      </w:pPr>
      <w:r>
        <w:t>The first</w:t>
      </w:r>
      <w:r w:rsidR="000C14F5">
        <w:t xml:space="preserve"> is academia. Academic economists </w:t>
      </w:r>
      <w:r>
        <w:t xml:space="preserve">in </w:t>
      </w:r>
      <w:smartTag w:uri="urn:schemas-microsoft-com:office:smarttags" w:element="country-region">
        <w:smartTag w:uri="urn:schemas-microsoft-com:office:smarttags" w:element="place">
          <w:smartTag w:uri="urn:schemas-microsoft-com:office:smarttags" w:element="City">
            <w:r>
              <w:t>Australia</w:t>
            </w:r>
          </w:smartTag>
        </w:smartTag>
      </w:smartTag>
      <w:r>
        <w:t xml:space="preserve"> </w:t>
      </w:r>
      <w:r w:rsidR="000C14F5">
        <w:t xml:space="preserve">have </w:t>
      </w:r>
      <w:r>
        <w:t>played an</w:t>
      </w:r>
      <w:r w:rsidR="000C14F5">
        <w:t xml:space="preserve"> important, indeed crucial,</w:t>
      </w:r>
      <w:r>
        <w:t xml:space="preserve"> role</w:t>
      </w:r>
      <w:r w:rsidR="000C14F5">
        <w:t xml:space="preserve"> in </w:t>
      </w:r>
      <w:r>
        <w:t>laying</w:t>
      </w:r>
      <w:r w:rsidR="000C14F5">
        <w:t xml:space="preserve"> foundation</w:t>
      </w:r>
      <w:r>
        <w:t>s</w:t>
      </w:r>
      <w:r w:rsidR="000C14F5">
        <w:t xml:space="preserve"> of theory and research on which others, including economists in government, have depended.</w:t>
      </w:r>
    </w:p>
    <w:p w:rsidR="000C14F5" w:rsidRDefault="000C14F5" w:rsidP="00762F60">
      <w:pPr>
        <w:pStyle w:val="BodyText"/>
      </w:pPr>
      <w:r>
        <w:t>Traditionally, a</w:t>
      </w:r>
      <w:r w:rsidR="009A281E">
        <w:t>cademic economists</w:t>
      </w:r>
      <w:r>
        <w:t xml:space="preserve"> </w:t>
      </w:r>
      <w:r w:rsidR="00B72673">
        <w:t>were</w:t>
      </w:r>
      <w:r w:rsidR="00017B5C">
        <w:t xml:space="preserve"> </w:t>
      </w:r>
      <w:r>
        <w:t>att</w:t>
      </w:r>
      <w:r w:rsidR="00017B5C">
        <w:t>un</w:t>
      </w:r>
      <w:r>
        <w:t>ed to the particular policy needs of this country.</w:t>
      </w:r>
      <w:r w:rsidR="003960FC">
        <w:t xml:space="preserve"> </w:t>
      </w:r>
      <w:r w:rsidR="00B72673">
        <w:t>Australian academics</w:t>
      </w:r>
      <w:r w:rsidR="00A42B67">
        <w:t xml:space="preserve"> have produced seminal work</w:t>
      </w:r>
      <w:r w:rsidR="00B72673">
        <w:t xml:space="preserve"> in such areas as</w:t>
      </w:r>
      <w:r w:rsidR="003960FC">
        <w:t xml:space="preserve"> trade </w:t>
      </w:r>
      <w:r w:rsidR="00947E93">
        <w:t>theory</w:t>
      </w:r>
      <w:r w:rsidR="00017B5C">
        <w:t xml:space="preserve"> and protection </w:t>
      </w:r>
      <w:r w:rsidR="003960FC">
        <w:t>measurement</w:t>
      </w:r>
      <w:r w:rsidR="00B72673">
        <w:t>, a</w:t>
      </w:r>
      <w:r w:rsidR="003960FC">
        <w:t>gricultural economics</w:t>
      </w:r>
      <w:r w:rsidR="008319D7">
        <w:t>,</w:t>
      </w:r>
      <w:r w:rsidR="003960FC">
        <w:t xml:space="preserve"> </w:t>
      </w:r>
      <w:r w:rsidR="00E939B4">
        <w:t>open</w:t>
      </w:r>
      <w:r w:rsidR="000A4876">
        <w:noBreakHyphen/>
      </w:r>
      <w:r w:rsidR="00E939B4">
        <w:t xml:space="preserve">economy macroeconomics </w:t>
      </w:r>
      <w:r w:rsidR="005F515A">
        <w:t>and</w:t>
      </w:r>
      <w:r w:rsidR="00E939B4">
        <w:t xml:space="preserve"> CGE modelling</w:t>
      </w:r>
      <w:r w:rsidR="005F515A">
        <w:t>.</w:t>
      </w:r>
    </w:p>
    <w:p w:rsidR="00742521" w:rsidRDefault="003960FC" w:rsidP="00A35115">
      <w:pPr>
        <w:pStyle w:val="BodyText"/>
      </w:pPr>
      <w:r>
        <w:t xml:space="preserve">Australian academics </w:t>
      </w:r>
      <w:r w:rsidR="00F707D6">
        <w:t>have also been directly engaged</w:t>
      </w:r>
      <w:r>
        <w:t xml:space="preserve"> in the policy</w:t>
      </w:r>
      <w:r w:rsidR="009A281E">
        <w:noBreakHyphen/>
      </w:r>
      <w:r>
        <w:t>making process</w:t>
      </w:r>
      <w:r w:rsidR="00F707D6" w:rsidRPr="00F707D6">
        <w:t xml:space="preserve"> </w:t>
      </w:r>
      <w:r w:rsidR="00F707D6">
        <w:t>over the years</w:t>
      </w:r>
      <w:r>
        <w:t>, including</w:t>
      </w:r>
      <w:r w:rsidR="00E703CC">
        <w:t xml:space="preserve"> through</w:t>
      </w:r>
      <w:r>
        <w:t xml:space="preserve"> stints within government</w:t>
      </w:r>
      <w:r w:rsidR="00E703CC">
        <w:t xml:space="preserve"> itself</w:t>
      </w:r>
      <w:r w:rsidR="00742521">
        <w:t>. They</w:t>
      </w:r>
      <w:r w:rsidR="00A42B67">
        <w:t xml:space="preserve"> ha</w:t>
      </w:r>
      <w:r w:rsidR="00742521">
        <w:t xml:space="preserve">ve </w:t>
      </w:r>
      <w:r w:rsidR="002F56C8">
        <w:t>th</w:t>
      </w:r>
      <w:r w:rsidR="00A42B67">
        <w:t>ereby</w:t>
      </w:r>
      <w:r w:rsidR="002F56C8">
        <w:t xml:space="preserve"> </w:t>
      </w:r>
      <w:r w:rsidR="00742521">
        <w:t>had a significant impact not only through their writings</w:t>
      </w:r>
      <w:r w:rsidR="005F515A">
        <w:t>,</w:t>
      </w:r>
      <w:r w:rsidR="00742521">
        <w:t xml:space="preserve"> but also through more direct involvement in the policy process. </w:t>
      </w:r>
      <w:r w:rsidR="000F6E66">
        <w:t>T</w:t>
      </w:r>
      <w:r w:rsidR="00742521">
        <w:t xml:space="preserve">hat </w:t>
      </w:r>
      <w:r w:rsidR="000F6E66">
        <w:t>seems less evident today and may reflect</w:t>
      </w:r>
      <w:r w:rsidR="00742521">
        <w:t xml:space="preserve"> a more general </w:t>
      </w:r>
      <w:r w:rsidR="002F56C8">
        <w:t>malaise in academic</w:t>
      </w:r>
      <w:r w:rsidR="00742521">
        <w:t xml:space="preserve"> economics.</w:t>
      </w:r>
    </w:p>
    <w:p w:rsidR="00742521" w:rsidRDefault="00742521" w:rsidP="00A35115">
      <w:pPr>
        <w:pStyle w:val="BodyText"/>
      </w:pPr>
      <w:r>
        <w:t xml:space="preserve">Observing from the ‘outside’, </w:t>
      </w:r>
      <w:r w:rsidR="000F6E66">
        <w:t xml:space="preserve">there </w:t>
      </w:r>
      <w:r w:rsidR="00CE4574">
        <w:t>appear</w:t>
      </w:r>
      <w:r w:rsidR="00615705">
        <w:t>s</w:t>
      </w:r>
      <w:r w:rsidR="00CE4574">
        <w:t xml:space="preserve"> to have</w:t>
      </w:r>
      <w:r w:rsidR="000F6E66">
        <w:t xml:space="preserve"> been</w:t>
      </w:r>
      <w:r>
        <w:t xml:space="preserve"> a loss of mainstream ec</w:t>
      </w:r>
      <w:r w:rsidR="000F6E66">
        <w:t xml:space="preserve">onomics within </w:t>
      </w:r>
      <w:r w:rsidR="00CE4574">
        <w:t xml:space="preserve">many of </w:t>
      </w:r>
      <w:r w:rsidR="000F6E66">
        <w:t>our universities, both in teaching and research</w:t>
      </w:r>
      <w:r>
        <w:t xml:space="preserve">. </w:t>
      </w:r>
      <w:r w:rsidR="000F6E66">
        <w:t>E</w:t>
      </w:r>
      <w:r>
        <w:t>conomics seems to have gone in two directions —</w:t>
      </w:r>
      <w:r w:rsidR="000F6E66">
        <w:t xml:space="preserve"> </w:t>
      </w:r>
      <w:r>
        <w:t>a softer commerce</w:t>
      </w:r>
      <w:r>
        <w:noBreakHyphen/>
        <w:t xml:space="preserve">related </w:t>
      </w:r>
      <w:r w:rsidR="000F6E66">
        <w:t>direction</w:t>
      </w:r>
      <w:r>
        <w:t xml:space="preserve">, and </w:t>
      </w:r>
      <w:r w:rsidR="00CE4574">
        <w:t xml:space="preserve">a highly </w:t>
      </w:r>
      <w:r w:rsidR="000F6E66">
        <w:t>‘</w:t>
      </w:r>
      <w:r>
        <w:t>mathematical</w:t>
      </w:r>
      <w:r w:rsidR="000F6E66">
        <w:t>’</w:t>
      </w:r>
      <w:r>
        <w:t xml:space="preserve"> </w:t>
      </w:r>
      <w:r w:rsidR="00CE4574">
        <w:t>one</w:t>
      </w:r>
      <w:r>
        <w:t>.</w:t>
      </w:r>
    </w:p>
    <w:p w:rsidR="00742521" w:rsidRDefault="00A42B67" w:rsidP="00A35115">
      <w:pPr>
        <w:pStyle w:val="BodyText"/>
      </w:pPr>
      <w:r>
        <w:t>There i</w:t>
      </w:r>
      <w:r w:rsidR="00742521">
        <w:t xml:space="preserve">s a question </w:t>
      </w:r>
      <w:r w:rsidR="00927A86">
        <w:t>as to</w:t>
      </w:r>
      <w:r w:rsidR="00742521">
        <w:t xml:space="preserve"> whether that has </w:t>
      </w:r>
      <w:r w:rsidR="00927A86">
        <w:t>contributed to</w:t>
      </w:r>
      <w:r w:rsidR="00742521">
        <w:t xml:space="preserve"> ‘economics’</w:t>
      </w:r>
      <w:r w:rsidR="00927A86">
        <w:t xml:space="preserve"> becoming</w:t>
      </w:r>
      <w:r w:rsidR="00742521">
        <w:t xml:space="preserve"> a less attractive proposition for many young potential students. We</w:t>
      </w:r>
      <w:r w:rsidR="003A0933">
        <w:t>’</w:t>
      </w:r>
      <w:r w:rsidR="00742521">
        <w:t>ve certainly seen a drop off in the number of economics graduates and</w:t>
      </w:r>
      <w:r w:rsidR="00865B02">
        <w:t xml:space="preserve"> in</w:t>
      </w:r>
      <w:r w:rsidR="00742521">
        <w:t xml:space="preserve"> the number of young people choosing to </w:t>
      </w:r>
      <w:r w:rsidR="00927A86">
        <w:t>study</w:t>
      </w:r>
      <w:r w:rsidR="00742521">
        <w:t xml:space="preserve"> economics </w:t>
      </w:r>
      <w:r w:rsidR="00865B02">
        <w:t>proper</w:t>
      </w:r>
      <w:r w:rsidR="00742521">
        <w:t>.</w:t>
      </w:r>
    </w:p>
    <w:p w:rsidR="00742521" w:rsidRDefault="00A42B67" w:rsidP="00A35115">
      <w:pPr>
        <w:pStyle w:val="BodyText"/>
      </w:pPr>
      <w:r>
        <w:t>There i</w:t>
      </w:r>
      <w:r w:rsidR="00742521">
        <w:t>s also a question as to whether enough academic economists</w:t>
      </w:r>
      <w:r w:rsidR="00D4728F">
        <w:t xml:space="preserve"> </w:t>
      </w:r>
      <w:r w:rsidR="00F84E9A">
        <w:t xml:space="preserve">in </w:t>
      </w:r>
      <w:smartTag w:uri="urn:schemas-microsoft-com:office:smarttags" w:element="country-region">
        <w:smartTag w:uri="urn:schemas-microsoft-com:office:smarttags" w:element="place">
          <w:r w:rsidR="00F84E9A">
            <w:t>Australia</w:t>
          </w:r>
        </w:smartTag>
      </w:smartTag>
      <w:r w:rsidR="00F84E9A">
        <w:t xml:space="preserve"> are</w:t>
      </w:r>
      <w:r w:rsidR="00742521">
        <w:t xml:space="preserve"> applying themselves to the policy issues of the day. If we think abou</w:t>
      </w:r>
      <w:r w:rsidR="00127099">
        <w:t xml:space="preserve">t the burning policy debates </w:t>
      </w:r>
      <w:r w:rsidR="00742521">
        <w:t xml:space="preserve">in relation to social and environmental issues, how prevalent are </w:t>
      </w:r>
      <w:r w:rsidR="00742521">
        <w:lastRenderedPageBreak/>
        <w:t>academic economists in these?</w:t>
      </w:r>
      <w:r w:rsidR="00D4728F">
        <w:t xml:space="preserve"> </w:t>
      </w:r>
      <w:r w:rsidR="00F84E9A">
        <w:t>Only a few come to mind as being active public contributors on such topics as education, health, welfare, migration and</w:t>
      </w:r>
      <w:r w:rsidR="00512EB6">
        <w:t>,</w:t>
      </w:r>
      <w:r w:rsidR="00F84E9A">
        <w:t xml:space="preserve"> even that most ‘wicked’ contemporary policy challenge of all, </w:t>
      </w:r>
      <w:smartTag w:uri="urn:schemas-microsoft-com:office:smarttags" w:element="country-region">
        <w:smartTag w:uri="urn:schemas-microsoft-com:office:smarttags" w:element="place">
          <w:r w:rsidR="00F84E9A">
            <w:t>Australia</w:t>
          </w:r>
        </w:smartTag>
      </w:smartTag>
      <w:r w:rsidR="00F84E9A">
        <w:t xml:space="preserve">’s response to global warming. </w:t>
      </w:r>
      <w:r w:rsidR="00F84E9A">
        <w:rPr>
          <w:rStyle w:val="FootnoteReference"/>
        </w:rPr>
        <w:footnoteReference w:id="4"/>
      </w:r>
    </w:p>
    <w:p w:rsidR="00435908" w:rsidRDefault="00435908" w:rsidP="00A35115">
      <w:pPr>
        <w:pStyle w:val="BodyText"/>
      </w:pPr>
      <w:r>
        <w:t xml:space="preserve">Another issue is whether </w:t>
      </w:r>
      <w:r w:rsidR="0020731E">
        <w:t xml:space="preserve">the </w:t>
      </w:r>
      <w:r w:rsidR="009A281E">
        <w:t>long</w:t>
      </w:r>
      <w:r w:rsidR="009A281E">
        <w:noBreakHyphen/>
        <w:t xml:space="preserve">standing </w:t>
      </w:r>
      <w:r w:rsidR="0020731E">
        <w:t xml:space="preserve">existence of </w:t>
      </w:r>
      <w:r>
        <w:t xml:space="preserve">different </w:t>
      </w:r>
      <w:r w:rsidR="0020731E">
        <w:t>‘</w:t>
      </w:r>
      <w:r>
        <w:t>camps</w:t>
      </w:r>
      <w:r w:rsidR="0020731E">
        <w:t>’</w:t>
      </w:r>
      <w:r>
        <w:t xml:space="preserve"> </w:t>
      </w:r>
      <w:r w:rsidR="009A281E">
        <w:t xml:space="preserve">and dissenting views </w:t>
      </w:r>
      <w:r>
        <w:t xml:space="preserve">within </w:t>
      </w:r>
      <w:r w:rsidR="00F171EF">
        <w:t>the</w:t>
      </w:r>
      <w:r>
        <w:t xml:space="preserve"> profession </w:t>
      </w:r>
      <w:r w:rsidR="00DD5E12">
        <w:t xml:space="preserve">may </w:t>
      </w:r>
      <w:r>
        <w:t xml:space="preserve">have weakened </w:t>
      </w:r>
      <w:r w:rsidR="00F171EF">
        <w:t>its</w:t>
      </w:r>
      <w:r w:rsidR="00DD5E12">
        <w:t xml:space="preserve"> collective influence</w:t>
      </w:r>
      <w:r w:rsidR="00056C8A">
        <w:t xml:space="preserve">. Are we </w:t>
      </w:r>
      <w:proofErr w:type="spellStart"/>
      <w:r w:rsidR="00056C8A">
        <w:t>fueling</w:t>
      </w:r>
      <w:proofErr w:type="spellEnd"/>
      <w:r>
        <w:t xml:space="preserve"> the public’s perception of </w:t>
      </w:r>
      <w:r w:rsidR="00DD5E12">
        <w:t xml:space="preserve">economics as a </w:t>
      </w:r>
      <w:r>
        <w:t>‘two</w:t>
      </w:r>
      <w:r>
        <w:noBreakHyphen/>
        <w:t xml:space="preserve">handed’ </w:t>
      </w:r>
      <w:r w:rsidR="009A281E">
        <w:t xml:space="preserve">discipline, </w:t>
      </w:r>
      <w:r w:rsidR="00F171EF">
        <w:t xml:space="preserve">one </w:t>
      </w:r>
      <w:r w:rsidR="00DD5E12">
        <w:t>that</w:t>
      </w:r>
      <w:r>
        <w:t xml:space="preserve"> rarely end</w:t>
      </w:r>
      <w:r w:rsidR="00DD5E12">
        <w:t>s</w:t>
      </w:r>
      <w:r>
        <w:t xml:space="preserve"> up coming to decisive conclusions </w:t>
      </w:r>
      <w:r w:rsidR="00E04E3B">
        <w:t>or</w:t>
      </w:r>
      <w:r w:rsidR="00284506">
        <w:t xml:space="preserve"> policy s</w:t>
      </w:r>
      <w:r w:rsidR="00F171EF">
        <w:t>olutions to real world problems?</w:t>
      </w:r>
      <w:r w:rsidR="00284506">
        <w:t xml:space="preserve"> Of course </w:t>
      </w:r>
      <w:r w:rsidR="00AF1BD8">
        <w:t>that would not be a new perception</w:t>
      </w:r>
      <w:r w:rsidR="00127099">
        <w:t xml:space="preserve">: </w:t>
      </w:r>
      <w:r w:rsidR="00F171EF">
        <w:t>r</w:t>
      </w:r>
      <w:r w:rsidR="00DD5E12">
        <w:t>ecall George Bernard </w:t>
      </w:r>
      <w:r w:rsidR="00284506">
        <w:t>Shaw</w:t>
      </w:r>
      <w:r w:rsidR="00DD5E12">
        <w:t>’s</w:t>
      </w:r>
      <w:r w:rsidR="00284506">
        <w:t xml:space="preserve"> </w:t>
      </w:r>
      <w:r w:rsidR="00DD5E12">
        <w:t>quip</w:t>
      </w:r>
      <w:r w:rsidR="00284506">
        <w:t xml:space="preserve"> that </w:t>
      </w:r>
      <w:r w:rsidR="00E04E3B">
        <w:t>‘</w:t>
      </w:r>
      <w:r w:rsidR="00284506">
        <w:t>if economists were laid end to end they would not reach a conclusion</w:t>
      </w:r>
      <w:r w:rsidR="006B3646">
        <w:t>’</w:t>
      </w:r>
      <w:r w:rsidR="00AF1BD8">
        <w:t>.</w:t>
      </w:r>
    </w:p>
    <w:p w:rsidR="00284506" w:rsidRDefault="00284506" w:rsidP="00A35115">
      <w:pPr>
        <w:pStyle w:val="BodyText"/>
      </w:pPr>
      <w:r>
        <w:t xml:space="preserve">You may </w:t>
      </w:r>
      <w:r w:rsidR="00E7135C">
        <w:t xml:space="preserve">also </w:t>
      </w:r>
      <w:r>
        <w:t>recall</w:t>
      </w:r>
      <w:r w:rsidR="0046284F">
        <w:t xml:space="preserve"> </w:t>
      </w:r>
      <w:r w:rsidR="000A4876">
        <w:t>comments last year</w:t>
      </w:r>
      <w:r w:rsidR="0046284F">
        <w:t xml:space="preserve"> by</w:t>
      </w:r>
      <w:r>
        <w:t xml:space="preserve"> </w:t>
      </w:r>
      <w:r w:rsidR="005F515A">
        <w:t xml:space="preserve">then </w:t>
      </w:r>
      <w:r w:rsidR="00E7135C">
        <w:t>Treasury Secretary Ken Henry</w:t>
      </w:r>
      <w:r>
        <w:t xml:space="preserve"> </w:t>
      </w:r>
      <w:r w:rsidR="000A4876">
        <w:t>indicating some</w:t>
      </w:r>
      <w:r w:rsidR="00E7135C">
        <w:t xml:space="preserve"> </w:t>
      </w:r>
      <w:r>
        <w:t xml:space="preserve">frustration that </w:t>
      </w:r>
      <w:r w:rsidR="0046284F">
        <w:t xml:space="preserve">the </w:t>
      </w:r>
      <w:r>
        <w:t>Government’s major policy initiatives on mining taxation and carbon abatement</w:t>
      </w:r>
      <w:r w:rsidR="00BC4597">
        <w:t xml:space="preserve"> at that time</w:t>
      </w:r>
      <w:r>
        <w:t xml:space="preserve"> </w:t>
      </w:r>
      <w:r w:rsidR="00E7135C">
        <w:t>were not receiving</w:t>
      </w:r>
      <w:r>
        <w:t xml:space="preserve"> stronger support from the economics fraternity, given that the core economic principles in those areas — </w:t>
      </w:r>
      <w:r w:rsidR="00E7135C">
        <w:t xml:space="preserve">related to </w:t>
      </w:r>
      <w:r>
        <w:t>economic rent and market</w:t>
      </w:r>
      <w:r>
        <w:noBreakHyphen/>
        <w:t xml:space="preserve">based mechanisms — </w:t>
      </w:r>
      <w:r w:rsidR="002D0031">
        <w:t xml:space="preserve">are </w:t>
      </w:r>
      <w:r>
        <w:t>ones that economists would</w:t>
      </w:r>
      <w:r w:rsidR="00E16E7B">
        <w:t xml:space="preserve"> generally</w:t>
      </w:r>
      <w:r>
        <w:t xml:space="preserve"> all accept at some level.</w:t>
      </w:r>
      <w:r w:rsidR="00E7135C">
        <w:t xml:space="preserve"> Thi</w:t>
      </w:r>
      <w:r w:rsidR="0046284F">
        <w:t>s suggests</w:t>
      </w:r>
      <w:r>
        <w:t xml:space="preserve"> </w:t>
      </w:r>
      <w:r w:rsidR="00E7135C">
        <w:t>that p</w:t>
      </w:r>
      <w:r>
        <w:t>olicy</w:t>
      </w:r>
      <w:r w:rsidR="00311ABA">
        <w:t xml:space="preserve"> </w:t>
      </w:r>
      <w:r w:rsidR="0046284F">
        <w:t xml:space="preserve">in </w:t>
      </w:r>
      <w:smartTag w:uri="urn:schemas-microsoft-com:office:smarttags" w:element="country-region">
        <w:smartTag w:uri="urn:schemas-microsoft-com:office:smarttags" w:element="place">
          <w:smartTag w:uri="urn:schemas-microsoft-com:office:smarttags" w:element="City">
            <w:r w:rsidR="0046284F">
              <w:t>Australia</w:t>
            </w:r>
          </w:smartTag>
        </w:smartTag>
      </w:smartTag>
      <w:r w:rsidR="0046284F">
        <w:t xml:space="preserve"> </w:t>
      </w:r>
      <w:r w:rsidR="00311ABA">
        <w:t>may</w:t>
      </w:r>
      <w:r w:rsidR="00E7135C">
        <w:t xml:space="preserve"> </w:t>
      </w:r>
      <w:r>
        <w:t xml:space="preserve">not </w:t>
      </w:r>
      <w:r w:rsidR="00311ABA">
        <w:t xml:space="preserve">be </w:t>
      </w:r>
      <w:r>
        <w:t xml:space="preserve">getting the </w:t>
      </w:r>
      <w:r w:rsidRPr="00311ABA">
        <w:rPr>
          <w:i/>
        </w:rPr>
        <w:t>economists</w:t>
      </w:r>
      <w:r>
        <w:t xml:space="preserve"> it deserves.</w:t>
      </w:r>
    </w:p>
    <w:p w:rsidR="00284506" w:rsidRDefault="00DC5DBF" w:rsidP="00A35115">
      <w:pPr>
        <w:pStyle w:val="BodyText"/>
      </w:pPr>
      <w:r>
        <w:t>However</w:t>
      </w:r>
      <w:r w:rsidR="00B1032B">
        <w:t>,</w:t>
      </w:r>
      <w:r>
        <w:t xml:space="preserve"> it is not at all clear that the dissenting views of some</w:t>
      </w:r>
      <w:r w:rsidR="00B1032B">
        <w:t xml:space="preserve"> of the</w:t>
      </w:r>
      <w:r>
        <w:t xml:space="preserve"> leading </w:t>
      </w:r>
      <w:r w:rsidR="00B1032B">
        <w:t>protagonists</w:t>
      </w:r>
      <w:r>
        <w:t xml:space="preserve"> have</w:t>
      </w:r>
      <w:r w:rsidR="0046284F">
        <w:t xml:space="preserve"> </w:t>
      </w:r>
      <w:r>
        <w:t>been about matters of little consequence. For example, while ‘</w:t>
      </w:r>
      <w:r w:rsidR="00B50CC9">
        <w:t>economic rent’ is a well</w:t>
      </w:r>
      <w:r w:rsidR="00B50CC9">
        <w:noBreakHyphen/>
        <w:t>defined concept in theory, its identification and extraction</w:t>
      </w:r>
      <w:r w:rsidR="0046284F">
        <w:t xml:space="preserve"> in practice</w:t>
      </w:r>
      <w:r w:rsidR="00B50CC9">
        <w:t xml:space="preserve"> through government taxation — </w:t>
      </w:r>
      <w:r w:rsidR="0046284F">
        <w:t>such as to avoid</w:t>
      </w:r>
      <w:r w:rsidR="00B50CC9">
        <w:t xml:space="preserve"> impact</w:t>
      </w:r>
      <w:r w:rsidR="0046284F">
        <w:t>s</w:t>
      </w:r>
      <w:r w:rsidR="00B50CC9">
        <w:t xml:space="preserve"> on production or investment decisions — </w:t>
      </w:r>
      <w:r w:rsidR="0046284F">
        <w:t>are very difficult</w:t>
      </w:r>
      <w:r w:rsidR="005F515A">
        <w:t>,</w:t>
      </w:r>
      <w:r w:rsidR="0046284F">
        <w:t xml:space="preserve"> if not impossible</w:t>
      </w:r>
      <w:r w:rsidR="005F515A">
        <w:t>,</w:t>
      </w:r>
      <w:r w:rsidR="0046284F">
        <w:t xml:space="preserve"> and will depend</w:t>
      </w:r>
      <w:r w:rsidR="00B50CC9">
        <w:t xml:space="preserve"> crucially on the detailed policy design. Equally, while market</w:t>
      </w:r>
      <w:r w:rsidR="00B50CC9">
        <w:noBreakHyphen/>
        <w:t>based mechanisms have superior economic credentials for addressing pollution, and thus also</w:t>
      </w:r>
      <w:r w:rsidR="0046284F">
        <w:t xml:space="preserve"> in principle</w:t>
      </w:r>
      <w:r w:rsidR="00B50CC9">
        <w:t xml:space="preserve"> for reducing carbon dioxide emissions, their form, scope and timing are all germane to their </w:t>
      </w:r>
      <w:r w:rsidR="00311ABA">
        <w:t xml:space="preserve">efficacy and </w:t>
      </w:r>
      <w:r w:rsidR="00B50CC9">
        <w:t>efficiency in practice.</w:t>
      </w:r>
    </w:p>
    <w:p w:rsidR="00284506" w:rsidRDefault="00B50CC9" w:rsidP="00A35115">
      <w:pPr>
        <w:pStyle w:val="BodyText"/>
      </w:pPr>
      <w:r>
        <w:t>Further</w:t>
      </w:r>
      <w:r w:rsidR="00284506">
        <w:t>, returning to</w:t>
      </w:r>
      <w:r w:rsidR="00AF1BD8">
        <w:t xml:space="preserve"> one of</w:t>
      </w:r>
      <w:r w:rsidR="00284506">
        <w:t xml:space="preserve"> my theme</w:t>
      </w:r>
      <w:r w:rsidR="00AF1BD8">
        <w:t>s</w:t>
      </w:r>
      <w:r w:rsidR="003E6703">
        <w:t>, it i</w:t>
      </w:r>
      <w:r w:rsidR="00284506">
        <w:t xml:space="preserve">s questionable whether there </w:t>
      </w:r>
      <w:r w:rsidR="00284506">
        <w:rPr>
          <w:i/>
        </w:rPr>
        <w:t>was</w:t>
      </w:r>
      <w:r w:rsidR="00284506">
        <w:t xml:space="preserve"> sufficient opportunity for such differences to be debated </w:t>
      </w:r>
      <w:r>
        <w:t>(</w:t>
      </w:r>
      <w:r w:rsidR="00284506">
        <w:t>in the Knightian sense</w:t>
      </w:r>
      <w:r>
        <w:t>)</w:t>
      </w:r>
      <w:r w:rsidR="00284506">
        <w:t xml:space="preserve"> before </w:t>
      </w:r>
      <w:r w:rsidR="007E3819">
        <w:t xml:space="preserve">the </w:t>
      </w:r>
      <w:r w:rsidR="00284506">
        <w:t xml:space="preserve">policies </w:t>
      </w:r>
      <w:r w:rsidR="007E3819">
        <w:t xml:space="preserve">in question </w:t>
      </w:r>
      <w:r w:rsidR="00284506">
        <w:t>were fully formed. A</w:t>
      </w:r>
      <w:r>
        <w:t>nd, a</w:t>
      </w:r>
      <w:r w:rsidR="00284506">
        <w:t>s we have seen</w:t>
      </w:r>
      <w:r>
        <w:t>,</w:t>
      </w:r>
      <w:r w:rsidR="00284506">
        <w:t xml:space="preserve"> if </w:t>
      </w:r>
      <w:r>
        <w:t>there is no</w:t>
      </w:r>
      <w:r w:rsidR="007E3819">
        <w:t xml:space="preserve"> great effort </w:t>
      </w:r>
      <w:r w:rsidR="00B1032B">
        <w:t>made to attain</w:t>
      </w:r>
      <w:r w:rsidR="007E3819">
        <w:t xml:space="preserve"> some</w:t>
      </w:r>
      <w:r>
        <w:t xml:space="preserve"> resolution among economists</w:t>
      </w:r>
      <w:r w:rsidR="007E3819">
        <w:t xml:space="preserve"> and other experts</w:t>
      </w:r>
      <w:r>
        <w:t xml:space="preserve"> </w:t>
      </w:r>
      <w:r>
        <w:lastRenderedPageBreak/>
        <w:t>early on,</w:t>
      </w:r>
      <w:r w:rsidR="00284506">
        <w:t xml:space="preserve"> later resolution among politicians and key interests may well generate outcomes that would satisfy no economist.</w:t>
      </w:r>
    </w:p>
    <w:p w:rsidR="009A281E" w:rsidRDefault="009A281E" w:rsidP="009A281E">
      <w:pPr>
        <w:pStyle w:val="Heading4"/>
      </w:pPr>
      <w:r>
        <w:t>The bureaucrats</w:t>
      </w:r>
    </w:p>
    <w:p w:rsidR="00284506" w:rsidRDefault="00B50CC9" w:rsidP="00A35115">
      <w:pPr>
        <w:pStyle w:val="BodyText"/>
      </w:pPr>
      <w:r>
        <w:t>A</w:t>
      </w:r>
      <w:r w:rsidR="00284506">
        <w:t xml:space="preserve"> second </w:t>
      </w:r>
      <w:r>
        <w:t xml:space="preserve">key </w:t>
      </w:r>
      <w:r w:rsidR="00284506">
        <w:t>source of economic adv</w:t>
      </w:r>
      <w:r w:rsidR="00E75B66">
        <w:t xml:space="preserve">ice </w:t>
      </w:r>
      <w:r w:rsidR="00284506">
        <w:t xml:space="preserve">is the </w:t>
      </w:r>
      <w:r w:rsidR="00284506" w:rsidRPr="007E3819">
        <w:rPr>
          <w:i/>
        </w:rPr>
        <w:t>bureaucracy</w:t>
      </w:r>
      <w:r w:rsidR="00284506">
        <w:t xml:space="preserve">. </w:t>
      </w:r>
      <w:r>
        <w:t>This</w:t>
      </w:r>
      <w:r w:rsidR="00284506">
        <w:t xml:space="preserve"> has traditionally been a stronghold of ec</w:t>
      </w:r>
      <w:r>
        <w:t>onomic thinking and application.</w:t>
      </w:r>
      <w:r w:rsidR="00284506">
        <w:t xml:space="preserve"> </w:t>
      </w:r>
      <w:r>
        <w:t>D</w:t>
      </w:r>
      <w:r w:rsidR="00284506">
        <w:t xml:space="preserve">uring the reform era of the </w:t>
      </w:r>
      <w:r w:rsidR="00AF1BD8">
        <w:t>19</w:t>
      </w:r>
      <w:r w:rsidR="00284506">
        <w:t>80s and early 90s</w:t>
      </w:r>
      <w:r>
        <w:t>,</w:t>
      </w:r>
      <w:r w:rsidR="00284506">
        <w:t xml:space="preserve"> </w:t>
      </w:r>
      <w:r w:rsidR="00E75B66">
        <w:t xml:space="preserve">several ‘practising’ economists </w:t>
      </w:r>
      <w:r>
        <w:t>headed</w:t>
      </w:r>
      <w:r w:rsidR="00E75B66">
        <w:t xml:space="preserve"> key departments of State. </w:t>
      </w:r>
      <w:r w:rsidR="005F515A">
        <w:t>E</w:t>
      </w:r>
      <w:r w:rsidR="00E75B66">
        <w:t>conomists</w:t>
      </w:r>
      <w:r w:rsidR="007E3819">
        <w:t xml:space="preserve"> were also</w:t>
      </w:r>
      <w:r w:rsidR="00E75B66">
        <w:t xml:space="preserve"> commonly key advisors in ministers’ offices.</w:t>
      </w:r>
    </w:p>
    <w:p w:rsidR="00E75B66" w:rsidRDefault="00E75B66" w:rsidP="00A35115">
      <w:pPr>
        <w:pStyle w:val="BodyText"/>
      </w:pPr>
      <w:r>
        <w:t>At the departmental level, I think Treasury is now the last refuge of economists</w:t>
      </w:r>
      <w:r w:rsidR="007E3819">
        <w:t xml:space="preserve"> —</w:t>
      </w:r>
      <w:r w:rsidR="00B50CC9">
        <w:t xml:space="preserve"> </w:t>
      </w:r>
      <w:r>
        <w:t>in terms of</w:t>
      </w:r>
      <w:r w:rsidR="005F515A">
        <w:t xml:space="preserve"> </w:t>
      </w:r>
      <w:r w:rsidR="00AF1BD8">
        <w:t>a</w:t>
      </w:r>
      <w:r w:rsidR="005F515A">
        <w:t xml:space="preserve"> working </w:t>
      </w:r>
      <w:r>
        <w:t>environment in which economic thinking is</w:t>
      </w:r>
      <w:r w:rsidR="00B50CC9">
        <w:t xml:space="preserve"> central</w:t>
      </w:r>
      <w:r w:rsidR="007E3819">
        <w:t xml:space="preserve"> — a</w:t>
      </w:r>
      <w:r>
        <w:t>nd lawyers and publicists now greatly outweigh economists among ‘political staffers’.</w:t>
      </w:r>
    </w:p>
    <w:p w:rsidR="00E75B66" w:rsidRDefault="00E75B66" w:rsidP="00A35115">
      <w:pPr>
        <w:pStyle w:val="BodyText"/>
      </w:pPr>
      <w:r>
        <w:t xml:space="preserve">Beyond the departments, </w:t>
      </w:r>
      <w:r w:rsidR="00B50CC9">
        <w:t>there is</w:t>
      </w:r>
      <w:r>
        <w:t xml:space="preserve"> the Reserve Bank, which does excellent research and brings a measure of contestability to macro</w:t>
      </w:r>
      <w:r w:rsidR="00AF1BD8">
        <w:t>economic policy</w:t>
      </w:r>
      <w:r>
        <w:t xml:space="preserve"> debates. </w:t>
      </w:r>
      <w:r w:rsidR="00B50CC9">
        <w:t>And there are</w:t>
      </w:r>
      <w:r w:rsidR="00AF1BD8">
        <w:t xml:space="preserve"> those</w:t>
      </w:r>
      <w:r w:rsidR="00B50CC9">
        <w:t xml:space="preserve"> </w:t>
      </w:r>
      <w:r>
        <w:t xml:space="preserve">research agencies </w:t>
      </w:r>
      <w:r w:rsidR="00AF1BD8">
        <w:t>that are adjuncts to particular departments</w:t>
      </w:r>
      <w:r w:rsidR="00056C8A">
        <w:t xml:space="preserve">, </w:t>
      </w:r>
      <w:r>
        <w:t xml:space="preserve">though these appear to have become less independent </w:t>
      </w:r>
      <w:r w:rsidR="00AF1BD8">
        <w:t xml:space="preserve">and influential </w:t>
      </w:r>
      <w:r>
        <w:t>over time.</w:t>
      </w:r>
    </w:p>
    <w:p w:rsidR="00A33F85" w:rsidRDefault="00E75B66" w:rsidP="00A35115">
      <w:pPr>
        <w:pStyle w:val="BodyText"/>
      </w:pPr>
      <w:r>
        <w:t>Finally</w:t>
      </w:r>
      <w:r w:rsidR="009A281E">
        <w:t>,</w:t>
      </w:r>
      <w:r>
        <w:t xml:space="preserve"> </w:t>
      </w:r>
      <w:r w:rsidR="00AA4CD7">
        <w:t xml:space="preserve">I shouldn’t omit my own organisation, the Productivity Commission, which continues to apply economics and evidence to a range of </w:t>
      </w:r>
      <w:r w:rsidR="009A281E">
        <w:t>key</w:t>
      </w:r>
      <w:r w:rsidR="00AA4CD7">
        <w:t xml:space="preserve"> policy questions through its publ</w:t>
      </w:r>
      <w:r w:rsidR="00A33F85">
        <w:t>ic inquiries and other studies.</w:t>
      </w:r>
    </w:p>
    <w:p w:rsidR="0052008F" w:rsidRDefault="009A281E" w:rsidP="00A35115">
      <w:pPr>
        <w:pStyle w:val="BodyText"/>
      </w:pPr>
      <w:r>
        <w:t>T</w:t>
      </w:r>
      <w:r w:rsidR="00AA4CD7">
        <w:t xml:space="preserve">he scope of the Commission's work </w:t>
      </w:r>
      <w:r>
        <w:t>has widened</w:t>
      </w:r>
      <w:r w:rsidR="00AA4CD7">
        <w:t xml:space="preserve"> considerably over time</w:t>
      </w:r>
      <w:r>
        <w:t>, extending well beyond its predecessors’</w:t>
      </w:r>
      <w:r w:rsidR="00AF1BD8">
        <w:t xml:space="preserve"> staple</w:t>
      </w:r>
      <w:r>
        <w:t xml:space="preserve"> fare of industry assistance and economic infrastructure, to important areas of social and environmental policy</w:t>
      </w:r>
      <w:r w:rsidR="00AA4CD7">
        <w:t>.</w:t>
      </w:r>
      <w:r w:rsidR="00445089">
        <w:t xml:space="preserve"> </w:t>
      </w:r>
      <w:r w:rsidR="008E7C13">
        <w:t>T</w:t>
      </w:r>
      <w:r w:rsidR="00A33F85">
        <w:t>here are a number of reasons for this</w:t>
      </w:r>
      <w:r w:rsidR="00AF1BD8">
        <w:t>.</w:t>
      </w:r>
      <w:r w:rsidR="00A33F85">
        <w:t xml:space="preserve"> </w:t>
      </w:r>
      <w:r>
        <w:t>I’d like to think that a key one is greater recognition of the value of the Commission’s evidence</w:t>
      </w:r>
      <w:r>
        <w:noBreakHyphen/>
        <w:t xml:space="preserve">based and consultative approach to policy development on the ‘hard’ (complex and contentious) policy issues. But this has no doubt been reinforced by </w:t>
      </w:r>
      <w:r w:rsidR="00B1032B">
        <w:t>a</w:t>
      </w:r>
      <w:r w:rsidR="007E3819">
        <w:t xml:space="preserve"> </w:t>
      </w:r>
      <w:r w:rsidR="00AA4CD7">
        <w:t>loss of research capability elsewhere in the public service.</w:t>
      </w:r>
      <w:r w:rsidR="00A33F85">
        <w:t xml:space="preserve"> </w:t>
      </w:r>
    </w:p>
    <w:p w:rsidR="00AA4CD7" w:rsidRDefault="00BE615A" w:rsidP="00A35115">
      <w:pPr>
        <w:pStyle w:val="BodyText"/>
      </w:pPr>
      <w:r>
        <w:t>One</w:t>
      </w:r>
      <w:r w:rsidR="007E3819">
        <w:t xml:space="preserve"> likely cause</w:t>
      </w:r>
      <w:r w:rsidR="009A281E">
        <w:t xml:space="preserve"> of th</w:t>
      </w:r>
      <w:r w:rsidR="00B1032B">
        <w:t>at</w:t>
      </w:r>
      <w:r>
        <w:t xml:space="preserve"> </w:t>
      </w:r>
      <w:r w:rsidR="00E939B4">
        <w:t>is</w:t>
      </w:r>
      <w:r w:rsidR="0046284F">
        <w:t xml:space="preserve"> the</w:t>
      </w:r>
      <w:r w:rsidR="009A281E">
        <w:t xml:space="preserve"> blunt,</w:t>
      </w:r>
      <w:r w:rsidR="0046284F">
        <w:t xml:space="preserve"> across</w:t>
      </w:r>
      <w:r w:rsidR="0046284F">
        <w:noBreakHyphen/>
        <w:t>the</w:t>
      </w:r>
      <w:r w:rsidR="0046284F">
        <w:noBreakHyphen/>
        <w:t>board</w:t>
      </w:r>
      <w:r w:rsidR="007E3819">
        <w:t xml:space="preserve"> </w:t>
      </w:r>
      <w:r>
        <w:t xml:space="preserve">cutbacks in funding </w:t>
      </w:r>
      <w:r w:rsidR="00AF1BD8">
        <w:t xml:space="preserve">of government departments and agencies </w:t>
      </w:r>
      <w:r w:rsidR="009A281E">
        <w:t>that have taken place over recent years in the name of ‘efficiency’</w:t>
      </w:r>
      <w:r w:rsidR="0046284F">
        <w:t>.</w:t>
      </w:r>
      <w:r>
        <w:t xml:space="preserve"> </w:t>
      </w:r>
      <w:r w:rsidR="0046284F">
        <w:t>These</w:t>
      </w:r>
      <w:r>
        <w:t xml:space="preserve"> have tended to fall more</w:t>
      </w:r>
      <w:r w:rsidR="0046284F">
        <w:t xml:space="preserve"> </w:t>
      </w:r>
      <w:r w:rsidR="00F70E19">
        <w:t>heavily</w:t>
      </w:r>
      <w:r>
        <w:t xml:space="preserve"> on research, </w:t>
      </w:r>
      <w:r w:rsidR="00B1032B">
        <w:t xml:space="preserve">it </w:t>
      </w:r>
      <w:r w:rsidR="007E3819">
        <w:t>being</w:t>
      </w:r>
      <w:r w:rsidR="00AF1BD8">
        <w:t xml:space="preserve"> seen as a more dispensable</w:t>
      </w:r>
      <w:r>
        <w:t xml:space="preserve"> activity. </w:t>
      </w:r>
      <w:r w:rsidR="007E3819">
        <w:t>Another may be</w:t>
      </w:r>
      <w:r>
        <w:t xml:space="preserve"> </w:t>
      </w:r>
      <w:r w:rsidR="00A33F85">
        <w:t>the</w:t>
      </w:r>
      <w:r>
        <w:t xml:space="preserve"> lack of what I’d call a ‘hospitable</w:t>
      </w:r>
      <w:r w:rsidR="007E3819">
        <w:t xml:space="preserve">’ </w:t>
      </w:r>
      <w:r w:rsidR="00B23674">
        <w:t xml:space="preserve">working </w:t>
      </w:r>
      <w:r w:rsidR="007E3819">
        <w:t>environment</w:t>
      </w:r>
      <w:r>
        <w:t xml:space="preserve"> for young economists seeking to make their mark on public policy.</w:t>
      </w:r>
    </w:p>
    <w:p w:rsidR="00136CAE" w:rsidRPr="00172928" w:rsidRDefault="00BE615A" w:rsidP="00E75B66">
      <w:pPr>
        <w:pStyle w:val="BodyText"/>
        <w:tabs>
          <w:tab w:val="left" w:pos="1290"/>
        </w:tabs>
      </w:pPr>
      <w:r>
        <w:t xml:space="preserve">Economists are often seen as mainly </w:t>
      </w:r>
      <w:r w:rsidR="00A33F85">
        <w:t>useful for generating numbers. Mike Fin</w:t>
      </w:r>
      <w:r>
        <w:t xml:space="preserve">ger, an American </w:t>
      </w:r>
      <w:r w:rsidR="00A33F85">
        <w:t xml:space="preserve">economist </w:t>
      </w:r>
      <w:r>
        <w:t xml:space="preserve">who worked with the World Bank for many years, </w:t>
      </w:r>
      <w:r w:rsidR="003E6703">
        <w:t xml:space="preserve">has given a delightful account of a public hearing at the old US Tariff Commission in the early </w:t>
      </w:r>
      <w:r w:rsidR="003E6703">
        <w:lastRenderedPageBreak/>
        <w:t>1980s, in which the</w:t>
      </w:r>
      <w:r w:rsidR="001A61FA">
        <w:t xml:space="preserve"> petitioning industry’s flash</w:t>
      </w:r>
      <w:r w:rsidR="00172928">
        <w:t>y advocates ask their dowdy, hushpuppy</w:t>
      </w:r>
      <w:r w:rsidR="00172928">
        <w:noBreakHyphen/>
        <w:t xml:space="preserve">wearing economist, “How many chickens </w:t>
      </w:r>
      <w:r w:rsidR="00172928">
        <w:rPr>
          <w:i/>
        </w:rPr>
        <w:t xml:space="preserve">were </w:t>
      </w:r>
      <w:r w:rsidR="00172928">
        <w:t>there in Georgia in 1947, Dr. Brown?” (Finger 1984).</w:t>
      </w:r>
    </w:p>
    <w:p w:rsidR="007E3819" w:rsidRDefault="00136CAE" w:rsidP="00E75B66">
      <w:pPr>
        <w:pStyle w:val="BodyText"/>
        <w:tabs>
          <w:tab w:val="left" w:pos="1290"/>
        </w:tabs>
      </w:pPr>
      <w:r>
        <w:t xml:space="preserve">And David Henderson's </w:t>
      </w:r>
      <w:r w:rsidR="007E3819">
        <w:t>depiction</w:t>
      </w:r>
      <w:r>
        <w:t xml:space="preserve"> of the ‘do it yourself economics’ preva</w:t>
      </w:r>
      <w:r w:rsidR="008C6417">
        <w:t>i</w:t>
      </w:r>
      <w:r>
        <w:t>ling in the UK Civil Service</w:t>
      </w:r>
      <w:r w:rsidR="007E3819">
        <w:t>,</w:t>
      </w:r>
      <w:r>
        <w:t xml:space="preserve"> contains heartfelt </w:t>
      </w:r>
      <w:r w:rsidR="00B1032B">
        <w:t>insights about</w:t>
      </w:r>
      <w:r>
        <w:t xml:space="preserve"> how the discipline is perceived</w:t>
      </w:r>
      <w:r w:rsidR="00172928">
        <w:t xml:space="preserve"> (Henders</w:t>
      </w:r>
      <w:r w:rsidR="00186BE8">
        <w:t>on 1986</w:t>
      </w:r>
      <w:r w:rsidR="00172928">
        <w:t>)</w:t>
      </w:r>
      <w:r>
        <w:t xml:space="preserve">. </w:t>
      </w:r>
      <w:r w:rsidR="008C6417">
        <w:t xml:space="preserve">While science, engineering or accounting are seen as areas requiring </w:t>
      </w:r>
      <w:r w:rsidR="00B1032B">
        <w:t xml:space="preserve">trained </w:t>
      </w:r>
      <w:r w:rsidR="008C6417">
        <w:t>specialists, economics is</w:t>
      </w:r>
      <w:r w:rsidR="007E3819">
        <w:t xml:space="preserve"> often regarded</w:t>
      </w:r>
      <w:r w:rsidR="008C6417">
        <w:t xml:space="preserve"> as something that anyone can pick</w:t>
      </w:r>
      <w:r w:rsidR="007E3819">
        <w:t xml:space="preserve"> up on the job (or on the run).</w:t>
      </w:r>
    </w:p>
    <w:p w:rsidR="00E71DD7" w:rsidRDefault="008C6417" w:rsidP="00E75B66">
      <w:pPr>
        <w:pStyle w:val="BodyText"/>
        <w:tabs>
          <w:tab w:val="left" w:pos="1290"/>
        </w:tabs>
      </w:pPr>
      <w:r>
        <w:t>A good example of this is the confident assertion by non</w:t>
      </w:r>
      <w:r>
        <w:noBreakHyphen/>
        <w:t>economists of ‘market failure’ rationales for government intervention.</w:t>
      </w:r>
      <w:r w:rsidR="007E3819">
        <w:t xml:space="preserve"> </w:t>
      </w:r>
      <w:r w:rsidR="00E71DD7">
        <w:t>Any deviation</w:t>
      </w:r>
      <w:r w:rsidR="00512EB6">
        <w:t>s</w:t>
      </w:r>
      <w:r w:rsidR="00E71DD7">
        <w:t xml:space="preserve"> from perfect competition, or </w:t>
      </w:r>
      <w:r w:rsidR="007E3819">
        <w:t>even</w:t>
      </w:r>
      <w:r w:rsidR="00E71DD7">
        <w:t xml:space="preserve"> failure of private fi</w:t>
      </w:r>
      <w:r w:rsidR="007E3819">
        <w:t>rms to supply a good or service</w:t>
      </w:r>
      <w:r w:rsidR="00E71DD7">
        <w:t xml:space="preserve"> seen as desirable, </w:t>
      </w:r>
      <w:r w:rsidR="00B1032B">
        <w:t>can be</w:t>
      </w:r>
      <w:r w:rsidR="00E71DD7">
        <w:t xml:space="preserve"> cited as instances of ‘market failure’ just</w:t>
      </w:r>
      <w:r w:rsidR="006237F3">
        <w:t>ifying government action. There</w:t>
      </w:r>
      <w:r w:rsidR="00B1032B">
        <w:t xml:space="preserve"> i</w:t>
      </w:r>
      <w:r w:rsidR="00E71DD7">
        <w:t xml:space="preserve">s much less recognition or acceptance of </w:t>
      </w:r>
      <w:r w:rsidR="00E71DD7" w:rsidRPr="007E3819">
        <w:rPr>
          <w:i/>
        </w:rPr>
        <w:t>government</w:t>
      </w:r>
      <w:r w:rsidR="00E71DD7">
        <w:t xml:space="preserve"> failure — of the costs of intervention, of concepts like optimism bias and the scope for unintended consequences.</w:t>
      </w:r>
    </w:p>
    <w:p w:rsidR="00EF3A3E" w:rsidRDefault="00EF3A3E" w:rsidP="00EF3A3E">
      <w:pPr>
        <w:pStyle w:val="Heading4"/>
      </w:pPr>
      <w:r>
        <w:t>The consultants</w:t>
      </w:r>
    </w:p>
    <w:p w:rsidR="00E71DD7" w:rsidRDefault="007E3819" w:rsidP="00E75B66">
      <w:pPr>
        <w:pStyle w:val="BodyText"/>
        <w:tabs>
          <w:tab w:val="left" w:pos="1290"/>
        </w:tabs>
      </w:pPr>
      <w:r>
        <w:t>E</w:t>
      </w:r>
      <w:r w:rsidR="00E71DD7">
        <w:t>conomic consultants and consulting firms</w:t>
      </w:r>
      <w:r>
        <w:t xml:space="preserve"> are a third source of economic advice</w:t>
      </w:r>
      <w:r w:rsidR="00E71DD7">
        <w:t xml:space="preserve">. </w:t>
      </w:r>
      <w:r>
        <w:t>The</w:t>
      </w:r>
      <w:r w:rsidR="00E71DD7">
        <w:t xml:space="preserve"> decline in economic capacity or capability within government has seen </w:t>
      </w:r>
      <w:r>
        <w:t>a</w:t>
      </w:r>
      <w:r w:rsidR="00E71DD7">
        <w:t xml:space="preserve"> parallel rise within these firms. Consulting firms have attracted many of </w:t>
      </w:r>
      <w:smartTag w:uri="urn:schemas-microsoft-com:office:smarttags" w:element="country-region">
        <w:smartTag w:uri="urn:schemas-microsoft-com:office:smarttags" w:element="place">
          <w:smartTag w:uri="urn:schemas-microsoft-com:office:smarttags" w:element="City">
            <w:r w:rsidR="00E71DD7">
              <w:t>Australia</w:t>
            </w:r>
          </w:smartTag>
        </w:smartTag>
      </w:smartTag>
      <w:r w:rsidR="00E71DD7">
        <w:t>'s best economists from</w:t>
      </w:r>
      <w:r w:rsidR="0046284F">
        <w:t xml:space="preserve"> academia and</w:t>
      </w:r>
      <w:r w:rsidR="00E71DD7">
        <w:t xml:space="preserve"> government. Indeed in a number of cases government officials </w:t>
      </w:r>
      <w:r w:rsidR="00AF1BD8">
        <w:t>have left the public service to</w:t>
      </w:r>
      <w:r w:rsidR="00E71DD7">
        <w:t xml:space="preserve"> set</w:t>
      </w:r>
      <w:r>
        <w:t xml:space="preserve"> them up</w:t>
      </w:r>
      <w:r w:rsidR="00E71DD7">
        <w:t>. (I recall</w:t>
      </w:r>
      <w:r w:rsidR="00107EB3">
        <w:t xml:space="preserve"> that</w:t>
      </w:r>
      <w:r w:rsidR="00E71DD7">
        <w:t xml:space="preserve"> the IMF, on one of its periodic visits to </w:t>
      </w:r>
      <w:smartTag w:uri="urn:schemas-microsoft-com:office:smarttags" w:element="country-region">
        <w:smartTag w:uri="urn:schemas-microsoft-com:office:smarttags" w:element="place">
          <w:r w:rsidR="00E71DD7">
            <w:t>Australia</w:t>
          </w:r>
        </w:smartTag>
      </w:smartTag>
      <w:r w:rsidR="00E71DD7">
        <w:t xml:space="preserve"> some years ago, greatly offended senior Treasury officials by referring to </w:t>
      </w:r>
      <w:r w:rsidR="00BB6570">
        <w:t>A</w:t>
      </w:r>
      <w:r w:rsidR="00E71DD7">
        <w:t xml:space="preserve">ccess </w:t>
      </w:r>
      <w:r w:rsidR="00BB6570">
        <w:t>E</w:t>
      </w:r>
      <w:r w:rsidR="00E71DD7">
        <w:t xml:space="preserve">conomics as </w:t>
      </w:r>
      <w:r w:rsidR="00B1032B">
        <w:t>the Treasury</w:t>
      </w:r>
      <w:r w:rsidR="00E71DD7">
        <w:t xml:space="preserve"> </w:t>
      </w:r>
      <w:r w:rsidR="00B1032B">
        <w:t>‘</w:t>
      </w:r>
      <w:r w:rsidR="00E71DD7">
        <w:t>A Team</w:t>
      </w:r>
      <w:r w:rsidR="00B1032B">
        <w:t>’</w:t>
      </w:r>
      <w:r w:rsidR="00E71DD7">
        <w:t>).</w:t>
      </w:r>
    </w:p>
    <w:p w:rsidR="00C75571" w:rsidRDefault="008808EE" w:rsidP="00E75B66">
      <w:pPr>
        <w:pStyle w:val="BodyText"/>
        <w:tabs>
          <w:tab w:val="left" w:pos="1290"/>
        </w:tabs>
      </w:pPr>
      <w:r>
        <w:t>While the ris</w:t>
      </w:r>
      <w:r w:rsidR="00C75571">
        <w:t>e of economic consultancies as a source of policy analysis and advice has brought benefits, there is a risk of governments becoming too dependent on such external expertise, at the expense of their own core policy</w:t>
      </w:r>
      <w:r w:rsidR="00C75571">
        <w:noBreakHyphen/>
        <w:t xml:space="preserve">making capability. </w:t>
      </w:r>
      <w:r w:rsidR="005F515A">
        <w:t>T</w:t>
      </w:r>
      <w:r w:rsidR="00C75571">
        <w:t xml:space="preserve">here is a </w:t>
      </w:r>
      <w:r w:rsidR="005F515A">
        <w:t xml:space="preserve">related </w:t>
      </w:r>
      <w:r w:rsidR="00C75571">
        <w:t>concern about the capacity of the public sector to effectively monitor and evaluate the work it commissions externally. Poor quality control invite</w:t>
      </w:r>
      <w:r w:rsidR="004F428E">
        <w:t>s</w:t>
      </w:r>
      <w:r w:rsidR="00C75571">
        <w:t xml:space="preserve"> poor quality. And that can be damaging </w:t>
      </w:r>
      <w:r w:rsidR="00EB5A51">
        <w:t xml:space="preserve">when </w:t>
      </w:r>
      <w:r w:rsidR="004F428E">
        <w:t>the advice</w:t>
      </w:r>
      <w:r w:rsidR="00C75571">
        <w:t xml:space="preserve"> relate</w:t>
      </w:r>
      <w:r w:rsidR="004F428E">
        <w:t>s</w:t>
      </w:r>
      <w:r w:rsidR="00C75571">
        <w:t xml:space="preserve"> to important areas of public policy.</w:t>
      </w:r>
    </w:p>
    <w:p w:rsidR="00EF3A3E" w:rsidRDefault="00EF3A3E" w:rsidP="00EF3A3E">
      <w:pPr>
        <w:pStyle w:val="Heading4"/>
      </w:pPr>
      <w:r>
        <w:t>The journalists</w:t>
      </w:r>
    </w:p>
    <w:p w:rsidR="00BB6570" w:rsidRDefault="00BB6570" w:rsidP="00E75B66">
      <w:pPr>
        <w:pStyle w:val="BodyText"/>
        <w:tabs>
          <w:tab w:val="left" w:pos="1290"/>
        </w:tabs>
      </w:pPr>
      <w:r>
        <w:t xml:space="preserve">The </w:t>
      </w:r>
      <w:r w:rsidR="006911D8">
        <w:t>final</w:t>
      </w:r>
      <w:r>
        <w:t xml:space="preserve"> category of economic advice and analysis</w:t>
      </w:r>
      <w:r w:rsidR="004F428E">
        <w:t xml:space="preserve"> that I want to mention</w:t>
      </w:r>
      <w:r>
        <w:t xml:space="preserve"> is the media. I think </w:t>
      </w:r>
      <w:smartTag w:uri="urn:schemas-microsoft-com:office:smarttags" w:element="country-region">
        <w:smartTag w:uri="urn:schemas-microsoft-com:office:smarttags" w:element="place">
          <w:smartTag w:uri="urn:schemas-microsoft-com:office:smarttags" w:element="City">
            <w:r>
              <w:t>Australia</w:t>
            </w:r>
          </w:smartTag>
        </w:smartTag>
      </w:smartTag>
      <w:r>
        <w:t xml:space="preserve"> has been well served over the years by its economic </w:t>
      </w:r>
      <w:r>
        <w:lastRenderedPageBreak/>
        <w:t>journalists. They</w:t>
      </w:r>
      <w:r w:rsidR="00B1032B">
        <w:t xml:space="preserve"> ha</w:t>
      </w:r>
      <w:r>
        <w:t>ve been few in number, but disproportionate in impact. Among other things, they</w:t>
      </w:r>
      <w:r w:rsidR="004F428E">
        <w:t xml:space="preserve"> have</w:t>
      </w:r>
      <w:r>
        <w:t xml:space="preserve"> </w:t>
      </w:r>
      <w:r w:rsidR="00B1032B">
        <w:t>played a valuable role</w:t>
      </w:r>
      <w:r>
        <w:t xml:space="preserve"> as translators and simplifiers of economic concepts and jargon.</w:t>
      </w:r>
    </w:p>
    <w:p w:rsidR="00BB6570" w:rsidRDefault="00BB6570" w:rsidP="00E75B66">
      <w:pPr>
        <w:pStyle w:val="BodyText"/>
        <w:tabs>
          <w:tab w:val="left" w:pos="1290"/>
        </w:tabs>
      </w:pPr>
      <w:r>
        <w:t>They</w:t>
      </w:r>
      <w:r w:rsidR="0046284F">
        <w:t xml:space="preserve"> have been </w:t>
      </w:r>
      <w:r>
        <w:t xml:space="preserve">important in that respect </w:t>
      </w:r>
      <w:r w:rsidR="004F428E">
        <w:t xml:space="preserve">not only </w:t>
      </w:r>
      <w:r w:rsidR="0046284F">
        <w:t xml:space="preserve">in educating </w:t>
      </w:r>
      <w:r>
        <w:t>public opinion</w:t>
      </w:r>
      <w:r w:rsidR="004F428E">
        <w:t>,</w:t>
      </w:r>
      <w:r>
        <w:t xml:space="preserve"> but also political opinion. </w:t>
      </w:r>
      <w:r w:rsidR="004F428E">
        <w:t>On a number of occasions</w:t>
      </w:r>
      <w:r>
        <w:t xml:space="preserve"> </w:t>
      </w:r>
      <w:r w:rsidR="00BE39F5">
        <w:t>i</w:t>
      </w:r>
      <w:r w:rsidR="00B1032B">
        <w:t>t has transpired</w:t>
      </w:r>
      <w:r>
        <w:t xml:space="preserve"> that a politician’s understanding of one of our tomes has been acquired through newspaper</w:t>
      </w:r>
      <w:r w:rsidR="004F428E">
        <w:t>s</w:t>
      </w:r>
      <w:r w:rsidR="0046284F">
        <w:t>, rather than from reading our work directly</w:t>
      </w:r>
      <w:r>
        <w:t xml:space="preserve">. That is not necessarily a problem if the </w:t>
      </w:r>
      <w:r w:rsidR="008C7047">
        <w:t>reporting</w:t>
      </w:r>
      <w:r>
        <w:t xml:space="preserve"> is accurate, </w:t>
      </w:r>
      <w:r w:rsidR="008C7047">
        <w:t>though it has</w:t>
      </w:r>
      <w:r>
        <w:t xml:space="preserve"> encourage</w:t>
      </w:r>
      <w:r w:rsidR="008C7047">
        <w:t>d</w:t>
      </w:r>
      <w:r>
        <w:t xml:space="preserve"> us to do better</w:t>
      </w:r>
      <w:r w:rsidR="008C7047">
        <w:t xml:space="preserve"> in summarising our own reports!</w:t>
      </w:r>
      <w:r>
        <w:t xml:space="preserve"> The reality</w:t>
      </w:r>
      <w:r w:rsidR="004D7E95">
        <w:t>,</w:t>
      </w:r>
      <w:r>
        <w:t xml:space="preserve"> </w:t>
      </w:r>
      <w:r w:rsidR="008C7047">
        <w:t>though,</w:t>
      </w:r>
      <w:r>
        <w:t xml:space="preserve"> </w:t>
      </w:r>
      <w:r w:rsidR="004D7E95">
        <w:t xml:space="preserve">is </w:t>
      </w:r>
      <w:r>
        <w:t xml:space="preserve">that in many cases </w:t>
      </w:r>
      <w:r w:rsidR="008C7047">
        <w:t>such</w:t>
      </w:r>
      <w:r>
        <w:t xml:space="preserve"> articles </w:t>
      </w:r>
      <w:r w:rsidR="008C7047">
        <w:t xml:space="preserve">tend to be </w:t>
      </w:r>
      <w:r>
        <w:t>partial accounts</w:t>
      </w:r>
      <w:r w:rsidR="00EF3A3E">
        <w:t xml:space="preserve"> at best</w:t>
      </w:r>
      <w:r>
        <w:t xml:space="preserve">, or </w:t>
      </w:r>
      <w:r w:rsidR="008C7047">
        <w:t>actually ge</w:t>
      </w:r>
      <w:r>
        <w:t>t it wrong.</w:t>
      </w:r>
    </w:p>
    <w:p w:rsidR="00FD5CD2" w:rsidRDefault="00A12BA5" w:rsidP="00FD5CD2">
      <w:pPr>
        <w:pStyle w:val="BodyText"/>
        <w:tabs>
          <w:tab w:val="left" w:pos="1290"/>
        </w:tabs>
      </w:pPr>
      <w:r>
        <w:t>T</w:t>
      </w:r>
      <w:r w:rsidR="00BB6570">
        <w:t>he fact</w:t>
      </w:r>
      <w:r>
        <w:t>s are</w:t>
      </w:r>
      <w:r w:rsidR="00BB6570">
        <w:t xml:space="preserve"> that, outside </w:t>
      </w:r>
      <w:r w:rsidR="00EF3A3E">
        <w:t>th</w:t>
      </w:r>
      <w:r w:rsidR="00B1032B">
        <w:t>e</w:t>
      </w:r>
      <w:r w:rsidR="00BB6570">
        <w:t xml:space="preserve"> small number of ‘economist</w:t>
      </w:r>
      <w:r w:rsidR="00BB6570">
        <w:noBreakHyphen/>
        <w:t>journalists’</w:t>
      </w:r>
      <w:r w:rsidR="00FD5CD2">
        <w:t>, the typical treatment in the press of economic ideas is not very good and often not even very accurate. That may partly reflect the nature of the medium. Newsworthiness and accurate information don't always coincide</w:t>
      </w:r>
      <w:r>
        <w:t>. This is</w:t>
      </w:r>
      <w:r w:rsidR="00FD5CD2">
        <w:t xml:space="preserve"> particularly </w:t>
      </w:r>
      <w:r>
        <w:t xml:space="preserve">evident </w:t>
      </w:r>
      <w:r w:rsidR="00FD5CD2">
        <w:t xml:space="preserve">within the electronic media and especially television, where the ‘grab’ is not compatible with complexity, and there is </w:t>
      </w:r>
      <w:r>
        <w:t>a desire to identify</w:t>
      </w:r>
      <w:r w:rsidR="00FD5CD2">
        <w:t xml:space="preserve"> adversaries and conflict to make a ‘story’.</w:t>
      </w:r>
    </w:p>
    <w:p w:rsidR="001017A4" w:rsidRDefault="00FD5CD2" w:rsidP="00FD5CD2">
      <w:pPr>
        <w:pStyle w:val="BodyText"/>
        <w:tabs>
          <w:tab w:val="left" w:pos="1290"/>
        </w:tabs>
      </w:pPr>
      <w:r>
        <w:t xml:space="preserve">Good economics is generally only </w:t>
      </w:r>
      <w:r w:rsidR="00174625">
        <w:t>‘</w:t>
      </w:r>
      <w:r>
        <w:t>news</w:t>
      </w:r>
      <w:r w:rsidR="00174625">
        <w:t>’</w:t>
      </w:r>
      <w:r>
        <w:t xml:space="preserve"> when things have reached such a sorry state that basic economic logic appears n</w:t>
      </w:r>
      <w:r w:rsidR="00B1032B">
        <w:t>ovel. I like to think that that i</w:t>
      </w:r>
      <w:r>
        <w:t xml:space="preserve">s why </w:t>
      </w:r>
      <w:r w:rsidR="00B1032B">
        <w:t>the Productivity Commission’s</w:t>
      </w:r>
      <w:r>
        <w:t xml:space="preserve"> reports can find themselves on the front page as headline news.</w:t>
      </w:r>
      <w:r w:rsidR="001017A4">
        <w:t xml:space="preserve"> However</w:t>
      </w:r>
      <w:r w:rsidR="00B4352B">
        <w:t>,</w:t>
      </w:r>
      <w:r w:rsidR="001017A4">
        <w:t xml:space="preserve"> I would</w:t>
      </w:r>
      <w:r w:rsidR="00B1032B">
        <w:t xml:space="preserve"> no</w:t>
      </w:r>
      <w:r w:rsidR="001017A4">
        <w:t>t agree that the media has debauched our political or policy processes</w:t>
      </w:r>
      <w:r w:rsidR="00512EB6">
        <w:t xml:space="preserve"> to the extent</w:t>
      </w:r>
      <w:r w:rsidR="001017A4">
        <w:t xml:space="preserve"> that Lindsay Tanner has recently described</w:t>
      </w:r>
      <w:r w:rsidR="00172928">
        <w:t xml:space="preserve"> (Tanner 2011)</w:t>
      </w:r>
      <w:r w:rsidR="001017A4">
        <w:t xml:space="preserve">. </w:t>
      </w:r>
      <w:r w:rsidR="00F220B7">
        <w:t>I</w:t>
      </w:r>
      <w:r w:rsidR="001017A4">
        <w:t xml:space="preserve"> see it more as a </w:t>
      </w:r>
      <w:r w:rsidR="001017A4" w:rsidRPr="00A12BA5">
        <w:rPr>
          <w:i/>
        </w:rPr>
        <w:t>reflection</w:t>
      </w:r>
      <w:r w:rsidR="001017A4">
        <w:t xml:space="preserve"> of these developments than the instigator</w:t>
      </w:r>
      <w:r w:rsidR="00A12BA5">
        <w:t>: a</w:t>
      </w:r>
      <w:r w:rsidR="001017A4">
        <w:t xml:space="preserve"> mirror on reality</w:t>
      </w:r>
      <w:r w:rsidR="00174625">
        <w:t>,</w:t>
      </w:r>
      <w:r w:rsidR="00EF3A3E">
        <w:t xml:space="preserve"> </w:t>
      </w:r>
      <w:r w:rsidR="001017A4">
        <w:t xml:space="preserve">that </w:t>
      </w:r>
      <w:r w:rsidR="00174625">
        <w:t xml:space="preserve">hopefully </w:t>
      </w:r>
      <w:r w:rsidR="001017A4">
        <w:t>may enable us to gain an understanding of the problems</w:t>
      </w:r>
      <w:r w:rsidR="00174625">
        <w:t xml:space="preserve"> and the need to do better</w:t>
      </w:r>
      <w:r w:rsidR="001017A4">
        <w:t>.</w:t>
      </w:r>
    </w:p>
    <w:p w:rsidR="00EF3A3E" w:rsidRDefault="00EF3A3E" w:rsidP="00EF3A3E">
      <w:pPr>
        <w:pStyle w:val="Heading3"/>
      </w:pPr>
      <w:r>
        <w:t>The bottom line</w:t>
      </w:r>
    </w:p>
    <w:p w:rsidR="00F056FC" w:rsidRDefault="001017A4" w:rsidP="00F220B7">
      <w:pPr>
        <w:pStyle w:val="BodyText"/>
        <w:tabs>
          <w:tab w:val="left" w:pos="1290"/>
        </w:tabs>
      </w:pPr>
      <w:r>
        <w:t xml:space="preserve">I’ve given a longish explanation for my very short initial answers to the two questions I was asked to address. My bottom line is that economics — good economics — can only flourish in the market </w:t>
      </w:r>
      <w:r w:rsidR="00A12BA5">
        <w:t>for public policy if government</w:t>
      </w:r>
      <w:r>
        <w:t xml:space="preserve">s demand it. </w:t>
      </w:r>
      <w:r w:rsidR="00A12BA5">
        <w:t xml:space="preserve">While </w:t>
      </w:r>
      <w:r w:rsidR="00174625">
        <w:t>this</w:t>
      </w:r>
      <w:r w:rsidR="00A12BA5">
        <w:t xml:space="preserve"> may not be the norm, </w:t>
      </w:r>
      <w:smartTag w:uri="urn:schemas-microsoft-com:office:smarttags" w:element="country-region">
        <w:smartTag w:uri="urn:schemas-microsoft-com:office:smarttags" w:element="place">
          <w:r>
            <w:t>Australia</w:t>
          </w:r>
        </w:smartTag>
      </w:smartTag>
      <w:r>
        <w:t xml:space="preserve"> has benefited from </w:t>
      </w:r>
      <w:r w:rsidR="00A12BA5">
        <w:t>creating</w:t>
      </w:r>
      <w:r>
        <w:t xml:space="preserve"> policy</w:t>
      </w:r>
      <w:r>
        <w:noBreakHyphen/>
        <w:t>making environment</w:t>
      </w:r>
      <w:r w:rsidR="00A12BA5">
        <w:t>s</w:t>
      </w:r>
      <w:r>
        <w:t xml:space="preserve"> in the past</w:t>
      </w:r>
      <w:r w:rsidR="00174625">
        <w:t xml:space="preserve"> in which good economics has </w:t>
      </w:r>
      <w:r w:rsidR="00EF3A3E">
        <w:t xml:space="preserve">indeed </w:t>
      </w:r>
      <w:r w:rsidR="00174625">
        <w:t>flourished</w:t>
      </w:r>
      <w:r>
        <w:t xml:space="preserve">. </w:t>
      </w:r>
      <w:r w:rsidR="00AF1BD8">
        <w:t>It is timely</w:t>
      </w:r>
      <w:r w:rsidR="00EF3A3E">
        <w:t xml:space="preserve"> </w:t>
      </w:r>
      <w:r>
        <w:t xml:space="preserve">to </w:t>
      </w:r>
      <w:r w:rsidR="00174625">
        <w:t>consider</w:t>
      </w:r>
      <w:r>
        <w:t xml:space="preserve"> what </w:t>
      </w:r>
      <w:r w:rsidR="002C7BB3">
        <w:t>may be</w:t>
      </w:r>
      <w:r>
        <w:t xml:space="preserve"> needed </w:t>
      </w:r>
      <w:r w:rsidR="00A12BA5">
        <w:t>to regain this in</w:t>
      </w:r>
      <w:r>
        <w:t xml:space="preserve"> the future.</w:t>
      </w:r>
    </w:p>
    <w:p w:rsidR="008E1445" w:rsidRDefault="008E1445" w:rsidP="005B5FBA">
      <w:pPr>
        <w:pStyle w:val="Heading3"/>
      </w:pPr>
      <w:r>
        <w:lastRenderedPageBreak/>
        <w:t>References</w:t>
      </w:r>
    </w:p>
    <w:p w:rsidR="00F70FC7" w:rsidRDefault="00172928" w:rsidP="00172928">
      <w:pPr>
        <w:pStyle w:val="Reference"/>
      </w:pPr>
      <w:proofErr w:type="spellStart"/>
      <w:r>
        <w:t>Alchian</w:t>
      </w:r>
      <w:proofErr w:type="spellEnd"/>
      <w:r>
        <w:t xml:space="preserve">, A. and W. Allen, 1969, </w:t>
      </w:r>
      <w:r>
        <w:rPr>
          <w:i/>
        </w:rPr>
        <w:t>Exchange and Production : Theory in Use</w:t>
      </w:r>
      <w:r>
        <w:t xml:space="preserve">, </w:t>
      </w:r>
      <w:smartTag w:uri="urn:schemas-microsoft-com:office:smarttags" w:element="City">
        <w:r>
          <w:t>Wadsworth</w:t>
        </w:r>
      </w:smartTag>
      <w:r>
        <w:t xml:space="preserve">, </w:t>
      </w:r>
      <w:smartTag w:uri="urn:schemas-microsoft-com:office:smarttags" w:element="place">
        <w:smartTag w:uri="urn:schemas-microsoft-com:office:smarttags" w:element="City">
          <w:r>
            <w:t>Belmont</w:t>
          </w:r>
        </w:smartTag>
        <w:r>
          <w:t xml:space="preserve">, </w:t>
        </w:r>
        <w:smartTag w:uri="urn:schemas-microsoft-com:office:smarttags" w:element="State">
          <w:r>
            <w:t>California</w:t>
          </w:r>
        </w:smartTag>
      </w:smartTag>
      <w:r>
        <w:t>.</w:t>
      </w:r>
    </w:p>
    <w:p w:rsidR="00172928" w:rsidRDefault="00172928" w:rsidP="00172928">
      <w:pPr>
        <w:pStyle w:val="Reference"/>
      </w:pPr>
      <w:r>
        <w:t>Banks, G. 2010, Evidence</w:t>
      </w:r>
      <w:r>
        <w:noBreakHyphen/>
        <w:t xml:space="preserve">Based Policy Making : What is it? How do we get it? </w:t>
      </w:r>
      <w:r w:rsidR="00D44694">
        <w:t>i</w:t>
      </w:r>
      <w:r>
        <w:t xml:space="preserve">n J. </w:t>
      </w:r>
      <w:proofErr w:type="spellStart"/>
      <w:r>
        <w:t>Wanna</w:t>
      </w:r>
      <w:proofErr w:type="spellEnd"/>
      <w:r>
        <w:t xml:space="preserve"> (</w:t>
      </w:r>
      <w:proofErr w:type="spellStart"/>
      <w:r>
        <w:t>ed</w:t>
      </w:r>
      <w:proofErr w:type="spellEnd"/>
      <w:r>
        <w:t xml:space="preserve">), </w:t>
      </w:r>
      <w:r w:rsidR="00AE2B06">
        <w:rPr>
          <w:i/>
        </w:rPr>
        <w:t>Critical r</w:t>
      </w:r>
      <w:r>
        <w:rPr>
          <w:i/>
        </w:rPr>
        <w:t>eflections on Australian Public Policy</w:t>
      </w:r>
      <w:r>
        <w:t>, A</w:t>
      </w:r>
      <w:r w:rsidR="008864CD">
        <w:t xml:space="preserve">ustralian </w:t>
      </w:r>
      <w:r>
        <w:t>N</w:t>
      </w:r>
      <w:r w:rsidR="008864CD">
        <w:t xml:space="preserve">ational </w:t>
      </w:r>
      <w:r>
        <w:t>U</w:t>
      </w:r>
      <w:r w:rsidR="008864CD">
        <w:t>niversity</w:t>
      </w:r>
      <w:r>
        <w:t xml:space="preserve"> Press.</w:t>
      </w:r>
    </w:p>
    <w:p w:rsidR="00172928" w:rsidRDefault="00172928" w:rsidP="00172928">
      <w:pPr>
        <w:pStyle w:val="Reference"/>
      </w:pPr>
      <w:r>
        <w:t xml:space="preserve">Finger, M. 1984, ‘Remarks’ presented at the NBER Conference on Research on Recent and Prospective US Trade Policy,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xml:space="preserve"> March.</w:t>
      </w:r>
    </w:p>
    <w:p w:rsidR="00172928" w:rsidRDefault="00172928" w:rsidP="00172928">
      <w:pPr>
        <w:pStyle w:val="Reference"/>
      </w:pPr>
      <w:smartTag w:uri="urn:schemas-microsoft-com:office:smarttags" w:element="City">
        <w:r>
          <w:t>Henderson</w:t>
        </w:r>
      </w:smartTag>
      <w:r>
        <w:t xml:space="preserve">, D. 1986, </w:t>
      </w:r>
      <w:r>
        <w:rPr>
          <w:i/>
        </w:rPr>
        <w:t>Innocence and Design : The Influence of Economic Ideas on Policy</w:t>
      </w:r>
      <w:r>
        <w:t xml:space="preserve">, Basil Blackwell, </w:t>
      </w:r>
      <w:smartTag w:uri="urn:schemas-microsoft-com:office:smarttags" w:element="place">
        <w:smartTag w:uri="urn:schemas-microsoft-com:office:smarttags" w:element="City">
          <w:r>
            <w:t>Oxford</w:t>
          </w:r>
        </w:smartTag>
      </w:smartTag>
      <w:r>
        <w:t>.</w:t>
      </w:r>
    </w:p>
    <w:p w:rsidR="00172928" w:rsidRDefault="001A79EF" w:rsidP="00172928">
      <w:pPr>
        <w:pStyle w:val="Reference"/>
      </w:pPr>
      <w:r>
        <w:t xml:space="preserve">Knight, F. 1960, </w:t>
      </w:r>
      <w:r w:rsidRPr="00AE2B06">
        <w:rPr>
          <w:i/>
        </w:rPr>
        <w:t>Intelligence and</w:t>
      </w:r>
      <w:r w:rsidR="008864CD" w:rsidRPr="00AE2B06">
        <w:rPr>
          <w:i/>
        </w:rPr>
        <w:t xml:space="preserve"> Democratic Action</w:t>
      </w:r>
      <w:r w:rsidR="008864CD">
        <w:t xml:space="preserve">, </w:t>
      </w:r>
      <w:smartTag w:uri="urn:schemas-microsoft-com:office:smarttags" w:element="PlaceName">
        <w:r w:rsidR="008864CD">
          <w:t>Harvard</w:t>
        </w:r>
      </w:smartTag>
      <w:r w:rsidR="008864CD">
        <w:t xml:space="preserve"> </w:t>
      </w:r>
      <w:smartTag w:uri="urn:schemas-microsoft-com:office:smarttags" w:element="PlaceType">
        <w:r w:rsidR="008864CD">
          <w:t>University</w:t>
        </w:r>
      </w:smartTag>
      <w:r>
        <w:t xml:space="preserve"> Press, </w:t>
      </w:r>
      <w:smartTag w:uri="urn:schemas-microsoft-com:office:smarttags" w:element="place">
        <w:smartTag w:uri="urn:schemas-microsoft-com:office:smarttags" w:element="City">
          <w:r>
            <w:t>Cambridge</w:t>
          </w:r>
        </w:smartTag>
        <w:r>
          <w:t xml:space="preserve">, </w:t>
        </w:r>
        <w:smartTag w:uri="urn:schemas-microsoft-com:office:smarttags" w:element="State">
          <w:r>
            <w:t>Mass.</w:t>
          </w:r>
        </w:smartTag>
      </w:smartTag>
    </w:p>
    <w:p w:rsidR="001A79EF" w:rsidRDefault="001A79EF" w:rsidP="00172928">
      <w:pPr>
        <w:pStyle w:val="Reference"/>
      </w:pPr>
      <w:proofErr w:type="spellStart"/>
      <w:r>
        <w:t>Moggridge</w:t>
      </w:r>
      <w:proofErr w:type="spellEnd"/>
      <w:r>
        <w:t>, D. and Johnson, E. (</w:t>
      </w:r>
      <w:proofErr w:type="spellStart"/>
      <w:r>
        <w:t>eds</w:t>
      </w:r>
      <w:proofErr w:type="spellEnd"/>
      <w:r>
        <w:t xml:space="preserve">) 1982, </w:t>
      </w:r>
      <w:r>
        <w:rPr>
          <w:i/>
        </w:rPr>
        <w:t>The Collected Writings of John Maynard Keynes, Vol 21</w:t>
      </w:r>
      <w:r>
        <w:t xml:space="preserve">, Macmillan, </w:t>
      </w:r>
      <w:smartTag w:uri="urn:schemas-microsoft-com:office:smarttags" w:element="place">
        <w:smartTag w:uri="urn:schemas-microsoft-com:office:smarttags" w:element="City">
          <w:r>
            <w:t>London</w:t>
          </w:r>
        </w:smartTag>
      </w:smartTag>
      <w:r>
        <w:t>.</w:t>
      </w:r>
    </w:p>
    <w:p w:rsidR="00B1032B" w:rsidRPr="00B1032B" w:rsidRDefault="00B1032B" w:rsidP="00172928">
      <w:pPr>
        <w:pStyle w:val="Reference"/>
      </w:pPr>
      <w:r>
        <w:t xml:space="preserve">Productivity Commission, 2001, </w:t>
      </w:r>
      <w:r>
        <w:rPr>
          <w:i/>
        </w:rPr>
        <w:t>Structural Adjustment — Key Policy Issues</w:t>
      </w:r>
      <w:r>
        <w:t xml:space="preserve">, Commission Research Paper, </w:t>
      </w:r>
      <w:proofErr w:type="spellStart"/>
      <w:r>
        <w:t>Ausinfo</w:t>
      </w:r>
      <w:proofErr w:type="spellEnd"/>
      <w:r>
        <w:t xml:space="preserve">, </w:t>
      </w:r>
      <w:smartTag w:uri="urn:schemas-microsoft-com:office:smarttags" w:element="place">
        <w:smartTag w:uri="urn:schemas-microsoft-com:office:smarttags" w:element="City">
          <w:r>
            <w:t>Canberra</w:t>
          </w:r>
        </w:smartTag>
      </w:smartTag>
      <w:r>
        <w:t>.</w:t>
      </w:r>
    </w:p>
    <w:p w:rsidR="00F70FC7" w:rsidRPr="00F70FC7" w:rsidRDefault="001A79EF" w:rsidP="001A79EF">
      <w:pPr>
        <w:pStyle w:val="Reference"/>
      </w:pPr>
      <w:r>
        <w:t xml:space="preserve">Tanner, L. 2011, </w:t>
      </w:r>
      <w:r>
        <w:rPr>
          <w:i/>
        </w:rPr>
        <w:t>Sideshow: Dumbing down Democracy</w:t>
      </w:r>
      <w:r>
        <w:t>, Scribe Publications, Melbourne.</w:t>
      </w:r>
    </w:p>
    <w:sectPr w:rsidR="00F70FC7" w:rsidRPr="00F70FC7" w:rsidSect="00531194">
      <w:headerReference w:type="even" r:id="rId8"/>
      <w:headerReference w:type="default" r:id="rId9"/>
      <w:footerReference w:type="even" r:id="rId10"/>
      <w:footerReference w:type="default" r:id="rId11"/>
      <w:pgSz w:w="11907" w:h="16840" w:code="9"/>
      <w:pgMar w:top="1985" w:right="1304" w:bottom="1418" w:left="1814" w:header="1701" w:footer="567" w:gutter="0"/>
      <w:pgNumType w:start="13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F6C" w:rsidRDefault="00320F6C">
      <w:r>
        <w:separator/>
      </w:r>
    </w:p>
  </w:endnote>
  <w:endnote w:type="continuationSeparator" w:id="0">
    <w:p w:rsidR="00320F6C" w:rsidRDefault="0032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D4AFD" w:rsidTr="0019293B">
      <w:trPr>
        <w:trHeight w:hRule="exact" w:val="740"/>
      </w:trPr>
      <w:tc>
        <w:tcPr>
          <w:tcW w:w="510" w:type="dxa"/>
          <w:tcBorders>
            <w:top w:val="single" w:sz="6" w:space="0" w:color="auto"/>
          </w:tcBorders>
        </w:tcPr>
        <w:p w:rsidR="004D4AFD" w:rsidRDefault="004D4AF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01D7E">
            <w:rPr>
              <w:rStyle w:val="PageNumber"/>
              <w:noProof/>
            </w:rPr>
            <w:t>136</w:t>
          </w:r>
          <w:r>
            <w:rPr>
              <w:rStyle w:val="PageNumber"/>
            </w:rPr>
            <w:fldChar w:fldCharType="end"/>
          </w:r>
        </w:p>
      </w:tc>
      <w:tc>
        <w:tcPr>
          <w:tcW w:w="1644" w:type="dxa"/>
          <w:tcBorders>
            <w:top w:val="single" w:sz="6" w:space="0" w:color="auto"/>
          </w:tcBorders>
        </w:tcPr>
        <w:p w:rsidR="004D4AFD" w:rsidRDefault="00531194" w:rsidP="0019293B">
          <w:pPr>
            <w:pStyle w:val="Footer"/>
          </w:pPr>
          <w:r>
            <w:t>advancing the reform agenda</w:t>
          </w:r>
        </w:p>
      </w:tc>
      <w:tc>
        <w:tcPr>
          <w:tcW w:w="6634" w:type="dxa"/>
        </w:tcPr>
        <w:p w:rsidR="004D4AFD" w:rsidRDefault="004D4AFD" w:rsidP="0019293B">
          <w:pPr>
            <w:pStyle w:val="Footer"/>
          </w:pPr>
        </w:p>
      </w:tc>
    </w:tr>
  </w:tbl>
  <w:p w:rsidR="004D4AFD" w:rsidRDefault="004D4AF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D4AFD">
      <w:trPr>
        <w:trHeight w:hRule="exact" w:val="740"/>
      </w:trPr>
      <w:tc>
        <w:tcPr>
          <w:tcW w:w="6634" w:type="dxa"/>
        </w:tcPr>
        <w:p w:rsidR="004D4AFD" w:rsidRDefault="004D4AFD">
          <w:pPr>
            <w:pStyle w:val="Footer"/>
            <w:ind w:right="360" w:firstLine="360"/>
          </w:pPr>
        </w:p>
      </w:tc>
      <w:tc>
        <w:tcPr>
          <w:tcW w:w="1644" w:type="dxa"/>
          <w:tcBorders>
            <w:top w:val="single" w:sz="6" w:space="0" w:color="auto"/>
          </w:tcBorders>
        </w:tcPr>
        <w:p w:rsidR="004D4AFD" w:rsidRDefault="00531194">
          <w:pPr>
            <w:pStyle w:val="Footer"/>
          </w:pPr>
          <w:r>
            <w:t>economics, economists and public policy</w:t>
          </w:r>
        </w:p>
      </w:tc>
      <w:tc>
        <w:tcPr>
          <w:tcW w:w="510" w:type="dxa"/>
          <w:tcBorders>
            <w:top w:val="single" w:sz="6" w:space="0" w:color="auto"/>
          </w:tcBorders>
        </w:tcPr>
        <w:p w:rsidR="004D4AFD" w:rsidRDefault="004D4AFD">
          <w:pPr>
            <w:pStyle w:val="Footer"/>
            <w:jc w:val="right"/>
          </w:pPr>
          <w:r>
            <w:rPr>
              <w:rStyle w:val="PageNumber"/>
            </w:rPr>
            <w:fldChar w:fldCharType="begin"/>
          </w:r>
          <w:r>
            <w:rPr>
              <w:rStyle w:val="PageNumber"/>
            </w:rPr>
            <w:instrText xml:space="preserve">PAGE  </w:instrText>
          </w:r>
          <w:r>
            <w:rPr>
              <w:rStyle w:val="PageNumber"/>
            </w:rPr>
            <w:fldChar w:fldCharType="separate"/>
          </w:r>
          <w:r w:rsidR="00001D7E">
            <w:rPr>
              <w:rStyle w:val="PageNumber"/>
              <w:noProof/>
            </w:rPr>
            <w:t>135</w:t>
          </w:r>
          <w:r>
            <w:rPr>
              <w:rStyle w:val="PageNumber"/>
            </w:rPr>
            <w:fldChar w:fldCharType="end"/>
          </w:r>
        </w:p>
      </w:tc>
    </w:tr>
  </w:tbl>
  <w:p w:rsidR="004D4AFD" w:rsidRDefault="004D4AF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F6C" w:rsidRDefault="00320F6C">
      <w:r>
        <w:separator/>
      </w:r>
    </w:p>
  </w:footnote>
  <w:footnote w:type="continuationSeparator" w:id="0">
    <w:p w:rsidR="00320F6C" w:rsidRDefault="00320F6C">
      <w:r>
        <w:continuationSeparator/>
      </w:r>
    </w:p>
  </w:footnote>
  <w:footnote w:id="1">
    <w:p w:rsidR="004D4AFD" w:rsidRDefault="004D4AFD" w:rsidP="00B22BE8">
      <w:pPr>
        <w:pStyle w:val="FootnoteText"/>
        <w:jc w:val="left"/>
      </w:pPr>
      <w:r w:rsidRPr="00445089">
        <w:rPr>
          <w:rStyle w:val="FootnoteReference"/>
        </w:rPr>
        <w:t>*</w:t>
      </w:r>
      <w:r>
        <w:tab/>
      </w:r>
      <w:r w:rsidRPr="005F515A">
        <w:rPr>
          <w:rStyle w:val="FootnoteReference"/>
        </w:rPr>
        <w:t>Opening address to the</w:t>
      </w:r>
      <w:r>
        <w:rPr>
          <w:rStyle w:val="FootnoteReference"/>
        </w:rPr>
        <w:t xml:space="preserve"> 40th Australian Conference of Economists</w:t>
      </w:r>
      <w:r>
        <w:t xml:space="preserve"> </w:t>
      </w:r>
      <w:r w:rsidRPr="00E77CFD">
        <w:rPr>
          <w:rStyle w:val="FootnoteReference"/>
        </w:rPr>
        <w:t xml:space="preserve">Symposium, </w:t>
      </w:r>
      <w:r w:rsidRPr="00A8561F">
        <w:rPr>
          <w:rStyle w:val="FootnoteReference"/>
          <w:i/>
        </w:rPr>
        <w:t xml:space="preserve">Does </w:t>
      </w:r>
      <w:r>
        <w:rPr>
          <w:rStyle w:val="FootnoteReference"/>
          <w:i/>
        </w:rPr>
        <w:t>Australian public policy get</w:t>
      </w:r>
      <w:r>
        <w:rPr>
          <w:i/>
        </w:rPr>
        <w:t xml:space="preserve"> </w:t>
      </w:r>
      <w:r>
        <w:rPr>
          <w:rStyle w:val="FootnoteReference"/>
          <w:i/>
        </w:rPr>
        <w:t>the</w:t>
      </w:r>
      <w:r>
        <w:rPr>
          <w:i/>
        </w:rPr>
        <w:t xml:space="preserve"> </w:t>
      </w:r>
      <w:r>
        <w:rPr>
          <w:rStyle w:val="FootnoteReference"/>
          <w:i/>
        </w:rPr>
        <w:t>economic</w:t>
      </w:r>
      <w:r w:rsidRPr="00E77CFD">
        <w:rPr>
          <w:rStyle w:val="FootnoteReference"/>
          <w:i/>
        </w:rPr>
        <w:t>s</w:t>
      </w:r>
      <w:r>
        <w:rPr>
          <w:rStyle w:val="FootnoteReference"/>
          <w:i/>
        </w:rPr>
        <w:t xml:space="preserve"> it</w:t>
      </w:r>
      <w:r w:rsidRPr="00E77CFD">
        <w:rPr>
          <w:rStyle w:val="FootnoteReference"/>
          <w:i/>
        </w:rPr>
        <w:t xml:space="preserve"> deserves</w:t>
      </w:r>
      <w:r w:rsidRPr="00E77CFD">
        <w:rPr>
          <w:rStyle w:val="FootnoteReference"/>
        </w:rPr>
        <w:t>?,</w:t>
      </w:r>
      <w:r>
        <w:rPr>
          <w:rStyle w:val="FootnoteReference"/>
        </w:rPr>
        <w:t xml:space="preserve"> 14 July</w:t>
      </w:r>
      <w:r w:rsidRPr="00804D33">
        <w:rPr>
          <w:rStyle w:val="FootnoteReference"/>
        </w:rPr>
        <w:t xml:space="preserve"> </w:t>
      </w:r>
      <w:r w:rsidRPr="00EC1DB3">
        <w:rPr>
          <w:rStyle w:val="FootnoteReference"/>
        </w:rPr>
        <w:t>2011</w:t>
      </w:r>
      <w:r>
        <w:rPr>
          <w:rStyle w:val="FootnoteReference"/>
        </w:rPr>
        <w:t>, Shine Dome, Canberra.</w:t>
      </w:r>
      <w:r w:rsidR="008A08EB" w:rsidRPr="008A08EB">
        <w:rPr>
          <w:rStyle w:val="FootnoteReference"/>
        </w:rPr>
        <w:t xml:space="preserve"> </w:t>
      </w:r>
      <w:r w:rsidR="008A08EB">
        <w:rPr>
          <w:rStyle w:val="FootnoteReference"/>
        </w:rPr>
        <w:t xml:space="preserve">(This is an edited version, as published in </w:t>
      </w:r>
      <w:r w:rsidR="008A08EB" w:rsidRPr="004425A0">
        <w:rPr>
          <w:rStyle w:val="FootnoteReference"/>
          <w:i/>
        </w:rPr>
        <w:t>Agenda</w:t>
      </w:r>
      <w:r w:rsidR="008A08EB">
        <w:rPr>
          <w:rStyle w:val="FootnoteReference"/>
        </w:rPr>
        <w:t>, vol.</w:t>
      </w:r>
      <w:r w:rsidR="00445089">
        <w:rPr>
          <w:rStyle w:val="FootnoteReference"/>
        </w:rPr>
        <w:t xml:space="preserve"> </w:t>
      </w:r>
      <w:r w:rsidR="008A08EB">
        <w:rPr>
          <w:rStyle w:val="FootnoteReference"/>
        </w:rPr>
        <w:t>18, no.</w:t>
      </w:r>
      <w:r w:rsidR="00445089">
        <w:rPr>
          <w:rStyle w:val="FootnoteReference"/>
        </w:rPr>
        <w:t xml:space="preserve"> </w:t>
      </w:r>
      <w:r w:rsidR="008A08EB">
        <w:rPr>
          <w:rStyle w:val="FootnoteReference"/>
        </w:rPr>
        <w:t>3, Dec</w:t>
      </w:r>
      <w:r w:rsidR="00445089">
        <w:rPr>
          <w:rStyle w:val="FootnoteReference"/>
        </w:rPr>
        <w:t>ember</w:t>
      </w:r>
      <w:r w:rsidR="008A08EB">
        <w:rPr>
          <w:rStyle w:val="FootnoteReference"/>
        </w:rPr>
        <w:t xml:space="preserve"> 2011.)</w:t>
      </w:r>
    </w:p>
  </w:footnote>
  <w:footnote w:id="2">
    <w:p w:rsidR="004D4AFD" w:rsidRDefault="004D4AFD">
      <w:pPr>
        <w:pStyle w:val="FootnoteText"/>
      </w:pPr>
      <w:r>
        <w:rPr>
          <w:rStyle w:val="FootnoteReference"/>
        </w:rPr>
        <w:footnoteRef/>
      </w:r>
      <w:r>
        <w:tab/>
      </w:r>
      <w:r w:rsidRPr="00512EB6">
        <w:t xml:space="preserve">A referee has remarked that this assessment neglects ‘the lesson of political economy that, if you do not compensate them, the relatively few losers, who have relatively large stakes, can derail a policy’ and notes that ‘compensation also provides a crude test of Pareto superiority’. While compensation has indeed played a role in some </w:t>
      </w:r>
      <w:r>
        <w:t>areas</w:t>
      </w:r>
      <w:r w:rsidRPr="00512EB6">
        <w:t xml:space="preserve"> (notably the GST), </w:t>
      </w:r>
      <w:r>
        <w:t xml:space="preserve">it has generally been a subordinate one, having more to do with implementation and transition than </w:t>
      </w:r>
      <w:r w:rsidR="00127099">
        <w:t xml:space="preserve">gaining </w:t>
      </w:r>
      <w:r>
        <w:t>acceptance of the need for reform itself</w:t>
      </w:r>
      <w:r w:rsidRPr="00512EB6">
        <w:t xml:space="preserve">. </w:t>
      </w:r>
      <w:r w:rsidR="00127099">
        <w:t>C</w:t>
      </w:r>
      <w:r w:rsidRPr="00512EB6">
        <w:t>ompensation has only been explicitly addressed where a reform was seen to violate (</w:t>
      </w:r>
      <w:proofErr w:type="spellStart"/>
      <w:r w:rsidRPr="00512EB6">
        <w:t>defacto</w:t>
      </w:r>
      <w:proofErr w:type="spellEnd"/>
      <w:r w:rsidRPr="00512EB6">
        <w:t>) property rights (eg dairy deregulation, taxis)</w:t>
      </w:r>
      <w:r w:rsidR="00A005FB">
        <w:t xml:space="preserve"> or</w:t>
      </w:r>
      <w:r w:rsidRPr="00512EB6">
        <w:t xml:space="preserve"> to be unfa</w:t>
      </w:r>
      <w:r w:rsidR="00127099">
        <w:t xml:space="preserve">ir in its incidence. That said, </w:t>
      </w:r>
      <w:r w:rsidR="00127099" w:rsidRPr="00512EB6">
        <w:t xml:space="preserve">transfers </w:t>
      </w:r>
      <w:r w:rsidRPr="00512EB6">
        <w:t xml:space="preserve">have been implicit in the gradualist approach that has typified </w:t>
      </w:r>
      <w:r>
        <w:t xml:space="preserve">some major </w:t>
      </w:r>
      <w:r w:rsidRPr="00512EB6">
        <w:t>Australian reforms (notably tariff liberalisation</w:t>
      </w:r>
      <w:r w:rsidR="00127099">
        <w:t>) and</w:t>
      </w:r>
      <w:r>
        <w:t xml:space="preserve"> </w:t>
      </w:r>
      <w:r w:rsidR="00127099">
        <w:t>also in the</w:t>
      </w:r>
      <w:r>
        <w:t xml:space="preserve"> ‘grandfather clauses’ </w:t>
      </w:r>
      <w:r w:rsidR="00127099">
        <w:t xml:space="preserve">used </w:t>
      </w:r>
      <w:r>
        <w:t>in tax reform and the ‘no disadvantage test’ in labour market deregulation.</w:t>
      </w:r>
      <w:r w:rsidRPr="00512EB6">
        <w:t xml:space="preserve"> And the National Competition Policy was underpinned by ‘competition payments’ from the Commonwealth to State and Territory Governments</w:t>
      </w:r>
      <w:r>
        <w:t>, even though the latter were individually winners overall without it</w:t>
      </w:r>
      <w:r w:rsidRPr="00512EB6">
        <w:t>. (For a discussion of the role of compensation and adjustment assistance in structural policy reform, see PC 2001.)</w:t>
      </w:r>
    </w:p>
  </w:footnote>
  <w:footnote w:id="3">
    <w:p w:rsidR="004D4AFD" w:rsidRDefault="004D4AFD">
      <w:pPr>
        <w:pStyle w:val="FootnoteText"/>
      </w:pPr>
      <w:r>
        <w:rPr>
          <w:rStyle w:val="FootnoteReference"/>
        </w:rPr>
        <w:footnoteRef/>
      </w:r>
      <w:r>
        <w:tab/>
        <w:t xml:space="preserve">Henry </w:t>
      </w:r>
      <w:proofErr w:type="spellStart"/>
      <w:r>
        <w:t>Ergas</w:t>
      </w:r>
      <w:proofErr w:type="spellEnd"/>
      <w:r>
        <w:t>, in commenting on this presentation, raised whether this may be due to the lower opportunity cost of inefficiency in good times than in bad. He notes that our ‘golden ages’ of economics were times of economic crisis — the 1930s and 1980s — observing that strong terms of trade have been bad for Australian economics and, by extension, economic policy.</w:t>
      </w:r>
    </w:p>
  </w:footnote>
  <w:footnote w:id="4">
    <w:p w:rsidR="004D4AFD" w:rsidRDefault="004D4AFD">
      <w:pPr>
        <w:pStyle w:val="FootnoteText"/>
      </w:pPr>
      <w:r>
        <w:rPr>
          <w:rStyle w:val="FootnoteReference"/>
        </w:rPr>
        <w:footnoteRef/>
      </w:r>
      <w:r>
        <w:tab/>
        <w:t>One of the commentators for this paper has explained this in terms of the incentives facing academics under ‘</w:t>
      </w:r>
      <w:proofErr w:type="spellStart"/>
      <w:r>
        <w:t>managerialism</w:t>
      </w:r>
      <w:proofErr w:type="spellEnd"/>
      <w:r>
        <w:t>’ within universities, in which ‘Heads of Schools are given little scope to reward academics who contribute to public policy’. Another commentator notes the ‘emphasis put on work models, performance indicators and possibly even on what might be termed ‘political correctness’’. A third cites in particular ‘the ERA journal ranking exercise’ as influencing what academics do. And a fourth speculates whether ‘the rising proportion of non</w:t>
      </w:r>
      <w:r>
        <w:noBreakHyphen/>
        <w:t>Australian origin academics is playing any rol</w:t>
      </w:r>
      <w:r w:rsidR="00A005FB">
        <w:t>e’, noting their ‘lack of contex</w:t>
      </w:r>
      <w:r>
        <w:t>t and therefore lack of confidence in adding their voices to public debate’.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D4AFD" w:rsidTr="0019293B">
      <w:tc>
        <w:tcPr>
          <w:tcW w:w="2155" w:type="dxa"/>
          <w:tcBorders>
            <w:top w:val="single" w:sz="24" w:space="0" w:color="auto"/>
          </w:tcBorders>
        </w:tcPr>
        <w:p w:rsidR="004D4AFD" w:rsidRDefault="004D4AFD" w:rsidP="0019293B">
          <w:pPr>
            <w:pStyle w:val="HeaderEven"/>
          </w:pPr>
        </w:p>
      </w:tc>
      <w:tc>
        <w:tcPr>
          <w:tcW w:w="6634" w:type="dxa"/>
          <w:tcBorders>
            <w:top w:val="single" w:sz="6" w:space="0" w:color="auto"/>
          </w:tcBorders>
        </w:tcPr>
        <w:p w:rsidR="004D4AFD" w:rsidRDefault="004D4AFD" w:rsidP="0019293B">
          <w:pPr>
            <w:pStyle w:val="HeaderEven"/>
          </w:pPr>
        </w:p>
      </w:tc>
    </w:tr>
  </w:tbl>
  <w:p w:rsidR="004D4AFD" w:rsidRDefault="004D4AF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D4AFD" w:rsidTr="00E669E2">
      <w:tc>
        <w:tcPr>
          <w:tcW w:w="6634" w:type="dxa"/>
          <w:tcBorders>
            <w:top w:val="single" w:sz="6" w:space="0" w:color="auto"/>
          </w:tcBorders>
        </w:tcPr>
        <w:p w:rsidR="004D4AFD" w:rsidRDefault="004D4AFD" w:rsidP="00E669E2">
          <w:pPr>
            <w:pStyle w:val="HeaderOdd"/>
          </w:pPr>
        </w:p>
      </w:tc>
      <w:tc>
        <w:tcPr>
          <w:tcW w:w="2155" w:type="dxa"/>
          <w:tcBorders>
            <w:top w:val="single" w:sz="24" w:space="0" w:color="auto"/>
          </w:tcBorders>
        </w:tcPr>
        <w:p w:rsidR="004D4AFD" w:rsidRDefault="004D4AFD" w:rsidP="00E669E2">
          <w:pPr>
            <w:pStyle w:val="HeaderOdd"/>
          </w:pPr>
        </w:p>
      </w:tc>
    </w:tr>
  </w:tbl>
  <w:p w:rsidR="004D4AFD" w:rsidRDefault="004D4AF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23"/>
  </w:num>
  <w:num w:numId="42">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3">
    <w:abstractNumId w:val="11"/>
  </w:num>
  <w:num w:numId="44">
    <w:abstractNumId w:val="19"/>
  </w:num>
  <w:num w:numId="45">
    <w:abstractNumId w:val="2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role of independent policy bodies"/>
    <w:docVar w:name="ShortReportTitle" w:val="Report"/>
  </w:docVars>
  <w:rsids>
    <w:rsidRoot w:val="00D106DA"/>
    <w:rsid w:val="00001D7E"/>
    <w:rsid w:val="000050E9"/>
    <w:rsid w:val="00016ED3"/>
    <w:rsid w:val="00017B5C"/>
    <w:rsid w:val="00020540"/>
    <w:rsid w:val="0003664B"/>
    <w:rsid w:val="0004111F"/>
    <w:rsid w:val="00056C8A"/>
    <w:rsid w:val="0007150B"/>
    <w:rsid w:val="00087755"/>
    <w:rsid w:val="000938F5"/>
    <w:rsid w:val="000979B8"/>
    <w:rsid w:val="00097D96"/>
    <w:rsid w:val="000A4876"/>
    <w:rsid w:val="000B601B"/>
    <w:rsid w:val="000B718B"/>
    <w:rsid w:val="000C14F5"/>
    <w:rsid w:val="000C207E"/>
    <w:rsid w:val="000E5351"/>
    <w:rsid w:val="000F0881"/>
    <w:rsid w:val="000F6E66"/>
    <w:rsid w:val="001017A4"/>
    <w:rsid w:val="00107EB3"/>
    <w:rsid w:val="00110116"/>
    <w:rsid w:val="00123CD2"/>
    <w:rsid w:val="00126EB8"/>
    <w:rsid w:val="00127099"/>
    <w:rsid w:val="001362DC"/>
    <w:rsid w:val="001363AA"/>
    <w:rsid w:val="0013646B"/>
    <w:rsid w:val="00136CAE"/>
    <w:rsid w:val="001658CD"/>
    <w:rsid w:val="00172928"/>
    <w:rsid w:val="00174625"/>
    <w:rsid w:val="00185D8D"/>
    <w:rsid w:val="00186BE8"/>
    <w:rsid w:val="00187BEB"/>
    <w:rsid w:val="0019293B"/>
    <w:rsid w:val="001A61FA"/>
    <w:rsid w:val="001A79EF"/>
    <w:rsid w:val="001B3B81"/>
    <w:rsid w:val="001C0865"/>
    <w:rsid w:val="001C3ABA"/>
    <w:rsid w:val="001E50DA"/>
    <w:rsid w:val="001E7BE8"/>
    <w:rsid w:val="001E7ED0"/>
    <w:rsid w:val="001F0248"/>
    <w:rsid w:val="00202C2C"/>
    <w:rsid w:val="0020731E"/>
    <w:rsid w:val="00216907"/>
    <w:rsid w:val="002239C5"/>
    <w:rsid w:val="00225AE8"/>
    <w:rsid w:val="00242279"/>
    <w:rsid w:val="00242CFC"/>
    <w:rsid w:val="00246D3E"/>
    <w:rsid w:val="00251B66"/>
    <w:rsid w:val="0025350B"/>
    <w:rsid w:val="00284506"/>
    <w:rsid w:val="0029005C"/>
    <w:rsid w:val="00291B40"/>
    <w:rsid w:val="002A1B30"/>
    <w:rsid w:val="002B4008"/>
    <w:rsid w:val="002C4B09"/>
    <w:rsid w:val="002C6FA6"/>
    <w:rsid w:val="002C70CD"/>
    <w:rsid w:val="002C7BB3"/>
    <w:rsid w:val="002D0031"/>
    <w:rsid w:val="002D0E8E"/>
    <w:rsid w:val="002E5941"/>
    <w:rsid w:val="002F56C8"/>
    <w:rsid w:val="002F5E02"/>
    <w:rsid w:val="00301189"/>
    <w:rsid w:val="00311539"/>
    <w:rsid w:val="00311ABA"/>
    <w:rsid w:val="00320F6C"/>
    <w:rsid w:val="00323E09"/>
    <w:rsid w:val="00333932"/>
    <w:rsid w:val="00350553"/>
    <w:rsid w:val="003518AA"/>
    <w:rsid w:val="00353182"/>
    <w:rsid w:val="003579FC"/>
    <w:rsid w:val="00360074"/>
    <w:rsid w:val="003602E1"/>
    <w:rsid w:val="00362478"/>
    <w:rsid w:val="00371240"/>
    <w:rsid w:val="003716B1"/>
    <w:rsid w:val="00374731"/>
    <w:rsid w:val="0038555F"/>
    <w:rsid w:val="00386800"/>
    <w:rsid w:val="003960FC"/>
    <w:rsid w:val="003A0933"/>
    <w:rsid w:val="003A2056"/>
    <w:rsid w:val="003C38B5"/>
    <w:rsid w:val="003C5D99"/>
    <w:rsid w:val="003E341F"/>
    <w:rsid w:val="003E6703"/>
    <w:rsid w:val="003F0789"/>
    <w:rsid w:val="00401882"/>
    <w:rsid w:val="004100C8"/>
    <w:rsid w:val="00412ACE"/>
    <w:rsid w:val="00415EAD"/>
    <w:rsid w:val="00416702"/>
    <w:rsid w:val="004307AD"/>
    <w:rsid w:val="00431249"/>
    <w:rsid w:val="00434C19"/>
    <w:rsid w:val="00435908"/>
    <w:rsid w:val="004363E3"/>
    <w:rsid w:val="00445089"/>
    <w:rsid w:val="00450810"/>
    <w:rsid w:val="0046284F"/>
    <w:rsid w:val="00477144"/>
    <w:rsid w:val="0049459F"/>
    <w:rsid w:val="004956F2"/>
    <w:rsid w:val="004A28EA"/>
    <w:rsid w:val="004B2E8E"/>
    <w:rsid w:val="004B43AE"/>
    <w:rsid w:val="004C30ED"/>
    <w:rsid w:val="004C48FE"/>
    <w:rsid w:val="004D4AFD"/>
    <w:rsid w:val="004D7E95"/>
    <w:rsid w:val="004F428E"/>
    <w:rsid w:val="00505A4C"/>
    <w:rsid w:val="00512EB6"/>
    <w:rsid w:val="0052008F"/>
    <w:rsid w:val="005207D2"/>
    <w:rsid w:val="00523639"/>
    <w:rsid w:val="00526C73"/>
    <w:rsid w:val="00531194"/>
    <w:rsid w:val="00547B17"/>
    <w:rsid w:val="005518BD"/>
    <w:rsid w:val="00564020"/>
    <w:rsid w:val="00583C39"/>
    <w:rsid w:val="005909CF"/>
    <w:rsid w:val="00591E71"/>
    <w:rsid w:val="005A1AA7"/>
    <w:rsid w:val="005A6734"/>
    <w:rsid w:val="005B5FBA"/>
    <w:rsid w:val="005C20DD"/>
    <w:rsid w:val="005E59BE"/>
    <w:rsid w:val="005F515A"/>
    <w:rsid w:val="0060471D"/>
    <w:rsid w:val="00607BF1"/>
    <w:rsid w:val="006129D8"/>
    <w:rsid w:val="00615705"/>
    <w:rsid w:val="006237F3"/>
    <w:rsid w:val="00630D4D"/>
    <w:rsid w:val="00632A74"/>
    <w:rsid w:val="00676AED"/>
    <w:rsid w:val="006911D8"/>
    <w:rsid w:val="00696244"/>
    <w:rsid w:val="006A4655"/>
    <w:rsid w:val="006A5768"/>
    <w:rsid w:val="006B3646"/>
    <w:rsid w:val="006B6C83"/>
    <w:rsid w:val="006C7038"/>
    <w:rsid w:val="006D3851"/>
    <w:rsid w:val="006E69D6"/>
    <w:rsid w:val="006E73EF"/>
    <w:rsid w:val="006F7643"/>
    <w:rsid w:val="00701F7B"/>
    <w:rsid w:val="007050F3"/>
    <w:rsid w:val="007052D4"/>
    <w:rsid w:val="00742521"/>
    <w:rsid w:val="00754592"/>
    <w:rsid w:val="007604BB"/>
    <w:rsid w:val="00762F60"/>
    <w:rsid w:val="007A21EB"/>
    <w:rsid w:val="007A61C4"/>
    <w:rsid w:val="007B0F08"/>
    <w:rsid w:val="007C36C9"/>
    <w:rsid w:val="007D008B"/>
    <w:rsid w:val="007D1F7D"/>
    <w:rsid w:val="007E01E4"/>
    <w:rsid w:val="007E3819"/>
    <w:rsid w:val="007F26BB"/>
    <w:rsid w:val="007F7107"/>
    <w:rsid w:val="00804D33"/>
    <w:rsid w:val="0080754F"/>
    <w:rsid w:val="0081030F"/>
    <w:rsid w:val="008175A5"/>
    <w:rsid w:val="00817DB2"/>
    <w:rsid w:val="0082087D"/>
    <w:rsid w:val="008319D7"/>
    <w:rsid w:val="00831B7A"/>
    <w:rsid w:val="00833257"/>
    <w:rsid w:val="008416A7"/>
    <w:rsid w:val="0086082C"/>
    <w:rsid w:val="00864ADC"/>
    <w:rsid w:val="00865B02"/>
    <w:rsid w:val="00880153"/>
    <w:rsid w:val="008808EE"/>
    <w:rsid w:val="00880F97"/>
    <w:rsid w:val="0088133A"/>
    <w:rsid w:val="008848EF"/>
    <w:rsid w:val="008864CD"/>
    <w:rsid w:val="008867EE"/>
    <w:rsid w:val="0089285E"/>
    <w:rsid w:val="0089436C"/>
    <w:rsid w:val="008A08EB"/>
    <w:rsid w:val="008B6B33"/>
    <w:rsid w:val="008C3389"/>
    <w:rsid w:val="008C6417"/>
    <w:rsid w:val="008C7047"/>
    <w:rsid w:val="008C7156"/>
    <w:rsid w:val="008D4A25"/>
    <w:rsid w:val="008E1445"/>
    <w:rsid w:val="008E7C13"/>
    <w:rsid w:val="008F4C0F"/>
    <w:rsid w:val="008F7204"/>
    <w:rsid w:val="008F7D02"/>
    <w:rsid w:val="009030BF"/>
    <w:rsid w:val="00904E43"/>
    <w:rsid w:val="0091080A"/>
    <w:rsid w:val="00911AED"/>
    <w:rsid w:val="009142EF"/>
    <w:rsid w:val="00914368"/>
    <w:rsid w:val="00927A86"/>
    <w:rsid w:val="00931076"/>
    <w:rsid w:val="009345D9"/>
    <w:rsid w:val="00934B15"/>
    <w:rsid w:val="00942B62"/>
    <w:rsid w:val="00947E93"/>
    <w:rsid w:val="00956A0C"/>
    <w:rsid w:val="00956BD9"/>
    <w:rsid w:val="00962489"/>
    <w:rsid w:val="0097615B"/>
    <w:rsid w:val="00982129"/>
    <w:rsid w:val="009A281E"/>
    <w:rsid w:val="009C0440"/>
    <w:rsid w:val="009C0838"/>
    <w:rsid w:val="009C1FDF"/>
    <w:rsid w:val="009D077B"/>
    <w:rsid w:val="009F3F6C"/>
    <w:rsid w:val="009F696D"/>
    <w:rsid w:val="009F6BC6"/>
    <w:rsid w:val="00A005FB"/>
    <w:rsid w:val="00A01161"/>
    <w:rsid w:val="00A12BA5"/>
    <w:rsid w:val="00A17328"/>
    <w:rsid w:val="00A21BF4"/>
    <w:rsid w:val="00A2703A"/>
    <w:rsid w:val="00A33DFF"/>
    <w:rsid w:val="00A33F85"/>
    <w:rsid w:val="00A35115"/>
    <w:rsid w:val="00A42B67"/>
    <w:rsid w:val="00A52456"/>
    <w:rsid w:val="00A554AB"/>
    <w:rsid w:val="00A57CBA"/>
    <w:rsid w:val="00A60F99"/>
    <w:rsid w:val="00A61DD9"/>
    <w:rsid w:val="00A64D5B"/>
    <w:rsid w:val="00A8561F"/>
    <w:rsid w:val="00A94FA6"/>
    <w:rsid w:val="00AA000B"/>
    <w:rsid w:val="00AA0CA0"/>
    <w:rsid w:val="00AA4CD7"/>
    <w:rsid w:val="00AA6710"/>
    <w:rsid w:val="00AB0681"/>
    <w:rsid w:val="00AC2D57"/>
    <w:rsid w:val="00AC3E37"/>
    <w:rsid w:val="00AC46AF"/>
    <w:rsid w:val="00AE2B06"/>
    <w:rsid w:val="00AF1BD8"/>
    <w:rsid w:val="00AF5540"/>
    <w:rsid w:val="00B1032B"/>
    <w:rsid w:val="00B22BE8"/>
    <w:rsid w:val="00B23674"/>
    <w:rsid w:val="00B33A58"/>
    <w:rsid w:val="00B404D8"/>
    <w:rsid w:val="00B4352B"/>
    <w:rsid w:val="00B50CC9"/>
    <w:rsid w:val="00B53E7E"/>
    <w:rsid w:val="00B55FC9"/>
    <w:rsid w:val="00B568B7"/>
    <w:rsid w:val="00B6342E"/>
    <w:rsid w:val="00B7113F"/>
    <w:rsid w:val="00B72673"/>
    <w:rsid w:val="00B80EBA"/>
    <w:rsid w:val="00BA73B6"/>
    <w:rsid w:val="00BB4FCD"/>
    <w:rsid w:val="00BB6570"/>
    <w:rsid w:val="00BC4597"/>
    <w:rsid w:val="00BD13EA"/>
    <w:rsid w:val="00BD7356"/>
    <w:rsid w:val="00BE3808"/>
    <w:rsid w:val="00BE39F5"/>
    <w:rsid w:val="00BE615A"/>
    <w:rsid w:val="00BF02D9"/>
    <w:rsid w:val="00BF6DB6"/>
    <w:rsid w:val="00C01356"/>
    <w:rsid w:val="00C062E9"/>
    <w:rsid w:val="00C13721"/>
    <w:rsid w:val="00C2730A"/>
    <w:rsid w:val="00C27C83"/>
    <w:rsid w:val="00C33868"/>
    <w:rsid w:val="00C35055"/>
    <w:rsid w:val="00C35563"/>
    <w:rsid w:val="00C36DD7"/>
    <w:rsid w:val="00C45768"/>
    <w:rsid w:val="00C543F4"/>
    <w:rsid w:val="00C6291C"/>
    <w:rsid w:val="00C633CB"/>
    <w:rsid w:val="00C6792E"/>
    <w:rsid w:val="00C75571"/>
    <w:rsid w:val="00C8015A"/>
    <w:rsid w:val="00C8762C"/>
    <w:rsid w:val="00CA00F9"/>
    <w:rsid w:val="00CA2961"/>
    <w:rsid w:val="00CB50D7"/>
    <w:rsid w:val="00CB7177"/>
    <w:rsid w:val="00CC1998"/>
    <w:rsid w:val="00CC4946"/>
    <w:rsid w:val="00CC6A4B"/>
    <w:rsid w:val="00CE4574"/>
    <w:rsid w:val="00CF6E5A"/>
    <w:rsid w:val="00D019BF"/>
    <w:rsid w:val="00D106DA"/>
    <w:rsid w:val="00D270A4"/>
    <w:rsid w:val="00D34E1B"/>
    <w:rsid w:val="00D44694"/>
    <w:rsid w:val="00D46828"/>
    <w:rsid w:val="00D4728F"/>
    <w:rsid w:val="00D552E8"/>
    <w:rsid w:val="00D63D73"/>
    <w:rsid w:val="00D66E1E"/>
    <w:rsid w:val="00D67F8C"/>
    <w:rsid w:val="00D75722"/>
    <w:rsid w:val="00D763B2"/>
    <w:rsid w:val="00D76DAB"/>
    <w:rsid w:val="00D9115F"/>
    <w:rsid w:val="00D94F19"/>
    <w:rsid w:val="00DA522D"/>
    <w:rsid w:val="00DB67C9"/>
    <w:rsid w:val="00DC0C95"/>
    <w:rsid w:val="00DC5DBF"/>
    <w:rsid w:val="00DD092F"/>
    <w:rsid w:val="00DD5E12"/>
    <w:rsid w:val="00DD6580"/>
    <w:rsid w:val="00DE786E"/>
    <w:rsid w:val="00E04E3B"/>
    <w:rsid w:val="00E05DA0"/>
    <w:rsid w:val="00E164B5"/>
    <w:rsid w:val="00E16E7B"/>
    <w:rsid w:val="00E17C72"/>
    <w:rsid w:val="00E206DF"/>
    <w:rsid w:val="00E215AD"/>
    <w:rsid w:val="00E669E2"/>
    <w:rsid w:val="00E703CC"/>
    <w:rsid w:val="00E7135C"/>
    <w:rsid w:val="00E71DD7"/>
    <w:rsid w:val="00E75B66"/>
    <w:rsid w:val="00E76135"/>
    <w:rsid w:val="00E77CFD"/>
    <w:rsid w:val="00E939B4"/>
    <w:rsid w:val="00E960AC"/>
    <w:rsid w:val="00EA37BE"/>
    <w:rsid w:val="00EB589F"/>
    <w:rsid w:val="00EB5A51"/>
    <w:rsid w:val="00EC1DB3"/>
    <w:rsid w:val="00EC41B1"/>
    <w:rsid w:val="00ED1EFE"/>
    <w:rsid w:val="00ED23E6"/>
    <w:rsid w:val="00ED7D89"/>
    <w:rsid w:val="00EE0DEF"/>
    <w:rsid w:val="00EE4288"/>
    <w:rsid w:val="00EE44C9"/>
    <w:rsid w:val="00EE629B"/>
    <w:rsid w:val="00EE64BC"/>
    <w:rsid w:val="00EF3A3E"/>
    <w:rsid w:val="00EF75D7"/>
    <w:rsid w:val="00F056FC"/>
    <w:rsid w:val="00F11BA5"/>
    <w:rsid w:val="00F135D8"/>
    <w:rsid w:val="00F171EF"/>
    <w:rsid w:val="00F2118D"/>
    <w:rsid w:val="00F220B7"/>
    <w:rsid w:val="00F31299"/>
    <w:rsid w:val="00F3534A"/>
    <w:rsid w:val="00F641C9"/>
    <w:rsid w:val="00F707D6"/>
    <w:rsid w:val="00F70E19"/>
    <w:rsid w:val="00F70FC7"/>
    <w:rsid w:val="00F84E9A"/>
    <w:rsid w:val="00F85325"/>
    <w:rsid w:val="00F918E2"/>
    <w:rsid w:val="00FB6392"/>
    <w:rsid w:val="00FC3F25"/>
    <w:rsid w:val="00FC4BD3"/>
    <w:rsid w:val="00FD22B1"/>
    <w:rsid w:val="00FD2C5F"/>
    <w:rsid w:val="00FD5C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01D7E"/>
    <w:rPr>
      <w:sz w:val="26"/>
      <w:szCs w:val="24"/>
    </w:rPr>
  </w:style>
  <w:style w:type="paragraph" w:styleId="Heading1">
    <w:name w:val="heading 1"/>
    <w:basedOn w:val="BodyText"/>
    <w:next w:val="BodyText"/>
    <w:rsid w:val="00001D7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01D7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01D7E"/>
    <w:pPr>
      <w:spacing w:before="560" w:line="320" w:lineRule="exact"/>
      <w:ind w:left="0" w:firstLine="0"/>
      <w:outlineLvl w:val="2"/>
    </w:pPr>
    <w:rPr>
      <w:sz w:val="26"/>
    </w:rPr>
  </w:style>
  <w:style w:type="paragraph" w:styleId="Heading4">
    <w:name w:val="heading 4"/>
    <w:basedOn w:val="Heading3"/>
    <w:next w:val="BodyText"/>
    <w:qFormat/>
    <w:rsid w:val="00001D7E"/>
    <w:pPr>
      <w:spacing w:before="480"/>
      <w:outlineLvl w:val="3"/>
    </w:pPr>
    <w:rPr>
      <w:b w:val="0"/>
      <w:i/>
      <w:sz w:val="24"/>
    </w:rPr>
  </w:style>
  <w:style w:type="paragraph" w:styleId="Heading5">
    <w:name w:val="heading 5"/>
    <w:basedOn w:val="Heading4"/>
    <w:next w:val="BodyText"/>
    <w:qFormat/>
    <w:rsid w:val="00001D7E"/>
    <w:pPr>
      <w:outlineLvl w:val="4"/>
    </w:pPr>
    <w:rPr>
      <w:rFonts w:ascii="Times New Roman" w:hAnsi="Times New Roman"/>
      <w:sz w:val="26"/>
    </w:rPr>
  </w:style>
  <w:style w:type="paragraph" w:styleId="Heading6">
    <w:name w:val="heading 6"/>
    <w:basedOn w:val="BodyText"/>
    <w:next w:val="BodyText"/>
    <w:rsid w:val="00001D7E"/>
    <w:pPr>
      <w:spacing w:after="60"/>
      <w:jc w:val="left"/>
      <w:outlineLvl w:val="5"/>
    </w:pPr>
    <w:rPr>
      <w:i/>
      <w:sz w:val="22"/>
    </w:rPr>
  </w:style>
  <w:style w:type="paragraph" w:styleId="Heading7">
    <w:name w:val="heading 7"/>
    <w:basedOn w:val="BodyText"/>
    <w:next w:val="BodyText"/>
    <w:rsid w:val="00001D7E"/>
    <w:pPr>
      <w:spacing w:after="60" w:line="240" w:lineRule="auto"/>
      <w:jc w:val="left"/>
      <w:outlineLvl w:val="6"/>
    </w:pPr>
    <w:rPr>
      <w:rFonts w:ascii="Arial" w:hAnsi="Arial"/>
      <w:sz w:val="20"/>
    </w:rPr>
  </w:style>
  <w:style w:type="paragraph" w:styleId="Heading8">
    <w:name w:val="heading 8"/>
    <w:basedOn w:val="BodyText"/>
    <w:next w:val="BodyText"/>
    <w:rsid w:val="00001D7E"/>
    <w:pPr>
      <w:spacing w:after="60" w:line="240" w:lineRule="auto"/>
      <w:jc w:val="left"/>
      <w:outlineLvl w:val="7"/>
    </w:pPr>
    <w:rPr>
      <w:rFonts w:ascii="Arial" w:hAnsi="Arial"/>
      <w:i/>
      <w:sz w:val="20"/>
    </w:rPr>
  </w:style>
  <w:style w:type="paragraph" w:styleId="Heading9">
    <w:name w:val="heading 9"/>
    <w:basedOn w:val="BodyText"/>
    <w:next w:val="BodyText"/>
    <w:rsid w:val="00001D7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01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D7E"/>
  </w:style>
  <w:style w:type="paragraph" w:styleId="BodyText">
    <w:name w:val="Body Text"/>
    <w:qFormat/>
    <w:rsid w:val="00001D7E"/>
    <w:pPr>
      <w:spacing w:before="240" w:line="320" w:lineRule="atLeast"/>
      <w:jc w:val="both"/>
    </w:pPr>
    <w:rPr>
      <w:sz w:val="26"/>
    </w:rPr>
  </w:style>
  <w:style w:type="paragraph" w:styleId="Footer">
    <w:name w:val="footer"/>
    <w:basedOn w:val="BodyText"/>
    <w:semiHidden/>
    <w:rsid w:val="00001D7E"/>
    <w:pPr>
      <w:spacing w:before="80" w:line="200" w:lineRule="exact"/>
      <w:ind w:right="6"/>
      <w:jc w:val="left"/>
    </w:pPr>
    <w:rPr>
      <w:caps/>
      <w:spacing w:val="-4"/>
      <w:sz w:val="16"/>
    </w:rPr>
  </w:style>
  <w:style w:type="paragraph" w:customStyle="1" w:styleId="FooterEnd">
    <w:name w:val="Footer End"/>
    <w:basedOn w:val="Footer"/>
    <w:rsid w:val="00001D7E"/>
    <w:pPr>
      <w:spacing w:before="0" w:line="20" w:lineRule="exact"/>
    </w:pPr>
  </w:style>
  <w:style w:type="paragraph" w:styleId="Header">
    <w:name w:val="header"/>
    <w:basedOn w:val="BodyText"/>
    <w:rsid w:val="00001D7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01D7E"/>
    <w:pPr>
      <w:spacing w:line="20" w:lineRule="exact"/>
    </w:pPr>
    <w:rPr>
      <w:sz w:val="16"/>
    </w:rPr>
  </w:style>
  <w:style w:type="paragraph" w:customStyle="1" w:styleId="HeaderEven">
    <w:name w:val="Header Even"/>
    <w:basedOn w:val="Header"/>
    <w:semiHidden/>
    <w:rsid w:val="00001D7E"/>
  </w:style>
  <w:style w:type="paragraph" w:customStyle="1" w:styleId="HeaderOdd">
    <w:name w:val="Header Odd"/>
    <w:basedOn w:val="Header"/>
    <w:semiHidden/>
    <w:rsid w:val="00001D7E"/>
  </w:style>
  <w:style w:type="character" w:styleId="PageNumber">
    <w:name w:val="page number"/>
    <w:basedOn w:val="DefaultParagraphFont"/>
    <w:rsid w:val="00001D7E"/>
    <w:rPr>
      <w:rFonts w:ascii="Arial" w:hAnsi="Arial"/>
      <w:b/>
      <w:sz w:val="16"/>
    </w:rPr>
  </w:style>
  <w:style w:type="paragraph" w:customStyle="1" w:styleId="Abbreviation">
    <w:name w:val="Abbreviation"/>
    <w:basedOn w:val="BodyText"/>
    <w:rsid w:val="00001D7E"/>
    <w:pPr>
      <w:spacing w:before="120"/>
      <w:ind w:left="2381" w:hanging="2381"/>
      <w:jc w:val="left"/>
    </w:pPr>
  </w:style>
  <w:style w:type="paragraph" w:customStyle="1" w:styleId="Box">
    <w:name w:val="Box"/>
    <w:basedOn w:val="BodyText"/>
    <w:qFormat/>
    <w:rsid w:val="00001D7E"/>
    <w:pPr>
      <w:keepNext/>
      <w:spacing w:before="120" w:line="280" w:lineRule="atLeast"/>
    </w:pPr>
    <w:rPr>
      <w:rFonts w:ascii="Arial" w:hAnsi="Arial"/>
      <w:sz w:val="22"/>
    </w:rPr>
  </w:style>
  <w:style w:type="paragraph" w:customStyle="1" w:styleId="BoxContinued">
    <w:name w:val="Box Continued"/>
    <w:basedOn w:val="BodyText"/>
    <w:next w:val="BodyText"/>
    <w:semiHidden/>
    <w:rsid w:val="00001D7E"/>
    <w:pPr>
      <w:spacing w:before="180" w:line="220" w:lineRule="exact"/>
      <w:jc w:val="right"/>
    </w:pPr>
    <w:rPr>
      <w:rFonts w:ascii="Arial" w:hAnsi="Arial"/>
      <w:sz w:val="18"/>
    </w:rPr>
  </w:style>
  <w:style w:type="paragraph" w:customStyle="1" w:styleId="BoxHeading1">
    <w:name w:val="Box Heading 1"/>
    <w:basedOn w:val="BodyText"/>
    <w:next w:val="Box"/>
    <w:rsid w:val="00001D7E"/>
    <w:pPr>
      <w:keepNext/>
      <w:spacing w:before="200" w:line="280" w:lineRule="atLeast"/>
    </w:pPr>
    <w:rPr>
      <w:rFonts w:ascii="Arial" w:hAnsi="Arial"/>
      <w:b/>
      <w:sz w:val="22"/>
    </w:rPr>
  </w:style>
  <w:style w:type="paragraph" w:customStyle="1" w:styleId="BoxHeading2">
    <w:name w:val="Box Heading 2"/>
    <w:basedOn w:val="BoxHeading1"/>
    <w:next w:val="Normal"/>
    <w:rsid w:val="00001D7E"/>
    <w:rPr>
      <w:b w:val="0"/>
      <w:i/>
    </w:rPr>
  </w:style>
  <w:style w:type="paragraph" w:customStyle="1" w:styleId="BoxListBullet">
    <w:name w:val="Box List Bullet"/>
    <w:basedOn w:val="BodyText"/>
    <w:rsid w:val="00001D7E"/>
    <w:pPr>
      <w:keepNext/>
      <w:numPr>
        <w:numId w:val="1"/>
      </w:numPr>
      <w:spacing w:before="60" w:line="280" w:lineRule="atLeast"/>
    </w:pPr>
    <w:rPr>
      <w:rFonts w:ascii="Arial" w:hAnsi="Arial"/>
      <w:sz w:val="22"/>
    </w:rPr>
  </w:style>
  <w:style w:type="paragraph" w:customStyle="1" w:styleId="BoxListBullet2">
    <w:name w:val="Box List Bullet 2"/>
    <w:basedOn w:val="BodyText"/>
    <w:rsid w:val="00001D7E"/>
    <w:pPr>
      <w:keepNext/>
      <w:numPr>
        <w:numId w:val="2"/>
      </w:numPr>
      <w:spacing w:before="60" w:line="280" w:lineRule="atLeast"/>
    </w:pPr>
    <w:rPr>
      <w:rFonts w:ascii="Arial" w:hAnsi="Arial"/>
      <w:sz w:val="22"/>
    </w:rPr>
  </w:style>
  <w:style w:type="paragraph" w:customStyle="1" w:styleId="BoxListNumber">
    <w:name w:val="Box List Number"/>
    <w:basedOn w:val="BodyText"/>
    <w:rsid w:val="00001D7E"/>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001D7E"/>
    <w:pPr>
      <w:numPr>
        <w:ilvl w:val="1"/>
      </w:numPr>
    </w:pPr>
  </w:style>
  <w:style w:type="paragraph" w:customStyle="1" w:styleId="BoxQuote">
    <w:name w:val="Box Quote"/>
    <w:basedOn w:val="BodyText"/>
    <w:next w:val="Box"/>
    <w:rsid w:val="00001D7E"/>
    <w:pPr>
      <w:keepNext/>
      <w:spacing w:before="60" w:line="260" w:lineRule="exact"/>
      <w:ind w:left="284"/>
    </w:pPr>
    <w:rPr>
      <w:rFonts w:ascii="Arial" w:hAnsi="Arial"/>
      <w:sz w:val="20"/>
    </w:rPr>
  </w:style>
  <w:style w:type="paragraph" w:customStyle="1" w:styleId="Note">
    <w:name w:val="Note"/>
    <w:basedOn w:val="BodyText"/>
    <w:next w:val="BodyText"/>
    <w:rsid w:val="00001D7E"/>
    <w:pPr>
      <w:keepLines/>
      <w:spacing w:before="80" w:line="220" w:lineRule="exact"/>
    </w:pPr>
    <w:rPr>
      <w:rFonts w:ascii="Arial" w:hAnsi="Arial"/>
      <w:sz w:val="18"/>
    </w:rPr>
  </w:style>
  <w:style w:type="paragraph" w:customStyle="1" w:styleId="Source">
    <w:name w:val="Source"/>
    <w:basedOn w:val="Note"/>
    <w:next w:val="BodyText"/>
    <w:rsid w:val="00001D7E"/>
    <w:pPr>
      <w:spacing w:after="120"/>
    </w:pPr>
  </w:style>
  <w:style w:type="paragraph" w:customStyle="1" w:styleId="BoxSource">
    <w:name w:val="Box Source"/>
    <w:basedOn w:val="Source"/>
    <w:next w:val="BodyText"/>
    <w:rsid w:val="00001D7E"/>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001D7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01D7E"/>
    <w:pPr>
      <w:spacing w:before="120" w:after="0"/>
      <w:ind w:left="1304" w:hanging="1304"/>
    </w:pPr>
    <w:rPr>
      <w:sz w:val="24"/>
    </w:rPr>
  </w:style>
  <w:style w:type="paragraph" w:customStyle="1" w:styleId="BoxSubtitle">
    <w:name w:val="Box Subtitle"/>
    <w:basedOn w:val="BoxTitle"/>
    <w:next w:val="Normal"/>
    <w:rsid w:val="00001D7E"/>
    <w:pPr>
      <w:spacing w:after="80" w:line="200" w:lineRule="exact"/>
      <w:ind w:firstLine="0"/>
    </w:pPr>
    <w:rPr>
      <w:b w:val="0"/>
      <w:sz w:val="20"/>
    </w:rPr>
  </w:style>
  <w:style w:type="paragraph" w:customStyle="1" w:styleId="Chapter">
    <w:name w:val="Chapter"/>
    <w:basedOn w:val="Heading1"/>
    <w:next w:val="BodyText"/>
    <w:semiHidden/>
    <w:rsid w:val="00001D7E"/>
    <w:pPr>
      <w:ind w:left="0" w:firstLine="0"/>
      <w:outlineLvl w:val="9"/>
    </w:pPr>
  </w:style>
  <w:style w:type="paragraph" w:customStyle="1" w:styleId="ChapterSummary">
    <w:name w:val="Chapter Summary"/>
    <w:basedOn w:val="BodyText"/>
    <w:rsid w:val="00001D7E"/>
    <w:pPr>
      <w:ind w:left="907"/>
    </w:pPr>
    <w:rPr>
      <w:rFonts w:ascii="Arial" w:hAnsi="Arial"/>
      <w:b/>
      <w:sz w:val="22"/>
    </w:rPr>
  </w:style>
  <w:style w:type="character" w:styleId="CommentReference">
    <w:name w:val="annotation reference"/>
    <w:basedOn w:val="DefaultParagraphFont"/>
    <w:semiHidden/>
    <w:rsid w:val="00001D7E"/>
    <w:rPr>
      <w:b/>
      <w:vanish/>
      <w:color w:val="FF00FF"/>
      <w:sz w:val="20"/>
    </w:rPr>
  </w:style>
  <w:style w:type="paragraph" w:styleId="CommentText">
    <w:name w:val="annotation text"/>
    <w:basedOn w:val="Normal"/>
    <w:semiHidden/>
    <w:rsid w:val="00001D7E"/>
    <w:pPr>
      <w:spacing w:before="120" w:line="240" w:lineRule="atLeast"/>
      <w:ind w:left="567" w:hanging="567"/>
    </w:pPr>
    <w:rPr>
      <w:sz w:val="20"/>
    </w:rPr>
  </w:style>
  <w:style w:type="paragraph" w:customStyle="1" w:styleId="Continued">
    <w:name w:val="Continued"/>
    <w:basedOn w:val="BoxContinued"/>
    <w:next w:val="BodyText"/>
    <w:rsid w:val="00001D7E"/>
  </w:style>
  <w:style w:type="character" w:customStyle="1" w:styleId="DocumentInfo">
    <w:name w:val="Document Info"/>
    <w:basedOn w:val="DefaultParagraphFont"/>
    <w:semiHidden/>
    <w:rsid w:val="00001D7E"/>
    <w:rPr>
      <w:rFonts w:ascii="Arial" w:hAnsi="Arial"/>
      <w:sz w:val="14"/>
    </w:rPr>
  </w:style>
  <w:style w:type="character" w:customStyle="1" w:styleId="DraftingNote">
    <w:name w:val="Drafting Note"/>
    <w:basedOn w:val="DefaultParagraphFont"/>
    <w:rsid w:val="00001D7E"/>
    <w:rPr>
      <w:b/>
      <w:color w:val="FF0000"/>
      <w:sz w:val="24"/>
      <w:u w:val="dotted"/>
    </w:rPr>
  </w:style>
  <w:style w:type="paragraph" w:customStyle="1" w:styleId="Figure">
    <w:name w:val="Figure"/>
    <w:basedOn w:val="BodyText"/>
    <w:rsid w:val="00001D7E"/>
    <w:pPr>
      <w:keepNext/>
      <w:spacing w:before="120" w:after="120" w:line="240" w:lineRule="atLeast"/>
      <w:jc w:val="center"/>
    </w:pPr>
  </w:style>
  <w:style w:type="paragraph" w:customStyle="1" w:styleId="FigureTitle">
    <w:name w:val="Figure Title"/>
    <w:basedOn w:val="Caption"/>
    <w:next w:val="Subtitle"/>
    <w:rsid w:val="00001D7E"/>
    <w:rPr>
      <w:sz w:val="24"/>
    </w:rPr>
  </w:style>
  <w:style w:type="paragraph" w:styleId="Subtitle">
    <w:name w:val="Subtitle"/>
    <w:basedOn w:val="Caption"/>
    <w:link w:val="SubtitleChar"/>
    <w:rsid w:val="00001D7E"/>
    <w:pPr>
      <w:spacing w:before="0" w:line="200" w:lineRule="exact"/>
      <w:ind w:firstLine="0"/>
    </w:pPr>
    <w:rPr>
      <w:b w:val="0"/>
      <w:sz w:val="20"/>
    </w:rPr>
  </w:style>
  <w:style w:type="paragraph" w:customStyle="1" w:styleId="Finding">
    <w:name w:val="Finding"/>
    <w:basedOn w:val="BodyText"/>
    <w:rsid w:val="00001D7E"/>
    <w:pPr>
      <w:keepLines/>
      <w:spacing w:before="180"/>
    </w:pPr>
    <w:rPr>
      <w:i/>
    </w:rPr>
  </w:style>
  <w:style w:type="paragraph" w:customStyle="1" w:styleId="FindingBullet">
    <w:name w:val="Finding Bullet"/>
    <w:basedOn w:val="Finding"/>
    <w:rsid w:val="00001D7E"/>
    <w:pPr>
      <w:numPr>
        <w:numId w:val="3"/>
      </w:numPr>
      <w:spacing w:before="80"/>
    </w:pPr>
  </w:style>
  <w:style w:type="paragraph" w:customStyle="1" w:styleId="FindingNoTitle">
    <w:name w:val="Finding NoTitle"/>
    <w:basedOn w:val="Finding"/>
    <w:rsid w:val="00001D7E"/>
    <w:pPr>
      <w:spacing w:before="240"/>
    </w:pPr>
  </w:style>
  <w:style w:type="paragraph" w:customStyle="1" w:styleId="RecTitle">
    <w:name w:val="Rec Title"/>
    <w:basedOn w:val="BodyText"/>
    <w:next w:val="Normal"/>
    <w:rsid w:val="00001D7E"/>
    <w:pPr>
      <w:keepNext/>
      <w:keepLines/>
    </w:pPr>
    <w:rPr>
      <w:caps/>
      <w:sz w:val="20"/>
    </w:rPr>
  </w:style>
  <w:style w:type="paragraph" w:customStyle="1" w:styleId="FindingTitle">
    <w:name w:val="Finding Title"/>
    <w:basedOn w:val="RecTitle"/>
    <w:next w:val="Finding"/>
    <w:rsid w:val="00001D7E"/>
    <w:pPr>
      <w:framePr w:wrap="notBeside" w:hAnchor="text"/>
    </w:pPr>
  </w:style>
  <w:style w:type="character" w:styleId="FootnoteReference">
    <w:name w:val="footnote reference"/>
    <w:basedOn w:val="DefaultParagraphFont"/>
    <w:semiHidden/>
    <w:rsid w:val="00001D7E"/>
    <w:rPr>
      <w:rFonts w:ascii="Times New Roman" w:hAnsi="Times New Roman"/>
      <w:position w:val="6"/>
      <w:sz w:val="22"/>
      <w:vertAlign w:val="baseline"/>
    </w:rPr>
  </w:style>
  <w:style w:type="paragraph" w:styleId="FootnoteText">
    <w:name w:val="footnote text"/>
    <w:basedOn w:val="BodyText"/>
    <w:rsid w:val="00001D7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01D7E"/>
    <w:pPr>
      <w:spacing w:before="360" w:after="120"/>
    </w:pPr>
    <w:rPr>
      <w:rFonts w:ascii="Arial" w:hAnsi="Arial"/>
      <w:sz w:val="24"/>
    </w:rPr>
  </w:style>
  <w:style w:type="paragraph" w:customStyle="1" w:styleId="Jurisdictioncommentsbodytext">
    <w:name w:val="Jurisdiction comments body text"/>
    <w:rsid w:val="00001D7E"/>
    <w:pPr>
      <w:spacing w:after="140"/>
      <w:jc w:val="both"/>
    </w:pPr>
    <w:rPr>
      <w:rFonts w:ascii="Arial" w:hAnsi="Arial"/>
      <w:sz w:val="24"/>
      <w:lang w:eastAsia="en-US"/>
    </w:rPr>
  </w:style>
  <w:style w:type="paragraph" w:customStyle="1" w:styleId="Jurisdictioncommentsheading">
    <w:name w:val="Jurisdiction comments heading"/>
    <w:rsid w:val="00001D7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01D7E"/>
    <w:pPr>
      <w:numPr>
        <w:numId w:val="4"/>
      </w:numPr>
      <w:spacing w:after="140"/>
      <w:jc w:val="both"/>
    </w:pPr>
    <w:rPr>
      <w:rFonts w:ascii="Arial" w:hAnsi="Arial"/>
      <w:sz w:val="24"/>
      <w:lang w:eastAsia="en-US"/>
    </w:rPr>
  </w:style>
  <w:style w:type="paragraph" w:styleId="ListBullet">
    <w:name w:val="List Bullet"/>
    <w:basedOn w:val="BodyText"/>
    <w:rsid w:val="00001D7E"/>
    <w:pPr>
      <w:numPr>
        <w:numId w:val="6"/>
      </w:numPr>
      <w:spacing w:before="120"/>
    </w:pPr>
  </w:style>
  <w:style w:type="paragraph" w:styleId="ListBullet2">
    <w:name w:val="List Bullet 2"/>
    <w:basedOn w:val="BodyText"/>
    <w:rsid w:val="00001D7E"/>
    <w:pPr>
      <w:numPr>
        <w:numId w:val="8"/>
      </w:numPr>
      <w:spacing w:before="120"/>
    </w:pPr>
  </w:style>
  <w:style w:type="paragraph" w:styleId="ListBullet3">
    <w:name w:val="List Bullet 3"/>
    <w:basedOn w:val="BodyText"/>
    <w:rsid w:val="00001D7E"/>
    <w:pPr>
      <w:numPr>
        <w:numId w:val="10"/>
      </w:numPr>
      <w:spacing w:before="120"/>
    </w:pPr>
  </w:style>
  <w:style w:type="paragraph" w:styleId="ListNumber">
    <w:name w:val="List Number"/>
    <w:basedOn w:val="BodyText"/>
    <w:rsid w:val="00001D7E"/>
    <w:pPr>
      <w:numPr>
        <w:numId w:val="32"/>
      </w:numPr>
      <w:spacing w:before="120"/>
    </w:pPr>
  </w:style>
  <w:style w:type="paragraph" w:styleId="ListNumber2">
    <w:name w:val="List Number 2"/>
    <w:basedOn w:val="ListNumber"/>
    <w:rsid w:val="00001D7E"/>
    <w:pPr>
      <w:numPr>
        <w:ilvl w:val="1"/>
      </w:numPr>
    </w:pPr>
  </w:style>
  <w:style w:type="paragraph" w:styleId="ListNumber3">
    <w:name w:val="List Number 3"/>
    <w:basedOn w:val="ListNumber2"/>
    <w:rsid w:val="00001D7E"/>
    <w:pPr>
      <w:numPr>
        <w:ilvl w:val="2"/>
      </w:numPr>
    </w:pPr>
  </w:style>
  <w:style w:type="character" w:customStyle="1" w:styleId="NoteLabel">
    <w:name w:val="Note Label"/>
    <w:basedOn w:val="DefaultParagraphFont"/>
    <w:rsid w:val="00001D7E"/>
    <w:rPr>
      <w:rFonts w:ascii="Arial" w:hAnsi="Arial"/>
      <w:b/>
      <w:position w:val="6"/>
      <w:sz w:val="18"/>
    </w:rPr>
  </w:style>
  <w:style w:type="paragraph" w:customStyle="1" w:styleId="PartDivider">
    <w:name w:val="Part Divider"/>
    <w:basedOn w:val="BodyText"/>
    <w:next w:val="BodyText"/>
    <w:semiHidden/>
    <w:rsid w:val="00001D7E"/>
    <w:pPr>
      <w:spacing w:before="0" w:line="40" w:lineRule="exact"/>
      <w:jc w:val="right"/>
    </w:pPr>
    <w:rPr>
      <w:smallCaps/>
      <w:sz w:val="16"/>
    </w:rPr>
  </w:style>
  <w:style w:type="paragraph" w:customStyle="1" w:styleId="PartNumber">
    <w:name w:val="Part Number"/>
    <w:basedOn w:val="BodyText"/>
    <w:next w:val="BodyText"/>
    <w:semiHidden/>
    <w:rsid w:val="00001D7E"/>
    <w:pPr>
      <w:spacing w:before="4000" w:line="320" w:lineRule="exact"/>
      <w:ind w:left="6634"/>
      <w:jc w:val="right"/>
    </w:pPr>
    <w:rPr>
      <w:smallCaps/>
      <w:spacing w:val="60"/>
      <w:sz w:val="32"/>
    </w:rPr>
  </w:style>
  <w:style w:type="paragraph" w:customStyle="1" w:styleId="PartTitle">
    <w:name w:val="Part Title"/>
    <w:basedOn w:val="BodyText"/>
    <w:semiHidden/>
    <w:rsid w:val="00001D7E"/>
    <w:pPr>
      <w:spacing w:before="160" w:after="1360" w:line="520" w:lineRule="exact"/>
      <w:ind w:right="2381"/>
      <w:jc w:val="right"/>
    </w:pPr>
    <w:rPr>
      <w:smallCaps/>
      <w:sz w:val="52"/>
    </w:rPr>
  </w:style>
  <w:style w:type="paragraph" w:styleId="Quote">
    <w:name w:val="Quote"/>
    <w:basedOn w:val="BodyText"/>
    <w:next w:val="BodyText"/>
    <w:qFormat/>
    <w:rsid w:val="00001D7E"/>
    <w:pPr>
      <w:spacing w:before="120" w:line="280" w:lineRule="exact"/>
      <w:ind w:left="340"/>
    </w:pPr>
    <w:rPr>
      <w:sz w:val="24"/>
    </w:rPr>
  </w:style>
  <w:style w:type="paragraph" w:customStyle="1" w:styleId="QuoteBullet">
    <w:name w:val="Quote Bullet"/>
    <w:basedOn w:val="Quote"/>
    <w:rsid w:val="00001D7E"/>
    <w:pPr>
      <w:numPr>
        <w:numId w:val="14"/>
      </w:numPr>
    </w:pPr>
  </w:style>
  <w:style w:type="paragraph" w:customStyle="1" w:styleId="Rec">
    <w:name w:val="Rec"/>
    <w:basedOn w:val="BodyText"/>
    <w:rsid w:val="00001D7E"/>
    <w:pPr>
      <w:keepLines/>
      <w:spacing w:before="180"/>
    </w:pPr>
    <w:rPr>
      <w:b/>
      <w:i/>
    </w:rPr>
  </w:style>
  <w:style w:type="paragraph" w:customStyle="1" w:styleId="RecBullet">
    <w:name w:val="Rec Bullet"/>
    <w:basedOn w:val="Rec"/>
    <w:rsid w:val="00001D7E"/>
    <w:pPr>
      <w:numPr>
        <w:numId w:val="15"/>
      </w:numPr>
      <w:spacing w:before="80"/>
    </w:pPr>
  </w:style>
  <w:style w:type="paragraph" w:customStyle="1" w:styleId="RecB">
    <w:name w:val="RecB"/>
    <w:basedOn w:val="Normal"/>
    <w:rsid w:val="00001D7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01D7E"/>
    <w:pPr>
      <w:numPr>
        <w:numId w:val="16"/>
      </w:numPr>
      <w:spacing w:before="80"/>
    </w:pPr>
  </w:style>
  <w:style w:type="paragraph" w:customStyle="1" w:styleId="RecBNoTitle">
    <w:name w:val="RecB NoTitle"/>
    <w:basedOn w:val="RecB"/>
    <w:rsid w:val="00001D7E"/>
    <w:pPr>
      <w:spacing w:before="240"/>
    </w:pPr>
  </w:style>
  <w:style w:type="paragraph" w:customStyle="1" w:styleId="Reference">
    <w:name w:val="Reference"/>
    <w:basedOn w:val="BodyText"/>
    <w:rsid w:val="00001D7E"/>
    <w:pPr>
      <w:spacing w:before="120"/>
      <w:ind w:left="340" w:hanging="340"/>
    </w:pPr>
  </w:style>
  <w:style w:type="paragraph" w:customStyle="1" w:styleId="SequenceInfo">
    <w:name w:val="Sequence Info"/>
    <w:basedOn w:val="BodyText"/>
    <w:semiHidden/>
    <w:rsid w:val="00001D7E"/>
    <w:rPr>
      <w:vanish/>
      <w:sz w:val="16"/>
    </w:rPr>
  </w:style>
  <w:style w:type="paragraph" w:customStyle="1" w:styleId="SideNote">
    <w:name w:val="Side Note"/>
    <w:basedOn w:val="BodyText"/>
    <w:next w:val="BodyText"/>
    <w:semiHidden/>
    <w:rsid w:val="00001D7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001D7E"/>
    <w:pPr>
      <w:framePr w:wrap="around"/>
      <w:numPr>
        <w:numId w:val="17"/>
      </w:numPr>
      <w:tabs>
        <w:tab w:val="left" w:pos="227"/>
      </w:tabs>
    </w:pPr>
  </w:style>
  <w:style w:type="paragraph" w:customStyle="1" w:styleId="SideNoteGraphic">
    <w:name w:val="Side Note Graphic"/>
    <w:basedOn w:val="SideNote"/>
    <w:next w:val="BodyText"/>
    <w:semiHidden/>
    <w:rsid w:val="00001D7E"/>
    <w:pPr>
      <w:framePr w:wrap="around"/>
    </w:pPr>
  </w:style>
  <w:style w:type="paragraph" w:customStyle="1" w:styleId="TableBodyText">
    <w:name w:val="Table Body Text"/>
    <w:basedOn w:val="BodyText"/>
    <w:rsid w:val="00001D7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01D7E"/>
    <w:pPr>
      <w:numPr>
        <w:numId w:val="18"/>
      </w:numPr>
      <w:jc w:val="left"/>
    </w:pPr>
  </w:style>
  <w:style w:type="paragraph" w:customStyle="1" w:styleId="TableColumnHeading">
    <w:name w:val="Table Column Heading"/>
    <w:basedOn w:val="TableBodyText"/>
    <w:rsid w:val="00001D7E"/>
    <w:pPr>
      <w:spacing w:before="80" w:after="80"/>
    </w:pPr>
    <w:rPr>
      <w:i/>
    </w:rPr>
  </w:style>
  <w:style w:type="paragraph" w:styleId="TOC2">
    <w:name w:val="toc 2"/>
    <w:basedOn w:val="BodyText"/>
    <w:semiHidden/>
    <w:rsid w:val="00001D7E"/>
    <w:pPr>
      <w:tabs>
        <w:tab w:val="right" w:pos="8789"/>
      </w:tabs>
      <w:ind w:left="510" w:right="851" w:hanging="510"/>
      <w:jc w:val="left"/>
    </w:pPr>
    <w:rPr>
      <w:b/>
    </w:rPr>
  </w:style>
  <w:style w:type="paragraph" w:styleId="TOC3">
    <w:name w:val="toc 3"/>
    <w:basedOn w:val="TOC2"/>
    <w:semiHidden/>
    <w:rsid w:val="00001D7E"/>
    <w:pPr>
      <w:spacing w:before="60"/>
      <w:ind w:left="1190" w:hanging="680"/>
    </w:pPr>
    <w:rPr>
      <w:b w:val="0"/>
    </w:rPr>
  </w:style>
  <w:style w:type="paragraph" w:styleId="TableofFigures">
    <w:name w:val="table of figures"/>
    <w:basedOn w:val="TOC3"/>
    <w:next w:val="BodyText"/>
    <w:semiHidden/>
    <w:rsid w:val="00001D7E"/>
    <w:pPr>
      <w:ind w:left="737" w:hanging="737"/>
    </w:pPr>
  </w:style>
  <w:style w:type="paragraph" w:customStyle="1" w:styleId="TableTitle">
    <w:name w:val="Table Title"/>
    <w:basedOn w:val="Caption"/>
    <w:next w:val="Subtitle"/>
    <w:rsid w:val="00001D7E"/>
    <w:rPr>
      <w:sz w:val="24"/>
    </w:rPr>
  </w:style>
  <w:style w:type="paragraph" w:customStyle="1" w:styleId="TableUnitsRow">
    <w:name w:val="Table Units Row"/>
    <w:basedOn w:val="TableBodyText"/>
    <w:rsid w:val="00001D7E"/>
    <w:pPr>
      <w:spacing w:before="80" w:after="80"/>
    </w:pPr>
  </w:style>
  <w:style w:type="paragraph" w:styleId="TOC1">
    <w:name w:val="toc 1"/>
    <w:basedOn w:val="Normal"/>
    <w:next w:val="TOC2"/>
    <w:semiHidden/>
    <w:rsid w:val="00001D7E"/>
    <w:pPr>
      <w:tabs>
        <w:tab w:val="right" w:pos="8789"/>
      </w:tabs>
      <w:spacing w:before="480" w:after="60" w:line="320" w:lineRule="exact"/>
      <w:ind w:left="1191" w:right="851" w:hanging="1191"/>
    </w:pPr>
    <w:rPr>
      <w:b/>
      <w:caps/>
    </w:rPr>
  </w:style>
  <w:style w:type="paragraph" w:styleId="TOC4">
    <w:name w:val="toc 4"/>
    <w:basedOn w:val="TOC3"/>
    <w:semiHidden/>
    <w:rsid w:val="00001D7E"/>
    <w:pPr>
      <w:ind w:left="1191" w:firstLine="0"/>
    </w:pPr>
  </w:style>
  <w:style w:type="paragraph" w:styleId="BalloonText">
    <w:name w:val="Balloon Text"/>
    <w:basedOn w:val="Normal"/>
    <w:link w:val="BalloonTextChar"/>
    <w:rsid w:val="00001D7E"/>
    <w:rPr>
      <w:rFonts w:ascii="Tahoma" w:hAnsi="Tahoma" w:cs="Tahoma"/>
      <w:sz w:val="16"/>
      <w:szCs w:val="16"/>
    </w:rPr>
  </w:style>
  <w:style w:type="paragraph" w:styleId="EndnoteText">
    <w:name w:val="endnote text"/>
    <w:basedOn w:val="Normal"/>
    <w:link w:val="EndnoteTextChar"/>
    <w:rsid w:val="00123CD2"/>
    <w:rPr>
      <w:sz w:val="20"/>
      <w:szCs w:val="20"/>
    </w:rPr>
  </w:style>
  <w:style w:type="character" w:customStyle="1" w:styleId="EndnoteTextChar">
    <w:name w:val="Endnote Text Char"/>
    <w:basedOn w:val="DefaultParagraphFont"/>
    <w:link w:val="EndnoteText"/>
    <w:rsid w:val="00123CD2"/>
  </w:style>
  <w:style w:type="character" w:styleId="EndnoteReference">
    <w:name w:val="endnote reference"/>
    <w:rsid w:val="00123CD2"/>
    <w:rPr>
      <w:vertAlign w:val="superscript"/>
    </w:rPr>
  </w:style>
  <w:style w:type="paragraph" w:customStyle="1" w:styleId="BoxSpaceAbove">
    <w:name w:val="Box Space Above"/>
    <w:basedOn w:val="BodyText"/>
    <w:rsid w:val="00001D7E"/>
    <w:pPr>
      <w:keepNext/>
      <w:spacing w:before="360" w:line="80" w:lineRule="exact"/>
      <w:jc w:val="left"/>
    </w:pPr>
  </w:style>
  <w:style w:type="paragraph" w:customStyle="1" w:styleId="RecBBullet2">
    <w:name w:val="RecB Bullet 2"/>
    <w:basedOn w:val="ListBullet2"/>
    <w:semiHidden/>
    <w:rsid w:val="00001D7E"/>
    <w:pPr>
      <w:pBdr>
        <w:left w:val="single" w:sz="24" w:space="29" w:color="C0C0C0"/>
      </w:pBdr>
    </w:pPr>
    <w:rPr>
      <w:b/>
      <w:i/>
    </w:rPr>
  </w:style>
  <w:style w:type="character" w:customStyle="1" w:styleId="BalloonTextChar">
    <w:name w:val="Balloon Text Char"/>
    <w:basedOn w:val="DefaultParagraphFont"/>
    <w:link w:val="BalloonText"/>
    <w:rsid w:val="00001D7E"/>
    <w:rPr>
      <w:rFonts w:ascii="Tahoma" w:hAnsi="Tahoma" w:cs="Tahoma"/>
      <w:sz w:val="16"/>
      <w:szCs w:val="16"/>
    </w:rPr>
  </w:style>
  <w:style w:type="character" w:customStyle="1" w:styleId="SubtitleChar">
    <w:name w:val="Subtitle Char"/>
    <w:basedOn w:val="DefaultParagraphFont"/>
    <w:link w:val="Subtitle"/>
    <w:rsid w:val="00001D7E"/>
    <w:rPr>
      <w:rFonts w:ascii="Arial" w:hAnsi="Arial"/>
      <w:szCs w:val="24"/>
    </w:rPr>
  </w:style>
  <w:style w:type="paragraph" w:customStyle="1" w:styleId="BoxListBullet3">
    <w:name w:val="Box List Bullet 3"/>
    <w:basedOn w:val="ListBullet3"/>
    <w:rsid w:val="00001D7E"/>
    <w:pPr>
      <w:numPr>
        <w:numId w:val="4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01D7E"/>
    <w:rPr>
      <w:i/>
      <w:iCs/>
    </w:rPr>
  </w:style>
  <w:style w:type="paragraph" w:customStyle="1" w:styleId="BoxQuoteBullet">
    <w:name w:val="Box Quote Bullet"/>
    <w:basedOn w:val="BoxQuote"/>
    <w:next w:val="Box"/>
    <w:rsid w:val="00001D7E"/>
    <w:pPr>
      <w:numPr>
        <w:numId w:val="44"/>
      </w:numPr>
      <w:ind w:left="568" w:hanging="284"/>
    </w:pPr>
  </w:style>
  <w:style w:type="paragraph" w:customStyle="1" w:styleId="InformationRequestBullet">
    <w:name w:val="Information Request Bullet"/>
    <w:basedOn w:val="ListBullet"/>
    <w:next w:val="BodyText"/>
    <w:rsid w:val="00001D7E"/>
    <w:pPr>
      <w:numPr>
        <w:numId w:val="45"/>
      </w:numPr>
      <w:ind w:left="340" w:hanging="340"/>
    </w:pPr>
    <w:rPr>
      <w:rFonts w:ascii="Arial" w:hAnsi="Arial"/>
      <w:i/>
      <w:sz w:val="24"/>
    </w:rPr>
  </w:style>
  <w:style w:type="paragraph" w:customStyle="1" w:styleId="BoxSpaceBelow">
    <w:name w:val="Box Space Below"/>
    <w:basedOn w:val="Box"/>
    <w:rsid w:val="00001D7E"/>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01D7E"/>
    <w:rPr>
      <w:sz w:val="26"/>
      <w:szCs w:val="24"/>
    </w:rPr>
  </w:style>
  <w:style w:type="paragraph" w:styleId="Heading1">
    <w:name w:val="heading 1"/>
    <w:basedOn w:val="BodyText"/>
    <w:next w:val="BodyText"/>
    <w:rsid w:val="00001D7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01D7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01D7E"/>
    <w:pPr>
      <w:spacing w:before="560" w:line="320" w:lineRule="exact"/>
      <w:ind w:left="0" w:firstLine="0"/>
      <w:outlineLvl w:val="2"/>
    </w:pPr>
    <w:rPr>
      <w:sz w:val="26"/>
    </w:rPr>
  </w:style>
  <w:style w:type="paragraph" w:styleId="Heading4">
    <w:name w:val="heading 4"/>
    <w:basedOn w:val="Heading3"/>
    <w:next w:val="BodyText"/>
    <w:qFormat/>
    <w:rsid w:val="00001D7E"/>
    <w:pPr>
      <w:spacing w:before="480"/>
      <w:outlineLvl w:val="3"/>
    </w:pPr>
    <w:rPr>
      <w:b w:val="0"/>
      <w:i/>
      <w:sz w:val="24"/>
    </w:rPr>
  </w:style>
  <w:style w:type="paragraph" w:styleId="Heading5">
    <w:name w:val="heading 5"/>
    <w:basedOn w:val="Heading4"/>
    <w:next w:val="BodyText"/>
    <w:qFormat/>
    <w:rsid w:val="00001D7E"/>
    <w:pPr>
      <w:outlineLvl w:val="4"/>
    </w:pPr>
    <w:rPr>
      <w:rFonts w:ascii="Times New Roman" w:hAnsi="Times New Roman"/>
      <w:sz w:val="26"/>
    </w:rPr>
  </w:style>
  <w:style w:type="paragraph" w:styleId="Heading6">
    <w:name w:val="heading 6"/>
    <w:basedOn w:val="BodyText"/>
    <w:next w:val="BodyText"/>
    <w:rsid w:val="00001D7E"/>
    <w:pPr>
      <w:spacing w:after="60"/>
      <w:jc w:val="left"/>
      <w:outlineLvl w:val="5"/>
    </w:pPr>
    <w:rPr>
      <w:i/>
      <w:sz w:val="22"/>
    </w:rPr>
  </w:style>
  <w:style w:type="paragraph" w:styleId="Heading7">
    <w:name w:val="heading 7"/>
    <w:basedOn w:val="BodyText"/>
    <w:next w:val="BodyText"/>
    <w:rsid w:val="00001D7E"/>
    <w:pPr>
      <w:spacing w:after="60" w:line="240" w:lineRule="auto"/>
      <w:jc w:val="left"/>
      <w:outlineLvl w:val="6"/>
    </w:pPr>
    <w:rPr>
      <w:rFonts w:ascii="Arial" w:hAnsi="Arial"/>
      <w:sz w:val="20"/>
    </w:rPr>
  </w:style>
  <w:style w:type="paragraph" w:styleId="Heading8">
    <w:name w:val="heading 8"/>
    <w:basedOn w:val="BodyText"/>
    <w:next w:val="BodyText"/>
    <w:rsid w:val="00001D7E"/>
    <w:pPr>
      <w:spacing w:after="60" w:line="240" w:lineRule="auto"/>
      <w:jc w:val="left"/>
      <w:outlineLvl w:val="7"/>
    </w:pPr>
    <w:rPr>
      <w:rFonts w:ascii="Arial" w:hAnsi="Arial"/>
      <w:i/>
      <w:sz w:val="20"/>
    </w:rPr>
  </w:style>
  <w:style w:type="paragraph" w:styleId="Heading9">
    <w:name w:val="heading 9"/>
    <w:basedOn w:val="BodyText"/>
    <w:next w:val="BodyText"/>
    <w:rsid w:val="00001D7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01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1D7E"/>
  </w:style>
  <w:style w:type="paragraph" w:styleId="BodyText">
    <w:name w:val="Body Text"/>
    <w:qFormat/>
    <w:rsid w:val="00001D7E"/>
    <w:pPr>
      <w:spacing w:before="240" w:line="320" w:lineRule="atLeast"/>
      <w:jc w:val="both"/>
    </w:pPr>
    <w:rPr>
      <w:sz w:val="26"/>
    </w:rPr>
  </w:style>
  <w:style w:type="paragraph" w:styleId="Footer">
    <w:name w:val="footer"/>
    <w:basedOn w:val="BodyText"/>
    <w:semiHidden/>
    <w:rsid w:val="00001D7E"/>
    <w:pPr>
      <w:spacing w:before="80" w:line="200" w:lineRule="exact"/>
      <w:ind w:right="6"/>
      <w:jc w:val="left"/>
    </w:pPr>
    <w:rPr>
      <w:caps/>
      <w:spacing w:val="-4"/>
      <w:sz w:val="16"/>
    </w:rPr>
  </w:style>
  <w:style w:type="paragraph" w:customStyle="1" w:styleId="FooterEnd">
    <w:name w:val="Footer End"/>
    <w:basedOn w:val="Footer"/>
    <w:rsid w:val="00001D7E"/>
    <w:pPr>
      <w:spacing w:before="0" w:line="20" w:lineRule="exact"/>
    </w:pPr>
  </w:style>
  <w:style w:type="paragraph" w:styleId="Header">
    <w:name w:val="header"/>
    <w:basedOn w:val="BodyText"/>
    <w:rsid w:val="00001D7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01D7E"/>
    <w:pPr>
      <w:spacing w:line="20" w:lineRule="exact"/>
    </w:pPr>
    <w:rPr>
      <w:sz w:val="16"/>
    </w:rPr>
  </w:style>
  <w:style w:type="paragraph" w:customStyle="1" w:styleId="HeaderEven">
    <w:name w:val="Header Even"/>
    <w:basedOn w:val="Header"/>
    <w:semiHidden/>
    <w:rsid w:val="00001D7E"/>
  </w:style>
  <w:style w:type="paragraph" w:customStyle="1" w:styleId="HeaderOdd">
    <w:name w:val="Header Odd"/>
    <w:basedOn w:val="Header"/>
    <w:semiHidden/>
    <w:rsid w:val="00001D7E"/>
  </w:style>
  <w:style w:type="character" w:styleId="PageNumber">
    <w:name w:val="page number"/>
    <w:basedOn w:val="DefaultParagraphFont"/>
    <w:rsid w:val="00001D7E"/>
    <w:rPr>
      <w:rFonts w:ascii="Arial" w:hAnsi="Arial"/>
      <w:b/>
      <w:sz w:val="16"/>
    </w:rPr>
  </w:style>
  <w:style w:type="paragraph" w:customStyle="1" w:styleId="Abbreviation">
    <w:name w:val="Abbreviation"/>
    <w:basedOn w:val="BodyText"/>
    <w:rsid w:val="00001D7E"/>
    <w:pPr>
      <w:spacing w:before="120"/>
      <w:ind w:left="2381" w:hanging="2381"/>
      <w:jc w:val="left"/>
    </w:pPr>
  </w:style>
  <w:style w:type="paragraph" w:customStyle="1" w:styleId="Box">
    <w:name w:val="Box"/>
    <w:basedOn w:val="BodyText"/>
    <w:qFormat/>
    <w:rsid w:val="00001D7E"/>
    <w:pPr>
      <w:keepNext/>
      <w:spacing w:before="120" w:line="280" w:lineRule="atLeast"/>
    </w:pPr>
    <w:rPr>
      <w:rFonts w:ascii="Arial" w:hAnsi="Arial"/>
      <w:sz w:val="22"/>
    </w:rPr>
  </w:style>
  <w:style w:type="paragraph" w:customStyle="1" w:styleId="BoxContinued">
    <w:name w:val="Box Continued"/>
    <w:basedOn w:val="BodyText"/>
    <w:next w:val="BodyText"/>
    <w:semiHidden/>
    <w:rsid w:val="00001D7E"/>
    <w:pPr>
      <w:spacing w:before="180" w:line="220" w:lineRule="exact"/>
      <w:jc w:val="right"/>
    </w:pPr>
    <w:rPr>
      <w:rFonts w:ascii="Arial" w:hAnsi="Arial"/>
      <w:sz w:val="18"/>
    </w:rPr>
  </w:style>
  <w:style w:type="paragraph" w:customStyle="1" w:styleId="BoxHeading1">
    <w:name w:val="Box Heading 1"/>
    <w:basedOn w:val="BodyText"/>
    <w:next w:val="Box"/>
    <w:rsid w:val="00001D7E"/>
    <w:pPr>
      <w:keepNext/>
      <w:spacing w:before="200" w:line="280" w:lineRule="atLeast"/>
    </w:pPr>
    <w:rPr>
      <w:rFonts w:ascii="Arial" w:hAnsi="Arial"/>
      <w:b/>
      <w:sz w:val="22"/>
    </w:rPr>
  </w:style>
  <w:style w:type="paragraph" w:customStyle="1" w:styleId="BoxHeading2">
    <w:name w:val="Box Heading 2"/>
    <w:basedOn w:val="BoxHeading1"/>
    <w:next w:val="Normal"/>
    <w:rsid w:val="00001D7E"/>
    <w:rPr>
      <w:b w:val="0"/>
      <w:i/>
    </w:rPr>
  </w:style>
  <w:style w:type="paragraph" w:customStyle="1" w:styleId="BoxListBullet">
    <w:name w:val="Box List Bullet"/>
    <w:basedOn w:val="BodyText"/>
    <w:rsid w:val="00001D7E"/>
    <w:pPr>
      <w:keepNext/>
      <w:numPr>
        <w:numId w:val="1"/>
      </w:numPr>
      <w:spacing w:before="60" w:line="280" w:lineRule="atLeast"/>
    </w:pPr>
    <w:rPr>
      <w:rFonts w:ascii="Arial" w:hAnsi="Arial"/>
      <w:sz w:val="22"/>
    </w:rPr>
  </w:style>
  <w:style w:type="paragraph" w:customStyle="1" w:styleId="BoxListBullet2">
    <w:name w:val="Box List Bullet 2"/>
    <w:basedOn w:val="BodyText"/>
    <w:rsid w:val="00001D7E"/>
    <w:pPr>
      <w:keepNext/>
      <w:numPr>
        <w:numId w:val="2"/>
      </w:numPr>
      <w:spacing w:before="60" w:line="280" w:lineRule="atLeast"/>
    </w:pPr>
    <w:rPr>
      <w:rFonts w:ascii="Arial" w:hAnsi="Arial"/>
      <w:sz w:val="22"/>
    </w:rPr>
  </w:style>
  <w:style w:type="paragraph" w:customStyle="1" w:styleId="BoxListNumber">
    <w:name w:val="Box List Number"/>
    <w:basedOn w:val="BodyText"/>
    <w:rsid w:val="00001D7E"/>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001D7E"/>
    <w:pPr>
      <w:numPr>
        <w:ilvl w:val="1"/>
      </w:numPr>
    </w:pPr>
  </w:style>
  <w:style w:type="paragraph" w:customStyle="1" w:styleId="BoxQuote">
    <w:name w:val="Box Quote"/>
    <w:basedOn w:val="BodyText"/>
    <w:next w:val="Box"/>
    <w:rsid w:val="00001D7E"/>
    <w:pPr>
      <w:keepNext/>
      <w:spacing w:before="60" w:line="260" w:lineRule="exact"/>
      <w:ind w:left="284"/>
    </w:pPr>
    <w:rPr>
      <w:rFonts w:ascii="Arial" w:hAnsi="Arial"/>
      <w:sz w:val="20"/>
    </w:rPr>
  </w:style>
  <w:style w:type="paragraph" w:customStyle="1" w:styleId="Note">
    <w:name w:val="Note"/>
    <w:basedOn w:val="BodyText"/>
    <w:next w:val="BodyText"/>
    <w:rsid w:val="00001D7E"/>
    <w:pPr>
      <w:keepLines/>
      <w:spacing w:before="80" w:line="220" w:lineRule="exact"/>
    </w:pPr>
    <w:rPr>
      <w:rFonts w:ascii="Arial" w:hAnsi="Arial"/>
      <w:sz w:val="18"/>
    </w:rPr>
  </w:style>
  <w:style w:type="paragraph" w:customStyle="1" w:styleId="Source">
    <w:name w:val="Source"/>
    <w:basedOn w:val="Note"/>
    <w:next w:val="BodyText"/>
    <w:rsid w:val="00001D7E"/>
    <w:pPr>
      <w:spacing w:after="120"/>
    </w:pPr>
  </w:style>
  <w:style w:type="paragraph" w:customStyle="1" w:styleId="BoxSource">
    <w:name w:val="Box Source"/>
    <w:basedOn w:val="Source"/>
    <w:next w:val="BodyText"/>
    <w:rsid w:val="00001D7E"/>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001D7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01D7E"/>
    <w:pPr>
      <w:spacing w:before="120" w:after="0"/>
      <w:ind w:left="1304" w:hanging="1304"/>
    </w:pPr>
    <w:rPr>
      <w:sz w:val="24"/>
    </w:rPr>
  </w:style>
  <w:style w:type="paragraph" w:customStyle="1" w:styleId="BoxSubtitle">
    <w:name w:val="Box Subtitle"/>
    <w:basedOn w:val="BoxTitle"/>
    <w:next w:val="Normal"/>
    <w:rsid w:val="00001D7E"/>
    <w:pPr>
      <w:spacing w:after="80" w:line="200" w:lineRule="exact"/>
      <w:ind w:firstLine="0"/>
    </w:pPr>
    <w:rPr>
      <w:b w:val="0"/>
      <w:sz w:val="20"/>
    </w:rPr>
  </w:style>
  <w:style w:type="paragraph" w:customStyle="1" w:styleId="Chapter">
    <w:name w:val="Chapter"/>
    <w:basedOn w:val="Heading1"/>
    <w:next w:val="BodyText"/>
    <w:semiHidden/>
    <w:rsid w:val="00001D7E"/>
    <w:pPr>
      <w:ind w:left="0" w:firstLine="0"/>
      <w:outlineLvl w:val="9"/>
    </w:pPr>
  </w:style>
  <w:style w:type="paragraph" w:customStyle="1" w:styleId="ChapterSummary">
    <w:name w:val="Chapter Summary"/>
    <w:basedOn w:val="BodyText"/>
    <w:rsid w:val="00001D7E"/>
    <w:pPr>
      <w:ind w:left="907"/>
    </w:pPr>
    <w:rPr>
      <w:rFonts w:ascii="Arial" w:hAnsi="Arial"/>
      <w:b/>
      <w:sz w:val="22"/>
    </w:rPr>
  </w:style>
  <w:style w:type="character" w:styleId="CommentReference">
    <w:name w:val="annotation reference"/>
    <w:basedOn w:val="DefaultParagraphFont"/>
    <w:semiHidden/>
    <w:rsid w:val="00001D7E"/>
    <w:rPr>
      <w:b/>
      <w:vanish/>
      <w:color w:val="FF00FF"/>
      <w:sz w:val="20"/>
    </w:rPr>
  </w:style>
  <w:style w:type="paragraph" w:styleId="CommentText">
    <w:name w:val="annotation text"/>
    <w:basedOn w:val="Normal"/>
    <w:semiHidden/>
    <w:rsid w:val="00001D7E"/>
    <w:pPr>
      <w:spacing w:before="120" w:line="240" w:lineRule="atLeast"/>
      <w:ind w:left="567" w:hanging="567"/>
    </w:pPr>
    <w:rPr>
      <w:sz w:val="20"/>
    </w:rPr>
  </w:style>
  <w:style w:type="paragraph" w:customStyle="1" w:styleId="Continued">
    <w:name w:val="Continued"/>
    <w:basedOn w:val="BoxContinued"/>
    <w:next w:val="BodyText"/>
    <w:rsid w:val="00001D7E"/>
  </w:style>
  <w:style w:type="character" w:customStyle="1" w:styleId="DocumentInfo">
    <w:name w:val="Document Info"/>
    <w:basedOn w:val="DefaultParagraphFont"/>
    <w:semiHidden/>
    <w:rsid w:val="00001D7E"/>
    <w:rPr>
      <w:rFonts w:ascii="Arial" w:hAnsi="Arial"/>
      <w:sz w:val="14"/>
    </w:rPr>
  </w:style>
  <w:style w:type="character" w:customStyle="1" w:styleId="DraftingNote">
    <w:name w:val="Drafting Note"/>
    <w:basedOn w:val="DefaultParagraphFont"/>
    <w:rsid w:val="00001D7E"/>
    <w:rPr>
      <w:b/>
      <w:color w:val="FF0000"/>
      <w:sz w:val="24"/>
      <w:u w:val="dotted"/>
    </w:rPr>
  </w:style>
  <w:style w:type="paragraph" w:customStyle="1" w:styleId="Figure">
    <w:name w:val="Figure"/>
    <w:basedOn w:val="BodyText"/>
    <w:rsid w:val="00001D7E"/>
    <w:pPr>
      <w:keepNext/>
      <w:spacing w:before="120" w:after="120" w:line="240" w:lineRule="atLeast"/>
      <w:jc w:val="center"/>
    </w:pPr>
  </w:style>
  <w:style w:type="paragraph" w:customStyle="1" w:styleId="FigureTitle">
    <w:name w:val="Figure Title"/>
    <w:basedOn w:val="Caption"/>
    <w:next w:val="Subtitle"/>
    <w:rsid w:val="00001D7E"/>
    <w:rPr>
      <w:sz w:val="24"/>
    </w:rPr>
  </w:style>
  <w:style w:type="paragraph" w:styleId="Subtitle">
    <w:name w:val="Subtitle"/>
    <w:basedOn w:val="Caption"/>
    <w:link w:val="SubtitleChar"/>
    <w:rsid w:val="00001D7E"/>
    <w:pPr>
      <w:spacing w:before="0" w:line="200" w:lineRule="exact"/>
      <w:ind w:firstLine="0"/>
    </w:pPr>
    <w:rPr>
      <w:b w:val="0"/>
      <w:sz w:val="20"/>
    </w:rPr>
  </w:style>
  <w:style w:type="paragraph" w:customStyle="1" w:styleId="Finding">
    <w:name w:val="Finding"/>
    <w:basedOn w:val="BodyText"/>
    <w:rsid w:val="00001D7E"/>
    <w:pPr>
      <w:keepLines/>
      <w:spacing w:before="180"/>
    </w:pPr>
    <w:rPr>
      <w:i/>
    </w:rPr>
  </w:style>
  <w:style w:type="paragraph" w:customStyle="1" w:styleId="FindingBullet">
    <w:name w:val="Finding Bullet"/>
    <w:basedOn w:val="Finding"/>
    <w:rsid w:val="00001D7E"/>
    <w:pPr>
      <w:numPr>
        <w:numId w:val="3"/>
      </w:numPr>
      <w:spacing w:before="80"/>
    </w:pPr>
  </w:style>
  <w:style w:type="paragraph" w:customStyle="1" w:styleId="FindingNoTitle">
    <w:name w:val="Finding NoTitle"/>
    <w:basedOn w:val="Finding"/>
    <w:rsid w:val="00001D7E"/>
    <w:pPr>
      <w:spacing w:before="240"/>
    </w:pPr>
  </w:style>
  <w:style w:type="paragraph" w:customStyle="1" w:styleId="RecTitle">
    <w:name w:val="Rec Title"/>
    <w:basedOn w:val="BodyText"/>
    <w:next w:val="Normal"/>
    <w:rsid w:val="00001D7E"/>
    <w:pPr>
      <w:keepNext/>
      <w:keepLines/>
    </w:pPr>
    <w:rPr>
      <w:caps/>
      <w:sz w:val="20"/>
    </w:rPr>
  </w:style>
  <w:style w:type="paragraph" w:customStyle="1" w:styleId="FindingTitle">
    <w:name w:val="Finding Title"/>
    <w:basedOn w:val="RecTitle"/>
    <w:next w:val="Finding"/>
    <w:rsid w:val="00001D7E"/>
    <w:pPr>
      <w:framePr w:wrap="notBeside" w:hAnchor="text"/>
    </w:pPr>
  </w:style>
  <w:style w:type="character" w:styleId="FootnoteReference">
    <w:name w:val="footnote reference"/>
    <w:basedOn w:val="DefaultParagraphFont"/>
    <w:semiHidden/>
    <w:rsid w:val="00001D7E"/>
    <w:rPr>
      <w:rFonts w:ascii="Times New Roman" w:hAnsi="Times New Roman"/>
      <w:position w:val="6"/>
      <w:sz w:val="22"/>
      <w:vertAlign w:val="baseline"/>
    </w:rPr>
  </w:style>
  <w:style w:type="paragraph" w:styleId="FootnoteText">
    <w:name w:val="footnote text"/>
    <w:basedOn w:val="BodyText"/>
    <w:rsid w:val="00001D7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01D7E"/>
    <w:pPr>
      <w:spacing w:before="360" w:after="120"/>
    </w:pPr>
    <w:rPr>
      <w:rFonts w:ascii="Arial" w:hAnsi="Arial"/>
      <w:sz w:val="24"/>
    </w:rPr>
  </w:style>
  <w:style w:type="paragraph" w:customStyle="1" w:styleId="Jurisdictioncommentsbodytext">
    <w:name w:val="Jurisdiction comments body text"/>
    <w:rsid w:val="00001D7E"/>
    <w:pPr>
      <w:spacing w:after="140"/>
      <w:jc w:val="both"/>
    </w:pPr>
    <w:rPr>
      <w:rFonts w:ascii="Arial" w:hAnsi="Arial"/>
      <w:sz w:val="24"/>
      <w:lang w:eastAsia="en-US"/>
    </w:rPr>
  </w:style>
  <w:style w:type="paragraph" w:customStyle="1" w:styleId="Jurisdictioncommentsheading">
    <w:name w:val="Jurisdiction comments heading"/>
    <w:rsid w:val="00001D7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01D7E"/>
    <w:pPr>
      <w:numPr>
        <w:numId w:val="4"/>
      </w:numPr>
      <w:spacing w:after="140"/>
      <w:jc w:val="both"/>
    </w:pPr>
    <w:rPr>
      <w:rFonts w:ascii="Arial" w:hAnsi="Arial"/>
      <w:sz w:val="24"/>
      <w:lang w:eastAsia="en-US"/>
    </w:rPr>
  </w:style>
  <w:style w:type="paragraph" w:styleId="ListBullet">
    <w:name w:val="List Bullet"/>
    <w:basedOn w:val="BodyText"/>
    <w:rsid w:val="00001D7E"/>
    <w:pPr>
      <w:numPr>
        <w:numId w:val="6"/>
      </w:numPr>
      <w:spacing w:before="120"/>
    </w:pPr>
  </w:style>
  <w:style w:type="paragraph" w:styleId="ListBullet2">
    <w:name w:val="List Bullet 2"/>
    <w:basedOn w:val="BodyText"/>
    <w:rsid w:val="00001D7E"/>
    <w:pPr>
      <w:numPr>
        <w:numId w:val="8"/>
      </w:numPr>
      <w:spacing w:before="120"/>
    </w:pPr>
  </w:style>
  <w:style w:type="paragraph" w:styleId="ListBullet3">
    <w:name w:val="List Bullet 3"/>
    <w:basedOn w:val="BodyText"/>
    <w:rsid w:val="00001D7E"/>
    <w:pPr>
      <w:numPr>
        <w:numId w:val="10"/>
      </w:numPr>
      <w:spacing w:before="120"/>
    </w:pPr>
  </w:style>
  <w:style w:type="paragraph" w:styleId="ListNumber">
    <w:name w:val="List Number"/>
    <w:basedOn w:val="BodyText"/>
    <w:rsid w:val="00001D7E"/>
    <w:pPr>
      <w:numPr>
        <w:numId w:val="32"/>
      </w:numPr>
      <w:spacing w:before="120"/>
    </w:pPr>
  </w:style>
  <w:style w:type="paragraph" w:styleId="ListNumber2">
    <w:name w:val="List Number 2"/>
    <w:basedOn w:val="ListNumber"/>
    <w:rsid w:val="00001D7E"/>
    <w:pPr>
      <w:numPr>
        <w:ilvl w:val="1"/>
      </w:numPr>
    </w:pPr>
  </w:style>
  <w:style w:type="paragraph" w:styleId="ListNumber3">
    <w:name w:val="List Number 3"/>
    <w:basedOn w:val="ListNumber2"/>
    <w:rsid w:val="00001D7E"/>
    <w:pPr>
      <w:numPr>
        <w:ilvl w:val="2"/>
      </w:numPr>
    </w:pPr>
  </w:style>
  <w:style w:type="character" w:customStyle="1" w:styleId="NoteLabel">
    <w:name w:val="Note Label"/>
    <w:basedOn w:val="DefaultParagraphFont"/>
    <w:rsid w:val="00001D7E"/>
    <w:rPr>
      <w:rFonts w:ascii="Arial" w:hAnsi="Arial"/>
      <w:b/>
      <w:position w:val="6"/>
      <w:sz w:val="18"/>
    </w:rPr>
  </w:style>
  <w:style w:type="paragraph" w:customStyle="1" w:styleId="PartDivider">
    <w:name w:val="Part Divider"/>
    <w:basedOn w:val="BodyText"/>
    <w:next w:val="BodyText"/>
    <w:semiHidden/>
    <w:rsid w:val="00001D7E"/>
    <w:pPr>
      <w:spacing w:before="0" w:line="40" w:lineRule="exact"/>
      <w:jc w:val="right"/>
    </w:pPr>
    <w:rPr>
      <w:smallCaps/>
      <w:sz w:val="16"/>
    </w:rPr>
  </w:style>
  <w:style w:type="paragraph" w:customStyle="1" w:styleId="PartNumber">
    <w:name w:val="Part Number"/>
    <w:basedOn w:val="BodyText"/>
    <w:next w:val="BodyText"/>
    <w:semiHidden/>
    <w:rsid w:val="00001D7E"/>
    <w:pPr>
      <w:spacing w:before="4000" w:line="320" w:lineRule="exact"/>
      <w:ind w:left="6634"/>
      <w:jc w:val="right"/>
    </w:pPr>
    <w:rPr>
      <w:smallCaps/>
      <w:spacing w:val="60"/>
      <w:sz w:val="32"/>
    </w:rPr>
  </w:style>
  <w:style w:type="paragraph" w:customStyle="1" w:styleId="PartTitle">
    <w:name w:val="Part Title"/>
    <w:basedOn w:val="BodyText"/>
    <w:semiHidden/>
    <w:rsid w:val="00001D7E"/>
    <w:pPr>
      <w:spacing w:before="160" w:after="1360" w:line="520" w:lineRule="exact"/>
      <w:ind w:right="2381"/>
      <w:jc w:val="right"/>
    </w:pPr>
    <w:rPr>
      <w:smallCaps/>
      <w:sz w:val="52"/>
    </w:rPr>
  </w:style>
  <w:style w:type="paragraph" w:styleId="Quote">
    <w:name w:val="Quote"/>
    <w:basedOn w:val="BodyText"/>
    <w:next w:val="BodyText"/>
    <w:qFormat/>
    <w:rsid w:val="00001D7E"/>
    <w:pPr>
      <w:spacing w:before="120" w:line="280" w:lineRule="exact"/>
      <w:ind w:left="340"/>
    </w:pPr>
    <w:rPr>
      <w:sz w:val="24"/>
    </w:rPr>
  </w:style>
  <w:style w:type="paragraph" w:customStyle="1" w:styleId="QuoteBullet">
    <w:name w:val="Quote Bullet"/>
    <w:basedOn w:val="Quote"/>
    <w:rsid w:val="00001D7E"/>
    <w:pPr>
      <w:numPr>
        <w:numId w:val="14"/>
      </w:numPr>
    </w:pPr>
  </w:style>
  <w:style w:type="paragraph" w:customStyle="1" w:styleId="Rec">
    <w:name w:val="Rec"/>
    <w:basedOn w:val="BodyText"/>
    <w:rsid w:val="00001D7E"/>
    <w:pPr>
      <w:keepLines/>
      <w:spacing w:before="180"/>
    </w:pPr>
    <w:rPr>
      <w:b/>
      <w:i/>
    </w:rPr>
  </w:style>
  <w:style w:type="paragraph" w:customStyle="1" w:styleId="RecBullet">
    <w:name w:val="Rec Bullet"/>
    <w:basedOn w:val="Rec"/>
    <w:rsid w:val="00001D7E"/>
    <w:pPr>
      <w:numPr>
        <w:numId w:val="15"/>
      </w:numPr>
      <w:spacing w:before="80"/>
    </w:pPr>
  </w:style>
  <w:style w:type="paragraph" w:customStyle="1" w:styleId="RecB">
    <w:name w:val="RecB"/>
    <w:basedOn w:val="Normal"/>
    <w:rsid w:val="00001D7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01D7E"/>
    <w:pPr>
      <w:numPr>
        <w:numId w:val="16"/>
      </w:numPr>
      <w:spacing w:before="80"/>
    </w:pPr>
  </w:style>
  <w:style w:type="paragraph" w:customStyle="1" w:styleId="RecBNoTitle">
    <w:name w:val="RecB NoTitle"/>
    <w:basedOn w:val="RecB"/>
    <w:rsid w:val="00001D7E"/>
    <w:pPr>
      <w:spacing w:before="240"/>
    </w:pPr>
  </w:style>
  <w:style w:type="paragraph" w:customStyle="1" w:styleId="Reference">
    <w:name w:val="Reference"/>
    <w:basedOn w:val="BodyText"/>
    <w:rsid w:val="00001D7E"/>
    <w:pPr>
      <w:spacing w:before="120"/>
      <w:ind w:left="340" w:hanging="340"/>
    </w:pPr>
  </w:style>
  <w:style w:type="paragraph" w:customStyle="1" w:styleId="SequenceInfo">
    <w:name w:val="Sequence Info"/>
    <w:basedOn w:val="BodyText"/>
    <w:semiHidden/>
    <w:rsid w:val="00001D7E"/>
    <w:rPr>
      <w:vanish/>
      <w:sz w:val="16"/>
    </w:rPr>
  </w:style>
  <w:style w:type="paragraph" w:customStyle="1" w:styleId="SideNote">
    <w:name w:val="Side Note"/>
    <w:basedOn w:val="BodyText"/>
    <w:next w:val="BodyText"/>
    <w:semiHidden/>
    <w:rsid w:val="00001D7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001D7E"/>
    <w:pPr>
      <w:framePr w:wrap="around"/>
      <w:numPr>
        <w:numId w:val="17"/>
      </w:numPr>
      <w:tabs>
        <w:tab w:val="left" w:pos="227"/>
      </w:tabs>
    </w:pPr>
  </w:style>
  <w:style w:type="paragraph" w:customStyle="1" w:styleId="SideNoteGraphic">
    <w:name w:val="Side Note Graphic"/>
    <w:basedOn w:val="SideNote"/>
    <w:next w:val="BodyText"/>
    <w:semiHidden/>
    <w:rsid w:val="00001D7E"/>
    <w:pPr>
      <w:framePr w:wrap="around"/>
    </w:pPr>
  </w:style>
  <w:style w:type="paragraph" w:customStyle="1" w:styleId="TableBodyText">
    <w:name w:val="Table Body Text"/>
    <w:basedOn w:val="BodyText"/>
    <w:rsid w:val="00001D7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01D7E"/>
    <w:pPr>
      <w:numPr>
        <w:numId w:val="18"/>
      </w:numPr>
      <w:jc w:val="left"/>
    </w:pPr>
  </w:style>
  <w:style w:type="paragraph" w:customStyle="1" w:styleId="TableColumnHeading">
    <w:name w:val="Table Column Heading"/>
    <w:basedOn w:val="TableBodyText"/>
    <w:rsid w:val="00001D7E"/>
    <w:pPr>
      <w:spacing w:before="80" w:after="80"/>
    </w:pPr>
    <w:rPr>
      <w:i/>
    </w:rPr>
  </w:style>
  <w:style w:type="paragraph" w:styleId="TOC2">
    <w:name w:val="toc 2"/>
    <w:basedOn w:val="BodyText"/>
    <w:semiHidden/>
    <w:rsid w:val="00001D7E"/>
    <w:pPr>
      <w:tabs>
        <w:tab w:val="right" w:pos="8789"/>
      </w:tabs>
      <w:ind w:left="510" w:right="851" w:hanging="510"/>
      <w:jc w:val="left"/>
    </w:pPr>
    <w:rPr>
      <w:b/>
    </w:rPr>
  </w:style>
  <w:style w:type="paragraph" w:styleId="TOC3">
    <w:name w:val="toc 3"/>
    <w:basedOn w:val="TOC2"/>
    <w:semiHidden/>
    <w:rsid w:val="00001D7E"/>
    <w:pPr>
      <w:spacing w:before="60"/>
      <w:ind w:left="1190" w:hanging="680"/>
    </w:pPr>
    <w:rPr>
      <w:b w:val="0"/>
    </w:rPr>
  </w:style>
  <w:style w:type="paragraph" w:styleId="TableofFigures">
    <w:name w:val="table of figures"/>
    <w:basedOn w:val="TOC3"/>
    <w:next w:val="BodyText"/>
    <w:semiHidden/>
    <w:rsid w:val="00001D7E"/>
    <w:pPr>
      <w:ind w:left="737" w:hanging="737"/>
    </w:pPr>
  </w:style>
  <w:style w:type="paragraph" w:customStyle="1" w:styleId="TableTitle">
    <w:name w:val="Table Title"/>
    <w:basedOn w:val="Caption"/>
    <w:next w:val="Subtitle"/>
    <w:rsid w:val="00001D7E"/>
    <w:rPr>
      <w:sz w:val="24"/>
    </w:rPr>
  </w:style>
  <w:style w:type="paragraph" w:customStyle="1" w:styleId="TableUnitsRow">
    <w:name w:val="Table Units Row"/>
    <w:basedOn w:val="TableBodyText"/>
    <w:rsid w:val="00001D7E"/>
    <w:pPr>
      <w:spacing w:before="80" w:after="80"/>
    </w:pPr>
  </w:style>
  <w:style w:type="paragraph" w:styleId="TOC1">
    <w:name w:val="toc 1"/>
    <w:basedOn w:val="Normal"/>
    <w:next w:val="TOC2"/>
    <w:semiHidden/>
    <w:rsid w:val="00001D7E"/>
    <w:pPr>
      <w:tabs>
        <w:tab w:val="right" w:pos="8789"/>
      </w:tabs>
      <w:spacing w:before="480" w:after="60" w:line="320" w:lineRule="exact"/>
      <w:ind w:left="1191" w:right="851" w:hanging="1191"/>
    </w:pPr>
    <w:rPr>
      <w:b/>
      <w:caps/>
    </w:rPr>
  </w:style>
  <w:style w:type="paragraph" w:styleId="TOC4">
    <w:name w:val="toc 4"/>
    <w:basedOn w:val="TOC3"/>
    <w:semiHidden/>
    <w:rsid w:val="00001D7E"/>
    <w:pPr>
      <w:ind w:left="1191" w:firstLine="0"/>
    </w:pPr>
  </w:style>
  <w:style w:type="paragraph" w:styleId="BalloonText">
    <w:name w:val="Balloon Text"/>
    <w:basedOn w:val="Normal"/>
    <w:link w:val="BalloonTextChar"/>
    <w:rsid w:val="00001D7E"/>
    <w:rPr>
      <w:rFonts w:ascii="Tahoma" w:hAnsi="Tahoma" w:cs="Tahoma"/>
      <w:sz w:val="16"/>
      <w:szCs w:val="16"/>
    </w:rPr>
  </w:style>
  <w:style w:type="paragraph" w:styleId="EndnoteText">
    <w:name w:val="endnote text"/>
    <w:basedOn w:val="Normal"/>
    <w:link w:val="EndnoteTextChar"/>
    <w:rsid w:val="00123CD2"/>
    <w:rPr>
      <w:sz w:val="20"/>
      <w:szCs w:val="20"/>
    </w:rPr>
  </w:style>
  <w:style w:type="character" w:customStyle="1" w:styleId="EndnoteTextChar">
    <w:name w:val="Endnote Text Char"/>
    <w:basedOn w:val="DefaultParagraphFont"/>
    <w:link w:val="EndnoteText"/>
    <w:rsid w:val="00123CD2"/>
  </w:style>
  <w:style w:type="character" w:styleId="EndnoteReference">
    <w:name w:val="endnote reference"/>
    <w:rsid w:val="00123CD2"/>
    <w:rPr>
      <w:vertAlign w:val="superscript"/>
    </w:rPr>
  </w:style>
  <w:style w:type="paragraph" w:customStyle="1" w:styleId="BoxSpaceAbove">
    <w:name w:val="Box Space Above"/>
    <w:basedOn w:val="BodyText"/>
    <w:rsid w:val="00001D7E"/>
    <w:pPr>
      <w:keepNext/>
      <w:spacing w:before="360" w:line="80" w:lineRule="exact"/>
      <w:jc w:val="left"/>
    </w:pPr>
  </w:style>
  <w:style w:type="paragraph" w:customStyle="1" w:styleId="RecBBullet2">
    <w:name w:val="RecB Bullet 2"/>
    <w:basedOn w:val="ListBullet2"/>
    <w:semiHidden/>
    <w:rsid w:val="00001D7E"/>
    <w:pPr>
      <w:pBdr>
        <w:left w:val="single" w:sz="24" w:space="29" w:color="C0C0C0"/>
      </w:pBdr>
    </w:pPr>
    <w:rPr>
      <w:b/>
      <w:i/>
    </w:rPr>
  </w:style>
  <w:style w:type="character" w:customStyle="1" w:styleId="BalloonTextChar">
    <w:name w:val="Balloon Text Char"/>
    <w:basedOn w:val="DefaultParagraphFont"/>
    <w:link w:val="BalloonText"/>
    <w:rsid w:val="00001D7E"/>
    <w:rPr>
      <w:rFonts w:ascii="Tahoma" w:hAnsi="Tahoma" w:cs="Tahoma"/>
      <w:sz w:val="16"/>
      <w:szCs w:val="16"/>
    </w:rPr>
  </w:style>
  <w:style w:type="character" w:customStyle="1" w:styleId="SubtitleChar">
    <w:name w:val="Subtitle Char"/>
    <w:basedOn w:val="DefaultParagraphFont"/>
    <w:link w:val="Subtitle"/>
    <w:rsid w:val="00001D7E"/>
    <w:rPr>
      <w:rFonts w:ascii="Arial" w:hAnsi="Arial"/>
      <w:szCs w:val="24"/>
    </w:rPr>
  </w:style>
  <w:style w:type="paragraph" w:customStyle="1" w:styleId="BoxListBullet3">
    <w:name w:val="Box List Bullet 3"/>
    <w:basedOn w:val="ListBullet3"/>
    <w:rsid w:val="00001D7E"/>
    <w:pPr>
      <w:numPr>
        <w:numId w:val="4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01D7E"/>
    <w:rPr>
      <w:i/>
      <w:iCs/>
    </w:rPr>
  </w:style>
  <w:style w:type="paragraph" w:customStyle="1" w:styleId="BoxQuoteBullet">
    <w:name w:val="Box Quote Bullet"/>
    <w:basedOn w:val="BoxQuote"/>
    <w:next w:val="Box"/>
    <w:rsid w:val="00001D7E"/>
    <w:pPr>
      <w:numPr>
        <w:numId w:val="44"/>
      </w:numPr>
      <w:ind w:left="568" w:hanging="284"/>
    </w:pPr>
  </w:style>
  <w:style w:type="paragraph" w:customStyle="1" w:styleId="InformationRequestBullet">
    <w:name w:val="Information Request Bullet"/>
    <w:basedOn w:val="ListBullet"/>
    <w:next w:val="BodyText"/>
    <w:rsid w:val="00001D7E"/>
    <w:pPr>
      <w:numPr>
        <w:numId w:val="45"/>
      </w:numPr>
      <w:ind w:left="340" w:hanging="340"/>
    </w:pPr>
    <w:rPr>
      <w:rFonts w:ascii="Arial" w:hAnsi="Arial"/>
      <w:i/>
      <w:sz w:val="24"/>
    </w:rPr>
  </w:style>
  <w:style w:type="paragraph" w:customStyle="1" w:styleId="BoxSpaceBelow">
    <w:name w:val="Box Space Below"/>
    <w:basedOn w:val="Box"/>
    <w:rsid w:val="00001D7E"/>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9</TotalTime>
  <Pages>10</Pages>
  <Words>3307</Words>
  <Characters>17742</Characters>
  <Application>Microsoft Office Word</Application>
  <DocSecurity>0</DocSecurity>
  <Lines>147</Lines>
  <Paragraphs>42</Paragraphs>
  <ScaleCrop>false</ScaleCrop>
  <HeadingPairs>
    <vt:vector size="2" baseType="variant">
      <vt:variant>
        <vt:lpstr>Title</vt:lpstr>
      </vt:variant>
      <vt:variant>
        <vt:i4>1</vt:i4>
      </vt:variant>
    </vt:vector>
  </HeadingPairs>
  <TitlesOfParts>
    <vt:vector size="1" baseType="lpstr">
      <vt:lpstr>Economics, Economists and Public Policy in Australia</vt:lpstr>
    </vt:vector>
  </TitlesOfParts>
  <Company>Productivity Commission</Company>
  <LinksUpToDate>false</LinksUpToDate>
  <CharactersWithSpaces>21007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Economics, Economists and Public Policy in Australia</dc:title>
  <dc:creator>Gary Banks - Chairman - Productivity Commission</dc:creator>
  <cp:lastModifiedBy>Cross, Michelle</cp:lastModifiedBy>
  <cp:revision>5</cp:revision>
  <cp:lastPrinted>2011-10-17T07:41:00Z</cp:lastPrinted>
  <dcterms:created xsi:type="dcterms:W3CDTF">2012-11-12T21:13:00Z</dcterms:created>
  <dcterms:modified xsi:type="dcterms:W3CDTF">2012-11-13T00:51:00Z</dcterms:modified>
</cp:coreProperties>
</file>