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footer7.xml" ContentType="application/vnd.openxmlformats-officedocument.wordprocessingml.footer+xml"/>
  <Override PartName="/word/footer8.xml" ContentType="application/vnd.openxmlformats-officedocument.wordprocessingml.footer+xml"/>
  <Override PartName="/word/header9.xml" ContentType="application/vnd.openxmlformats-officedocument.wordprocessingml.header+xml"/>
  <Override PartName="/word/header10.xml" ContentType="application/vnd.openxmlformats-officedocument.wordprocessingml.header+xml"/>
  <Override PartName="/word/footer9.xml" ContentType="application/vnd.openxmlformats-officedocument.wordprocessingml.footer+xml"/>
  <Override PartName="/word/footer10.xml" ContentType="application/vnd.openxmlformats-officedocument.wordprocessingml.footer+xml"/>
  <Override PartName="/word/header11.xml" ContentType="application/vnd.openxmlformats-officedocument.wordprocessingml.header+xml"/>
  <Override PartName="/word/header12.xml" ContentType="application/vnd.openxmlformats-officedocument.wordprocessingml.header+xml"/>
  <Override PartName="/word/footer11.xml" ContentType="application/vnd.openxmlformats-officedocument.wordprocessingml.footer+xml"/>
  <Override PartName="/word/footer12.xml" ContentType="application/vnd.openxmlformats-officedocument.wordprocessingml.footer+xml"/>
  <Override PartName="/word/header13.xml" ContentType="application/vnd.openxmlformats-officedocument.wordprocessingml.header+xml"/>
  <Override PartName="/word/header14.xml" ContentType="application/vnd.openxmlformats-officedocument.wordprocessingml.header+xml"/>
  <Override PartName="/word/footer13.xml" ContentType="application/vnd.openxmlformats-officedocument.wordprocessingml.footer+xml"/>
  <Override PartName="/word/footer14.xml" ContentType="application/vnd.openxmlformats-officedocument.wordprocessingml.footer+xml"/>
  <Override PartName="/word/header15.xml" ContentType="application/vnd.openxmlformats-officedocument.wordprocessingml.header+xml"/>
  <Override PartName="/word/footer15.xml" ContentType="application/vnd.openxmlformats-officedocument.wordprocessingml.footer+xml"/>
  <Override PartName="/word/header16.xml" ContentType="application/vnd.openxmlformats-officedocument.wordprocessingml.header+xml"/>
  <Override PartName="/word/footer1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B04D19" w:rsidRDefault="00DA7AD3" w:rsidP="00CD5E6B">
      <w:pPr>
        <w:pStyle w:val="BodyText"/>
        <w:rPr>
          <w:b/>
          <w:szCs w:val="26"/>
        </w:rPr>
      </w:pPr>
      <w:r>
        <w:rPr>
          <w:noProof/>
        </w:rPr>
        <w:drawing>
          <wp:anchor distT="0" distB="0" distL="114300" distR="114300" simplePos="0" relativeHeight="251658240" behindDoc="1" locked="0" layoutInCell="1" allowOverlap="1">
            <wp:simplePos x="1152939" y="978010"/>
            <wp:positionH relativeFrom="page">
              <wp:align>center</wp:align>
            </wp:positionH>
            <wp:positionV relativeFrom="page">
              <wp:align>bottom</wp:align>
            </wp:positionV>
            <wp:extent cx="7560000" cy="10692000"/>
            <wp:effectExtent l="0" t="0" r="3175" b="0"/>
            <wp:wrapNone/>
            <wp:docPr id="4" name="Picture 4" descr="Cover of Overcoming Indigenous Disadvantage: Key Indicators 2016 Report&#10;&#10;Produced by the Productivity Commission for the Steering Committee for the Review of Government Service Provision&#10;&#10;Cover photos - Clockwise from top left: Image of Walmajarri woman Julia Mayarn Lawford, photo taken by Janelle White, courtesy of Yiriman Project; Image of Kevin Barron, Yallalie Farm in Dandaragan WA, photo taken by Mark Chmielewski, courtesy of the Department of Agriculture and Food WA; Photo courtesy of the AIME Program; Photo taken by Secretariat staff, The Gab Titui Cultural Centre, Thursday Island, Queensland.&#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Monitor\06 Indigenous Report\2016 report\07 Printing and Design\01 Graphic Designer\Fathom GD\Final Covers\FINAL PNG Cover\IOD_Report_2016_A4Cover_FB.pn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7560000" cy="106920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B04D19">
        <w:br w:type="page"/>
      </w:r>
    </w:p>
    <w:p w:rsidR="003E7802" w:rsidRPr="00233D86" w:rsidRDefault="003E7802" w:rsidP="00D969AE">
      <w:pPr>
        <w:pStyle w:val="Copyrightheading"/>
        <w:rPr>
          <w:sz w:val="20"/>
          <w:szCs w:val="20"/>
        </w:rPr>
      </w:pPr>
      <w:r w:rsidRPr="00233D86">
        <w:rPr>
          <w:sz w:val="20"/>
          <w:szCs w:val="20"/>
        </w:rPr>
        <w:lastRenderedPageBreak/>
        <w:fldChar w:fldCharType="begin"/>
      </w:r>
      <w:r w:rsidRPr="00233D86">
        <w:rPr>
          <w:sz w:val="20"/>
          <w:szCs w:val="20"/>
        </w:rPr>
        <w:instrText>SYMBOL 227 \f "Symbol"</w:instrText>
      </w:r>
      <w:r w:rsidRPr="00233D86">
        <w:rPr>
          <w:sz w:val="20"/>
          <w:szCs w:val="20"/>
        </w:rPr>
        <w:fldChar w:fldCharType="end"/>
      </w:r>
      <w:r w:rsidRPr="00233D86">
        <w:rPr>
          <w:sz w:val="20"/>
          <w:szCs w:val="20"/>
        </w:rPr>
        <w:t xml:space="preserve"> Commonwealth of Australia </w:t>
      </w:r>
      <w:r w:rsidR="00D74E25" w:rsidRPr="00233D86">
        <w:rPr>
          <w:sz w:val="20"/>
          <w:szCs w:val="20"/>
        </w:rPr>
        <w:t>201</w:t>
      </w:r>
      <w:r w:rsidR="00BA311E" w:rsidRPr="00233D86">
        <w:rPr>
          <w:sz w:val="20"/>
          <w:szCs w:val="20"/>
        </w:rPr>
        <w:t>6</w:t>
      </w:r>
    </w:p>
    <w:p w:rsidR="007B5299" w:rsidRPr="00414211" w:rsidRDefault="007B5299" w:rsidP="00233D86">
      <w:pPr>
        <w:pStyle w:val="BodyText"/>
        <w:tabs>
          <w:tab w:val="left" w:pos="851"/>
        </w:tabs>
        <w:spacing w:before="120" w:after="120"/>
        <w:jc w:val="left"/>
        <w:rPr>
          <w:b/>
          <w:sz w:val="22"/>
          <w:szCs w:val="22"/>
        </w:rPr>
      </w:pPr>
      <w:bookmarkStart w:id="0" w:name="ISSN"/>
      <w:bookmarkEnd w:id="0"/>
      <w:r w:rsidRPr="00414211">
        <w:rPr>
          <w:b/>
          <w:sz w:val="22"/>
          <w:szCs w:val="22"/>
        </w:rPr>
        <w:t>ISSN</w:t>
      </w:r>
      <w:r w:rsidRPr="00414211">
        <w:rPr>
          <w:b/>
          <w:sz w:val="22"/>
          <w:szCs w:val="22"/>
        </w:rPr>
        <w:tab/>
      </w:r>
      <w:r w:rsidR="00650C9C" w:rsidRPr="00414211">
        <w:rPr>
          <w:b/>
          <w:sz w:val="22"/>
          <w:szCs w:val="22"/>
        </w:rPr>
        <w:t>1448-9805 (Print</w:t>
      </w:r>
      <w:proofErr w:type="gramStart"/>
      <w:r w:rsidR="00650C9C" w:rsidRPr="00414211">
        <w:rPr>
          <w:b/>
          <w:sz w:val="22"/>
          <w:szCs w:val="22"/>
        </w:rPr>
        <w:t>)</w:t>
      </w:r>
      <w:proofErr w:type="gramEnd"/>
      <w:r w:rsidR="00650C9C" w:rsidRPr="00414211">
        <w:rPr>
          <w:b/>
          <w:sz w:val="22"/>
          <w:szCs w:val="22"/>
        </w:rPr>
        <w:br/>
        <w:t>ISSN</w:t>
      </w:r>
      <w:r w:rsidR="00650C9C" w:rsidRPr="00414211">
        <w:rPr>
          <w:b/>
          <w:sz w:val="22"/>
          <w:szCs w:val="22"/>
        </w:rPr>
        <w:tab/>
        <w:t>2206-9704 (Online)</w:t>
      </w:r>
      <w:r w:rsidRPr="00414211">
        <w:rPr>
          <w:b/>
          <w:sz w:val="22"/>
          <w:szCs w:val="22"/>
        </w:rPr>
        <w:br/>
        <w:t>ISBN</w:t>
      </w:r>
      <w:r w:rsidRPr="00414211">
        <w:rPr>
          <w:b/>
          <w:sz w:val="22"/>
          <w:szCs w:val="22"/>
        </w:rPr>
        <w:tab/>
      </w:r>
      <w:r w:rsidR="00650C9C" w:rsidRPr="00414211">
        <w:rPr>
          <w:b/>
          <w:sz w:val="22"/>
          <w:szCs w:val="22"/>
        </w:rPr>
        <w:t>978-1-74037-590-0</w:t>
      </w:r>
      <w:r w:rsidRPr="00414211">
        <w:rPr>
          <w:b/>
          <w:sz w:val="22"/>
          <w:szCs w:val="22"/>
        </w:rPr>
        <w:t xml:space="preserve"> (PDF)</w:t>
      </w:r>
      <w:r w:rsidRPr="00414211">
        <w:rPr>
          <w:b/>
          <w:sz w:val="22"/>
          <w:szCs w:val="22"/>
        </w:rPr>
        <w:br/>
        <w:t>ISBN</w:t>
      </w:r>
      <w:r w:rsidRPr="00414211">
        <w:rPr>
          <w:b/>
          <w:sz w:val="22"/>
          <w:szCs w:val="22"/>
        </w:rPr>
        <w:tab/>
      </w:r>
      <w:r w:rsidR="00650C9C" w:rsidRPr="00414211">
        <w:rPr>
          <w:b/>
          <w:sz w:val="22"/>
          <w:szCs w:val="22"/>
        </w:rPr>
        <w:t>978-1-74037-591-7</w:t>
      </w:r>
      <w:r w:rsidRPr="00414211">
        <w:rPr>
          <w:b/>
          <w:sz w:val="22"/>
          <w:szCs w:val="22"/>
        </w:rPr>
        <w:t xml:space="preserve"> (Print)</w:t>
      </w:r>
    </w:p>
    <w:p w:rsidR="008A3857" w:rsidRDefault="008A3857" w:rsidP="00414211">
      <w:pPr>
        <w:pStyle w:val="BodyText"/>
        <w:spacing w:before="0"/>
      </w:pPr>
      <w:r w:rsidRPr="00862D8F">
        <w:rPr>
          <w:noProof/>
          <w:sz w:val="22"/>
          <w:szCs w:val="22"/>
        </w:rPr>
        <w:drawing>
          <wp:inline distT="0" distB="0" distL="0" distR="0" wp14:anchorId="5A6FBE2E" wp14:editId="0BDFC24E">
            <wp:extent cx="843280" cy="295043"/>
            <wp:effectExtent l="0" t="0" r="0" b="0"/>
            <wp:docPr id="2" name="Picture 2" descr="CC BY licence 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C-By logo"/>
                    <pic:cNvPicPr>
                      <a:picLocks noChangeAspect="1" noChangeArrowheads="1"/>
                    </pic:cNvPicPr>
                  </pic:nvPicPr>
                  <pic:blipFill>
                    <a:blip r:embed="rId10" cstate="print">
                      <a:extLst>
                        <a:ext uri="{28A0092B-C50C-407E-A947-70E740481C1C}">
                          <a14:useLocalDpi xmlns:a14="http://schemas.microsoft.com/office/drawing/2010/main" val="0"/>
                        </a:ext>
                      </a:extLst>
                    </a:blip>
                    <a:stretch>
                      <a:fillRect/>
                    </a:stretch>
                  </pic:blipFill>
                  <pic:spPr bwMode="auto">
                    <a:xfrm>
                      <a:off x="0" y="0"/>
                      <a:ext cx="843280" cy="295043"/>
                    </a:xfrm>
                    <a:prstGeom prst="rect">
                      <a:avLst/>
                    </a:prstGeom>
                    <a:noFill/>
                    <a:ln>
                      <a:noFill/>
                    </a:ln>
                  </pic:spPr>
                </pic:pic>
              </a:graphicData>
            </a:graphic>
          </wp:inline>
        </w:drawing>
      </w:r>
    </w:p>
    <w:p w:rsidR="008A3857" w:rsidRPr="008A3857" w:rsidRDefault="008A3857" w:rsidP="00233D86">
      <w:pPr>
        <w:pStyle w:val="Copyrightbodytext"/>
        <w:spacing w:line="260" w:lineRule="atLeast"/>
      </w:pPr>
      <w:r w:rsidRPr="008A3857">
        <w:t xml:space="preserve">Except for the Commonwealth Coat of Arms and content supplied by third parties, this copyright work is licensed under a Creative Commons Attribution 3.0 Australia licence. In essence, you are free to copy, communicate and adapt the work, as long as you attribute the work to the </w:t>
      </w:r>
      <w:r w:rsidR="00650C9C">
        <w:t>Steering Committee for the Review of Government Service Provision</w:t>
      </w:r>
      <w:r w:rsidRPr="008A3857">
        <w:t xml:space="preserve"> (but not in any way that suggests the Commission </w:t>
      </w:r>
      <w:proofErr w:type="gramStart"/>
      <w:r w:rsidRPr="008A3857">
        <w:t>endorses</w:t>
      </w:r>
      <w:proofErr w:type="gramEnd"/>
      <w:r w:rsidRPr="008A3857">
        <w:t xml:space="preserve"> you or your use) and abide by the other licence terms.</w:t>
      </w:r>
      <w:r w:rsidR="00650C9C" w:rsidRPr="00650C9C">
        <w:t xml:space="preserve"> </w:t>
      </w:r>
      <w:r w:rsidR="00650C9C" w:rsidRPr="008A3857">
        <w:t xml:space="preserve">To view a copy of this licence, visit </w:t>
      </w:r>
      <w:r w:rsidR="00650C9C" w:rsidRPr="00805FD7">
        <w:t>http://creativecommons.org/licenses/by/3.0/au</w:t>
      </w:r>
      <w:r w:rsidR="00650C9C" w:rsidRPr="008A3857">
        <w:rPr>
          <w:sz w:val="24"/>
          <w:szCs w:val="24"/>
        </w:rPr>
        <w:t>.</w:t>
      </w:r>
    </w:p>
    <w:p w:rsidR="008A3857" w:rsidRPr="00233D86" w:rsidRDefault="008A3857" w:rsidP="00414211">
      <w:pPr>
        <w:pStyle w:val="Copyrightsubtitle"/>
        <w:spacing w:before="160"/>
        <w:rPr>
          <w:sz w:val="20"/>
          <w:szCs w:val="20"/>
        </w:rPr>
      </w:pPr>
      <w:r w:rsidRPr="00233D86">
        <w:rPr>
          <w:sz w:val="20"/>
          <w:szCs w:val="20"/>
        </w:rPr>
        <w:t>Third party copyright</w:t>
      </w:r>
    </w:p>
    <w:p w:rsidR="008A3857" w:rsidRPr="008A3857" w:rsidRDefault="008A3857" w:rsidP="00233D86">
      <w:pPr>
        <w:pStyle w:val="Copyrightbodytext"/>
        <w:spacing w:line="260" w:lineRule="atLeast"/>
      </w:pPr>
      <w:r w:rsidRPr="008A3857">
        <w:t>Wherever a third party holds copyright in this material, the copyright remains with that party. Their permission may be required to use the material, please contact them directly.</w:t>
      </w:r>
    </w:p>
    <w:p w:rsidR="008A3857" w:rsidRPr="00233D86" w:rsidRDefault="008A3857" w:rsidP="00414211">
      <w:pPr>
        <w:pStyle w:val="Copyrightsubtitle"/>
        <w:spacing w:before="160"/>
        <w:rPr>
          <w:sz w:val="20"/>
          <w:szCs w:val="20"/>
        </w:rPr>
      </w:pPr>
      <w:r w:rsidRPr="00233D86">
        <w:rPr>
          <w:sz w:val="20"/>
          <w:szCs w:val="20"/>
        </w:rPr>
        <w:t>Attribution</w:t>
      </w:r>
    </w:p>
    <w:p w:rsidR="008A3857" w:rsidRPr="008A3857" w:rsidRDefault="008A3857" w:rsidP="00233D86">
      <w:pPr>
        <w:pStyle w:val="Copyrightbodytext"/>
        <w:spacing w:line="260" w:lineRule="atLeast"/>
      </w:pPr>
      <w:r w:rsidRPr="008A3857">
        <w:t xml:space="preserve">This work should be attributed as follows, </w:t>
      </w:r>
      <w:r w:rsidRPr="008E242D">
        <w:rPr>
          <w:i/>
        </w:rPr>
        <w:t xml:space="preserve">Source: </w:t>
      </w:r>
      <w:r w:rsidR="00650C9C">
        <w:rPr>
          <w:i/>
        </w:rPr>
        <w:t>Steering Committee for the Review of Government Service Provision, Overcoming Indigenous Disadvantage 2016</w:t>
      </w:r>
      <w:r w:rsidRPr="008A3857">
        <w:t>.</w:t>
      </w:r>
    </w:p>
    <w:p w:rsidR="008A3857" w:rsidRPr="008A3857" w:rsidRDefault="008A3857" w:rsidP="00233D86">
      <w:pPr>
        <w:pStyle w:val="Copyrightbodytext"/>
        <w:spacing w:line="260" w:lineRule="atLeast"/>
      </w:pPr>
      <w:r w:rsidRPr="008A3857">
        <w:t xml:space="preserve">If you have adapted, modified or transformed this work in anyway, please use the following, </w:t>
      </w:r>
      <w:r w:rsidRPr="008E242D">
        <w:rPr>
          <w:i/>
        </w:rPr>
        <w:t xml:space="preserve">Source: based on </w:t>
      </w:r>
      <w:r w:rsidR="00650C9C">
        <w:rPr>
          <w:i/>
        </w:rPr>
        <w:t>Steering Committee for the Review of Government Service Provision data, Overcoming Indigenous Disadvantage 2016</w:t>
      </w:r>
      <w:r w:rsidRPr="008A3857">
        <w:t>.</w:t>
      </w:r>
    </w:p>
    <w:p w:rsidR="008A3857" w:rsidRPr="00233D86" w:rsidRDefault="008A3857" w:rsidP="00414211">
      <w:pPr>
        <w:pStyle w:val="Copyrightsubtitle"/>
        <w:spacing w:before="160"/>
        <w:rPr>
          <w:sz w:val="20"/>
          <w:szCs w:val="20"/>
        </w:rPr>
      </w:pPr>
      <w:r w:rsidRPr="00233D86">
        <w:rPr>
          <w:sz w:val="20"/>
          <w:szCs w:val="20"/>
        </w:rPr>
        <w:t xml:space="preserve">An appropriate </w:t>
      </w:r>
      <w:r w:rsidR="00122FE9" w:rsidRPr="00233D86">
        <w:rPr>
          <w:sz w:val="20"/>
          <w:szCs w:val="20"/>
        </w:rPr>
        <w:t>reference</w:t>
      </w:r>
      <w:r w:rsidRPr="00233D86">
        <w:rPr>
          <w:sz w:val="20"/>
          <w:szCs w:val="20"/>
        </w:rPr>
        <w:t xml:space="preserve"> for this publication is:</w:t>
      </w:r>
    </w:p>
    <w:p w:rsidR="007B5299" w:rsidRPr="00650C9C" w:rsidRDefault="00650C9C" w:rsidP="00233D86">
      <w:pPr>
        <w:pStyle w:val="Copyrightbodytext"/>
        <w:spacing w:line="260" w:lineRule="atLeast"/>
      </w:pPr>
      <w:r>
        <w:t xml:space="preserve">SCRGSP </w:t>
      </w:r>
      <w:r w:rsidR="005C52AE">
        <w:t>(</w:t>
      </w:r>
      <w:r>
        <w:t xml:space="preserve">Steering Committee for the Review of Government Service Provision) 2016, </w:t>
      </w:r>
      <w:r>
        <w:rPr>
          <w:i/>
        </w:rPr>
        <w:t>Overcoming Indigenous Disadvantage: Key Indicators 2016</w:t>
      </w:r>
      <w:r>
        <w:t xml:space="preserve">, Productivity Commission, </w:t>
      </w:r>
      <w:proofErr w:type="gramStart"/>
      <w:r>
        <w:t>Canberra</w:t>
      </w:r>
      <w:proofErr w:type="gramEnd"/>
      <w:r>
        <w:t xml:space="preserve">. </w:t>
      </w:r>
    </w:p>
    <w:p w:rsidR="008A3857" w:rsidRPr="00233D86" w:rsidRDefault="008A3857" w:rsidP="00414211">
      <w:pPr>
        <w:pStyle w:val="Copyrightsubtitle"/>
        <w:spacing w:before="160"/>
        <w:rPr>
          <w:sz w:val="20"/>
          <w:szCs w:val="20"/>
        </w:rPr>
      </w:pPr>
      <w:r w:rsidRPr="00233D86">
        <w:rPr>
          <w:sz w:val="20"/>
          <w:szCs w:val="20"/>
        </w:rPr>
        <w:t>Publications enquiries</w:t>
      </w:r>
    </w:p>
    <w:p w:rsidR="008A3857" w:rsidRDefault="00650C9C" w:rsidP="00233D86">
      <w:pPr>
        <w:pStyle w:val="Copyrightbodytext"/>
        <w:spacing w:line="260" w:lineRule="atLeast"/>
      </w:pPr>
      <w:r>
        <w:t xml:space="preserve">The Productivity Commission acts as the Secretariat for the Steering Committee for the Review of Government Service Provision. This report and previous editions </w:t>
      </w:r>
      <w:r w:rsidR="00414211">
        <w:t xml:space="preserve">are available from the Productivity Commission website at </w:t>
      </w:r>
      <w:r w:rsidR="00414211" w:rsidRPr="00CB43F9">
        <w:t>www.pc.gov.au</w:t>
      </w:r>
      <w:r w:rsidR="00414211">
        <w:t xml:space="preserve">. </w:t>
      </w:r>
    </w:p>
    <w:p w:rsidR="00414211" w:rsidRDefault="00414211" w:rsidP="00233D86">
      <w:pPr>
        <w:pStyle w:val="Copyrightbodytext"/>
        <w:spacing w:line="260" w:lineRule="atLeast"/>
      </w:pPr>
      <w:r>
        <w:t xml:space="preserve">The Steering Committee welcomes enquiries and suggestions on the information contained in this report, contact the Secretariat by phone: (03) 9653 2100 or email: </w:t>
      </w:r>
      <w:r w:rsidRPr="00CB43F9">
        <w:t>gsp@pc.gov.au</w:t>
      </w:r>
      <w:r>
        <w:t xml:space="preserve">. </w:t>
      </w:r>
    </w:p>
    <w:p w:rsidR="00414211" w:rsidRPr="00233D86" w:rsidRDefault="00414211" w:rsidP="00414211">
      <w:pPr>
        <w:pStyle w:val="Copyrightsubtitle"/>
        <w:spacing w:before="160"/>
        <w:rPr>
          <w:sz w:val="20"/>
          <w:szCs w:val="20"/>
        </w:rPr>
      </w:pPr>
      <w:r w:rsidRPr="00233D86">
        <w:rPr>
          <w:sz w:val="20"/>
          <w:szCs w:val="20"/>
        </w:rPr>
        <w:t>Photographs</w:t>
      </w:r>
    </w:p>
    <w:p w:rsidR="00414211" w:rsidRDefault="00414211" w:rsidP="00233D86">
      <w:pPr>
        <w:pStyle w:val="Copyrightbodytext"/>
        <w:spacing w:line="260" w:lineRule="atLeast"/>
        <w:rPr>
          <w:b/>
        </w:rPr>
      </w:pPr>
      <w:r w:rsidRPr="00414211">
        <w:rPr>
          <w:b/>
        </w:rPr>
        <w:t xml:space="preserve">Aboriginal and Torres Strait Islander people should be aware that this publication may contain images of deceased people. </w:t>
      </w:r>
    </w:p>
    <w:p w:rsidR="00414211" w:rsidRDefault="00414211" w:rsidP="00233D86">
      <w:pPr>
        <w:pStyle w:val="Copyrightbodytext"/>
        <w:spacing w:line="260" w:lineRule="atLeast"/>
      </w:pPr>
      <w:r>
        <w:t xml:space="preserve">The Steering Committee thanks the </w:t>
      </w:r>
      <w:proofErr w:type="spellStart"/>
      <w:r>
        <w:t>Yiriman</w:t>
      </w:r>
      <w:proofErr w:type="spellEnd"/>
      <w:r>
        <w:t xml:space="preserve"> Project; Department of Agriculture and Food WA; Indigenous Landholder Services Organisation; the AIME Program; Mossman Gorge Centre; Victorian Aboriginal Child Care Agency; Care for Kids’ Ears, Department of Health; </w:t>
      </w:r>
      <w:r w:rsidRPr="00B22E07">
        <w:t>Kimberley Aboriginal Law &amp; Cultural Centre</w:t>
      </w:r>
      <w:r>
        <w:t xml:space="preserve">; and the Family Wellbeing Program for providing the photographs reproduced in this report. No inference is intended that the people or communities shown are the subject of any issues raised in the report. </w:t>
      </w:r>
    </w:p>
    <w:p w:rsidR="00414211" w:rsidRPr="00233D86" w:rsidRDefault="00414211" w:rsidP="00414211">
      <w:pPr>
        <w:pStyle w:val="Copyrightsubtitle"/>
        <w:spacing w:before="160"/>
        <w:rPr>
          <w:sz w:val="20"/>
          <w:szCs w:val="20"/>
        </w:rPr>
      </w:pPr>
      <w:r w:rsidRPr="00233D86">
        <w:rPr>
          <w:sz w:val="20"/>
          <w:szCs w:val="20"/>
        </w:rPr>
        <w:t>Cover photos</w:t>
      </w:r>
    </w:p>
    <w:p w:rsidR="00735FEA" w:rsidRPr="00414211" w:rsidRDefault="00414211" w:rsidP="00233D86">
      <w:pPr>
        <w:pStyle w:val="BodyText"/>
        <w:spacing w:before="60" w:after="160" w:line="260" w:lineRule="atLeast"/>
        <w:rPr>
          <w:sz w:val="20"/>
        </w:rPr>
      </w:pPr>
      <w:bookmarkStart w:id="1" w:name="cov"/>
      <w:bookmarkEnd w:id="1"/>
      <w:r>
        <w:rPr>
          <w:sz w:val="20"/>
        </w:rPr>
        <w:t xml:space="preserve">Clockwise from top left: Image of </w:t>
      </w:r>
      <w:proofErr w:type="spellStart"/>
      <w:r>
        <w:rPr>
          <w:sz w:val="20"/>
        </w:rPr>
        <w:t>Walmajarri</w:t>
      </w:r>
      <w:proofErr w:type="spellEnd"/>
      <w:r>
        <w:rPr>
          <w:sz w:val="20"/>
        </w:rPr>
        <w:t xml:space="preserve"> woman Julia </w:t>
      </w:r>
      <w:proofErr w:type="spellStart"/>
      <w:r>
        <w:rPr>
          <w:sz w:val="20"/>
        </w:rPr>
        <w:t>Mayarn</w:t>
      </w:r>
      <w:proofErr w:type="spellEnd"/>
      <w:r>
        <w:rPr>
          <w:sz w:val="20"/>
        </w:rPr>
        <w:t xml:space="preserve"> </w:t>
      </w:r>
      <w:proofErr w:type="spellStart"/>
      <w:r>
        <w:rPr>
          <w:sz w:val="20"/>
        </w:rPr>
        <w:t>Lawford</w:t>
      </w:r>
      <w:proofErr w:type="spellEnd"/>
      <w:r>
        <w:rPr>
          <w:sz w:val="20"/>
        </w:rPr>
        <w:t xml:space="preserve">, photo taken by Janelle White, courtesy of </w:t>
      </w:r>
      <w:proofErr w:type="spellStart"/>
      <w:r>
        <w:rPr>
          <w:sz w:val="20"/>
        </w:rPr>
        <w:t>Yiriman</w:t>
      </w:r>
      <w:proofErr w:type="spellEnd"/>
      <w:r>
        <w:rPr>
          <w:sz w:val="20"/>
        </w:rPr>
        <w:t xml:space="preserve"> Project; Image of Kevin Barron, </w:t>
      </w:r>
      <w:proofErr w:type="spellStart"/>
      <w:r>
        <w:rPr>
          <w:sz w:val="20"/>
        </w:rPr>
        <w:t>Yallalie</w:t>
      </w:r>
      <w:proofErr w:type="spellEnd"/>
      <w:r>
        <w:rPr>
          <w:sz w:val="20"/>
        </w:rPr>
        <w:t xml:space="preserve"> Farm in Dandaragan WA, photo taken by Mark </w:t>
      </w:r>
      <w:proofErr w:type="spellStart"/>
      <w:r>
        <w:rPr>
          <w:sz w:val="20"/>
        </w:rPr>
        <w:t>Chmielewski</w:t>
      </w:r>
      <w:proofErr w:type="spellEnd"/>
      <w:r>
        <w:rPr>
          <w:sz w:val="20"/>
        </w:rPr>
        <w:t xml:space="preserve">, courtesy of the Department of Agriculture and Food WA; Photo courtesy of the AIME Program; Photo taken by Secretariat staff, The Gab </w:t>
      </w:r>
      <w:proofErr w:type="spellStart"/>
      <w:r>
        <w:rPr>
          <w:sz w:val="20"/>
        </w:rPr>
        <w:t>Titui</w:t>
      </w:r>
      <w:proofErr w:type="spellEnd"/>
      <w:r>
        <w:rPr>
          <w:sz w:val="20"/>
        </w:rPr>
        <w:t xml:space="preserve"> Cultural Centre, Thursday Island, Queensland.</w:t>
      </w:r>
    </w:p>
    <w:p w:rsidR="00233D86" w:rsidRDefault="00233D86" w:rsidP="00233D86">
      <w:pPr>
        <w:pStyle w:val="BodyText"/>
        <w:pBdr>
          <w:top w:val="single" w:sz="4" w:space="1" w:color="auto"/>
          <w:bottom w:val="single" w:sz="4" w:space="1" w:color="auto"/>
        </w:pBdr>
        <w:spacing w:before="60" w:line="260" w:lineRule="atLeast"/>
        <w:rPr>
          <w:sz w:val="20"/>
        </w:rPr>
      </w:pPr>
      <w:r>
        <w:rPr>
          <w:sz w:val="20"/>
        </w:rPr>
        <w:t>This report generally uses the term ‘Aboriginal and Torres Strait Islander Australians’ to describe Australia’s first peoples and ‘non-Indigenous Australians’ to refer to Australians of other backgrounds, except where quoting other sources.</w:t>
      </w:r>
    </w:p>
    <w:p w:rsidR="00233D86" w:rsidRPr="00414211" w:rsidRDefault="00233D86" w:rsidP="00233D86">
      <w:pPr>
        <w:pStyle w:val="BodyText"/>
        <w:pBdr>
          <w:top w:val="single" w:sz="4" w:space="1" w:color="auto"/>
          <w:bottom w:val="single" w:sz="4" w:space="1" w:color="auto"/>
        </w:pBdr>
        <w:spacing w:before="60" w:line="260" w:lineRule="atLeast"/>
        <w:rPr>
          <w:sz w:val="20"/>
        </w:rPr>
        <w:sectPr w:rsidR="00233D86" w:rsidRPr="00414211" w:rsidSect="00122FE9">
          <w:type w:val="oddPage"/>
          <w:pgSz w:w="11907" w:h="16840" w:code="9"/>
          <w:pgMar w:top="1304" w:right="1304" w:bottom="567" w:left="1814" w:header="1701" w:footer="397" w:gutter="0"/>
          <w:pgNumType w:fmt="lowerRoman" w:start="1"/>
          <w:cols w:space="720"/>
          <w:titlePg/>
        </w:sectPr>
      </w:pPr>
    </w:p>
    <w:p w:rsidR="007B5299" w:rsidRDefault="007B5299" w:rsidP="00263AF7">
      <w:pPr>
        <w:pStyle w:val="Heading1"/>
        <w:spacing w:after="1200"/>
      </w:pPr>
      <w:bookmarkStart w:id="2" w:name="_Toc464107259"/>
      <w:bookmarkStart w:id="3" w:name="_GoBack"/>
      <w:bookmarkEnd w:id="3"/>
      <w:r>
        <w:lastRenderedPageBreak/>
        <w:t>Foreword</w:t>
      </w:r>
      <w:bookmarkEnd w:id="2"/>
    </w:p>
    <w:p w:rsidR="00AB2A7E" w:rsidRDefault="00AB2A7E" w:rsidP="00AB2A7E">
      <w:pPr>
        <w:pStyle w:val="BodyText"/>
      </w:pPr>
      <w:r w:rsidRPr="0090585A">
        <w:t xml:space="preserve">This is the </w:t>
      </w:r>
      <w:r>
        <w:t>seventh</w:t>
      </w:r>
      <w:r w:rsidRPr="0090585A">
        <w:t xml:space="preserve"> report in the Overcoming Indigenous Disadvantage (OID) series</w:t>
      </w:r>
      <w:r>
        <w:t xml:space="preserve">, which can trace its origins to </w:t>
      </w:r>
      <w:r w:rsidRPr="00650036">
        <w:t xml:space="preserve">the </w:t>
      </w:r>
      <w:r>
        <w:t xml:space="preserve">final report of the </w:t>
      </w:r>
      <w:r w:rsidRPr="00650036">
        <w:t>Council for Aboriginal Reconciliation</w:t>
      </w:r>
      <w:r>
        <w:t xml:space="preserve"> in 2000</w:t>
      </w:r>
      <w:r w:rsidRPr="0090585A">
        <w:t xml:space="preserve">. </w:t>
      </w:r>
      <w:r>
        <w:t>It</w:t>
      </w:r>
      <w:r w:rsidRPr="0090585A">
        <w:t xml:space="preserve"> measures the wellbeing of Aboriginal and Torres Strait Islander Australians</w:t>
      </w:r>
      <w:r>
        <w:t>.</w:t>
      </w:r>
      <w:r w:rsidRPr="0090585A">
        <w:t xml:space="preserve"> </w:t>
      </w:r>
    </w:p>
    <w:p w:rsidR="00AB2A7E" w:rsidRPr="008231A8" w:rsidRDefault="00AB2A7E" w:rsidP="00AB2A7E">
      <w:pPr>
        <w:pStyle w:val="BodyText"/>
        <w:spacing w:before="120"/>
      </w:pPr>
      <w:r w:rsidRPr="008231A8">
        <w:t xml:space="preserve">The OID report </w:t>
      </w:r>
      <w:r>
        <w:t>provides</w:t>
      </w:r>
      <w:r w:rsidRPr="008231A8">
        <w:t xml:space="preserve"> a public report card on progress in overcoming Indigenous disadvantage. It can help governments assess the effectiveness of policies and inform the development of new approaches. It can assist Aboriginal and Torres Strait Islander Australians to hold governments to account, and to develop their own responses.</w:t>
      </w:r>
    </w:p>
    <w:p w:rsidR="00AB2A7E" w:rsidRPr="008231A8" w:rsidRDefault="00AB2A7E" w:rsidP="00AB2A7E">
      <w:pPr>
        <w:pStyle w:val="BodyText"/>
        <w:spacing w:before="120"/>
      </w:pPr>
      <w:r w:rsidRPr="008231A8">
        <w:t>The extent of the challenge to improve Aboriginal and Torres Strait Islander wellbeing remains evident in the data presented in this report. While there have been improvements in some areas over time (particularly for indicators related to early child development), in many areas there have not, and in some areas outcomes have worsened</w:t>
      </w:r>
      <w:r>
        <w:t xml:space="preserve"> (for mental health and imprisonment, this represents a continued regression from the previous OID report in 2014)</w:t>
      </w:r>
      <w:r w:rsidRPr="008231A8">
        <w:t xml:space="preserve">. </w:t>
      </w:r>
    </w:p>
    <w:p w:rsidR="00AB2A7E" w:rsidRPr="008231A8" w:rsidRDefault="00AB2A7E" w:rsidP="00AB2A7E">
      <w:pPr>
        <w:pStyle w:val="BodyText"/>
        <w:spacing w:before="120"/>
      </w:pPr>
      <w:proofErr w:type="gramStart"/>
      <w:r>
        <w:t>But</w:t>
      </w:r>
      <w:r w:rsidRPr="008231A8">
        <w:t xml:space="preserve"> data alone cannot tell the complete story of wellbeing for Aboriginal and Torres Strait Islander Australians, nor can it tell us why outcomes improve (or not).</w:t>
      </w:r>
      <w:proofErr w:type="gramEnd"/>
      <w:r w:rsidRPr="008231A8">
        <w:t xml:space="preserve"> As in previous editions, this report includes </w:t>
      </w:r>
      <w:r>
        <w:t xml:space="preserve">case studies </w:t>
      </w:r>
      <w:r w:rsidRPr="008231A8">
        <w:t xml:space="preserve">of programs </w:t>
      </w:r>
      <w:r>
        <w:t xml:space="preserve">that are making a </w:t>
      </w:r>
      <w:proofErr w:type="gramStart"/>
      <w:r>
        <w:t xml:space="preserve">difference </w:t>
      </w:r>
      <w:r w:rsidRPr="008231A8">
        <w:t xml:space="preserve"> as</w:t>
      </w:r>
      <w:proofErr w:type="gramEnd"/>
      <w:r w:rsidRPr="008231A8">
        <w:t xml:space="preserve"> ‘things that work’, </w:t>
      </w:r>
      <w:r>
        <w:t>though</w:t>
      </w:r>
      <w:r w:rsidRPr="008231A8">
        <w:t xml:space="preserve"> </w:t>
      </w:r>
      <w:r>
        <w:t xml:space="preserve">only a relatively small </w:t>
      </w:r>
      <w:r w:rsidRPr="008231A8">
        <w:t>number have been rigorously evaluated</w:t>
      </w:r>
      <w:r>
        <w:t>.</w:t>
      </w:r>
      <w:r w:rsidRPr="008231A8">
        <w:t xml:space="preserve"> There </w:t>
      </w:r>
      <w:r>
        <w:t>is</w:t>
      </w:r>
      <w:r w:rsidRPr="008231A8">
        <w:t xml:space="preserve"> a pressing need for more and better evaluation of Indigenous policies and programs nationally</w:t>
      </w:r>
      <w:r>
        <w:t xml:space="preserve"> if we are to </w:t>
      </w:r>
      <w:r w:rsidRPr="00041561">
        <w:t>see improvements in outcomes for Aboriginal and Torres Strait Islander Australians</w:t>
      </w:r>
      <w:r w:rsidRPr="008231A8">
        <w:t xml:space="preserve">. </w:t>
      </w:r>
      <w:r>
        <w:t>We need to understand better which policies and programs work better than others and why.</w:t>
      </w:r>
    </w:p>
    <w:p w:rsidR="00AB2A7E" w:rsidRDefault="00AB2A7E" w:rsidP="00AB2A7E">
      <w:pPr>
        <w:pStyle w:val="BodyText"/>
        <w:spacing w:before="120"/>
      </w:pPr>
      <w:r w:rsidRPr="008231A8">
        <w:t>On behalf of the Steering Committee</w:t>
      </w:r>
      <w:r>
        <w:t xml:space="preserve">, I would like to thank the many </w:t>
      </w:r>
      <w:r w:rsidRPr="0090585A">
        <w:t xml:space="preserve">Aboriginal and Torres Strait Islander </w:t>
      </w:r>
      <w:r>
        <w:t>organisations and individuals involved in the production of the report</w:t>
      </w:r>
      <w:r w:rsidRPr="0090585A">
        <w:t>.</w:t>
      </w:r>
      <w:r>
        <w:t xml:space="preserve"> Particular thanks go to the National Congress of Australia’s First Peoples, which participated on the working group that advised the Steering Committee on all aspects of the report. I also record our gratitude to all members of the working group. And I am very grateful for the support of staff in the Secretariat at the Productivity Commission, led by Catherine </w:t>
      </w:r>
      <w:proofErr w:type="spellStart"/>
      <w:r>
        <w:t>Andersson</w:t>
      </w:r>
      <w:proofErr w:type="spellEnd"/>
      <w:r>
        <w:t xml:space="preserve">. </w:t>
      </w:r>
    </w:p>
    <w:p w:rsidR="00AB2A7E" w:rsidRDefault="00AB2A7E" w:rsidP="00AB2A7E">
      <w:pPr>
        <w:pStyle w:val="BodyText"/>
        <w:jc w:val="left"/>
      </w:pPr>
      <w:r>
        <w:t>Peter Harris</w:t>
      </w:r>
      <w:r w:rsidR="00576337">
        <w:t xml:space="preserve"> AO</w:t>
      </w:r>
      <w:r>
        <w:br/>
        <w:t>Chairman</w:t>
      </w:r>
      <w:r>
        <w:br/>
        <w:t>November 2016</w:t>
      </w:r>
    </w:p>
    <w:p w:rsidR="007B5299" w:rsidRPr="00634771" w:rsidRDefault="007B5299" w:rsidP="006408F8">
      <w:pPr>
        <w:pStyle w:val="BodyText"/>
        <w:rPr>
          <w:lang w:eastAsia="en-US"/>
        </w:rPr>
      </w:pPr>
    </w:p>
    <w:p w:rsidR="007B5299" w:rsidRDefault="007B5299">
      <w:pPr>
        <w:pStyle w:val="BodyText"/>
        <w:sectPr w:rsidR="007B5299" w:rsidSect="006408F8">
          <w:headerReference w:type="even" r:id="rId11"/>
          <w:headerReference w:type="default" r:id="rId12"/>
          <w:footerReference w:type="even" r:id="rId13"/>
          <w:footerReference w:type="default" r:id="rId14"/>
          <w:pgSz w:w="11906" w:h="16838" w:code="9"/>
          <w:pgMar w:top="1985" w:right="1304" w:bottom="1247" w:left="1814" w:header="1701" w:footer="397" w:gutter="0"/>
          <w:pgNumType w:fmt="lowerRoman"/>
          <w:cols w:space="708"/>
          <w:docGrid w:linePitch="360"/>
        </w:sectPr>
      </w:pPr>
    </w:p>
    <w:p w:rsidR="007B5299" w:rsidRDefault="007B5299" w:rsidP="00263AF7">
      <w:pPr>
        <w:pStyle w:val="Heading1"/>
        <w:spacing w:after="1200"/>
      </w:pPr>
      <w:bookmarkStart w:id="4" w:name="_Toc464107260"/>
      <w:r>
        <w:lastRenderedPageBreak/>
        <w:t>Terms of reference</w:t>
      </w:r>
      <w:bookmarkEnd w:id="4"/>
    </w:p>
    <w:p w:rsidR="00AB2A7E" w:rsidRDefault="00AB2A7E" w:rsidP="005C52AE">
      <w:pPr>
        <w:jc w:val="right"/>
      </w:pPr>
      <w:r>
        <w:t>Prime Minister</w:t>
      </w:r>
    </w:p>
    <w:p w:rsidR="00AB2A7E" w:rsidRDefault="00AB2A7E" w:rsidP="005C52AE">
      <w:pPr>
        <w:jc w:val="right"/>
      </w:pPr>
      <w:r>
        <w:t>Canberra</w:t>
      </w:r>
    </w:p>
    <w:p w:rsidR="00AB2A7E" w:rsidRPr="000318F1" w:rsidRDefault="00AB2A7E" w:rsidP="00647B11">
      <w:pPr>
        <w:spacing w:before="240"/>
        <w:jc w:val="right"/>
        <w:rPr>
          <w:sz w:val="20"/>
        </w:rPr>
      </w:pPr>
      <w:r w:rsidRPr="000318F1">
        <w:rPr>
          <w:sz w:val="20"/>
        </w:rPr>
        <w:t>Reference: B08/2004</w:t>
      </w:r>
    </w:p>
    <w:p w:rsidR="00AB2A7E" w:rsidRDefault="00AB2A7E" w:rsidP="00647B11">
      <w:pPr>
        <w:spacing w:before="240"/>
        <w:jc w:val="right"/>
      </w:pPr>
      <w:r>
        <w:t xml:space="preserve">11 Mar 2009 </w:t>
      </w:r>
    </w:p>
    <w:p w:rsidR="00AB2A7E" w:rsidRDefault="00AB2A7E" w:rsidP="00647B11">
      <w:pPr>
        <w:pStyle w:val="BodyText"/>
        <w:spacing w:before="480"/>
        <w:jc w:val="left"/>
      </w:pPr>
      <w:r>
        <w:t>Mr Gary Banks AO</w:t>
      </w:r>
      <w:r>
        <w:br/>
        <w:t>Chairman</w:t>
      </w:r>
      <w:r>
        <w:br/>
        <w:t>Steering Committee for the Review of Government Service Provision</w:t>
      </w:r>
    </w:p>
    <w:p w:rsidR="00AB2A7E" w:rsidRDefault="00AB2A7E" w:rsidP="00647B11">
      <w:pPr>
        <w:pStyle w:val="BodyText"/>
        <w:spacing w:before="480"/>
      </w:pPr>
      <w:r>
        <w:t>Dear Mr Banks</w:t>
      </w:r>
    </w:p>
    <w:p w:rsidR="00AB2A7E" w:rsidRDefault="00AB2A7E" w:rsidP="00AB2A7E">
      <w:pPr>
        <w:pStyle w:val="BodyText"/>
      </w:pPr>
      <w:r>
        <w:t>I am writing in my capacity as Chair of the Council of Australian Governments (COAG) to convey to you updated Terms of Reference for the Overcoming Indigenous Disadvantage (OID) Report.</w:t>
      </w:r>
    </w:p>
    <w:p w:rsidR="00AB2A7E" w:rsidRDefault="00AB2A7E" w:rsidP="00AB2A7E">
      <w:pPr>
        <w:pStyle w:val="BodyText"/>
      </w:pPr>
      <w:r>
        <w:t>Since it was first published in 2003, the OID report has established itself as a source of high quality information on the progress being made in addressing Indigenous disadvantage across a range of key indicators. The OID report has been used by Governments and the broader community to understand the nature of Indigenous disadvantage and as a result has helped inform the development of policies to address Indigenous disadvantage. The OID report is highly regarded and I commend the Steering Committee for the Review of Government Services (the Steering Committee) for its efforts in preparing the report every two years.</w:t>
      </w:r>
    </w:p>
    <w:p w:rsidR="00AB2A7E" w:rsidRDefault="00AB2A7E" w:rsidP="00AB2A7E">
      <w:pPr>
        <w:pStyle w:val="BodyText"/>
      </w:pPr>
      <w:r>
        <w:t>In December 2007 and March 2008, COAG committed to six ambitious targets to close the gap in Indigenous disadvantage:</w:t>
      </w:r>
    </w:p>
    <w:p w:rsidR="00AB2A7E" w:rsidRDefault="00AB2A7E" w:rsidP="00AB2A7E">
      <w:pPr>
        <w:pStyle w:val="ListBullet"/>
        <w:numPr>
          <w:ilvl w:val="0"/>
          <w:numId w:val="16"/>
        </w:numPr>
      </w:pPr>
      <w:r>
        <w:t>closing the life expectancy gap within a generation;</w:t>
      </w:r>
    </w:p>
    <w:p w:rsidR="00AB2A7E" w:rsidRDefault="00AB2A7E" w:rsidP="00AB2A7E">
      <w:pPr>
        <w:pStyle w:val="ListBullet"/>
        <w:numPr>
          <w:ilvl w:val="0"/>
          <w:numId w:val="16"/>
        </w:numPr>
      </w:pPr>
      <w:r>
        <w:t>halving the gap in the mortality rate for Indigenous Children under five within a decade;</w:t>
      </w:r>
    </w:p>
    <w:p w:rsidR="00AB2A7E" w:rsidRDefault="00AB2A7E" w:rsidP="00AB2A7E">
      <w:pPr>
        <w:pStyle w:val="ListBullet"/>
        <w:numPr>
          <w:ilvl w:val="0"/>
          <w:numId w:val="16"/>
        </w:numPr>
      </w:pPr>
      <w:r>
        <w:t>ensuring all Indigenous four year olds in remote communities have access to quality early childhood programs within five years;</w:t>
      </w:r>
    </w:p>
    <w:p w:rsidR="00AB2A7E" w:rsidRDefault="00AB2A7E" w:rsidP="00AB2A7E">
      <w:pPr>
        <w:pStyle w:val="ListBullet"/>
        <w:numPr>
          <w:ilvl w:val="0"/>
          <w:numId w:val="16"/>
        </w:numPr>
      </w:pPr>
      <w:r>
        <w:t>halving the gap in reading, writing and numeracy achievements for children within a decade;</w:t>
      </w:r>
    </w:p>
    <w:p w:rsidR="00AB2A7E" w:rsidRDefault="00AB2A7E" w:rsidP="00AB2A7E">
      <w:pPr>
        <w:pStyle w:val="ListBullet"/>
        <w:numPr>
          <w:ilvl w:val="0"/>
          <w:numId w:val="16"/>
        </w:numPr>
      </w:pPr>
      <w:r>
        <w:lastRenderedPageBreak/>
        <w:t xml:space="preserve">halving the gap for Indigenous students in Year 12 attainment rates or equivalent attainment by 2020; and </w:t>
      </w:r>
    </w:p>
    <w:p w:rsidR="00AB2A7E" w:rsidRDefault="00AB2A7E" w:rsidP="00AB2A7E">
      <w:pPr>
        <w:pStyle w:val="ListBullet"/>
        <w:numPr>
          <w:ilvl w:val="0"/>
          <w:numId w:val="16"/>
        </w:numPr>
      </w:pPr>
      <w:proofErr w:type="gramStart"/>
      <w:r>
        <w:t>halving</w:t>
      </w:r>
      <w:proofErr w:type="gramEnd"/>
      <w:r>
        <w:t xml:space="preserve"> the gap in employment outcomes within a decade.</w:t>
      </w:r>
    </w:p>
    <w:p w:rsidR="00AB2A7E" w:rsidRDefault="00AB2A7E" w:rsidP="00AB2A7E">
      <w:pPr>
        <w:pStyle w:val="BodyText"/>
      </w:pPr>
      <w:r>
        <w:t xml:space="preserve">Without high quality data, it is impossible to understand where we are headed in terms of overcoming Indigenous disadvantage. Through the National Indigenous Reform Agreement, all Governments have committed to ensuring their data is of high quality, and moreover, is available for reporting purposes. This undertaking has been made with specific reference to the need for data to be provided for the OID report. </w:t>
      </w:r>
    </w:p>
    <w:p w:rsidR="00AB2A7E" w:rsidRDefault="00AB2A7E" w:rsidP="00AB2A7E">
      <w:pPr>
        <w:pStyle w:val="BodyText"/>
      </w:pPr>
      <w:r>
        <w:t>In August 2008, the Chair of the COAG Working Group on Indigenous Reform (WGIR), the Hon Jenny Macklin MP, wrote to you requesting the Steering Committee work with the WGIR to align the OID framework to the Closing the Gap targets.</w:t>
      </w:r>
    </w:p>
    <w:p w:rsidR="00AB2A7E" w:rsidRDefault="00AB2A7E" w:rsidP="00AB2A7E">
      <w:pPr>
        <w:pStyle w:val="BodyText"/>
      </w:pPr>
      <w:r>
        <w:t xml:space="preserve">As a result, on 29 November 2008, COAG agreed a new framework for the OID report which takes account of the six ambitious targets to </w:t>
      </w:r>
      <w:proofErr w:type="gramStart"/>
      <w:r>
        <w:t>Close</w:t>
      </w:r>
      <w:proofErr w:type="gramEnd"/>
      <w:r>
        <w:t xml:space="preserve"> the Gap in Indigenous disadvantage. The Steering Committee should take account of this new framework in preparing future OID reports thereby ensuring the report continues to provide Governments and the broader community with an understanding of the progress being made to overcome Indigenous disadvantage. </w:t>
      </w:r>
    </w:p>
    <w:p w:rsidR="00AB2A7E" w:rsidRDefault="00AB2A7E" w:rsidP="00AB2A7E">
      <w:pPr>
        <w:pStyle w:val="BodyText"/>
      </w:pPr>
      <w:r>
        <w:t xml:space="preserve">I have copied this letter to the Treasurer, Ms Macklin and the Chair of MCATSIA the Deputy Premier of the Government of Western Australia and Minister for Indigenous Affairs, the Hon Dr Kim </w:t>
      </w:r>
      <w:proofErr w:type="spellStart"/>
      <w:r>
        <w:t>Hames</w:t>
      </w:r>
      <w:proofErr w:type="spellEnd"/>
      <w:r>
        <w:t xml:space="preserve"> MLA. </w:t>
      </w:r>
    </w:p>
    <w:p w:rsidR="00AB2A7E" w:rsidRDefault="00AB2A7E" w:rsidP="00AB2A7E">
      <w:pPr>
        <w:pStyle w:val="BodyText"/>
      </w:pPr>
      <w:r>
        <w:t>Yours sincerely</w:t>
      </w:r>
    </w:p>
    <w:p w:rsidR="00AB2A7E" w:rsidRDefault="00AB2A7E" w:rsidP="00AB2A7E">
      <w:pPr>
        <w:pStyle w:val="BodyText"/>
      </w:pPr>
      <w:r>
        <w:t>Kevin Rudd</w:t>
      </w:r>
    </w:p>
    <w:p w:rsidR="00CE5B05" w:rsidRDefault="00CE5B05" w:rsidP="006408F8">
      <w:pPr>
        <w:pStyle w:val="BodyText"/>
      </w:pPr>
    </w:p>
    <w:p w:rsidR="00CE5B05" w:rsidRDefault="00CE5B05" w:rsidP="006408F8">
      <w:pPr>
        <w:pStyle w:val="BodyText"/>
        <w:sectPr w:rsidR="00CE5B05" w:rsidSect="006408F8">
          <w:headerReference w:type="even" r:id="rId15"/>
          <w:headerReference w:type="default" r:id="rId16"/>
          <w:footerReference w:type="even" r:id="rId17"/>
          <w:footerReference w:type="default" r:id="rId18"/>
          <w:pgSz w:w="11907" w:h="16840" w:code="9"/>
          <w:pgMar w:top="1985" w:right="1304" w:bottom="1247" w:left="1814" w:header="1701" w:footer="397" w:gutter="0"/>
          <w:pgNumType w:fmt="lowerRoman"/>
          <w:cols w:space="720"/>
        </w:sectPr>
      </w:pPr>
    </w:p>
    <w:p w:rsidR="006E0919" w:rsidRDefault="00735FEA" w:rsidP="00263AF7">
      <w:pPr>
        <w:pStyle w:val="Heading1NotTOC"/>
        <w:spacing w:after="1200"/>
      </w:pPr>
      <w:bookmarkStart w:id="5" w:name="Contents"/>
      <w:bookmarkEnd w:id="5"/>
      <w:r w:rsidRPr="00B153C3">
        <w:lastRenderedPageBreak/>
        <w:t>Contents</w:t>
      </w:r>
      <w:bookmarkStart w:id="6" w:name="InsertContents"/>
      <w:bookmarkEnd w:id="6"/>
    </w:p>
    <w:p w:rsidR="007B5299" w:rsidRDefault="007B5299">
      <w:pPr>
        <w:pStyle w:val="TOC1"/>
        <w:rPr>
          <w:rFonts w:asciiTheme="minorHAnsi" w:eastAsiaTheme="minorEastAsia" w:hAnsiTheme="minorHAnsi" w:cstheme="minorBidi"/>
          <w:b w:val="0"/>
          <w:noProof/>
          <w:sz w:val="22"/>
          <w:szCs w:val="22"/>
          <w:lang w:eastAsia="en-AU"/>
        </w:rPr>
      </w:pPr>
      <w:r>
        <w:rPr>
          <w:noProof/>
        </w:rPr>
        <w:t>Foreword</w:t>
      </w:r>
      <w:r>
        <w:rPr>
          <w:noProof/>
        </w:rPr>
        <w:tab/>
        <w:t>iii</w:t>
      </w:r>
    </w:p>
    <w:p w:rsidR="007B5299" w:rsidRDefault="007B5299">
      <w:pPr>
        <w:pStyle w:val="TOC1"/>
        <w:rPr>
          <w:rFonts w:asciiTheme="minorHAnsi" w:eastAsiaTheme="minorEastAsia" w:hAnsiTheme="minorHAnsi" w:cstheme="minorBidi"/>
          <w:b w:val="0"/>
          <w:noProof/>
          <w:sz w:val="22"/>
          <w:szCs w:val="22"/>
          <w:lang w:eastAsia="en-AU"/>
        </w:rPr>
      </w:pPr>
      <w:r>
        <w:rPr>
          <w:noProof/>
        </w:rPr>
        <w:t>Terms of reference</w:t>
      </w:r>
      <w:r>
        <w:rPr>
          <w:noProof/>
        </w:rPr>
        <w:tab/>
        <w:t>iv</w:t>
      </w:r>
    </w:p>
    <w:p w:rsidR="007B5299" w:rsidRDefault="007B5299">
      <w:pPr>
        <w:pStyle w:val="TOC1"/>
        <w:rPr>
          <w:rFonts w:asciiTheme="minorHAnsi" w:eastAsiaTheme="minorEastAsia" w:hAnsiTheme="minorHAnsi" w:cstheme="minorBidi"/>
          <w:b w:val="0"/>
          <w:noProof/>
          <w:sz w:val="22"/>
          <w:szCs w:val="22"/>
          <w:lang w:eastAsia="en-AU"/>
        </w:rPr>
      </w:pPr>
      <w:r>
        <w:rPr>
          <w:noProof/>
        </w:rPr>
        <w:t>Steering Committee</w:t>
      </w:r>
      <w:r>
        <w:rPr>
          <w:noProof/>
        </w:rPr>
        <w:tab/>
      </w:r>
      <w:r w:rsidR="000B7972">
        <w:rPr>
          <w:noProof/>
        </w:rPr>
        <w:t>x</w:t>
      </w:r>
      <w:r>
        <w:rPr>
          <w:noProof/>
        </w:rPr>
        <w:t>i</w:t>
      </w:r>
    </w:p>
    <w:p w:rsidR="007B5299" w:rsidRDefault="007B5299">
      <w:pPr>
        <w:pStyle w:val="TOC1"/>
        <w:rPr>
          <w:rFonts w:asciiTheme="minorHAnsi" w:eastAsiaTheme="minorEastAsia" w:hAnsiTheme="minorHAnsi" w:cstheme="minorBidi"/>
          <w:b w:val="0"/>
          <w:noProof/>
          <w:sz w:val="22"/>
          <w:szCs w:val="22"/>
          <w:lang w:eastAsia="en-AU"/>
        </w:rPr>
      </w:pPr>
      <w:r>
        <w:rPr>
          <w:noProof/>
        </w:rPr>
        <w:t>Acknowledgments</w:t>
      </w:r>
      <w:r>
        <w:rPr>
          <w:noProof/>
        </w:rPr>
        <w:tab/>
      </w:r>
      <w:r w:rsidR="000B7972">
        <w:rPr>
          <w:noProof/>
        </w:rPr>
        <w:t>x</w:t>
      </w:r>
      <w:r>
        <w:rPr>
          <w:noProof/>
        </w:rPr>
        <w:t>iii</w:t>
      </w:r>
    </w:p>
    <w:p w:rsidR="006E0919" w:rsidRPr="006E0919" w:rsidRDefault="007B5299" w:rsidP="006E0919">
      <w:pPr>
        <w:pStyle w:val="TOC1"/>
        <w:rPr>
          <w:noProof/>
        </w:rPr>
      </w:pPr>
      <w:r>
        <w:rPr>
          <w:noProof/>
        </w:rPr>
        <w:t>Acronyms and abbreviations</w:t>
      </w:r>
      <w:r>
        <w:rPr>
          <w:noProof/>
        </w:rPr>
        <w:tab/>
      </w:r>
      <w:r w:rsidR="000B7972">
        <w:rPr>
          <w:noProof/>
        </w:rPr>
        <w:t>xv</w:t>
      </w:r>
    </w:p>
    <w:p w:rsidR="006E0919" w:rsidRDefault="006E0919" w:rsidP="006E0919">
      <w:pPr>
        <w:pStyle w:val="TOC1"/>
        <w:rPr>
          <w:noProof/>
        </w:rPr>
      </w:pPr>
      <w:r>
        <w:rPr>
          <w:noProof/>
        </w:rPr>
        <w:t>Glossary</w:t>
      </w:r>
      <w:r>
        <w:rPr>
          <w:noProof/>
        </w:rPr>
        <w:tab/>
      </w:r>
      <w:r w:rsidR="000B7972">
        <w:rPr>
          <w:noProof/>
        </w:rPr>
        <w:t>x</w:t>
      </w:r>
      <w:r>
        <w:rPr>
          <w:noProof/>
        </w:rPr>
        <w:t>x</w:t>
      </w:r>
    </w:p>
    <w:p w:rsidR="005322D7" w:rsidRDefault="005322D7" w:rsidP="005322D7">
      <w:pPr>
        <w:pStyle w:val="TOC1"/>
        <w:rPr>
          <w:noProof/>
        </w:rPr>
      </w:pPr>
      <w:r>
        <w:rPr>
          <w:noProof/>
        </w:rPr>
        <w:t>Key Points</w:t>
      </w:r>
      <w:r>
        <w:rPr>
          <w:noProof/>
        </w:rPr>
        <w:tab/>
        <w:t>xxviii</w:t>
      </w:r>
    </w:p>
    <w:p w:rsidR="00423520" w:rsidRDefault="00423520" w:rsidP="00423520">
      <w:pPr>
        <w:pStyle w:val="TOC1"/>
        <w:rPr>
          <w:rFonts w:asciiTheme="minorHAnsi" w:eastAsiaTheme="minorEastAsia" w:hAnsiTheme="minorHAnsi" w:cstheme="minorBidi"/>
          <w:b w:val="0"/>
          <w:noProof/>
          <w:sz w:val="22"/>
          <w:szCs w:val="22"/>
          <w:lang w:eastAsia="en-AU"/>
        </w:rPr>
      </w:pPr>
      <w:r>
        <w:rPr>
          <w:noProof/>
        </w:rPr>
        <w:t>1</w:t>
      </w:r>
      <w:r>
        <w:rPr>
          <w:rFonts w:asciiTheme="minorHAnsi" w:eastAsiaTheme="minorEastAsia" w:hAnsiTheme="minorHAnsi" w:cstheme="minorBidi"/>
          <w:b w:val="0"/>
          <w:noProof/>
          <w:sz w:val="22"/>
          <w:szCs w:val="22"/>
          <w:lang w:eastAsia="en-AU"/>
        </w:rPr>
        <w:tab/>
      </w:r>
      <w:r>
        <w:rPr>
          <w:noProof/>
        </w:rPr>
        <w:t>About this report</w:t>
      </w:r>
      <w:r>
        <w:rPr>
          <w:noProof/>
        </w:rPr>
        <w:tab/>
      </w:r>
      <w:r w:rsidR="000C4342">
        <w:rPr>
          <w:noProof/>
        </w:rPr>
        <w:t>1.</w:t>
      </w:r>
      <w:r>
        <w:rPr>
          <w:noProof/>
        </w:rPr>
        <w:t>1</w:t>
      </w:r>
    </w:p>
    <w:p w:rsidR="00423520" w:rsidRDefault="00423520" w:rsidP="00423520">
      <w:pPr>
        <w:pStyle w:val="TOC2"/>
        <w:tabs>
          <w:tab w:val="left" w:pos="1190"/>
        </w:tabs>
        <w:rPr>
          <w:rFonts w:asciiTheme="minorHAnsi" w:eastAsiaTheme="minorEastAsia" w:hAnsiTheme="minorHAnsi" w:cstheme="minorBidi"/>
          <w:noProof/>
          <w:sz w:val="22"/>
          <w:szCs w:val="22"/>
          <w:lang w:eastAsia="en-AU"/>
        </w:rPr>
      </w:pPr>
      <w:r>
        <w:rPr>
          <w:noProof/>
        </w:rPr>
        <w:t>1.1</w:t>
      </w:r>
      <w:r>
        <w:rPr>
          <w:rFonts w:asciiTheme="minorHAnsi" w:eastAsiaTheme="minorEastAsia" w:hAnsiTheme="minorHAnsi" w:cstheme="minorBidi"/>
          <w:noProof/>
          <w:sz w:val="22"/>
          <w:szCs w:val="22"/>
          <w:lang w:eastAsia="en-AU"/>
        </w:rPr>
        <w:tab/>
      </w:r>
      <w:r w:rsidR="00DD46A1">
        <w:rPr>
          <w:rFonts w:asciiTheme="minorHAnsi" w:eastAsiaTheme="minorEastAsia" w:hAnsiTheme="minorHAnsi" w:cstheme="minorBidi"/>
          <w:noProof/>
          <w:sz w:val="22"/>
          <w:szCs w:val="22"/>
          <w:lang w:eastAsia="en-AU"/>
        </w:rPr>
        <w:t xml:space="preserve">  </w:t>
      </w:r>
      <w:r>
        <w:rPr>
          <w:noProof/>
        </w:rPr>
        <w:t>Origins of the OID report</w:t>
      </w:r>
      <w:r>
        <w:rPr>
          <w:noProof/>
        </w:rPr>
        <w:tab/>
      </w:r>
      <w:r w:rsidR="000C4342">
        <w:rPr>
          <w:noProof/>
        </w:rPr>
        <w:t>1.</w:t>
      </w:r>
      <w:r>
        <w:rPr>
          <w:noProof/>
        </w:rPr>
        <w:t>1</w:t>
      </w:r>
    </w:p>
    <w:p w:rsidR="00423520" w:rsidRDefault="00423520" w:rsidP="00423520">
      <w:pPr>
        <w:pStyle w:val="TOC2"/>
        <w:tabs>
          <w:tab w:val="left" w:pos="1190"/>
        </w:tabs>
        <w:rPr>
          <w:rFonts w:asciiTheme="minorHAnsi" w:eastAsiaTheme="minorEastAsia" w:hAnsiTheme="minorHAnsi" w:cstheme="minorBidi"/>
          <w:noProof/>
          <w:sz w:val="22"/>
          <w:szCs w:val="22"/>
          <w:lang w:eastAsia="en-AU"/>
        </w:rPr>
      </w:pPr>
      <w:r>
        <w:rPr>
          <w:noProof/>
        </w:rPr>
        <w:t>1.2</w:t>
      </w:r>
      <w:r>
        <w:rPr>
          <w:rFonts w:asciiTheme="minorHAnsi" w:eastAsiaTheme="minorEastAsia" w:hAnsiTheme="minorHAnsi" w:cstheme="minorBidi"/>
          <w:noProof/>
          <w:sz w:val="22"/>
          <w:szCs w:val="22"/>
          <w:lang w:eastAsia="en-AU"/>
        </w:rPr>
        <w:tab/>
      </w:r>
      <w:r w:rsidR="00DD46A1">
        <w:rPr>
          <w:rFonts w:asciiTheme="minorHAnsi" w:eastAsiaTheme="minorEastAsia" w:hAnsiTheme="minorHAnsi" w:cstheme="minorBidi"/>
          <w:noProof/>
          <w:sz w:val="22"/>
          <w:szCs w:val="22"/>
          <w:lang w:eastAsia="en-AU"/>
        </w:rPr>
        <w:t xml:space="preserve">  </w:t>
      </w:r>
      <w:r>
        <w:rPr>
          <w:noProof/>
        </w:rPr>
        <w:t>Role and purpose of the OID report</w:t>
      </w:r>
      <w:r>
        <w:rPr>
          <w:noProof/>
        </w:rPr>
        <w:tab/>
      </w:r>
      <w:r w:rsidR="000C4342">
        <w:rPr>
          <w:noProof/>
        </w:rPr>
        <w:t>1.</w:t>
      </w:r>
      <w:r>
        <w:rPr>
          <w:noProof/>
        </w:rPr>
        <w:t>2</w:t>
      </w:r>
    </w:p>
    <w:p w:rsidR="00423520" w:rsidRDefault="00423520" w:rsidP="00423520">
      <w:pPr>
        <w:pStyle w:val="TOC2"/>
        <w:tabs>
          <w:tab w:val="left" w:pos="1190"/>
        </w:tabs>
        <w:rPr>
          <w:rFonts w:asciiTheme="minorHAnsi" w:eastAsiaTheme="minorEastAsia" w:hAnsiTheme="minorHAnsi" w:cstheme="minorBidi"/>
          <w:noProof/>
          <w:sz w:val="22"/>
          <w:szCs w:val="22"/>
          <w:lang w:eastAsia="en-AU"/>
        </w:rPr>
      </w:pPr>
      <w:r>
        <w:rPr>
          <w:noProof/>
        </w:rPr>
        <w:t>1.3</w:t>
      </w:r>
      <w:r>
        <w:rPr>
          <w:rFonts w:asciiTheme="minorHAnsi" w:eastAsiaTheme="minorEastAsia" w:hAnsiTheme="minorHAnsi" w:cstheme="minorBidi"/>
          <w:noProof/>
          <w:sz w:val="22"/>
          <w:szCs w:val="22"/>
          <w:lang w:eastAsia="en-AU"/>
        </w:rPr>
        <w:tab/>
      </w:r>
      <w:r w:rsidR="00DD46A1">
        <w:rPr>
          <w:rFonts w:asciiTheme="minorHAnsi" w:eastAsiaTheme="minorEastAsia" w:hAnsiTheme="minorHAnsi" w:cstheme="minorBidi"/>
          <w:noProof/>
          <w:sz w:val="22"/>
          <w:szCs w:val="22"/>
          <w:lang w:eastAsia="en-AU"/>
        </w:rPr>
        <w:t xml:space="preserve">  </w:t>
      </w:r>
      <w:r>
        <w:rPr>
          <w:noProof/>
        </w:rPr>
        <w:t>Putting the OID report into context</w:t>
      </w:r>
      <w:r>
        <w:rPr>
          <w:noProof/>
        </w:rPr>
        <w:tab/>
      </w:r>
      <w:r w:rsidR="000C4342">
        <w:rPr>
          <w:noProof/>
        </w:rPr>
        <w:t>1.</w:t>
      </w:r>
      <w:r>
        <w:rPr>
          <w:noProof/>
        </w:rPr>
        <w:t>5</w:t>
      </w:r>
    </w:p>
    <w:p w:rsidR="00423520" w:rsidRDefault="00423520" w:rsidP="00423520">
      <w:pPr>
        <w:pStyle w:val="TOC2"/>
        <w:tabs>
          <w:tab w:val="left" w:pos="1190"/>
        </w:tabs>
        <w:rPr>
          <w:rFonts w:asciiTheme="minorHAnsi" w:eastAsiaTheme="minorEastAsia" w:hAnsiTheme="minorHAnsi" w:cstheme="minorBidi"/>
          <w:noProof/>
          <w:sz w:val="22"/>
          <w:szCs w:val="22"/>
          <w:lang w:eastAsia="en-AU"/>
        </w:rPr>
      </w:pPr>
      <w:r>
        <w:rPr>
          <w:noProof/>
        </w:rPr>
        <w:t>1.4</w:t>
      </w:r>
      <w:r>
        <w:rPr>
          <w:rFonts w:asciiTheme="minorHAnsi" w:eastAsiaTheme="minorEastAsia" w:hAnsiTheme="minorHAnsi" w:cstheme="minorBidi"/>
          <w:noProof/>
          <w:sz w:val="22"/>
          <w:szCs w:val="22"/>
          <w:lang w:eastAsia="en-AU"/>
        </w:rPr>
        <w:tab/>
      </w:r>
      <w:r w:rsidR="00DD46A1">
        <w:rPr>
          <w:rFonts w:asciiTheme="minorHAnsi" w:eastAsiaTheme="minorEastAsia" w:hAnsiTheme="minorHAnsi" w:cstheme="minorBidi"/>
          <w:noProof/>
          <w:sz w:val="22"/>
          <w:szCs w:val="22"/>
          <w:lang w:eastAsia="en-AU"/>
        </w:rPr>
        <w:t xml:space="preserve">  </w:t>
      </w:r>
      <w:r>
        <w:rPr>
          <w:noProof/>
        </w:rPr>
        <w:t>The historical context</w:t>
      </w:r>
      <w:r>
        <w:rPr>
          <w:noProof/>
        </w:rPr>
        <w:tab/>
      </w:r>
      <w:r w:rsidR="000C4342">
        <w:rPr>
          <w:noProof/>
        </w:rPr>
        <w:t>1.</w:t>
      </w:r>
      <w:r>
        <w:rPr>
          <w:noProof/>
        </w:rPr>
        <w:t>7</w:t>
      </w:r>
    </w:p>
    <w:p w:rsidR="00423520" w:rsidRDefault="00423520" w:rsidP="00423520">
      <w:pPr>
        <w:pStyle w:val="TOC2"/>
        <w:tabs>
          <w:tab w:val="left" w:pos="1190"/>
        </w:tabs>
        <w:rPr>
          <w:rFonts w:asciiTheme="minorHAnsi" w:eastAsiaTheme="minorEastAsia" w:hAnsiTheme="minorHAnsi" w:cstheme="minorBidi"/>
          <w:noProof/>
          <w:sz w:val="22"/>
          <w:szCs w:val="22"/>
          <w:lang w:eastAsia="en-AU"/>
        </w:rPr>
      </w:pPr>
      <w:r>
        <w:rPr>
          <w:noProof/>
        </w:rPr>
        <w:t>1.5</w:t>
      </w:r>
      <w:r>
        <w:rPr>
          <w:rFonts w:asciiTheme="minorHAnsi" w:eastAsiaTheme="minorEastAsia" w:hAnsiTheme="minorHAnsi" w:cstheme="minorBidi"/>
          <w:noProof/>
          <w:sz w:val="22"/>
          <w:szCs w:val="22"/>
          <w:lang w:eastAsia="en-AU"/>
        </w:rPr>
        <w:tab/>
      </w:r>
      <w:r w:rsidR="00DD46A1">
        <w:rPr>
          <w:rFonts w:asciiTheme="minorHAnsi" w:eastAsiaTheme="minorEastAsia" w:hAnsiTheme="minorHAnsi" w:cstheme="minorBidi"/>
          <w:noProof/>
          <w:sz w:val="22"/>
          <w:szCs w:val="22"/>
          <w:lang w:eastAsia="en-AU"/>
        </w:rPr>
        <w:t xml:space="preserve">  </w:t>
      </w:r>
      <w:r>
        <w:rPr>
          <w:noProof/>
        </w:rPr>
        <w:t>Recent COAG developments</w:t>
      </w:r>
      <w:r>
        <w:rPr>
          <w:noProof/>
        </w:rPr>
        <w:tab/>
      </w:r>
      <w:r w:rsidR="000C4342">
        <w:rPr>
          <w:noProof/>
        </w:rPr>
        <w:t>1.</w:t>
      </w:r>
      <w:r>
        <w:rPr>
          <w:noProof/>
        </w:rPr>
        <w:t>13</w:t>
      </w:r>
    </w:p>
    <w:p w:rsidR="00423520" w:rsidRDefault="00423520" w:rsidP="00423520">
      <w:pPr>
        <w:pStyle w:val="TOC2"/>
        <w:tabs>
          <w:tab w:val="left" w:pos="1190"/>
        </w:tabs>
        <w:rPr>
          <w:rFonts w:asciiTheme="minorHAnsi" w:eastAsiaTheme="minorEastAsia" w:hAnsiTheme="minorHAnsi" w:cstheme="minorBidi"/>
          <w:noProof/>
          <w:sz w:val="22"/>
          <w:szCs w:val="22"/>
          <w:lang w:eastAsia="en-AU"/>
        </w:rPr>
      </w:pPr>
      <w:r>
        <w:rPr>
          <w:noProof/>
        </w:rPr>
        <w:t>1.6</w:t>
      </w:r>
      <w:r>
        <w:rPr>
          <w:rFonts w:asciiTheme="minorHAnsi" w:eastAsiaTheme="minorEastAsia" w:hAnsiTheme="minorHAnsi" w:cstheme="minorBidi"/>
          <w:noProof/>
          <w:sz w:val="22"/>
          <w:szCs w:val="22"/>
          <w:lang w:eastAsia="en-AU"/>
        </w:rPr>
        <w:tab/>
      </w:r>
      <w:r w:rsidR="00DD46A1">
        <w:rPr>
          <w:rFonts w:asciiTheme="minorHAnsi" w:eastAsiaTheme="minorEastAsia" w:hAnsiTheme="minorHAnsi" w:cstheme="minorBidi"/>
          <w:noProof/>
          <w:sz w:val="22"/>
          <w:szCs w:val="22"/>
          <w:lang w:eastAsia="en-AU"/>
        </w:rPr>
        <w:t xml:space="preserve">  </w:t>
      </w:r>
      <w:r>
        <w:rPr>
          <w:noProof/>
        </w:rPr>
        <w:t>The Review of Government Service Provision</w:t>
      </w:r>
      <w:r>
        <w:rPr>
          <w:noProof/>
        </w:rPr>
        <w:tab/>
      </w:r>
      <w:r w:rsidR="000C4342">
        <w:rPr>
          <w:noProof/>
        </w:rPr>
        <w:t>1.</w:t>
      </w:r>
      <w:r>
        <w:rPr>
          <w:noProof/>
        </w:rPr>
        <w:t>14</w:t>
      </w:r>
    </w:p>
    <w:p w:rsidR="00423520" w:rsidRDefault="00423520" w:rsidP="00423520">
      <w:pPr>
        <w:pStyle w:val="TOC1"/>
        <w:rPr>
          <w:rFonts w:asciiTheme="minorHAnsi" w:eastAsiaTheme="minorEastAsia" w:hAnsiTheme="minorHAnsi" w:cstheme="minorBidi"/>
          <w:b w:val="0"/>
          <w:noProof/>
          <w:sz w:val="22"/>
          <w:szCs w:val="22"/>
          <w:lang w:eastAsia="en-AU"/>
        </w:rPr>
      </w:pPr>
      <w:r w:rsidRPr="00173304">
        <w:rPr>
          <w:noProof/>
          <w:color w:val="000000" w:themeColor="text1"/>
        </w:rPr>
        <w:t>2</w:t>
      </w:r>
      <w:r>
        <w:rPr>
          <w:rFonts w:asciiTheme="minorHAnsi" w:eastAsiaTheme="minorEastAsia" w:hAnsiTheme="minorHAnsi" w:cstheme="minorBidi"/>
          <w:b w:val="0"/>
          <w:noProof/>
          <w:sz w:val="22"/>
          <w:szCs w:val="22"/>
          <w:lang w:eastAsia="en-AU"/>
        </w:rPr>
        <w:tab/>
      </w:r>
      <w:r w:rsidRPr="00173304">
        <w:rPr>
          <w:noProof/>
          <w:color w:val="000000" w:themeColor="text1"/>
        </w:rPr>
        <w:t>The framework</w:t>
      </w:r>
      <w:r>
        <w:rPr>
          <w:noProof/>
        </w:rPr>
        <w:tab/>
      </w:r>
      <w:r w:rsidR="000C4342">
        <w:rPr>
          <w:noProof/>
        </w:rPr>
        <w:t>2.</w:t>
      </w:r>
      <w:r>
        <w:rPr>
          <w:noProof/>
        </w:rPr>
        <w:t>1</w:t>
      </w:r>
    </w:p>
    <w:p w:rsidR="00423520" w:rsidRDefault="00423520" w:rsidP="00423520">
      <w:pPr>
        <w:pStyle w:val="TOC2"/>
        <w:tabs>
          <w:tab w:val="left" w:pos="1190"/>
        </w:tabs>
        <w:rPr>
          <w:rFonts w:asciiTheme="minorHAnsi" w:eastAsiaTheme="minorEastAsia" w:hAnsiTheme="minorHAnsi" w:cstheme="minorBidi"/>
          <w:noProof/>
          <w:sz w:val="22"/>
          <w:szCs w:val="22"/>
          <w:lang w:eastAsia="en-AU"/>
        </w:rPr>
      </w:pPr>
      <w:r w:rsidRPr="00173304">
        <w:rPr>
          <w:noProof/>
          <w:color w:val="000000" w:themeColor="text1"/>
        </w:rPr>
        <w:t>2.1</w:t>
      </w:r>
      <w:r>
        <w:rPr>
          <w:rFonts w:asciiTheme="minorHAnsi" w:eastAsiaTheme="minorEastAsia" w:hAnsiTheme="minorHAnsi" w:cstheme="minorBidi"/>
          <w:noProof/>
          <w:sz w:val="22"/>
          <w:szCs w:val="22"/>
          <w:lang w:eastAsia="en-AU"/>
        </w:rPr>
        <w:tab/>
      </w:r>
      <w:r w:rsidR="00DD46A1">
        <w:rPr>
          <w:rFonts w:asciiTheme="minorHAnsi" w:eastAsiaTheme="minorEastAsia" w:hAnsiTheme="minorHAnsi" w:cstheme="minorBidi"/>
          <w:noProof/>
          <w:sz w:val="22"/>
          <w:szCs w:val="22"/>
          <w:lang w:eastAsia="en-AU"/>
        </w:rPr>
        <w:t xml:space="preserve">  </w:t>
      </w:r>
      <w:r w:rsidRPr="00173304">
        <w:rPr>
          <w:noProof/>
          <w:color w:val="000000" w:themeColor="text1"/>
        </w:rPr>
        <w:t>The framework</w:t>
      </w:r>
      <w:r>
        <w:rPr>
          <w:noProof/>
        </w:rPr>
        <w:tab/>
      </w:r>
      <w:r w:rsidR="000C4342">
        <w:rPr>
          <w:noProof/>
        </w:rPr>
        <w:t>2.</w:t>
      </w:r>
      <w:r>
        <w:rPr>
          <w:noProof/>
        </w:rPr>
        <w:t>1</w:t>
      </w:r>
    </w:p>
    <w:p w:rsidR="00423520" w:rsidRDefault="00423520" w:rsidP="00423520">
      <w:pPr>
        <w:pStyle w:val="TOC2"/>
        <w:tabs>
          <w:tab w:val="left" w:pos="1190"/>
        </w:tabs>
        <w:rPr>
          <w:rFonts w:asciiTheme="minorHAnsi" w:eastAsiaTheme="minorEastAsia" w:hAnsiTheme="minorHAnsi" w:cstheme="minorBidi"/>
          <w:noProof/>
          <w:sz w:val="22"/>
          <w:szCs w:val="22"/>
          <w:lang w:eastAsia="en-AU"/>
        </w:rPr>
      </w:pPr>
      <w:r>
        <w:rPr>
          <w:noProof/>
        </w:rPr>
        <w:t>2.2</w:t>
      </w:r>
      <w:r>
        <w:rPr>
          <w:rFonts w:asciiTheme="minorHAnsi" w:eastAsiaTheme="minorEastAsia" w:hAnsiTheme="minorHAnsi" w:cstheme="minorBidi"/>
          <w:noProof/>
          <w:sz w:val="22"/>
          <w:szCs w:val="22"/>
          <w:lang w:eastAsia="en-AU"/>
        </w:rPr>
        <w:tab/>
      </w:r>
      <w:r w:rsidR="00DD46A1">
        <w:rPr>
          <w:rFonts w:asciiTheme="minorHAnsi" w:eastAsiaTheme="minorEastAsia" w:hAnsiTheme="minorHAnsi" w:cstheme="minorBidi"/>
          <w:noProof/>
          <w:sz w:val="22"/>
          <w:szCs w:val="22"/>
          <w:lang w:eastAsia="en-AU"/>
        </w:rPr>
        <w:t xml:space="preserve">  </w:t>
      </w:r>
      <w:r>
        <w:rPr>
          <w:noProof/>
        </w:rPr>
        <w:t>Key concepts incorporated in the framework</w:t>
      </w:r>
      <w:r>
        <w:rPr>
          <w:noProof/>
        </w:rPr>
        <w:tab/>
      </w:r>
      <w:r w:rsidR="000C4342">
        <w:rPr>
          <w:noProof/>
        </w:rPr>
        <w:t>2.</w:t>
      </w:r>
      <w:r>
        <w:rPr>
          <w:noProof/>
        </w:rPr>
        <w:t>10</w:t>
      </w:r>
    </w:p>
    <w:p w:rsidR="00423520" w:rsidRDefault="00423520" w:rsidP="00423520">
      <w:pPr>
        <w:pStyle w:val="TOC1"/>
        <w:rPr>
          <w:rFonts w:asciiTheme="minorHAnsi" w:eastAsiaTheme="minorEastAsia" w:hAnsiTheme="minorHAnsi" w:cstheme="minorBidi"/>
          <w:b w:val="0"/>
          <w:noProof/>
          <w:sz w:val="22"/>
          <w:szCs w:val="22"/>
          <w:lang w:eastAsia="en-AU"/>
        </w:rPr>
      </w:pPr>
      <w:r>
        <w:rPr>
          <w:noProof/>
        </w:rPr>
        <w:t>3</w:t>
      </w:r>
      <w:r>
        <w:rPr>
          <w:rFonts w:asciiTheme="minorHAnsi" w:eastAsiaTheme="minorEastAsia" w:hAnsiTheme="minorHAnsi" w:cstheme="minorBidi"/>
          <w:b w:val="0"/>
          <w:noProof/>
          <w:sz w:val="22"/>
          <w:szCs w:val="22"/>
          <w:lang w:eastAsia="en-AU"/>
        </w:rPr>
        <w:tab/>
      </w:r>
      <w:r>
        <w:rPr>
          <w:noProof/>
        </w:rPr>
        <w:t>Key themes and interpretation</w:t>
      </w:r>
      <w:r>
        <w:rPr>
          <w:noProof/>
        </w:rPr>
        <w:tab/>
      </w:r>
      <w:r w:rsidR="000C4342">
        <w:rPr>
          <w:noProof/>
        </w:rPr>
        <w:t>3.</w:t>
      </w:r>
      <w:r>
        <w:rPr>
          <w:noProof/>
        </w:rPr>
        <w:t>1</w:t>
      </w:r>
    </w:p>
    <w:p w:rsidR="00423520" w:rsidRDefault="00423520" w:rsidP="00423520">
      <w:pPr>
        <w:pStyle w:val="TOC2"/>
        <w:tabs>
          <w:tab w:val="left" w:pos="1190"/>
        </w:tabs>
        <w:rPr>
          <w:rFonts w:asciiTheme="minorHAnsi" w:eastAsiaTheme="minorEastAsia" w:hAnsiTheme="minorHAnsi" w:cstheme="minorBidi"/>
          <w:noProof/>
          <w:sz w:val="22"/>
          <w:szCs w:val="22"/>
          <w:lang w:eastAsia="en-AU"/>
        </w:rPr>
      </w:pPr>
      <w:r>
        <w:rPr>
          <w:noProof/>
        </w:rPr>
        <w:t>3.1</w:t>
      </w:r>
      <w:r>
        <w:rPr>
          <w:rFonts w:asciiTheme="minorHAnsi" w:eastAsiaTheme="minorEastAsia" w:hAnsiTheme="minorHAnsi" w:cstheme="minorBidi"/>
          <w:noProof/>
          <w:sz w:val="22"/>
          <w:szCs w:val="22"/>
          <w:lang w:eastAsia="en-AU"/>
        </w:rPr>
        <w:tab/>
      </w:r>
      <w:r w:rsidR="00DD46A1">
        <w:rPr>
          <w:rFonts w:asciiTheme="minorHAnsi" w:eastAsiaTheme="minorEastAsia" w:hAnsiTheme="minorHAnsi" w:cstheme="minorBidi"/>
          <w:noProof/>
          <w:sz w:val="22"/>
          <w:szCs w:val="22"/>
          <w:lang w:eastAsia="en-AU"/>
        </w:rPr>
        <w:t xml:space="preserve">  </w:t>
      </w:r>
      <w:r>
        <w:rPr>
          <w:noProof/>
        </w:rPr>
        <w:t xml:space="preserve">Estimating the Aboriginal and Torres Strait </w:t>
      </w:r>
      <w:r w:rsidR="0099542D">
        <w:rPr>
          <w:noProof/>
        </w:rPr>
        <w:t>I</w:t>
      </w:r>
      <w:r>
        <w:rPr>
          <w:noProof/>
        </w:rPr>
        <w:t xml:space="preserve">slander </w:t>
      </w:r>
      <w:r w:rsidR="00DD46A1">
        <w:rPr>
          <w:noProof/>
        </w:rPr>
        <w:t xml:space="preserve">  </w:t>
      </w:r>
      <w:r w:rsidR="00DD46A1">
        <w:rPr>
          <w:noProof/>
        </w:rPr>
        <w:br/>
        <w:t xml:space="preserve">  </w:t>
      </w:r>
      <w:r>
        <w:rPr>
          <w:noProof/>
        </w:rPr>
        <w:t>populations</w:t>
      </w:r>
      <w:r>
        <w:rPr>
          <w:noProof/>
        </w:rPr>
        <w:tab/>
      </w:r>
      <w:r w:rsidR="000C4342">
        <w:rPr>
          <w:noProof/>
        </w:rPr>
        <w:t>3.</w:t>
      </w:r>
      <w:r>
        <w:rPr>
          <w:noProof/>
        </w:rPr>
        <w:t>2</w:t>
      </w:r>
    </w:p>
    <w:p w:rsidR="00423520" w:rsidRDefault="00423520" w:rsidP="00423520">
      <w:pPr>
        <w:pStyle w:val="TOC2"/>
        <w:tabs>
          <w:tab w:val="left" w:pos="1190"/>
        </w:tabs>
        <w:rPr>
          <w:rFonts w:asciiTheme="minorHAnsi" w:eastAsiaTheme="minorEastAsia" w:hAnsiTheme="minorHAnsi" w:cstheme="minorBidi"/>
          <w:noProof/>
          <w:sz w:val="22"/>
          <w:szCs w:val="22"/>
          <w:lang w:eastAsia="en-AU"/>
        </w:rPr>
      </w:pPr>
      <w:r>
        <w:rPr>
          <w:noProof/>
        </w:rPr>
        <w:t>3.2</w:t>
      </w:r>
      <w:r>
        <w:rPr>
          <w:rFonts w:asciiTheme="minorHAnsi" w:eastAsiaTheme="minorEastAsia" w:hAnsiTheme="minorHAnsi" w:cstheme="minorBidi"/>
          <w:noProof/>
          <w:sz w:val="22"/>
          <w:szCs w:val="22"/>
          <w:lang w:eastAsia="en-AU"/>
        </w:rPr>
        <w:tab/>
      </w:r>
      <w:r w:rsidR="00DD46A1">
        <w:rPr>
          <w:rFonts w:asciiTheme="minorHAnsi" w:eastAsiaTheme="minorEastAsia" w:hAnsiTheme="minorHAnsi" w:cstheme="minorBidi"/>
          <w:noProof/>
          <w:sz w:val="22"/>
          <w:szCs w:val="22"/>
          <w:lang w:eastAsia="en-AU"/>
        </w:rPr>
        <w:t xml:space="preserve">  </w:t>
      </w:r>
      <w:r>
        <w:rPr>
          <w:noProof/>
        </w:rPr>
        <w:t>Interpreting data in the report</w:t>
      </w:r>
      <w:r>
        <w:rPr>
          <w:noProof/>
        </w:rPr>
        <w:tab/>
      </w:r>
      <w:r w:rsidR="000C4342">
        <w:rPr>
          <w:noProof/>
        </w:rPr>
        <w:t>3.</w:t>
      </w:r>
      <w:r>
        <w:rPr>
          <w:noProof/>
        </w:rPr>
        <w:t>4</w:t>
      </w:r>
    </w:p>
    <w:p w:rsidR="00423520" w:rsidRDefault="00423520" w:rsidP="00423520">
      <w:pPr>
        <w:pStyle w:val="TOC2"/>
        <w:tabs>
          <w:tab w:val="left" w:pos="1190"/>
        </w:tabs>
        <w:rPr>
          <w:rFonts w:asciiTheme="minorHAnsi" w:eastAsiaTheme="minorEastAsia" w:hAnsiTheme="minorHAnsi" w:cstheme="minorBidi"/>
          <w:noProof/>
          <w:sz w:val="22"/>
          <w:szCs w:val="22"/>
          <w:lang w:eastAsia="en-AU"/>
        </w:rPr>
      </w:pPr>
      <w:r>
        <w:rPr>
          <w:noProof/>
        </w:rPr>
        <w:t>3.3</w:t>
      </w:r>
      <w:r>
        <w:rPr>
          <w:rFonts w:asciiTheme="minorHAnsi" w:eastAsiaTheme="minorEastAsia" w:hAnsiTheme="minorHAnsi" w:cstheme="minorBidi"/>
          <w:noProof/>
          <w:sz w:val="22"/>
          <w:szCs w:val="22"/>
          <w:lang w:eastAsia="en-AU"/>
        </w:rPr>
        <w:tab/>
      </w:r>
      <w:r w:rsidR="00DD46A1">
        <w:rPr>
          <w:rFonts w:asciiTheme="minorHAnsi" w:eastAsiaTheme="minorEastAsia" w:hAnsiTheme="minorHAnsi" w:cstheme="minorBidi"/>
          <w:noProof/>
          <w:sz w:val="22"/>
          <w:szCs w:val="22"/>
          <w:lang w:eastAsia="en-AU"/>
        </w:rPr>
        <w:t xml:space="preserve">  </w:t>
      </w:r>
      <w:r>
        <w:rPr>
          <w:noProof/>
        </w:rPr>
        <w:t xml:space="preserve">Demographics of the Aboriginal and Torres Strait Islander </w:t>
      </w:r>
      <w:r w:rsidR="00DD46A1">
        <w:rPr>
          <w:noProof/>
        </w:rPr>
        <w:t xml:space="preserve"> </w:t>
      </w:r>
      <w:r w:rsidR="00DD46A1">
        <w:rPr>
          <w:noProof/>
        </w:rPr>
        <w:br/>
        <w:t xml:space="preserve">  </w:t>
      </w:r>
      <w:r>
        <w:rPr>
          <w:noProof/>
        </w:rPr>
        <w:t>population</w:t>
      </w:r>
      <w:r>
        <w:rPr>
          <w:noProof/>
        </w:rPr>
        <w:tab/>
      </w:r>
      <w:r w:rsidR="000C4342">
        <w:rPr>
          <w:noProof/>
        </w:rPr>
        <w:t>3.</w:t>
      </w:r>
      <w:r>
        <w:rPr>
          <w:noProof/>
        </w:rPr>
        <w:t>8</w:t>
      </w:r>
    </w:p>
    <w:p w:rsidR="00423520" w:rsidRDefault="00423520" w:rsidP="00423520">
      <w:pPr>
        <w:pStyle w:val="TOC2"/>
        <w:tabs>
          <w:tab w:val="left" w:pos="1190"/>
        </w:tabs>
        <w:rPr>
          <w:rFonts w:asciiTheme="minorHAnsi" w:eastAsiaTheme="minorEastAsia" w:hAnsiTheme="minorHAnsi" w:cstheme="minorBidi"/>
          <w:noProof/>
          <w:sz w:val="22"/>
          <w:szCs w:val="22"/>
          <w:lang w:eastAsia="en-AU"/>
        </w:rPr>
      </w:pPr>
      <w:r>
        <w:rPr>
          <w:noProof/>
        </w:rPr>
        <w:t>3.4</w:t>
      </w:r>
      <w:r>
        <w:rPr>
          <w:rFonts w:asciiTheme="minorHAnsi" w:eastAsiaTheme="minorEastAsia" w:hAnsiTheme="minorHAnsi" w:cstheme="minorBidi"/>
          <w:noProof/>
          <w:sz w:val="22"/>
          <w:szCs w:val="22"/>
          <w:lang w:eastAsia="en-AU"/>
        </w:rPr>
        <w:tab/>
      </w:r>
      <w:r w:rsidR="00DD46A1">
        <w:rPr>
          <w:rFonts w:asciiTheme="minorHAnsi" w:eastAsiaTheme="minorEastAsia" w:hAnsiTheme="minorHAnsi" w:cstheme="minorBidi"/>
          <w:noProof/>
          <w:sz w:val="22"/>
          <w:szCs w:val="22"/>
          <w:lang w:eastAsia="en-AU"/>
        </w:rPr>
        <w:t xml:space="preserve">  </w:t>
      </w:r>
      <w:r>
        <w:rPr>
          <w:noProof/>
        </w:rPr>
        <w:t>Remoteness</w:t>
      </w:r>
      <w:r>
        <w:rPr>
          <w:noProof/>
        </w:rPr>
        <w:tab/>
      </w:r>
      <w:r w:rsidR="000C4342">
        <w:rPr>
          <w:noProof/>
        </w:rPr>
        <w:t>3.</w:t>
      </w:r>
      <w:r>
        <w:rPr>
          <w:noProof/>
        </w:rPr>
        <w:t>11</w:t>
      </w:r>
    </w:p>
    <w:p w:rsidR="00423520" w:rsidRDefault="00423520" w:rsidP="00423520">
      <w:pPr>
        <w:pStyle w:val="TOC2"/>
        <w:tabs>
          <w:tab w:val="left" w:pos="1190"/>
        </w:tabs>
        <w:rPr>
          <w:rFonts w:asciiTheme="minorHAnsi" w:eastAsiaTheme="minorEastAsia" w:hAnsiTheme="minorHAnsi" w:cstheme="minorBidi"/>
          <w:noProof/>
          <w:sz w:val="22"/>
          <w:szCs w:val="22"/>
          <w:lang w:eastAsia="en-AU"/>
        </w:rPr>
      </w:pPr>
      <w:r>
        <w:rPr>
          <w:noProof/>
        </w:rPr>
        <w:t>3.5</w:t>
      </w:r>
      <w:r>
        <w:rPr>
          <w:rFonts w:asciiTheme="minorHAnsi" w:eastAsiaTheme="minorEastAsia" w:hAnsiTheme="minorHAnsi" w:cstheme="minorBidi"/>
          <w:noProof/>
          <w:sz w:val="22"/>
          <w:szCs w:val="22"/>
          <w:lang w:eastAsia="en-AU"/>
        </w:rPr>
        <w:tab/>
      </w:r>
      <w:r w:rsidR="00DD46A1">
        <w:rPr>
          <w:rFonts w:asciiTheme="minorHAnsi" w:eastAsiaTheme="minorEastAsia" w:hAnsiTheme="minorHAnsi" w:cstheme="minorBidi"/>
          <w:noProof/>
          <w:sz w:val="22"/>
          <w:szCs w:val="22"/>
          <w:lang w:eastAsia="en-AU"/>
        </w:rPr>
        <w:t xml:space="preserve">  </w:t>
      </w:r>
      <w:r>
        <w:rPr>
          <w:noProof/>
        </w:rPr>
        <w:t>Interactions across the report</w:t>
      </w:r>
      <w:r>
        <w:rPr>
          <w:noProof/>
        </w:rPr>
        <w:tab/>
      </w:r>
      <w:r w:rsidR="000C4342">
        <w:rPr>
          <w:noProof/>
        </w:rPr>
        <w:t>3.</w:t>
      </w:r>
      <w:r>
        <w:rPr>
          <w:noProof/>
        </w:rPr>
        <w:t>13</w:t>
      </w:r>
    </w:p>
    <w:p w:rsidR="00423520" w:rsidRDefault="00423520" w:rsidP="00423520">
      <w:pPr>
        <w:pStyle w:val="TOC2"/>
        <w:tabs>
          <w:tab w:val="left" w:pos="1190"/>
        </w:tabs>
        <w:rPr>
          <w:rFonts w:asciiTheme="minorHAnsi" w:eastAsiaTheme="minorEastAsia" w:hAnsiTheme="minorHAnsi" w:cstheme="minorBidi"/>
          <w:noProof/>
          <w:sz w:val="22"/>
          <w:szCs w:val="22"/>
          <w:lang w:eastAsia="en-AU"/>
        </w:rPr>
      </w:pPr>
      <w:r>
        <w:rPr>
          <w:noProof/>
        </w:rPr>
        <w:t>3.6</w:t>
      </w:r>
      <w:r>
        <w:rPr>
          <w:rFonts w:asciiTheme="minorHAnsi" w:eastAsiaTheme="minorEastAsia" w:hAnsiTheme="minorHAnsi" w:cstheme="minorBidi"/>
          <w:noProof/>
          <w:sz w:val="22"/>
          <w:szCs w:val="22"/>
          <w:lang w:eastAsia="en-AU"/>
        </w:rPr>
        <w:tab/>
      </w:r>
      <w:r w:rsidR="00DD46A1">
        <w:rPr>
          <w:rFonts w:asciiTheme="minorHAnsi" w:eastAsiaTheme="minorEastAsia" w:hAnsiTheme="minorHAnsi" w:cstheme="minorBidi"/>
          <w:noProof/>
          <w:sz w:val="22"/>
          <w:szCs w:val="22"/>
          <w:lang w:eastAsia="en-AU"/>
        </w:rPr>
        <w:t xml:space="preserve">  </w:t>
      </w:r>
      <w:r>
        <w:rPr>
          <w:noProof/>
        </w:rPr>
        <w:t>Things that work — success factors</w:t>
      </w:r>
      <w:r>
        <w:rPr>
          <w:noProof/>
        </w:rPr>
        <w:tab/>
      </w:r>
      <w:r w:rsidR="000C4342">
        <w:rPr>
          <w:noProof/>
        </w:rPr>
        <w:t>3.</w:t>
      </w:r>
      <w:r>
        <w:rPr>
          <w:noProof/>
        </w:rPr>
        <w:t>17</w:t>
      </w:r>
    </w:p>
    <w:p w:rsidR="00423520" w:rsidRDefault="00423520" w:rsidP="00423520">
      <w:pPr>
        <w:pStyle w:val="TOC2"/>
        <w:tabs>
          <w:tab w:val="left" w:pos="1190"/>
        </w:tabs>
        <w:rPr>
          <w:rFonts w:asciiTheme="minorHAnsi" w:eastAsiaTheme="minorEastAsia" w:hAnsiTheme="minorHAnsi" w:cstheme="minorBidi"/>
          <w:noProof/>
          <w:sz w:val="22"/>
          <w:szCs w:val="22"/>
          <w:lang w:eastAsia="en-AU"/>
        </w:rPr>
      </w:pPr>
      <w:r>
        <w:rPr>
          <w:noProof/>
        </w:rPr>
        <w:t>3.7</w:t>
      </w:r>
      <w:r>
        <w:rPr>
          <w:rFonts w:asciiTheme="minorHAnsi" w:eastAsiaTheme="minorEastAsia" w:hAnsiTheme="minorHAnsi" w:cstheme="minorBidi"/>
          <w:noProof/>
          <w:sz w:val="22"/>
          <w:szCs w:val="22"/>
          <w:lang w:eastAsia="en-AU"/>
        </w:rPr>
        <w:tab/>
      </w:r>
      <w:r w:rsidR="00DD46A1">
        <w:rPr>
          <w:rFonts w:asciiTheme="minorHAnsi" w:eastAsiaTheme="minorEastAsia" w:hAnsiTheme="minorHAnsi" w:cstheme="minorBidi"/>
          <w:noProof/>
          <w:sz w:val="22"/>
          <w:szCs w:val="22"/>
          <w:lang w:eastAsia="en-AU"/>
        </w:rPr>
        <w:t xml:space="preserve">  </w:t>
      </w:r>
      <w:r>
        <w:rPr>
          <w:noProof/>
        </w:rPr>
        <w:t>International comparisons</w:t>
      </w:r>
      <w:r>
        <w:rPr>
          <w:noProof/>
        </w:rPr>
        <w:tab/>
      </w:r>
      <w:r w:rsidR="000C4342">
        <w:rPr>
          <w:noProof/>
        </w:rPr>
        <w:t>3.</w:t>
      </w:r>
      <w:r>
        <w:rPr>
          <w:noProof/>
        </w:rPr>
        <w:t>21</w:t>
      </w:r>
    </w:p>
    <w:p w:rsidR="00423520" w:rsidRDefault="00423520" w:rsidP="00423520">
      <w:pPr>
        <w:pStyle w:val="TOC1"/>
        <w:rPr>
          <w:rFonts w:asciiTheme="minorHAnsi" w:eastAsiaTheme="minorEastAsia" w:hAnsiTheme="minorHAnsi" w:cstheme="minorBidi"/>
          <w:b w:val="0"/>
          <w:noProof/>
          <w:sz w:val="22"/>
          <w:szCs w:val="22"/>
          <w:lang w:eastAsia="en-AU"/>
        </w:rPr>
      </w:pPr>
      <w:r>
        <w:rPr>
          <w:noProof/>
        </w:rPr>
        <w:lastRenderedPageBreak/>
        <w:t>4</w:t>
      </w:r>
      <w:r>
        <w:rPr>
          <w:rFonts w:asciiTheme="minorHAnsi" w:eastAsiaTheme="minorEastAsia" w:hAnsiTheme="minorHAnsi" w:cstheme="minorBidi"/>
          <w:b w:val="0"/>
          <w:noProof/>
          <w:sz w:val="22"/>
          <w:szCs w:val="22"/>
          <w:lang w:eastAsia="en-AU"/>
        </w:rPr>
        <w:tab/>
      </w:r>
      <w:r>
        <w:rPr>
          <w:noProof/>
        </w:rPr>
        <w:t>COAG targets and headline indicators</w:t>
      </w:r>
      <w:r>
        <w:rPr>
          <w:noProof/>
        </w:rPr>
        <w:tab/>
      </w:r>
      <w:r w:rsidR="000C4342">
        <w:rPr>
          <w:noProof/>
        </w:rPr>
        <w:t>4.</w:t>
      </w:r>
      <w:r>
        <w:rPr>
          <w:noProof/>
        </w:rPr>
        <w:t>1</w:t>
      </w:r>
    </w:p>
    <w:p w:rsidR="00423520" w:rsidRDefault="00423520" w:rsidP="00423520">
      <w:pPr>
        <w:pStyle w:val="TOC2"/>
        <w:tabs>
          <w:tab w:val="left" w:pos="1190"/>
        </w:tabs>
        <w:rPr>
          <w:rFonts w:asciiTheme="minorHAnsi" w:eastAsiaTheme="minorEastAsia" w:hAnsiTheme="minorHAnsi" w:cstheme="minorBidi"/>
          <w:noProof/>
          <w:sz w:val="22"/>
          <w:szCs w:val="22"/>
          <w:lang w:eastAsia="en-AU"/>
        </w:rPr>
      </w:pPr>
      <w:r>
        <w:rPr>
          <w:noProof/>
        </w:rPr>
        <w:t>4.1</w:t>
      </w:r>
      <w:r>
        <w:rPr>
          <w:rFonts w:asciiTheme="minorHAnsi" w:eastAsiaTheme="minorEastAsia" w:hAnsiTheme="minorHAnsi" w:cstheme="minorBidi"/>
          <w:noProof/>
          <w:sz w:val="22"/>
          <w:szCs w:val="22"/>
          <w:lang w:eastAsia="en-AU"/>
        </w:rPr>
        <w:tab/>
      </w:r>
      <w:r w:rsidR="00DD46A1">
        <w:rPr>
          <w:rFonts w:asciiTheme="minorHAnsi" w:eastAsiaTheme="minorEastAsia" w:hAnsiTheme="minorHAnsi" w:cstheme="minorBidi"/>
          <w:noProof/>
          <w:sz w:val="22"/>
          <w:szCs w:val="22"/>
          <w:lang w:eastAsia="en-AU"/>
        </w:rPr>
        <w:t xml:space="preserve">  </w:t>
      </w:r>
      <w:r>
        <w:rPr>
          <w:noProof/>
        </w:rPr>
        <w:t>Life expectancy</w:t>
      </w:r>
      <w:r>
        <w:rPr>
          <w:noProof/>
        </w:rPr>
        <w:tab/>
      </w:r>
      <w:r w:rsidR="000C4342">
        <w:rPr>
          <w:noProof/>
        </w:rPr>
        <w:t>4.</w:t>
      </w:r>
      <w:r>
        <w:rPr>
          <w:noProof/>
        </w:rPr>
        <w:t>4</w:t>
      </w:r>
    </w:p>
    <w:p w:rsidR="00423520" w:rsidRDefault="00423520" w:rsidP="00423520">
      <w:pPr>
        <w:pStyle w:val="TOC2"/>
        <w:tabs>
          <w:tab w:val="left" w:pos="1190"/>
        </w:tabs>
        <w:rPr>
          <w:rFonts w:asciiTheme="minorHAnsi" w:eastAsiaTheme="minorEastAsia" w:hAnsiTheme="minorHAnsi" w:cstheme="minorBidi"/>
          <w:noProof/>
          <w:sz w:val="22"/>
          <w:szCs w:val="22"/>
          <w:lang w:eastAsia="en-AU"/>
        </w:rPr>
      </w:pPr>
      <w:r>
        <w:rPr>
          <w:noProof/>
        </w:rPr>
        <w:t>4.2</w:t>
      </w:r>
      <w:r>
        <w:rPr>
          <w:rFonts w:asciiTheme="minorHAnsi" w:eastAsiaTheme="minorEastAsia" w:hAnsiTheme="minorHAnsi" w:cstheme="minorBidi"/>
          <w:noProof/>
          <w:sz w:val="22"/>
          <w:szCs w:val="22"/>
          <w:lang w:eastAsia="en-AU"/>
        </w:rPr>
        <w:tab/>
      </w:r>
      <w:r w:rsidR="00DD46A1">
        <w:rPr>
          <w:rFonts w:asciiTheme="minorHAnsi" w:eastAsiaTheme="minorEastAsia" w:hAnsiTheme="minorHAnsi" w:cstheme="minorBidi"/>
          <w:noProof/>
          <w:sz w:val="22"/>
          <w:szCs w:val="22"/>
          <w:lang w:eastAsia="en-AU"/>
        </w:rPr>
        <w:t xml:space="preserve">  </w:t>
      </w:r>
      <w:r>
        <w:rPr>
          <w:noProof/>
        </w:rPr>
        <w:t>Young child mortality</w:t>
      </w:r>
      <w:r>
        <w:rPr>
          <w:noProof/>
        </w:rPr>
        <w:tab/>
      </w:r>
      <w:r w:rsidR="000C4342">
        <w:rPr>
          <w:noProof/>
        </w:rPr>
        <w:t>4.</w:t>
      </w:r>
      <w:r>
        <w:rPr>
          <w:noProof/>
        </w:rPr>
        <w:t>11</w:t>
      </w:r>
    </w:p>
    <w:p w:rsidR="00423520" w:rsidRDefault="00423520" w:rsidP="00423520">
      <w:pPr>
        <w:pStyle w:val="TOC2"/>
        <w:tabs>
          <w:tab w:val="left" w:pos="1190"/>
        </w:tabs>
        <w:rPr>
          <w:rFonts w:asciiTheme="minorHAnsi" w:eastAsiaTheme="minorEastAsia" w:hAnsiTheme="minorHAnsi" w:cstheme="minorBidi"/>
          <w:noProof/>
          <w:sz w:val="22"/>
          <w:szCs w:val="22"/>
          <w:lang w:eastAsia="en-AU"/>
        </w:rPr>
      </w:pPr>
      <w:r>
        <w:rPr>
          <w:noProof/>
        </w:rPr>
        <w:t>4.3</w:t>
      </w:r>
      <w:r>
        <w:rPr>
          <w:rFonts w:asciiTheme="minorHAnsi" w:eastAsiaTheme="minorEastAsia" w:hAnsiTheme="minorHAnsi" w:cstheme="minorBidi"/>
          <w:noProof/>
          <w:sz w:val="22"/>
          <w:szCs w:val="22"/>
          <w:lang w:eastAsia="en-AU"/>
        </w:rPr>
        <w:tab/>
      </w:r>
      <w:r w:rsidR="00DD46A1">
        <w:rPr>
          <w:rFonts w:asciiTheme="minorHAnsi" w:eastAsiaTheme="minorEastAsia" w:hAnsiTheme="minorHAnsi" w:cstheme="minorBidi"/>
          <w:noProof/>
          <w:sz w:val="22"/>
          <w:szCs w:val="22"/>
          <w:lang w:eastAsia="en-AU"/>
        </w:rPr>
        <w:t xml:space="preserve">  </w:t>
      </w:r>
      <w:r>
        <w:rPr>
          <w:noProof/>
        </w:rPr>
        <w:t>Early childhood education</w:t>
      </w:r>
      <w:r>
        <w:rPr>
          <w:noProof/>
        </w:rPr>
        <w:tab/>
      </w:r>
      <w:r w:rsidR="000C4342">
        <w:rPr>
          <w:noProof/>
        </w:rPr>
        <w:t>4.</w:t>
      </w:r>
      <w:r>
        <w:rPr>
          <w:noProof/>
        </w:rPr>
        <w:t>18</w:t>
      </w:r>
    </w:p>
    <w:p w:rsidR="00423520" w:rsidRDefault="00423520" w:rsidP="00423520">
      <w:pPr>
        <w:pStyle w:val="TOC2"/>
        <w:tabs>
          <w:tab w:val="left" w:pos="1190"/>
        </w:tabs>
        <w:rPr>
          <w:rFonts w:asciiTheme="minorHAnsi" w:eastAsiaTheme="minorEastAsia" w:hAnsiTheme="minorHAnsi" w:cstheme="minorBidi"/>
          <w:noProof/>
          <w:sz w:val="22"/>
          <w:szCs w:val="22"/>
          <w:lang w:eastAsia="en-AU"/>
        </w:rPr>
      </w:pPr>
      <w:r>
        <w:rPr>
          <w:noProof/>
        </w:rPr>
        <w:t>4.4</w:t>
      </w:r>
      <w:r>
        <w:rPr>
          <w:rFonts w:asciiTheme="minorHAnsi" w:eastAsiaTheme="minorEastAsia" w:hAnsiTheme="minorHAnsi" w:cstheme="minorBidi"/>
          <w:noProof/>
          <w:sz w:val="22"/>
          <w:szCs w:val="22"/>
          <w:lang w:eastAsia="en-AU"/>
        </w:rPr>
        <w:tab/>
      </w:r>
      <w:r w:rsidR="00DD46A1">
        <w:rPr>
          <w:rFonts w:asciiTheme="minorHAnsi" w:eastAsiaTheme="minorEastAsia" w:hAnsiTheme="minorHAnsi" w:cstheme="minorBidi"/>
          <w:noProof/>
          <w:sz w:val="22"/>
          <w:szCs w:val="22"/>
          <w:lang w:eastAsia="en-AU"/>
        </w:rPr>
        <w:t xml:space="preserve">  </w:t>
      </w:r>
      <w:r>
        <w:rPr>
          <w:noProof/>
        </w:rPr>
        <w:t>Reading, writing and numeracy</w:t>
      </w:r>
      <w:r>
        <w:rPr>
          <w:noProof/>
        </w:rPr>
        <w:tab/>
      </w:r>
      <w:r w:rsidR="000C4342">
        <w:rPr>
          <w:noProof/>
        </w:rPr>
        <w:t>4.</w:t>
      </w:r>
      <w:r>
        <w:rPr>
          <w:noProof/>
        </w:rPr>
        <w:t>26</w:t>
      </w:r>
    </w:p>
    <w:p w:rsidR="000C4342" w:rsidRDefault="000C4342" w:rsidP="00423520">
      <w:pPr>
        <w:pStyle w:val="TOC2"/>
        <w:tabs>
          <w:tab w:val="left" w:pos="1190"/>
        </w:tabs>
        <w:rPr>
          <w:noProof/>
        </w:rPr>
      </w:pPr>
      <w:r>
        <w:rPr>
          <w:noProof/>
        </w:rPr>
        <w:t>4.5</w:t>
      </w:r>
      <w:r>
        <w:rPr>
          <w:noProof/>
        </w:rPr>
        <w:tab/>
      </w:r>
      <w:r w:rsidR="00DD46A1">
        <w:rPr>
          <w:noProof/>
        </w:rPr>
        <w:t xml:space="preserve">  </w:t>
      </w:r>
      <w:r>
        <w:rPr>
          <w:noProof/>
        </w:rPr>
        <w:t>Year 1 to 10 attendance</w:t>
      </w:r>
      <w:r>
        <w:rPr>
          <w:noProof/>
        </w:rPr>
        <w:tab/>
        <w:t>4.36</w:t>
      </w:r>
    </w:p>
    <w:p w:rsidR="00423520" w:rsidRDefault="00423520" w:rsidP="00423520">
      <w:pPr>
        <w:pStyle w:val="TOC2"/>
        <w:tabs>
          <w:tab w:val="left" w:pos="1190"/>
        </w:tabs>
        <w:rPr>
          <w:rFonts w:asciiTheme="minorHAnsi" w:eastAsiaTheme="minorEastAsia" w:hAnsiTheme="minorHAnsi" w:cstheme="minorBidi"/>
          <w:noProof/>
          <w:sz w:val="22"/>
          <w:szCs w:val="22"/>
          <w:lang w:eastAsia="en-AU"/>
        </w:rPr>
      </w:pPr>
      <w:r>
        <w:rPr>
          <w:noProof/>
        </w:rPr>
        <w:t>4.6</w:t>
      </w:r>
      <w:r>
        <w:rPr>
          <w:rFonts w:asciiTheme="minorHAnsi" w:eastAsiaTheme="minorEastAsia" w:hAnsiTheme="minorHAnsi" w:cstheme="minorBidi"/>
          <w:noProof/>
          <w:sz w:val="22"/>
          <w:szCs w:val="22"/>
          <w:lang w:eastAsia="en-AU"/>
        </w:rPr>
        <w:tab/>
      </w:r>
      <w:r w:rsidR="00DD46A1">
        <w:rPr>
          <w:rFonts w:asciiTheme="minorHAnsi" w:eastAsiaTheme="minorEastAsia" w:hAnsiTheme="minorHAnsi" w:cstheme="minorBidi"/>
          <w:noProof/>
          <w:sz w:val="22"/>
          <w:szCs w:val="22"/>
          <w:lang w:eastAsia="en-AU"/>
        </w:rPr>
        <w:t xml:space="preserve">  </w:t>
      </w:r>
      <w:r>
        <w:rPr>
          <w:noProof/>
        </w:rPr>
        <w:t>Year 12 attainment</w:t>
      </w:r>
      <w:r>
        <w:rPr>
          <w:noProof/>
        </w:rPr>
        <w:tab/>
      </w:r>
      <w:r w:rsidR="000C4342">
        <w:rPr>
          <w:noProof/>
        </w:rPr>
        <w:t>4.</w:t>
      </w:r>
      <w:r>
        <w:rPr>
          <w:noProof/>
        </w:rPr>
        <w:t>43</w:t>
      </w:r>
    </w:p>
    <w:p w:rsidR="00423520" w:rsidRDefault="00423520" w:rsidP="00423520">
      <w:pPr>
        <w:pStyle w:val="TOC2"/>
        <w:tabs>
          <w:tab w:val="left" w:pos="1190"/>
        </w:tabs>
        <w:rPr>
          <w:rFonts w:asciiTheme="minorHAnsi" w:eastAsiaTheme="minorEastAsia" w:hAnsiTheme="minorHAnsi" w:cstheme="minorBidi"/>
          <w:noProof/>
          <w:sz w:val="22"/>
          <w:szCs w:val="22"/>
          <w:lang w:eastAsia="en-AU"/>
        </w:rPr>
      </w:pPr>
      <w:r>
        <w:rPr>
          <w:noProof/>
        </w:rPr>
        <w:t>4.7</w:t>
      </w:r>
      <w:r>
        <w:rPr>
          <w:rFonts w:asciiTheme="minorHAnsi" w:eastAsiaTheme="minorEastAsia" w:hAnsiTheme="minorHAnsi" w:cstheme="minorBidi"/>
          <w:noProof/>
          <w:sz w:val="22"/>
          <w:szCs w:val="22"/>
          <w:lang w:eastAsia="en-AU"/>
        </w:rPr>
        <w:tab/>
      </w:r>
      <w:r w:rsidR="00DD46A1">
        <w:rPr>
          <w:rFonts w:asciiTheme="minorHAnsi" w:eastAsiaTheme="minorEastAsia" w:hAnsiTheme="minorHAnsi" w:cstheme="minorBidi"/>
          <w:noProof/>
          <w:sz w:val="22"/>
          <w:szCs w:val="22"/>
          <w:lang w:eastAsia="en-AU"/>
        </w:rPr>
        <w:t xml:space="preserve">  </w:t>
      </w:r>
      <w:r>
        <w:rPr>
          <w:noProof/>
        </w:rPr>
        <w:t>Employment</w:t>
      </w:r>
      <w:r>
        <w:rPr>
          <w:noProof/>
        </w:rPr>
        <w:tab/>
      </w:r>
      <w:r w:rsidR="000C4342">
        <w:rPr>
          <w:noProof/>
        </w:rPr>
        <w:t>4.</w:t>
      </w:r>
      <w:r>
        <w:rPr>
          <w:noProof/>
        </w:rPr>
        <w:t>51</w:t>
      </w:r>
    </w:p>
    <w:p w:rsidR="00423520" w:rsidRDefault="00423520" w:rsidP="00423520">
      <w:pPr>
        <w:pStyle w:val="TOC2"/>
        <w:tabs>
          <w:tab w:val="left" w:pos="1190"/>
        </w:tabs>
        <w:rPr>
          <w:rFonts w:asciiTheme="minorHAnsi" w:eastAsiaTheme="minorEastAsia" w:hAnsiTheme="minorHAnsi" w:cstheme="minorBidi"/>
          <w:noProof/>
          <w:sz w:val="22"/>
          <w:szCs w:val="22"/>
          <w:lang w:eastAsia="en-AU"/>
        </w:rPr>
      </w:pPr>
      <w:r>
        <w:rPr>
          <w:noProof/>
        </w:rPr>
        <w:t>4.8</w:t>
      </w:r>
      <w:r>
        <w:rPr>
          <w:rFonts w:asciiTheme="minorHAnsi" w:eastAsiaTheme="minorEastAsia" w:hAnsiTheme="minorHAnsi" w:cstheme="minorBidi"/>
          <w:noProof/>
          <w:sz w:val="22"/>
          <w:szCs w:val="22"/>
          <w:lang w:eastAsia="en-AU"/>
        </w:rPr>
        <w:tab/>
      </w:r>
      <w:r w:rsidR="00DD46A1">
        <w:rPr>
          <w:rFonts w:asciiTheme="minorHAnsi" w:eastAsiaTheme="minorEastAsia" w:hAnsiTheme="minorHAnsi" w:cstheme="minorBidi"/>
          <w:noProof/>
          <w:sz w:val="22"/>
          <w:szCs w:val="22"/>
          <w:lang w:eastAsia="en-AU"/>
        </w:rPr>
        <w:t xml:space="preserve">  </w:t>
      </w:r>
      <w:r>
        <w:rPr>
          <w:noProof/>
        </w:rPr>
        <w:t>Post</w:t>
      </w:r>
      <w:r>
        <w:rPr>
          <w:noProof/>
        </w:rPr>
        <w:noBreakHyphen/>
        <w:t>secondary education — participation and attainment</w:t>
      </w:r>
      <w:r>
        <w:rPr>
          <w:noProof/>
        </w:rPr>
        <w:tab/>
      </w:r>
      <w:r w:rsidR="000C4342">
        <w:rPr>
          <w:noProof/>
        </w:rPr>
        <w:t>4.</w:t>
      </w:r>
      <w:r>
        <w:rPr>
          <w:noProof/>
        </w:rPr>
        <w:t>61</w:t>
      </w:r>
    </w:p>
    <w:p w:rsidR="00423520" w:rsidRDefault="00423520" w:rsidP="00423520">
      <w:pPr>
        <w:pStyle w:val="TOC2"/>
        <w:tabs>
          <w:tab w:val="left" w:pos="1190"/>
        </w:tabs>
        <w:rPr>
          <w:rFonts w:asciiTheme="minorHAnsi" w:eastAsiaTheme="minorEastAsia" w:hAnsiTheme="minorHAnsi" w:cstheme="minorBidi"/>
          <w:noProof/>
          <w:sz w:val="22"/>
          <w:szCs w:val="22"/>
          <w:lang w:eastAsia="en-AU"/>
        </w:rPr>
      </w:pPr>
      <w:r>
        <w:rPr>
          <w:noProof/>
        </w:rPr>
        <w:t>4.9</w:t>
      </w:r>
      <w:r>
        <w:rPr>
          <w:rFonts w:asciiTheme="minorHAnsi" w:eastAsiaTheme="minorEastAsia" w:hAnsiTheme="minorHAnsi" w:cstheme="minorBidi"/>
          <w:noProof/>
          <w:sz w:val="22"/>
          <w:szCs w:val="22"/>
          <w:lang w:eastAsia="en-AU"/>
        </w:rPr>
        <w:tab/>
      </w:r>
      <w:r w:rsidR="00DD46A1">
        <w:rPr>
          <w:rFonts w:asciiTheme="minorHAnsi" w:eastAsiaTheme="minorEastAsia" w:hAnsiTheme="minorHAnsi" w:cstheme="minorBidi"/>
          <w:noProof/>
          <w:sz w:val="22"/>
          <w:szCs w:val="22"/>
          <w:lang w:eastAsia="en-AU"/>
        </w:rPr>
        <w:t xml:space="preserve">  </w:t>
      </w:r>
      <w:r>
        <w:rPr>
          <w:noProof/>
        </w:rPr>
        <w:t>Disability and chronic disease</w:t>
      </w:r>
      <w:r>
        <w:rPr>
          <w:noProof/>
        </w:rPr>
        <w:tab/>
      </w:r>
      <w:r w:rsidR="000C4342">
        <w:rPr>
          <w:noProof/>
        </w:rPr>
        <w:t>4.</w:t>
      </w:r>
      <w:r>
        <w:rPr>
          <w:noProof/>
        </w:rPr>
        <w:t>69</w:t>
      </w:r>
    </w:p>
    <w:p w:rsidR="00423520" w:rsidRDefault="00423520" w:rsidP="00423520">
      <w:pPr>
        <w:pStyle w:val="TOC2"/>
        <w:tabs>
          <w:tab w:val="left" w:pos="1320"/>
        </w:tabs>
        <w:rPr>
          <w:rFonts w:asciiTheme="minorHAnsi" w:eastAsiaTheme="minorEastAsia" w:hAnsiTheme="minorHAnsi" w:cstheme="minorBidi"/>
          <w:noProof/>
          <w:sz w:val="22"/>
          <w:szCs w:val="22"/>
          <w:lang w:eastAsia="en-AU"/>
        </w:rPr>
      </w:pPr>
      <w:r>
        <w:rPr>
          <w:noProof/>
        </w:rPr>
        <w:t>4.10</w:t>
      </w:r>
      <w:r>
        <w:rPr>
          <w:rFonts w:asciiTheme="minorHAnsi" w:eastAsiaTheme="minorEastAsia" w:hAnsiTheme="minorHAnsi" w:cstheme="minorBidi"/>
          <w:noProof/>
          <w:sz w:val="22"/>
          <w:szCs w:val="22"/>
          <w:lang w:eastAsia="en-AU"/>
        </w:rPr>
        <w:tab/>
      </w:r>
      <w:r w:rsidR="00DD46A1">
        <w:rPr>
          <w:rFonts w:asciiTheme="minorHAnsi" w:eastAsiaTheme="minorEastAsia" w:hAnsiTheme="minorHAnsi" w:cstheme="minorBidi"/>
          <w:noProof/>
          <w:sz w:val="22"/>
          <w:szCs w:val="22"/>
          <w:lang w:eastAsia="en-AU"/>
        </w:rPr>
        <w:t xml:space="preserve">  </w:t>
      </w:r>
      <w:r>
        <w:rPr>
          <w:noProof/>
        </w:rPr>
        <w:t>Household and individual income</w:t>
      </w:r>
      <w:r>
        <w:rPr>
          <w:noProof/>
        </w:rPr>
        <w:tab/>
      </w:r>
      <w:r w:rsidR="000C4342">
        <w:rPr>
          <w:noProof/>
        </w:rPr>
        <w:t>4.</w:t>
      </w:r>
      <w:r>
        <w:rPr>
          <w:noProof/>
        </w:rPr>
        <w:t>79</w:t>
      </w:r>
    </w:p>
    <w:p w:rsidR="00423520" w:rsidRDefault="00423520" w:rsidP="00423520">
      <w:pPr>
        <w:pStyle w:val="TOC2"/>
        <w:tabs>
          <w:tab w:val="left" w:pos="1320"/>
        </w:tabs>
        <w:rPr>
          <w:rFonts w:asciiTheme="minorHAnsi" w:eastAsiaTheme="minorEastAsia" w:hAnsiTheme="minorHAnsi" w:cstheme="minorBidi"/>
          <w:noProof/>
          <w:sz w:val="22"/>
          <w:szCs w:val="22"/>
          <w:lang w:eastAsia="en-AU"/>
        </w:rPr>
      </w:pPr>
      <w:r>
        <w:rPr>
          <w:noProof/>
        </w:rPr>
        <w:t>4.11</w:t>
      </w:r>
      <w:r>
        <w:rPr>
          <w:rFonts w:asciiTheme="minorHAnsi" w:eastAsiaTheme="minorEastAsia" w:hAnsiTheme="minorHAnsi" w:cstheme="minorBidi"/>
          <w:noProof/>
          <w:sz w:val="22"/>
          <w:szCs w:val="22"/>
          <w:lang w:eastAsia="en-AU"/>
        </w:rPr>
        <w:tab/>
      </w:r>
      <w:r w:rsidR="00DD46A1">
        <w:rPr>
          <w:rFonts w:asciiTheme="minorHAnsi" w:eastAsiaTheme="minorEastAsia" w:hAnsiTheme="minorHAnsi" w:cstheme="minorBidi"/>
          <w:noProof/>
          <w:sz w:val="22"/>
          <w:szCs w:val="22"/>
          <w:lang w:eastAsia="en-AU"/>
        </w:rPr>
        <w:t xml:space="preserve">  </w:t>
      </w:r>
      <w:r>
        <w:rPr>
          <w:noProof/>
        </w:rPr>
        <w:t>Substantiated child abuse and neglect</w:t>
      </w:r>
      <w:r>
        <w:rPr>
          <w:noProof/>
        </w:rPr>
        <w:tab/>
      </w:r>
      <w:r w:rsidR="000C4342">
        <w:rPr>
          <w:noProof/>
        </w:rPr>
        <w:t>4.</w:t>
      </w:r>
      <w:r>
        <w:rPr>
          <w:noProof/>
        </w:rPr>
        <w:t>87</w:t>
      </w:r>
    </w:p>
    <w:p w:rsidR="00423520" w:rsidRDefault="00423520" w:rsidP="00423520">
      <w:pPr>
        <w:pStyle w:val="TOC2"/>
        <w:tabs>
          <w:tab w:val="left" w:pos="1320"/>
        </w:tabs>
        <w:rPr>
          <w:rFonts w:asciiTheme="minorHAnsi" w:eastAsiaTheme="minorEastAsia" w:hAnsiTheme="minorHAnsi" w:cstheme="minorBidi"/>
          <w:noProof/>
          <w:sz w:val="22"/>
          <w:szCs w:val="22"/>
          <w:lang w:eastAsia="en-AU"/>
        </w:rPr>
      </w:pPr>
      <w:r>
        <w:rPr>
          <w:noProof/>
        </w:rPr>
        <w:t>4.12</w:t>
      </w:r>
      <w:r w:rsidR="00DD46A1">
        <w:rPr>
          <w:noProof/>
        </w:rPr>
        <w:t xml:space="preserve">  </w:t>
      </w:r>
      <w:r>
        <w:rPr>
          <w:noProof/>
        </w:rPr>
        <w:t>Family and community violence</w:t>
      </w:r>
      <w:r>
        <w:rPr>
          <w:noProof/>
        </w:rPr>
        <w:tab/>
      </w:r>
      <w:r w:rsidR="00450D62">
        <w:rPr>
          <w:noProof/>
        </w:rPr>
        <w:t>4.</w:t>
      </w:r>
      <w:r>
        <w:rPr>
          <w:noProof/>
        </w:rPr>
        <w:t>98</w:t>
      </w:r>
    </w:p>
    <w:p w:rsidR="00423520" w:rsidRDefault="00423520" w:rsidP="00423520">
      <w:pPr>
        <w:pStyle w:val="TOC2"/>
        <w:tabs>
          <w:tab w:val="left" w:pos="1320"/>
        </w:tabs>
        <w:rPr>
          <w:rFonts w:asciiTheme="minorHAnsi" w:eastAsiaTheme="minorEastAsia" w:hAnsiTheme="minorHAnsi" w:cstheme="minorBidi"/>
          <w:noProof/>
          <w:sz w:val="22"/>
          <w:szCs w:val="22"/>
          <w:lang w:eastAsia="en-AU"/>
        </w:rPr>
      </w:pPr>
      <w:r>
        <w:rPr>
          <w:noProof/>
        </w:rPr>
        <w:t>4.13</w:t>
      </w:r>
      <w:r>
        <w:rPr>
          <w:rFonts w:asciiTheme="minorHAnsi" w:eastAsiaTheme="minorEastAsia" w:hAnsiTheme="minorHAnsi" w:cstheme="minorBidi"/>
          <w:noProof/>
          <w:sz w:val="22"/>
          <w:szCs w:val="22"/>
          <w:lang w:eastAsia="en-AU"/>
        </w:rPr>
        <w:tab/>
      </w:r>
      <w:r w:rsidR="00DD46A1">
        <w:rPr>
          <w:rFonts w:asciiTheme="minorHAnsi" w:eastAsiaTheme="minorEastAsia" w:hAnsiTheme="minorHAnsi" w:cstheme="minorBidi"/>
          <w:noProof/>
          <w:sz w:val="22"/>
          <w:szCs w:val="22"/>
          <w:lang w:eastAsia="en-AU"/>
        </w:rPr>
        <w:t xml:space="preserve">  </w:t>
      </w:r>
      <w:r>
        <w:rPr>
          <w:noProof/>
        </w:rPr>
        <w:t>Imprisonment and juvenile detention</w:t>
      </w:r>
      <w:r>
        <w:rPr>
          <w:noProof/>
        </w:rPr>
        <w:tab/>
      </w:r>
      <w:r w:rsidR="00450D62">
        <w:rPr>
          <w:noProof/>
        </w:rPr>
        <w:t>4.</w:t>
      </w:r>
      <w:r>
        <w:rPr>
          <w:noProof/>
        </w:rPr>
        <w:t>110</w:t>
      </w:r>
    </w:p>
    <w:p w:rsidR="00423520" w:rsidRDefault="00423520" w:rsidP="00423520">
      <w:pPr>
        <w:pStyle w:val="TOC1"/>
        <w:rPr>
          <w:rFonts w:asciiTheme="minorHAnsi" w:eastAsiaTheme="minorEastAsia" w:hAnsiTheme="minorHAnsi" w:cstheme="minorBidi"/>
          <w:b w:val="0"/>
          <w:noProof/>
          <w:sz w:val="22"/>
          <w:szCs w:val="22"/>
          <w:lang w:eastAsia="en-AU"/>
        </w:rPr>
      </w:pPr>
      <w:r>
        <w:rPr>
          <w:noProof/>
        </w:rPr>
        <w:t>5</w:t>
      </w:r>
      <w:r>
        <w:rPr>
          <w:rFonts w:asciiTheme="minorHAnsi" w:eastAsiaTheme="minorEastAsia" w:hAnsiTheme="minorHAnsi" w:cstheme="minorBidi"/>
          <w:b w:val="0"/>
          <w:noProof/>
          <w:sz w:val="22"/>
          <w:szCs w:val="22"/>
          <w:lang w:eastAsia="en-AU"/>
        </w:rPr>
        <w:tab/>
      </w:r>
      <w:r>
        <w:rPr>
          <w:noProof/>
        </w:rPr>
        <w:t>Governance, leadership and culture</w:t>
      </w:r>
      <w:r>
        <w:rPr>
          <w:noProof/>
        </w:rPr>
        <w:tab/>
      </w:r>
      <w:r w:rsidR="00B052BC">
        <w:rPr>
          <w:noProof/>
        </w:rPr>
        <w:t>5.</w:t>
      </w:r>
      <w:r>
        <w:rPr>
          <w:noProof/>
        </w:rPr>
        <w:t>1</w:t>
      </w:r>
    </w:p>
    <w:p w:rsidR="00423520" w:rsidRDefault="00423520" w:rsidP="00423520">
      <w:pPr>
        <w:pStyle w:val="TOC2"/>
        <w:tabs>
          <w:tab w:val="left" w:pos="1190"/>
        </w:tabs>
        <w:rPr>
          <w:rFonts w:asciiTheme="minorHAnsi" w:eastAsiaTheme="minorEastAsia" w:hAnsiTheme="minorHAnsi" w:cstheme="minorBidi"/>
          <w:noProof/>
          <w:sz w:val="22"/>
          <w:szCs w:val="22"/>
          <w:lang w:eastAsia="en-AU"/>
        </w:rPr>
      </w:pPr>
      <w:r>
        <w:rPr>
          <w:noProof/>
        </w:rPr>
        <w:t>5.1</w:t>
      </w:r>
      <w:r>
        <w:rPr>
          <w:rFonts w:asciiTheme="minorHAnsi" w:eastAsiaTheme="minorEastAsia" w:hAnsiTheme="minorHAnsi" w:cstheme="minorBidi"/>
          <w:noProof/>
          <w:sz w:val="22"/>
          <w:szCs w:val="22"/>
          <w:lang w:eastAsia="en-AU"/>
        </w:rPr>
        <w:tab/>
      </w:r>
      <w:r w:rsidR="00DD46A1">
        <w:rPr>
          <w:rFonts w:asciiTheme="minorHAnsi" w:eastAsiaTheme="minorEastAsia" w:hAnsiTheme="minorHAnsi" w:cstheme="minorBidi"/>
          <w:noProof/>
          <w:sz w:val="22"/>
          <w:szCs w:val="22"/>
          <w:lang w:eastAsia="en-AU"/>
        </w:rPr>
        <w:t xml:space="preserve">  </w:t>
      </w:r>
      <w:r>
        <w:rPr>
          <w:noProof/>
        </w:rPr>
        <w:t>Valuing Indigenous Australians and their cultures</w:t>
      </w:r>
      <w:r>
        <w:rPr>
          <w:noProof/>
        </w:rPr>
        <w:tab/>
      </w:r>
      <w:r w:rsidR="00B052BC">
        <w:rPr>
          <w:noProof/>
        </w:rPr>
        <w:t>5.</w:t>
      </w:r>
      <w:r>
        <w:rPr>
          <w:noProof/>
        </w:rPr>
        <w:t>3</w:t>
      </w:r>
    </w:p>
    <w:p w:rsidR="00423520" w:rsidRDefault="00423520" w:rsidP="00423520">
      <w:pPr>
        <w:pStyle w:val="TOC2"/>
        <w:tabs>
          <w:tab w:val="left" w:pos="1190"/>
        </w:tabs>
        <w:rPr>
          <w:rFonts w:asciiTheme="minorHAnsi" w:eastAsiaTheme="minorEastAsia" w:hAnsiTheme="minorHAnsi" w:cstheme="minorBidi"/>
          <w:noProof/>
          <w:sz w:val="22"/>
          <w:szCs w:val="22"/>
          <w:lang w:eastAsia="en-AU"/>
        </w:rPr>
      </w:pPr>
      <w:r>
        <w:rPr>
          <w:noProof/>
        </w:rPr>
        <w:t>5.2</w:t>
      </w:r>
      <w:r>
        <w:rPr>
          <w:rFonts w:asciiTheme="minorHAnsi" w:eastAsiaTheme="minorEastAsia" w:hAnsiTheme="minorHAnsi" w:cstheme="minorBidi"/>
          <w:noProof/>
          <w:sz w:val="22"/>
          <w:szCs w:val="22"/>
          <w:lang w:eastAsia="en-AU"/>
        </w:rPr>
        <w:tab/>
      </w:r>
      <w:r w:rsidR="00DD46A1">
        <w:rPr>
          <w:rFonts w:asciiTheme="minorHAnsi" w:eastAsiaTheme="minorEastAsia" w:hAnsiTheme="minorHAnsi" w:cstheme="minorBidi"/>
          <w:noProof/>
          <w:sz w:val="22"/>
          <w:szCs w:val="22"/>
          <w:lang w:eastAsia="en-AU"/>
        </w:rPr>
        <w:t xml:space="preserve">  </w:t>
      </w:r>
      <w:r w:rsidR="00E35187">
        <w:rPr>
          <w:noProof/>
        </w:rPr>
        <w:t>Participation in decision making</w:t>
      </w:r>
      <w:r>
        <w:rPr>
          <w:noProof/>
        </w:rPr>
        <w:tab/>
      </w:r>
      <w:r w:rsidR="00B052BC">
        <w:rPr>
          <w:noProof/>
        </w:rPr>
        <w:t>5.</w:t>
      </w:r>
      <w:r>
        <w:rPr>
          <w:noProof/>
        </w:rPr>
        <w:t>12</w:t>
      </w:r>
    </w:p>
    <w:p w:rsidR="00423520" w:rsidRDefault="00423520" w:rsidP="00423520">
      <w:pPr>
        <w:pStyle w:val="TOC2"/>
        <w:tabs>
          <w:tab w:val="left" w:pos="1190"/>
        </w:tabs>
        <w:rPr>
          <w:rFonts w:asciiTheme="minorHAnsi" w:eastAsiaTheme="minorEastAsia" w:hAnsiTheme="minorHAnsi" w:cstheme="minorBidi"/>
          <w:noProof/>
          <w:sz w:val="22"/>
          <w:szCs w:val="22"/>
          <w:lang w:eastAsia="en-AU"/>
        </w:rPr>
      </w:pPr>
      <w:r>
        <w:rPr>
          <w:noProof/>
        </w:rPr>
        <w:t>5.3</w:t>
      </w:r>
      <w:r>
        <w:rPr>
          <w:rFonts w:asciiTheme="minorHAnsi" w:eastAsiaTheme="minorEastAsia" w:hAnsiTheme="minorHAnsi" w:cstheme="minorBidi"/>
          <w:noProof/>
          <w:sz w:val="22"/>
          <w:szCs w:val="22"/>
          <w:lang w:eastAsia="en-AU"/>
        </w:rPr>
        <w:tab/>
      </w:r>
      <w:r w:rsidR="00DD46A1">
        <w:rPr>
          <w:rFonts w:asciiTheme="minorHAnsi" w:eastAsiaTheme="minorEastAsia" w:hAnsiTheme="minorHAnsi" w:cstheme="minorBidi"/>
          <w:noProof/>
          <w:sz w:val="22"/>
          <w:szCs w:val="22"/>
          <w:lang w:eastAsia="en-AU"/>
        </w:rPr>
        <w:t xml:space="preserve">  </w:t>
      </w:r>
      <w:r>
        <w:rPr>
          <w:noProof/>
        </w:rPr>
        <w:t>Engagement with services</w:t>
      </w:r>
      <w:r>
        <w:rPr>
          <w:noProof/>
        </w:rPr>
        <w:tab/>
      </w:r>
      <w:r w:rsidR="00B052BC">
        <w:rPr>
          <w:noProof/>
        </w:rPr>
        <w:t>5.</w:t>
      </w:r>
      <w:r>
        <w:rPr>
          <w:noProof/>
        </w:rPr>
        <w:t>19</w:t>
      </w:r>
    </w:p>
    <w:p w:rsidR="00423520" w:rsidRDefault="00423520" w:rsidP="00423520">
      <w:pPr>
        <w:pStyle w:val="TOC2"/>
        <w:tabs>
          <w:tab w:val="left" w:pos="1190"/>
        </w:tabs>
        <w:rPr>
          <w:rFonts w:asciiTheme="minorHAnsi" w:eastAsiaTheme="minorEastAsia" w:hAnsiTheme="minorHAnsi" w:cstheme="minorBidi"/>
          <w:noProof/>
          <w:sz w:val="22"/>
          <w:szCs w:val="22"/>
          <w:lang w:eastAsia="en-AU"/>
        </w:rPr>
      </w:pPr>
      <w:r w:rsidRPr="00173304">
        <w:rPr>
          <w:noProof/>
          <w:color w:val="000000" w:themeColor="text1"/>
        </w:rPr>
        <w:t>5.4</w:t>
      </w:r>
      <w:r>
        <w:rPr>
          <w:rFonts w:asciiTheme="minorHAnsi" w:eastAsiaTheme="minorEastAsia" w:hAnsiTheme="minorHAnsi" w:cstheme="minorBidi"/>
          <w:noProof/>
          <w:sz w:val="22"/>
          <w:szCs w:val="22"/>
          <w:lang w:eastAsia="en-AU"/>
        </w:rPr>
        <w:tab/>
      </w:r>
      <w:r w:rsidR="00DD46A1">
        <w:rPr>
          <w:rFonts w:asciiTheme="minorHAnsi" w:eastAsiaTheme="minorEastAsia" w:hAnsiTheme="minorHAnsi" w:cstheme="minorBidi"/>
          <w:noProof/>
          <w:sz w:val="22"/>
          <w:szCs w:val="22"/>
          <w:lang w:eastAsia="en-AU"/>
        </w:rPr>
        <w:t xml:space="preserve">  </w:t>
      </w:r>
      <w:r w:rsidRPr="00173304">
        <w:rPr>
          <w:noProof/>
          <w:color w:val="000000" w:themeColor="text1"/>
        </w:rPr>
        <w:t>Case studies in governance</w:t>
      </w:r>
      <w:r>
        <w:rPr>
          <w:noProof/>
        </w:rPr>
        <w:tab/>
      </w:r>
      <w:r w:rsidR="00B052BC">
        <w:rPr>
          <w:noProof/>
        </w:rPr>
        <w:t>5.</w:t>
      </w:r>
      <w:r>
        <w:rPr>
          <w:noProof/>
        </w:rPr>
        <w:t>28</w:t>
      </w:r>
    </w:p>
    <w:p w:rsidR="00423520" w:rsidRDefault="00423520" w:rsidP="00423520">
      <w:pPr>
        <w:pStyle w:val="TOC2"/>
        <w:tabs>
          <w:tab w:val="left" w:pos="1190"/>
        </w:tabs>
        <w:rPr>
          <w:rFonts w:asciiTheme="minorHAnsi" w:eastAsiaTheme="minorEastAsia" w:hAnsiTheme="minorHAnsi" w:cstheme="minorBidi"/>
          <w:noProof/>
          <w:sz w:val="22"/>
          <w:szCs w:val="22"/>
          <w:lang w:eastAsia="en-AU"/>
        </w:rPr>
      </w:pPr>
      <w:r>
        <w:rPr>
          <w:noProof/>
        </w:rPr>
        <w:t>5.5</w:t>
      </w:r>
      <w:r>
        <w:rPr>
          <w:rFonts w:asciiTheme="minorHAnsi" w:eastAsiaTheme="minorEastAsia" w:hAnsiTheme="minorHAnsi" w:cstheme="minorBidi"/>
          <w:noProof/>
          <w:sz w:val="22"/>
          <w:szCs w:val="22"/>
          <w:lang w:eastAsia="en-AU"/>
        </w:rPr>
        <w:tab/>
      </w:r>
      <w:r w:rsidR="00DD46A1">
        <w:rPr>
          <w:rFonts w:asciiTheme="minorHAnsi" w:eastAsiaTheme="minorEastAsia" w:hAnsiTheme="minorHAnsi" w:cstheme="minorBidi"/>
          <w:noProof/>
          <w:sz w:val="22"/>
          <w:szCs w:val="22"/>
          <w:lang w:eastAsia="en-AU"/>
        </w:rPr>
        <w:t xml:space="preserve">  </w:t>
      </w:r>
      <w:r>
        <w:rPr>
          <w:noProof/>
        </w:rPr>
        <w:t>Indigenous language revitalisation and maintenance</w:t>
      </w:r>
      <w:r>
        <w:rPr>
          <w:noProof/>
        </w:rPr>
        <w:tab/>
      </w:r>
      <w:r w:rsidR="00B052BC">
        <w:rPr>
          <w:noProof/>
        </w:rPr>
        <w:t>5.</w:t>
      </w:r>
      <w:r>
        <w:rPr>
          <w:noProof/>
        </w:rPr>
        <w:t>44</w:t>
      </w:r>
    </w:p>
    <w:p w:rsidR="00423520" w:rsidRDefault="00423520" w:rsidP="00423520">
      <w:pPr>
        <w:pStyle w:val="TOC2"/>
        <w:tabs>
          <w:tab w:val="left" w:pos="1190"/>
        </w:tabs>
        <w:rPr>
          <w:rFonts w:asciiTheme="minorHAnsi" w:eastAsiaTheme="minorEastAsia" w:hAnsiTheme="minorHAnsi" w:cstheme="minorBidi"/>
          <w:noProof/>
          <w:sz w:val="22"/>
          <w:szCs w:val="22"/>
          <w:lang w:eastAsia="en-AU"/>
        </w:rPr>
      </w:pPr>
      <w:r>
        <w:rPr>
          <w:noProof/>
        </w:rPr>
        <w:t>5.6</w:t>
      </w:r>
      <w:r>
        <w:rPr>
          <w:rFonts w:asciiTheme="minorHAnsi" w:eastAsiaTheme="minorEastAsia" w:hAnsiTheme="minorHAnsi" w:cstheme="minorBidi"/>
          <w:noProof/>
          <w:sz w:val="22"/>
          <w:szCs w:val="22"/>
          <w:lang w:eastAsia="en-AU"/>
        </w:rPr>
        <w:tab/>
      </w:r>
      <w:r w:rsidR="00DD46A1">
        <w:rPr>
          <w:rFonts w:asciiTheme="minorHAnsi" w:eastAsiaTheme="minorEastAsia" w:hAnsiTheme="minorHAnsi" w:cstheme="minorBidi"/>
          <w:noProof/>
          <w:sz w:val="22"/>
          <w:szCs w:val="22"/>
          <w:lang w:eastAsia="en-AU"/>
        </w:rPr>
        <w:t xml:space="preserve">  </w:t>
      </w:r>
      <w:r>
        <w:rPr>
          <w:noProof/>
        </w:rPr>
        <w:t>Indigenous cultural studies</w:t>
      </w:r>
      <w:r>
        <w:rPr>
          <w:noProof/>
        </w:rPr>
        <w:tab/>
      </w:r>
      <w:r w:rsidR="00B052BC">
        <w:rPr>
          <w:noProof/>
        </w:rPr>
        <w:t>5.</w:t>
      </w:r>
      <w:r>
        <w:rPr>
          <w:noProof/>
        </w:rPr>
        <w:t>53</w:t>
      </w:r>
    </w:p>
    <w:p w:rsidR="00423520" w:rsidRDefault="00DD46A1" w:rsidP="00423520">
      <w:pPr>
        <w:pStyle w:val="TOC2"/>
        <w:rPr>
          <w:rFonts w:asciiTheme="minorHAnsi" w:eastAsiaTheme="minorEastAsia" w:hAnsiTheme="minorHAnsi" w:cstheme="minorBidi"/>
          <w:noProof/>
          <w:sz w:val="22"/>
          <w:szCs w:val="22"/>
          <w:lang w:eastAsia="en-AU"/>
        </w:rPr>
      </w:pPr>
      <w:r>
        <w:rPr>
          <w:noProof/>
        </w:rPr>
        <w:t>5.7</w:t>
      </w:r>
      <w:r>
        <w:rPr>
          <w:noProof/>
        </w:rPr>
        <w:tab/>
        <w:t xml:space="preserve">  </w:t>
      </w:r>
      <w:r w:rsidR="00423520">
        <w:rPr>
          <w:noProof/>
        </w:rPr>
        <w:t>Participation in community activities</w:t>
      </w:r>
      <w:r w:rsidR="00423520">
        <w:rPr>
          <w:noProof/>
        </w:rPr>
        <w:tab/>
      </w:r>
      <w:r w:rsidR="00B052BC">
        <w:rPr>
          <w:noProof/>
        </w:rPr>
        <w:t>5.</w:t>
      </w:r>
      <w:r w:rsidR="00423520">
        <w:rPr>
          <w:noProof/>
        </w:rPr>
        <w:t>62</w:t>
      </w:r>
    </w:p>
    <w:p w:rsidR="00423520" w:rsidRDefault="00423520" w:rsidP="00423520">
      <w:pPr>
        <w:pStyle w:val="TOC2"/>
        <w:tabs>
          <w:tab w:val="left" w:pos="1190"/>
        </w:tabs>
        <w:rPr>
          <w:rFonts w:asciiTheme="minorHAnsi" w:eastAsiaTheme="minorEastAsia" w:hAnsiTheme="minorHAnsi" w:cstheme="minorBidi"/>
          <w:noProof/>
          <w:sz w:val="22"/>
          <w:szCs w:val="22"/>
          <w:lang w:eastAsia="en-AU"/>
        </w:rPr>
      </w:pPr>
      <w:r>
        <w:rPr>
          <w:noProof/>
        </w:rPr>
        <w:t>5.8</w:t>
      </w:r>
      <w:r>
        <w:rPr>
          <w:rFonts w:asciiTheme="minorHAnsi" w:eastAsiaTheme="minorEastAsia" w:hAnsiTheme="minorHAnsi" w:cstheme="minorBidi"/>
          <w:noProof/>
          <w:sz w:val="22"/>
          <w:szCs w:val="22"/>
          <w:lang w:eastAsia="en-AU"/>
        </w:rPr>
        <w:tab/>
      </w:r>
      <w:r w:rsidR="00DD46A1">
        <w:rPr>
          <w:rFonts w:asciiTheme="minorHAnsi" w:eastAsiaTheme="minorEastAsia" w:hAnsiTheme="minorHAnsi" w:cstheme="minorBidi"/>
          <w:noProof/>
          <w:sz w:val="22"/>
          <w:szCs w:val="22"/>
          <w:lang w:eastAsia="en-AU"/>
        </w:rPr>
        <w:t xml:space="preserve">  </w:t>
      </w:r>
      <w:r>
        <w:rPr>
          <w:noProof/>
        </w:rPr>
        <w:t>Access to traditional lands and waters</w:t>
      </w:r>
      <w:r>
        <w:rPr>
          <w:noProof/>
        </w:rPr>
        <w:tab/>
      </w:r>
      <w:r w:rsidR="00B052BC">
        <w:rPr>
          <w:noProof/>
        </w:rPr>
        <w:t>5.</w:t>
      </w:r>
      <w:r>
        <w:rPr>
          <w:noProof/>
        </w:rPr>
        <w:t>70</w:t>
      </w:r>
    </w:p>
    <w:p w:rsidR="00423520" w:rsidRDefault="00423520" w:rsidP="00B052BC">
      <w:pPr>
        <w:pStyle w:val="TOC1"/>
        <w:tabs>
          <w:tab w:val="left" w:pos="8414"/>
        </w:tabs>
        <w:rPr>
          <w:rFonts w:asciiTheme="minorHAnsi" w:eastAsiaTheme="minorEastAsia" w:hAnsiTheme="minorHAnsi" w:cstheme="minorBidi"/>
          <w:b w:val="0"/>
          <w:noProof/>
          <w:sz w:val="22"/>
          <w:szCs w:val="22"/>
          <w:lang w:eastAsia="en-AU"/>
        </w:rPr>
      </w:pPr>
      <w:r>
        <w:rPr>
          <w:noProof/>
        </w:rPr>
        <w:t>6</w:t>
      </w:r>
      <w:r>
        <w:rPr>
          <w:rFonts w:asciiTheme="minorHAnsi" w:eastAsiaTheme="minorEastAsia" w:hAnsiTheme="minorHAnsi" w:cstheme="minorBidi"/>
          <w:b w:val="0"/>
          <w:noProof/>
          <w:sz w:val="22"/>
          <w:szCs w:val="22"/>
          <w:lang w:eastAsia="en-AU"/>
        </w:rPr>
        <w:tab/>
      </w:r>
      <w:r>
        <w:rPr>
          <w:noProof/>
        </w:rPr>
        <w:t>Early child development</w:t>
      </w:r>
      <w:r>
        <w:rPr>
          <w:noProof/>
        </w:rPr>
        <w:tab/>
      </w:r>
      <w:r w:rsidR="00B052BC">
        <w:rPr>
          <w:noProof/>
        </w:rPr>
        <w:tab/>
        <w:t>6.</w:t>
      </w:r>
      <w:r>
        <w:rPr>
          <w:noProof/>
        </w:rPr>
        <w:t>1</w:t>
      </w:r>
    </w:p>
    <w:p w:rsidR="00423520" w:rsidRDefault="00423520" w:rsidP="00423520">
      <w:pPr>
        <w:pStyle w:val="TOC2"/>
        <w:tabs>
          <w:tab w:val="left" w:pos="1190"/>
        </w:tabs>
        <w:rPr>
          <w:rFonts w:asciiTheme="minorHAnsi" w:eastAsiaTheme="minorEastAsia" w:hAnsiTheme="minorHAnsi" w:cstheme="minorBidi"/>
          <w:noProof/>
          <w:sz w:val="22"/>
          <w:szCs w:val="22"/>
          <w:lang w:eastAsia="en-AU"/>
        </w:rPr>
      </w:pPr>
      <w:r>
        <w:rPr>
          <w:noProof/>
        </w:rPr>
        <w:t>6.1</w:t>
      </w:r>
      <w:r>
        <w:rPr>
          <w:rFonts w:asciiTheme="minorHAnsi" w:eastAsiaTheme="minorEastAsia" w:hAnsiTheme="minorHAnsi" w:cstheme="minorBidi"/>
          <w:noProof/>
          <w:sz w:val="22"/>
          <w:szCs w:val="22"/>
          <w:lang w:eastAsia="en-AU"/>
        </w:rPr>
        <w:tab/>
      </w:r>
      <w:r w:rsidR="00DD46A1">
        <w:rPr>
          <w:rFonts w:asciiTheme="minorHAnsi" w:eastAsiaTheme="minorEastAsia" w:hAnsiTheme="minorHAnsi" w:cstheme="minorBidi"/>
          <w:noProof/>
          <w:sz w:val="22"/>
          <w:szCs w:val="22"/>
          <w:lang w:eastAsia="en-AU"/>
        </w:rPr>
        <w:t xml:space="preserve">  </w:t>
      </w:r>
      <w:r>
        <w:rPr>
          <w:noProof/>
        </w:rPr>
        <w:t>Antenatal care</w:t>
      </w:r>
      <w:r>
        <w:rPr>
          <w:noProof/>
        </w:rPr>
        <w:tab/>
      </w:r>
      <w:r w:rsidR="00B052BC">
        <w:rPr>
          <w:noProof/>
        </w:rPr>
        <w:t>6.</w:t>
      </w:r>
      <w:r>
        <w:rPr>
          <w:noProof/>
        </w:rPr>
        <w:t>3</w:t>
      </w:r>
    </w:p>
    <w:p w:rsidR="00423520" w:rsidRDefault="00423520" w:rsidP="00423520">
      <w:pPr>
        <w:pStyle w:val="TOC2"/>
        <w:tabs>
          <w:tab w:val="left" w:pos="1190"/>
        </w:tabs>
        <w:rPr>
          <w:rFonts w:asciiTheme="minorHAnsi" w:eastAsiaTheme="minorEastAsia" w:hAnsiTheme="minorHAnsi" w:cstheme="minorBidi"/>
          <w:noProof/>
          <w:sz w:val="22"/>
          <w:szCs w:val="22"/>
          <w:lang w:eastAsia="en-AU"/>
        </w:rPr>
      </w:pPr>
      <w:r>
        <w:rPr>
          <w:noProof/>
        </w:rPr>
        <w:t>6.2</w:t>
      </w:r>
      <w:r>
        <w:rPr>
          <w:rFonts w:asciiTheme="minorHAnsi" w:eastAsiaTheme="minorEastAsia" w:hAnsiTheme="minorHAnsi" w:cstheme="minorBidi"/>
          <w:noProof/>
          <w:sz w:val="22"/>
          <w:szCs w:val="22"/>
          <w:lang w:eastAsia="en-AU"/>
        </w:rPr>
        <w:tab/>
      </w:r>
      <w:r w:rsidR="00DD46A1">
        <w:rPr>
          <w:rFonts w:asciiTheme="minorHAnsi" w:eastAsiaTheme="minorEastAsia" w:hAnsiTheme="minorHAnsi" w:cstheme="minorBidi"/>
          <w:noProof/>
          <w:sz w:val="22"/>
          <w:szCs w:val="22"/>
          <w:lang w:eastAsia="en-AU"/>
        </w:rPr>
        <w:t xml:space="preserve">  </w:t>
      </w:r>
      <w:r>
        <w:rPr>
          <w:noProof/>
        </w:rPr>
        <w:t>Health behaviours during pregnancy</w:t>
      </w:r>
      <w:r>
        <w:rPr>
          <w:noProof/>
        </w:rPr>
        <w:tab/>
      </w:r>
      <w:r w:rsidR="00B052BC">
        <w:rPr>
          <w:noProof/>
        </w:rPr>
        <w:t>6.</w:t>
      </w:r>
      <w:r>
        <w:rPr>
          <w:noProof/>
        </w:rPr>
        <w:t>10</w:t>
      </w:r>
    </w:p>
    <w:p w:rsidR="00423520" w:rsidRDefault="00423520" w:rsidP="00423520">
      <w:pPr>
        <w:pStyle w:val="TOC2"/>
        <w:tabs>
          <w:tab w:val="left" w:pos="1190"/>
        </w:tabs>
        <w:rPr>
          <w:rFonts w:asciiTheme="minorHAnsi" w:eastAsiaTheme="minorEastAsia" w:hAnsiTheme="minorHAnsi" w:cstheme="minorBidi"/>
          <w:noProof/>
          <w:sz w:val="22"/>
          <w:szCs w:val="22"/>
          <w:lang w:eastAsia="en-AU"/>
        </w:rPr>
      </w:pPr>
      <w:r>
        <w:rPr>
          <w:noProof/>
        </w:rPr>
        <w:t>6.3</w:t>
      </w:r>
      <w:r>
        <w:rPr>
          <w:rFonts w:asciiTheme="minorHAnsi" w:eastAsiaTheme="minorEastAsia" w:hAnsiTheme="minorHAnsi" w:cstheme="minorBidi"/>
          <w:noProof/>
          <w:sz w:val="22"/>
          <w:szCs w:val="22"/>
          <w:lang w:eastAsia="en-AU"/>
        </w:rPr>
        <w:tab/>
      </w:r>
      <w:r w:rsidR="00DD46A1">
        <w:rPr>
          <w:rFonts w:asciiTheme="minorHAnsi" w:eastAsiaTheme="minorEastAsia" w:hAnsiTheme="minorHAnsi" w:cstheme="minorBidi"/>
          <w:noProof/>
          <w:sz w:val="22"/>
          <w:szCs w:val="22"/>
          <w:lang w:eastAsia="en-AU"/>
        </w:rPr>
        <w:t xml:space="preserve">  </w:t>
      </w:r>
      <w:r>
        <w:rPr>
          <w:noProof/>
        </w:rPr>
        <w:t>Teenage birth rate</w:t>
      </w:r>
      <w:r>
        <w:rPr>
          <w:noProof/>
        </w:rPr>
        <w:tab/>
      </w:r>
      <w:r w:rsidR="00B052BC">
        <w:rPr>
          <w:noProof/>
        </w:rPr>
        <w:t>6.</w:t>
      </w:r>
      <w:r>
        <w:rPr>
          <w:noProof/>
        </w:rPr>
        <w:t>19</w:t>
      </w:r>
    </w:p>
    <w:p w:rsidR="00423520" w:rsidRDefault="00423520" w:rsidP="00423520">
      <w:pPr>
        <w:pStyle w:val="TOC2"/>
        <w:tabs>
          <w:tab w:val="left" w:pos="1190"/>
        </w:tabs>
        <w:rPr>
          <w:rFonts w:asciiTheme="minorHAnsi" w:eastAsiaTheme="minorEastAsia" w:hAnsiTheme="minorHAnsi" w:cstheme="minorBidi"/>
          <w:noProof/>
          <w:sz w:val="22"/>
          <w:szCs w:val="22"/>
          <w:lang w:eastAsia="en-AU"/>
        </w:rPr>
      </w:pPr>
      <w:r>
        <w:rPr>
          <w:noProof/>
        </w:rPr>
        <w:t>6.4</w:t>
      </w:r>
      <w:r>
        <w:rPr>
          <w:rFonts w:asciiTheme="minorHAnsi" w:eastAsiaTheme="minorEastAsia" w:hAnsiTheme="minorHAnsi" w:cstheme="minorBidi"/>
          <w:noProof/>
          <w:sz w:val="22"/>
          <w:szCs w:val="22"/>
          <w:lang w:eastAsia="en-AU"/>
        </w:rPr>
        <w:tab/>
      </w:r>
      <w:r w:rsidR="00DD46A1">
        <w:rPr>
          <w:rFonts w:asciiTheme="minorHAnsi" w:eastAsiaTheme="minorEastAsia" w:hAnsiTheme="minorHAnsi" w:cstheme="minorBidi"/>
          <w:noProof/>
          <w:sz w:val="22"/>
          <w:szCs w:val="22"/>
          <w:lang w:eastAsia="en-AU"/>
        </w:rPr>
        <w:t xml:space="preserve">  </w:t>
      </w:r>
      <w:r>
        <w:rPr>
          <w:noProof/>
        </w:rPr>
        <w:t>Birthweight</w:t>
      </w:r>
      <w:r>
        <w:rPr>
          <w:noProof/>
        </w:rPr>
        <w:tab/>
      </w:r>
      <w:r w:rsidR="00B052BC">
        <w:rPr>
          <w:noProof/>
        </w:rPr>
        <w:t>6.</w:t>
      </w:r>
      <w:r>
        <w:rPr>
          <w:noProof/>
        </w:rPr>
        <w:t>26</w:t>
      </w:r>
    </w:p>
    <w:p w:rsidR="00423520" w:rsidRDefault="00423520" w:rsidP="00423520">
      <w:pPr>
        <w:pStyle w:val="TOC2"/>
        <w:tabs>
          <w:tab w:val="left" w:pos="1190"/>
        </w:tabs>
        <w:rPr>
          <w:rFonts w:asciiTheme="minorHAnsi" w:eastAsiaTheme="minorEastAsia" w:hAnsiTheme="minorHAnsi" w:cstheme="minorBidi"/>
          <w:noProof/>
          <w:sz w:val="22"/>
          <w:szCs w:val="22"/>
          <w:lang w:eastAsia="en-AU"/>
        </w:rPr>
      </w:pPr>
      <w:r>
        <w:rPr>
          <w:noProof/>
        </w:rPr>
        <w:t>6.5</w:t>
      </w:r>
      <w:r>
        <w:rPr>
          <w:rFonts w:asciiTheme="minorHAnsi" w:eastAsiaTheme="minorEastAsia" w:hAnsiTheme="minorHAnsi" w:cstheme="minorBidi"/>
          <w:noProof/>
          <w:sz w:val="22"/>
          <w:szCs w:val="22"/>
          <w:lang w:eastAsia="en-AU"/>
        </w:rPr>
        <w:tab/>
      </w:r>
      <w:r w:rsidR="00DD46A1">
        <w:rPr>
          <w:rFonts w:asciiTheme="minorHAnsi" w:eastAsiaTheme="minorEastAsia" w:hAnsiTheme="minorHAnsi" w:cstheme="minorBidi"/>
          <w:noProof/>
          <w:sz w:val="22"/>
          <w:szCs w:val="22"/>
          <w:lang w:eastAsia="en-AU"/>
        </w:rPr>
        <w:t xml:space="preserve">  </w:t>
      </w:r>
      <w:r>
        <w:rPr>
          <w:noProof/>
        </w:rPr>
        <w:t>Early childhood hospitalisations</w:t>
      </w:r>
      <w:r>
        <w:rPr>
          <w:noProof/>
        </w:rPr>
        <w:tab/>
      </w:r>
      <w:r w:rsidR="00B052BC">
        <w:rPr>
          <w:noProof/>
        </w:rPr>
        <w:t>6.</w:t>
      </w:r>
      <w:r>
        <w:rPr>
          <w:noProof/>
        </w:rPr>
        <w:t>32</w:t>
      </w:r>
    </w:p>
    <w:p w:rsidR="00423520" w:rsidRDefault="00423520" w:rsidP="00423520">
      <w:pPr>
        <w:pStyle w:val="TOC2"/>
        <w:tabs>
          <w:tab w:val="left" w:pos="1190"/>
        </w:tabs>
        <w:rPr>
          <w:rFonts w:asciiTheme="minorHAnsi" w:eastAsiaTheme="minorEastAsia" w:hAnsiTheme="minorHAnsi" w:cstheme="minorBidi"/>
          <w:noProof/>
          <w:sz w:val="22"/>
          <w:szCs w:val="22"/>
          <w:lang w:eastAsia="en-AU"/>
        </w:rPr>
      </w:pPr>
      <w:r>
        <w:rPr>
          <w:noProof/>
        </w:rPr>
        <w:t>6.6</w:t>
      </w:r>
      <w:r>
        <w:rPr>
          <w:rFonts w:asciiTheme="minorHAnsi" w:eastAsiaTheme="minorEastAsia" w:hAnsiTheme="minorHAnsi" w:cstheme="minorBidi"/>
          <w:noProof/>
          <w:sz w:val="22"/>
          <w:szCs w:val="22"/>
          <w:lang w:eastAsia="en-AU"/>
        </w:rPr>
        <w:tab/>
      </w:r>
      <w:r w:rsidR="00DD46A1">
        <w:rPr>
          <w:rFonts w:asciiTheme="minorHAnsi" w:eastAsiaTheme="minorEastAsia" w:hAnsiTheme="minorHAnsi" w:cstheme="minorBidi"/>
          <w:noProof/>
          <w:sz w:val="22"/>
          <w:szCs w:val="22"/>
          <w:lang w:eastAsia="en-AU"/>
        </w:rPr>
        <w:t xml:space="preserve">  </w:t>
      </w:r>
      <w:r>
        <w:rPr>
          <w:noProof/>
        </w:rPr>
        <w:t>Injury and preventable disease</w:t>
      </w:r>
      <w:r>
        <w:rPr>
          <w:noProof/>
        </w:rPr>
        <w:tab/>
      </w:r>
      <w:r w:rsidR="00B052BC">
        <w:rPr>
          <w:noProof/>
        </w:rPr>
        <w:t>6.</w:t>
      </w:r>
      <w:r>
        <w:rPr>
          <w:noProof/>
        </w:rPr>
        <w:t>36</w:t>
      </w:r>
    </w:p>
    <w:p w:rsidR="00423520" w:rsidRDefault="00423520" w:rsidP="00423520">
      <w:pPr>
        <w:pStyle w:val="TOC2"/>
        <w:tabs>
          <w:tab w:val="left" w:pos="1190"/>
        </w:tabs>
        <w:rPr>
          <w:rFonts w:asciiTheme="minorHAnsi" w:eastAsiaTheme="minorEastAsia" w:hAnsiTheme="minorHAnsi" w:cstheme="minorBidi"/>
          <w:noProof/>
          <w:sz w:val="22"/>
          <w:szCs w:val="22"/>
          <w:lang w:eastAsia="en-AU"/>
        </w:rPr>
      </w:pPr>
      <w:r>
        <w:rPr>
          <w:noProof/>
        </w:rPr>
        <w:t>6.7</w:t>
      </w:r>
      <w:r>
        <w:rPr>
          <w:rFonts w:asciiTheme="minorHAnsi" w:eastAsiaTheme="minorEastAsia" w:hAnsiTheme="minorHAnsi" w:cstheme="minorBidi"/>
          <w:noProof/>
          <w:sz w:val="22"/>
          <w:szCs w:val="22"/>
          <w:lang w:eastAsia="en-AU"/>
        </w:rPr>
        <w:tab/>
      </w:r>
      <w:r w:rsidR="00DD46A1">
        <w:rPr>
          <w:rFonts w:asciiTheme="minorHAnsi" w:eastAsiaTheme="minorEastAsia" w:hAnsiTheme="minorHAnsi" w:cstheme="minorBidi"/>
          <w:noProof/>
          <w:sz w:val="22"/>
          <w:szCs w:val="22"/>
          <w:lang w:eastAsia="en-AU"/>
        </w:rPr>
        <w:t xml:space="preserve">  </w:t>
      </w:r>
      <w:r>
        <w:rPr>
          <w:noProof/>
        </w:rPr>
        <w:t>Ear Health</w:t>
      </w:r>
      <w:r>
        <w:rPr>
          <w:noProof/>
        </w:rPr>
        <w:tab/>
      </w:r>
      <w:r w:rsidR="00B052BC">
        <w:rPr>
          <w:noProof/>
        </w:rPr>
        <w:t>6.</w:t>
      </w:r>
      <w:r>
        <w:rPr>
          <w:noProof/>
        </w:rPr>
        <w:t>42</w:t>
      </w:r>
    </w:p>
    <w:p w:rsidR="00423520" w:rsidRDefault="00423520" w:rsidP="00423520">
      <w:pPr>
        <w:pStyle w:val="TOC2"/>
        <w:tabs>
          <w:tab w:val="left" w:pos="1190"/>
        </w:tabs>
        <w:rPr>
          <w:rFonts w:asciiTheme="minorHAnsi" w:eastAsiaTheme="minorEastAsia" w:hAnsiTheme="minorHAnsi" w:cstheme="minorBidi"/>
          <w:noProof/>
          <w:sz w:val="22"/>
          <w:szCs w:val="22"/>
          <w:lang w:eastAsia="en-AU"/>
        </w:rPr>
      </w:pPr>
      <w:r>
        <w:rPr>
          <w:noProof/>
        </w:rPr>
        <w:lastRenderedPageBreak/>
        <w:t>6.8</w:t>
      </w:r>
      <w:r>
        <w:rPr>
          <w:rFonts w:asciiTheme="minorHAnsi" w:eastAsiaTheme="minorEastAsia" w:hAnsiTheme="minorHAnsi" w:cstheme="minorBidi"/>
          <w:noProof/>
          <w:sz w:val="22"/>
          <w:szCs w:val="22"/>
          <w:lang w:eastAsia="en-AU"/>
        </w:rPr>
        <w:tab/>
      </w:r>
      <w:r w:rsidR="00DD46A1">
        <w:rPr>
          <w:rFonts w:asciiTheme="minorHAnsi" w:eastAsiaTheme="minorEastAsia" w:hAnsiTheme="minorHAnsi" w:cstheme="minorBidi"/>
          <w:noProof/>
          <w:sz w:val="22"/>
          <w:szCs w:val="22"/>
          <w:lang w:eastAsia="en-AU"/>
        </w:rPr>
        <w:t xml:space="preserve">  </w:t>
      </w:r>
      <w:r>
        <w:rPr>
          <w:noProof/>
        </w:rPr>
        <w:t>Basic skills for life and learning</w:t>
      </w:r>
      <w:r>
        <w:rPr>
          <w:noProof/>
        </w:rPr>
        <w:tab/>
      </w:r>
      <w:r w:rsidR="00B052BC">
        <w:rPr>
          <w:noProof/>
        </w:rPr>
        <w:t>6.</w:t>
      </w:r>
      <w:r>
        <w:rPr>
          <w:noProof/>
        </w:rPr>
        <w:t>49</w:t>
      </w:r>
    </w:p>
    <w:p w:rsidR="00423520" w:rsidRDefault="00423520" w:rsidP="00423520">
      <w:pPr>
        <w:pStyle w:val="TOC1"/>
        <w:rPr>
          <w:rFonts w:asciiTheme="minorHAnsi" w:eastAsiaTheme="minorEastAsia" w:hAnsiTheme="minorHAnsi" w:cstheme="minorBidi"/>
          <w:b w:val="0"/>
          <w:noProof/>
          <w:sz w:val="22"/>
          <w:szCs w:val="22"/>
          <w:lang w:eastAsia="en-AU"/>
        </w:rPr>
      </w:pPr>
      <w:r>
        <w:rPr>
          <w:noProof/>
        </w:rPr>
        <w:t>7</w:t>
      </w:r>
      <w:r>
        <w:rPr>
          <w:rFonts w:asciiTheme="minorHAnsi" w:eastAsiaTheme="minorEastAsia" w:hAnsiTheme="minorHAnsi" w:cstheme="minorBidi"/>
          <w:b w:val="0"/>
          <w:noProof/>
          <w:sz w:val="22"/>
          <w:szCs w:val="22"/>
          <w:lang w:eastAsia="en-AU"/>
        </w:rPr>
        <w:tab/>
      </w:r>
      <w:r>
        <w:rPr>
          <w:noProof/>
        </w:rPr>
        <w:t>Education and training</w:t>
      </w:r>
      <w:r>
        <w:rPr>
          <w:noProof/>
        </w:rPr>
        <w:tab/>
      </w:r>
      <w:r w:rsidR="00B052BC">
        <w:rPr>
          <w:noProof/>
        </w:rPr>
        <w:t>7.</w:t>
      </w:r>
      <w:r>
        <w:rPr>
          <w:noProof/>
        </w:rPr>
        <w:t>1</w:t>
      </w:r>
    </w:p>
    <w:p w:rsidR="00423520" w:rsidRDefault="00423520" w:rsidP="00423520">
      <w:pPr>
        <w:pStyle w:val="TOC2"/>
        <w:tabs>
          <w:tab w:val="left" w:pos="1190"/>
        </w:tabs>
        <w:rPr>
          <w:rFonts w:asciiTheme="minorHAnsi" w:eastAsiaTheme="minorEastAsia" w:hAnsiTheme="minorHAnsi" w:cstheme="minorBidi"/>
          <w:noProof/>
          <w:sz w:val="22"/>
          <w:szCs w:val="22"/>
          <w:lang w:eastAsia="en-AU"/>
        </w:rPr>
      </w:pPr>
      <w:r>
        <w:rPr>
          <w:noProof/>
        </w:rPr>
        <w:t>7.1</w:t>
      </w:r>
      <w:r>
        <w:rPr>
          <w:rFonts w:asciiTheme="minorHAnsi" w:eastAsiaTheme="minorEastAsia" w:hAnsiTheme="minorHAnsi" w:cstheme="minorBidi"/>
          <w:noProof/>
          <w:sz w:val="22"/>
          <w:szCs w:val="22"/>
          <w:lang w:eastAsia="en-AU"/>
        </w:rPr>
        <w:tab/>
      </w:r>
      <w:r w:rsidR="00DD46A1">
        <w:rPr>
          <w:rFonts w:asciiTheme="minorHAnsi" w:eastAsiaTheme="minorEastAsia" w:hAnsiTheme="minorHAnsi" w:cstheme="minorBidi"/>
          <w:noProof/>
          <w:sz w:val="22"/>
          <w:szCs w:val="22"/>
          <w:lang w:eastAsia="en-AU"/>
        </w:rPr>
        <w:t xml:space="preserve">  </w:t>
      </w:r>
      <w:r>
        <w:rPr>
          <w:noProof/>
        </w:rPr>
        <w:t>Teacher quality</w:t>
      </w:r>
      <w:r>
        <w:rPr>
          <w:noProof/>
        </w:rPr>
        <w:tab/>
      </w:r>
      <w:r w:rsidR="00B052BC">
        <w:rPr>
          <w:noProof/>
        </w:rPr>
        <w:t>7.</w:t>
      </w:r>
      <w:r>
        <w:rPr>
          <w:noProof/>
        </w:rPr>
        <w:t>3</w:t>
      </w:r>
    </w:p>
    <w:p w:rsidR="00423520" w:rsidRDefault="00423520" w:rsidP="00423520">
      <w:pPr>
        <w:pStyle w:val="TOC2"/>
        <w:tabs>
          <w:tab w:val="left" w:pos="1190"/>
        </w:tabs>
        <w:rPr>
          <w:rFonts w:asciiTheme="minorHAnsi" w:eastAsiaTheme="minorEastAsia" w:hAnsiTheme="minorHAnsi" w:cstheme="minorBidi"/>
          <w:noProof/>
          <w:sz w:val="22"/>
          <w:szCs w:val="22"/>
          <w:lang w:eastAsia="en-AU"/>
        </w:rPr>
      </w:pPr>
      <w:r>
        <w:rPr>
          <w:noProof/>
        </w:rPr>
        <w:t>7.2</w:t>
      </w:r>
      <w:r>
        <w:rPr>
          <w:rFonts w:asciiTheme="minorHAnsi" w:eastAsiaTheme="minorEastAsia" w:hAnsiTheme="minorHAnsi" w:cstheme="minorBidi"/>
          <w:noProof/>
          <w:sz w:val="22"/>
          <w:szCs w:val="22"/>
          <w:lang w:eastAsia="en-AU"/>
        </w:rPr>
        <w:tab/>
      </w:r>
      <w:r w:rsidR="00DD46A1">
        <w:rPr>
          <w:rFonts w:asciiTheme="minorHAnsi" w:eastAsiaTheme="minorEastAsia" w:hAnsiTheme="minorHAnsi" w:cstheme="minorBidi"/>
          <w:noProof/>
          <w:sz w:val="22"/>
          <w:szCs w:val="22"/>
          <w:lang w:eastAsia="en-AU"/>
        </w:rPr>
        <w:t xml:space="preserve">  </w:t>
      </w:r>
      <w:r>
        <w:rPr>
          <w:noProof/>
        </w:rPr>
        <w:t>School engagement</w:t>
      </w:r>
      <w:r>
        <w:rPr>
          <w:noProof/>
        </w:rPr>
        <w:tab/>
      </w:r>
      <w:r w:rsidR="00B052BC">
        <w:rPr>
          <w:noProof/>
        </w:rPr>
        <w:t>7.</w:t>
      </w:r>
      <w:r>
        <w:rPr>
          <w:noProof/>
        </w:rPr>
        <w:t>9</w:t>
      </w:r>
    </w:p>
    <w:p w:rsidR="00423520" w:rsidRDefault="00423520" w:rsidP="00423520">
      <w:pPr>
        <w:pStyle w:val="TOC2"/>
        <w:tabs>
          <w:tab w:val="left" w:pos="1190"/>
        </w:tabs>
        <w:rPr>
          <w:rFonts w:asciiTheme="minorHAnsi" w:eastAsiaTheme="minorEastAsia" w:hAnsiTheme="minorHAnsi" w:cstheme="minorBidi"/>
          <w:noProof/>
          <w:sz w:val="22"/>
          <w:szCs w:val="22"/>
          <w:lang w:eastAsia="en-AU"/>
        </w:rPr>
      </w:pPr>
      <w:r>
        <w:rPr>
          <w:noProof/>
        </w:rPr>
        <w:t>7.3</w:t>
      </w:r>
      <w:r>
        <w:rPr>
          <w:rFonts w:asciiTheme="minorHAnsi" w:eastAsiaTheme="minorEastAsia" w:hAnsiTheme="minorHAnsi" w:cstheme="minorBidi"/>
          <w:noProof/>
          <w:sz w:val="22"/>
          <w:szCs w:val="22"/>
          <w:lang w:eastAsia="en-AU"/>
        </w:rPr>
        <w:tab/>
      </w:r>
      <w:r w:rsidR="00DD46A1">
        <w:rPr>
          <w:rFonts w:asciiTheme="minorHAnsi" w:eastAsiaTheme="minorEastAsia" w:hAnsiTheme="minorHAnsi" w:cstheme="minorBidi"/>
          <w:noProof/>
          <w:sz w:val="22"/>
          <w:szCs w:val="22"/>
          <w:lang w:eastAsia="en-AU"/>
        </w:rPr>
        <w:t xml:space="preserve">  </w:t>
      </w:r>
      <w:r>
        <w:rPr>
          <w:noProof/>
        </w:rPr>
        <w:t>Transition from school to work</w:t>
      </w:r>
      <w:r>
        <w:rPr>
          <w:noProof/>
        </w:rPr>
        <w:tab/>
      </w:r>
      <w:r w:rsidR="00B052BC">
        <w:rPr>
          <w:noProof/>
        </w:rPr>
        <w:t>7.</w:t>
      </w:r>
      <w:r>
        <w:rPr>
          <w:noProof/>
        </w:rPr>
        <w:t>14</w:t>
      </w:r>
    </w:p>
    <w:p w:rsidR="00423520" w:rsidRDefault="00423520" w:rsidP="00423520">
      <w:pPr>
        <w:pStyle w:val="TOC1"/>
        <w:rPr>
          <w:rFonts w:asciiTheme="minorHAnsi" w:eastAsiaTheme="minorEastAsia" w:hAnsiTheme="minorHAnsi" w:cstheme="minorBidi"/>
          <w:b w:val="0"/>
          <w:noProof/>
          <w:sz w:val="22"/>
          <w:szCs w:val="22"/>
          <w:lang w:eastAsia="en-AU"/>
        </w:rPr>
      </w:pPr>
      <w:r>
        <w:rPr>
          <w:noProof/>
        </w:rPr>
        <w:t>8</w:t>
      </w:r>
      <w:r>
        <w:rPr>
          <w:rFonts w:asciiTheme="minorHAnsi" w:eastAsiaTheme="minorEastAsia" w:hAnsiTheme="minorHAnsi" w:cstheme="minorBidi"/>
          <w:b w:val="0"/>
          <w:noProof/>
          <w:sz w:val="22"/>
          <w:szCs w:val="22"/>
          <w:lang w:eastAsia="en-AU"/>
        </w:rPr>
        <w:tab/>
      </w:r>
      <w:r>
        <w:rPr>
          <w:noProof/>
        </w:rPr>
        <w:t>Healthy lives</w:t>
      </w:r>
      <w:r>
        <w:rPr>
          <w:noProof/>
        </w:rPr>
        <w:tab/>
      </w:r>
      <w:r w:rsidR="00B052BC">
        <w:rPr>
          <w:noProof/>
        </w:rPr>
        <w:t>8.</w:t>
      </w:r>
      <w:r>
        <w:rPr>
          <w:noProof/>
        </w:rPr>
        <w:t>1</w:t>
      </w:r>
    </w:p>
    <w:p w:rsidR="00423520" w:rsidRDefault="00423520" w:rsidP="00423520">
      <w:pPr>
        <w:pStyle w:val="TOC2"/>
        <w:tabs>
          <w:tab w:val="left" w:pos="1190"/>
        </w:tabs>
        <w:rPr>
          <w:rFonts w:asciiTheme="minorHAnsi" w:eastAsiaTheme="minorEastAsia" w:hAnsiTheme="minorHAnsi" w:cstheme="minorBidi"/>
          <w:noProof/>
          <w:sz w:val="22"/>
          <w:szCs w:val="22"/>
          <w:lang w:eastAsia="en-AU"/>
        </w:rPr>
      </w:pPr>
      <w:r>
        <w:rPr>
          <w:noProof/>
        </w:rPr>
        <w:t>8.1</w:t>
      </w:r>
      <w:r>
        <w:rPr>
          <w:rFonts w:asciiTheme="minorHAnsi" w:eastAsiaTheme="minorEastAsia" w:hAnsiTheme="minorHAnsi" w:cstheme="minorBidi"/>
          <w:noProof/>
          <w:sz w:val="22"/>
          <w:szCs w:val="22"/>
          <w:lang w:eastAsia="en-AU"/>
        </w:rPr>
        <w:tab/>
      </w:r>
      <w:r w:rsidR="00DD46A1">
        <w:rPr>
          <w:rFonts w:asciiTheme="minorHAnsi" w:eastAsiaTheme="minorEastAsia" w:hAnsiTheme="minorHAnsi" w:cstheme="minorBidi"/>
          <w:noProof/>
          <w:sz w:val="22"/>
          <w:szCs w:val="22"/>
          <w:lang w:eastAsia="en-AU"/>
        </w:rPr>
        <w:t xml:space="preserve">  </w:t>
      </w:r>
      <w:r>
        <w:rPr>
          <w:noProof/>
        </w:rPr>
        <w:t>Access to primary health care</w:t>
      </w:r>
      <w:r>
        <w:rPr>
          <w:noProof/>
        </w:rPr>
        <w:tab/>
      </w:r>
      <w:r w:rsidR="00B052BC">
        <w:rPr>
          <w:noProof/>
        </w:rPr>
        <w:t>8.</w:t>
      </w:r>
      <w:r>
        <w:rPr>
          <w:noProof/>
        </w:rPr>
        <w:t>3</w:t>
      </w:r>
    </w:p>
    <w:p w:rsidR="00423520" w:rsidRDefault="00423520" w:rsidP="00423520">
      <w:pPr>
        <w:pStyle w:val="TOC2"/>
        <w:tabs>
          <w:tab w:val="left" w:pos="1190"/>
        </w:tabs>
        <w:rPr>
          <w:rFonts w:asciiTheme="minorHAnsi" w:eastAsiaTheme="minorEastAsia" w:hAnsiTheme="minorHAnsi" w:cstheme="minorBidi"/>
          <w:noProof/>
          <w:sz w:val="22"/>
          <w:szCs w:val="22"/>
          <w:lang w:eastAsia="en-AU"/>
        </w:rPr>
      </w:pPr>
      <w:r>
        <w:rPr>
          <w:noProof/>
        </w:rPr>
        <w:t>8.2</w:t>
      </w:r>
      <w:r>
        <w:rPr>
          <w:rFonts w:asciiTheme="minorHAnsi" w:eastAsiaTheme="minorEastAsia" w:hAnsiTheme="minorHAnsi" w:cstheme="minorBidi"/>
          <w:noProof/>
          <w:sz w:val="22"/>
          <w:szCs w:val="22"/>
          <w:lang w:eastAsia="en-AU"/>
        </w:rPr>
        <w:tab/>
      </w:r>
      <w:r w:rsidR="00DD46A1">
        <w:rPr>
          <w:rFonts w:asciiTheme="minorHAnsi" w:eastAsiaTheme="minorEastAsia" w:hAnsiTheme="minorHAnsi" w:cstheme="minorBidi"/>
          <w:noProof/>
          <w:sz w:val="22"/>
          <w:szCs w:val="22"/>
          <w:lang w:eastAsia="en-AU"/>
        </w:rPr>
        <w:t xml:space="preserve">  </w:t>
      </w:r>
      <w:r>
        <w:rPr>
          <w:noProof/>
        </w:rPr>
        <w:t>Potentially preventable hospitalisations</w:t>
      </w:r>
      <w:r>
        <w:rPr>
          <w:noProof/>
        </w:rPr>
        <w:tab/>
      </w:r>
      <w:r w:rsidR="00B052BC">
        <w:rPr>
          <w:noProof/>
        </w:rPr>
        <w:t>8.</w:t>
      </w:r>
      <w:r>
        <w:rPr>
          <w:noProof/>
        </w:rPr>
        <w:t>10</w:t>
      </w:r>
    </w:p>
    <w:p w:rsidR="00423520" w:rsidRDefault="00423520" w:rsidP="00423520">
      <w:pPr>
        <w:pStyle w:val="TOC2"/>
        <w:tabs>
          <w:tab w:val="left" w:pos="1190"/>
        </w:tabs>
        <w:rPr>
          <w:rFonts w:asciiTheme="minorHAnsi" w:eastAsiaTheme="minorEastAsia" w:hAnsiTheme="minorHAnsi" w:cstheme="minorBidi"/>
          <w:noProof/>
          <w:sz w:val="22"/>
          <w:szCs w:val="22"/>
          <w:lang w:eastAsia="en-AU"/>
        </w:rPr>
      </w:pPr>
      <w:r>
        <w:rPr>
          <w:noProof/>
        </w:rPr>
        <w:t>8.3</w:t>
      </w:r>
      <w:r>
        <w:rPr>
          <w:rFonts w:asciiTheme="minorHAnsi" w:eastAsiaTheme="minorEastAsia" w:hAnsiTheme="minorHAnsi" w:cstheme="minorBidi"/>
          <w:noProof/>
          <w:sz w:val="22"/>
          <w:szCs w:val="22"/>
          <w:lang w:eastAsia="en-AU"/>
        </w:rPr>
        <w:tab/>
      </w:r>
      <w:r w:rsidR="00DD46A1">
        <w:rPr>
          <w:rFonts w:asciiTheme="minorHAnsi" w:eastAsiaTheme="minorEastAsia" w:hAnsiTheme="minorHAnsi" w:cstheme="minorBidi"/>
          <w:noProof/>
          <w:sz w:val="22"/>
          <w:szCs w:val="22"/>
          <w:lang w:eastAsia="en-AU"/>
        </w:rPr>
        <w:t xml:space="preserve">  </w:t>
      </w:r>
      <w:r>
        <w:rPr>
          <w:noProof/>
        </w:rPr>
        <w:t>Potentially avoidable deaths</w:t>
      </w:r>
      <w:r>
        <w:rPr>
          <w:noProof/>
        </w:rPr>
        <w:tab/>
      </w:r>
      <w:r w:rsidR="00B052BC">
        <w:rPr>
          <w:noProof/>
        </w:rPr>
        <w:t>8.</w:t>
      </w:r>
      <w:r>
        <w:rPr>
          <w:noProof/>
        </w:rPr>
        <w:t>15</w:t>
      </w:r>
    </w:p>
    <w:p w:rsidR="00423520" w:rsidRDefault="00423520" w:rsidP="00423520">
      <w:pPr>
        <w:pStyle w:val="TOC2"/>
        <w:tabs>
          <w:tab w:val="left" w:pos="1190"/>
        </w:tabs>
        <w:rPr>
          <w:rFonts w:asciiTheme="minorHAnsi" w:eastAsiaTheme="minorEastAsia" w:hAnsiTheme="minorHAnsi" w:cstheme="minorBidi"/>
          <w:noProof/>
          <w:sz w:val="22"/>
          <w:szCs w:val="22"/>
          <w:lang w:eastAsia="en-AU"/>
        </w:rPr>
      </w:pPr>
      <w:r>
        <w:rPr>
          <w:noProof/>
        </w:rPr>
        <w:t>8.4</w:t>
      </w:r>
      <w:r>
        <w:rPr>
          <w:rFonts w:asciiTheme="minorHAnsi" w:eastAsiaTheme="minorEastAsia" w:hAnsiTheme="minorHAnsi" w:cstheme="minorBidi"/>
          <w:noProof/>
          <w:sz w:val="22"/>
          <w:szCs w:val="22"/>
          <w:lang w:eastAsia="en-AU"/>
        </w:rPr>
        <w:tab/>
      </w:r>
      <w:r w:rsidR="00DD46A1">
        <w:rPr>
          <w:rFonts w:asciiTheme="minorHAnsi" w:eastAsiaTheme="minorEastAsia" w:hAnsiTheme="minorHAnsi" w:cstheme="minorBidi"/>
          <w:noProof/>
          <w:sz w:val="22"/>
          <w:szCs w:val="22"/>
          <w:lang w:eastAsia="en-AU"/>
        </w:rPr>
        <w:t xml:space="preserve">  </w:t>
      </w:r>
      <w:r>
        <w:rPr>
          <w:noProof/>
        </w:rPr>
        <w:t>Tobacco consumption and harm</w:t>
      </w:r>
      <w:r>
        <w:rPr>
          <w:noProof/>
        </w:rPr>
        <w:tab/>
      </w:r>
      <w:r w:rsidR="00B052BC">
        <w:rPr>
          <w:noProof/>
        </w:rPr>
        <w:t>8.</w:t>
      </w:r>
      <w:r>
        <w:rPr>
          <w:noProof/>
        </w:rPr>
        <w:t>20</w:t>
      </w:r>
    </w:p>
    <w:p w:rsidR="00423520" w:rsidRDefault="00423520" w:rsidP="00423520">
      <w:pPr>
        <w:pStyle w:val="TOC2"/>
        <w:tabs>
          <w:tab w:val="left" w:pos="1190"/>
        </w:tabs>
        <w:rPr>
          <w:rFonts w:asciiTheme="minorHAnsi" w:eastAsiaTheme="minorEastAsia" w:hAnsiTheme="minorHAnsi" w:cstheme="minorBidi"/>
          <w:noProof/>
          <w:sz w:val="22"/>
          <w:szCs w:val="22"/>
          <w:lang w:eastAsia="en-AU"/>
        </w:rPr>
      </w:pPr>
      <w:r>
        <w:rPr>
          <w:noProof/>
        </w:rPr>
        <w:t>8.5</w:t>
      </w:r>
      <w:r>
        <w:rPr>
          <w:rFonts w:asciiTheme="minorHAnsi" w:eastAsiaTheme="minorEastAsia" w:hAnsiTheme="minorHAnsi" w:cstheme="minorBidi"/>
          <w:noProof/>
          <w:sz w:val="22"/>
          <w:szCs w:val="22"/>
          <w:lang w:eastAsia="en-AU"/>
        </w:rPr>
        <w:tab/>
      </w:r>
      <w:r w:rsidR="00DD46A1">
        <w:rPr>
          <w:rFonts w:asciiTheme="minorHAnsi" w:eastAsiaTheme="minorEastAsia" w:hAnsiTheme="minorHAnsi" w:cstheme="minorBidi"/>
          <w:noProof/>
          <w:sz w:val="22"/>
          <w:szCs w:val="22"/>
          <w:lang w:eastAsia="en-AU"/>
        </w:rPr>
        <w:t xml:space="preserve">  </w:t>
      </w:r>
      <w:r>
        <w:rPr>
          <w:noProof/>
        </w:rPr>
        <w:t>Obesity and nutrition</w:t>
      </w:r>
      <w:r>
        <w:rPr>
          <w:noProof/>
        </w:rPr>
        <w:tab/>
      </w:r>
      <w:r w:rsidR="00B052BC">
        <w:rPr>
          <w:noProof/>
        </w:rPr>
        <w:t>8.</w:t>
      </w:r>
      <w:r>
        <w:rPr>
          <w:noProof/>
        </w:rPr>
        <w:t>25</w:t>
      </w:r>
    </w:p>
    <w:p w:rsidR="00423520" w:rsidRDefault="00423520" w:rsidP="00423520">
      <w:pPr>
        <w:pStyle w:val="TOC2"/>
        <w:tabs>
          <w:tab w:val="left" w:pos="1190"/>
        </w:tabs>
        <w:rPr>
          <w:rFonts w:asciiTheme="minorHAnsi" w:eastAsiaTheme="minorEastAsia" w:hAnsiTheme="minorHAnsi" w:cstheme="minorBidi"/>
          <w:noProof/>
          <w:sz w:val="22"/>
          <w:szCs w:val="22"/>
          <w:lang w:eastAsia="en-AU"/>
        </w:rPr>
      </w:pPr>
      <w:r>
        <w:rPr>
          <w:noProof/>
        </w:rPr>
        <w:t>8.6</w:t>
      </w:r>
      <w:r>
        <w:rPr>
          <w:rFonts w:asciiTheme="minorHAnsi" w:eastAsiaTheme="minorEastAsia" w:hAnsiTheme="minorHAnsi" w:cstheme="minorBidi"/>
          <w:noProof/>
          <w:sz w:val="22"/>
          <w:szCs w:val="22"/>
          <w:lang w:eastAsia="en-AU"/>
        </w:rPr>
        <w:tab/>
      </w:r>
      <w:r w:rsidR="00DD46A1">
        <w:rPr>
          <w:rFonts w:asciiTheme="minorHAnsi" w:eastAsiaTheme="minorEastAsia" w:hAnsiTheme="minorHAnsi" w:cstheme="minorBidi"/>
          <w:noProof/>
          <w:sz w:val="22"/>
          <w:szCs w:val="22"/>
          <w:lang w:eastAsia="en-AU"/>
        </w:rPr>
        <w:t xml:space="preserve">  </w:t>
      </w:r>
      <w:r>
        <w:rPr>
          <w:noProof/>
        </w:rPr>
        <w:t>Oral health</w:t>
      </w:r>
      <w:r>
        <w:rPr>
          <w:noProof/>
        </w:rPr>
        <w:tab/>
      </w:r>
      <w:r w:rsidR="00B052BC">
        <w:rPr>
          <w:noProof/>
        </w:rPr>
        <w:t>8.</w:t>
      </w:r>
      <w:r>
        <w:rPr>
          <w:noProof/>
        </w:rPr>
        <w:t>30</w:t>
      </w:r>
    </w:p>
    <w:p w:rsidR="00423520" w:rsidRDefault="00423520" w:rsidP="00423520">
      <w:pPr>
        <w:pStyle w:val="TOC2"/>
        <w:tabs>
          <w:tab w:val="left" w:pos="1190"/>
        </w:tabs>
        <w:rPr>
          <w:rFonts w:asciiTheme="minorHAnsi" w:eastAsiaTheme="minorEastAsia" w:hAnsiTheme="minorHAnsi" w:cstheme="minorBidi"/>
          <w:noProof/>
          <w:sz w:val="22"/>
          <w:szCs w:val="22"/>
          <w:lang w:eastAsia="en-AU"/>
        </w:rPr>
      </w:pPr>
      <w:r>
        <w:rPr>
          <w:noProof/>
        </w:rPr>
        <w:t>8.7</w:t>
      </w:r>
      <w:r>
        <w:rPr>
          <w:rFonts w:asciiTheme="minorHAnsi" w:eastAsiaTheme="minorEastAsia" w:hAnsiTheme="minorHAnsi" w:cstheme="minorBidi"/>
          <w:noProof/>
          <w:sz w:val="22"/>
          <w:szCs w:val="22"/>
          <w:lang w:eastAsia="en-AU"/>
        </w:rPr>
        <w:tab/>
      </w:r>
      <w:r w:rsidR="00DD46A1">
        <w:rPr>
          <w:rFonts w:asciiTheme="minorHAnsi" w:eastAsiaTheme="minorEastAsia" w:hAnsiTheme="minorHAnsi" w:cstheme="minorBidi"/>
          <w:noProof/>
          <w:sz w:val="22"/>
          <w:szCs w:val="22"/>
          <w:lang w:eastAsia="en-AU"/>
        </w:rPr>
        <w:t xml:space="preserve">  </w:t>
      </w:r>
      <w:r>
        <w:rPr>
          <w:noProof/>
        </w:rPr>
        <w:t>Mental health</w:t>
      </w:r>
      <w:r>
        <w:rPr>
          <w:noProof/>
        </w:rPr>
        <w:tab/>
      </w:r>
      <w:r w:rsidR="00B052BC">
        <w:rPr>
          <w:noProof/>
        </w:rPr>
        <w:t>8.</w:t>
      </w:r>
      <w:r>
        <w:rPr>
          <w:noProof/>
        </w:rPr>
        <w:t>35</w:t>
      </w:r>
    </w:p>
    <w:p w:rsidR="00423520" w:rsidRDefault="00423520" w:rsidP="00423520">
      <w:pPr>
        <w:pStyle w:val="TOC2"/>
        <w:tabs>
          <w:tab w:val="left" w:pos="1190"/>
        </w:tabs>
        <w:rPr>
          <w:rFonts w:asciiTheme="minorHAnsi" w:eastAsiaTheme="minorEastAsia" w:hAnsiTheme="minorHAnsi" w:cstheme="minorBidi"/>
          <w:noProof/>
          <w:sz w:val="22"/>
          <w:szCs w:val="22"/>
          <w:lang w:eastAsia="en-AU"/>
        </w:rPr>
      </w:pPr>
      <w:r>
        <w:rPr>
          <w:noProof/>
        </w:rPr>
        <w:t>8.8</w:t>
      </w:r>
      <w:r>
        <w:rPr>
          <w:rFonts w:asciiTheme="minorHAnsi" w:eastAsiaTheme="minorEastAsia" w:hAnsiTheme="minorHAnsi" w:cstheme="minorBidi"/>
          <w:noProof/>
          <w:sz w:val="22"/>
          <w:szCs w:val="22"/>
          <w:lang w:eastAsia="en-AU"/>
        </w:rPr>
        <w:tab/>
      </w:r>
      <w:r w:rsidR="00DD46A1">
        <w:rPr>
          <w:rFonts w:asciiTheme="minorHAnsi" w:eastAsiaTheme="minorEastAsia" w:hAnsiTheme="minorHAnsi" w:cstheme="minorBidi"/>
          <w:noProof/>
          <w:sz w:val="22"/>
          <w:szCs w:val="22"/>
          <w:lang w:eastAsia="en-AU"/>
        </w:rPr>
        <w:t xml:space="preserve">  </w:t>
      </w:r>
      <w:r>
        <w:rPr>
          <w:noProof/>
        </w:rPr>
        <w:t>Suicide and self-harm</w:t>
      </w:r>
      <w:r>
        <w:rPr>
          <w:noProof/>
        </w:rPr>
        <w:tab/>
      </w:r>
      <w:r w:rsidR="00B052BC">
        <w:rPr>
          <w:noProof/>
        </w:rPr>
        <w:t>8.</w:t>
      </w:r>
      <w:r>
        <w:rPr>
          <w:noProof/>
        </w:rPr>
        <w:t>42</w:t>
      </w:r>
    </w:p>
    <w:p w:rsidR="00423520" w:rsidRDefault="00423520" w:rsidP="00423520">
      <w:pPr>
        <w:pStyle w:val="TOC1"/>
        <w:rPr>
          <w:rFonts w:asciiTheme="minorHAnsi" w:eastAsiaTheme="minorEastAsia" w:hAnsiTheme="minorHAnsi" w:cstheme="minorBidi"/>
          <w:b w:val="0"/>
          <w:noProof/>
          <w:sz w:val="22"/>
          <w:szCs w:val="22"/>
          <w:lang w:eastAsia="en-AU"/>
        </w:rPr>
      </w:pPr>
      <w:r>
        <w:rPr>
          <w:noProof/>
        </w:rPr>
        <w:t>9</w:t>
      </w:r>
      <w:r>
        <w:rPr>
          <w:rFonts w:asciiTheme="minorHAnsi" w:eastAsiaTheme="minorEastAsia" w:hAnsiTheme="minorHAnsi" w:cstheme="minorBidi"/>
          <w:b w:val="0"/>
          <w:noProof/>
          <w:sz w:val="22"/>
          <w:szCs w:val="22"/>
          <w:lang w:eastAsia="en-AU"/>
        </w:rPr>
        <w:tab/>
      </w:r>
      <w:r>
        <w:rPr>
          <w:noProof/>
        </w:rPr>
        <w:t>Economic participation</w:t>
      </w:r>
      <w:r>
        <w:rPr>
          <w:noProof/>
        </w:rPr>
        <w:tab/>
      </w:r>
      <w:r w:rsidR="00B052BC">
        <w:rPr>
          <w:noProof/>
        </w:rPr>
        <w:t>9.</w:t>
      </w:r>
      <w:r>
        <w:rPr>
          <w:noProof/>
        </w:rPr>
        <w:t>1</w:t>
      </w:r>
    </w:p>
    <w:p w:rsidR="00423520" w:rsidRDefault="00423520" w:rsidP="00423520">
      <w:pPr>
        <w:pStyle w:val="TOC2"/>
        <w:tabs>
          <w:tab w:val="left" w:pos="1190"/>
        </w:tabs>
        <w:rPr>
          <w:rFonts w:asciiTheme="minorHAnsi" w:eastAsiaTheme="minorEastAsia" w:hAnsiTheme="minorHAnsi" w:cstheme="minorBidi"/>
          <w:noProof/>
          <w:sz w:val="22"/>
          <w:szCs w:val="22"/>
          <w:lang w:eastAsia="en-AU"/>
        </w:rPr>
      </w:pPr>
      <w:r>
        <w:rPr>
          <w:noProof/>
        </w:rPr>
        <w:t>9.1</w:t>
      </w:r>
      <w:r>
        <w:rPr>
          <w:rFonts w:asciiTheme="minorHAnsi" w:eastAsiaTheme="minorEastAsia" w:hAnsiTheme="minorHAnsi" w:cstheme="minorBidi"/>
          <w:noProof/>
          <w:sz w:val="22"/>
          <w:szCs w:val="22"/>
          <w:lang w:eastAsia="en-AU"/>
        </w:rPr>
        <w:tab/>
      </w:r>
      <w:r w:rsidR="00DD46A1">
        <w:rPr>
          <w:rFonts w:asciiTheme="minorHAnsi" w:eastAsiaTheme="minorEastAsia" w:hAnsiTheme="minorHAnsi" w:cstheme="minorBidi"/>
          <w:noProof/>
          <w:sz w:val="22"/>
          <w:szCs w:val="22"/>
          <w:lang w:eastAsia="en-AU"/>
        </w:rPr>
        <w:t xml:space="preserve">  </w:t>
      </w:r>
      <w:r>
        <w:rPr>
          <w:noProof/>
        </w:rPr>
        <w:t xml:space="preserve">Employment by full time/part time status, sector and </w:t>
      </w:r>
      <w:r w:rsidR="00DD46A1">
        <w:rPr>
          <w:noProof/>
        </w:rPr>
        <w:br/>
        <w:t xml:space="preserve">  </w:t>
      </w:r>
      <w:r>
        <w:rPr>
          <w:noProof/>
        </w:rPr>
        <w:t>occupation</w:t>
      </w:r>
      <w:r>
        <w:rPr>
          <w:noProof/>
        </w:rPr>
        <w:tab/>
      </w:r>
      <w:r w:rsidR="00B052BC">
        <w:rPr>
          <w:noProof/>
        </w:rPr>
        <w:t>9.</w:t>
      </w:r>
      <w:r>
        <w:rPr>
          <w:noProof/>
        </w:rPr>
        <w:t>4</w:t>
      </w:r>
    </w:p>
    <w:p w:rsidR="00423520" w:rsidRDefault="00423520" w:rsidP="00423520">
      <w:pPr>
        <w:pStyle w:val="TOC2"/>
        <w:tabs>
          <w:tab w:val="left" w:pos="1190"/>
        </w:tabs>
        <w:rPr>
          <w:rFonts w:asciiTheme="minorHAnsi" w:eastAsiaTheme="minorEastAsia" w:hAnsiTheme="minorHAnsi" w:cstheme="minorBidi"/>
          <w:noProof/>
          <w:sz w:val="22"/>
          <w:szCs w:val="22"/>
          <w:lang w:eastAsia="en-AU"/>
        </w:rPr>
      </w:pPr>
      <w:r>
        <w:rPr>
          <w:noProof/>
        </w:rPr>
        <w:t>9.2</w:t>
      </w:r>
      <w:r>
        <w:rPr>
          <w:rFonts w:asciiTheme="minorHAnsi" w:eastAsiaTheme="minorEastAsia" w:hAnsiTheme="minorHAnsi" w:cstheme="minorBidi"/>
          <w:noProof/>
          <w:sz w:val="22"/>
          <w:szCs w:val="22"/>
          <w:lang w:eastAsia="en-AU"/>
        </w:rPr>
        <w:tab/>
      </w:r>
      <w:r w:rsidR="00DD46A1">
        <w:rPr>
          <w:rFonts w:asciiTheme="minorHAnsi" w:eastAsiaTheme="minorEastAsia" w:hAnsiTheme="minorHAnsi" w:cstheme="minorBidi"/>
          <w:noProof/>
          <w:sz w:val="22"/>
          <w:szCs w:val="22"/>
          <w:lang w:eastAsia="en-AU"/>
        </w:rPr>
        <w:t xml:space="preserve">  </w:t>
      </w:r>
      <w:r>
        <w:rPr>
          <w:noProof/>
        </w:rPr>
        <w:t>Indigenous owned or controlled land and business</w:t>
      </w:r>
      <w:r>
        <w:rPr>
          <w:noProof/>
        </w:rPr>
        <w:tab/>
      </w:r>
      <w:r w:rsidR="0090256F">
        <w:rPr>
          <w:noProof/>
        </w:rPr>
        <w:t>9.</w:t>
      </w:r>
      <w:r>
        <w:rPr>
          <w:noProof/>
        </w:rPr>
        <w:t>10</w:t>
      </w:r>
    </w:p>
    <w:p w:rsidR="00423520" w:rsidRDefault="00423520" w:rsidP="00423520">
      <w:pPr>
        <w:pStyle w:val="TOC2"/>
        <w:tabs>
          <w:tab w:val="left" w:pos="1190"/>
        </w:tabs>
        <w:rPr>
          <w:rFonts w:asciiTheme="minorHAnsi" w:eastAsiaTheme="minorEastAsia" w:hAnsiTheme="minorHAnsi" w:cstheme="minorBidi"/>
          <w:noProof/>
          <w:sz w:val="22"/>
          <w:szCs w:val="22"/>
          <w:lang w:eastAsia="en-AU"/>
        </w:rPr>
      </w:pPr>
      <w:r>
        <w:rPr>
          <w:noProof/>
        </w:rPr>
        <w:t>9.3</w:t>
      </w:r>
      <w:r>
        <w:rPr>
          <w:rFonts w:asciiTheme="minorHAnsi" w:eastAsiaTheme="minorEastAsia" w:hAnsiTheme="minorHAnsi" w:cstheme="minorBidi"/>
          <w:noProof/>
          <w:sz w:val="22"/>
          <w:szCs w:val="22"/>
          <w:lang w:eastAsia="en-AU"/>
        </w:rPr>
        <w:tab/>
      </w:r>
      <w:r w:rsidR="00DD46A1">
        <w:rPr>
          <w:rFonts w:asciiTheme="minorHAnsi" w:eastAsiaTheme="minorEastAsia" w:hAnsiTheme="minorHAnsi" w:cstheme="minorBidi"/>
          <w:noProof/>
          <w:sz w:val="22"/>
          <w:szCs w:val="22"/>
          <w:lang w:eastAsia="en-AU"/>
        </w:rPr>
        <w:t xml:space="preserve">  </w:t>
      </w:r>
      <w:r>
        <w:rPr>
          <w:noProof/>
        </w:rPr>
        <w:t>Home ownership</w:t>
      </w:r>
      <w:r>
        <w:rPr>
          <w:noProof/>
        </w:rPr>
        <w:tab/>
      </w:r>
      <w:r w:rsidR="0090256F">
        <w:rPr>
          <w:noProof/>
        </w:rPr>
        <w:t>9.</w:t>
      </w:r>
      <w:r>
        <w:rPr>
          <w:noProof/>
        </w:rPr>
        <w:t>23</w:t>
      </w:r>
    </w:p>
    <w:p w:rsidR="00423520" w:rsidRDefault="00423520" w:rsidP="00423520">
      <w:pPr>
        <w:pStyle w:val="TOC2"/>
        <w:tabs>
          <w:tab w:val="left" w:pos="1190"/>
        </w:tabs>
        <w:rPr>
          <w:rFonts w:asciiTheme="minorHAnsi" w:eastAsiaTheme="minorEastAsia" w:hAnsiTheme="minorHAnsi" w:cstheme="minorBidi"/>
          <w:noProof/>
          <w:sz w:val="22"/>
          <w:szCs w:val="22"/>
          <w:lang w:eastAsia="en-AU"/>
        </w:rPr>
      </w:pPr>
      <w:r>
        <w:rPr>
          <w:noProof/>
        </w:rPr>
        <w:t>9.4</w:t>
      </w:r>
      <w:r>
        <w:rPr>
          <w:rFonts w:asciiTheme="minorHAnsi" w:eastAsiaTheme="minorEastAsia" w:hAnsiTheme="minorHAnsi" w:cstheme="minorBidi"/>
          <w:noProof/>
          <w:sz w:val="22"/>
          <w:szCs w:val="22"/>
          <w:lang w:eastAsia="en-AU"/>
        </w:rPr>
        <w:tab/>
      </w:r>
      <w:r w:rsidR="00DD46A1">
        <w:rPr>
          <w:rFonts w:asciiTheme="minorHAnsi" w:eastAsiaTheme="minorEastAsia" w:hAnsiTheme="minorHAnsi" w:cstheme="minorBidi"/>
          <w:noProof/>
          <w:sz w:val="22"/>
          <w:szCs w:val="22"/>
          <w:lang w:eastAsia="en-AU"/>
        </w:rPr>
        <w:t xml:space="preserve">  </w:t>
      </w:r>
      <w:r>
        <w:rPr>
          <w:noProof/>
        </w:rPr>
        <w:t>Income support</w:t>
      </w:r>
      <w:r>
        <w:rPr>
          <w:noProof/>
        </w:rPr>
        <w:tab/>
      </w:r>
      <w:r w:rsidR="0090256F">
        <w:rPr>
          <w:noProof/>
        </w:rPr>
        <w:t>9.</w:t>
      </w:r>
      <w:r>
        <w:rPr>
          <w:noProof/>
        </w:rPr>
        <w:t>29</w:t>
      </w:r>
    </w:p>
    <w:p w:rsidR="00423520" w:rsidRDefault="00423520" w:rsidP="00423520">
      <w:pPr>
        <w:pStyle w:val="TOC1"/>
        <w:rPr>
          <w:rFonts w:asciiTheme="minorHAnsi" w:eastAsiaTheme="minorEastAsia" w:hAnsiTheme="minorHAnsi" w:cstheme="minorBidi"/>
          <w:b w:val="0"/>
          <w:noProof/>
          <w:sz w:val="22"/>
          <w:szCs w:val="22"/>
          <w:lang w:eastAsia="en-AU"/>
        </w:rPr>
      </w:pPr>
      <w:r>
        <w:rPr>
          <w:noProof/>
        </w:rPr>
        <w:t>10</w:t>
      </w:r>
      <w:r>
        <w:rPr>
          <w:rFonts w:asciiTheme="minorHAnsi" w:eastAsiaTheme="minorEastAsia" w:hAnsiTheme="minorHAnsi" w:cstheme="minorBidi"/>
          <w:b w:val="0"/>
          <w:noProof/>
          <w:sz w:val="22"/>
          <w:szCs w:val="22"/>
          <w:lang w:eastAsia="en-AU"/>
        </w:rPr>
        <w:tab/>
      </w:r>
      <w:r>
        <w:rPr>
          <w:noProof/>
        </w:rPr>
        <w:t>Home environment</w:t>
      </w:r>
      <w:r>
        <w:rPr>
          <w:noProof/>
        </w:rPr>
        <w:tab/>
      </w:r>
      <w:r w:rsidR="0090256F">
        <w:rPr>
          <w:noProof/>
        </w:rPr>
        <w:t>10.</w:t>
      </w:r>
      <w:r>
        <w:rPr>
          <w:noProof/>
        </w:rPr>
        <w:t>1</w:t>
      </w:r>
    </w:p>
    <w:p w:rsidR="00423520" w:rsidRDefault="00423520" w:rsidP="00423520">
      <w:pPr>
        <w:pStyle w:val="TOC2"/>
        <w:tabs>
          <w:tab w:val="left" w:pos="1320"/>
        </w:tabs>
        <w:rPr>
          <w:rFonts w:asciiTheme="minorHAnsi" w:eastAsiaTheme="minorEastAsia" w:hAnsiTheme="minorHAnsi" w:cstheme="minorBidi"/>
          <w:noProof/>
          <w:sz w:val="22"/>
          <w:szCs w:val="22"/>
          <w:lang w:eastAsia="en-AU"/>
        </w:rPr>
      </w:pPr>
      <w:r>
        <w:rPr>
          <w:noProof/>
        </w:rPr>
        <w:t>10.1</w:t>
      </w:r>
      <w:r>
        <w:rPr>
          <w:rFonts w:asciiTheme="minorHAnsi" w:eastAsiaTheme="minorEastAsia" w:hAnsiTheme="minorHAnsi" w:cstheme="minorBidi"/>
          <w:noProof/>
          <w:sz w:val="22"/>
          <w:szCs w:val="22"/>
          <w:lang w:eastAsia="en-AU"/>
        </w:rPr>
        <w:tab/>
      </w:r>
      <w:r w:rsidR="00DD46A1">
        <w:rPr>
          <w:rFonts w:asciiTheme="minorHAnsi" w:eastAsiaTheme="minorEastAsia" w:hAnsiTheme="minorHAnsi" w:cstheme="minorBidi"/>
          <w:noProof/>
          <w:sz w:val="22"/>
          <w:szCs w:val="22"/>
          <w:lang w:eastAsia="en-AU"/>
        </w:rPr>
        <w:t xml:space="preserve">  </w:t>
      </w:r>
      <w:r>
        <w:rPr>
          <w:noProof/>
        </w:rPr>
        <w:t>Overcrowding in housing</w:t>
      </w:r>
      <w:r>
        <w:rPr>
          <w:noProof/>
        </w:rPr>
        <w:tab/>
      </w:r>
      <w:r w:rsidR="0090256F">
        <w:rPr>
          <w:noProof/>
        </w:rPr>
        <w:t>10.</w:t>
      </w:r>
      <w:r>
        <w:rPr>
          <w:noProof/>
        </w:rPr>
        <w:t>3</w:t>
      </w:r>
    </w:p>
    <w:p w:rsidR="00423520" w:rsidRDefault="00423520" w:rsidP="00423520">
      <w:pPr>
        <w:pStyle w:val="TOC2"/>
        <w:tabs>
          <w:tab w:val="left" w:pos="1320"/>
        </w:tabs>
        <w:rPr>
          <w:rFonts w:asciiTheme="minorHAnsi" w:eastAsiaTheme="minorEastAsia" w:hAnsiTheme="minorHAnsi" w:cstheme="minorBidi"/>
          <w:noProof/>
          <w:sz w:val="22"/>
          <w:szCs w:val="22"/>
          <w:lang w:eastAsia="en-AU"/>
        </w:rPr>
      </w:pPr>
      <w:r>
        <w:rPr>
          <w:noProof/>
        </w:rPr>
        <w:t>10.2</w:t>
      </w:r>
      <w:r>
        <w:rPr>
          <w:rFonts w:asciiTheme="minorHAnsi" w:eastAsiaTheme="minorEastAsia" w:hAnsiTheme="minorHAnsi" w:cstheme="minorBidi"/>
          <w:noProof/>
          <w:sz w:val="22"/>
          <w:szCs w:val="22"/>
          <w:lang w:eastAsia="en-AU"/>
        </w:rPr>
        <w:tab/>
      </w:r>
      <w:r w:rsidR="00DD46A1">
        <w:rPr>
          <w:rFonts w:asciiTheme="minorHAnsi" w:eastAsiaTheme="minorEastAsia" w:hAnsiTheme="minorHAnsi" w:cstheme="minorBidi"/>
          <w:noProof/>
          <w:sz w:val="22"/>
          <w:szCs w:val="22"/>
          <w:lang w:eastAsia="en-AU"/>
        </w:rPr>
        <w:t xml:space="preserve">  </w:t>
      </w:r>
      <w:r>
        <w:rPr>
          <w:noProof/>
        </w:rPr>
        <w:t xml:space="preserve">Rates of disease associated with poor environmental </w:t>
      </w:r>
      <w:r w:rsidR="00DD46A1">
        <w:rPr>
          <w:noProof/>
        </w:rPr>
        <w:br/>
        <w:t xml:space="preserve">  </w:t>
      </w:r>
      <w:r>
        <w:rPr>
          <w:noProof/>
        </w:rPr>
        <w:t>health</w:t>
      </w:r>
      <w:r>
        <w:rPr>
          <w:noProof/>
        </w:rPr>
        <w:tab/>
      </w:r>
      <w:r w:rsidR="0090256F">
        <w:rPr>
          <w:noProof/>
        </w:rPr>
        <w:t>10.</w:t>
      </w:r>
      <w:r>
        <w:rPr>
          <w:noProof/>
        </w:rPr>
        <w:t>13</w:t>
      </w:r>
    </w:p>
    <w:p w:rsidR="00423520" w:rsidRDefault="00423520" w:rsidP="00423520">
      <w:pPr>
        <w:pStyle w:val="TOC2"/>
        <w:tabs>
          <w:tab w:val="left" w:pos="1320"/>
        </w:tabs>
        <w:rPr>
          <w:rFonts w:asciiTheme="minorHAnsi" w:eastAsiaTheme="minorEastAsia" w:hAnsiTheme="minorHAnsi" w:cstheme="minorBidi"/>
          <w:noProof/>
          <w:sz w:val="22"/>
          <w:szCs w:val="22"/>
          <w:lang w:eastAsia="en-AU"/>
        </w:rPr>
      </w:pPr>
      <w:r>
        <w:rPr>
          <w:noProof/>
        </w:rPr>
        <w:t>10.3</w:t>
      </w:r>
      <w:r>
        <w:rPr>
          <w:rFonts w:asciiTheme="minorHAnsi" w:eastAsiaTheme="minorEastAsia" w:hAnsiTheme="minorHAnsi" w:cstheme="minorBidi"/>
          <w:noProof/>
          <w:sz w:val="22"/>
          <w:szCs w:val="22"/>
          <w:lang w:eastAsia="en-AU"/>
        </w:rPr>
        <w:tab/>
      </w:r>
      <w:r w:rsidR="00DD46A1">
        <w:rPr>
          <w:rFonts w:asciiTheme="minorHAnsi" w:eastAsiaTheme="minorEastAsia" w:hAnsiTheme="minorHAnsi" w:cstheme="minorBidi"/>
          <w:noProof/>
          <w:sz w:val="22"/>
          <w:szCs w:val="22"/>
          <w:lang w:eastAsia="en-AU"/>
        </w:rPr>
        <w:t xml:space="preserve">  </w:t>
      </w:r>
      <w:r>
        <w:rPr>
          <w:noProof/>
        </w:rPr>
        <w:t xml:space="preserve">Access to clean water and functional sewerage and </w:t>
      </w:r>
      <w:r w:rsidR="00DD46A1">
        <w:rPr>
          <w:noProof/>
        </w:rPr>
        <w:br/>
        <w:t xml:space="preserve">  </w:t>
      </w:r>
      <w:r>
        <w:rPr>
          <w:noProof/>
        </w:rPr>
        <w:t>electricity services</w:t>
      </w:r>
      <w:r>
        <w:rPr>
          <w:noProof/>
        </w:rPr>
        <w:tab/>
      </w:r>
      <w:r w:rsidR="0090256F">
        <w:rPr>
          <w:noProof/>
        </w:rPr>
        <w:t>10.</w:t>
      </w:r>
      <w:r>
        <w:rPr>
          <w:noProof/>
        </w:rPr>
        <w:t>21</w:t>
      </w:r>
    </w:p>
    <w:p w:rsidR="00423520" w:rsidRDefault="00423520" w:rsidP="00423520">
      <w:pPr>
        <w:pStyle w:val="TOC1"/>
        <w:rPr>
          <w:rFonts w:asciiTheme="minorHAnsi" w:eastAsiaTheme="minorEastAsia" w:hAnsiTheme="minorHAnsi" w:cstheme="minorBidi"/>
          <w:b w:val="0"/>
          <w:noProof/>
          <w:sz w:val="22"/>
          <w:szCs w:val="22"/>
          <w:lang w:eastAsia="en-AU"/>
        </w:rPr>
      </w:pPr>
      <w:r>
        <w:rPr>
          <w:noProof/>
        </w:rPr>
        <w:t>11</w:t>
      </w:r>
      <w:r>
        <w:rPr>
          <w:rFonts w:asciiTheme="minorHAnsi" w:eastAsiaTheme="minorEastAsia" w:hAnsiTheme="minorHAnsi" w:cstheme="minorBidi"/>
          <w:b w:val="0"/>
          <w:noProof/>
          <w:sz w:val="22"/>
          <w:szCs w:val="22"/>
          <w:lang w:eastAsia="en-AU"/>
        </w:rPr>
        <w:tab/>
      </w:r>
      <w:r>
        <w:rPr>
          <w:noProof/>
        </w:rPr>
        <w:t>Safe and supportive communities</w:t>
      </w:r>
      <w:r>
        <w:rPr>
          <w:noProof/>
        </w:rPr>
        <w:tab/>
      </w:r>
      <w:r w:rsidR="0090256F">
        <w:rPr>
          <w:noProof/>
        </w:rPr>
        <w:t>11.</w:t>
      </w:r>
      <w:r>
        <w:rPr>
          <w:noProof/>
        </w:rPr>
        <w:t>1</w:t>
      </w:r>
    </w:p>
    <w:p w:rsidR="00423520" w:rsidRDefault="00423520" w:rsidP="00423520">
      <w:pPr>
        <w:pStyle w:val="TOC2"/>
        <w:tabs>
          <w:tab w:val="left" w:pos="1320"/>
        </w:tabs>
        <w:rPr>
          <w:rFonts w:asciiTheme="minorHAnsi" w:eastAsiaTheme="minorEastAsia" w:hAnsiTheme="minorHAnsi" w:cstheme="minorBidi"/>
          <w:noProof/>
          <w:sz w:val="22"/>
          <w:szCs w:val="22"/>
          <w:lang w:eastAsia="en-AU"/>
        </w:rPr>
      </w:pPr>
      <w:r>
        <w:rPr>
          <w:noProof/>
        </w:rPr>
        <w:t>11.1</w:t>
      </w:r>
      <w:r>
        <w:rPr>
          <w:rFonts w:asciiTheme="minorHAnsi" w:eastAsiaTheme="minorEastAsia" w:hAnsiTheme="minorHAnsi" w:cstheme="minorBidi"/>
          <w:noProof/>
          <w:sz w:val="22"/>
          <w:szCs w:val="22"/>
          <w:lang w:eastAsia="en-AU"/>
        </w:rPr>
        <w:tab/>
      </w:r>
      <w:r w:rsidR="00DD46A1">
        <w:rPr>
          <w:rFonts w:asciiTheme="minorHAnsi" w:eastAsiaTheme="minorEastAsia" w:hAnsiTheme="minorHAnsi" w:cstheme="minorBidi"/>
          <w:noProof/>
          <w:sz w:val="22"/>
          <w:szCs w:val="22"/>
          <w:lang w:eastAsia="en-AU"/>
        </w:rPr>
        <w:t xml:space="preserve">  </w:t>
      </w:r>
      <w:r>
        <w:rPr>
          <w:noProof/>
        </w:rPr>
        <w:t>Alcohol consumption and harm</w:t>
      </w:r>
      <w:r>
        <w:rPr>
          <w:noProof/>
        </w:rPr>
        <w:tab/>
      </w:r>
      <w:r w:rsidR="0090256F">
        <w:rPr>
          <w:noProof/>
        </w:rPr>
        <w:t>11.</w:t>
      </w:r>
      <w:r>
        <w:rPr>
          <w:noProof/>
        </w:rPr>
        <w:t>3</w:t>
      </w:r>
    </w:p>
    <w:p w:rsidR="00423520" w:rsidRDefault="00423520" w:rsidP="00423520">
      <w:pPr>
        <w:pStyle w:val="TOC2"/>
        <w:tabs>
          <w:tab w:val="left" w:pos="1320"/>
        </w:tabs>
        <w:rPr>
          <w:rFonts w:asciiTheme="minorHAnsi" w:eastAsiaTheme="minorEastAsia" w:hAnsiTheme="minorHAnsi" w:cstheme="minorBidi"/>
          <w:noProof/>
          <w:sz w:val="22"/>
          <w:szCs w:val="22"/>
          <w:lang w:eastAsia="en-AU"/>
        </w:rPr>
      </w:pPr>
      <w:r>
        <w:rPr>
          <w:noProof/>
        </w:rPr>
        <w:t>11.2</w:t>
      </w:r>
      <w:r>
        <w:rPr>
          <w:rFonts w:asciiTheme="minorHAnsi" w:eastAsiaTheme="minorEastAsia" w:hAnsiTheme="minorHAnsi" w:cstheme="minorBidi"/>
          <w:noProof/>
          <w:sz w:val="22"/>
          <w:szCs w:val="22"/>
          <w:lang w:eastAsia="en-AU"/>
        </w:rPr>
        <w:tab/>
      </w:r>
      <w:r w:rsidR="00DD46A1">
        <w:rPr>
          <w:rFonts w:asciiTheme="minorHAnsi" w:eastAsiaTheme="minorEastAsia" w:hAnsiTheme="minorHAnsi" w:cstheme="minorBidi"/>
          <w:noProof/>
          <w:sz w:val="22"/>
          <w:szCs w:val="22"/>
          <w:lang w:eastAsia="en-AU"/>
        </w:rPr>
        <w:t xml:space="preserve">  </w:t>
      </w:r>
      <w:r>
        <w:rPr>
          <w:noProof/>
        </w:rPr>
        <w:t>Drug and other substance use and harm</w:t>
      </w:r>
      <w:r>
        <w:rPr>
          <w:noProof/>
        </w:rPr>
        <w:tab/>
      </w:r>
      <w:r w:rsidR="0090256F">
        <w:rPr>
          <w:noProof/>
        </w:rPr>
        <w:t>11.</w:t>
      </w:r>
      <w:r>
        <w:rPr>
          <w:noProof/>
        </w:rPr>
        <w:t>12</w:t>
      </w:r>
    </w:p>
    <w:p w:rsidR="00423520" w:rsidRDefault="00423520" w:rsidP="00423520">
      <w:pPr>
        <w:pStyle w:val="TOC2"/>
        <w:tabs>
          <w:tab w:val="left" w:pos="1320"/>
        </w:tabs>
        <w:rPr>
          <w:rFonts w:asciiTheme="minorHAnsi" w:eastAsiaTheme="minorEastAsia" w:hAnsiTheme="minorHAnsi" w:cstheme="minorBidi"/>
          <w:noProof/>
          <w:sz w:val="22"/>
          <w:szCs w:val="22"/>
          <w:lang w:eastAsia="en-AU"/>
        </w:rPr>
      </w:pPr>
      <w:r>
        <w:rPr>
          <w:noProof/>
        </w:rPr>
        <w:t>11.3</w:t>
      </w:r>
      <w:r>
        <w:rPr>
          <w:rFonts w:asciiTheme="minorHAnsi" w:eastAsiaTheme="minorEastAsia" w:hAnsiTheme="minorHAnsi" w:cstheme="minorBidi"/>
          <w:noProof/>
          <w:sz w:val="22"/>
          <w:szCs w:val="22"/>
          <w:lang w:eastAsia="en-AU"/>
        </w:rPr>
        <w:tab/>
      </w:r>
      <w:r w:rsidR="00DD46A1">
        <w:rPr>
          <w:rFonts w:asciiTheme="minorHAnsi" w:eastAsiaTheme="minorEastAsia" w:hAnsiTheme="minorHAnsi" w:cstheme="minorBidi"/>
          <w:noProof/>
          <w:sz w:val="22"/>
          <w:szCs w:val="22"/>
          <w:lang w:eastAsia="en-AU"/>
        </w:rPr>
        <w:t xml:space="preserve">  </w:t>
      </w:r>
      <w:r>
        <w:rPr>
          <w:noProof/>
        </w:rPr>
        <w:t>Juvenile diversions</w:t>
      </w:r>
      <w:r>
        <w:rPr>
          <w:noProof/>
        </w:rPr>
        <w:tab/>
      </w:r>
      <w:r w:rsidR="0090256F">
        <w:rPr>
          <w:noProof/>
        </w:rPr>
        <w:t>11.</w:t>
      </w:r>
      <w:r>
        <w:rPr>
          <w:noProof/>
        </w:rPr>
        <w:t>19</w:t>
      </w:r>
    </w:p>
    <w:p w:rsidR="00423520" w:rsidRDefault="00423520" w:rsidP="00423520">
      <w:pPr>
        <w:pStyle w:val="TOC2"/>
        <w:tabs>
          <w:tab w:val="left" w:pos="1320"/>
        </w:tabs>
        <w:rPr>
          <w:rFonts w:asciiTheme="minorHAnsi" w:eastAsiaTheme="minorEastAsia" w:hAnsiTheme="minorHAnsi" w:cstheme="minorBidi"/>
          <w:noProof/>
          <w:sz w:val="22"/>
          <w:szCs w:val="22"/>
          <w:lang w:eastAsia="en-AU"/>
        </w:rPr>
      </w:pPr>
      <w:r>
        <w:rPr>
          <w:noProof/>
        </w:rPr>
        <w:t>11.4</w:t>
      </w:r>
      <w:r>
        <w:rPr>
          <w:rFonts w:asciiTheme="minorHAnsi" w:eastAsiaTheme="minorEastAsia" w:hAnsiTheme="minorHAnsi" w:cstheme="minorBidi"/>
          <w:noProof/>
          <w:sz w:val="22"/>
          <w:szCs w:val="22"/>
          <w:lang w:eastAsia="en-AU"/>
        </w:rPr>
        <w:tab/>
      </w:r>
      <w:r w:rsidR="00DD46A1">
        <w:rPr>
          <w:rFonts w:asciiTheme="minorHAnsi" w:eastAsiaTheme="minorEastAsia" w:hAnsiTheme="minorHAnsi" w:cstheme="minorBidi"/>
          <w:noProof/>
          <w:sz w:val="22"/>
          <w:szCs w:val="22"/>
          <w:lang w:eastAsia="en-AU"/>
        </w:rPr>
        <w:t xml:space="preserve">  </w:t>
      </w:r>
      <w:r>
        <w:rPr>
          <w:noProof/>
        </w:rPr>
        <w:t>Repeat offending</w:t>
      </w:r>
      <w:r>
        <w:rPr>
          <w:noProof/>
        </w:rPr>
        <w:tab/>
      </w:r>
      <w:r w:rsidR="0090256F">
        <w:rPr>
          <w:noProof/>
        </w:rPr>
        <w:t>11.</w:t>
      </w:r>
      <w:r>
        <w:rPr>
          <w:noProof/>
        </w:rPr>
        <w:t>25</w:t>
      </w:r>
    </w:p>
    <w:p w:rsidR="00423520" w:rsidRDefault="00423520" w:rsidP="00423520">
      <w:pPr>
        <w:pStyle w:val="TOC2"/>
        <w:tabs>
          <w:tab w:val="left" w:pos="1320"/>
        </w:tabs>
        <w:rPr>
          <w:rFonts w:asciiTheme="minorHAnsi" w:eastAsiaTheme="minorEastAsia" w:hAnsiTheme="minorHAnsi" w:cstheme="minorBidi"/>
          <w:noProof/>
          <w:sz w:val="22"/>
          <w:szCs w:val="22"/>
          <w:lang w:eastAsia="en-AU"/>
        </w:rPr>
      </w:pPr>
      <w:r>
        <w:rPr>
          <w:noProof/>
        </w:rPr>
        <w:lastRenderedPageBreak/>
        <w:t>11.5</w:t>
      </w:r>
      <w:r w:rsidR="00DD46A1">
        <w:rPr>
          <w:noProof/>
        </w:rPr>
        <w:t xml:space="preserve">  </w:t>
      </w:r>
      <w:r>
        <w:rPr>
          <w:noProof/>
        </w:rPr>
        <w:t>Community functioning</w:t>
      </w:r>
      <w:r>
        <w:rPr>
          <w:noProof/>
        </w:rPr>
        <w:tab/>
      </w:r>
      <w:r w:rsidR="0090256F">
        <w:rPr>
          <w:noProof/>
        </w:rPr>
        <w:t>11.</w:t>
      </w:r>
      <w:r>
        <w:rPr>
          <w:noProof/>
        </w:rPr>
        <w:t>31</w:t>
      </w:r>
    </w:p>
    <w:p w:rsidR="00423520" w:rsidRDefault="00423520" w:rsidP="00423520">
      <w:pPr>
        <w:pStyle w:val="TOC1"/>
        <w:rPr>
          <w:rFonts w:asciiTheme="minorHAnsi" w:eastAsiaTheme="minorEastAsia" w:hAnsiTheme="minorHAnsi" w:cstheme="minorBidi"/>
          <w:b w:val="0"/>
          <w:noProof/>
          <w:sz w:val="22"/>
          <w:szCs w:val="22"/>
          <w:lang w:eastAsia="en-AU"/>
        </w:rPr>
      </w:pPr>
      <w:r>
        <w:rPr>
          <w:noProof/>
        </w:rPr>
        <w:t>12</w:t>
      </w:r>
      <w:r>
        <w:rPr>
          <w:rFonts w:asciiTheme="minorHAnsi" w:eastAsiaTheme="minorEastAsia" w:hAnsiTheme="minorHAnsi" w:cstheme="minorBidi"/>
          <w:b w:val="0"/>
          <w:noProof/>
          <w:sz w:val="22"/>
          <w:szCs w:val="22"/>
          <w:lang w:eastAsia="en-AU"/>
        </w:rPr>
        <w:tab/>
      </w:r>
      <w:r>
        <w:rPr>
          <w:noProof/>
        </w:rPr>
        <w:t>Outcomes for Torres Strait Islander people</w:t>
      </w:r>
      <w:r>
        <w:rPr>
          <w:noProof/>
        </w:rPr>
        <w:tab/>
      </w:r>
      <w:r w:rsidR="0090256F">
        <w:rPr>
          <w:noProof/>
        </w:rPr>
        <w:t>12.</w:t>
      </w:r>
      <w:r>
        <w:rPr>
          <w:noProof/>
        </w:rPr>
        <w:t>1</w:t>
      </w:r>
    </w:p>
    <w:p w:rsidR="00423520" w:rsidRDefault="00423520" w:rsidP="00423520">
      <w:pPr>
        <w:pStyle w:val="TOC2"/>
        <w:rPr>
          <w:rFonts w:asciiTheme="minorHAnsi" w:eastAsiaTheme="minorEastAsia" w:hAnsiTheme="minorHAnsi" w:cstheme="minorBidi"/>
          <w:noProof/>
          <w:sz w:val="22"/>
          <w:szCs w:val="22"/>
          <w:lang w:eastAsia="en-AU"/>
        </w:rPr>
      </w:pPr>
      <w:r>
        <w:rPr>
          <w:noProof/>
        </w:rPr>
        <w:t xml:space="preserve">12.1 </w:t>
      </w:r>
      <w:r w:rsidR="00DD46A1">
        <w:rPr>
          <w:noProof/>
        </w:rPr>
        <w:t xml:space="preserve"> </w:t>
      </w:r>
      <w:r>
        <w:rPr>
          <w:noProof/>
        </w:rPr>
        <w:t>Selected outcomes for Torres Strait Islander people</w:t>
      </w:r>
      <w:r>
        <w:rPr>
          <w:noProof/>
        </w:rPr>
        <w:tab/>
      </w:r>
      <w:r w:rsidR="0090256F">
        <w:rPr>
          <w:noProof/>
        </w:rPr>
        <w:t>12.</w:t>
      </w:r>
      <w:r>
        <w:rPr>
          <w:noProof/>
        </w:rPr>
        <w:t>2</w:t>
      </w:r>
    </w:p>
    <w:p w:rsidR="00423520" w:rsidRDefault="00423520" w:rsidP="00423520">
      <w:pPr>
        <w:pStyle w:val="TOC1"/>
        <w:rPr>
          <w:rFonts w:asciiTheme="minorHAnsi" w:eastAsiaTheme="minorEastAsia" w:hAnsiTheme="minorHAnsi" w:cstheme="minorBidi"/>
          <w:b w:val="0"/>
          <w:noProof/>
          <w:sz w:val="22"/>
          <w:szCs w:val="22"/>
          <w:lang w:eastAsia="en-AU"/>
        </w:rPr>
      </w:pPr>
      <w:r>
        <w:rPr>
          <w:noProof/>
        </w:rPr>
        <w:t>13</w:t>
      </w:r>
      <w:r>
        <w:rPr>
          <w:rFonts w:asciiTheme="minorHAnsi" w:eastAsiaTheme="minorEastAsia" w:hAnsiTheme="minorHAnsi" w:cstheme="minorBidi"/>
          <w:b w:val="0"/>
          <w:noProof/>
          <w:sz w:val="22"/>
          <w:szCs w:val="22"/>
          <w:lang w:eastAsia="en-AU"/>
        </w:rPr>
        <w:tab/>
      </w:r>
      <w:r>
        <w:rPr>
          <w:noProof/>
        </w:rPr>
        <w:t>Measuring factors that improve outcomes</w:t>
      </w:r>
      <w:r>
        <w:rPr>
          <w:noProof/>
        </w:rPr>
        <w:tab/>
      </w:r>
      <w:r w:rsidR="0090256F">
        <w:rPr>
          <w:noProof/>
        </w:rPr>
        <w:t>13.</w:t>
      </w:r>
      <w:r>
        <w:rPr>
          <w:noProof/>
        </w:rPr>
        <w:t>1</w:t>
      </w:r>
    </w:p>
    <w:p w:rsidR="00423520" w:rsidRDefault="00423520" w:rsidP="00423520">
      <w:pPr>
        <w:pStyle w:val="TOC2"/>
        <w:tabs>
          <w:tab w:val="left" w:pos="1320"/>
        </w:tabs>
        <w:rPr>
          <w:rFonts w:asciiTheme="minorHAnsi" w:eastAsiaTheme="minorEastAsia" w:hAnsiTheme="minorHAnsi" w:cstheme="minorBidi"/>
          <w:noProof/>
          <w:sz w:val="22"/>
          <w:szCs w:val="22"/>
          <w:lang w:eastAsia="en-AU"/>
        </w:rPr>
      </w:pPr>
      <w:r w:rsidRPr="00173304">
        <w:rPr>
          <w:noProof/>
          <w:color w:val="000000" w:themeColor="text1"/>
        </w:rPr>
        <w:t>13.1</w:t>
      </w:r>
      <w:r>
        <w:rPr>
          <w:rFonts w:asciiTheme="minorHAnsi" w:eastAsiaTheme="minorEastAsia" w:hAnsiTheme="minorHAnsi" w:cstheme="minorBidi"/>
          <w:noProof/>
          <w:sz w:val="22"/>
          <w:szCs w:val="22"/>
          <w:lang w:eastAsia="en-AU"/>
        </w:rPr>
        <w:tab/>
      </w:r>
      <w:r w:rsidR="00DD46A1">
        <w:rPr>
          <w:rFonts w:asciiTheme="minorHAnsi" w:eastAsiaTheme="minorEastAsia" w:hAnsiTheme="minorHAnsi" w:cstheme="minorBidi"/>
          <w:noProof/>
          <w:sz w:val="22"/>
          <w:szCs w:val="22"/>
          <w:lang w:eastAsia="en-AU"/>
        </w:rPr>
        <w:t xml:space="preserve">  </w:t>
      </w:r>
      <w:r w:rsidRPr="00173304">
        <w:rPr>
          <w:noProof/>
          <w:color w:val="000000" w:themeColor="text1"/>
        </w:rPr>
        <w:t>Interactions between measures of wellbeing</w:t>
      </w:r>
      <w:r>
        <w:rPr>
          <w:noProof/>
        </w:rPr>
        <w:tab/>
      </w:r>
      <w:r w:rsidR="0090256F">
        <w:rPr>
          <w:noProof/>
        </w:rPr>
        <w:t>13.</w:t>
      </w:r>
      <w:r>
        <w:rPr>
          <w:noProof/>
        </w:rPr>
        <w:t>2</w:t>
      </w:r>
    </w:p>
    <w:p w:rsidR="00423520" w:rsidRDefault="00423520" w:rsidP="00423520">
      <w:pPr>
        <w:pStyle w:val="TOC2"/>
        <w:tabs>
          <w:tab w:val="left" w:pos="1320"/>
        </w:tabs>
        <w:rPr>
          <w:rFonts w:asciiTheme="minorHAnsi" w:eastAsiaTheme="minorEastAsia" w:hAnsiTheme="minorHAnsi" w:cstheme="minorBidi"/>
          <w:noProof/>
          <w:sz w:val="22"/>
          <w:szCs w:val="22"/>
          <w:lang w:eastAsia="en-AU"/>
        </w:rPr>
      </w:pPr>
      <w:r>
        <w:rPr>
          <w:noProof/>
        </w:rPr>
        <w:t>13.2</w:t>
      </w:r>
      <w:r>
        <w:rPr>
          <w:rFonts w:asciiTheme="minorHAnsi" w:eastAsiaTheme="minorEastAsia" w:hAnsiTheme="minorHAnsi" w:cstheme="minorBidi"/>
          <w:noProof/>
          <w:sz w:val="22"/>
          <w:szCs w:val="22"/>
          <w:lang w:eastAsia="en-AU"/>
        </w:rPr>
        <w:tab/>
      </w:r>
      <w:r w:rsidR="00DD46A1">
        <w:rPr>
          <w:rFonts w:asciiTheme="minorHAnsi" w:eastAsiaTheme="minorEastAsia" w:hAnsiTheme="minorHAnsi" w:cstheme="minorBidi"/>
          <w:noProof/>
          <w:sz w:val="22"/>
          <w:szCs w:val="22"/>
          <w:lang w:eastAsia="en-AU"/>
        </w:rPr>
        <w:t xml:space="preserve">  </w:t>
      </w:r>
      <w:r>
        <w:rPr>
          <w:noProof/>
        </w:rPr>
        <w:t xml:space="preserve">Factors related to </w:t>
      </w:r>
      <w:r w:rsidR="00550788">
        <w:rPr>
          <w:noProof/>
        </w:rPr>
        <w:t>primary</w:t>
      </w:r>
      <w:r>
        <w:rPr>
          <w:noProof/>
        </w:rPr>
        <w:t xml:space="preserve"> education achievement</w:t>
      </w:r>
      <w:r>
        <w:rPr>
          <w:noProof/>
        </w:rPr>
        <w:tab/>
      </w:r>
      <w:r w:rsidR="0090256F">
        <w:rPr>
          <w:noProof/>
        </w:rPr>
        <w:t>13.</w:t>
      </w:r>
      <w:r>
        <w:rPr>
          <w:noProof/>
        </w:rPr>
        <w:t>9</w:t>
      </w:r>
    </w:p>
    <w:p w:rsidR="00423520" w:rsidRDefault="00423520" w:rsidP="00423520">
      <w:pPr>
        <w:pStyle w:val="TOC1"/>
        <w:tabs>
          <w:tab w:val="left" w:pos="1760"/>
        </w:tabs>
        <w:rPr>
          <w:rFonts w:asciiTheme="minorHAnsi" w:eastAsiaTheme="minorEastAsia" w:hAnsiTheme="minorHAnsi" w:cstheme="minorBidi"/>
          <w:b w:val="0"/>
          <w:noProof/>
          <w:sz w:val="22"/>
          <w:szCs w:val="22"/>
          <w:lang w:eastAsia="en-AU"/>
        </w:rPr>
      </w:pPr>
      <w:r>
        <w:rPr>
          <w:noProof/>
        </w:rPr>
        <w:t>Appendix 1</w:t>
      </w:r>
      <w:r>
        <w:rPr>
          <w:rFonts w:asciiTheme="minorHAnsi" w:eastAsiaTheme="minorEastAsia" w:hAnsiTheme="minorHAnsi" w:cstheme="minorBidi"/>
          <w:b w:val="0"/>
          <w:noProof/>
          <w:sz w:val="22"/>
          <w:szCs w:val="22"/>
          <w:lang w:eastAsia="en-AU"/>
        </w:rPr>
        <w:tab/>
      </w:r>
      <w:r>
        <w:rPr>
          <w:noProof/>
        </w:rPr>
        <w:t>COAG Communiqués</w:t>
      </w:r>
      <w:r>
        <w:rPr>
          <w:noProof/>
        </w:rPr>
        <w:tab/>
      </w:r>
      <w:r w:rsidR="0090256F">
        <w:rPr>
          <w:noProof/>
        </w:rPr>
        <w:t>A</w:t>
      </w:r>
      <w:r w:rsidR="00E71CF2">
        <w:rPr>
          <w:noProof/>
        </w:rPr>
        <w:t>1</w:t>
      </w:r>
      <w:r w:rsidR="0090256F">
        <w:rPr>
          <w:noProof/>
        </w:rPr>
        <w:t>.</w:t>
      </w:r>
      <w:r>
        <w:rPr>
          <w:noProof/>
        </w:rPr>
        <w:t>1</w:t>
      </w:r>
    </w:p>
    <w:p w:rsidR="00423520" w:rsidRDefault="00423520" w:rsidP="00423520">
      <w:pPr>
        <w:pStyle w:val="TOC1"/>
        <w:tabs>
          <w:tab w:val="left" w:pos="1760"/>
        </w:tabs>
        <w:rPr>
          <w:rFonts w:asciiTheme="minorHAnsi" w:eastAsiaTheme="minorEastAsia" w:hAnsiTheme="minorHAnsi" w:cstheme="minorBidi"/>
          <w:b w:val="0"/>
          <w:noProof/>
          <w:sz w:val="22"/>
          <w:szCs w:val="22"/>
          <w:lang w:eastAsia="en-AU"/>
        </w:rPr>
      </w:pPr>
      <w:r>
        <w:rPr>
          <w:noProof/>
        </w:rPr>
        <w:t>Appendix 2</w:t>
      </w:r>
      <w:r>
        <w:rPr>
          <w:rFonts w:asciiTheme="minorHAnsi" w:eastAsiaTheme="minorEastAsia" w:hAnsiTheme="minorHAnsi" w:cstheme="minorBidi"/>
          <w:b w:val="0"/>
          <w:noProof/>
          <w:sz w:val="22"/>
          <w:szCs w:val="22"/>
          <w:lang w:eastAsia="en-AU"/>
        </w:rPr>
        <w:tab/>
      </w:r>
      <w:r>
        <w:rPr>
          <w:noProof/>
        </w:rPr>
        <w:t xml:space="preserve">Aboriginal and Torres Strait Islander populations </w:t>
      </w:r>
      <w:r>
        <w:rPr>
          <w:noProof/>
        </w:rPr>
        <w:br/>
      </w:r>
      <w:r>
        <w:rPr>
          <w:noProof/>
        </w:rPr>
        <w:tab/>
        <w:t>and language use</w:t>
      </w:r>
      <w:r>
        <w:rPr>
          <w:noProof/>
        </w:rPr>
        <w:tab/>
      </w:r>
      <w:r w:rsidR="0090256F">
        <w:rPr>
          <w:noProof/>
        </w:rPr>
        <w:t>A2.</w:t>
      </w:r>
      <w:r>
        <w:rPr>
          <w:noProof/>
        </w:rPr>
        <w:t>1</w:t>
      </w:r>
    </w:p>
    <w:p w:rsidR="00423520" w:rsidRDefault="00423520" w:rsidP="00423520">
      <w:pPr>
        <w:pStyle w:val="TOC1"/>
        <w:tabs>
          <w:tab w:val="left" w:pos="1760"/>
        </w:tabs>
        <w:rPr>
          <w:rFonts w:asciiTheme="minorHAnsi" w:eastAsiaTheme="minorEastAsia" w:hAnsiTheme="minorHAnsi" w:cstheme="minorBidi"/>
          <w:b w:val="0"/>
          <w:noProof/>
          <w:sz w:val="22"/>
          <w:szCs w:val="22"/>
          <w:lang w:eastAsia="en-AU"/>
        </w:rPr>
      </w:pPr>
      <w:r>
        <w:rPr>
          <w:noProof/>
        </w:rPr>
        <w:t>Appendix 3</w:t>
      </w:r>
      <w:r>
        <w:rPr>
          <w:rFonts w:asciiTheme="minorHAnsi" w:eastAsiaTheme="minorEastAsia" w:hAnsiTheme="minorHAnsi" w:cstheme="minorBidi"/>
          <w:b w:val="0"/>
          <w:noProof/>
          <w:sz w:val="22"/>
          <w:szCs w:val="22"/>
          <w:lang w:eastAsia="en-AU"/>
        </w:rPr>
        <w:tab/>
      </w:r>
      <w:r>
        <w:rPr>
          <w:noProof/>
        </w:rPr>
        <w:t>Data limitations</w:t>
      </w:r>
      <w:r>
        <w:rPr>
          <w:noProof/>
        </w:rPr>
        <w:tab/>
      </w:r>
      <w:r w:rsidR="0090256F">
        <w:rPr>
          <w:noProof/>
        </w:rPr>
        <w:t>A3.</w:t>
      </w:r>
      <w:r>
        <w:rPr>
          <w:noProof/>
        </w:rPr>
        <w:t>1</w:t>
      </w:r>
    </w:p>
    <w:p w:rsidR="00C058AB" w:rsidRDefault="00C058AB">
      <w:pPr>
        <w:pStyle w:val="BodyText"/>
      </w:pPr>
    </w:p>
    <w:p w:rsidR="004D3F58" w:rsidRDefault="004D3F58">
      <w:pPr>
        <w:pStyle w:val="BodyText"/>
        <w:sectPr w:rsidR="004D3F58" w:rsidSect="007448F7">
          <w:headerReference w:type="even" r:id="rId19"/>
          <w:headerReference w:type="default" r:id="rId20"/>
          <w:footerReference w:type="even" r:id="rId21"/>
          <w:footerReference w:type="default" r:id="rId22"/>
          <w:type w:val="oddPage"/>
          <w:pgSz w:w="11907" w:h="16840" w:code="9"/>
          <w:pgMar w:top="1985" w:right="1304" w:bottom="1247" w:left="1814" w:header="1701" w:footer="397" w:gutter="0"/>
          <w:pgNumType w:fmt="lowerRoman"/>
          <w:cols w:space="720"/>
        </w:sectPr>
      </w:pPr>
    </w:p>
    <w:p w:rsidR="007B5299" w:rsidRDefault="007B5299" w:rsidP="00263AF7">
      <w:pPr>
        <w:pStyle w:val="Heading1"/>
        <w:spacing w:after="1200"/>
      </w:pPr>
      <w:bookmarkStart w:id="7" w:name="Abbreviations"/>
      <w:bookmarkStart w:id="8" w:name="RDnote"/>
      <w:bookmarkStart w:id="9" w:name="_Toc464107261"/>
      <w:bookmarkEnd w:id="7"/>
      <w:bookmarkEnd w:id="8"/>
      <w:r>
        <w:lastRenderedPageBreak/>
        <w:t>Steering Committee</w:t>
      </w:r>
      <w:bookmarkEnd w:id="9"/>
    </w:p>
    <w:p w:rsidR="00CC7AE2" w:rsidRDefault="00CC7AE2" w:rsidP="00CC7AE2">
      <w:pPr>
        <w:pStyle w:val="BodyText"/>
        <w:rPr>
          <w:lang w:eastAsia="en-US"/>
        </w:rPr>
      </w:pPr>
      <w:r>
        <w:rPr>
          <w:lang w:eastAsia="en-US"/>
        </w:rPr>
        <w:t>This report was produced under the direction of the Steering Committee for the Review of Government Service Provision (SCRGSP). The Steering Committee comprises the following current members:</w:t>
      </w:r>
    </w:p>
    <w:p w:rsidR="00CC7AE2" w:rsidRDefault="00CC7AE2" w:rsidP="00CC7AE2">
      <w:pPr>
        <w:pStyle w:val="BodyText"/>
        <w:jc w:val="left"/>
        <w:rPr>
          <w:lang w:eastAsia="en-US"/>
        </w:rPr>
      </w:pPr>
      <w:r>
        <w:rPr>
          <w:lang w:eastAsia="en-US"/>
        </w:rPr>
        <w:t>Mr Peter Harris</w:t>
      </w:r>
      <w:r>
        <w:rPr>
          <w:lang w:eastAsia="en-US"/>
        </w:rPr>
        <w:tab/>
      </w:r>
      <w:r>
        <w:rPr>
          <w:lang w:eastAsia="en-US"/>
        </w:rPr>
        <w:tab/>
      </w:r>
      <w:r w:rsidR="006F05D1">
        <w:rPr>
          <w:lang w:eastAsia="en-US"/>
        </w:rPr>
        <w:t xml:space="preserve">   </w:t>
      </w:r>
      <w:r>
        <w:rPr>
          <w:lang w:eastAsia="en-US"/>
        </w:rPr>
        <w:t>Chairman</w:t>
      </w:r>
      <w:r>
        <w:rPr>
          <w:lang w:eastAsia="en-US"/>
        </w:rPr>
        <w:tab/>
      </w:r>
      <w:r>
        <w:rPr>
          <w:lang w:eastAsia="en-US"/>
        </w:rPr>
        <w:tab/>
        <w:t>Productivity Commission</w:t>
      </w:r>
    </w:p>
    <w:p w:rsidR="00CC7AE2" w:rsidRDefault="00CC7AE2" w:rsidP="00CC7AE2">
      <w:pPr>
        <w:pStyle w:val="BodyText"/>
        <w:ind w:right="-143"/>
        <w:jc w:val="left"/>
        <w:rPr>
          <w:lang w:eastAsia="en-US"/>
        </w:rPr>
      </w:pPr>
      <w:proofErr w:type="gramStart"/>
      <w:r>
        <w:rPr>
          <w:lang w:eastAsia="en-US"/>
        </w:rPr>
        <w:t>Mr Marty Robinson</w:t>
      </w:r>
      <w:r>
        <w:rPr>
          <w:lang w:eastAsia="en-US"/>
        </w:rPr>
        <w:tab/>
      </w:r>
      <w:r w:rsidR="006F05D1">
        <w:rPr>
          <w:lang w:eastAsia="en-US"/>
        </w:rPr>
        <w:t xml:space="preserve">   </w:t>
      </w:r>
      <w:r>
        <w:rPr>
          <w:lang w:eastAsia="en-US"/>
        </w:rPr>
        <w:t>Aust. Govt.</w:t>
      </w:r>
      <w:proofErr w:type="gramEnd"/>
      <w:r>
        <w:rPr>
          <w:lang w:eastAsia="en-US"/>
        </w:rPr>
        <w:tab/>
        <w:t>The Treasury</w:t>
      </w:r>
      <w:r>
        <w:rPr>
          <w:lang w:eastAsia="en-US"/>
        </w:rPr>
        <w:br/>
        <w:t xml:space="preserve">Ms Josephine </w:t>
      </w:r>
      <w:proofErr w:type="spellStart"/>
      <w:r>
        <w:rPr>
          <w:lang w:eastAsia="en-US"/>
        </w:rPr>
        <w:t>Laduzko</w:t>
      </w:r>
      <w:proofErr w:type="spellEnd"/>
      <w:r>
        <w:rPr>
          <w:lang w:eastAsia="en-US"/>
        </w:rPr>
        <w:tab/>
      </w:r>
      <w:r w:rsidR="006F05D1">
        <w:rPr>
          <w:lang w:eastAsia="en-US"/>
        </w:rPr>
        <w:t xml:space="preserve">   </w:t>
      </w:r>
      <w:r>
        <w:rPr>
          <w:lang w:eastAsia="en-US"/>
        </w:rPr>
        <w:t>Aust. Govt.</w:t>
      </w:r>
      <w:r>
        <w:rPr>
          <w:lang w:eastAsia="en-US"/>
        </w:rPr>
        <w:tab/>
        <w:t>Department of the Prime Minister and Cabinet</w:t>
      </w:r>
      <w:r>
        <w:rPr>
          <w:lang w:eastAsia="en-US"/>
        </w:rPr>
        <w:br/>
        <w:t>Mr Nicholas Hunt</w:t>
      </w:r>
      <w:r>
        <w:rPr>
          <w:lang w:eastAsia="en-US"/>
        </w:rPr>
        <w:tab/>
      </w:r>
      <w:r w:rsidR="006F05D1">
        <w:rPr>
          <w:lang w:eastAsia="en-US"/>
        </w:rPr>
        <w:t xml:space="preserve">   </w:t>
      </w:r>
      <w:r>
        <w:rPr>
          <w:lang w:eastAsia="en-US"/>
        </w:rPr>
        <w:t>Aust. Govt.</w:t>
      </w:r>
      <w:r>
        <w:rPr>
          <w:lang w:eastAsia="en-US"/>
        </w:rPr>
        <w:tab/>
        <w:t>Department of Finance</w:t>
      </w:r>
    </w:p>
    <w:p w:rsidR="00CC7AE2" w:rsidRDefault="00CC7AE2" w:rsidP="00CC7AE2">
      <w:pPr>
        <w:pStyle w:val="BodyText"/>
        <w:ind w:right="-143"/>
        <w:jc w:val="left"/>
        <w:rPr>
          <w:lang w:eastAsia="en-US"/>
        </w:rPr>
      </w:pPr>
      <w:r>
        <w:rPr>
          <w:lang w:eastAsia="en-US"/>
        </w:rPr>
        <w:t xml:space="preserve">Mr Rick </w:t>
      </w:r>
      <w:proofErr w:type="spellStart"/>
      <w:r>
        <w:rPr>
          <w:lang w:eastAsia="en-US"/>
        </w:rPr>
        <w:t>Sondalini</w:t>
      </w:r>
      <w:proofErr w:type="spellEnd"/>
      <w:r>
        <w:rPr>
          <w:lang w:eastAsia="en-US"/>
        </w:rPr>
        <w:tab/>
      </w:r>
      <w:r w:rsidR="006F05D1">
        <w:rPr>
          <w:lang w:eastAsia="en-US"/>
        </w:rPr>
        <w:t xml:space="preserve">   </w:t>
      </w:r>
      <w:r>
        <w:rPr>
          <w:lang w:eastAsia="en-US"/>
        </w:rPr>
        <w:t>NSW</w:t>
      </w:r>
      <w:r>
        <w:rPr>
          <w:lang w:eastAsia="en-US"/>
        </w:rPr>
        <w:tab/>
      </w:r>
      <w:r>
        <w:rPr>
          <w:lang w:eastAsia="en-US"/>
        </w:rPr>
        <w:tab/>
      </w:r>
      <w:proofErr w:type="spellStart"/>
      <w:r>
        <w:rPr>
          <w:lang w:eastAsia="en-US"/>
        </w:rPr>
        <w:t>NSW</w:t>
      </w:r>
      <w:proofErr w:type="spellEnd"/>
      <w:r>
        <w:rPr>
          <w:lang w:eastAsia="en-US"/>
        </w:rPr>
        <w:t xml:space="preserve"> Treasury</w:t>
      </w:r>
      <w:r>
        <w:rPr>
          <w:lang w:eastAsia="en-US"/>
        </w:rPr>
        <w:br/>
        <w:t xml:space="preserve">Ms Anita </w:t>
      </w:r>
      <w:proofErr w:type="spellStart"/>
      <w:r>
        <w:rPr>
          <w:lang w:eastAsia="en-US"/>
        </w:rPr>
        <w:t>Truninger</w:t>
      </w:r>
      <w:proofErr w:type="spellEnd"/>
      <w:r>
        <w:rPr>
          <w:lang w:eastAsia="en-US"/>
        </w:rPr>
        <w:tab/>
      </w:r>
      <w:r w:rsidR="006F05D1">
        <w:rPr>
          <w:lang w:eastAsia="en-US"/>
        </w:rPr>
        <w:t xml:space="preserve">   </w:t>
      </w:r>
      <w:r>
        <w:rPr>
          <w:lang w:eastAsia="en-US"/>
        </w:rPr>
        <w:t>NSW</w:t>
      </w:r>
      <w:r>
        <w:rPr>
          <w:lang w:eastAsia="en-US"/>
        </w:rPr>
        <w:tab/>
      </w:r>
      <w:r>
        <w:rPr>
          <w:lang w:eastAsia="en-US"/>
        </w:rPr>
        <w:tab/>
        <w:t>Department of Premier and Cabinet</w:t>
      </w:r>
    </w:p>
    <w:p w:rsidR="00CC7AE2" w:rsidRDefault="00CC7AE2" w:rsidP="00CC7AE2">
      <w:pPr>
        <w:pStyle w:val="BodyText"/>
        <w:ind w:right="-143"/>
        <w:jc w:val="left"/>
        <w:rPr>
          <w:lang w:eastAsia="en-US"/>
        </w:rPr>
      </w:pPr>
      <w:r>
        <w:rPr>
          <w:lang w:eastAsia="en-US"/>
        </w:rPr>
        <w:t xml:space="preserve">Ms Brigid </w:t>
      </w:r>
      <w:proofErr w:type="spellStart"/>
      <w:r>
        <w:rPr>
          <w:lang w:eastAsia="en-US"/>
        </w:rPr>
        <w:t>Monagle</w:t>
      </w:r>
      <w:proofErr w:type="spellEnd"/>
      <w:r>
        <w:rPr>
          <w:lang w:eastAsia="en-US"/>
        </w:rPr>
        <w:tab/>
      </w:r>
      <w:r w:rsidR="006F05D1">
        <w:rPr>
          <w:lang w:eastAsia="en-US"/>
        </w:rPr>
        <w:t xml:space="preserve">   </w:t>
      </w:r>
      <w:r>
        <w:rPr>
          <w:lang w:eastAsia="en-US"/>
        </w:rPr>
        <w:t>Vic</w:t>
      </w:r>
      <w:r>
        <w:rPr>
          <w:lang w:eastAsia="en-US"/>
        </w:rPr>
        <w:tab/>
      </w:r>
      <w:r>
        <w:rPr>
          <w:lang w:eastAsia="en-US"/>
        </w:rPr>
        <w:tab/>
      </w:r>
      <w:r>
        <w:rPr>
          <w:lang w:eastAsia="en-US"/>
        </w:rPr>
        <w:tab/>
        <w:t>Department of Premier and Cabinet</w:t>
      </w:r>
      <w:r>
        <w:rPr>
          <w:lang w:eastAsia="en-US"/>
        </w:rPr>
        <w:br/>
        <w:t>Mr Jeremy Nott</w:t>
      </w:r>
      <w:r>
        <w:rPr>
          <w:lang w:eastAsia="en-US"/>
        </w:rPr>
        <w:tab/>
      </w:r>
      <w:r>
        <w:rPr>
          <w:lang w:eastAsia="en-US"/>
        </w:rPr>
        <w:tab/>
      </w:r>
      <w:r w:rsidR="006F05D1">
        <w:rPr>
          <w:lang w:eastAsia="en-US"/>
        </w:rPr>
        <w:t xml:space="preserve">   </w:t>
      </w:r>
      <w:r>
        <w:rPr>
          <w:lang w:eastAsia="en-US"/>
        </w:rPr>
        <w:t>Vic</w:t>
      </w:r>
      <w:r>
        <w:rPr>
          <w:lang w:eastAsia="en-US"/>
        </w:rPr>
        <w:tab/>
      </w:r>
      <w:r>
        <w:rPr>
          <w:lang w:eastAsia="en-US"/>
        </w:rPr>
        <w:tab/>
      </w:r>
      <w:r>
        <w:rPr>
          <w:lang w:eastAsia="en-US"/>
        </w:rPr>
        <w:tab/>
        <w:t>Department of Treasury and Finance</w:t>
      </w:r>
    </w:p>
    <w:p w:rsidR="00CC7AE2" w:rsidRDefault="00CC7AE2" w:rsidP="00CC7AE2">
      <w:pPr>
        <w:pStyle w:val="BodyText"/>
        <w:ind w:right="-143"/>
        <w:jc w:val="left"/>
        <w:rPr>
          <w:lang w:eastAsia="en-US"/>
        </w:rPr>
      </w:pPr>
      <w:r>
        <w:rPr>
          <w:lang w:eastAsia="en-US"/>
        </w:rPr>
        <w:t>Ms Nicole Tabb</w:t>
      </w:r>
      <w:r>
        <w:rPr>
          <w:lang w:eastAsia="en-US"/>
        </w:rPr>
        <w:tab/>
      </w:r>
      <w:r>
        <w:rPr>
          <w:lang w:eastAsia="en-US"/>
        </w:rPr>
        <w:tab/>
      </w:r>
      <w:r w:rsidR="006F05D1">
        <w:rPr>
          <w:lang w:eastAsia="en-US"/>
        </w:rPr>
        <w:t xml:space="preserve">   </w:t>
      </w:r>
      <w:r>
        <w:rPr>
          <w:lang w:eastAsia="en-US"/>
        </w:rPr>
        <w:t>Qld</w:t>
      </w:r>
      <w:r>
        <w:rPr>
          <w:lang w:eastAsia="en-US"/>
        </w:rPr>
        <w:tab/>
      </w:r>
      <w:r>
        <w:rPr>
          <w:lang w:eastAsia="en-US"/>
        </w:rPr>
        <w:tab/>
      </w:r>
      <w:r>
        <w:rPr>
          <w:lang w:eastAsia="en-US"/>
        </w:rPr>
        <w:tab/>
        <w:t>Department of the Premier and Cabinet</w:t>
      </w:r>
      <w:r>
        <w:rPr>
          <w:lang w:eastAsia="en-US"/>
        </w:rPr>
        <w:br/>
        <w:t xml:space="preserve">Ms Janelle </w:t>
      </w:r>
      <w:proofErr w:type="spellStart"/>
      <w:r>
        <w:rPr>
          <w:lang w:eastAsia="en-US"/>
        </w:rPr>
        <w:t>Thurlby</w:t>
      </w:r>
      <w:proofErr w:type="spellEnd"/>
      <w:r>
        <w:rPr>
          <w:lang w:eastAsia="en-US"/>
        </w:rPr>
        <w:tab/>
      </w:r>
      <w:r w:rsidR="006F05D1">
        <w:rPr>
          <w:lang w:eastAsia="en-US"/>
        </w:rPr>
        <w:t xml:space="preserve">   </w:t>
      </w:r>
      <w:r>
        <w:rPr>
          <w:lang w:eastAsia="en-US"/>
        </w:rPr>
        <w:t>Qld</w:t>
      </w:r>
      <w:r>
        <w:rPr>
          <w:lang w:eastAsia="en-US"/>
        </w:rPr>
        <w:tab/>
      </w:r>
      <w:r>
        <w:rPr>
          <w:lang w:eastAsia="en-US"/>
        </w:rPr>
        <w:tab/>
      </w:r>
      <w:r>
        <w:rPr>
          <w:lang w:eastAsia="en-US"/>
        </w:rPr>
        <w:tab/>
        <w:t>Queensland Treasury</w:t>
      </w:r>
    </w:p>
    <w:p w:rsidR="00CC7AE2" w:rsidRDefault="00CC7AE2" w:rsidP="00CC7AE2">
      <w:pPr>
        <w:pStyle w:val="BodyText"/>
        <w:ind w:right="-143"/>
        <w:jc w:val="left"/>
        <w:rPr>
          <w:lang w:eastAsia="en-US"/>
        </w:rPr>
      </w:pPr>
      <w:r>
        <w:rPr>
          <w:lang w:eastAsia="en-US"/>
        </w:rPr>
        <w:t xml:space="preserve">Ms Melissa </w:t>
      </w:r>
      <w:proofErr w:type="spellStart"/>
      <w:r>
        <w:rPr>
          <w:lang w:eastAsia="en-US"/>
        </w:rPr>
        <w:t>Rudez</w:t>
      </w:r>
      <w:proofErr w:type="spellEnd"/>
      <w:r>
        <w:rPr>
          <w:lang w:eastAsia="en-US"/>
        </w:rPr>
        <w:tab/>
      </w:r>
      <w:r w:rsidR="006F05D1">
        <w:rPr>
          <w:lang w:eastAsia="en-US"/>
        </w:rPr>
        <w:t xml:space="preserve">   </w:t>
      </w:r>
      <w:r>
        <w:rPr>
          <w:lang w:eastAsia="en-US"/>
        </w:rPr>
        <w:t>WA</w:t>
      </w:r>
      <w:r>
        <w:rPr>
          <w:lang w:eastAsia="en-US"/>
        </w:rPr>
        <w:tab/>
      </w:r>
      <w:r>
        <w:rPr>
          <w:lang w:eastAsia="en-US"/>
        </w:rPr>
        <w:tab/>
        <w:t>Department of the Premier and Cabinet</w:t>
      </w:r>
      <w:r>
        <w:rPr>
          <w:lang w:eastAsia="en-US"/>
        </w:rPr>
        <w:br/>
        <w:t xml:space="preserve">Mr Kurt </w:t>
      </w:r>
      <w:proofErr w:type="spellStart"/>
      <w:r>
        <w:rPr>
          <w:lang w:eastAsia="en-US"/>
        </w:rPr>
        <w:t>Sibma</w:t>
      </w:r>
      <w:proofErr w:type="spellEnd"/>
      <w:r>
        <w:rPr>
          <w:lang w:eastAsia="en-US"/>
        </w:rPr>
        <w:tab/>
      </w:r>
      <w:r>
        <w:rPr>
          <w:lang w:eastAsia="en-US"/>
        </w:rPr>
        <w:tab/>
      </w:r>
      <w:r w:rsidR="006F05D1">
        <w:rPr>
          <w:lang w:eastAsia="en-US"/>
        </w:rPr>
        <w:t xml:space="preserve">   </w:t>
      </w:r>
      <w:r>
        <w:rPr>
          <w:lang w:eastAsia="en-US"/>
        </w:rPr>
        <w:t>WA</w:t>
      </w:r>
      <w:r>
        <w:rPr>
          <w:lang w:eastAsia="en-US"/>
        </w:rPr>
        <w:tab/>
      </w:r>
      <w:r>
        <w:rPr>
          <w:lang w:eastAsia="en-US"/>
        </w:rPr>
        <w:tab/>
        <w:t>Department of Treasury</w:t>
      </w:r>
    </w:p>
    <w:p w:rsidR="00CC7AE2" w:rsidRDefault="00CC7AE2" w:rsidP="00CC7AE2">
      <w:pPr>
        <w:pStyle w:val="BodyText"/>
        <w:ind w:right="-143"/>
        <w:jc w:val="left"/>
        <w:rPr>
          <w:lang w:eastAsia="en-US"/>
        </w:rPr>
      </w:pPr>
      <w:r>
        <w:rPr>
          <w:lang w:eastAsia="en-US"/>
        </w:rPr>
        <w:t xml:space="preserve">Ms Tammie </w:t>
      </w:r>
      <w:proofErr w:type="spellStart"/>
      <w:r>
        <w:rPr>
          <w:lang w:eastAsia="en-US"/>
        </w:rPr>
        <w:t>Pribanic</w:t>
      </w:r>
      <w:proofErr w:type="spellEnd"/>
      <w:r>
        <w:rPr>
          <w:lang w:eastAsia="en-US"/>
        </w:rPr>
        <w:tab/>
      </w:r>
      <w:r w:rsidR="006F05D1">
        <w:rPr>
          <w:lang w:eastAsia="en-US"/>
        </w:rPr>
        <w:t xml:space="preserve">   </w:t>
      </w:r>
      <w:r>
        <w:rPr>
          <w:lang w:eastAsia="en-US"/>
        </w:rPr>
        <w:t>SA</w:t>
      </w:r>
      <w:r>
        <w:rPr>
          <w:lang w:eastAsia="en-US"/>
        </w:rPr>
        <w:tab/>
      </w:r>
      <w:r>
        <w:rPr>
          <w:lang w:eastAsia="en-US"/>
        </w:rPr>
        <w:tab/>
      </w:r>
      <w:r>
        <w:rPr>
          <w:lang w:eastAsia="en-US"/>
        </w:rPr>
        <w:tab/>
        <w:t>Department of Treasury and Finance</w:t>
      </w:r>
      <w:r>
        <w:rPr>
          <w:lang w:eastAsia="en-US"/>
        </w:rPr>
        <w:br/>
        <w:t>Mr Chris McGowan</w:t>
      </w:r>
      <w:r>
        <w:rPr>
          <w:lang w:eastAsia="en-US"/>
        </w:rPr>
        <w:tab/>
      </w:r>
      <w:r w:rsidR="006F05D1">
        <w:rPr>
          <w:lang w:eastAsia="en-US"/>
        </w:rPr>
        <w:t xml:space="preserve">   </w:t>
      </w:r>
      <w:r>
        <w:rPr>
          <w:lang w:eastAsia="en-US"/>
        </w:rPr>
        <w:t>SA</w:t>
      </w:r>
      <w:r>
        <w:rPr>
          <w:lang w:eastAsia="en-US"/>
        </w:rPr>
        <w:tab/>
      </w:r>
      <w:r>
        <w:rPr>
          <w:lang w:eastAsia="en-US"/>
        </w:rPr>
        <w:tab/>
      </w:r>
      <w:r>
        <w:rPr>
          <w:lang w:eastAsia="en-US"/>
        </w:rPr>
        <w:tab/>
        <w:t>Department of the Premier and Cabinet</w:t>
      </w:r>
    </w:p>
    <w:p w:rsidR="00CC7AE2" w:rsidRDefault="00CC7AE2" w:rsidP="00CC7AE2">
      <w:pPr>
        <w:pStyle w:val="BodyText"/>
        <w:ind w:right="-143"/>
        <w:jc w:val="left"/>
        <w:rPr>
          <w:lang w:eastAsia="en-US"/>
        </w:rPr>
      </w:pPr>
      <w:r>
        <w:rPr>
          <w:lang w:eastAsia="en-US"/>
        </w:rPr>
        <w:t xml:space="preserve">Ms Ruth </w:t>
      </w:r>
      <w:proofErr w:type="spellStart"/>
      <w:r>
        <w:rPr>
          <w:lang w:eastAsia="en-US"/>
        </w:rPr>
        <w:t>McArdle</w:t>
      </w:r>
      <w:proofErr w:type="spellEnd"/>
      <w:r>
        <w:rPr>
          <w:lang w:eastAsia="en-US"/>
        </w:rPr>
        <w:tab/>
      </w:r>
      <w:r w:rsidR="006F05D1">
        <w:rPr>
          <w:lang w:eastAsia="en-US"/>
        </w:rPr>
        <w:t xml:space="preserve">   </w:t>
      </w:r>
      <w:proofErr w:type="spellStart"/>
      <w:proofErr w:type="gramStart"/>
      <w:r>
        <w:rPr>
          <w:lang w:eastAsia="en-US"/>
        </w:rPr>
        <w:t>Tas</w:t>
      </w:r>
      <w:proofErr w:type="spellEnd"/>
      <w:proofErr w:type="gramEnd"/>
      <w:r>
        <w:rPr>
          <w:lang w:eastAsia="en-US"/>
        </w:rPr>
        <w:tab/>
      </w:r>
      <w:r>
        <w:rPr>
          <w:lang w:eastAsia="en-US"/>
        </w:rPr>
        <w:tab/>
      </w:r>
      <w:r>
        <w:rPr>
          <w:lang w:eastAsia="en-US"/>
        </w:rPr>
        <w:tab/>
        <w:t>Department of Premier and Cabinet</w:t>
      </w:r>
    </w:p>
    <w:p w:rsidR="00CC7AE2" w:rsidRDefault="00CC7AE2" w:rsidP="00CC7AE2">
      <w:pPr>
        <w:pStyle w:val="BodyText"/>
        <w:ind w:right="-143"/>
        <w:jc w:val="left"/>
        <w:rPr>
          <w:lang w:eastAsia="en-US"/>
        </w:rPr>
      </w:pPr>
      <w:r>
        <w:rPr>
          <w:lang w:eastAsia="en-US"/>
        </w:rPr>
        <w:t>Mr Geoffrey Rutledge</w:t>
      </w:r>
      <w:r>
        <w:rPr>
          <w:lang w:eastAsia="en-US"/>
        </w:rPr>
        <w:tab/>
      </w:r>
      <w:r w:rsidR="006F05D1">
        <w:rPr>
          <w:lang w:eastAsia="en-US"/>
        </w:rPr>
        <w:t xml:space="preserve">   </w:t>
      </w:r>
      <w:r>
        <w:rPr>
          <w:lang w:eastAsia="en-US"/>
        </w:rPr>
        <w:t>ACT</w:t>
      </w:r>
      <w:r>
        <w:rPr>
          <w:lang w:eastAsia="en-US"/>
        </w:rPr>
        <w:tab/>
      </w:r>
      <w:r>
        <w:rPr>
          <w:lang w:eastAsia="en-US"/>
        </w:rPr>
        <w:tab/>
        <w:t>Chief Minister, Treasury and Economic Development Directorate</w:t>
      </w:r>
    </w:p>
    <w:p w:rsidR="00CC7AE2" w:rsidRDefault="00CC7AE2" w:rsidP="00263AF7">
      <w:pPr>
        <w:pStyle w:val="BodyText"/>
        <w:ind w:right="-142"/>
        <w:jc w:val="left"/>
        <w:rPr>
          <w:lang w:eastAsia="en-US"/>
        </w:rPr>
      </w:pPr>
      <w:r>
        <w:rPr>
          <w:lang w:eastAsia="en-US"/>
        </w:rPr>
        <w:t>Ms Jean Doherty</w:t>
      </w:r>
      <w:r>
        <w:rPr>
          <w:lang w:eastAsia="en-US"/>
        </w:rPr>
        <w:tab/>
      </w:r>
      <w:r>
        <w:rPr>
          <w:lang w:eastAsia="en-US"/>
        </w:rPr>
        <w:tab/>
      </w:r>
      <w:r w:rsidR="006F05D1">
        <w:rPr>
          <w:lang w:eastAsia="en-US"/>
        </w:rPr>
        <w:t xml:space="preserve">   </w:t>
      </w:r>
      <w:r>
        <w:rPr>
          <w:lang w:eastAsia="en-US"/>
        </w:rPr>
        <w:t>NT</w:t>
      </w:r>
      <w:r>
        <w:rPr>
          <w:lang w:eastAsia="en-US"/>
        </w:rPr>
        <w:tab/>
      </w:r>
      <w:r>
        <w:rPr>
          <w:lang w:eastAsia="en-US"/>
        </w:rPr>
        <w:tab/>
      </w:r>
      <w:r>
        <w:rPr>
          <w:lang w:eastAsia="en-US"/>
        </w:rPr>
        <w:tab/>
        <w:t>Department of the Chief Minister</w:t>
      </w:r>
      <w:r>
        <w:rPr>
          <w:lang w:eastAsia="en-US"/>
        </w:rPr>
        <w:br/>
        <w:t xml:space="preserve">Ms Linda </w:t>
      </w:r>
      <w:proofErr w:type="spellStart"/>
      <w:r>
        <w:rPr>
          <w:lang w:eastAsia="en-US"/>
        </w:rPr>
        <w:t>Weatherhead</w:t>
      </w:r>
      <w:proofErr w:type="spellEnd"/>
      <w:r>
        <w:rPr>
          <w:lang w:eastAsia="en-US"/>
        </w:rPr>
        <w:tab/>
      </w:r>
      <w:r w:rsidR="006F05D1">
        <w:rPr>
          <w:lang w:eastAsia="en-US"/>
        </w:rPr>
        <w:t xml:space="preserve">   </w:t>
      </w:r>
      <w:r>
        <w:rPr>
          <w:lang w:eastAsia="en-US"/>
        </w:rPr>
        <w:t>NT</w:t>
      </w:r>
      <w:r>
        <w:rPr>
          <w:lang w:eastAsia="en-US"/>
        </w:rPr>
        <w:tab/>
      </w:r>
      <w:r>
        <w:rPr>
          <w:lang w:eastAsia="en-US"/>
        </w:rPr>
        <w:tab/>
      </w:r>
      <w:r>
        <w:rPr>
          <w:lang w:eastAsia="en-US"/>
        </w:rPr>
        <w:tab/>
        <w:t>Department of the Chief Minister</w:t>
      </w:r>
      <w:r>
        <w:rPr>
          <w:lang w:eastAsia="en-US"/>
        </w:rPr>
        <w:br/>
        <w:t xml:space="preserve">Ms </w:t>
      </w:r>
      <w:proofErr w:type="spellStart"/>
      <w:r>
        <w:rPr>
          <w:lang w:eastAsia="en-US"/>
        </w:rPr>
        <w:t>Nardia</w:t>
      </w:r>
      <w:proofErr w:type="spellEnd"/>
      <w:r>
        <w:rPr>
          <w:lang w:eastAsia="en-US"/>
        </w:rPr>
        <w:t xml:space="preserve"> Harris</w:t>
      </w:r>
      <w:r>
        <w:rPr>
          <w:lang w:eastAsia="en-US"/>
        </w:rPr>
        <w:tab/>
      </w:r>
      <w:r>
        <w:rPr>
          <w:lang w:eastAsia="en-US"/>
        </w:rPr>
        <w:tab/>
      </w:r>
      <w:r w:rsidR="006F05D1">
        <w:rPr>
          <w:lang w:eastAsia="en-US"/>
        </w:rPr>
        <w:t xml:space="preserve">   </w:t>
      </w:r>
      <w:r>
        <w:rPr>
          <w:lang w:eastAsia="en-US"/>
        </w:rPr>
        <w:t>NT</w:t>
      </w:r>
      <w:r>
        <w:rPr>
          <w:lang w:eastAsia="en-US"/>
        </w:rPr>
        <w:tab/>
      </w:r>
      <w:r>
        <w:rPr>
          <w:lang w:eastAsia="en-US"/>
        </w:rPr>
        <w:tab/>
      </w:r>
      <w:r>
        <w:rPr>
          <w:lang w:eastAsia="en-US"/>
        </w:rPr>
        <w:tab/>
        <w:t>Department of Treasury and Finance</w:t>
      </w:r>
    </w:p>
    <w:p w:rsidR="00CC7AE2" w:rsidRDefault="00CC7AE2" w:rsidP="00CC7AE2">
      <w:pPr>
        <w:pStyle w:val="BodyText"/>
        <w:ind w:right="-143"/>
        <w:jc w:val="left"/>
        <w:rPr>
          <w:lang w:eastAsia="en-US"/>
        </w:rPr>
      </w:pPr>
      <w:r>
        <w:rPr>
          <w:lang w:eastAsia="en-US"/>
        </w:rPr>
        <w:t xml:space="preserve">Mr Barry </w:t>
      </w:r>
      <w:proofErr w:type="spellStart"/>
      <w:r>
        <w:rPr>
          <w:lang w:eastAsia="en-US"/>
        </w:rPr>
        <w:t>Sandison</w:t>
      </w:r>
      <w:proofErr w:type="spellEnd"/>
      <w:r>
        <w:rPr>
          <w:lang w:eastAsia="en-US"/>
        </w:rPr>
        <w:tab/>
      </w:r>
      <w:r>
        <w:rPr>
          <w:lang w:eastAsia="en-US"/>
        </w:rPr>
        <w:tab/>
      </w:r>
      <w:r>
        <w:rPr>
          <w:lang w:eastAsia="en-US"/>
        </w:rPr>
        <w:tab/>
      </w:r>
      <w:r>
        <w:rPr>
          <w:lang w:eastAsia="en-US"/>
        </w:rPr>
        <w:tab/>
        <w:t>Australian Institute of Health and Welfare</w:t>
      </w:r>
    </w:p>
    <w:p w:rsidR="00CC7AE2" w:rsidRDefault="00CC7AE2" w:rsidP="00CC7AE2">
      <w:pPr>
        <w:pStyle w:val="BodyText"/>
        <w:ind w:right="-143"/>
        <w:jc w:val="left"/>
        <w:rPr>
          <w:lang w:eastAsia="en-US"/>
        </w:rPr>
      </w:pPr>
      <w:r>
        <w:rPr>
          <w:lang w:eastAsia="en-US"/>
        </w:rPr>
        <w:t xml:space="preserve">Dr Paul </w:t>
      </w:r>
      <w:proofErr w:type="spellStart"/>
      <w:r>
        <w:rPr>
          <w:lang w:eastAsia="en-US"/>
        </w:rPr>
        <w:t>Jelfs</w:t>
      </w:r>
      <w:proofErr w:type="spellEnd"/>
      <w:r>
        <w:rPr>
          <w:lang w:eastAsia="en-US"/>
        </w:rPr>
        <w:tab/>
      </w:r>
      <w:r>
        <w:rPr>
          <w:lang w:eastAsia="en-US"/>
        </w:rPr>
        <w:tab/>
      </w:r>
      <w:r>
        <w:rPr>
          <w:lang w:eastAsia="en-US"/>
        </w:rPr>
        <w:tab/>
      </w:r>
      <w:r>
        <w:rPr>
          <w:lang w:eastAsia="en-US"/>
        </w:rPr>
        <w:tab/>
      </w:r>
      <w:r>
        <w:rPr>
          <w:lang w:eastAsia="en-US"/>
        </w:rPr>
        <w:tab/>
        <w:t>Australian Bureau of Statist</w:t>
      </w:r>
      <w:r w:rsidR="00054608">
        <w:rPr>
          <w:lang w:eastAsia="en-US"/>
        </w:rPr>
        <w:t>i</w:t>
      </w:r>
      <w:r>
        <w:rPr>
          <w:lang w:eastAsia="en-US"/>
        </w:rPr>
        <w:t>cs</w:t>
      </w:r>
    </w:p>
    <w:p w:rsidR="00263AF7" w:rsidRDefault="00263AF7" w:rsidP="00CC7AE2">
      <w:pPr>
        <w:pStyle w:val="BodyText"/>
        <w:ind w:right="-143"/>
        <w:jc w:val="left"/>
        <w:rPr>
          <w:lang w:eastAsia="en-US"/>
        </w:rPr>
      </w:pPr>
    </w:p>
    <w:p w:rsidR="00CC7AE2" w:rsidRDefault="00CC7AE2" w:rsidP="00CC7AE2">
      <w:pPr>
        <w:pStyle w:val="BodyText"/>
        <w:ind w:right="-143"/>
        <w:jc w:val="left"/>
        <w:rPr>
          <w:lang w:eastAsia="en-US"/>
        </w:rPr>
      </w:pPr>
      <w:r>
        <w:rPr>
          <w:lang w:eastAsia="en-US"/>
        </w:rPr>
        <w:lastRenderedPageBreak/>
        <w:t xml:space="preserve">People who also served on the Steering Committee during the production of this report include: </w:t>
      </w:r>
    </w:p>
    <w:p w:rsidR="00CC7AE2" w:rsidRDefault="00CC7AE2" w:rsidP="00CC7AE2">
      <w:pPr>
        <w:pStyle w:val="BodyText"/>
        <w:ind w:right="-143"/>
        <w:jc w:val="left"/>
        <w:rPr>
          <w:lang w:eastAsia="en-US"/>
        </w:rPr>
      </w:pPr>
      <w:proofErr w:type="gramStart"/>
      <w:r>
        <w:rPr>
          <w:lang w:eastAsia="en-US"/>
        </w:rPr>
        <w:t>Ms Emily Martin</w:t>
      </w:r>
      <w:r>
        <w:rPr>
          <w:lang w:eastAsia="en-US"/>
        </w:rPr>
        <w:tab/>
      </w:r>
      <w:r>
        <w:rPr>
          <w:lang w:eastAsia="en-US"/>
        </w:rPr>
        <w:tab/>
      </w:r>
      <w:r w:rsidR="006F05D1">
        <w:rPr>
          <w:lang w:eastAsia="en-US"/>
        </w:rPr>
        <w:t xml:space="preserve">   </w:t>
      </w:r>
      <w:r>
        <w:rPr>
          <w:lang w:eastAsia="en-US"/>
        </w:rPr>
        <w:t>Aust. Govt.</w:t>
      </w:r>
      <w:proofErr w:type="gramEnd"/>
      <w:r>
        <w:rPr>
          <w:lang w:eastAsia="en-US"/>
        </w:rPr>
        <w:t xml:space="preserve"> </w:t>
      </w:r>
      <w:r>
        <w:rPr>
          <w:lang w:eastAsia="en-US"/>
        </w:rPr>
        <w:tab/>
      </w:r>
      <w:proofErr w:type="gramStart"/>
      <w:r>
        <w:rPr>
          <w:lang w:eastAsia="en-US"/>
        </w:rPr>
        <w:t>The Treasury</w:t>
      </w:r>
      <w:r>
        <w:rPr>
          <w:lang w:eastAsia="en-US"/>
        </w:rPr>
        <w:br/>
      </w:r>
      <w:r w:rsidR="00A44A60">
        <w:rPr>
          <w:lang w:eastAsia="en-US"/>
        </w:rPr>
        <w:t xml:space="preserve">Mr Jonathan </w:t>
      </w:r>
      <w:proofErr w:type="spellStart"/>
      <w:r w:rsidR="00A44A60">
        <w:rPr>
          <w:lang w:eastAsia="en-US"/>
        </w:rPr>
        <w:t>Rollings</w:t>
      </w:r>
      <w:proofErr w:type="spellEnd"/>
      <w:r w:rsidR="00A44A60">
        <w:rPr>
          <w:lang w:eastAsia="en-US"/>
        </w:rPr>
        <w:tab/>
        <w:t xml:space="preserve">   Aust. Govt.</w:t>
      </w:r>
      <w:proofErr w:type="gramEnd"/>
      <w:r w:rsidR="00A44A60">
        <w:rPr>
          <w:lang w:eastAsia="en-US"/>
        </w:rPr>
        <w:t xml:space="preserve"> </w:t>
      </w:r>
      <w:r w:rsidR="00A44A60">
        <w:rPr>
          <w:lang w:eastAsia="en-US"/>
        </w:rPr>
        <w:tab/>
      </w:r>
      <w:proofErr w:type="gramStart"/>
      <w:r w:rsidR="00A44A60">
        <w:rPr>
          <w:lang w:eastAsia="en-US"/>
        </w:rPr>
        <w:t>The Treasury</w:t>
      </w:r>
      <w:r w:rsidR="00A44A60">
        <w:rPr>
          <w:lang w:eastAsia="en-US"/>
        </w:rPr>
        <w:br/>
      </w:r>
      <w:r>
        <w:rPr>
          <w:lang w:eastAsia="en-US"/>
        </w:rPr>
        <w:t>Ms Sam Reinhardt</w:t>
      </w:r>
      <w:r>
        <w:rPr>
          <w:lang w:eastAsia="en-US"/>
        </w:rPr>
        <w:tab/>
      </w:r>
      <w:r w:rsidR="006F05D1">
        <w:rPr>
          <w:lang w:eastAsia="en-US"/>
        </w:rPr>
        <w:t xml:space="preserve">   </w:t>
      </w:r>
      <w:r>
        <w:rPr>
          <w:lang w:eastAsia="en-US"/>
        </w:rPr>
        <w:t>Aust. Govt.</w:t>
      </w:r>
      <w:proofErr w:type="gramEnd"/>
      <w:r>
        <w:rPr>
          <w:lang w:eastAsia="en-US"/>
        </w:rPr>
        <w:t xml:space="preserve"> </w:t>
      </w:r>
      <w:r>
        <w:rPr>
          <w:lang w:eastAsia="en-US"/>
        </w:rPr>
        <w:tab/>
      </w:r>
      <w:proofErr w:type="gramStart"/>
      <w:r>
        <w:rPr>
          <w:lang w:eastAsia="en-US"/>
        </w:rPr>
        <w:t>The Treasury</w:t>
      </w:r>
      <w:r>
        <w:rPr>
          <w:lang w:eastAsia="en-US"/>
        </w:rPr>
        <w:br/>
        <w:t xml:space="preserve">Mr Mark </w:t>
      </w:r>
      <w:proofErr w:type="spellStart"/>
      <w:r>
        <w:rPr>
          <w:lang w:eastAsia="en-US"/>
        </w:rPr>
        <w:t>Thomann</w:t>
      </w:r>
      <w:proofErr w:type="spellEnd"/>
      <w:r>
        <w:rPr>
          <w:lang w:eastAsia="en-US"/>
        </w:rPr>
        <w:tab/>
      </w:r>
      <w:r w:rsidR="006F05D1">
        <w:rPr>
          <w:lang w:eastAsia="en-US"/>
        </w:rPr>
        <w:t xml:space="preserve">   </w:t>
      </w:r>
      <w:r>
        <w:rPr>
          <w:lang w:eastAsia="en-US"/>
        </w:rPr>
        <w:t>Aust. Govt.</w:t>
      </w:r>
      <w:proofErr w:type="gramEnd"/>
      <w:r>
        <w:rPr>
          <w:lang w:eastAsia="en-US"/>
        </w:rPr>
        <w:t xml:space="preserve"> </w:t>
      </w:r>
      <w:r>
        <w:rPr>
          <w:lang w:eastAsia="en-US"/>
        </w:rPr>
        <w:tab/>
        <w:t>Department of Finance</w:t>
      </w:r>
    </w:p>
    <w:p w:rsidR="00CC7AE2" w:rsidRDefault="00CC7AE2" w:rsidP="00CC7AE2">
      <w:pPr>
        <w:pStyle w:val="BodyText"/>
        <w:ind w:right="-143"/>
        <w:jc w:val="left"/>
        <w:rPr>
          <w:lang w:eastAsia="en-US"/>
        </w:rPr>
      </w:pPr>
      <w:r>
        <w:rPr>
          <w:lang w:eastAsia="en-US"/>
        </w:rPr>
        <w:t xml:space="preserve">Ms Michelle </w:t>
      </w:r>
      <w:proofErr w:type="spellStart"/>
      <w:r>
        <w:rPr>
          <w:lang w:eastAsia="en-US"/>
        </w:rPr>
        <w:t>Dumazel</w:t>
      </w:r>
      <w:proofErr w:type="spellEnd"/>
      <w:r>
        <w:rPr>
          <w:lang w:eastAsia="en-US"/>
        </w:rPr>
        <w:tab/>
      </w:r>
      <w:r w:rsidR="006F05D1">
        <w:rPr>
          <w:lang w:eastAsia="en-US"/>
        </w:rPr>
        <w:t xml:space="preserve">   </w:t>
      </w:r>
      <w:r>
        <w:rPr>
          <w:lang w:eastAsia="en-US"/>
        </w:rPr>
        <w:t>NSW</w:t>
      </w:r>
      <w:r>
        <w:rPr>
          <w:lang w:eastAsia="en-US"/>
        </w:rPr>
        <w:tab/>
      </w:r>
      <w:r>
        <w:rPr>
          <w:lang w:eastAsia="en-US"/>
        </w:rPr>
        <w:tab/>
        <w:t>Department of Premier and Cabinet</w:t>
      </w:r>
    </w:p>
    <w:p w:rsidR="00CC7AE2" w:rsidRDefault="00CC7AE2" w:rsidP="00CC7AE2">
      <w:pPr>
        <w:pStyle w:val="BodyText"/>
        <w:ind w:right="-143"/>
        <w:jc w:val="left"/>
        <w:rPr>
          <w:lang w:eastAsia="en-US"/>
        </w:rPr>
      </w:pPr>
      <w:r>
        <w:rPr>
          <w:lang w:eastAsia="en-US"/>
        </w:rPr>
        <w:t xml:space="preserve">Ms </w:t>
      </w:r>
      <w:proofErr w:type="spellStart"/>
      <w:r>
        <w:rPr>
          <w:lang w:eastAsia="en-US"/>
        </w:rPr>
        <w:t>Bronwen</w:t>
      </w:r>
      <w:proofErr w:type="spellEnd"/>
      <w:r>
        <w:rPr>
          <w:lang w:eastAsia="en-US"/>
        </w:rPr>
        <w:t xml:space="preserve"> </w:t>
      </w:r>
      <w:proofErr w:type="gramStart"/>
      <w:r>
        <w:rPr>
          <w:lang w:eastAsia="en-US"/>
        </w:rPr>
        <w:t>FitzGerald</w:t>
      </w:r>
      <w:r w:rsidR="006F05D1">
        <w:rPr>
          <w:lang w:eastAsia="en-US"/>
        </w:rPr>
        <w:t xml:space="preserve">  </w:t>
      </w:r>
      <w:r>
        <w:rPr>
          <w:lang w:eastAsia="en-US"/>
        </w:rPr>
        <w:t>Vic</w:t>
      </w:r>
      <w:proofErr w:type="gramEnd"/>
      <w:r>
        <w:rPr>
          <w:lang w:eastAsia="en-US"/>
        </w:rPr>
        <w:tab/>
      </w:r>
      <w:r>
        <w:rPr>
          <w:lang w:eastAsia="en-US"/>
        </w:rPr>
        <w:tab/>
      </w:r>
      <w:r>
        <w:rPr>
          <w:lang w:eastAsia="en-US"/>
        </w:rPr>
        <w:tab/>
        <w:t>Department of Premier and Cabinet</w:t>
      </w:r>
      <w:r>
        <w:rPr>
          <w:lang w:eastAsia="en-US"/>
        </w:rPr>
        <w:br/>
        <w:t xml:space="preserve">Ms Katherine </w:t>
      </w:r>
      <w:proofErr w:type="spellStart"/>
      <w:r>
        <w:rPr>
          <w:lang w:eastAsia="en-US"/>
        </w:rPr>
        <w:t>Whetton</w:t>
      </w:r>
      <w:proofErr w:type="spellEnd"/>
      <w:r>
        <w:rPr>
          <w:lang w:eastAsia="en-US"/>
        </w:rPr>
        <w:tab/>
      </w:r>
      <w:r w:rsidR="006F05D1">
        <w:rPr>
          <w:lang w:eastAsia="en-US"/>
        </w:rPr>
        <w:t xml:space="preserve">   </w:t>
      </w:r>
      <w:r>
        <w:rPr>
          <w:lang w:eastAsia="en-US"/>
        </w:rPr>
        <w:t>Vic</w:t>
      </w:r>
      <w:r>
        <w:rPr>
          <w:lang w:eastAsia="en-US"/>
        </w:rPr>
        <w:tab/>
      </w:r>
      <w:r>
        <w:rPr>
          <w:lang w:eastAsia="en-US"/>
        </w:rPr>
        <w:tab/>
      </w:r>
      <w:r>
        <w:rPr>
          <w:lang w:eastAsia="en-US"/>
        </w:rPr>
        <w:tab/>
        <w:t>Department of Premier and Cabinet</w:t>
      </w:r>
    </w:p>
    <w:p w:rsidR="00CC7AE2" w:rsidRDefault="00CC7AE2" w:rsidP="00CC7AE2">
      <w:pPr>
        <w:pStyle w:val="BodyText"/>
        <w:ind w:right="-143"/>
        <w:jc w:val="left"/>
        <w:rPr>
          <w:lang w:eastAsia="en-US"/>
        </w:rPr>
      </w:pPr>
      <w:r>
        <w:rPr>
          <w:lang w:eastAsia="en-US"/>
        </w:rPr>
        <w:t>Mr Chris Chinn</w:t>
      </w:r>
      <w:r>
        <w:rPr>
          <w:lang w:eastAsia="en-US"/>
        </w:rPr>
        <w:tab/>
      </w:r>
      <w:r>
        <w:rPr>
          <w:lang w:eastAsia="en-US"/>
        </w:rPr>
        <w:tab/>
      </w:r>
      <w:r w:rsidR="006F05D1">
        <w:rPr>
          <w:lang w:eastAsia="en-US"/>
        </w:rPr>
        <w:t xml:space="preserve">   </w:t>
      </w:r>
      <w:r>
        <w:rPr>
          <w:lang w:eastAsia="en-US"/>
        </w:rPr>
        <w:t>Qld</w:t>
      </w:r>
      <w:r>
        <w:rPr>
          <w:lang w:eastAsia="en-US"/>
        </w:rPr>
        <w:tab/>
      </w:r>
      <w:r>
        <w:rPr>
          <w:lang w:eastAsia="en-US"/>
        </w:rPr>
        <w:tab/>
      </w:r>
      <w:r>
        <w:rPr>
          <w:lang w:eastAsia="en-US"/>
        </w:rPr>
        <w:tab/>
        <w:t>Department of the Premier and Cabinet</w:t>
      </w:r>
    </w:p>
    <w:p w:rsidR="00CC7AE2" w:rsidRDefault="00CC7AE2" w:rsidP="00CC7AE2">
      <w:pPr>
        <w:pStyle w:val="BodyText"/>
        <w:ind w:right="-143"/>
        <w:jc w:val="left"/>
        <w:rPr>
          <w:lang w:eastAsia="en-US"/>
        </w:rPr>
      </w:pPr>
      <w:r>
        <w:rPr>
          <w:lang w:eastAsia="en-US"/>
        </w:rPr>
        <w:t xml:space="preserve">Ms Marion </w:t>
      </w:r>
      <w:proofErr w:type="spellStart"/>
      <w:r>
        <w:rPr>
          <w:lang w:eastAsia="en-US"/>
        </w:rPr>
        <w:t>Burchell</w:t>
      </w:r>
      <w:proofErr w:type="spellEnd"/>
      <w:r>
        <w:rPr>
          <w:lang w:eastAsia="en-US"/>
        </w:rPr>
        <w:tab/>
      </w:r>
      <w:r w:rsidR="006F05D1">
        <w:rPr>
          <w:lang w:eastAsia="en-US"/>
        </w:rPr>
        <w:t xml:space="preserve">   </w:t>
      </w:r>
      <w:r>
        <w:rPr>
          <w:lang w:eastAsia="en-US"/>
        </w:rPr>
        <w:t>WA</w:t>
      </w:r>
      <w:r>
        <w:rPr>
          <w:lang w:eastAsia="en-US"/>
        </w:rPr>
        <w:tab/>
      </w:r>
      <w:r>
        <w:rPr>
          <w:lang w:eastAsia="en-US"/>
        </w:rPr>
        <w:tab/>
        <w:t>Department of the Premier and Cabinet</w:t>
      </w:r>
      <w:r>
        <w:rPr>
          <w:lang w:eastAsia="en-US"/>
        </w:rPr>
        <w:br/>
        <w:t xml:space="preserve">Ms </w:t>
      </w:r>
      <w:proofErr w:type="spellStart"/>
      <w:r>
        <w:rPr>
          <w:lang w:eastAsia="en-US"/>
        </w:rPr>
        <w:t>Lorissa</w:t>
      </w:r>
      <w:proofErr w:type="spellEnd"/>
      <w:r>
        <w:rPr>
          <w:lang w:eastAsia="en-US"/>
        </w:rPr>
        <w:t xml:space="preserve"> Kelly</w:t>
      </w:r>
      <w:r>
        <w:rPr>
          <w:lang w:eastAsia="en-US"/>
        </w:rPr>
        <w:tab/>
      </w:r>
      <w:r>
        <w:rPr>
          <w:lang w:eastAsia="en-US"/>
        </w:rPr>
        <w:tab/>
      </w:r>
      <w:r w:rsidR="006F05D1">
        <w:rPr>
          <w:lang w:eastAsia="en-US"/>
        </w:rPr>
        <w:t xml:space="preserve">   </w:t>
      </w:r>
      <w:r>
        <w:rPr>
          <w:lang w:eastAsia="en-US"/>
        </w:rPr>
        <w:t>WA</w:t>
      </w:r>
      <w:r>
        <w:rPr>
          <w:lang w:eastAsia="en-US"/>
        </w:rPr>
        <w:tab/>
      </w:r>
      <w:r>
        <w:rPr>
          <w:lang w:eastAsia="en-US"/>
        </w:rPr>
        <w:tab/>
        <w:t>Department of the Premier and Cabinet</w:t>
      </w:r>
      <w:r>
        <w:rPr>
          <w:lang w:eastAsia="en-US"/>
        </w:rPr>
        <w:br/>
        <w:t>Mr Barry Thomas</w:t>
      </w:r>
      <w:r>
        <w:rPr>
          <w:lang w:eastAsia="en-US"/>
        </w:rPr>
        <w:tab/>
      </w:r>
      <w:r w:rsidR="006F05D1">
        <w:rPr>
          <w:lang w:eastAsia="en-US"/>
        </w:rPr>
        <w:t xml:space="preserve">   </w:t>
      </w:r>
      <w:r>
        <w:rPr>
          <w:lang w:eastAsia="en-US"/>
        </w:rPr>
        <w:t>WA</w:t>
      </w:r>
      <w:r>
        <w:rPr>
          <w:lang w:eastAsia="en-US"/>
        </w:rPr>
        <w:tab/>
      </w:r>
      <w:r>
        <w:rPr>
          <w:lang w:eastAsia="en-US"/>
        </w:rPr>
        <w:tab/>
        <w:t>Department of Treasury</w:t>
      </w:r>
    </w:p>
    <w:p w:rsidR="00CC7AE2" w:rsidRDefault="00CC7AE2" w:rsidP="00CC7AE2">
      <w:pPr>
        <w:pStyle w:val="BodyText"/>
        <w:ind w:right="-143"/>
        <w:jc w:val="left"/>
        <w:rPr>
          <w:lang w:eastAsia="en-US"/>
        </w:rPr>
      </w:pPr>
      <w:r>
        <w:rPr>
          <w:lang w:eastAsia="en-US"/>
        </w:rPr>
        <w:t>Ms Katrina Ball</w:t>
      </w:r>
      <w:r>
        <w:rPr>
          <w:lang w:eastAsia="en-US"/>
        </w:rPr>
        <w:tab/>
      </w:r>
      <w:r>
        <w:rPr>
          <w:lang w:eastAsia="en-US"/>
        </w:rPr>
        <w:tab/>
      </w:r>
      <w:r w:rsidR="006F05D1">
        <w:rPr>
          <w:lang w:eastAsia="en-US"/>
        </w:rPr>
        <w:t xml:space="preserve">   </w:t>
      </w:r>
      <w:r>
        <w:rPr>
          <w:lang w:eastAsia="en-US"/>
        </w:rPr>
        <w:t>SA</w:t>
      </w:r>
      <w:r>
        <w:rPr>
          <w:lang w:eastAsia="en-US"/>
        </w:rPr>
        <w:tab/>
      </w:r>
      <w:r>
        <w:rPr>
          <w:lang w:eastAsia="en-US"/>
        </w:rPr>
        <w:tab/>
      </w:r>
      <w:r>
        <w:rPr>
          <w:lang w:eastAsia="en-US"/>
        </w:rPr>
        <w:tab/>
        <w:t>Department of Treasury and Finance</w:t>
      </w:r>
      <w:r>
        <w:rPr>
          <w:lang w:eastAsia="en-US"/>
        </w:rPr>
        <w:br/>
        <w:t>Ms Nicole Hunter</w:t>
      </w:r>
      <w:r>
        <w:rPr>
          <w:lang w:eastAsia="en-US"/>
        </w:rPr>
        <w:tab/>
      </w:r>
      <w:r w:rsidR="006F05D1">
        <w:rPr>
          <w:lang w:eastAsia="en-US"/>
        </w:rPr>
        <w:t xml:space="preserve">   </w:t>
      </w:r>
      <w:r>
        <w:rPr>
          <w:lang w:eastAsia="en-US"/>
        </w:rPr>
        <w:t>SA</w:t>
      </w:r>
      <w:r>
        <w:rPr>
          <w:lang w:eastAsia="en-US"/>
        </w:rPr>
        <w:tab/>
      </w:r>
      <w:r>
        <w:rPr>
          <w:lang w:eastAsia="en-US"/>
        </w:rPr>
        <w:tab/>
      </w:r>
      <w:r>
        <w:rPr>
          <w:lang w:eastAsia="en-US"/>
        </w:rPr>
        <w:tab/>
        <w:t>Department of the Premier and Cabinet</w:t>
      </w:r>
    </w:p>
    <w:p w:rsidR="006F05D1" w:rsidRDefault="00CC7AE2" w:rsidP="00CC7AE2">
      <w:pPr>
        <w:pStyle w:val="BodyText"/>
        <w:ind w:right="-143"/>
        <w:jc w:val="left"/>
        <w:rPr>
          <w:lang w:eastAsia="en-US"/>
        </w:rPr>
      </w:pPr>
      <w:r>
        <w:rPr>
          <w:lang w:eastAsia="en-US"/>
        </w:rPr>
        <w:t>Ms Rebekah Burton</w:t>
      </w:r>
      <w:r>
        <w:rPr>
          <w:lang w:eastAsia="en-US"/>
        </w:rPr>
        <w:tab/>
      </w:r>
      <w:r w:rsidR="006F05D1">
        <w:rPr>
          <w:lang w:eastAsia="en-US"/>
        </w:rPr>
        <w:t xml:space="preserve">   </w:t>
      </w:r>
      <w:proofErr w:type="spellStart"/>
      <w:proofErr w:type="gramStart"/>
      <w:r>
        <w:rPr>
          <w:lang w:eastAsia="en-US"/>
        </w:rPr>
        <w:t>Tas</w:t>
      </w:r>
      <w:proofErr w:type="spellEnd"/>
      <w:proofErr w:type="gramEnd"/>
      <w:r>
        <w:rPr>
          <w:lang w:eastAsia="en-US"/>
        </w:rPr>
        <w:tab/>
      </w:r>
      <w:r>
        <w:rPr>
          <w:lang w:eastAsia="en-US"/>
        </w:rPr>
        <w:tab/>
      </w:r>
      <w:r>
        <w:rPr>
          <w:lang w:eastAsia="en-US"/>
        </w:rPr>
        <w:tab/>
        <w:t>Department of Premier and Cabinet</w:t>
      </w:r>
    </w:p>
    <w:p w:rsidR="006F05D1" w:rsidRDefault="006F05D1" w:rsidP="00CC7AE2">
      <w:pPr>
        <w:pStyle w:val="BodyText"/>
        <w:ind w:right="-143"/>
        <w:jc w:val="left"/>
        <w:rPr>
          <w:lang w:eastAsia="en-US"/>
        </w:rPr>
      </w:pPr>
      <w:r>
        <w:rPr>
          <w:lang w:eastAsia="en-US"/>
        </w:rPr>
        <w:t>Ms Tracey Scott</w:t>
      </w:r>
      <w:r>
        <w:rPr>
          <w:lang w:eastAsia="en-US"/>
        </w:rPr>
        <w:tab/>
      </w:r>
      <w:r>
        <w:rPr>
          <w:lang w:eastAsia="en-US"/>
        </w:rPr>
        <w:tab/>
        <w:t xml:space="preserve">   NT</w:t>
      </w:r>
      <w:r>
        <w:rPr>
          <w:lang w:eastAsia="en-US"/>
        </w:rPr>
        <w:tab/>
      </w:r>
      <w:r>
        <w:rPr>
          <w:lang w:eastAsia="en-US"/>
        </w:rPr>
        <w:tab/>
      </w:r>
      <w:r>
        <w:rPr>
          <w:lang w:eastAsia="en-US"/>
        </w:rPr>
        <w:tab/>
        <w:t>Department of Treasury and Finance</w:t>
      </w:r>
    </w:p>
    <w:p w:rsidR="006F05D1" w:rsidRDefault="006F05D1" w:rsidP="00263AF7">
      <w:pPr>
        <w:pStyle w:val="BodyText"/>
        <w:ind w:right="-142"/>
        <w:jc w:val="left"/>
        <w:rPr>
          <w:lang w:eastAsia="en-US"/>
        </w:rPr>
      </w:pPr>
      <w:r>
        <w:rPr>
          <w:lang w:eastAsia="en-US"/>
        </w:rPr>
        <w:t>Ms Kerry Flanagan</w:t>
      </w:r>
      <w:r>
        <w:rPr>
          <w:lang w:eastAsia="en-US"/>
        </w:rPr>
        <w:tab/>
      </w:r>
      <w:r>
        <w:rPr>
          <w:lang w:eastAsia="en-US"/>
        </w:rPr>
        <w:tab/>
      </w:r>
      <w:r>
        <w:rPr>
          <w:lang w:eastAsia="en-US"/>
        </w:rPr>
        <w:tab/>
      </w:r>
      <w:r>
        <w:rPr>
          <w:lang w:eastAsia="en-US"/>
        </w:rPr>
        <w:tab/>
        <w:t>Australian Institute of Health and Welfare</w:t>
      </w:r>
      <w:r>
        <w:rPr>
          <w:lang w:eastAsia="en-US"/>
        </w:rPr>
        <w:br/>
        <w:t>Mr Andrew Kettle</w:t>
      </w:r>
      <w:r>
        <w:rPr>
          <w:lang w:eastAsia="en-US"/>
        </w:rPr>
        <w:tab/>
      </w:r>
      <w:r>
        <w:rPr>
          <w:lang w:eastAsia="en-US"/>
        </w:rPr>
        <w:tab/>
      </w:r>
      <w:r>
        <w:rPr>
          <w:lang w:eastAsia="en-US"/>
        </w:rPr>
        <w:tab/>
      </w:r>
      <w:r>
        <w:rPr>
          <w:lang w:eastAsia="en-US"/>
        </w:rPr>
        <w:tab/>
        <w:t>Australian Institute of Health and Welfare</w:t>
      </w:r>
    </w:p>
    <w:p w:rsidR="007B5299" w:rsidRDefault="006F05D1" w:rsidP="006F05D1">
      <w:pPr>
        <w:pStyle w:val="BodyText"/>
        <w:ind w:right="-143"/>
        <w:jc w:val="left"/>
      </w:pPr>
      <w:r>
        <w:rPr>
          <w:lang w:eastAsia="en-US"/>
        </w:rPr>
        <w:t>Mr Peter Harper</w:t>
      </w:r>
      <w:r>
        <w:rPr>
          <w:lang w:eastAsia="en-US"/>
        </w:rPr>
        <w:tab/>
      </w:r>
      <w:r>
        <w:rPr>
          <w:lang w:eastAsia="en-US"/>
        </w:rPr>
        <w:tab/>
      </w:r>
      <w:r>
        <w:rPr>
          <w:lang w:eastAsia="en-US"/>
        </w:rPr>
        <w:tab/>
      </w:r>
      <w:r>
        <w:rPr>
          <w:lang w:eastAsia="en-US"/>
        </w:rPr>
        <w:tab/>
      </w:r>
      <w:r>
        <w:rPr>
          <w:lang w:eastAsia="en-US"/>
        </w:rPr>
        <w:tab/>
        <w:t>Australian Bureau of Statistics</w:t>
      </w:r>
    </w:p>
    <w:p w:rsidR="008B13FA" w:rsidRDefault="008B13FA" w:rsidP="008B13FA">
      <w:pPr>
        <w:pStyle w:val="BodyText"/>
      </w:pPr>
      <w:bookmarkStart w:id="10" w:name="_Toc464107262"/>
    </w:p>
    <w:p w:rsidR="008B13FA" w:rsidRDefault="008B13FA" w:rsidP="008B13FA">
      <w:pPr>
        <w:pStyle w:val="BodyText"/>
        <w:sectPr w:rsidR="008B13FA" w:rsidSect="008B13FA">
          <w:headerReference w:type="even" r:id="rId23"/>
          <w:headerReference w:type="default" r:id="rId24"/>
          <w:footerReference w:type="even" r:id="rId25"/>
          <w:footerReference w:type="default" r:id="rId26"/>
          <w:pgSz w:w="11907" w:h="16840" w:code="9"/>
          <w:pgMar w:top="1985" w:right="1304" w:bottom="1247" w:left="1814" w:header="1701" w:footer="397" w:gutter="0"/>
          <w:pgNumType w:fmt="lowerRoman"/>
          <w:cols w:space="720"/>
        </w:sectPr>
      </w:pPr>
    </w:p>
    <w:p w:rsidR="007B5299" w:rsidRDefault="007B5299" w:rsidP="008D534E">
      <w:pPr>
        <w:pStyle w:val="Heading1"/>
        <w:spacing w:after="1200"/>
      </w:pPr>
      <w:r>
        <w:lastRenderedPageBreak/>
        <w:t>Acknowledgments</w:t>
      </w:r>
      <w:bookmarkEnd w:id="10"/>
    </w:p>
    <w:p w:rsidR="006F05D1" w:rsidRDefault="006F05D1" w:rsidP="006F05D1">
      <w:pPr>
        <w:pStyle w:val="BodyText"/>
        <w:rPr>
          <w:lang w:eastAsia="en-US"/>
        </w:rPr>
      </w:pPr>
      <w:r>
        <w:rPr>
          <w:lang w:eastAsia="en-US"/>
        </w:rPr>
        <w:t>The Overcoming Indigenous Disadvantage Working Group undertakes the development and production of the Overcoming Indigenous Disadvantage Report under the auspice of the Steering Committee. The Working Group comprises the following members:</w:t>
      </w:r>
    </w:p>
    <w:p w:rsidR="006F05D1" w:rsidRDefault="006F05D1" w:rsidP="00F848BB">
      <w:pPr>
        <w:pStyle w:val="BodyText"/>
        <w:jc w:val="left"/>
        <w:rPr>
          <w:lang w:eastAsia="en-US"/>
        </w:rPr>
      </w:pPr>
      <w:r>
        <w:rPr>
          <w:lang w:eastAsia="en-US"/>
        </w:rPr>
        <w:t>Ms Nina Davidson</w:t>
      </w:r>
      <w:r w:rsidR="00F848BB">
        <w:rPr>
          <w:lang w:eastAsia="en-US"/>
        </w:rPr>
        <w:t xml:space="preserve">    </w:t>
      </w:r>
      <w:r>
        <w:rPr>
          <w:lang w:eastAsia="en-US"/>
        </w:rPr>
        <w:t>Acting Head of Office</w:t>
      </w:r>
      <w:r w:rsidR="00F848BB">
        <w:rPr>
          <w:lang w:eastAsia="en-US"/>
        </w:rPr>
        <w:t xml:space="preserve">   </w:t>
      </w:r>
      <w:r>
        <w:rPr>
          <w:lang w:eastAsia="en-US"/>
        </w:rPr>
        <w:t>Productivity Commission</w:t>
      </w:r>
    </w:p>
    <w:p w:rsidR="006F05D1" w:rsidRDefault="00F848BB" w:rsidP="00263AF7">
      <w:pPr>
        <w:pStyle w:val="BodyText"/>
        <w:spacing w:before="60"/>
        <w:ind w:right="-142"/>
        <w:jc w:val="left"/>
        <w:rPr>
          <w:lang w:eastAsia="en-US"/>
        </w:rPr>
      </w:pPr>
      <w:proofErr w:type="gramStart"/>
      <w:r>
        <w:rPr>
          <w:lang w:eastAsia="en-US"/>
        </w:rPr>
        <w:t xml:space="preserve">Mr Matthew James   </w:t>
      </w:r>
      <w:r w:rsidR="006F05D1">
        <w:rPr>
          <w:lang w:eastAsia="en-US"/>
        </w:rPr>
        <w:t>Aust. Govt.</w:t>
      </w:r>
      <w:proofErr w:type="gramEnd"/>
      <w:r w:rsidR="006F05D1">
        <w:rPr>
          <w:lang w:eastAsia="en-US"/>
        </w:rPr>
        <w:t xml:space="preserve"> </w:t>
      </w:r>
      <w:r w:rsidR="006F05D1">
        <w:rPr>
          <w:lang w:eastAsia="en-US"/>
        </w:rPr>
        <w:tab/>
      </w:r>
      <w:r w:rsidR="006F05D1">
        <w:rPr>
          <w:lang w:eastAsia="en-US"/>
        </w:rPr>
        <w:tab/>
      </w:r>
      <w:r>
        <w:rPr>
          <w:lang w:eastAsia="en-US"/>
        </w:rPr>
        <w:t xml:space="preserve">       D</w:t>
      </w:r>
      <w:r w:rsidR="006F05D1">
        <w:rPr>
          <w:lang w:eastAsia="en-US"/>
        </w:rPr>
        <w:t>epartment of the Prime Minister and Cabinet</w:t>
      </w:r>
    </w:p>
    <w:p w:rsidR="00F848BB" w:rsidRDefault="00F848BB" w:rsidP="00263AF7">
      <w:pPr>
        <w:pStyle w:val="BodyText"/>
        <w:spacing w:before="60"/>
        <w:ind w:right="-142"/>
        <w:jc w:val="left"/>
        <w:rPr>
          <w:lang w:eastAsia="en-US"/>
        </w:rPr>
      </w:pPr>
      <w:r>
        <w:rPr>
          <w:lang w:eastAsia="en-US"/>
        </w:rPr>
        <w:t>Mr Nathan Martin     NSW</w:t>
      </w:r>
      <w:r>
        <w:rPr>
          <w:lang w:eastAsia="en-US"/>
        </w:rPr>
        <w:tab/>
      </w:r>
      <w:r>
        <w:rPr>
          <w:lang w:eastAsia="en-US"/>
        </w:rPr>
        <w:tab/>
      </w:r>
      <w:r>
        <w:rPr>
          <w:lang w:eastAsia="en-US"/>
        </w:rPr>
        <w:tab/>
        <w:t xml:space="preserve">       Department of Premier and Cabinet</w:t>
      </w:r>
    </w:p>
    <w:p w:rsidR="00F848BB" w:rsidRDefault="00F848BB" w:rsidP="00263AF7">
      <w:pPr>
        <w:pStyle w:val="BodyText"/>
        <w:spacing w:before="60"/>
        <w:ind w:right="-142"/>
        <w:jc w:val="left"/>
        <w:rPr>
          <w:lang w:eastAsia="en-US"/>
        </w:rPr>
      </w:pPr>
      <w:r>
        <w:rPr>
          <w:lang w:eastAsia="en-US"/>
        </w:rPr>
        <w:t>Ms Rachel Davis</w:t>
      </w:r>
      <w:r>
        <w:rPr>
          <w:lang w:eastAsia="en-US"/>
        </w:rPr>
        <w:tab/>
        <w:t xml:space="preserve">      Vic</w:t>
      </w:r>
      <w:r>
        <w:rPr>
          <w:lang w:eastAsia="en-US"/>
        </w:rPr>
        <w:tab/>
      </w:r>
      <w:r>
        <w:rPr>
          <w:lang w:eastAsia="en-US"/>
        </w:rPr>
        <w:tab/>
      </w:r>
      <w:r>
        <w:rPr>
          <w:lang w:eastAsia="en-US"/>
        </w:rPr>
        <w:tab/>
        <w:t xml:space="preserve">       Department of Premier and Cabinet</w:t>
      </w:r>
    </w:p>
    <w:p w:rsidR="00F848BB" w:rsidRDefault="00F848BB" w:rsidP="00263AF7">
      <w:pPr>
        <w:pStyle w:val="BodyText"/>
        <w:spacing w:before="60"/>
        <w:ind w:right="-142"/>
        <w:jc w:val="left"/>
        <w:rPr>
          <w:lang w:eastAsia="en-US"/>
        </w:rPr>
      </w:pPr>
      <w:r>
        <w:rPr>
          <w:lang w:eastAsia="en-US"/>
        </w:rPr>
        <w:t>Ms Jackie Wallace    Qld</w:t>
      </w:r>
      <w:r>
        <w:rPr>
          <w:lang w:eastAsia="en-US"/>
        </w:rPr>
        <w:tab/>
      </w:r>
      <w:r>
        <w:rPr>
          <w:lang w:eastAsia="en-US"/>
        </w:rPr>
        <w:tab/>
      </w:r>
      <w:r>
        <w:rPr>
          <w:lang w:eastAsia="en-US"/>
        </w:rPr>
        <w:tab/>
        <w:t xml:space="preserve">       Department of the Premier and Cabinet</w:t>
      </w:r>
    </w:p>
    <w:p w:rsidR="00F848BB" w:rsidRDefault="00F848BB" w:rsidP="00263AF7">
      <w:pPr>
        <w:pStyle w:val="BodyText"/>
        <w:spacing w:before="60"/>
        <w:ind w:right="-142"/>
        <w:jc w:val="left"/>
        <w:rPr>
          <w:lang w:eastAsia="en-US"/>
        </w:rPr>
      </w:pPr>
      <w:r>
        <w:rPr>
          <w:lang w:eastAsia="en-US"/>
        </w:rPr>
        <w:t>Mr Ben Halton</w:t>
      </w:r>
      <w:r>
        <w:rPr>
          <w:lang w:eastAsia="en-US"/>
        </w:rPr>
        <w:tab/>
        <w:t xml:space="preserve">      WA</w:t>
      </w:r>
      <w:r>
        <w:rPr>
          <w:lang w:eastAsia="en-US"/>
        </w:rPr>
        <w:tab/>
      </w:r>
      <w:r>
        <w:rPr>
          <w:lang w:eastAsia="en-US"/>
        </w:rPr>
        <w:tab/>
      </w:r>
      <w:r>
        <w:rPr>
          <w:lang w:eastAsia="en-US"/>
        </w:rPr>
        <w:tab/>
        <w:t xml:space="preserve">       Department of Aboriginal Affairs</w:t>
      </w:r>
    </w:p>
    <w:p w:rsidR="00F848BB" w:rsidRDefault="00F848BB" w:rsidP="00263AF7">
      <w:pPr>
        <w:pStyle w:val="BodyText"/>
        <w:spacing w:before="60"/>
        <w:ind w:right="-142"/>
        <w:jc w:val="left"/>
        <w:rPr>
          <w:lang w:eastAsia="en-US"/>
        </w:rPr>
      </w:pPr>
      <w:r>
        <w:rPr>
          <w:lang w:eastAsia="en-US"/>
        </w:rPr>
        <w:t>Mr John Wright</w:t>
      </w:r>
      <w:r>
        <w:rPr>
          <w:lang w:eastAsia="en-US"/>
        </w:rPr>
        <w:tab/>
        <w:t xml:space="preserve">      SA</w:t>
      </w:r>
      <w:r>
        <w:rPr>
          <w:lang w:eastAsia="en-US"/>
        </w:rPr>
        <w:tab/>
      </w:r>
      <w:r>
        <w:rPr>
          <w:lang w:eastAsia="en-US"/>
        </w:rPr>
        <w:tab/>
      </w:r>
      <w:r>
        <w:rPr>
          <w:lang w:eastAsia="en-US"/>
        </w:rPr>
        <w:tab/>
        <w:t xml:space="preserve">       Department of State Development</w:t>
      </w:r>
    </w:p>
    <w:p w:rsidR="00F848BB" w:rsidRDefault="00F848BB" w:rsidP="00263AF7">
      <w:pPr>
        <w:pStyle w:val="BodyText"/>
        <w:spacing w:before="60"/>
        <w:ind w:right="-142"/>
        <w:jc w:val="left"/>
        <w:rPr>
          <w:lang w:eastAsia="en-US"/>
        </w:rPr>
      </w:pPr>
      <w:r>
        <w:rPr>
          <w:lang w:eastAsia="en-US"/>
        </w:rPr>
        <w:t>Ms Kate Kent</w:t>
      </w:r>
      <w:r>
        <w:rPr>
          <w:lang w:eastAsia="en-US"/>
        </w:rPr>
        <w:tab/>
        <w:t xml:space="preserve">      </w:t>
      </w:r>
      <w:proofErr w:type="spellStart"/>
      <w:proofErr w:type="gramStart"/>
      <w:r>
        <w:rPr>
          <w:lang w:eastAsia="en-US"/>
        </w:rPr>
        <w:t>Tas</w:t>
      </w:r>
      <w:proofErr w:type="spellEnd"/>
      <w:proofErr w:type="gramEnd"/>
      <w:r>
        <w:rPr>
          <w:lang w:eastAsia="en-US"/>
        </w:rPr>
        <w:tab/>
      </w:r>
      <w:r>
        <w:rPr>
          <w:lang w:eastAsia="en-US"/>
        </w:rPr>
        <w:tab/>
      </w:r>
      <w:r>
        <w:rPr>
          <w:lang w:eastAsia="en-US"/>
        </w:rPr>
        <w:tab/>
        <w:t xml:space="preserve">       Department of Premier and Cabinet</w:t>
      </w:r>
    </w:p>
    <w:p w:rsidR="00F848BB" w:rsidRDefault="00F848BB" w:rsidP="00263AF7">
      <w:pPr>
        <w:pStyle w:val="BodyText"/>
        <w:spacing w:before="60"/>
        <w:ind w:right="-142"/>
        <w:jc w:val="left"/>
        <w:rPr>
          <w:lang w:eastAsia="en-US"/>
        </w:rPr>
      </w:pPr>
      <w:r>
        <w:rPr>
          <w:lang w:eastAsia="en-US"/>
        </w:rPr>
        <w:t xml:space="preserve">Ms Lisa </w:t>
      </w:r>
      <w:proofErr w:type="spellStart"/>
      <w:r>
        <w:rPr>
          <w:lang w:eastAsia="en-US"/>
        </w:rPr>
        <w:t>Gooley</w:t>
      </w:r>
      <w:proofErr w:type="spellEnd"/>
      <w:r>
        <w:rPr>
          <w:lang w:eastAsia="en-US"/>
        </w:rPr>
        <w:tab/>
        <w:t xml:space="preserve">      ACT</w:t>
      </w:r>
      <w:r>
        <w:rPr>
          <w:lang w:eastAsia="en-US"/>
        </w:rPr>
        <w:tab/>
      </w:r>
      <w:r>
        <w:rPr>
          <w:lang w:eastAsia="en-US"/>
        </w:rPr>
        <w:tab/>
      </w:r>
      <w:r>
        <w:rPr>
          <w:lang w:eastAsia="en-US"/>
        </w:rPr>
        <w:tab/>
        <w:t xml:space="preserve">       Community Services Directorate</w:t>
      </w:r>
    </w:p>
    <w:p w:rsidR="00F848BB" w:rsidRDefault="00F848BB" w:rsidP="00263AF7">
      <w:pPr>
        <w:pStyle w:val="BodyText"/>
        <w:spacing w:before="60"/>
        <w:ind w:right="-142"/>
        <w:jc w:val="left"/>
        <w:rPr>
          <w:lang w:eastAsia="en-US"/>
        </w:rPr>
      </w:pPr>
      <w:r>
        <w:rPr>
          <w:lang w:eastAsia="en-US"/>
        </w:rPr>
        <w:t>Mr Nathan Evans</w:t>
      </w:r>
      <w:r>
        <w:rPr>
          <w:lang w:eastAsia="en-US"/>
        </w:rPr>
        <w:tab/>
        <w:t xml:space="preserve">      NT</w:t>
      </w:r>
      <w:r>
        <w:rPr>
          <w:lang w:eastAsia="en-US"/>
        </w:rPr>
        <w:tab/>
      </w:r>
      <w:r>
        <w:rPr>
          <w:lang w:eastAsia="en-US"/>
        </w:rPr>
        <w:tab/>
      </w:r>
      <w:r>
        <w:rPr>
          <w:lang w:eastAsia="en-US"/>
        </w:rPr>
        <w:tab/>
        <w:t xml:space="preserve">       Department of Local Government and </w:t>
      </w:r>
      <w:r>
        <w:rPr>
          <w:lang w:eastAsia="en-US"/>
        </w:rPr>
        <w:br/>
      </w:r>
      <w:r>
        <w:rPr>
          <w:lang w:eastAsia="en-US"/>
        </w:rPr>
        <w:tab/>
      </w:r>
      <w:r>
        <w:rPr>
          <w:lang w:eastAsia="en-US"/>
        </w:rPr>
        <w:tab/>
      </w:r>
      <w:r>
        <w:rPr>
          <w:lang w:eastAsia="en-US"/>
        </w:rPr>
        <w:tab/>
      </w:r>
      <w:r>
        <w:rPr>
          <w:lang w:eastAsia="en-US"/>
        </w:rPr>
        <w:tab/>
      </w:r>
      <w:r>
        <w:rPr>
          <w:lang w:eastAsia="en-US"/>
        </w:rPr>
        <w:tab/>
      </w:r>
      <w:r>
        <w:rPr>
          <w:lang w:eastAsia="en-US"/>
        </w:rPr>
        <w:tab/>
      </w:r>
      <w:r>
        <w:rPr>
          <w:lang w:eastAsia="en-US"/>
        </w:rPr>
        <w:tab/>
        <w:t xml:space="preserve">       Community Services</w:t>
      </w:r>
    </w:p>
    <w:p w:rsidR="00F848BB" w:rsidRDefault="00F848BB" w:rsidP="00263AF7">
      <w:pPr>
        <w:pStyle w:val="BodyText"/>
        <w:spacing w:before="60"/>
        <w:ind w:right="-142"/>
        <w:jc w:val="left"/>
        <w:rPr>
          <w:lang w:eastAsia="en-US"/>
        </w:rPr>
      </w:pPr>
      <w:r>
        <w:rPr>
          <w:lang w:eastAsia="en-US"/>
        </w:rPr>
        <w:t>Mr Geoff Scott</w:t>
      </w:r>
      <w:r>
        <w:rPr>
          <w:lang w:eastAsia="en-US"/>
        </w:rPr>
        <w:tab/>
      </w:r>
      <w:r>
        <w:rPr>
          <w:lang w:eastAsia="en-US"/>
        </w:rPr>
        <w:tab/>
      </w:r>
      <w:r>
        <w:rPr>
          <w:lang w:eastAsia="en-US"/>
        </w:rPr>
        <w:tab/>
      </w:r>
      <w:r>
        <w:rPr>
          <w:lang w:eastAsia="en-US"/>
        </w:rPr>
        <w:tab/>
      </w:r>
      <w:r>
        <w:rPr>
          <w:lang w:eastAsia="en-US"/>
        </w:rPr>
        <w:tab/>
        <w:t xml:space="preserve">       National Congress of Australia’s First Peoples</w:t>
      </w:r>
    </w:p>
    <w:p w:rsidR="00F848BB" w:rsidRDefault="00F848BB" w:rsidP="00263AF7">
      <w:pPr>
        <w:pStyle w:val="BodyText"/>
        <w:spacing w:before="60"/>
        <w:ind w:right="-142"/>
        <w:jc w:val="left"/>
        <w:rPr>
          <w:lang w:eastAsia="en-US"/>
        </w:rPr>
      </w:pPr>
      <w:r>
        <w:rPr>
          <w:lang w:eastAsia="en-US"/>
        </w:rPr>
        <w:t xml:space="preserve">Dr </w:t>
      </w:r>
      <w:proofErr w:type="spellStart"/>
      <w:r>
        <w:rPr>
          <w:lang w:eastAsia="en-US"/>
        </w:rPr>
        <w:t>Fadwa</w:t>
      </w:r>
      <w:proofErr w:type="spellEnd"/>
      <w:r>
        <w:rPr>
          <w:lang w:eastAsia="en-US"/>
        </w:rPr>
        <w:t xml:space="preserve"> Al-</w:t>
      </w:r>
      <w:proofErr w:type="spellStart"/>
      <w:r>
        <w:rPr>
          <w:lang w:eastAsia="en-US"/>
        </w:rPr>
        <w:t>Yaman</w:t>
      </w:r>
      <w:proofErr w:type="spellEnd"/>
      <w:r>
        <w:rPr>
          <w:lang w:eastAsia="en-US"/>
        </w:rPr>
        <w:tab/>
      </w:r>
      <w:r>
        <w:rPr>
          <w:lang w:eastAsia="en-US"/>
        </w:rPr>
        <w:tab/>
      </w:r>
      <w:r>
        <w:rPr>
          <w:lang w:eastAsia="en-US"/>
        </w:rPr>
        <w:tab/>
      </w:r>
      <w:r>
        <w:rPr>
          <w:lang w:eastAsia="en-US"/>
        </w:rPr>
        <w:tab/>
        <w:t xml:space="preserve">       Australian Institute of Health and Welfare</w:t>
      </w:r>
    </w:p>
    <w:p w:rsidR="00F848BB" w:rsidRPr="006F05D1" w:rsidRDefault="00F848BB" w:rsidP="00263AF7">
      <w:pPr>
        <w:pStyle w:val="BodyText"/>
        <w:spacing w:before="60"/>
        <w:ind w:right="-142"/>
        <w:jc w:val="left"/>
        <w:rPr>
          <w:lang w:eastAsia="en-US"/>
        </w:rPr>
      </w:pPr>
      <w:r>
        <w:rPr>
          <w:lang w:eastAsia="en-US"/>
        </w:rPr>
        <w:t xml:space="preserve">Ms Sharon </w:t>
      </w:r>
      <w:proofErr w:type="spellStart"/>
      <w:r>
        <w:rPr>
          <w:lang w:eastAsia="en-US"/>
        </w:rPr>
        <w:t>Pech</w:t>
      </w:r>
      <w:proofErr w:type="spellEnd"/>
      <w:r>
        <w:rPr>
          <w:lang w:eastAsia="en-US"/>
        </w:rPr>
        <w:tab/>
      </w:r>
      <w:r>
        <w:rPr>
          <w:lang w:eastAsia="en-US"/>
        </w:rPr>
        <w:tab/>
      </w:r>
      <w:r>
        <w:rPr>
          <w:lang w:eastAsia="en-US"/>
        </w:rPr>
        <w:tab/>
      </w:r>
      <w:r>
        <w:rPr>
          <w:lang w:eastAsia="en-US"/>
        </w:rPr>
        <w:tab/>
      </w:r>
      <w:r>
        <w:rPr>
          <w:lang w:eastAsia="en-US"/>
        </w:rPr>
        <w:tab/>
        <w:t xml:space="preserve">       Australian Bureau of Statistics</w:t>
      </w:r>
    </w:p>
    <w:p w:rsidR="00B90A0D" w:rsidRDefault="00B90A0D" w:rsidP="003E543B">
      <w:pPr>
        <w:pStyle w:val="BodyText"/>
      </w:pPr>
      <w:r>
        <w:t xml:space="preserve">People who also served on the Working Group during the production of this report include: </w:t>
      </w:r>
    </w:p>
    <w:p w:rsidR="003E543B" w:rsidRDefault="003E543B" w:rsidP="00263AF7">
      <w:pPr>
        <w:pStyle w:val="BodyText"/>
        <w:spacing w:before="200"/>
        <w:ind w:right="-142"/>
        <w:jc w:val="left"/>
      </w:pPr>
      <w:r>
        <w:t xml:space="preserve">Ms Kristy Delaney    </w:t>
      </w:r>
      <w:r w:rsidR="008D534E">
        <w:tab/>
      </w:r>
      <w:r w:rsidR="008D534E">
        <w:tab/>
      </w:r>
      <w:r>
        <w:t>NSW</w:t>
      </w:r>
      <w:r>
        <w:tab/>
      </w:r>
      <w:r>
        <w:tab/>
        <w:t xml:space="preserve">       Aboriginal Affairs</w:t>
      </w:r>
    </w:p>
    <w:p w:rsidR="003E543B" w:rsidRDefault="003E543B" w:rsidP="00263AF7">
      <w:pPr>
        <w:pStyle w:val="BodyText"/>
        <w:spacing w:before="60"/>
        <w:ind w:right="-142"/>
        <w:jc w:val="left"/>
      </w:pPr>
      <w:r>
        <w:t xml:space="preserve">Mr Trevor Fleming   </w:t>
      </w:r>
      <w:r w:rsidR="008D534E">
        <w:tab/>
      </w:r>
      <w:r w:rsidR="008D534E">
        <w:tab/>
      </w:r>
      <w:r>
        <w:t>Vic</w:t>
      </w:r>
      <w:r>
        <w:tab/>
      </w:r>
      <w:r>
        <w:tab/>
        <w:t xml:space="preserve">       Department of Premier and Cabinet</w:t>
      </w:r>
    </w:p>
    <w:p w:rsidR="003E543B" w:rsidRDefault="003E543B" w:rsidP="00263AF7">
      <w:pPr>
        <w:pStyle w:val="BodyText"/>
        <w:spacing w:before="60"/>
        <w:ind w:right="-142"/>
        <w:jc w:val="left"/>
      </w:pPr>
      <w:r>
        <w:t xml:space="preserve">Ms Emma Ogilvie     </w:t>
      </w:r>
      <w:r w:rsidR="008D534E">
        <w:tab/>
      </w:r>
      <w:r w:rsidR="008D534E">
        <w:tab/>
      </w:r>
      <w:r>
        <w:t>Qld</w:t>
      </w:r>
      <w:r>
        <w:tab/>
      </w:r>
      <w:r>
        <w:tab/>
        <w:t xml:space="preserve">       Department of Premier and Cabinet</w:t>
      </w:r>
      <w:r>
        <w:br/>
        <w:t>Ms Jocelyn Bell</w:t>
      </w:r>
      <w:r>
        <w:tab/>
        <w:t xml:space="preserve">      </w:t>
      </w:r>
      <w:r w:rsidR="008D534E">
        <w:tab/>
      </w:r>
      <w:r w:rsidR="008D534E">
        <w:tab/>
      </w:r>
      <w:r>
        <w:t>Qld</w:t>
      </w:r>
      <w:r>
        <w:tab/>
      </w:r>
      <w:r>
        <w:tab/>
        <w:t xml:space="preserve">       Department of Premier and Cabinet</w:t>
      </w:r>
    </w:p>
    <w:p w:rsidR="003E543B" w:rsidRDefault="003E543B" w:rsidP="00263AF7">
      <w:pPr>
        <w:pStyle w:val="BodyText"/>
        <w:spacing w:before="60"/>
        <w:ind w:right="-142"/>
        <w:jc w:val="left"/>
      </w:pPr>
      <w:r>
        <w:t xml:space="preserve">Mr Stephen Jones      </w:t>
      </w:r>
      <w:r w:rsidR="008D534E">
        <w:tab/>
      </w:r>
      <w:r w:rsidR="008D534E">
        <w:tab/>
      </w:r>
      <w:r>
        <w:t>WA</w:t>
      </w:r>
      <w:r>
        <w:tab/>
      </w:r>
      <w:r>
        <w:tab/>
        <w:t xml:space="preserve">       Department of Aboriginal Affairs</w:t>
      </w:r>
    </w:p>
    <w:p w:rsidR="003E543B" w:rsidRDefault="003E543B" w:rsidP="00263AF7">
      <w:pPr>
        <w:pStyle w:val="BodyText"/>
        <w:spacing w:before="60"/>
        <w:ind w:right="-142"/>
        <w:jc w:val="left"/>
      </w:pPr>
      <w:r>
        <w:t>Mr Nick Evans</w:t>
      </w:r>
      <w:r>
        <w:tab/>
        <w:t xml:space="preserve">       </w:t>
      </w:r>
      <w:r w:rsidR="008D534E">
        <w:tab/>
      </w:r>
      <w:r w:rsidR="008D534E">
        <w:tab/>
      </w:r>
      <w:proofErr w:type="spellStart"/>
      <w:proofErr w:type="gramStart"/>
      <w:r>
        <w:t>Tas</w:t>
      </w:r>
      <w:proofErr w:type="spellEnd"/>
      <w:proofErr w:type="gramEnd"/>
      <w:r>
        <w:tab/>
      </w:r>
      <w:r>
        <w:tab/>
        <w:t xml:space="preserve">       Department of Premier and Cabinet</w:t>
      </w:r>
      <w:r>
        <w:br/>
        <w:t>Mr Craig Martin</w:t>
      </w:r>
      <w:r>
        <w:tab/>
        <w:t xml:space="preserve">       </w:t>
      </w:r>
      <w:r w:rsidR="008D534E">
        <w:tab/>
      </w:r>
      <w:r w:rsidR="008D534E">
        <w:tab/>
      </w:r>
      <w:proofErr w:type="spellStart"/>
      <w:r>
        <w:t>Tas</w:t>
      </w:r>
      <w:proofErr w:type="spellEnd"/>
      <w:r>
        <w:tab/>
      </w:r>
      <w:r>
        <w:tab/>
        <w:t xml:space="preserve">       Department of Premier and Cabinet</w:t>
      </w:r>
    </w:p>
    <w:p w:rsidR="003E543B" w:rsidRDefault="003E543B" w:rsidP="00263AF7">
      <w:pPr>
        <w:pStyle w:val="BodyText"/>
        <w:spacing w:before="60"/>
        <w:ind w:right="-142"/>
        <w:jc w:val="left"/>
      </w:pPr>
      <w:r>
        <w:t xml:space="preserve">Mr Colin </w:t>
      </w:r>
      <w:proofErr w:type="spellStart"/>
      <w:r>
        <w:t>Farlow</w:t>
      </w:r>
      <w:proofErr w:type="spellEnd"/>
      <w:r>
        <w:tab/>
        <w:t xml:space="preserve">       </w:t>
      </w:r>
      <w:r w:rsidR="008D534E">
        <w:tab/>
      </w:r>
      <w:r w:rsidR="008D534E">
        <w:tab/>
      </w:r>
      <w:r>
        <w:t>ACT</w:t>
      </w:r>
      <w:r>
        <w:tab/>
      </w:r>
      <w:r w:rsidR="008D534E">
        <w:tab/>
      </w:r>
      <w:r>
        <w:t xml:space="preserve">       Community Services Directorate</w:t>
      </w:r>
      <w:r>
        <w:br/>
        <w:t xml:space="preserve">Ms Danielle Stiff       </w:t>
      </w:r>
      <w:r w:rsidR="008D534E">
        <w:tab/>
      </w:r>
      <w:r w:rsidR="008D534E">
        <w:tab/>
      </w:r>
      <w:r>
        <w:t>ACT</w:t>
      </w:r>
      <w:r>
        <w:tab/>
      </w:r>
      <w:r>
        <w:tab/>
        <w:t xml:space="preserve">       Community Services Directorate</w:t>
      </w:r>
    </w:p>
    <w:p w:rsidR="003E543B" w:rsidRDefault="003E543B" w:rsidP="00263AF7">
      <w:pPr>
        <w:pStyle w:val="BodyText"/>
        <w:spacing w:before="60"/>
        <w:ind w:right="-142"/>
        <w:jc w:val="left"/>
      </w:pPr>
      <w:r>
        <w:t xml:space="preserve">Ms Linda </w:t>
      </w:r>
      <w:proofErr w:type="spellStart"/>
      <w:r>
        <w:t>Weatherhead</w:t>
      </w:r>
      <w:proofErr w:type="spellEnd"/>
      <w:r>
        <w:t xml:space="preserve">  </w:t>
      </w:r>
      <w:r>
        <w:tab/>
        <w:t>NT</w:t>
      </w:r>
      <w:r>
        <w:tab/>
        <w:t xml:space="preserve">      </w:t>
      </w:r>
      <w:r w:rsidR="008D534E">
        <w:tab/>
        <w:t xml:space="preserve">      </w:t>
      </w:r>
      <w:r>
        <w:t xml:space="preserve"> Department of the Chief Minister</w:t>
      </w:r>
      <w:r>
        <w:br/>
        <w:t xml:space="preserve">Ms </w:t>
      </w:r>
      <w:proofErr w:type="spellStart"/>
      <w:r>
        <w:t>Leeanne</w:t>
      </w:r>
      <w:proofErr w:type="spellEnd"/>
      <w:r>
        <w:t xml:space="preserve"> </w:t>
      </w:r>
      <w:proofErr w:type="spellStart"/>
      <w:r>
        <w:t>Caton</w:t>
      </w:r>
      <w:proofErr w:type="spellEnd"/>
      <w:r>
        <w:tab/>
      </w:r>
      <w:r>
        <w:tab/>
        <w:t>NT</w:t>
      </w:r>
      <w:r>
        <w:tab/>
        <w:t xml:space="preserve">      </w:t>
      </w:r>
      <w:r w:rsidR="008D534E">
        <w:tab/>
      </w:r>
      <w:r>
        <w:t xml:space="preserve"> </w:t>
      </w:r>
      <w:r w:rsidR="008D534E">
        <w:t xml:space="preserve">      </w:t>
      </w:r>
      <w:r>
        <w:t>Department of</w:t>
      </w:r>
      <w:r w:rsidR="008D534E">
        <w:t xml:space="preserve"> Local Government and </w:t>
      </w:r>
      <w:r w:rsidR="008D534E">
        <w:br/>
      </w:r>
      <w:r w:rsidR="008D534E">
        <w:tab/>
      </w:r>
      <w:r w:rsidR="008D534E">
        <w:tab/>
      </w:r>
      <w:r w:rsidR="008D534E">
        <w:tab/>
      </w:r>
      <w:r w:rsidR="008D534E">
        <w:tab/>
      </w:r>
      <w:r w:rsidR="008D534E">
        <w:tab/>
      </w:r>
      <w:r w:rsidR="008D534E">
        <w:tab/>
      </w:r>
      <w:r w:rsidR="008D534E">
        <w:tab/>
        <w:t xml:space="preserve">       Community </w:t>
      </w:r>
      <w:r>
        <w:t>Services</w:t>
      </w:r>
    </w:p>
    <w:p w:rsidR="003E543B" w:rsidRDefault="003E543B" w:rsidP="00263AF7">
      <w:pPr>
        <w:pStyle w:val="BodyText"/>
        <w:spacing w:before="60"/>
        <w:ind w:right="-142"/>
        <w:jc w:val="left"/>
      </w:pPr>
      <w:r>
        <w:lastRenderedPageBreak/>
        <w:t>Ms Julie Nankervis</w:t>
      </w:r>
      <w:r>
        <w:tab/>
      </w:r>
      <w:r>
        <w:tab/>
        <w:t xml:space="preserve"> </w:t>
      </w:r>
      <w:r>
        <w:tab/>
        <w:t xml:space="preserve">      </w:t>
      </w:r>
      <w:r w:rsidR="008D534E">
        <w:tab/>
      </w:r>
      <w:r>
        <w:t xml:space="preserve"> </w:t>
      </w:r>
      <w:r w:rsidR="008D534E">
        <w:t xml:space="preserve">      </w:t>
      </w:r>
      <w:r>
        <w:t>Australian Bureau of Statistics</w:t>
      </w:r>
      <w:r>
        <w:br/>
        <w:t>Ms Mary Jackson</w:t>
      </w:r>
      <w:r>
        <w:tab/>
      </w:r>
      <w:r>
        <w:tab/>
      </w:r>
      <w:r>
        <w:tab/>
        <w:t xml:space="preserve">      </w:t>
      </w:r>
      <w:r w:rsidR="008D534E">
        <w:tab/>
      </w:r>
      <w:r>
        <w:t xml:space="preserve"> </w:t>
      </w:r>
      <w:r w:rsidR="008D534E">
        <w:t xml:space="preserve">      </w:t>
      </w:r>
      <w:r>
        <w:t>Australian Bureau of Statistics</w:t>
      </w:r>
      <w:r>
        <w:br/>
        <w:t>Mr Simon Bartlett</w:t>
      </w:r>
      <w:r>
        <w:tab/>
      </w:r>
      <w:r>
        <w:tab/>
      </w:r>
      <w:r>
        <w:tab/>
        <w:t xml:space="preserve">      </w:t>
      </w:r>
      <w:r w:rsidR="008D534E">
        <w:tab/>
      </w:r>
      <w:r>
        <w:t xml:space="preserve"> </w:t>
      </w:r>
      <w:r w:rsidR="008D534E">
        <w:t xml:space="preserve">      </w:t>
      </w:r>
      <w:r>
        <w:t>Australian Bureau of Statistics</w:t>
      </w:r>
    </w:p>
    <w:p w:rsidR="008D534E" w:rsidRDefault="003E543B" w:rsidP="008D534E">
      <w:pPr>
        <w:pStyle w:val="BodyText"/>
      </w:pPr>
      <w:r>
        <w:t>The Steering Committee acknowledges the contribution of the staff of the secretariat at the Productivity Commission who produced this report, and of the many organisations and individuals in consultations on this report. It particularly thanks the following organisations and individuals for reviewing sections of this report.</w:t>
      </w:r>
    </w:p>
    <w:p w:rsidR="008D534E" w:rsidRDefault="008D534E" w:rsidP="008D534E">
      <w:pPr>
        <w:pStyle w:val="BodyText"/>
      </w:pPr>
      <w:r>
        <w:t>Dr Nicholas Biddle (Centre for Aboriginal Economic Policy Research, Australian National University)</w:t>
      </w:r>
    </w:p>
    <w:p w:rsidR="008D534E" w:rsidRDefault="008D534E" w:rsidP="00263AF7">
      <w:pPr>
        <w:pStyle w:val="BodyText"/>
        <w:spacing w:before="60"/>
        <w:ind w:right="-142"/>
        <w:jc w:val="left"/>
      </w:pPr>
      <w:r>
        <w:t xml:space="preserve">Dr </w:t>
      </w:r>
      <w:proofErr w:type="spellStart"/>
      <w:r>
        <w:t>Kyllie</w:t>
      </w:r>
      <w:proofErr w:type="spellEnd"/>
      <w:r>
        <w:t xml:space="preserve"> Cripps (Indigenous Law Centre, University of New South Wales)</w:t>
      </w:r>
    </w:p>
    <w:p w:rsidR="008D534E" w:rsidRDefault="008D534E" w:rsidP="00263AF7">
      <w:pPr>
        <w:pStyle w:val="BodyText"/>
        <w:spacing w:before="60"/>
        <w:ind w:right="-142"/>
        <w:jc w:val="left"/>
      </w:pPr>
      <w:r>
        <w:t>Mr Jason Glanville (Australian Indigenous Governance Institute)</w:t>
      </w:r>
    </w:p>
    <w:p w:rsidR="008D534E" w:rsidRDefault="008D534E" w:rsidP="00263AF7">
      <w:pPr>
        <w:pStyle w:val="BodyText"/>
        <w:spacing w:before="60"/>
        <w:ind w:right="-142"/>
        <w:jc w:val="left"/>
      </w:pPr>
      <w:r>
        <w:t xml:space="preserve">Ms Heron </w:t>
      </w:r>
      <w:proofErr w:type="spellStart"/>
      <w:r>
        <w:t>Loban</w:t>
      </w:r>
      <w:proofErr w:type="spellEnd"/>
      <w:r>
        <w:t xml:space="preserve"> (Griffith University)</w:t>
      </w:r>
    </w:p>
    <w:p w:rsidR="008D534E" w:rsidRDefault="008D534E" w:rsidP="00263AF7">
      <w:pPr>
        <w:pStyle w:val="BodyText"/>
        <w:spacing w:before="60"/>
        <w:ind w:right="-142"/>
        <w:jc w:val="left"/>
      </w:pPr>
      <w:r>
        <w:t>Dr Karen Martin (Griffith University)</w:t>
      </w:r>
    </w:p>
    <w:p w:rsidR="008D534E" w:rsidRDefault="008D534E" w:rsidP="00263AF7">
      <w:pPr>
        <w:pStyle w:val="BodyText"/>
        <w:spacing w:before="60"/>
        <w:ind w:right="-142"/>
        <w:jc w:val="left"/>
      </w:pPr>
      <w:r>
        <w:t>National Health Leadership Forum</w:t>
      </w:r>
    </w:p>
    <w:p w:rsidR="008D534E" w:rsidRDefault="008D534E" w:rsidP="00263AF7">
      <w:pPr>
        <w:pStyle w:val="BodyText"/>
        <w:spacing w:before="60"/>
        <w:ind w:right="-142"/>
        <w:jc w:val="left"/>
      </w:pPr>
      <w:r>
        <w:t>Reconciliation Australia</w:t>
      </w:r>
    </w:p>
    <w:p w:rsidR="008D534E" w:rsidRDefault="008D534E" w:rsidP="00263AF7">
      <w:pPr>
        <w:pStyle w:val="BodyText"/>
        <w:spacing w:before="60"/>
        <w:ind w:right="-142"/>
        <w:jc w:val="left"/>
      </w:pPr>
      <w:r>
        <w:t>Ms Lynette Riley (University</w:t>
      </w:r>
      <w:r w:rsidR="00E71CF2">
        <w:t xml:space="preserve"> of Sydney</w:t>
      </w:r>
      <w:r>
        <w:t>)</w:t>
      </w:r>
    </w:p>
    <w:p w:rsidR="008D534E" w:rsidRDefault="008D534E" w:rsidP="00263AF7">
      <w:pPr>
        <w:pStyle w:val="BodyText"/>
        <w:spacing w:before="60"/>
        <w:ind w:right="-142"/>
        <w:jc w:val="left"/>
      </w:pPr>
      <w:r>
        <w:t xml:space="preserve">Dr Felecia </w:t>
      </w:r>
      <w:proofErr w:type="spellStart"/>
      <w:r>
        <w:t>Watkin</w:t>
      </w:r>
      <w:proofErr w:type="spellEnd"/>
      <w:r>
        <w:t xml:space="preserve"> </w:t>
      </w:r>
      <w:proofErr w:type="spellStart"/>
      <w:r>
        <w:t>Lui</w:t>
      </w:r>
      <w:proofErr w:type="spellEnd"/>
      <w:r>
        <w:t xml:space="preserve"> (James Cook University)</w:t>
      </w:r>
    </w:p>
    <w:p w:rsidR="008D534E" w:rsidRDefault="008D534E" w:rsidP="00263AF7">
      <w:pPr>
        <w:pStyle w:val="BodyText"/>
        <w:spacing w:before="60"/>
        <w:ind w:right="-142"/>
        <w:jc w:val="left"/>
      </w:pPr>
      <w:r>
        <w:t xml:space="preserve">Working Group on Aboriginal and Torres Strait Islander Environmental Health </w:t>
      </w:r>
    </w:p>
    <w:p w:rsidR="007B5299" w:rsidRDefault="00B90A0D" w:rsidP="008D534E">
      <w:pPr>
        <w:sectPr w:rsidR="007B5299" w:rsidSect="006408F8">
          <w:headerReference w:type="even" r:id="rId27"/>
          <w:headerReference w:type="default" r:id="rId28"/>
          <w:footerReference w:type="even" r:id="rId29"/>
          <w:footerReference w:type="default" r:id="rId30"/>
          <w:pgSz w:w="11906" w:h="16838" w:code="9"/>
          <w:pgMar w:top="1985" w:right="1304" w:bottom="1247" w:left="1814" w:header="1701" w:footer="397" w:gutter="0"/>
          <w:pgNumType w:fmt="lowerRoman"/>
          <w:cols w:space="708"/>
          <w:docGrid w:linePitch="360"/>
        </w:sectPr>
      </w:pPr>
      <w:r>
        <w:t xml:space="preserve"> </w:t>
      </w:r>
      <w:r w:rsidR="007B5299">
        <w:br w:type="page"/>
      </w:r>
    </w:p>
    <w:p w:rsidR="00735FEA" w:rsidRDefault="007B5299" w:rsidP="00263AF7">
      <w:pPr>
        <w:pStyle w:val="Heading1"/>
        <w:spacing w:after="1200"/>
      </w:pPr>
      <w:bookmarkStart w:id="11" w:name="EndContents"/>
      <w:bookmarkStart w:id="12" w:name="_Toc464107263"/>
      <w:bookmarkEnd w:id="11"/>
      <w:r>
        <w:lastRenderedPageBreak/>
        <w:t>Acronyms and abbreviations</w:t>
      </w:r>
      <w:bookmarkEnd w:id="12"/>
    </w:p>
    <w:p w:rsidR="006408F8" w:rsidRPr="00537560" w:rsidRDefault="006408F8" w:rsidP="006408F8">
      <w:pPr>
        <w:pStyle w:val="Abbreviation"/>
      </w:pPr>
      <w:bookmarkStart w:id="13" w:name="Glossary"/>
      <w:bookmarkEnd w:id="13"/>
      <w:r w:rsidRPr="00537560">
        <w:t>AATSIHS</w:t>
      </w:r>
      <w:r w:rsidRPr="00537560">
        <w:tab/>
        <w:t>Australian Aboriginal and Torres Strait Islander Health Survey</w:t>
      </w:r>
    </w:p>
    <w:p w:rsidR="006408F8" w:rsidRPr="00537560" w:rsidRDefault="006408F8" w:rsidP="006408F8">
      <w:pPr>
        <w:pStyle w:val="Abbreviation"/>
      </w:pPr>
      <w:r w:rsidRPr="00537560">
        <w:t>ABS</w:t>
      </w:r>
      <w:r w:rsidRPr="00537560">
        <w:tab/>
        <w:t>Australian Bureau of Statistics</w:t>
      </w:r>
    </w:p>
    <w:p w:rsidR="006408F8" w:rsidRPr="006367CA" w:rsidRDefault="006408F8" w:rsidP="006408F8">
      <w:pPr>
        <w:pStyle w:val="Abbreviation"/>
      </w:pPr>
      <w:r w:rsidRPr="006367CA">
        <w:t>ABS Census</w:t>
      </w:r>
      <w:r w:rsidRPr="006367CA">
        <w:tab/>
      </w:r>
      <w:proofErr w:type="spellStart"/>
      <w:r w:rsidRPr="006367CA">
        <w:t>Census</w:t>
      </w:r>
      <w:proofErr w:type="spellEnd"/>
      <w:r w:rsidRPr="006367CA">
        <w:t xml:space="preserve"> of Population and Housing</w:t>
      </w:r>
    </w:p>
    <w:p w:rsidR="006408F8" w:rsidRPr="00537560" w:rsidRDefault="006408F8" w:rsidP="006408F8">
      <w:pPr>
        <w:pStyle w:val="Abbreviation"/>
      </w:pPr>
      <w:r w:rsidRPr="00537560">
        <w:t xml:space="preserve">ACARA </w:t>
      </w:r>
      <w:r w:rsidRPr="00537560">
        <w:tab/>
        <w:t>Australian Curriculum, Assessment and Reporting Authority</w:t>
      </w:r>
    </w:p>
    <w:p w:rsidR="006408F8" w:rsidRPr="00E737C5" w:rsidRDefault="006408F8" w:rsidP="006408F8">
      <w:pPr>
        <w:pStyle w:val="Abbreviation"/>
      </w:pPr>
      <w:r w:rsidRPr="00E737C5">
        <w:t xml:space="preserve">ACCHS </w:t>
      </w:r>
      <w:r w:rsidRPr="00E737C5">
        <w:tab/>
        <w:t>Aboriginal Community Controlled Health Services</w:t>
      </w:r>
    </w:p>
    <w:p w:rsidR="006408F8" w:rsidRPr="00537560" w:rsidRDefault="006408F8" w:rsidP="006408F8">
      <w:pPr>
        <w:pStyle w:val="Abbreviation"/>
      </w:pPr>
      <w:r w:rsidRPr="00537560">
        <w:t>ACER</w:t>
      </w:r>
      <w:r w:rsidRPr="00537560">
        <w:tab/>
        <w:t>Australian Council for Educational Research</w:t>
      </w:r>
    </w:p>
    <w:p w:rsidR="006408F8" w:rsidRPr="006367CA" w:rsidRDefault="006408F8" w:rsidP="006408F8">
      <w:pPr>
        <w:pStyle w:val="Abbreviation"/>
      </w:pPr>
      <w:r w:rsidRPr="006367CA">
        <w:t>ACIR</w:t>
      </w:r>
      <w:r w:rsidRPr="006367CA">
        <w:tab/>
        <w:t>Australian Childhood Immunisation Register</w:t>
      </w:r>
    </w:p>
    <w:p w:rsidR="006408F8" w:rsidRPr="00537560" w:rsidRDefault="006408F8" w:rsidP="006408F8">
      <w:pPr>
        <w:pStyle w:val="Abbreviation"/>
      </w:pPr>
      <w:r w:rsidRPr="00537560">
        <w:t>ACT</w:t>
      </w:r>
      <w:r w:rsidRPr="00537560">
        <w:tab/>
        <w:t>Australian Capital Territory</w:t>
      </w:r>
    </w:p>
    <w:p w:rsidR="006408F8" w:rsidRPr="00C909DF" w:rsidRDefault="006408F8" w:rsidP="006408F8">
      <w:pPr>
        <w:pStyle w:val="Abbreviation"/>
        <w:rPr>
          <w:color w:val="000000" w:themeColor="text1"/>
        </w:rPr>
      </w:pPr>
      <w:r w:rsidRPr="00C909DF">
        <w:rPr>
          <w:color w:val="000000" w:themeColor="text1"/>
        </w:rPr>
        <w:t xml:space="preserve">AEC </w:t>
      </w:r>
      <w:r w:rsidRPr="00C909DF">
        <w:rPr>
          <w:color w:val="000000" w:themeColor="text1"/>
        </w:rPr>
        <w:tab/>
        <w:t>Australian Electoral Commission</w:t>
      </w:r>
    </w:p>
    <w:p w:rsidR="006408F8" w:rsidRPr="00225C21" w:rsidRDefault="006408F8" w:rsidP="006408F8">
      <w:pPr>
        <w:pStyle w:val="Abbreviation"/>
      </w:pPr>
      <w:r w:rsidRPr="00225C21">
        <w:t>AEDC</w:t>
      </w:r>
      <w:r w:rsidRPr="00225C21">
        <w:tab/>
        <w:t>Australian Early Development Census</w:t>
      </w:r>
    </w:p>
    <w:p w:rsidR="006408F8" w:rsidRPr="00A216DA" w:rsidRDefault="006408F8" w:rsidP="006408F8">
      <w:pPr>
        <w:pStyle w:val="Abbreviation"/>
      </w:pPr>
      <w:r w:rsidRPr="00A216DA">
        <w:t>AHMAC</w:t>
      </w:r>
      <w:r w:rsidRPr="00A216DA">
        <w:tab/>
        <w:t>Australian Health Ministers’ Advisory Council</w:t>
      </w:r>
    </w:p>
    <w:p w:rsidR="006408F8" w:rsidRPr="00C909DF" w:rsidRDefault="006408F8" w:rsidP="006408F8">
      <w:pPr>
        <w:pStyle w:val="Abbreviation"/>
        <w:rPr>
          <w:color w:val="000000" w:themeColor="text1"/>
        </w:rPr>
      </w:pPr>
      <w:r w:rsidRPr="00C909DF">
        <w:rPr>
          <w:color w:val="000000" w:themeColor="text1"/>
        </w:rPr>
        <w:t xml:space="preserve">AHRC </w:t>
      </w:r>
      <w:r w:rsidRPr="00C909DF">
        <w:rPr>
          <w:color w:val="000000" w:themeColor="text1"/>
        </w:rPr>
        <w:tab/>
        <w:t>Australian Human Rights Commission</w:t>
      </w:r>
    </w:p>
    <w:p w:rsidR="006408F8" w:rsidRPr="00537560" w:rsidRDefault="006408F8" w:rsidP="006408F8">
      <w:pPr>
        <w:pStyle w:val="Abbreviation"/>
      </w:pPr>
      <w:r w:rsidRPr="00537560">
        <w:t>AHS</w:t>
      </w:r>
      <w:r w:rsidRPr="00537560">
        <w:tab/>
        <w:t>Australian Health Survey</w:t>
      </w:r>
    </w:p>
    <w:p w:rsidR="006408F8" w:rsidRPr="00C909DF" w:rsidRDefault="006408F8" w:rsidP="006408F8">
      <w:pPr>
        <w:pStyle w:val="Abbreviation"/>
        <w:ind w:right="-142"/>
        <w:rPr>
          <w:color w:val="000000" w:themeColor="text1"/>
        </w:rPr>
      </w:pPr>
      <w:r w:rsidRPr="00C909DF">
        <w:rPr>
          <w:color w:val="000000" w:themeColor="text1"/>
        </w:rPr>
        <w:t>AIATSIS</w:t>
      </w:r>
      <w:r w:rsidRPr="00C909DF">
        <w:rPr>
          <w:color w:val="000000" w:themeColor="text1"/>
        </w:rPr>
        <w:tab/>
        <w:t>Australian Institute of Aboriginal and Torres Strait Islander Studies</w:t>
      </w:r>
    </w:p>
    <w:p w:rsidR="006408F8" w:rsidRPr="00022ADF" w:rsidRDefault="006408F8" w:rsidP="006408F8">
      <w:pPr>
        <w:pStyle w:val="Abbreviation"/>
      </w:pPr>
      <w:r w:rsidRPr="00022ADF">
        <w:t>AIC</w:t>
      </w:r>
      <w:r w:rsidRPr="00022ADF">
        <w:tab/>
        <w:t xml:space="preserve">Australian Institute of Criminology </w:t>
      </w:r>
    </w:p>
    <w:p w:rsidR="006408F8" w:rsidRPr="008D1F23" w:rsidRDefault="006408F8" w:rsidP="006408F8">
      <w:pPr>
        <w:pStyle w:val="Abbreviation"/>
      </w:pPr>
      <w:r w:rsidRPr="008D1F23">
        <w:t>AIEW</w:t>
      </w:r>
      <w:r w:rsidRPr="008D1F23">
        <w:tab/>
        <w:t>Aboriginal and Islander Education Worker</w:t>
      </w:r>
    </w:p>
    <w:p w:rsidR="006408F8" w:rsidRPr="00A216DA" w:rsidRDefault="006408F8" w:rsidP="006408F8">
      <w:pPr>
        <w:pStyle w:val="Abbreviation"/>
      </w:pPr>
      <w:r w:rsidRPr="00A216DA">
        <w:t xml:space="preserve">AIFS </w:t>
      </w:r>
      <w:r w:rsidRPr="00A216DA">
        <w:tab/>
        <w:t>Australian Institute of Family Studies</w:t>
      </w:r>
    </w:p>
    <w:p w:rsidR="006408F8" w:rsidRPr="006367CA" w:rsidRDefault="006408F8" w:rsidP="006408F8">
      <w:pPr>
        <w:pStyle w:val="Abbreviation"/>
      </w:pPr>
      <w:r w:rsidRPr="006367CA">
        <w:t>AIHW</w:t>
      </w:r>
      <w:r w:rsidRPr="006367CA">
        <w:tab/>
        <w:t>Australian Institute of Health and Welfare</w:t>
      </w:r>
    </w:p>
    <w:p w:rsidR="006408F8" w:rsidRPr="0098356A" w:rsidRDefault="006408F8" w:rsidP="006408F8">
      <w:pPr>
        <w:pStyle w:val="Abbreviation"/>
        <w:rPr>
          <w:color w:val="000000" w:themeColor="text1"/>
        </w:rPr>
      </w:pPr>
      <w:r w:rsidRPr="0098356A">
        <w:rPr>
          <w:color w:val="000000" w:themeColor="text1"/>
        </w:rPr>
        <w:t xml:space="preserve">AILC </w:t>
      </w:r>
      <w:r w:rsidRPr="0098356A">
        <w:rPr>
          <w:color w:val="000000" w:themeColor="text1"/>
        </w:rPr>
        <w:tab/>
        <w:t>Australian Indigenous Leadership Centre</w:t>
      </w:r>
    </w:p>
    <w:p w:rsidR="006408F8" w:rsidRPr="0098356A" w:rsidRDefault="006408F8" w:rsidP="006408F8">
      <w:pPr>
        <w:pStyle w:val="Abbreviation"/>
        <w:rPr>
          <w:color w:val="000000" w:themeColor="text1"/>
        </w:rPr>
      </w:pPr>
      <w:r w:rsidRPr="0098356A">
        <w:rPr>
          <w:color w:val="000000" w:themeColor="text1"/>
        </w:rPr>
        <w:t>ANAO</w:t>
      </w:r>
      <w:r w:rsidRPr="0098356A">
        <w:rPr>
          <w:color w:val="000000" w:themeColor="text1"/>
        </w:rPr>
        <w:tab/>
        <w:t>Australian National Audit Office</w:t>
      </w:r>
    </w:p>
    <w:p w:rsidR="006408F8" w:rsidRPr="00CE163F" w:rsidRDefault="006408F8" w:rsidP="006408F8">
      <w:pPr>
        <w:pStyle w:val="Abbreviation"/>
        <w:rPr>
          <w:color w:val="000000" w:themeColor="text1"/>
        </w:rPr>
      </w:pPr>
      <w:r w:rsidRPr="00CE163F">
        <w:rPr>
          <w:color w:val="000000" w:themeColor="text1"/>
        </w:rPr>
        <w:t>APY</w:t>
      </w:r>
      <w:r w:rsidRPr="00CE163F">
        <w:rPr>
          <w:color w:val="000000" w:themeColor="text1"/>
        </w:rPr>
        <w:tab/>
      </w:r>
      <w:proofErr w:type="spellStart"/>
      <w:r w:rsidRPr="00CE163F">
        <w:rPr>
          <w:color w:val="000000" w:themeColor="text1"/>
        </w:rPr>
        <w:t>Anangu</w:t>
      </w:r>
      <w:proofErr w:type="spellEnd"/>
      <w:r w:rsidRPr="00CE163F">
        <w:rPr>
          <w:color w:val="000000" w:themeColor="text1"/>
        </w:rPr>
        <w:t xml:space="preserve"> Pitjantjatjara </w:t>
      </w:r>
      <w:proofErr w:type="spellStart"/>
      <w:r w:rsidRPr="00CE163F">
        <w:rPr>
          <w:color w:val="000000" w:themeColor="text1"/>
        </w:rPr>
        <w:t>Yankunytjatjara</w:t>
      </w:r>
      <w:proofErr w:type="spellEnd"/>
      <w:r w:rsidRPr="00CE163F">
        <w:rPr>
          <w:color w:val="000000" w:themeColor="text1"/>
        </w:rPr>
        <w:t xml:space="preserve"> </w:t>
      </w:r>
    </w:p>
    <w:p w:rsidR="006408F8" w:rsidRPr="00537560" w:rsidRDefault="006408F8" w:rsidP="006408F8">
      <w:pPr>
        <w:pStyle w:val="Abbreviation"/>
      </w:pPr>
      <w:r w:rsidRPr="00537560">
        <w:t>APSC</w:t>
      </w:r>
      <w:r w:rsidRPr="00537560">
        <w:tab/>
        <w:t>Australian Public Service Commission</w:t>
      </w:r>
    </w:p>
    <w:p w:rsidR="006408F8" w:rsidRPr="00537560" w:rsidRDefault="006408F8" w:rsidP="006408F8">
      <w:pPr>
        <w:pStyle w:val="Abbreviation"/>
      </w:pPr>
      <w:r w:rsidRPr="00537560">
        <w:t>AQF</w:t>
      </w:r>
      <w:r w:rsidRPr="00537560">
        <w:tab/>
        <w:t>Australian Qualifications Framework</w:t>
      </w:r>
    </w:p>
    <w:p w:rsidR="006408F8" w:rsidRPr="008017C2" w:rsidRDefault="006408F8" w:rsidP="006408F8">
      <w:pPr>
        <w:pStyle w:val="Abbreviation"/>
      </w:pPr>
      <w:r w:rsidRPr="008017C2">
        <w:t>ASGC</w:t>
      </w:r>
      <w:r w:rsidRPr="008017C2">
        <w:tab/>
        <w:t>Australian Standard Geographical Classification</w:t>
      </w:r>
    </w:p>
    <w:p w:rsidR="006408F8" w:rsidRPr="006367CA" w:rsidRDefault="006408F8" w:rsidP="006408F8">
      <w:pPr>
        <w:pStyle w:val="Abbreviation"/>
      </w:pPr>
      <w:r w:rsidRPr="006367CA">
        <w:t xml:space="preserve">ASGS </w:t>
      </w:r>
      <w:r w:rsidRPr="006367CA">
        <w:tab/>
        <w:t>Australian Statistical Geography Standard (replaced the ASGC)</w:t>
      </w:r>
    </w:p>
    <w:p w:rsidR="006408F8" w:rsidRPr="00537560" w:rsidRDefault="006408F8" w:rsidP="006408F8">
      <w:pPr>
        <w:pStyle w:val="Abbreviation"/>
      </w:pPr>
      <w:r w:rsidRPr="00537560">
        <w:t>ATAR</w:t>
      </w:r>
      <w:r w:rsidRPr="00537560">
        <w:tab/>
        <w:t>Australian Tertiary Admissions Rank</w:t>
      </w:r>
    </w:p>
    <w:p w:rsidR="006408F8" w:rsidRPr="006367CA" w:rsidRDefault="006408F8" w:rsidP="006408F8">
      <w:pPr>
        <w:pStyle w:val="Abbreviation"/>
      </w:pPr>
      <w:r w:rsidRPr="006367CA">
        <w:t>ATSIHPF</w:t>
      </w:r>
      <w:r w:rsidRPr="006367CA">
        <w:tab/>
        <w:t>Aboriginal and Torres Strait Islander Health Performance Framework</w:t>
      </w:r>
    </w:p>
    <w:p w:rsidR="006408F8" w:rsidRPr="0098356A" w:rsidRDefault="006408F8" w:rsidP="006408F8">
      <w:pPr>
        <w:pStyle w:val="Abbreviation"/>
        <w:rPr>
          <w:color w:val="000000" w:themeColor="text1"/>
        </w:rPr>
      </w:pPr>
      <w:r w:rsidRPr="0098356A">
        <w:rPr>
          <w:color w:val="000000" w:themeColor="text1"/>
        </w:rPr>
        <w:lastRenderedPageBreak/>
        <w:t>ATSIC</w:t>
      </w:r>
      <w:r w:rsidRPr="0098356A">
        <w:rPr>
          <w:color w:val="000000" w:themeColor="text1"/>
        </w:rPr>
        <w:tab/>
        <w:t>Aboriginal and Torres Strait Islander Commission</w:t>
      </w:r>
    </w:p>
    <w:p w:rsidR="006408F8" w:rsidRPr="00CE163F" w:rsidRDefault="006408F8" w:rsidP="006408F8">
      <w:pPr>
        <w:pStyle w:val="Abbreviation"/>
        <w:rPr>
          <w:color w:val="000000" w:themeColor="text1"/>
        </w:rPr>
      </w:pPr>
      <w:r w:rsidRPr="00CE163F">
        <w:rPr>
          <w:color w:val="000000" w:themeColor="text1"/>
        </w:rPr>
        <w:t>BCA</w:t>
      </w:r>
      <w:r w:rsidRPr="00CE163F">
        <w:rPr>
          <w:color w:val="000000" w:themeColor="text1"/>
        </w:rPr>
        <w:tab/>
        <w:t>Business Council of Australia</w:t>
      </w:r>
    </w:p>
    <w:p w:rsidR="006408F8" w:rsidRPr="00CE163F" w:rsidRDefault="006408F8" w:rsidP="006408F8">
      <w:pPr>
        <w:pStyle w:val="Abbreviation"/>
        <w:rPr>
          <w:color w:val="000000" w:themeColor="text1"/>
        </w:rPr>
      </w:pPr>
      <w:r w:rsidRPr="00CE163F">
        <w:rPr>
          <w:color w:val="000000" w:themeColor="text1"/>
        </w:rPr>
        <w:t>BBB</w:t>
      </w:r>
      <w:r w:rsidRPr="00CE163F">
        <w:rPr>
          <w:color w:val="000000" w:themeColor="text1"/>
        </w:rPr>
        <w:tab/>
        <w:t>Bumps, Babies and Beyond</w:t>
      </w:r>
    </w:p>
    <w:p w:rsidR="006408F8" w:rsidRPr="00CE163F" w:rsidRDefault="006408F8" w:rsidP="006408F8">
      <w:pPr>
        <w:pStyle w:val="Abbreviation"/>
      </w:pPr>
      <w:r w:rsidRPr="00CE163F">
        <w:t xml:space="preserve">BMI </w:t>
      </w:r>
      <w:r w:rsidRPr="00CE163F">
        <w:tab/>
        <w:t xml:space="preserve">Body </w:t>
      </w:r>
      <w:r w:rsidRPr="00CE163F">
        <w:rPr>
          <w:color w:val="000000" w:themeColor="text1"/>
        </w:rPr>
        <w:t xml:space="preserve">mass index </w:t>
      </w:r>
    </w:p>
    <w:p w:rsidR="006408F8" w:rsidRPr="00537560" w:rsidRDefault="006408F8" w:rsidP="006408F8">
      <w:pPr>
        <w:pStyle w:val="Abbreviation"/>
      </w:pPr>
      <w:r w:rsidRPr="00537560">
        <w:t>CAEPR</w:t>
      </w:r>
      <w:r w:rsidRPr="00537560">
        <w:tab/>
        <w:t>Centre for Aboriginal Economic Policy Research</w:t>
      </w:r>
    </w:p>
    <w:p w:rsidR="006408F8" w:rsidRPr="00757ACE" w:rsidRDefault="006408F8" w:rsidP="006408F8">
      <w:pPr>
        <w:pStyle w:val="Abbreviation"/>
        <w:rPr>
          <w:color w:val="000000" w:themeColor="text1"/>
        </w:rPr>
      </w:pPr>
      <w:r w:rsidRPr="00757ACE">
        <w:rPr>
          <w:color w:val="000000" w:themeColor="text1"/>
        </w:rPr>
        <w:t>CAR</w:t>
      </w:r>
      <w:r w:rsidRPr="00757ACE">
        <w:rPr>
          <w:color w:val="000000" w:themeColor="text1"/>
        </w:rPr>
        <w:tab/>
        <w:t xml:space="preserve">Council for Aboriginal Reconciliation </w:t>
      </w:r>
    </w:p>
    <w:p w:rsidR="006408F8" w:rsidRPr="00537560" w:rsidRDefault="006408F8" w:rsidP="006408F8">
      <w:pPr>
        <w:pStyle w:val="Abbreviation"/>
      </w:pPr>
      <w:r w:rsidRPr="00537560">
        <w:t>CDEP</w:t>
      </w:r>
      <w:r w:rsidRPr="00537560">
        <w:tab/>
        <w:t xml:space="preserve">Community Development Employment Projects </w:t>
      </w:r>
    </w:p>
    <w:p w:rsidR="006408F8" w:rsidRPr="006367CA" w:rsidRDefault="006408F8" w:rsidP="006408F8">
      <w:pPr>
        <w:pStyle w:val="Abbreviation"/>
      </w:pPr>
      <w:proofErr w:type="spellStart"/>
      <w:r w:rsidRPr="006367CA">
        <w:t>CEaCS</w:t>
      </w:r>
      <w:proofErr w:type="spellEnd"/>
      <w:r w:rsidRPr="006367CA">
        <w:t xml:space="preserve"> </w:t>
      </w:r>
      <w:r w:rsidRPr="006367CA">
        <w:tab/>
        <w:t>Childhood Education and Care Survey</w:t>
      </w:r>
    </w:p>
    <w:p w:rsidR="006408F8" w:rsidRPr="0098356A" w:rsidRDefault="006408F8" w:rsidP="006408F8">
      <w:pPr>
        <w:pStyle w:val="Abbreviation"/>
        <w:rPr>
          <w:color w:val="000000" w:themeColor="text1"/>
        </w:rPr>
      </w:pPr>
      <w:r w:rsidRPr="0098356A">
        <w:rPr>
          <w:color w:val="000000" w:themeColor="text1"/>
        </w:rPr>
        <w:t>CGC</w:t>
      </w:r>
      <w:r w:rsidRPr="0098356A">
        <w:rPr>
          <w:color w:val="000000" w:themeColor="text1"/>
        </w:rPr>
        <w:tab/>
        <w:t>Commonwealth Grants Commission</w:t>
      </w:r>
    </w:p>
    <w:p w:rsidR="006408F8" w:rsidRPr="0098356A" w:rsidRDefault="006408F8" w:rsidP="006408F8">
      <w:pPr>
        <w:pStyle w:val="Abbreviation"/>
        <w:rPr>
          <w:color w:val="000000" w:themeColor="text1"/>
        </w:rPr>
      </w:pPr>
      <w:r w:rsidRPr="0098356A">
        <w:rPr>
          <w:color w:val="000000" w:themeColor="text1"/>
        </w:rPr>
        <w:t>CGRIS</w:t>
      </w:r>
      <w:r w:rsidRPr="0098356A">
        <w:rPr>
          <w:color w:val="000000" w:themeColor="text1"/>
        </w:rPr>
        <w:tab/>
        <w:t xml:space="preserve">Coordinator General for Remote Indigenous Services </w:t>
      </w:r>
    </w:p>
    <w:p w:rsidR="006408F8" w:rsidRPr="00EF53FD" w:rsidRDefault="006408F8" w:rsidP="006408F8">
      <w:pPr>
        <w:pStyle w:val="Abbreviation"/>
      </w:pPr>
      <w:r w:rsidRPr="00EF53FD">
        <w:t>CHINS</w:t>
      </w:r>
      <w:r w:rsidRPr="00EF53FD">
        <w:tab/>
        <w:t xml:space="preserve">Community Housing and Infrastructure Needs Survey </w:t>
      </w:r>
    </w:p>
    <w:p w:rsidR="006408F8" w:rsidRPr="006367CA" w:rsidRDefault="006408F8" w:rsidP="006408F8">
      <w:pPr>
        <w:pStyle w:val="Abbreviation"/>
      </w:pPr>
      <w:r w:rsidRPr="006367CA">
        <w:t>CIRCA</w:t>
      </w:r>
      <w:r w:rsidRPr="006367CA">
        <w:tab/>
        <w:t xml:space="preserve">Cultural and Indigenous Research Centre Australia </w:t>
      </w:r>
    </w:p>
    <w:p w:rsidR="006408F8" w:rsidRPr="00537560" w:rsidRDefault="006408F8" w:rsidP="006408F8">
      <w:pPr>
        <w:pStyle w:val="Abbreviation"/>
      </w:pPr>
      <w:r w:rsidRPr="00537560">
        <w:t>COAG</w:t>
      </w:r>
      <w:r w:rsidRPr="00537560">
        <w:tab/>
        <w:t>Council of Australian Governments</w:t>
      </w:r>
    </w:p>
    <w:p w:rsidR="006408F8" w:rsidRPr="00AB0DFF" w:rsidRDefault="006408F8" w:rsidP="006408F8">
      <w:pPr>
        <w:pStyle w:val="Abbreviation"/>
      </w:pPr>
      <w:r w:rsidRPr="00AB0DFF">
        <w:t>COPD</w:t>
      </w:r>
      <w:r w:rsidRPr="00AB0DFF">
        <w:tab/>
        <w:t xml:space="preserve">Chronic </w:t>
      </w:r>
      <w:r>
        <w:t>o</w:t>
      </w:r>
      <w:r w:rsidRPr="00AB0DFF">
        <w:t>bstructive pulmonary diseases</w:t>
      </w:r>
    </w:p>
    <w:p w:rsidR="006408F8" w:rsidRPr="008D1F23" w:rsidRDefault="006408F8" w:rsidP="006408F8">
      <w:pPr>
        <w:pStyle w:val="Abbreviation"/>
      </w:pPr>
      <w:proofErr w:type="spellStart"/>
      <w:r w:rsidRPr="008D1F23">
        <w:t>CPiCLAS</w:t>
      </w:r>
      <w:proofErr w:type="spellEnd"/>
      <w:r w:rsidRPr="008D1F23">
        <w:tab/>
        <w:t>Children’s Participation in Cultural and Leisure Activities Survey</w:t>
      </w:r>
    </w:p>
    <w:p w:rsidR="006408F8" w:rsidRPr="00757ACE" w:rsidRDefault="006408F8" w:rsidP="006408F8">
      <w:pPr>
        <w:pStyle w:val="Abbreviation"/>
        <w:rPr>
          <w:color w:val="000000" w:themeColor="text1"/>
        </w:rPr>
      </w:pPr>
      <w:r w:rsidRPr="00757ACE">
        <w:rPr>
          <w:color w:val="000000" w:themeColor="text1"/>
        </w:rPr>
        <w:t>CRC</w:t>
      </w:r>
      <w:r w:rsidRPr="00757ACE">
        <w:rPr>
          <w:color w:val="000000" w:themeColor="text1"/>
        </w:rPr>
        <w:tab/>
        <w:t>COAG Reform Council</w:t>
      </w:r>
    </w:p>
    <w:p w:rsidR="006408F8" w:rsidRPr="00AB0DFF" w:rsidRDefault="006408F8" w:rsidP="006408F8">
      <w:pPr>
        <w:pStyle w:val="Abbreviation"/>
        <w:rPr>
          <w:color w:val="000000" w:themeColor="text1"/>
        </w:rPr>
      </w:pPr>
      <w:r w:rsidRPr="00AB0DFF">
        <w:rPr>
          <w:color w:val="000000" w:themeColor="text1"/>
        </w:rPr>
        <w:t>CTGCH</w:t>
      </w:r>
      <w:r w:rsidRPr="00AB0DFF">
        <w:rPr>
          <w:color w:val="000000" w:themeColor="text1"/>
        </w:rPr>
        <w:tab/>
        <w:t>Closing the Gap Clearinghouse</w:t>
      </w:r>
    </w:p>
    <w:p w:rsidR="006408F8" w:rsidRPr="00AB0DFF" w:rsidRDefault="006408F8" w:rsidP="006408F8">
      <w:pPr>
        <w:pStyle w:val="Abbreviation"/>
        <w:rPr>
          <w:color w:val="000000" w:themeColor="text1"/>
        </w:rPr>
      </w:pPr>
      <w:r w:rsidRPr="00AB0DFF">
        <w:rPr>
          <w:color w:val="000000" w:themeColor="text1"/>
        </w:rPr>
        <w:t>CYI</w:t>
      </w:r>
      <w:r w:rsidRPr="00AB0DFF">
        <w:rPr>
          <w:color w:val="000000" w:themeColor="text1"/>
        </w:rPr>
        <w:tab/>
        <w:t xml:space="preserve">Cape York Institute </w:t>
      </w:r>
    </w:p>
    <w:p w:rsidR="006408F8" w:rsidRPr="00AB0DFF" w:rsidRDefault="006408F8" w:rsidP="006408F8">
      <w:pPr>
        <w:pStyle w:val="Abbreviation"/>
        <w:rPr>
          <w:color w:val="000000" w:themeColor="text1"/>
        </w:rPr>
      </w:pPr>
      <w:r w:rsidRPr="00AB0DFF">
        <w:rPr>
          <w:color w:val="000000" w:themeColor="text1"/>
        </w:rPr>
        <w:t>CYP</w:t>
      </w:r>
      <w:r w:rsidRPr="00AB0DFF">
        <w:rPr>
          <w:color w:val="000000" w:themeColor="text1"/>
        </w:rPr>
        <w:tab/>
        <w:t>Cape York Partnerships</w:t>
      </w:r>
    </w:p>
    <w:p w:rsidR="006408F8" w:rsidRPr="0098356A" w:rsidRDefault="006408F8" w:rsidP="006408F8">
      <w:pPr>
        <w:pStyle w:val="Abbreviation"/>
        <w:rPr>
          <w:color w:val="000000" w:themeColor="text1"/>
        </w:rPr>
      </w:pPr>
      <w:r w:rsidRPr="0098356A">
        <w:rPr>
          <w:color w:val="000000" w:themeColor="text1"/>
        </w:rPr>
        <w:t>CYWR</w:t>
      </w:r>
      <w:r w:rsidRPr="0098356A">
        <w:rPr>
          <w:color w:val="000000" w:themeColor="text1"/>
        </w:rPr>
        <w:tab/>
        <w:t xml:space="preserve">Cape York Welfare Reform </w:t>
      </w:r>
    </w:p>
    <w:p w:rsidR="006408F8" w:rsidRPr="00AB0DFF" w:rsidRDefault="006408F8" w:rsidP="006408F8">
      <w:pPr>
        <w:pStyle w:val="Abbreviation"/>
        <w:rPr>
          <w:color w:val="000000" w:themeColor="text1"/>
        </w:rPr>
      </w:pPr>
      <w:r w:rsidRPr="00AB0DFF">
        <w:rPr>
          <w:color w:val="000000" w:themeColor="text1"/>
        </w:rPr>
        <w:t xml:space="preserve">DAFWA </w:t>
      </w:r>
      <w:r w:rsidRPr="00AB0DFF">
        <w:rPr>
          <w:color w:val="000000" w:themeColor="text1"/>
        </w:rPr>
        <w:tab/>
        <w:t>Department of Agriculture and Food WA</w:t>
      </w:r>
    </w:p>
    <w:p w:rsidR="006408F8" w:rsidRPr="006367CA" w:rsidRDefault="006408F8" w:rsidP="006408F8">
      <w:pPr>
        <w:pStyle w:val="Abbreviation"/>
      </w:pPr>
      <w:proofErr w:type="spellStart"/>
      <w:proofErr w:type="gramStart"/>
      <w:r w:rsidRPr="006367CA">
        <w:t>dmft</w:t>
      </w:r>
      <w:proofErr w:type="spellEnd"/>
      <w:proofErr w:type="gramEnd"/>
      <w:r w:rsidRPr="006367CA">
        <w:tab/>
        <w:t>Decayed, missing or filled deciduous (infant) teeth</w:t>
      </w:r>
    </w:p>
    <w:p w:rsidR="006408F8" w:rsidRPr="006367CA" w:rsidRDefault="006408F8" w:rsidP="006408F8">
      <w:pPr>
        <w:pStyle w:val="Abbreviation"/>
      </w:pPr>
      <w:r w:rsidRPr="006367CA">
        <w:t>DMFT</w:t>
      </w:r>
      <w:r w:rsidRPr="006367CA">
        <w:tab/>
        <w:t>Decayed, missing or filled adult teeth</w:t>
      </w:r>
    </w:p>
    <w:p w:rsidR="006408F8" w:rsidRPr="00156E78" w:rsidRDefault="006408F8" w:rsidP="006408F8">
      <w:pPr>
        <w:pStyle w:val="Abbreviation"/>
        <w:rPr>
          <w:color w:val="00B050"/>
        </w:rPr>
      </w:pPr>
      <w:r w:rsidRPr="002E1F16">
        <w:t>DSS</w:t>
      </w:r>
      <w:r w:rsidRPr="002E1F16">
        <w:tab/>
        <w:t>Department of Social Services</w:t>
      </w:r>
    </w:p>
    <w:p w:rsidR="006408F8" w:rsidRDefault="006408F8" w:rsidP="006408F8">
      <w:pPr>
        <w:pStyle w:val="Abbreviation"/>
      </w:pPr>
      <w:r w:rsidRPr="007A7840">
        <w:t xml:space="preserve">EASCP </w:t>
      </w:r>
      <w:r>
        <w:tab/>
      </w:r>
      <w:r w:rsidRPr="007A7840">
        <w:t>East Arnhem Scabies Control Program</w:t>
      </w:r>
    </w:p>
    <w:p w:rsidR="006408F8" w:rsidRPr="00537560" w:rsidRDefault="006408F8" w:rsidP="006408F8">
      <w:pPr>
        <w:pStyle w:val="Abbreviation"/>
      </w:pPr>
      <w:r w:rsidRPr="00537560">
        <w:t xml:space="preserve">EGWH </w:t>
      </w:r>
      <w:r w:rsidRPr="00537560">
        <w:tab/>
      </w:r>
      <w:proofErr w:type="spellStart"/>
      <w:r w:rsidRPr="00537560">
        <w:t>Equivalised</w:t>
      </w:r>
      <w:proofErr w:type="spellEnd"/>
      <w:r w:rsidRPr="00537560">
        <w:t xml:space="preserve"> Gross Weekly Household income</w:t>
      </w:r>
    </w:p>
    <w:p w:rsidR="006408F8" w:rsidRPr="0098356A" w:rsidRDefault="006408F8" w:rsidP="006408F8">
      <w:pPr>
        <w:pStyle w:val="Abbreviation"/>
        <w:rPr>
          <w:color w:val="000000" w:themeColor="text1"/>
        </w:rPr>
      </w:pPr>
      <w:proofErr w:type="spellStart"/>
      <w:r w:rsidRPr="0098356A">
        <w:rPr>
          <w:color w:val="000000" w:themeColor="text1"/>
        </w:rPr>
        <w:t>FaHCSIA</w:t>
      </w:r>
      <w:proofErr w:type="spellEnd"/>
      <w:r w:rsidRPr="0098356A">
        <w:rPr>
          <w:color w:val="000000" w:themeColor="text1"/>
        </w:rPr>
        <w:tab/>
        <w:t>Department of Families, Housing, Community Services and Indigenous Affairs</w:t>
      </w:r>
    </w:p>
    <w:p w:rsidR="006408F8" w:rsidRPr="0098356A" w:rsidRDefault="006408F8" w:rsidP="006408F8">
      <w:pPr>
        <w:pStyle w:val="Abbreviation"/>
        <w:rPr>
          <w:color w:val="000000" w:themeColor="text1"/>
        </w:rPr>
      </w:pPr>
      <w:r w:rsidRPr="0098356A">
        <w:rPr>
          <w:color w:val="000000" w:themeColor="text1"/>
        </w:rPr>
        <w:t xml:space="preserve">FATSIL </w:t>
      </w:r>
      <w:r w:rsidRPr="0098356A">
        <w:rPr>
          <w:color w:val="000000" w:themeColor="text1"/>
        </w:rPr>
        <w:tab/>
        <w:t>Federation of Aboriginal and Torres Strait Islander Languages</w:t>
      </w:r>
    </w:p>
    <w:p w:rsidR="006408F8" w:rsidRPr="001600A8" w:rsidRDefault="006408F8" w:rsidP="006408F8">
      <w:pPr>
        <w:pStyle w:val="Abbreviation"/>
      </w:pPr>
      <w:r w:rsidRPr="001600A8">
        <w:t>FASD</w:t>
      </w:r>
      <w:r w:rsidRPr="001600A8">
        <w:tab/>
      </w:r>
      <w:proofErr w:type="spellStart"/>
      <w:r w:rsidRPr="001600A8">
        <w:t>Fetal</w:t>
      </w:r>
      <w:proofErr w:type="spellEnd"/>
      <w:r w:rsidRPr="001600A8">
        <w:t xml:space="preserve"> alcohol spectrum disorder</w:t>
      </w:r>
    </w:p>
    <w:p w:rsidR="006408F8" w:rsidRDefault="006408F8" w:rsidP="006408F8">
      <w:pPr>
        <w:pStyle w:val="Abbreviation"/>
      </w:pPr>
      <w:r w:rsidRPr="006367CA">
        <w:t>GP</w:t>
      </w:r>
      <w:r w:rsidRPr="006367CA">
        <w:tab/>
        <w:t xml:space="preserve">General </w:t>
      </w:r>
      <w:proofErr w:type="gramStart"/>
      <w:r w:rsidRPr="006367CA">
        <w:t>practitioner</w:t>
      </w:r>
      <w:proofErr w:type="gramEnd"/>
    </w:p>
    <w:p w:rsidR="006408F8" w:rsidRPr="006367CA" w:rsidRDefault="006408F8" w:rsidP="006408F8">
      <w:pPr>
        <w:pStyle w:val="Abbreviation"/>
      </w:pPr>
      <w:r>
        <w:t>GSS</w:t>
      </w:r>
      <w:r>
        <w:tab/>
        <w:t>ABS General Social Survey</w:t>
      </w:r>
    </w:p>
    <w:p w:rsidR="006408F8" w:rsidRPr="00E17FE6" w:rsidRDefault="006408F8" w:rsidP="006408F8">
      <w:pPr>
        <w:pStyle w:val="Abbreviation"/>
        <w:rPr>
          <w:color w:val="000000" w:themeColor="text1"/>
        </w:rPr>
      </w:pPr>
      <w:r w:rsidRPr="00E17FE6">
        <w:rPr>
          <w:color w:val="000000" w:themeColor="text1"/>
        </w:rPr>
        <w:lastRenderedPageBreak/>
        <w:t>HILDA</w:t>
      </w:r>
      <w:r w:rsidRPr="00E17FE6">
        <w:rPr>
          <w:color w:val="000000" w:themeColor="text1"/>
        </w:rPr>
        <w:tab/>
        <w:t>Household, Income and Labour Dynamics in Australia survey</w:t>
      </w:r>
    </w:p>
    <w:p w:rsidR="006408F8" w:rsidRDefault="006408F8" w:rsidP="006408F8">
      <w:pPr>
        <w:pStyle w:val="Abbreviation"/>
      </w:pPr>
      <w:r w:rsidRPr="006367CA">
        <w:t>HIPPY</w:t>
      </w:r>
      <w:r w:rsidRPr="006367CA">
        <w:tab/>
        <w:t>Home Interaction Program for Parents and Youngsters</w:t>
      </w:r>
    </w:p>
    <w:p w:rsidR="006408F8" w:rsidRPr="006367CA" w:rsidRDefault="006408F8" w:rsidP="006408F8">
      <w:pPr>
        <w:pStyle w:val="Abbreviation"/>
      </w:pPr>
      <w:proofErr w:type="spellStart"/>
      <w:r>
        <w:t>HfL</w:t>
      </w:r>
      <w:proofErr w:type="spellEnd"/>
      <w:r>
        <w:tab/>
        <w:t>Healthy for Life program</w:t>
      </w:r>
    </w:p>
    <w:p w:rsidR="006408F8" w:rsidRPr="0098356A" w:rsidRDefault="006408F8" w:rsidP="006408F8">
      <w:pPr>
        <w:pStyle w:val="Abbreviation"/>
        <w:rPr>
          <w:color w:val="000000" w:themeColor="text1"/>
        </w:rPr>
      </w:pPr>
      <w:proofErr w:type="spellStart"/>
      <w:r w:rsidRPr="0098356A">
        <w:rPr>
          <w:color w:val="000000" w:themeColor="text1"/>
        </w:rPr>
        <w:t>HoRSCoATSIA</w:t>
      </w:r>
      <w:proofErr w:type="spellEnd"/>
      <w:r w:rsidRPr="0098356A">
        <w:rPr>
          <w:color w:val="000000" w:themeColor="text1"/>
        </w:rPr>
        <w:t xml:space="preserve"> </w:t>
      </w:r>
      <w:r w:rsidRPr="0098356A">
        <w:rPr>
          <w:color w:val="000000" w:themeColor="text1"/>
        </w:rPr>
        <w:tab/>
        <w:t>House of Representatives Standing Committee on Aboriginal and Torres Strait Islander Affairs</w:t>
      </w:r>
    </w:p>
    <w:p w:rsidR="006408F8" w:rsidRPr="00537560" w:rsidRDefault="006408F8" w:rsidP="006408F8">
      <w:pPr>
        <w:pStyle w:val="Abbreviation"/>
      </w:pPr>
      <w:r w:rsidRPr="00537560">
        <w:t>IBA</w:t>
      </w:r>
      <w:r w:rsidRPr="00537560">
        <w:tab/>
        <w:t>Indigenous Business Australia</w:t>
      </w:r>
    </w:p>
    <w:p w:rsidR="006408F8" w:rsidRPr="008017C2" w:rsidRDefault="006408F8" w:rsidP="006408F8">
      <w:pPr>
        <w:pStyle w:val="Abbreviation"/>
      </w:pPr>
      <w:r w:rsidRPr="008017C2">
        <w:t>ICD-10-AM</w:t>
      </w:r>
      <w:r w:rsidRPr="008017C2">
        <w:tab/>
        <w:t>International Classification of Diseases, 10th Edition, Australian Modification</w:t>
      </w:r>
    </w:p>
    <w:p w:rsidR="006408F8" w:rsidRPr="0098356A" w:rsidRDefault="006408F8" w:rsidP="006408F8">
      <w:pPr>
        <w:pStyle w:val="Abbreviation"/>
        <w:rPr>
          <w:color w:val="000000" w:themeColor="text1"/>
        </w:rPr>
      </w:pPr>
      <w:r w:rsidRPr="0098356A">
        <w:rPr>
          <w:color w:val="000000" w:themeColor="text1"/>
        </w:rPr>
        <w:t>ICGP</w:t>
      </w:r>
      <w:r w:rsidRPr="0098356A">
        <w:rPr>
          <w:color w:val="000000" w:themeColor="text1"/>
        </w:rPr>
        <w:tab/>
        <w:t xml:space="preserve">Indigenous Community Governance Project </w:t>
      </w:r>
    </w:p>
    <w:p w:rsidR="006408F8" w:rsidRPr="0098356A" w:rsidRDefault="006408F8" w:rsidP="006408F8">
      <w:pPr>
        <w:pStyle w:val="Abbreviation"/>
        <w:rPr>
          <w:color w:val="000000" w:themeColor="text1"/>
        </w:rPr>
      </w:pPr>
      <w:r w:rsidRPr="0098356A">
        <w:rPr>
          <w:color w:val="000000" w:themeColor="text1"/>
        </w:rPr>
        <w:t>IERSC</w:t>
      </w:r>
      <w:r w:rsidRPr="0098356A">
        <w:rPr>
          <w:color w:val="000000" w:themeColor="text1"/>
        </w:rPr>
        <w:tab/>
        <w:t>Indigenous Expenditure Report Steering Committee</w:t>
      </w:r>
    </w:p>
    <w:p w:rsidR="006408F8" w:rsidRPr="0098356A" w:rsidRDefault="006408F8" w:rsidP="006408F8">
      <w:pPr>
        <w:pStyle w:val="Abbreviation"/>
        <w:rPr>
          <w:color w:val="000000" w:themeColor="text1"/>
        </w:rPr>
      </w:pPr>
      <w:r w:rsidRPr="0098356A">
        <w:rPr>
          <w:color w:val="000000" w:themeColor="text1"/>
        </w:rPr>
        <w:t>IGA</w:t>
      </w:r>
      <w:r w:rsidRPr="0098356A">
        <w:rPr>
          <w:color w:val="000000" w:themeColor="text1"/>
        </w:rPr>
        <w:tab/>
        <w:t>Indigenous Governance Award</w:t>
      </w:r>
    </w:p>
    <w:p w:rsidR="006408F8" w:rsidRPr="0098356A" w:rsidRDefault="006408F8" w:rsidP="006408F8">
      <w:pPr>
        <w:pStyle w:val="Abbreviation"/>
        <w:rPr>
          <w:color w:val="000000" w:themeColor="text1"/>
        </w:rPr>
      </w:pPr>
      <w:r w:rsidRPr="0098356A">
        <w:rPr>
          <w:color w:val="000000" w:themeColor="text1"/>
        </w:rPr>
        <w:t>ILC</w:t>
      </w:r>
      <w:r w:rsidRPr="0098356A">
        <w:rPr>
          <w:color w:val="000000" w:themeColor="text1"/>
        </w:rPr>
        <w:tab/>
        <w:t>Indigenous Land Corporation</w:t>
      </w:r>
    </w:p>
    <w:p w:rsidR="006408F8" w:rsidRPr="00537560" w:rsidRDefault="006408F8" w:rsidP="006408F8">
      <w:pPr>
        <w:pStyle w:val="Abbreviation"/>
      </w:pPr>
      <w:r w:rsidRPr="00537560">
        <w:t>ILS</w:t>
      </w:r>
      <w:r w:rsidRPr="00537560">
        <w:tab/>
        <w:t>Indigenous Landholder Services</w:t>
      </w:r>
    </w:p>
    <w:p w:rsidR="006408F8" w:rsidRPr="00537560" w:rsidRDefault="006408F8" w:rsidP="006408F8">
      <w:pPr>
        <w:pStyle w:val="Abbreviation"/>
      </w:pPr>
      <w:r w:rsidRPr="00537560">
        <w:t>ILUA</w:t>
      </w:r>
      <w:r w:rsidRPr="00537560">
        <w:tab/>
        <w:t>Indigenous Land Use Agreement</w:t>
      </w:r>
    </w:p>
    <w:p w:rsidR="006408F8" w:rsidRPr="00537560" w:rsidRDefault="006408F8" w:rsidP="006408F8">
      <w:pPr>
        <w:pStyle w:val="Abbreviation"/>
      </w:pPr>
      <w:r w:rsidRPr="00537560">
        <w:t>IPA</w:t>
      </w:r>
      <w:r w:rsidRPr="00537560">
        <w:tab/>
        <w:t>Indigenous Protected Area</w:t>
      </w:r>
    </w:p>
    <w:p w:rsidR="006408F8" w:rsidRPr="00CB6458" w:rsidRDefault="006408F8" w:rsidP="006408F8">
      <w:pPr>
        <w:pStyle w:val="Abbreviation"/>
        <w:rPr>
          <w:color w:val="000000" w:themeColor="text1"/>
        </w:rPr>
      </w:pPr>
      <w:r w:rsidRPr="00CB6458">
        <w:rPr>
          <w:color w:val="000000" w:themeColor="text1"/>
        </w:rPr>
        <w:t>JJT</w:t>
      </w:r>
      <w:r w:rsidRPr="00CB6458">
        <w:rPr>
          <w:color w:val="000000" w:themeColor="text1"/>
        </w:rPr>
        <w:tab/>
        <w:t>Juvenile Justice Team</w:t>
      </w:r>
    </w:p>
    <w:p w:rsidR="006408F8" w:rsidRPr="00CB6458" w:rsidRDefault="006408F8" w:rsidP="006408F8">
      <w:pPr>
        <w:pStyle w:val="Abbreviation"/>
        <w:rPr>
          <w:color w:val="000000" w:themeColor="text1"/>
        </w:rPr>
      </w:pPr>
      <w:r w:rsidRPr="00CB6458">
        <w:rPr>
          <w:color w:val="000000" w:themeColor="text1"/>
        </w:rPr>
        <w:t>LSAC</w:t>
      </w:r>
      <w:r w:rsidRPr="00CB6458">
        <w:rPr>
          <w:color w:val="000000" w:themeColor="text1"/>
        </w:rPr>
        <w:tab/>
        <w:t>Longitudinal Study of Australian Children</w:t>
      </w:r>
    </w:p>
    <w:p w:rsidR="006408F8" w:rsidRPr="0098356A" w:rsidRDefault="006408F8" w:rsidP="006408F8">
      <w:pPr>
        <w:pStyle w:val="Abbreviation"/>
        <w:rPr>
          <w:color w:val="000000" w:themeColor="text1"/>
        </w:rPr>
      </w:pPr>
      <w:r w:rsidRPr="0098356A">
        <w:rPr>
          <w:color w:val="000000" w:themeColor="text1"/>
        </w:rPr>
        <w:t xml:space="preserve">LSIC </w:t>
      </w:r>
      <w:r w:rsidRPr="0098356A">
        <w:rPr>
          <w:color w:val="000000" w:themeColor="text1"/>
        </w:rPr>
        <w:tab/>
        <w:t>Longitudinal Study of Indigenous Children</w:t>
      </w:r>
    </w:p>
    <w:p w:rsidR="006408F8" w:rsidRPr="006367CA" w:rsidRDefault="006408F8" w:rsidP="006408F8">
      <w:pPr>
        <w:pStyle w:val="Abbreviation"/>
      </w:pPr>
      <w:r w:rsidRPr="006367CA">
        <w:t>MBS</w:t>
      </w:r>
      <w:r w:rsidRPr="006367CA">
        <w:tab/>
        <w:t>Medicare Benefits Schedule</w:t>
      </w:r>
    </w:p>
    <w:p w:rsidR="006408F8" w:rsidRPr="00CB6458" w:rsidRDefault="006408F8" w:rsidP="006408F8">
      <w:pPr>
        <w:pStyle w:val="Abbreviation"/>
        <w:rPr>
          <w:color w:val="000000" w:themeColor="text1"/>
        </w:rPr>
      </w:pPr>
      <w:r w:rsidRPr="00CB6458">
        <w:rPr>
          <w:color w:val="000000" w:themeColor="text1"/>
        </w:rPr>
        <w:t>MCATSIA</w:t>
      </w:r>
      <w:r w:rsidRPr="00CB6458">
        <w:rPr>
          <w:color w:val="000000" w:themeColor="text1"/>
        </w:rPr>
        <w:tab/>
        <w:t>Ministerial Council for Aboriginal and Torres Strait Islander Affairs</w:t>
      </w:r>
    </w:p>
    <w:p w:rsidR="006408F8" w:rsidRPr="00537560" w:rsidRDefault="006408F8" w:rsidP="006408F8">
      <w:pPr>
        <w:pStyle w:val="Abbreviation"/>
      </w:pPr>
      <w:r w:rsidRPr="00537560">
        <w:t>MSS</w:t>
      </w:r>
      <w:r w:rsidRPr="00537560">
        <w:tab/>
        <w:t>mean scale score</w:t>
      </w:r>
    </w:p>
    <w:p w:rsidR="006408F8" w:rsidRPr="00A216DA" w:rsidRDefault="006408F8" w:rsidP="006408F8">
      <w:pPr>
        <w:pStyle w:val="Abbreviation"/>
      </w:pPr>
      <w:r w:rsidRPr="00A216DA">
        <w:t>NAHA</w:t>
      </w:r>
      <w:r w:rsidRPr="00A216DA">
        <w:tab/>
        <w:t>National Affordable Housing Agreement</w:t>
      </w:r>
    </w:p>
    <w:p w:rsidR="006408F8" w:rsidRPr="00A216DA" w:rsidRDefault="006408F8" w:rsidP="006408F8">
      <w:pPr>
        <w:pStyle w:val="Abbreviation"/>
      </w:pPr>
      <w:r w:rsidRPr="00A216DA">
        <w:t>NPAH</w:t>
      </w:r>
      <w:r w:rsidRPr="00A216DA">
        <w:tab/>
        <w:t>National Partnership Agreement on Homelessness</w:t>
      </w:r>
    </w:p>
    <w:p w:rsidR="006408F8" w:rsidRPr="00537560" w:rsidRDefault="006408F8" w:rsidP="006408F8">
      <w:pPr>
        <w:pStyle w:val="Abbreviation"/>
      </w:pPr>
      <w:r w:rsidRPr="00537560">
        <w:t>NPARIH</w:t>
      </w:r>
      <w:r w:rsidRPr="00537560">
        <w:tab/>
        <w:t>National Partnership Agreement on Remote Indigenous Housing</w:t>
      </w:r>
    </w:p>
    <w:p w:rsidR="006408F8" w:rsidRPr="00537560" w:rsidRDefault="006408F8" w:rsidP="006408F8">
      <w:pPr>
        <w:pStyle w:val="Abbreviation"/>
      </w:pPr>
      <w:r w:rsidRPr="00537560">
        <w:t>NAPLAN</w:t>
      </w:r>
      <w:r w:rsidRPr="00537560">
        <w:tab/>
        <w:t>National Assessment Program — Literacy and Numeracy</w:t>
      </w:r>
    </w:p>
    <w:p w:rsidR="006408F8" w:rsidRPr="00537560" w:rsidRDefault="006408F8" w:rsidP="006408F8">
      <w:pPr>
        <w:pStyle w:val="Abbreviation"/>
      </w:pPr>
      <w:r w:rsidRPr="00537560">
        <w:t>NATSIHS</w:t>
      </w:r>
      <w:r w:rsidRPr="00537560">
        <w:tab/>
        <w:t>National Aboriginal and Torres Strait Islander Health Survey</w:t>
      </w:r>
    </w:p>
    <w:p w:rsidR="006408F8" w:rsidRPr="006367CA" w:rsidRDefault="006408F8" w:rsidP="006408F8">
      <w:pPr>
        <w:pStyle w:val="Abbreviation"/>
      </w:pPr>
      <w:r w:rsidRPr="006367CA">
        <w:t>NATSINPAS</w:t>
      </w:r>
      <w:r w:rsidRPr="006367CA">
        <w:tab/>
        <w:t>National Aboriginal and Torres Strait Islander Nutrition and Physical Activity Survey</w:t>
      </w:r>
    </w:p>
    <w:p w:rsidR="006408F8" w:rsidRPr="006367CA" w:rsidRDefault="006408F8" w:rsidP="006408F8">
      <w:pPr>
        <w:pStyle w:val="Abbreviation"/>
      </w:pPr>
      <w:r w:rsidRPr="006367CA">
        <w:t>NATSIS</w:t>
      </w:r>
      <w:r w:rsidRPr="006367CA">
        <w:tab/>
        <w:t xml:space="preserve">National Aboriginal and Torres Strait Islander Survey </w:t>
      </w:r>
    </w:p>
    <w:p w:rsidR="006408F8" w:rsidRPr="00537560" w:rsidRDefault="006408F8" w:rsidP="006408F8">
      <w:pPr>
        <w:pStyle w:val="Abbreviation"/>
      </w:pPr>
      <w:r w:rsidRPr="00537560">
        <w:t xml:space="preserve">NATSISS </w:t>
      </w:r>
      <w:r w:rsidRPr="00537560">
        <w:tab/>
        <w:t>National Aboriginal and Torres Strait Islander Social Survey</w:t>
      </w:r>
    </w:p>
    <w:p w:rsidR="006408F8" w:rsidRPr="00537560" w:rsidRDefault="006408F8" w:rsidP="006408F8">
      <w:pPr>
        <w:pStyle w:val="Abbreviation"/>
      </w:pPr>
      <w:r w:rsidRPr="00537560">
        <w:t>NCVER</w:t>
      </w:r>
      <w:r w:rsidRPr="00537560">
        <w:tab/>
        <w:t>National Centre for Vocational Education Research</w:t>
      </w:r>
    </w:p>
    <w:p w:rsidR="006408F8" w:rsidRPr="00537560" w:rsidRDefault="006408F8" w:rsidP="006408F8">
      <w:pPr>
        <w:pStyle w:val="Abbreviation"/>
      </w:pPr>
      <w:r w:rsidRPr="00537560">
        <w:t>NECECC</w:t>
      </w:r>
      <w:r w:rsidRPr="00537560">
        <w:tab/>
        <w:t>National Early Childhood Education and Care Collection</w:t>
      </w:r>
    </w:p>
    <w:p w:rsidR="006408F8" w:rsidRPr="006367CA" w:rsidRDefault="006408F8" w:rsidP="006408F8">
      <w:pPr>
        <w:pStyle w:val="Abbreviation"/>
      </w:pPr>
      <w:r w:rsidRPr="006367CA">
        <w:lastRenderedPageBreak/>
        <w:t>NHMD</w:t>
      </w:r>
      <w:r w:rsidRPr="006367CA">
        <w:tab/>
        <w:t>National Hospital Morbidity Database</w:t>
      </w:r>
    </w:p>
    <w:p w:rsidR="006408F8" w:rsidRPr="00CB6458" w:rsidRDefault="006408F8" w:rsidP="006408F8">
      <w:pPr>
        <w:pStyle w:val="Abbreviation"/>
        <w:rPr>
          <w:color w:val="000000" w:themeColor="text1"/>
        </w:rPr>
      </w:pPr>
      <w:r w:rsidRPr="00CB6458">
        <w:rPr>
          <w:color w:val="000000" w:themeColor="text1"/>
        </w:rPr>
        <w:t>NHMP</w:t>
      </w:r>
      <w:r w:rsidRPr="00CB6458">
        <w:rPr>
          <w:color w:val="000000" w:themeColor="text1"/>
        </w:rPr>
        <w:tab/>
        <w:t xml:space="preserve">National Homicide Monitoring Program </w:t>
      </w:r>
    </w:p>
    <w:p w:rsidR="006408F8" w:rsidRPr="006367CA" w:rsidRDefault="006408F8" w:rsidP="006408F8">
      <w:pPr>
        <w:pStyle w:val="Abbreviation"/>
      </w:pPr>
      <w:r w:rsidRPr="006367CA">
        <w:t>NHMRC</w:t>
      </w:r>
      <w:r w:rsidRPr="006367CA">
        <w:tab/>
        <w:t xml:space="preserve">National Health and Medical Research Council </w:t>
      </w:r>
    </w:p>
    <w:p w:rsidR="006408F8" w:rsidRPr="00537560" w:rsidRDefault="006408F8" w:rsidP="006408F8">
      <w:pPr>
        <w:pStyle w:val="Abbreviation"/>
      </w:pPr>
      <w:r w:rsidRPr="00537560">
        <w:t xml:space="preserve">NHS </w:t>
      </w:r>
      <w:r w:rsidRPr="00537560">
        <w:tab/>
        <w:t xml:space="preserve">National Health Survey </w:t>
      </w:r>
    </w:p>
    <w:p w:rsidR="006408F8" w:rsidRPr="00107667" w:rsidRDefault="006408F8" w:rsidP="006408F8">
      <w:pPr>
        <w:pStyle w:val="Abbreviation"/>
      </w:pPr>
      <w:r w:rsidRPr="00107667">
        <w:t>NILS</w:t>
      </w:r>
      <w:r w:rsidRPr="00107667">
        <w:tab/>
        <w:t>National Indigenous Languages Survey</w:t>
      </w:r>
    </w:p>
    <w:p w:rsidR="006408F8" w:rsidRPr="00107667" w:rsidRDefault="006408F8" w:rsidP="006408F8">
      <w:pPr>
        <w:pStyle w:val="Abbreviation"/>
      </w:pPr>
      <w:r w:rsidRPr="00107667">
        <w:t>NIRA</w:t>
      </w:r>
      <w:r w:rsidRPr="00107667">
        <w:tab/>
        <w:t>National Indigenous Reform Agreement</w:t>
      </w:r>
    </w:p>
    <w:p w:rsidR="006408F8" w:rsidRPr="00E00787" w:rsidRDefault="006408F8" w:rsidP="006408F8">
      <w:pPr>
        <w:pStyle w:val="Abbreviation"/>
        <w:rPr>
          <w:color w:val="000000" w:themeColor="text1"/>
        </w:rPr>
      </w:pPr>
      <w:r w:rsidRPr="00E00787">
        <w:rPr>
          <w:color w:val="000000" w:themeColor="text1"/>
        </w:rPr>
        <w:t>NMDDP</w:t>
      </w:r>
      <w:r w:rsidRPr="00E00787">
        <w:rPr>
          <w:color w:val="000000" w:themeColor="text1"/>
        </w:rPr>
        <w:tab/>
        <w:t>National Maternity Data Development Project</w:t>
      </w:r>
    </w:p>
    <w:p w:rsidR="006408F8" w:rsidRPr="00E00787" w:rsidRDefault="006408F8" w:rsidP="006408F8">
      <w:pPr>
        <w:pStyle w:val="Abbreviation"/>
        <w:rPr>
          <w:color w:val="000000" w:themeColor="text1"/>
        </w:rPr>
      </w:pPr>
      <w:r w:rsidRPr="00E00787">
        <w:rPr>
          <w:color w:val="000000" w:themeColor="text1"/>
        </w:rPr>
        <w:t>NMDS</w:t>
      </w:r>
      <w:r w:rsidRPr="00E00787">
        <w:rPr>
          <w:color w:val="000000" w:themeColor="text1"/>
        </w:rPr>
        <w:tab/>
        <w:t>National Minimum Data Set</w:t>
      </w:r>
    </w:p>
    <w:p w:rsidR="006408F8" w:rsidRPr="00E00787" w:rsidRDefault="006408F8" w:rsidP="006408F8">
      <w:pPr>
        <w:pStyle w:val="Abbreviation"/>
        <w:rPr>
          <w:color w:val="000000" w:themeColor="text1"/>
        </w:rPr>
      </w:pPr>
      <w:r w:rsidRPr="00E00787">
        <w:rPr>
          <w:color w:val="000000" w:themeColor="text1"/>
        </w:rPr>
        <w:t>NMS</w:t>
      </w:r>
      <w:r w:rsidRPr="00E00787">
        <w:rPr>
          <w:color w:val="000000" w:themeColor="text1"/>
        </w:rPr>
        <w:tab/>
        <w:t>national minimum standard</w:t>
      </w:r>
    </w:p>
    <w:p w:rsidR="006408F8" w:rsidRPr="00537560" w:rsidRDefault="006408F8" w:rsidP="006408F8">
      <w:pPr>
        <w:pStyle w:val="Abbreviation"/>
      </w:pPr>
      <w:r w:rsidRPr="00537560">
        <w:t>NNTT</w:t>
      </w:r>
      <w:r w:rsidRPr="00537560">
        <w:tab/>
        <w:t>National Native Title Tribunal</w:t>
      </w:r>
    </w:p>
    <w:p w:rsidR="006408F8" w:rsidRPr="00537560" w:rsidRDefault="006408F8" w:rsidP="006408F8">
      <w:pPr>
        <w:pStyle w:val="Abbreviation"/>
      </w:pPr>
      <w:r w:rsidRPr="00537560">
        <w:t>NP</w:t>
      </w:r>
      <w:r w:rsidRPr="00537560">
        <w:tab/>
        <w:t>National Partnership</w:t>
      </w:r>
    </w:p>
    <w:p w:rsidR="006408F8" w:rsidRPr="00537560" w:rsidRDefault="006408F8" w:rsidP="006408F8">
      <w:pPr>
        <w:pStyle w:val="Abbreviation"/>
      </w:pPr>
      <w:r w:rsidRPr="00537560">
        <w:t>NPA</w:t>
      </w:r>
      <w:r w:rsidRPr="00537560">
        <w:tab/>
        <w:t>National Partnership Agreement</w:t>
      </w:r>
    </w:p>
    <w:p w:rsidR="006408F8" w:rsidRPr="00E00787" w:rsidRDefault="006408F8" w:rsidP="006408F8">
      <w:pPr>
        <w:pStyle w:val="Abbreviation"/>
        <w:rPr>
          <w:color w:val="000000" w:themeColor="text1"/>
        </w:rPr>
      </w:pPr>
      <w:r w:rsidRPr="00E00787">
        <w:rPr>
          <w:color w:val="000000" w:themeColor="text1"/>
        </w:rPr>
        <w:t>NPARIH</w:t>
      </w:r>
      <w:r w:rsidRPr="00E00787">
        <w:rPr>
          <w:color w:val="000000" w:themeColor="text1"/>
        </w:rPr>
        <w:tab/>
        <w:t>National Partnership Agreement on Remote Indigenous Housing</w:t>
      </w:r>
    </w:p>
    <w:p w:rsidR="006408F8" w:rsidRPr="00537560" w:rsidRDefault="006408F8" w:rsidP="00647B11">
      <w:pPr>
        <w:pStyle w:val="Abbreviation"/>
      </w:pPr>
      <w:r w:rsidRPr="00537560">
        <w:t>NPC</w:t>
      </w:r>
      <w:r w:rsidRPr="00537560">
        <w:tab/>
        <w:t>National Preschool Census</w:t>
      </w:r>
    </w:p>
    <w:p w:rsidR="006408F8" w:rsidRPr="006367CA" w:rsidRDefault="006408F8" w:rsidP="006408F8">
      <w:pPr>
        <w:pStyle w:val="Abbreviation"/>
      </w:pPr>
      <w:r w:rsidRPr="006367CA">
        <w:t>NPDC</w:t>
      </w:r>
      <w:r w:rsidRPr="006367CA">
        <w:tab/>
        <w:t>National Perinatal Data Collection</w:t>
      </w:r>
    </w:p>
    <w:p w:rsidR="006408F8" w:rsidRPr="00537560" w:rsidRDefault="006408F8" w:rsidP="006408F8">
      <w:pPr>
        <w:pStyle w:val="Abbreviation"/>
      </w:pPr>
      <w:r w:rsidRPr="00537560">
        <w:t>NSAC</w:t>
      </w:r>
      <w:r w:rsidRPr="00537560">
        <w:tab/>
        <w:t>National Schools Attendance Collection</w:t>
      </w:r>
    </w:p>
    <w:p w:rsidR="006408F8" w:rsidRPr="00537560" w:rsidRDefault="006408F8" w:rsidP="006408F8">
      <w:pPr>
        <w:pStyle w:val="Abbreviation"/>
      </w:pPr>
      <w:r w:rsidRPr="00537560">
        <w:t>NSSC</w:t>
      </w:r>
      <w:r w:rsidRPr="00537560">
        <w:tab/>
        <w:t>National Schools Statistics Collection</w:t>
      </w:r>
    </w:p>
    <w:p w:rsidR="006408F8" w:rsidRPr="00537560" w:rsidRDefault="006408F8" w:rsidP="006408F8">
      <w:pPr>
        <w:pStyle w:val="Abbreviation"/>
      </w:pPr>
      <w:r w:rsidRPr="00537560">
        <w:t>NSW</w:t>
      </w:r>
      <w:r w:rsidRPr="00537560">
        <w:tab/>
        <w:t>New South Wales</w:t>
      </w:r>
    </w:p>
    <w:p w:rsidR="006408F8" w:rsidRPr="00537560" w:rsidRDefault="006408F8" w:rsidP="006408F8">
      <w:pPr>
        <w:pStyle w:val="Abbreviation"/>
      </w:pPr>
      <w:r w:rsidRPr="00537560">
        <w:t>NT</w:t>
      </w:r>
      <w:r w:rsidRPr="00537560">
        <w:tab/>
        <w:t>Northern Territory</w:t>
      </w:r>
    </w:p>
    <w:p w:rsidR="006408F8" w:rsidRPr="0098356A" w:rsidRDefault="006408F8" w:rsidP="006408F8">
      <w:pPr>
        <w:pStyle w:val="Abbreviation"/>
        <w:rPr>
          <w:color w:val="000000" w:themeColor="text1"/>
        </w:rPr>
      </w:pPr>
      <w:r w:rsidRPr="0098356A">
        <w:rPr>
          <w:color w:val="000000" w:themeColor="text1"/>
        </w:rPr>
        <w:t>NTER</w:t>
      </w:r>
      <w:r w:rsidRPr="0098356A">
        <w:rPr>
          <w:color w:val="000000" w:themeColor="text1"/>
        </w:rPr>
        <w:tab/>
        <w:t>Northern Territory Emergency Response</w:t>
      </w:r>
    </w:p>
    <w:p w:rsidR="006408F8" w:rsidRPr="00AF7E2F" w:rsidRDefault="006408F8" w:rsidP="006408F8">
      <w:pPr>
        <w:pStyle w:val="Abbreviation"/>
        <w:rPr>
          <w:color w:val="000000" w:themeColor="text1"/>
        </w:rPr>
      </w:pPr>
      <w:r w:rsidRPr="00AF7E2F">
        <w:rPr>
          <w:color w:val="000000" w:themeColor="text1"/>
        </w:rPr>
        <w:t>NTWD</w:t>
      </w:r>
      <w:r w:rsidRPr="00AF7E2F">
        <w:rPr>
          <w:color w:val="000000" w:themeColor="text1"/>
        </w:rPr>
        <w:tab/>
        <w:t>National Teacher Workforce Dataset</w:t>
      </w:r>
    </w:p>
    <w:p w:rsidR="006408F8" w:rsidRPr="008D1F23" w:rsidRDefault="006408F8" w:rsidP="006408F8">
      <w:pPr>
        <w:pStyle w:val="Abbreviation"/>
      </w:pPr>
      <w:r w:rsidRPr="008D1F23">
        <w:t>NWC</w:t>
      </w:r>
      <w:r w:rsidRPr="008D1F23">
        <w:tab/>
        <w:t>National Water Commission</w:t>
      </w:r>
    </w:p>
    <w:p w:rsidR="006408F8" w:rsidRPr="008D1F23" w:rsidRDefault="006408F8" w:rsidP="006408F8">
      <w:pPr>
        <w:pStyle w:val="Abbreviation"/>
      </w:pPr>
      <w:r w:rsidRPr="008D1F23">
        <w:t xml:space="preserve">NWI </w:t>
      </w:r>
      <w:r w:rsidRPr="008D1F23">
        <w:tab/>
        <w:t xml:space="preserve">National Water Initiative </w:t>
      </w:r>
    </w:p>
    <w:p w:rsidR="006408F8" w:rsidRPr="00537560" w:rsidRDefault="006408F8" w:rsidP="006408F8">
      <w:pPr>
        <w:pStyle w:val="Abbreviation"/>
      </w:pPr>
      <w:r w:rsidRPr="00537560">
        <w:t>OECD</w:t>
      </w:r>
      <w:r w:rsidRPr="00537560">
        <w:tab/>
        <w:t>Organisation for Economic Co-operation and Development</w:t>
      </w:r>
    </w:p>
    <w:p w:rsidR="006408F8" w:rsidRPr="00537560" w:rsidRDefault="006408F8" w:rsidP="006408F8">
      <w:pPr>
        <w:pStyle w:val="Abbreviation"/>
      </w:pPr>
      <w:r w:rsidRPr="00537560">
        <w:t>OID</w:t>
      </w:r>
      <w:r w:rsidRPr="00537560">
        <w:tab/>
        <w:t>Overcoming Indigenous Disadvantage</w:t>
      </w:r>
    </w:p>
    <w:p w:rsidR="006408F8" w:rsidRPr="00A674D7" w:rsidRDefault="006408F8" w:rsidP="006408F8">
      <w:pPr>
        <w:pStyle w:val="Abbreviation"/>
        <w:rPr>
          <w:color w:val="000000" w:themeColor="text1"/>
        </w:rPr>
      </w:pPr>
      <w:r w:rsidRPr="00A674D7">
        <w:rPr>
          <w:color w:val="000000" w:themeColor="text1"/>
        </w:rPr>
        <w:t>OIPC</w:t>
      </w:r>
      <w:r w:rsidRPr="00A674D7">
        <w:rPr>
          <w:color w:val="000000" w:themeColor="text1"/>
        </w:rPr>
        <w:tab/>
        <w:t>Office of Indigenous Policy Coordination</w:t>
      </w:r>
    </w:p>
    <w:p w:rsidR="006408F8" w:rsidRPr="00A674D7" w:rsidRDefault="006408F8" w:rsidP="006408F8">
      <w:pPr>
        <w:pStyle w:val="Abbreviation"/>
        <w:rPr>
          <w:color w:val="000000" w:themeColor="text1"/>
        </w:rPr>
      </w:pPr>
      <w:r w:rsidRPr="00A674D7">
        <w:rPr>
          <w:color w:val="000000" w:themeColor="text1"/>
        </w:rPr>
        <w:t>ORIC</w:t>
      </w:r>
      <w:r w:rsidRPr="00A674D7">
        <w:rPr>
          <w:color w:val="000000" w:themeColor="text1"/>
        </w:rPr>
        <w:tab/>
        <w:t xml:space="preserve">Office of the Registrar of Indigenous Corporations </w:t>
      </w:r>
    </w:p>
    <w:p w:rsidR="006408F8" w:rsidRPr="00537560" w:rsidRDefault="006408F8" w:rsidP="006408F8">
      <w:pPr>
        <w:pStyle w:val="Abbreviation"/>
      </w:pPr>
      <w:r w:rsidRPr="00537560">
        <w:t>PC</w:t>
      </w:r>
      <w:r w:rsidRPr="00537560">
        <w:tab/>
        <w:t>Productivity Commission</w:t>
      </w:r>
    </w:p>
    <w:p w:rsidR="006408F8" w:rsidRPr="00537560" w:rsidRDefault="006408F8" w:rsidP="006408F8">
      <w:pPr>
        <w:pStyle w:val="Abbreviation"/>
      </w:pPr>
      <w:r w:rsidRPr="00537560">
        <w:t>PISA</w:t>
      </w:r>
      <w:r w:rsidRPr="00537560">
        <w:tab/>
        <w:t>Programme for International Student Assessment</w:t>
      </w:r>
    </w:p>
    <w:p w:rsidR="006408F8" w:rsidRPr="00537560" w:rsidRDefault="006408F8" w:rsidP="006408F8">
      <w:pPr>
        <w:pStyle w:val="Abbreviation"/>
      </w:pPr>
      <w:r w:rsidRPr="00537560">
        <w:t>Qld</w:t>
      </w:r>
      <w:r w:rsidRPr="00537560">
        <w:tab/>
        <w:t>Queensland</w:t>
      </w:r>
    </w:p>
    <w:p w:rsidR="006408F8" w:rsidRPr="008C3FF8" w:rsidRDefault="006408F8" w:rsidP="006408F8">
      <w:pPr>
        <w:pStyle w:val="Abbreviation"/>
        <w:rPr>
          <w:color w:val="000000" w:themeColor="text1"/>
        </w:rPr>
      </w:pPr>
      <w:r w:rsidRPr="008C3FF8">
        <w:rPr>
          <w:color w:val="000000" w:themeColor="text1"/>
        </w:rPr>
        <w:t xml:space="preserve">RA </w:t>
      </w:r>
      <w:r w:rsidRPr="008C3FF8">
        <w:rPr>
          <w:color w:val="000000" w:themeColor="text1"/>
        </w:rPr>
        <w:tab/>
        <w:t>Reconciliation Australia</w:t>
      </w:r>
    </w:p>
    <w:p w:rsidR="006408F8" w:rsidRPr="008C3FF8" w:rsidRDefault="006408F8" w:rsidP="006408F8">
      <w:pPr>
        <w:pStyle w:val="Abbreviation"/>
        <w:rPr>
          <w:color w:val="000000" w:themeColor="text1"/>
        </w:rPr>
      </w:pPr>
      <w:r w:rsidRPr="008C3FF8">
        <w:rPr>
          <w:color w:val="000000" w:themeColor="text1"/>
        </w:rPr>
        <w:t>RAP</w:t>
      </w:r>
      <w:r w:rsidRPr="008C3FF8">
        <w:rPr>
          <w:color w:val="000000" w:themeColor="text1"/>
        </w:rPr>
        <w:tab/>
        <w:t>Reconciliation Action Plan</w:t>
      </w:r>
    </w:p>
    <w:p w:rsidR="006408F8" w:rsidRPr="00AF7E2F" w:rsidRDefault="006408F8" w:rsidP="006408F8">
      <w:pPr>
        <w:pStyle w:val="Abbreviation"/>
        <w:rPr>
          <w:color w:val="000000" w:themeColor="text1"/>
        </w:rPr>
      </w:pPr>
      <w:r w:rsidRPr="00AF7E2F">
        <w:rPr>
          <w:color w:val="000000" w:themeColor="text1"/>
        </w:rPr>
        <w:lastRenderedPageBreak/>
        <w:t>RJCP</w:t>
      </w:r>
      <w:r w:rsidRPr="00AF7E2F">
        <w:rPr>
          <w:color w:val="000000" w:themeColor="text1"/>
        </w:rPr>
        <w:tab/>
        <w:t>Remote Jobs and Communities Program</w:t>
      </w:r>
    </w:p>
    <w:p w:rsidR="006408F8" w:rsidRPr="006367CA" w:rsidRDefault="006408F8" w:rsidP="006408F8">
      <w:pPr>
        <w:pStyle w:val="Abbreviation"/>
      </w:pPr>
      <w:r w:rsidRPr="006367CA">
        <w:t>RSE</w:t>
      </w:r>
      <w:r w:rsidRPr="006367CA">
        <w:tab/>
        <w:t>Relative standard error</w:t>
      </w:r>
    </w:p>
    <w:p w:rsidR="006408F8" w:rsidRPr="00537560" w:rsidRDefault="006408F8" w:rsidP="006408F8">
      <w:pPr>
        <w:pStyle w:val="Abbreviation"/>
      </w:pPr>
      <w:r w:rsidRPr="00537560">
        <w:t>SA</w:t>
      </w:r>
      <w:r w:rsidRPr="00537560">
        <w:tab/>
        <w:t>South Australia</w:t>
      </w:r>
    </w:p>
    <w:p w:rsidR="006408F8" w:rsidRPr="00757ACE" w:rsidRDefault="006408F8" w:rsidP="006408F8">
      <w:pPr>
        <w:pStyle w:val="Abbreviation"/>
        <w:rPr>
          <w:color w:val="000000" w:themeColor="text1"/>
        </w:rPr>
      </w:pPr>
      <w:r w:rsidRPr="00757ACE">
        <w:rPr>
          <w:color w:val="000000" w:themeColor="text1"/>
        </w:rPr>
        <w:t>SAAAC</w:t>
      </w:r>
      <w:r w:rsidRPr="00757ACE">
        <w:rPr>
          <w:color w:val="000000" w:themeColor="text1"/>
        </w:rPr>
        <w:tab/>
        <w:t>South Australian Aboriginal Advisory Council</w:t>
      </w:r>
    </w:p>
    <w:p w:rsidR="006408F8" w:rsidRPr="00537560" w:rsidRDefault="006408F8" w:rsidP="006408F8">
      <w:pPr>
        <w:pStyle w:val="Abbreviation"/>
      </w:pPr>
      <w:r w:rsidRPr="00537560">
        <w:t>SCRCSSP</w:t>
      </w:r>
      <w:r w:rsidRPr="00537560">
        <w:tab/>
        <w:t>Steering Committee for the Review of Commonwealth/State Service Provision</w:t>
      </w:r>
    </w:p>
    <w:p w:rsidR="006408F8" w:rsidRPr="00537560" w:rsidRDefault="006408F8" w:rsidP="006408F8">
      <w:pPr>
        <w:pStyle w:val="Abbreviation"/>
      </w:pPr>
      <w:r w:rsidRPr="00537560">
        <w:t>SCRGSP</w:t>
      </w:r>
      <w:r w:rsidRPr="00537560">
        <w:tab/>
        <w:t>Steering Committee for the Review of Government Service Provision</w:t>
      </w:r>
    </w:p>
    <w:p w:rsidR="006408F8" w:rsidRPr="00407982" w:rsidRDefault="006408F8" w:rsidP="006408F8">
      <w:pPr>
        <w:pStyle w:val="Abbreviation"/>
        <w:rPr>
          <w:color w:val="000000" w:themeColor="text1"/>
        </w:rPr>
      </w:pPr>
      <w:r w:rsidRPr="00407982">
        <w:rPr>
          <w:color w:val="000000" w:themeColor="text1"/>
        </w:rPr>
        <w:t>SCSEEC</w:t>
      </w:r>
      <w:r w:rsidRPr="00407982">
        <w:rPr>
          <w:color w:val="000000" w:themeColor="text1"/>
        </w:rPr>
        <w:tab/>
        <w:t>Standing Council on School Education and Early Childhood</w:t>
      </w:r>
    </w:p>
    <w:p w:rsidR="006408F8" w:rsidRPr="009C4094" w:rsidRDefault="006408F8" w:rsidP="006408F8">
      <w:pPr>
        <w:pStyle w:val="Abbreviation"/>
      </w:pPr>
      <w:r w:rsidRPr="009C4094">
        <w:t>SDAC</w:t>
      </w:r>
      <w:r w:rsidRPr="009C4094">
        <w:tab/>
        <w:t>ABS Survey of Disability Ageing and Carers</w:t>
      </w:r>
    </w:p>
    <w:p w:rsidR="006408F8" w:rsidRPr="00537560" w:rsidRDefault="006408F8" w:rsidP="006408F8">
      <w:pPr>
        <w:pStyle w:val="Abbreviation"/>
      </w:pPr>
      <w:r w:rsidRPr="00537560">
        <w:t>SE</w:t>
      </w:r>
      <w:r w:rsidRPr="00537560">
        <w:tab/>
        <w:t>Standard Error</w:t>
      </w:r>
    </w:p>
    <w:p w:rsidR="006408F8" w:rsidRPr="003A668F" w:rsidRDefault="006408F8" w:rsidP="006408F8">
      <w:pPr>
        <w:pStyle w:val="Abbreviation"/>
        <w:rPr>
          <w:color w:val="000000" w:themeColor="text1"/>
        </w:rPr>
      </w:pPr>
      <w:r w:rsidRPr="003A668F">
        <w:rPr>
          <w:color w:val="000000" w:themeColor="text1"/>
        </w:rPr>
        <w:t>SEW</w:t>
      </w:r>
      <w:r w:rsidRPr="003A668F">
        <w:rPr>
          <w:color w:val="000000" w:themeColor="text1"/>
        </w:rPr>
        <w:tab/>
        <w:t>ABS Survey of Education and Work</w:t>
      </w:r>
    </w:p>
    <w:p w:rsidR="006408F8" w:rsidRPr="00A216DA" w:rsidRDefault="006408F8" w:rsidP="006408F8">
      <w:pPr>
        <w:pStyle w:val="Abbreviation"/>
      </w:pPr>
      <w:r w:rsidRPr="00A216DA">
        <w:t>SNAICC</w:t>
      </w:r>
      <w:r w:rsidRPr="00A216DA">
        <w:tab/>
        <w:t>Secretariat of National Aboriginal and Islander Child Care</w:t>
      </w:r>
    </w:p>
    <w:p w:rsidR="006408F8" w:rsidRPr="00A216DA" w:rsidRDefault="006408F8" w:rsidP="006408F8">
      <w:pPr>
        <w:pStyle w:val="Abbreviation"/>
      </w:pPr>
      <w:r w:rsidRPr="00A216DA">
        <w:t>SHS</w:t>
      </w:r>
      <w:r w:rsidRPr="00A216DA">
        <w:tab/>
        <w:t>Specialist Homelessness Services</w:t>
      </w:r>
    </w:p>
    <w:p w:rsidR="006408F8" w:rsidRDefault="006408F8" w:rsidP="006408F8">
      <w:pPr>
        <w:pStyle w:val="Abbreviation"/>
        <w:rPr>
          <w:color w:val="000000" w:themeColor="text1"/>
        </w:rPr>
      </w:pPr>
      <w:proofErr w:type="spellStart"/>
      <w:r w:rsidRPr="00757ACE">
        <w:rPr>
          <w:color w:val="000000" w:themeColor="text1"/>
        </w:rPr>
        <w:t>SiAS</w:t>
      </w:r>
      <w:proofErr w:type="spellEnd"/>
      <w:r w:rsidRPr="00757ACE">
        <w:rPr>
          <w:color w:val="000000" w:themeColor="text1"/>
        </w:rPr>
        <w:tab/>
        <w:t>Staff in Australia’s Schools survey</w:t>
      </w:r>
    </w:p>
    <w:p w:rsidR="006408F8" w:rsidRPr="00757ACE" w:rsidRDefault="006408F8" w:rsidP="006408F8">
      <w:pPr>
        <w:pStyle w:val="Abbreviation"/>
        <w:rPr>
          <w:color w:val="000000" w:themeColor="text1"/>
        </w:rPr>
      </w:pPr>
      <w:r>
        <w:rPr>
          <w:color w:val="000000" w:themeColor="text1"/>
        </w:rPr>
        <w:t>STIs</w:t>
      </w:r>
      <w:r>
        <w:rPr>
          <w:color w:val="000000" w:themeColor="text1"/>
        </w:rPr>
        <w:tab/>
        <w:t>Sexually Transmissible Infections</w:t>
      </w:r>
    </w:p>
    <w:p w:rsidR="006408F8" w:rsidRPr="00537560" w:rsidRDefault="006408F8" w:rsidP="006408F8">
      <w:pPr>
        <w:pStyle w:val="Abbreviation"/>
      </w:pPr>
      <w:r w:rsidRPr="00537560">
        <w:t>TAFE</w:t>
      </w:r>
      <w:r w:rsidRPr="00537560">
        <w:tab/>
        <w:t xml:space="preserve">Technical and Further Education </w:t>
      </w:r>
    </w:p>
    <w:p w:rsidR="006408F8" w:rsidRPr="00537560" w:rsidRDefault="006408F8" w:rsidP="006408F8">
      <w:pPr>
        <w:pStyle w:val="Abbreviation"/>
      </w:pPr>
      <w:proofErr w:type="spellStart"/>
      <w:proofErr w:type="gramStart"/>
      <w:r w:rsidRPr="00537560">
        <w:t>Tas</w:t>
      </w:r>
      <w:proofErr w:type="spellEnd"/>
      <w:proofErr w:type="gramEnd"/>
      <w:r w:rsidRPr="00537560">
        <w:tab/>
        <w:t>Tasmania</w:t>
      </w:r>
    </w:p>
    <w:p w:rsidR="006408F8" w:rsidRPr="00757ACE" w:rsidRDefault="006408F8" w:rsidP="006408F8">
      <w:pPr>
        <w:pStyle w:val="Abbreviation"/>
        <w:rPr>
          <w:color w:val="000000" w:themeColor="text1"/>
        </w:rPr>
      </w:pPr>
      <w:r w:rsidRPr="00757ACE">
        <w:rPr>
          <w:color w:val="000000" w:themeColor="text1"/>
        </w:rPr>
        <w:t xml:space="preserve">UNESCO </w:t>
      </w:r>
      <w:r w:rsidRPr="00757ACE">
        <w:rPr>
          <w:color w:val="000000" w:themeColor="text1"/>
        </w:rPr>
        <w:tab/>
        <w:t>United Nations Educational, Scientific and Cultural Organization</w:t>
      </w:r>
    </w:p>
    <w:p w:rsidR="006408F8" w:rsidRPr="00537560" w:rsidRDefault="006408F8" w:rsidP="006408F8">
      <w:pPr>
        <w:pStyle w:val="Abbreviation"/>
      </w:pPr>
      <w:r w:rsidRPr="00537560">
        <w:t>VET</w:t>
      </w:r>
      <w:r w:rsidRPr="00537560">
        <w:tab/>
        <w:t xml:space="preserve">Vocational Education and Training </w:t>
      </w:r>
    </w:p>
    <w:p w:rsidR="006408F8" w:rsidRPr="00537560" w:rsidRDefault="006408F8" w:rsidP="006408F8">
      <w:pPr>
        <w:pStyle w:val="Abbreviation"/>
      </w:pPr>
      <w:r w:rsidRPr="00537560">
        <w:t>Vic</w:t>
      </w:r>
      <w:r w:rsidRPr="00537560">
        <w:tab/>
        <w:t>Victoria</w:t>
      </w:r>
    </w:p>
    <w:p w:rsidR="006408F8" w:rsidRPr="00537560" w:rsidRDefault="006408F8" w:rsidP="006408F8">
      <w:pPr>
        <w:pStyle w:val="Abbreviation"/>
      </w:pPr>
      <w:r w:rsidRPr="00537560">
        <w:t>WA</w:t>
      </w:r>
      <w:r w:rsidRPr="00537560">
        <w:tab/>
        <w:t>Western Australia</w:t>
      </w:r>
    </w:p>
    <w:p w:rsidR="006408F8" w:rsidRPr="003A668F" w:rsidRDefault="006408F8" w:rsidP="006408F8">
      <w:pPr>
        <w:pStyle w:val="Abbreviation"/>
      </w:pPr>
      <w:r w:rsidRPr="003A668F">
        <w:t>WAACHS</w:t>
      </w:r>
      <w:r w:rsidRPr="003A668F">
        <w:tab/>
        <w:t xml:space="preserve">Western Australian Aboriginal Child Health Survey </w:t>
      </w:r>
    </w:p>
    <w:p w:rsidR="006408F8" w:rsidRPr="003A668F" w:rsidRDefault="006408F8" w:rsidP="006408F8">
      <w:pPr>
        <w:pStyle w:val="Abbreviation"/>
        <w:rPr>
          <w:color w:val="000000" w:themeColor="text1"/>
        </w:rPr>
      </w:pPr>
      <w:r w:rsidRPr="003A668F">
        <w:rPr>
          <w:color w:val="000000" w:themeColor="text1"/>
        </w:rPr>
        <w:t>WGIR</w:t>
      </w:r>
      <w:r w:rsidRPr="003A668F">
        <w:rPr>
          <w:color w:val="000000" w:themeColor="text1"/>
        </w:rPr>
        <w:tab/>
        <w:t>Working Group on Indigenous Reform</w:t>
      </w:r>
    </w:p>
    <w:p w:rsidR="006408F8" w:rsidRDefault="006408F8" w:rsidP="006408F8">
      <w:pPr>
        <w:pStyle w:val="Abbreviation"/>
      </w:pPr>
      <w:proofErr w:type="gramStart"/>
      <w:r w:rsidRPr="006367CA">
        <w:t>WHO</w:t>
      </w:r>
      <w:proofErr w:type="gramEnd"/>
      <w:r w:rsidRPr="006367CA">
        <w:tab/>
        <w:t>World Health Organisation</w:t>
      </w:r>
    </w:p>
    <w:p w:rsidR="008B13FA" w:rsidRDefault="008B13FA" w:rsidP="008B13FA">
      <w:pPr>
        <w:pStyle w:val="BodyText"/>
      </w:pPr>
      <w:bookmarkStart w:id="14" w:name="_Toc464107264"/>
    </w:p>
    <w:p w:rsidR="008B13FA" w:rsidRDefault="008B13FA" w:rsidP="008B13FA">
      <w:pPr>
        <w:pStyle w:val="BodyText"/>
        <w:sectPr w:rsidR="008B13FA" w:rsidSect="008B13FA">
          <w:headerReference w:type="even" r:id="rId31"/>
          <w:headerReference w:type="default" r:id="rId32"/>
          <w:footerReference w:type="even" r:id="rId33"/>
          <w:footerReference w:type="default" r:id="rId34"/>
          <w:pgSz w:w="11907" w:h="16840" w:code="9"/>
          <w:pgMar w:top="1985" w:right="1304" w:bottom="1247" w:left="1814" w:header="1701" w:footer="397" w:gutter="0"/>
          <w:pgNumType w:fmt="lowerRoman"/>
          <w:cols w:space="720"/>
        </w:sectPr>
      </w:pPr>
    </w:p>
    <w:p w:rsidR="007B5299" w:rsidRDefault="007B5299" w:rsidP="00263AF7">
      <w:pPr>
        <w:pStyle w:val="Heading1"/>
        <w:spacing w:after="1200"/>
      </w:pPr>
      <w:r>
        <w:lastRenderedPageBreak/>
        <w:t>Glossary</w:t>
      </w:r>
      <w:bookmarkEnd w:id="14"/>
    </w:p>
    <w:tbl>
      <w:tblPr>
        <w:tblStyle w:val="TableGrid"/>
        <w:tblW w:w="0" w:type="auto"/>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Description w:val="Glossary "/>
      </w:tblPr>
      <w:tblGrid>
        <w:gridCol w:w="2047"/>
        <w:gridCol w:w="6742"/>
      </w:tblGrid>
      <w:tr w:rsidR="00263AF7" w:rsidRPr="001E51A4" w:rsidTr="00263AF7">
        <w:tc>
          <w:tcPr>
            <w:tcW w:w="2047" w:type="dxa"/>
          </w:tcPr>
          <w:p w:rsidR="00263AF7" w:rsidRPr="001E51A4" w:rsidRDefault="00263AF7" w:rsidP="006E0919">
            <w:pPr>
              <w:pStyle w:val="BodyText"/>
              <w:jc w:val="left"/>
              <w:rPr>
                <w:b/>
              </w:rPr>
            </w:pPr>
            <w:r w:rsidRPr="001E51A4">
              <w:rPr>
                <w:b/>
              </w:rPr>
              <w:t>Aboriginal</w:t>
            </w:r>
          </w:p>
        </w:tc>
        <w:tc>
          <w:tcPr>
            <w:tcW w:w="6742" w:type="dxa"/>
          </w:tcPr>
          <w:p w:rsidR="00263AF7" w:rsidRPr="001E51A4" w:rsidRDefault="00263AF7" w:rsidP="006E0919">
            <w:pPr>
              <w:pStyle w:val="BodyText"/>
            </w:pPr>
            <w:r w:rsidRPr="001E51A4">
              <w:t>A person who identifies as being of Aboriginal origin. May also include people who identify as being of both Aboriginal and Torres Strait Islander origin.</w:t>
            </w:r>
          </w:p>
        </w:tc>
      </w:tr>
      <w:tr w:rsidR="00263AF7" w:rsidRPr="001E51A4" w:rsidTr="00263AF7">
        <w:tc>
          <w:tcPr>
            <w:tcW w:w="2047" w:type="dxa"/>
          </w:tcPr>
          <w:p w:rsidR="00263AF7" w:rsidRPr="001E51A4" w:rsidRDefault="00263AF7" w:rsidP="006E0919">
            <w:pPr>
              <w:pStyle w:val="BodyText"/>
              <w:jc w:val="left"/>
              <w:rPr>
                <w:b/>
              </w:rPr>
            </w:pPr>
            <w:r w:rsidRPr="001E51A4">
              <w:rPr>
                <w:b/>
              </w:rPr>
              <w:t>Age standardised rates</w:t>
            </w:r>
          </w:p>
        </w:tc>
        <w:tc>
          <w:tcPr>
            <w:tcW w:w="6742" w:type="dxa"/>
          </w:tcPr>
          <w:p w:rsidR="00263AF7" w:rsidRPr="001E51A4" w:rsidRDefault="00263AF7" w:rsidP="006E0919">
            <w:pPr>
              <w:pStyle w:val="BodyText"/>
            </w:pPr>
            <w:r w:rsidRPr="001E51A4">
              <w:t xml:space="preserve">Age standardised rates enable comparisons to be made between populations that have different age structures. Age standardisation is often used when comparing the </w:t>
            </w:r>
            <w:r>
              <w:t>Aboriginal and Torres Strait Islander</w:t>
            </w:r>
            <w:r w:rsidRPr="001E51A4">
              <w:t xml:space="preserve"> and non-Indigenous populations because the </w:t>
            </w:r>
            <w:r>
              <w:t>Aboriginal and Torres Strait Islander</w:t>
            </w:r>
            <w:r w:rsidRPr="001E51A4">
              <w:t xml:space="preserve"> population is younger than the non-Indigenous population. Outcomes for some indicators are influenced by age, therefore, it is appropriate to age standardise the data when comparing the results. When comparisons are not being made between the two populations, the data are not age standardised.</w:t>
            </w:r>
          </w:p>
        </w:tc>
      </w:tr>
      <w:tr w:rsidR="00263AF7" w:rsidTr="00263AF7">
        <w:tc>
          <w:tcPr>
            <w:tcW w:w="2047" w:type="dxa"/>
          </w:tcPr>
          <w:p w:rsidR="00263AF7" w:rsidRPr="00A51C6C" w:rsidRDefault="00263AF7" w:rsidP="006E0919">
            <w:pPr>
              <w:pStyle w:val="BodyText"/>
              <w:jc w:val="left"/>
              <w:rPr>
                <w:b/>
              </w:rPr>
            </w:pPr>
            <w:r w:rsidRPr="00A51C6C">
              <w:rPr>
                <w:b/>
              </w:rPr>
              <w:t>CDEP</w:t>
            </w:r>
          </w:p>
        </w:tc>
        <w:tc>
          <w:tcPr>
            <w:tcW w:w="6742" w:type="dxa"/>
          </w:tcPr>
          <w:p w:rsidR="00263AF7" w:rsidRPr="00A51C6C" w:rsidRDefault="00263AF7" w:rsidP="006E0919">
            <w:pPr>
              <w:pStyle w:val="BodyText"/>
            </w:pPr>
            <w:r w:rsidRPr="00A51C6C">
              <w:t xml:space="preserve">Community Development Employment Projects (CDEP) </w:t>
            </w:r>
            <w:r>
              <w:t>was</w:t>
            </w:r>
            <w:r w:rsidRPr="00A51C6C">
              <w:t xml:space="preserve"> an Australian Government funded program that provide</w:t>
            </w:r>
            <w:r>
              <w:t>d</w:t>
            </w:r>
            <w:r w:rsidRPr="00A51C6C">
              <w:t xml:space="preserve"> activities for unemployed Aboriginal and Torres Strait Islander Australians to develop work skills and move into employment </w:t>
            </w:r>
            <w:r>
              <w:t>(</w:t>
            </w:r>
            <w:r w:rsidRPr="00A51C6C">
              <w:t>see section 4.</w:t>
            </w:r>
            <w:r>
              <w:t>7</w:t>
            </w:r>
            <w:r w:rsidRPr="00A51C6C">
              <w:t>).</w:t>
            </w:r>
          </w:p>
        </w:tc>
      </w:tr>
      <w:tr w:rsidR="00263AF7" w:rsidTr="00D46409">
        <w:trPr>
          <w:trHeight w:val="4131"/>
        </w:trPr>
        <w:tc>
          <w:tcPr>
            <w:tcW w:w="2047" w:type="dxa"/>
            <w:shd w:val="clear" w:color="auto" w:fill="auto"/>
          </w:tcPr>
          <w:p w:rsidR="00263AF7" w:rsidRPr="004D64B9" w:rsidRDefault="00263AF7" w:rsidP="006E0919">
            <w:pPr>
              <w:pStyle w:val="BodyText"/>
              <w:jc w:val="left"/>
              <w:rPr>
                <w:b/>
              </w:rPr>
            </w:pPr>
            <w:r w:rsidRPr="004D64B9">
              <w:rPr>
                <w:b/>
              </w:rPr>
              <w:t>Core activity limitation (ABS SDAC definition)</w:t>
            </w:r>
          </w:p>
        </w:tc>
        <w:tc>
          <w:tcPr>
            <w:tcW w:w="6742" w:type="dxa"/>
            <w:shd w:val="clear" w:color="auto" w:fill="auto"/>
          </w:tcPr>
          <w:p w:rsidR="00263AF7" w:rsidRPr="004D64B9" w:rsidRDefault="00263AF7" w:rsidP="006E0919">
            <w:pPr>
              <w:pStyle w:val="BodyText"/>
            </w:pPr>
            <w:r w:rsidRPr="004D64B9">
              <w:t xml:space="preserve">Four levels of core activity limitation are determined based on whether a person needs help, has difficulty, or uses aids or equipment with any of the core activities (mobility, self-care and communication). A person's overall level of core activity limitation is determined by their highest level of limitation in these activities. </w:t>
            </w:r>
          </w:p>
          <w:p w:rsidR="00263AF7" w:rsidRPr="004D64B9" w:rsidRDefault="00263AF7" w:rsidP="006E0919">
            <w:pPr>
              <w:pStyle w:val="BodyText"/>
            </w:pPr>
            <w:r w:rsidRPr="004D64B9">
              <w:t>The four levels of limitation are:</w:t>
            </w:r>
          </w:p>
          <w:p w:rsidR="00263AF7" w:rsidRPr="004D64B9" w:rsidRDefault="00263AF7" w:rsidP="00D46409">
            <w:pPr>
              <w:pStyle w:val="ListBullet"/>
              <w:numPr>
                <w:ilvl w:val="0"/>
                <w:numId w:val="16"/>
              </w:numPr>
              <w:spacing w:before="80"/>
            </w:pPr>
            <w:proofErr w:type="gramStart"/>
            <w:r w:rsidRPr="004D64B9">
              <w:t>profound</w:t>
            </w:r>
            <w:proofErr w:type="gramEnd"/>
            <w:r w:rsidRPr="004D64B9">
              <w:t xml:space="preserve"> </w:t>
            </w:r>
            <w:r>
              <w:t>—</w:t>
            </w:r>
            <w:r w:rsidRPr="004D64B9">
              <w:t xml:space="preserve"> the person is unable to do, or always needs help with, a core activity task. </w:t>
            </w:r>
          </w:p>
          <w:p w:rsidR="00263AF7" w:rsidRPr="004D64B9" w:rsidRDefault="00263AF7" w:rsidP="00D46409">
            <w:pPr>
              <w:pStyle w:val="ListBullet"/>
              <w:numPr>
                <w:ilvl w:val="0"/>
                <w:numId w:val="16"/>
              </w:numPr>
              <w:spacing w:before="80"/>
            </w:pPr>
            <w:r w:rsidRPr="004D64B9">
              <w:t xml:space="preserve">severe </w:t>
            </w:r>
            <w:r>
              <w:t>—</w:t>
            </w:r>
            <w:r w:rsidRPr="004D64B9">
              <w:t xml:space="preserve"> the person: </w:t>
            </w:r>
          </w:p>
          <w:p w:rsidR="00263AF7" w:rsidRPr="004D64B9" w:rsidRDefault="00263AF7" w:rsidP="00263AF7">
            <w:pPr>
              <w:pStyle w:val="ListBullet2"/>
              <w:numPr>
                <w:ilvl w:val="0"/>
                <w:numId w:val="17"/>
              </w:numPr>
            </w:pPr>
            <w:r w:rsidRPr="004D64B9">
              <w:t xml:space="preserve">sometimes needs help with a core activity task, and/or </w:t>
            </w:r>
          </w:p>
          <w:p w:rsidR="00263AF7" w:rsidRPr="004D64B9" w:rsidRDefault="00263AF7" w:rsidP="00263AF7">
            <w:pPr>
              <w:pStyle w:val="ListBullet2"/>
              <w:numPr>
                <w:ilvl w:val="0"/>
                <w:numId w:val="17"/>
              </w:numPr>
            </w:pPr>
            <w:r w:rsidRPr="004D64B9">
              <w:t xml:space="preserve">has difficulty understanding or being understood by family or friends, or </w:t>
            </w:r>
          </w:p>
          <w:p w:rsidR="00263AF7" w:rsidRPr="004D64B9" w:rsidRDefault="00263AF7" w:rsidP="00263AF7">
            <w:pPr>
              <w:pStyle w:val="ListBullet2"/>
              <w:numPr>
                <w:ilvl w:val="0"/>
                <w:numId w:val="17"/>
              </w:numPr>
            </w:pPr>
            <w:proofErr w:type="gramStart"/>
            <w:r w:rsidRPr="004D64B9">
              <w:t>can</w:t>
            </w:r>
            <w:proofErr w:type="gramEnd"/>
            <w:r w:rsidRPr="004D64B9">
              <w:t xml:space="preserve"> communicate more easily using sign language or other non-spoken forms of communication.</w:t>
            </w:r>
          </w:p>
          <w:p w:rsidR="00263AF7" w:rsidRPr="004D64B9" w:rsidRDefault="00263AF7" w:rsidP="00D46409">
            <w:pPr>
              <w:pStyle w:val="ListBullet"/>
              <w:numPr>
                <w:ilvl w:val="0"/>
                <w:numId w:val="16"/>
              </w:numPr>
              <w:spacing w:before="80"/>
            </w:pPr>
            <w:proofErr w:type="gramStart"/>
            <w:r w:rsidRPr="004D64B9">
              <w:t>moderate</w:t>
            </w:r>
            <w:proofErr w:type="gramEnd"/>
            <w:r w:rsidRPr="004D64B9">
              <w:t xml:space="preserve"> </w:t>
            </w:r>
            <w:r>
              <w:t>—</w:t>
            </w:r>
            <w:r w:rsidRPr="004D64B9">
              <w:t xml:space="preserve"> the person needs no help, but has difficulty with a </w:t>
            </w:r>
            <w:r w:rsidRPr="004D64B9">
              <w:lastRenderedPageBreak/>
              <w:t xml:space="preserve">core activity task. </w:t>
            </w:r>
          </w:p>
          <w:p w:rsidR="00263AF7" w:rsidRPr="004D64B9" w:rsidRDefault="00263AF7" w:rsidP="00D46409">
            <w:pPr>
              <w:pStyle w:val="ListBullet"/>
              <w:numPr>
                <w:ilvl w:val="0"/>
                <w:numId w:val="16"/>
              </w:numPr>
              <w:spacing w:before="80"/>
            </w:pPr>
            <w:r w:rsidRPr="004D64B9">
              <w:t xml:space="preserve">mild </w:t>
            </w:r>
            <w:r>
              <w:t>—</w:t>
            </w:r>
            <w:r w:rsidRPr="004D64B9">
              <w:t xml:space="preserve"> the person needs no help and has no difficulty with any of the core activity tasks, but: </w:t>
            </w:r>
          </w:p>
          <w:p w:rsidR="00263AF7" w:rsidRPr="004D64B9" w:rsidRDefault="00263AF7" w:rsidP="00263AF7">
            <w:pPr>
              <w:pStyle w:val="ListBullet2"/>
              <w:numPr>
                <w:ilvl w:val="0"/>
                <w:numId w:val="17"/>
              </w:numPr>
            </w:pPr>
            <w:r w:rsidRPr="004D64B9">
              <w:t xml:space="preserve">uses aids or equipment, or has one or more of the following limitations </w:t>
            </w:r>
          </w:p>
          <w:p w:rsidR="00263AF7" w:rsidRPr="004D64B9" w:rsidRDefault="00263AF7" w:rsidP="00263AF7">
            <w:pPr>
              <w:pStyle w:val="ListBullet2"/>
              <w:numPr>
                <w:ilvl w:val="0"/>
                <w:numId w:val="17"/>
              </w:numPr>
            </w:pPr>
            <w:r w:rsidRPr="004D64B9">
              <w:t xml:space="preserve">cannot easily walk 200 metres </w:t>
            </w:r>
          </w:p>
          <w:p w:rsidR="00263AF7" w:rsidRPr="004D64B9" w:rsidRDefault="00263AF7" w:rsidP="00263AF7">
            <w:pPr>
              <w:pStyle w:val="ListBullet2"/>
              <w:numPr>
                <w:ilvl w:val="0"/>
                <w:numId w:val="17"/>
              </w:numPr>
            </w:pPr>
            <w:r w:rsidRPr="004D64B9">
              <w:t xml:space="preserve">cannot walk up and down stairs without a handrail </w:t>
            </w:r>
          </w:p>
          <w:p w:rsidR="00263AF7" w:rsidRPr="004D64B9" w:rsidRDefault="00263AF7" w:rsidP="00263AF7">
            <w:pPr>
              <w:pStyle w:val="ListBullet2"/>
              <w:numPr>
                <w:ilvl w:val="0"/>
                <w:numId w:val="17"/>
              </w:numPr>
            </w:pPr>
            <w:r w:rsidRPr="004D64B9">
              <w:t xml:space="preserve">cannot easily bend to pick up an object from the floor </w:t>
            </w:r>
          </w:p>
          <w:p w:rsidR="00263AF7" w:rsidRPr="004D64B9" w:rsidRDefault="00263AF7" w:rsidP="00263AF7">
            <w:pPr>
              <w:pStyle w:val="ListBullet2"/>
              <w:numPr>
                <w:ilvl w:val="0"/>
                <w:numId w:val="17"/>
              </w:numPr>
            </w:pPr>
            <w:r w:rsidRPr="004D64B9">
              <w:t xml:space="preserve">cannot use public transport </w:t>
            </w:r>
          </w:p>
          <w:p w:rsidR="00263AF7" w:rsidRPr="004D64B9" w:rsidRDefault="00263AF7" w:rsidP="00263AF7">
            <w:pPr>
              <w:pStyle w:val="ListBullet2"/>
              <w:numPr>
                <w:ilvl w:val="0"/>
                <w:numId w:val="17"/>
              </w:numPr>
            </w:pPr>
            <w:r w:rsidRPr="004D64B9">
              <w:t xml:space="preserve">can use public transport, but needs help or supervision </w:t>
            </w:r>
          </w:p>
          <w:p w:rsidR="00263AF7" w:rsidRPr="004D64B9" w:rsidRDefault="00263AF7" w:rsidP="00263AF7">
            <w:pPr>
              <w:pStyle w:val="ListBullet2"/>
              <w:numPr>
                <w:ilvl w:val="0"/>
                <w:numId w:val="17"/>
              </w:numPr>
            </w:pPr>
            <w:proofErr w:type="gramStart"/>
            <w:r w:rsidRPr="004D64B9">
              <w:t>needs</w:t>
            </w:r>
            <w:proofErr w:type="gramEnd"/>
            <w:r w:rsidRPr="004D64B9">
              <w:t xml:space="preserve"> no help or supervision, but has difficulty using public transport.</w:t>
            </w:r>
          </w:p>
        </w:tc>
      </w:tr>
      <w:tr w:rsidR="00263AF7" w:rsidRPr="001E51A4" w:rsidTr="00263AF7">
        <w:tc>
          <w:tcPr>
            <w:tcW w:w="2047" w:type="dxa"/>
          </w:tcPr>
          <w:p w:rsidR="00263AF7" w:rsidRPr="001E51A4" w:rsidRDefault="00263AF7" w:rsidP="00D46409">
            <w:pPr>
              <w:pStyle w:val="BodyText"/>
              <w:rPr>
                <w:b/>
              </w:rPr>
            </w:pPr>
            <w:r w:rsidRPr="001E51A4">
              <w:rPr>
                <w:b/>
              </w:rPr>
              <w:lastRenderedPageBreak/>
              <w:t>Confidence intervals</w:t>
            </w:r>
          </w:p>
        </w:tc>
        <w:tc>
          <w:tcPr>
            <w:tcW w:w="6742" w:type="dxa"/>
          </w:tcPr>
          <w:p w:rsidR="00263AF7" w:rsidRPr="001E51A4" w:rsidRDefault="00263AF7" w:rsidP="00D46409">
            <w:pPr>
              <w:pStyle w:val="BodyText"/>
            </w:pPr>
            <w:r w:rsidRPr="001E51A4">
              <w:t>Survey data, for example data from the Australian Aboriginal and Torres Strait Islander Health Survey, are subject to sampling error because they are based on samples of the total population. Where survey data are shown in charts in this report, error bars are included, showing 95 per cent confidence intervals. There is a 95 per cent chance that the true value of the data item lies within the interval shown by the error bars. See ‘statistical significance’.</w:t>
            </w:r>
          </w:p>
          <w:p w:rsidR="00263AF7" w:rsidRPr="001E51A4" w:rsidRDefault="00263AF7" w:rsidP="006E0919">
            <w:pPr>
              <w:pStyle w:val="BodyText"/>
              <w:spacing w:before="200"/>
            </w:pPr>
            <w:r w:rsidRPr="001E51A4">
              <w:t>See also ‘Error bars’.</w:t>
            </w:r>
          </w:p>
        </w:tc>
      </w:tr>
      <w:tr w:rsidR="00263AF7" w:rsidTr="00263AF7">
        <w:tc>
          <w:tcPr>
            <w:tcW w:w="2047" w:type="dxa"/>
          </w:tcPr>
          <w:p w:rsidR="00263AF7" w:rsidRPr="004D64B9" w:rsidRDefault="00263AF7" w:rsidP="006E0919">
            <w:pPr>
              <w:pStyle w:val="BodyText"/>
              <w:jc w:val="left"/>
              <w:rPr>
                <w:b/>
              </w:rPr>
            </w:pPr>
            <w:r w:rsidRPr="004D64B9">
              <w:rPr>
                <w:b/>
              </w:rPr>
              <w:t>Disability (ABS SDAC definition)</w:t>
            </w:r>
          </w:p>
        </w:tc>
        <w:tc>
          <w:tcPr>
            <w:tcW w:w="6742" w:type="dxa"/>
          </w:tcPr>
          <w:p w:rsidR="00263AF7" w:rsidRPr="004D64B9" w:rsidRDefault="00263AF7" w:rsidP="006E0919">
            <w:pPr>
              <w:pStyle w:val="BodyText"/>
            </w:pPr>
            <w:r w:rsidRPr="004D64B9">
              <w:t>A person has a disability</w:t>
            </w:r>
            <w:r w:rsidRPr="004D64B9">
              <w:rPr>
                <w:b/>
              </w:rPr>
              <w:t xml:space="preserve"> </w:t>
            </w:r>
            <w:r w:rsidRPr="004D64B9">
              <w:t>if he or she has a limitation, restriction or impairment, which has lasted, or is likely to last, for at least six months and restricts everyday activities. These activities include: loss of sight (not corrected by glasses or contact lenses); loss of hearing where communication is restricted, or an aid to assist with, or substitute for, hearing is used; speech difficulties; shortness of breath or breathing difficulties causing restriction; chronic or recurrent pain or discomfort causing restriction; blackouts, seizures, or fits, or loss of consciousness; difficulty learning or understanding; incomplete use of arms or fingers; difficulty gripping or holding things; incomplete use of feet or legs; nervous or emotional condition causing restriction; restriction in physical activities or in doing physical work; disfigurement or deformity; mental illness or condition requiring help or supervision; long-term effects of head injury, stroke or other brain damage causing restriction; receiving treatment or medication for any other long</w:t>
            </w:r>
            <w:r>
              <w:noBreakHyphen/>
            </w:r>
            <w:r w:rsidRPr="004D64B9">
              <w:t>term conditions or ailments and still restricted; or any other long</w:t>
            </w:r>
            <w:r w:rsidRPr="004D64B9">
              <w:noBreakHyphen/>
              <w:t>term conditions resulting in a restriction.</w:t>
            </w:r>
          </w:p>
        </w:tc>
      </w:tr>
    </w:tbl>
    <w:p w:rsidR="005F15F2" w:rsidRDefault="005F15F2">
      <w:r>
        <w:br w:type="page"/>
      </w:r>
    </w:p>
    <w:tbl>
      <w:tblPr>
        <w:tblStyle w:val="TableGrid"/>
        <w:tblW w:w="0" w:type="auto"/>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Description w:val="Glossary"/>
      </w:tblPr>
      <w:tblGrid>
        <w:gridCol w:w="2047"/>
        <w:gridCol w:w="6742"/>
      </w:tblGrid>
      <w:tr w:rsidR="00263AF7" w:rsidRPr="00362992" w:rsidTr="00263AF7">
        <w:tc>
          <w:tcPr>
            <w:tcW w:w="2047" w:type="dxa"/>
          </w:tcPr>
          <w:p w:rsidR="00263AF7" w:rsidRPr="00362992" w:rsidRDefault="00263AF7" w:rsidP="005F15F2">
            <w:pPr>
              <w:pStyle w:val="BodyText"/>
            </w:pPr>
            <w:r w:rsidRPr="00362992">
              <w:rPr>
                <w:b/>
              </w:rPr>
              <w:lastRenderedPageBreak/>
              <w:t>ICD</w:t>
            </w:r>
          </w:p>
        </w:tc>
        <w:tc>
          <w:tcPr>
            <w:tcW w:w="6742" w:type="dxa"/>
          </w:tcPr>
          <w:p w:rsidR="00263AF7" w:rsidRPr="00362992" w:rsidRDefault="00263AF7" w:rsidP="005F15F2">
            <w:pPr>
              <w:pStyle w:val="BodyText"/>
            </w:pPr>
            <w:r w:rsidRPr="00362992">
              <w:rPr>
                <w:bCs/>
              </w:rPr>
              <w:t>ICD is the International Statistical Classification of Diseases and Related Health Problems, endorsed by the World Health Organization (WHO). It is primarily designed for the classification of diseases and injuries with a formal diagnosis. ICD-10-AM is the Australian modification of the tenth revision and was adopted for Australian use from 1 January 1999 (superseding ICD-9).</w:t>
            </w:r>
          </w:p>
        </w:tc>
      </w:tr>
      <w:tr w:rsidR="00263AF7" w:rsidTr="00263AF7">
        <w:tc>
          <w:tcPr>
            <w:tcW w:w="2047" w:type="dxa"/>
          </w:tcPr>
          <w:p w:rsidR="00263AF7" w:rsidRPr="0091614A" w:rsidRDefault="00263AF7" w:rsidP="006E0919">
            <w:pPr>
              <w:pStyle w:val="BodyText"/>
              <w:spacing w:before="200"/>
              <w:jc w:val="left"/>
              <w:rPr>
                <w:color w:val="000000" w:themeColor="text1"/>
              </w:rPr>
            </w:pPr>
            <w:proofErr w:type="spellStart"/>
            <w:r w:rsidRPr="0091614A">
              <w:rPr>
                <w:b/>
                <w:color w:val="000000" w:themeColor="text1"/>
              </w:rPr>
              <w:t>Equivalised</w:t>
            </w:r>
            <w:proofErr w:type="spellEnd"/>
            <w:r w:rsidRPr="0091614A">
              <w:rPr>
                <w:b/>
                <w:color w:val="000000" w:themeColor="text1"/>
              </w:rPr>
              <w:t xml:space="preserve"> household income</w:t>
            </w:r>
          </w:p>
        </w:tc>
        <w:tc>
          <w:tcPr>
            <w:tcW w:w="6742" w:type="dxa"/>
          </w:tcPr>
          <w:p w:rsidR="00263AF7" w:rsidRPr="0091614A" w:rsidRDefault="00263AF7" w:rsidP="006E0919">
            <w:pPr>
              <w:pStyle w:val="BodyText"/>
              <w:spacing w:before="200"/>
              <w:rPr>
                <w:color w:val="000000" w:themeColor="text1"/>
              </w:rPr>
            </w:pPr>
            <w:proofErr w:type="spellStart"/>
            <w:r w:rsidRPr="0091614A">
              <w:rPr>
                <w:color w:val="000000" w:themeColor="text1"/>
              </w:rPr>
              <w:t>Equivalised</w:t>
            </w:r>
            <w:proofErr w:type="spellEnd"/>
            <w:r w:rsidRPr="0091614A">
              <w:rPr>
                <w:color w:val="000000" w:themeColor="text1"/>
              </w:rPr>
              <w:t xml:space="preserve"> household income adjusts the actual incomes of households to make households of different sizes and compositions comparable. It results in a measure of the economic resources available to members of a standardised household (see section</w:t>
            </w:r>
            <w:r>
              <w:rPr>
                <w:color w:val="000000" w:themeColor="text1"/>
              </w:rPr>
              <w:t> </w:t>
            </w:r>
            <w:r w:rsidRPr="0091614A">
              <w:rPr>
                <w:color w:val="000000" w:themeColor="text1"/>
              </w:rPr>
              <w:t>4.</w:t>
            </w:r>
            <w:r>
              <w:rPr>
                <w:color w:val="000000" w:themeColor="text1"/>
              </w:rPr>
              <w:t>10</w:t>
            </w:r>
            <w:r w:rsidRPr="0091614A">
              <w:rPr>
                <w:color w:val="000000" w:themeColor="text1"/>
              </w:rPr>
              <w:t>).</w:t>
            </w:r>
          </w:p>
        </w:tc>
      </w:tr>
      <w:tr w:rsidR="00263AF7" w:rsidRPr="001E51A4" w:rsidTr="00263AF7">
        <w:tc>
          <w:tcPr>
            <w:tcW w:w="2047" w:type="dxa"/>
          </w:tcPr>
          <w:p w:rsidR="00263AF7" w:rsidRPr="001E51A4" w:rsidRDefault="00263AF7" w:rsidP="006E0919">
            <w:pPr>
              <w:pStyle w:val="BodyText"/>
              <w:jc w:val="left"/>
            </w:pPr>
            <w:r w:rsidRPr="001E51A4">
              <w:rPr>
                <w:b/>
              </w:rPr>
              <w:t>Error bars</w:t>
            </w:r>
          </w:p>
        </w:tc>
        <w:tc>
          <w:tcPr>
            <w:tcW w:w="6742" w:type="dxa"/>
          </w:tcPr>
          <w:p w:rsidR="00263AF7" w:rsidRPr="001E51A4" w:rsidRDefault="00263AF7" w:rsidP="006E0919">
            <w:pPr>
              <w:pStyle w:val="BodyText"/>
            </w:pPr>
            <w:r w:rsidRPr="001E51A4">
              <w:t xml:space="preserve">Survey data, for example data from the Australian Aboriginal and Torres Strait Islander </w:t>
            </w:r>
            <w:r>
              <w:t>Social</w:t>
            </w:r>
            <w:r w:rsidRPr="001E51A4">
              <w:t xml:space="preserve"> Survey, are subject to sampling error because they are based on samples of the total population. Where survey data are shown in charts in this report, error bars are included, showing 95 per cent confidence intervals. There is a 95 per cent chance that the true value of the data item lies within the interval shown by the error bars. See ‘statistical significance’.</w:t>
            </w:r>
          </w:p>
          <w:p w:rsidR="00263AF7" w:rsidRPr="001E51A4" w:rsidRDefault="00263AF7" w:rsidP="006E0919">
            <w:pPr>
              <w:pStyle w:val="BodyText"/>
            </w:pPr>
            <w:r w:rsidRPr="001E51A4">
              <w:t>See also ‘Confidence intervals’.</w:t>
            </w:r>
          </w:p>
        </w:tc>
      </w:tr>
      <w:tr w:rsidR="00263AF7" w:rsidRPr="001E51A4" w:rsidTr="00263AF7">
        <w:tc>
          <w:tcPr>
            <w:tcW w:w="2047" w:type="dxa"/>
          </w:tcPr>
          <w:p w:rsidR="00263AF7" w:rsidRPr="001E51A4" w:rsidRDefault="00263AF7" w:rsidP="006E0919">
            <w:pPr>
              <w:pStyle w:val="BodyText"/>
              <w:jc w:val="left"/>
            </w:pPr>
            <w:r w:rsidRPr="001E51A4">
              <w:rPr>
                <w:b/>
              </w:rPr>
              <w:t>Hospitalisation</w:t>
            </w:r>
          </w:p>
        </w:tc>
        <w:tc>
          <w:tcPr>
            <w:tcW w:w="6742" w:type="dxa"/>
          </w:tcPr>
          <w:p w:rsidR="00263AF7" w:rsidRPr="001E51A4" w:rsidRDefault="00263AF7" w:rsidP="006E0919">
            <w:pPr>
              <w:pStyle w:val="BodyText"/>
            </w:pPr>
            <w:r w:rsidRPr="001E51A4">
              <w:t>Hospitalisations recorded in this report refer to ‘hospital separations’. A ‘separation’ is an episode of care, which can be a total hospital stay (from admission to discharge, transfer or death), or a portion of a hospital stay beginning or ending in a change of type of care (for example, from acute to rehabilitation). It is also defined as the process by which an admitted patient completes an episode of care by being discharged, dying, transferring to another hospital or changing type of care. For measuring a hospital’s activity, separations are used in preference to admissions because diagnoses and procedures can be more accurately recorded at the end of a patient’s stay and patients may undergo more than one separation from the time of admission. Admitted patients who receive same day procedures are recorded in hospitalisation statistics.</w:t>
            </w:r>
          </w:p>
        </w:tc>
      </w:tr>
      <w:tr w:rsidR="00263AF7" w:rsidTr="00263AF7">
        <w:tc>
          <w:tcPr>
            <w:tcW w:w="2047" w:type="dxa"/>
          </w:tcPr>
          <w:p w:rsidR="00263AF7" w:rsidRPr="00917719" w:rsidRDefault="00263AF7" w:rsidP="006E0919">
            <w:pPr>
              <w:pStyle w:val="BodyText"/>
              <w:jc w:val="left"/>
              <w:rPr>
                <w:b/>
                <w:color w:val="000000" w:themeColor="text1"/>
              </w:rPr>
            </w:pPr>
            <w:r w:rsidRPr="00917719">
              <w:rPr>
                <w:b/>
                <w:color w:val="000000" w:themeColor="text1"/>
              </w:rPr>
              <w:t>Income ranges</w:t>
            </w:r>
          </w:p>
        </w:tc>
        <w:tc>
          <w:tcPr>
            <w:tcW w:w="6742" w:type="dxa"/>
          </w:tcPr>
          <w:p w:rsidR="00263AF7" w:rsidRPr="0091614A" w:rsidRDefault="00263AF7" w:rsidP="006E0919">
            <w:pPr>
              <w:pStyle w:val="BodyText"/>
              <w:rPr>
                <w:color w:val="000000" w:themeColor="text1"/>
              </w:rPr>
            </w:pPr>
            <w:r w:rsidRPr="0091614A">
              <w:rPr>
                <w:color w:val="000000" w:themeColor="text1"/>
              </w:rPr>
              <w:t>See ‘quintiles’.</w:t>
            </w:r>
          </w:p>
        </w:tc>
      </w:tr>
      <w:tr w:rsidR="00263AF7" w:rsidRPr="001E51A4" w:rsidTr="00263AF7">
        <w:tc>
          <w:tcPr>
            <w:tcW w:w="2047" w:type="dxa"/>
          </w:tcPr>
          <w:p w:rsidR="00263AF7" w:rsidRPr="001E51A4" w:rsidRDefault="00263AF7" w:rsidP="006E0919">
            <w:pPr>
              <w:pStyle w:val="BodyText"/>
              <w:jc w:val="left"/>
            </w:pPr>
            <w:r w:rsidRPr="001E51A4">
              <w:rPr>
                <w:b/>
              </w:rPr>
              <w:t>Indigenous</w:t>
            </w:r>
          </w:p>
        </w:tc>
        <w:tc>
          <w:tcPr>
            <w:tcW w:w="6742" w:type="dxa"/>
          </w:tcPr>
          <w:p w:rsidR="00263AF7" w:rsidRPr="001E51A4" w:rsidRDefault="00263AF7" w:rsidP="006E0919">
            <w:pPr>
              <w:pStyle w:val="BodyText"/>
            </w:pPr>
            <w:r w:rsidRPr="001E51A4">
              <w:t>A person of Aboriginal and/or Torres Strait Islander origin who identifies as an Aboriginal and/or Torres Strait Islander</w:t>
            </w:r>
            <w:r>
              <w:t xml:space="preserve"> Australian</w:t>
            </w:r>
            <w:r w:rsidRPr="001E51A4">
              <w:t>.</w:t>
            </w:r>
          </w:p>
        </w:tc>
      </w:tr>
      <w:tr w:rsidR="00263AF7" w:rsidRPr="001E51A4" w:rsidTr="00263AF7">
        <w:tc>
          <w:tcPr>
            <w:tcW w:w="2047" w:type="dxa"/>
          </w:tcPr>
          <w:p w:rsidR="00263AF7" w:rsidRPr="001E51A4" w:rsidRDefault="00263AF7" w:rsidP="006E0919">
            <w:pPr>
              <w:pStyle w:val="BodyText"/>
              <w:jc w:val="left"/>
            </w:pPr>
            <w:r w:rsidRPr="001E51A4">
              <w:rPr>
                <w:b/>
              </w:rPr>
              <w:t xml:space="preserve">Indigenous status not stated/ </w:t>
            </w:r>
            <w:r w:rsidRPr="001E51A4">
              <w:rPr>
                <w:b/>
              </w:rPr>
              <w:lastRenderedPageBreak/>
              <w:t>Indigenous status unknown</w:t>
            </w:r>
          </w:p>
        </w:tc>
        <w:tc>
          <w:tcPr>
            <w:tcW w:w="6742" w:type="dxa"/>
          </w:tcPr>
          <w:p w:rsidR="00263AF7" w:rsidRPr="001E51A4" w:rsidRDefault="00263AF7" w:rsidP="006E0919">
            <w:pPr>
              <w:pStyle w:val="BodyText"/>
            </w:pPr>
            <w:r w:rsidRPr="001E51A4">
              <w:rPr>
                <w:snapToGrid w:val="0"/>
                <w:lang w:val="en-US"/>
              </w:rPr>
              <w:lastRenderedPageBreak/>
              <w:t xml:space="preserve">Where a person’s Indigenous </w:t>
            </w:r>
            <w:r>
              <w:rPr>
                <w:snapToGrid w:val="0"/>
                <w:lang w:val="en-US"/>
              </w:rPr>
              <w:t>status</w:t>
            </w:r>
            <w:r w:rsidRPr="001E51A4">
              <w:rPr>
                <w:snapToGrid w:val="0"/>
                <w:lang w:val="en-US"/>
              </w:rPr>
              <w:t xml:space="preserve"> has either not been asked or not recorded.</w:t>
            </w:r>
          </w:p>
        </w:tc>
      </w:tr>
      <w:tr w:rsidR="00263AF7" w:rsidRPr="001E51A4" w:rsidTr="00263AF7">
        <w:tc>
          <w:tcPr>
            <w:tcW w:w="2047" w:type="dxa"/>
          </w:tcPr>
          <w:p w:rsidR="00263AF7" w:rsidRPr="001E51A4" w:rsidRDefault="00263AF7" w:rsidP="006E0919">
            <w:pPr>
              <w:pStyle w:val="BodyText"/>
              <w:jc w:val="left"/>
            </w:pPr>
            <w:r w:rsidRPr="001E51A4">
              <w:rPr>
                <w:b/>
              </w:rPr>
              <w:lastRenderedPageBreak/>
              <w:t>Infant mortality</w:t>
            </w:r>
          </w:p>
        </w:tc>
        <w:tc>
          <w:tcPr>
            <w:tcW w:w="6742" w:type="dxa"/>
          </w:tcPr>
          <w:p w:rsidR="00263AF7" w:rsidRPr="001E51A4" w:rsidRDefault="00263AF7" w:rsidP="006E0919">
            <w:pPr>
              <w:pStyle w:val="BodyText"/>
            </w:pPr>
            <w:r w:rsidRPr="001E51A4">
              <w:t>Deaths of children between birth and exactly one year of age.</w:t>
            </w:r>
          </w:p>
        </w:tc>
      </w:tr>
      <w:tr w:rsidR="00263AF7" w:rsidRPr="001E51A4" w:rsidTr="00263AF7">
        <w:tc>
          <w:tcPr>
            <w:tcW w:w="2047" w:type="dxa"/>
          </w:tcPr>
          <w:p w:rsidR="00263AF7" w:rsidRPr="001E51A4" w:rsidRDefault="00263AF7" w:rsidP="006E0919">
            <w:pPr>
              <w:pStyle w:val="BodyText"/>
              <w:jc w:val="left"/>
            </w:pPr>
            <w:r w:rsidRPr="001E51A4">
              <w:rPr>
                <w:b/>
              </w:rPr>
              <w:t>Inner regional</w:t>
            </w:r>
          </w:p>
        </w:tc>
        <w:tc>
          <w:tcPr>
            <w:tcW w:w="6742" w:type="dxa"/>
          </w:tcPr>
          <w:p w:rsidR="00263AF7" w:rsidRPr="001E51A4" w:rsidRDefault="00263AF7" w:rsidP="006E0919">
            <w:pPr>
              <w:pStyle w:val="BodyText"/>
            </w:pPr>
            <w:r w:rsidRPr="001E51A4">
              <w:t>See ‘remoteness areas’.</w:t>
            </w:r>
          </w:p>
        </w:tc>
      </w:tr>
      <w:tr w:rsidR="00263AF7" w:rsidRPr="001E51A4" w:rsidTr="00263AF7">
        <w:tc>
          <w:tcPr>
            <w:tcW w:w="2047" w:type="dxa"/>
          </w:tcPr>
          <w:p w:rsidR="00263AF7" w:rsidRPr="001E51A4" w:rsidRDefault="00263AF7" w:rsidP="006E0919">
            <w:pPr>
              <w:pStyle w:val="BodyText"/>
              <w:jc w:val="left"/>
            </w:pPr>
            <w:r w:rsidRPr="001E51A4">
              <w:rPr>
                <w:b/>
              </w:rPr>
              <w:t>Jurisdiction</w:t>
            </w:r>
          </w:p>
        </w:tc>
        <w:tc>
          <w:tcPr>
            <w:tcW w:w="6742" w:type="dxa"/>
          </w:tcPr>
          <w:p w:rsidR="00263AF7" w:rsidRPr="001E51A4" w:rsidRDefault="00263AF7" w:rsidP="006E0919">
            <w:pPr>
              <w:pStyle w:val="BodyText"/>
            </w:pPr>
            <w:r w:rsidRPr="001E51A4">
              <w:t>The Australian Government or a State or Territory Government and areas that it has legal authority over.</w:t>
            </w:r>
          </w:p>
        </w:tc>
      </w:tr>
      <w:tr w:rsidR="00263AF7" w:rsidTr="00263AF7">
        <w:tc>
          <w:tcPr>
            <w:tcW w:w="2047" w:type="dxa"/>
          </w:tcPr>
          <w:p w:rsidR="00263AF7" w:rsidRPr="00A51C6C" w:rsidRDefault="00263AF7" w:rsidP="006E0919">
            <w:pPr>
              <w:pStyle w:val="BodyText"/>
              <w:jc w:val="left"/>
            </w:pPr>
            <w:r w:rsidRPr="00A51C6C">
              <w:rPr>
                <w:b/>
              </w:rPr>
              <w:t>Labour force</w:t>
            </w:r>
          </w:p>
        </w:tc>
        <w:tc>
          <w:tcPr>
            <w:tcW w:w="6742" w:type="dxa"/>
          </w:tcPr>
          <w:p w:rsidR="00263AF7" w:rsidRPr="00A51C6C" w:rsidRDefault="00263AF7" w:rsidP="006E0919">
            <w:pPr>
              <w:pStyle w:val="BodyText"/>
            </w:pPr>
            <w:r w:rsidRPr="00A51C6C">
              <w:t>The labour force is the most widely used measure of the economically active population or the formal supply of labour. It is a measure of the number of people contributing to, or willing to contribute to, the supply of labour and, as defined by the ABS, comprises two mutually exclusive categories of population: the employed (people who have worked for at least one hour in the reference week), and the unemployed (people who are without work, but had actively looked for work in the four weeks up to the end of the reference week and were available to start work in the reference week).</w:t>
            </w:r>
          </w:p>
        </w:tc>
      </w:tr>
      <w:tr w:rsidR="00263AF7" w:rsidRPr="001E51A4" w:rsidTr="00263AF7">
        <w:tc>
          <w:tcPr>
            <w:tcW w:w="2047" w:type="dxa"/>
          </w:tcPr>
          <w:p w:rsidR="00263AF7" w:rsidRPr="001E51A4" w:rsidRDefault="00263AF7" w:rsidP="001F3440">
            <w:pPr>
              <w:pStyle w:val="BodyText"/>
              <w:spacing w:before="200"/>
              <w:jc w:val="left"/>
            </w:pPr>
            <w:r w:rsidRPr="001E51A4">
              <w:rPr>
                <w:b/>
              </w:rPr>
              <w:t>Major cities</w:t>
            </w:r>
          </w:p>
        </w:tc>
        <w:tc>
          <w:tcPr>
            <w:tcW w:w="6742" w:type="dxa"/>
          </w:tcPr>
          <w:p w:rsidR="00263AF7" w:rsidRPr="001E51A4" w:rsidRDefault="00263AF7" w:rsidP="001F3440">
            <w:pPr>
              <w:pStyle w:val="BodyText"/>
              <w:spacing w:before="200"/>
            </w:pPr>
            <w:r w:rsidRPr="001E51A4">
              <w:t>See ‘remoteness areas’.</w:t>
            </w:r>
          </w:p>
        </w:tc>
      </w:tr>
      <w:tr w:rsidR="00263AF7" w:rsidTr="00263AF7">
        <w:tc>
          <w:tcPr>
            <w:tcW w:w="2047" w:type="dxa"/>
          </w:tcPr>
          <w:p w:rsidR="00263AF7" w:rsidRPr="0091614A" w:rsidRDefault="00263AF7" w:rsidP="001F3440">
            <w:pPr>
              <w:pStyle w:val="BodyText"/>
              <w:spacing w:before="220"/>
              <w:jc w:val="left"/>
              <w:rPr>
                <w:b/>
                <w:color w:val="000000" w:themeColor="text1"/>
              </w:rPr>
            </w:pPr>
            <w:r w:rsidRPr="0091614A">
              <w:rPr>
                <w:b/>
                <w:color w:val="000000" w:themeColor="text1"/>
              </w:rPr>
              <w:t>Mean and median income measures</w:t>
            </w:r>
          </w:p>
        </w:tc>
        <w:tc>
          <w:tcPr>
            <w:tcW w:w="6742" w:type="dxa"/>
          </w:tcPr>
          <w:p w:rsidR="00263AF7" w:rsidRPr="0091614A" w:rsidRDefault="00263AF7" w:rsidP="001F3440">
            <w:pPr>
              <w:pStyle w:val="BodyText"/>
              <w:spacing w:before="220"/>
              <w:jc w:val="left"/>
              <w:rPr>
                <w:color w:val="000000" w:themeColor="text1"/>
              </w:rPr>
            </w:pPr>
            <w:r w:rsidRPr="0091614A">
              <w:rPr>
                <w:color w:val="000000" w:themeColor="text1"/>
              </w:rPr>
              <w:t xml:space="preserve">A mean income value is the average value of a set of income data. It is calculated by adding up all the values in the set of data and dividing that sum by the number of values in the dataset. Median value is the middle point of a set of income data. Lining up the values in a set of income data from largest to smallest, the one in the centre is the median income value (if the centre point lies between two numbers, the median value is the average value of the two numbers). </w:t>
            </w:r>
          </w:p>
          <w:p w:rsidR="00263AF7" w:rsidRPr="0091614A" w:rsidRDefault="00263AF7" w:rsidP="001F3440">
            <w:pPr>
              <w:pStyle w:val="BodyText"/>
              <w:spacing w:before="180"/>
              <w:rPr>
                <w:color w:val="000000" w:themeColor="text1"/>
              </w:rPr>
            </w:pPr>
            <w:r w:rsidRPr="0091614A">
              <w:rPr>
                <w:color w:val="000000" w:themeColor="text1"/>
              </w:rPr>
              <w:t>Median value is a better measure for income than mean as mean income values are more influenced by extreme income values (including the lowest and highest incomes). Therefore, median income value is a more accurate measure of income for an average household or average individual income earner.</w:t>
            </w:r>
          </w:p>
          <w:p w:rsidR="00263AF7" w:rsidRPr="0091614A" w:rsidRDefault="00263AF7" w:rsidP="001F3440">
            <w:pPr>
              <w:pStyle w:val="BodyText"/>
              <w:spacing w:before="180"/>
              <w:rPr>
                <w:color w:val="000000" w:themeColor="text1"/>
              </w:rPr>
            </w:pPr>
            <w:r w:rsidRPr="0091614A">
              <w:rPr>
                <w:color w:val="000000" w:themeColor="text1"/>
              </w:rPr>
              <w:t xml:space="preserve">For example, the gross monthly incomes for 9 households are: $10 000, $5000, $2500, $1500, $1500, $1500, $1000, $450, $450. </w:t>
            </w:r>
          </w:p>
          <w:p w:rsidR="00263AF7" w:rsidRPr="0091614A" w:rsidRDefault="00263AF7" w:rsidP="005F15F2">
            <w:pPr>
              <w:pStyle w:val="BodyText"/>
              <w:spacing w:before="180"/>
              <w:rPr>
                <w:color w:val="000000" w:themeColor="text1"/>
              </w:rPr>
            </w:pPr>
            <w:r w:rsidRPr="0091614A">
              <w:rPr>
                <w:color w:val="000000" w:themeColor="text1"/>
              </w:rPr>
              <w:t xml:space="preserve">The mean income value among the 9 households is </w:t>
            </w:r>
            <w:bookmarkStart w:id="15" w:name="OLE_LINK1"/>
            <w:r w:rsidRPr="0091614A">
              <w:rPr>
                <w:color w:val="000000" w:themeColor="text1"/>
              </w:rPr>
              <w:t>($10 000+$5 000+$2500+$1500+$1500+$1500+$1000+</w:t>
            </w:r>
            <w:r w:rsidRPr="0091614A">
              <w:rPr>
                <w:color w:val="000000" w:themeColor="text1"/>
              </w:rPr>
              <w:br/>
              <w:t>$450+$450)/9</w:t>
            </w:r>
            <w:bookmarkEnd w:id="15"/>
            <w:r w:rsidRPr="0091614A">
              <w:rPr>
                <w:color w:val="000000" w:themeColor="text1"/>
              </w:rPr>
              <w:t xml:space="preserve">=$2655.6. The median income value is the fifth value (the </w:t>
            </w:r>
            <w:proofErr w:type="spellStart"/>
            <w:r w:rsidRPr="0091614A">
              <w:rPr>
                <w:color w:val="000000" w:themeColor="text1"/>
              </w:rPr>
              <w:t>mid point</w:t>
            </w:r>
            <w:proofErr w:type="spellEnd"/>
            <w:r w:rsidRPr="0091614A">
              <w:rPr>
                <w:color w:val="000000" w:themeColor="text1"/>
              </w:rPr>
              <w:t>), $1500.</w:t>
            </w:r>
          </w:p>
        </w:tc>
      </w:tr>
      <w:tr w:rsidR="00263AF7" w:rsidRPr="001E51A4" w:rsidTr="00263AF7">
        <w:tc>
          <w:tcPr>
            <w:tcW w:w="2047" w:type="dxa"/>
          </w:tcPr>
          <w:p w:rsidR="00263AF7" w:rsidRPr="001E51A4" w:rsidRDefault="00263AF7" w:rsidP="006E0919">
            <w:pPr>
              <w:pStyle w:val="BodyText"/>
              <w:jc w:val="left"/>
              <w:rPr>
                <w:b/>
              </w:rPr>
            </w:pPr>
            <w:r w:rsidRPr="001E51A4">
              <w:rPr>
                <w:b/>
              </w:rPr>
              <w:t>Non-Indigenous</w:t>
            </w:r>
          </w:p>
        </w:tc>
        <w:tc>
          <w:tcPr>
            <w:tcW w:w="6742" w:type="dxa"/>
          </w:tcPr>
          <w:p w:rsidR="00263AF7" w:rsidRPr="001E51A4" w:rsidRDefault="00263AF7" w:rsidP="006E0919">
            <w:pPr>
              <w:pStyle w:val="BodyText"/>
            </w:pPr>
            <w:r w:rsidRPr="001E51A4">
              <w:t>A person who does not identify as Aboriginal and/or Torres Strait Islander.</w:t>
            </w:r>
          </w:p>
        </w:tc>
      </w:tr>
      <w:tr w:rsidR="00263AF7" w:rsidTr="00263AF7">
        <w:tc>
          <w:tcPr>
            <w:tcW w:w="2047" w:type="dxa"/>
          </w:tcPr>
          <w:p w:rsidR="00263AF7" w:rsidRPr="00A51C6C" w:rsidRDefault="00263AF7" w:rsidP="006E0919">
            <w:pPr>
              <w:pStyle w:val="BodyText"/>
              <w:jc w:val="left"/>
              <w:rPr>
                <w:b/>
              </w:rPr>
            </w:pPr>
            <w:r w:rsidRPr="00A51C6C">
              <w:rPr>
                <w:b/>
              </w:rPr>
              <w:lastRenderedPageBreak/>
              <w:t>Non-school qualification</w:t>
            </w:r>
          </w:p>
        </w:tc>
        <w:tc>
          <w:tcPr>
            <w:tcW w:w="6742" w:type="dxa"/>
          </w:tcPr>
          <w:p w:rsidR="00263AF7" w:rsidRPr="00A51C6C" w:rsidRDefault="00263AF7" w:rsidP="006E0919">
            <w:pPr>
              <w:pStyle w:val="BodyText"/>
            </w:pPr>
            <w:r w:rsidRPr="00A51C6C">
              <w:t>Non-school qualifications include vocational or higher education qualifications.</w:t>
            </w:r>
          </w:p>
        </w:tc>
      </w:tr>
      <w:tr w:rsidR="00263AF7" w:rsidRPr="001E51A4" w:rsidTr="00263AF7">
        <w:tc>
          <w:tcPr>
            <w:tcW w:w="2047" w:type="dxa"/>
          </w:tcPr>
          <w:p w:rsidR="00263AF7" w:rsidRPr="001E51A4" w:rsidRDefault="00263AF7" w:rsidP="006E0919">
            <w:pPr>
              <w:pStyle w:val="BodyText"/>
              <w:jc w:val="left"/>
              <w:rPr>
                <w:b/>
              </w:rPr>
            </w:pPr>
            <w:r w:rsidRPr="001E51A4">
              <w:rPr>
                <w:b/>
              </w:rPr>
              <w:t>Non-remote</w:t>
            </w:r>
          </w:p>
        </w:tc>
        <w:tc>
          <w:tcPr>
            <w:tcW w:w="6742" w:type="dxa"/>
          </w:tcPr>
          <w:p w:rsidR="00263AF7" w:rsidRPr="001E51A4" w:rsidRDefault="00263AF7" w:rsidP="006E0919">
            <w:pPr>
              <w:pStyle w:val="BodyText"/>
            </w:pPr>
            <w:r w:rsidRPr="001E51A4">
              <w:t>See ‘remoteness areas’.</w:t>
            </w:r>
          </w:p>
        </w:tc>
      </w:tr>
      <w:tr w:rsidR="00263AF7" w:rsidRPr="001E51A4" w:rsidTr="00263AF7">
        <w:tc>
          <w:tcPr>
            <w:tcW w:w="2047" w:type="dxa"/>
          </w:tcPr>
          <w:p w:rsidR="00263AF7" w:rsidRPr="001E51A4" w:rsidRDefault="00263AF7" w:rsidP="006E0919">
            <w:pPr>
              <w:pStyle w:val="BodyText"/>
              <w:jc w:val="left"/>
              <w:rPr>
                <w:b/>
              </w:rPr>
            </w:pPr>
            <w:r w:rsidRPr="001E51A4">
              <w:rPr>
                <w:b/>
              </w:rPr>
              <w:t>Outer regional</w:t>
            </w:r>
          </w:p>
        </w:tc>
        <w:tc>
          <w:tcPr>
            <w:tcW w:w="6742" w:type="dxa"/>
          </w:tcPr>
          <w:p w:rsidR="00263AF7" w:rsidRPr="001E51A4" w:rsidRDefault="00263AF7" w:rsidP="006E0919">
            <w:pPr>
              <w:pStyle w:val="BodyText"/>
            </w:pPr>
            <w:r w:rsidRPr="001E51A4">
              <w:t>See ‘remoteness areas’.</w:t>
            </w:r>
          </w:p>
        </w:tc>
      </w:tr>
      <w:tr w:rsidR="00263AF7" w:rsidRPr="001E51A4" w:rsidTr="00263AF7">
        <w:tc>
          <w:tcPr>
            <w:tcW w:w="2047" w:type="dxa"/>
          </w:tcPr>
          <w:p w:rsidR="00263AF7" w:rsidRPr="001E51A4" w:rsidRDefault="00263AF7" w:rsidP="006E0919">
            <w:pPr>
              <w:pStyle w:val="BodyText"/>
              <w:jc w:val="left"/>
              <w:rPr>
                <w:b/>
              </w:rPr>
            </w:pPr>
            <w:r w:rsidRPr="001E51A4">
              <w:rPr>
                <w:b/>
              </w:rPr>
              <w:t>Perinatal mortality</w:t>
            </w:r>
          </w:p>
        </w:tc>
        <w:tc>
          <w:tcPr>
            <w:tcW w:w="6742" w:type="dxa"/>
          </w:tcPr>
          <w:p w:rsidR="00263AF7" w:rsidRPr="001E51A4" w:rsidRDefault="00263AF7" w:rsidP="006E0919">
            <w:pPr>
              <w:pStyle w:val="BodyText"/>
            </w:pPr>
            <w:proofErr w:type="spellStart"/>
            <w:r w:rsidRPr="001E51A4">
              <w:t>Fetuses</w:t>
            </w:r>
            <w:proofErr w:type="spellEnd"/>
            <w:r w:rsidRPr="001E51A4">
              <w:t xml:space="preserve"> delivered with a gestational age of 20 weeks or more, or weighing at least 400 grams, and all neonatal deaths – infant deaths within 28 days of birth.</w:t>
            </w:r>
          </w:p>
        </w:tc>
      </w:tr>
      <w:tr w:rsidR="00263AF7" w:rsidTr="00263AF7">
        <w:tc>
          <w:tcPr>
            <w:tcW w:w="2047" w:type="dxa"/>
          </w:tcPr>
          <w:p w:rsidR="00263AF7" w:rsidRPr="00A51C6C" w:rsidRDefault="00263AF7" w:rsidP="006E0919">
            <w:pPr>
              <w:pStyle w:val="BodyText"/>
              <w:jc w:val="left"/>
              <w:rPr>
                <w:b/>
              </w:rPr>
            </w:pPr>
            <w:r w:rsidRPr="00A51C6C">
              <w:rPr>
                <w:b/>
              </w:rPr>
              <w:t>Post-school qualification</w:t>
            </w:r>
          </w:p>
        </w:tc>
        <w:tc>
          <w:tcPr>
            <w:tcW w:w="6742" w:type="dxa"/>
          </w:tcPr>
          <w:p w:rsidR="00263AF7" w:rsidRPr="00A51C6C" w:rsidRDefault="00263AF7" w:rsidP="006E0919">
            <w:pPr>
              <w:pStyle w:val="BodyText"/>
            </w:pPr>
            <w:r w:rsidRPr="00A51C6C">
              <w:t>Post-school qualifications include vocational or higher education qualifications.</w:t>
            </w:r>
          </w:p>
        </w:tc>
      </w:tr>
      <w:tr w:rsidR="00263AF7" w:rsidTr="00263AF7">
        <w:tc>
          <w:tcPr>
            <w:tcW w:w="2047" w:type="dxa"/>
          </w:tcPr>
          <w:p w:rsidR="00263AF7" w:rsidRPr="004F7D3A" w:rsidRDefault="00263AF7" w:rsidP="006E0919">
            <w:pPr>
              <w:pStyle w:val="BodyText"/>
              <w:jc w:val="left"/>
              <w:rPr>
                <w:b/>
              </w:rPr>
            </w:pPr>
            <w:r w:rsidRPr="004F7D3A">
              <w:rPr>
                <w:b/>
              </w:rPr>
              <w:t>Quintiles</w:t>
            </w:r>
          </w:p>
        </w:tc>
        <w:tc>
          <w:tcPr>
            <w:tcW w:w="6742" w:type="dxa"/>
          </w:tcPr>
          <w:p w:rsidR="00263AF7" w:rsidRPr="004F7D3A" w:rsidRDefault="00263AF7" w:rsidP="006E0919">
            <w:pPr>
              <w:pStyle w:val="BodyText"/>
            </w:pPr>
            <w:r w:rsidRPr="004F7D3A">
              <w:t xml:space="preserve">Income quintiles are groups that result from ranking all people in the population in ascending order (from the lowest to the highest) according to their (as an example) incomes and then dividing the population into five equal groups, each comprising 20 per cent of the population. </w:t>
            </w:r>
          </w:p>
        </w:tc>
      </w:tr>
      <w:tr w:rsidR="00263AF7" w:rsidTr="00263AF7">
        <w:tc>
          <w:tcPr>
            <w:tcW w:w="2047" w:type="dxa"/>
          </w:tcPr>
          <w:p w:rsidR="00263AF7" w:rsidRPr="004D64B9" w:rsidRDefault="00263AF7" w:rsidP="006E0919">
            <w:pPr>
              <w:pStyle w:val="BodyText"/>
              <w:jc w:val="left"/>
              <w:rPr>
                <w:b/>
              </w:rPr>
            </w:pPr>
            <w:r w:rsidRPr="004D64B9">
              <w:rPr>
                <w:b/>
              </w:rPr>
              <w:t>Rate ratio</w:t>
            </w:r>
          </w:p>
        </w:tc>
        <w:tc>
          <w:tcPr>
            <w:tcW w:w="6742" w:type="dxa"/>
          </w:tcPr>
          <w:p w:rsidR="00263AF7" w:rsidRPr="004D64B9" w:rsidRDefault="00263AF7" w:rsidP="006E0919">
            <w:pPr>
              <w:pStyle w:val="BodyText"/>
            </w:pPr>
            <w:r w:rsidRPr="004D64B9">
              <w:t>The rate ratio is the rate for the Aboriginal and Torres Strait Islander population divided by the rate for the non</w:t>
            </w:r>
            <w:r w:rsidRPr="004D64B9">
              <w:noBreakHyphen/>
              <w:t>Indigenous (or other) population.</w:t>
            </w:r>
          </w:p>
        </w:tc>
      </w:tr>
      <w:tr w:rsidR="00263AF7" w:rsidTr="00263AF7">
        <w:tc>
          <w:tcPr>
            <w:tcW w:w="2047" w:type="dxa"/>
          </w:tcPr>
          <w:p w:rsidR="00263AF7" w:rsidRPr="004D64B9" w:rsidRDefault="00263AF7" w:rsidP="006E0919">
            <w:pPr>
              <w:pStyle w:val="BodyText"/>
              <w:jc w:val="left"/>
              <w:rPr>
                <w:b/>
              </w:rPr>
            </w:pPr>
            <w:r w:rsidRPr="004D64B9">
              <w:rPr>
                <w:b/>
              </w:rPr>
              <w:t>Regional</w:t>
            </w:r>
          </w:p>
        </w:tc>
        <w:tc>
          <w:tcPr>
            <w:tcW w:w="6742" w:type="dxa"/>
          </w:tcPr>
          <w:p w:rsidR="00263AF7" w:rsidRPr="004D64B9" w:rsidRDefault="00263AF7" w:rsidP="006E0919">
            <w:pPr>
              <w:pStyle w:val="BodyText"/>
            </w:pPr>
            <w:r w:rsidRPr="004D64B9">
              <w:t>See ‘remoteness areas’.</w:t>
            </w:r>
          </w:p>
        </w:tc>
      </w:tr>
      <w:tr w:rsidR="00263AF7" w:rsidRPr="001E51A4" w:rsidTr="00263AF7">
        <w:tc>
          <w:tcPr>
            <w:tcW w:w="2047" w:type="dxa"/>
          </w:tcPr>
          <w:p w:rsidR="00263AF7" w:rsidRPr="001E51A4" w:rsidRDefault="00263AF7" w:rsidP="006E0919">
            <w:pPr>
              <w:pStyle w:val="BodyText"/>
              <w:jc w:val="left"/>
              <w:rPr>
                <w:b/>
              </w:rPr>
            </w:pPr>
            <w:r w:rsidRPr="001E51A4">
              <w:rPr>
                <w:b/>
              </w:rPr>
              <w:t>Relative standard error (RSE)</w:t>
            </w:r>
          </w:p>
        </w:tc>
        <w:tc>
          <w:tcPr>
            <w:tcW w:w="6742" w:type="dxa"/>
          </w:tcPr>
          <w:p w:rsidR="00263AF7" w:rsidRPr="001E51A4" w:rsidRDefault="00263AF7" w:rsidP="006E0919">
            <w:pPr>
              <w:pStyle w:val="BodyText"/>
            </w:pPr>
            <w:r w:rsidRPr="001E51A4">
              <w:t>The relative standard error (RSE) of a survey data estimate is a measure of the reliability of the estimate and depends on both the number of people giving a particular answer in the survey and the size of the population. The RSE is expressed as a percentage of the estimate. The higher the RSE, the less reliable the estimate. Relative standard errors for survey estimates are included in the attachment tables. See also ‘statistical significance’.</w:t>
            </w:r>
          </w:p>
        </w:tc>
      </w:tr>
      <w:tr w:rsidR="00263AF7" w:rsidRPr="001E51A4" w:rsidTr="00263AF7">
        <w:tc>
          <w:tcPr>
            <w:tcW w:w="2047" w:type="dxa"/>
          </w:tcPr>
          <w:p w:rsidR="00263AF7" w:rsidRPr="001E51A4" w:rsidRDefault="00263AF7" w:rsidP="006E0919">
            <w:pPr>
              <w:pStyle w:val="BodyText"/>
              <w:jc w:val="left"/>
              <w:rPr>
                <w:b/>
              </w:rPr>
            </w:pPr>
            <w:r w:rsidRPr="001E51A4">
              <w:rPr>
                <w:b/>
              </w:rPr>
              <w:t>Remote</w:t>
            </w:r>
          </w:p>
        </w:tc>
        <w:tc>
          <w:tcPr>
            <w:tcW w:w="6742" w:type="dxa"/>
          </w:tcPr>
          <w:p w:rsidR="00263AF7" w:rsidRPr="001E51A4" w:rsidRDefault="00263AF7" w:rsidP="006E0919">
            <w:pPr>
              <w:pStyle w:val="BodyText"/>
            </w:pPr>
            <w:r w:rsidRPr="001E51A4">
              <w:t>See ‘remoteness areas’.</w:t>
            </w:r>
          </w:p>
        </w:tc>
      </w:tr>
      <w:tr w:rsidR="00263AF7" w:rsidRPr="001E51A4" w:rsidTr="00263AF7">
        <w:tc>
          <w:tcPr>
            <w:tcW w:w="2047" w:type="dxa"/>
          </w:tcPr>
          <w:p w:rsidR="00263AF7" w:rsidRPr="001E51A4" w:rsidRDefault="00263AF7" w:rsidP="006E0919">
            <w:pPr>
              <w:pStyle w:val="BodyText"/>
              <w:jc w:val="left"/>
              <w:rPr>
                <w:b/>
              </w:rPr>
            </w:pPr>
            <w:r w:rsidRPr="001E51A4">
              <w:rPr>
                <w:b/>
              </w:rPr>
              <w:t>Remoteness</w:t>
            </w:r>
          </w:p>
        </w:tc>
        <w:tc>
          <w:tcPr>
            <w:tcW w:w="6742" w:type="dxa"/>
          </w:tcPr>
          <w:p w:rsidR="00263AF7" w:rsidRPr="001E51A4" w:rsidRDefault="00263AF7" w:rsidP="006E0919">
            <w:pPr>
              <w:pStyle w:val="BodyText"/>
            </w:pPr>
            <w:r w:rsidRPr="001E51A4">
              <w:t>See ‘remoteness areas’.</w:t>
            </w:r>
          </w:p>
        </w:tc>
      </w:tr>
      <w:tr w:rsidR="00263AF7" w:rsidRPr="001E51A4" w:rsidTr="00263AF7">
        <w:tc>
          <w:tcPr>
            <w:tcW w:w="2047" w:type="dxa"/>
          </w:tcPr>
          <w:p w:rsidR="00263AF7" w:rsidRPr="001E51A4" w:rsidRDefault="00263AF7" w:rsidP="006E0919">
            <w:pPr>
              <w:pStyle w:val="BodyText"/>
              <w:keepNext/>
              <w:keepLines/>
              <w:spacing w:after="40"/>
              <w:ind w:left="6" w:right="113"/>
              <w:jc w:val="left"/>
              <w:rPr>
                <w:b/>
              </w:rPr>
            </w:pPr>
            <w:r w:rsidRPr="001E51A4">
              <w:rPr>
                <w:b/>
              </w:rPr>
              <w:lastRenderedPageBreak/>
              <w:t>Remoteness areas</w:t>
            </w:r>
          </w:p>
        </w:tc>
        <w:tc>
          <w:tcPr>
            <w:tcW w:w="6742" w:type="dxa"/>
          </w:tcPr>
          <w:p w:rsidR="00263AF7" w:rsidRPr="001E51A4" w:rsidRDefault="00263AF7" w:rsidP="006E0919">
            <w:pPr>
              <w:pStyle w:val="BodyText"/>
              <w:keepNext/>
              <w:keepLines/>
              <w:tabs>
                <w:tab w:val="left" w:pos="1389"/>
              </w:tabs>
              <w:spacing w:after="40"/>
              <w:ind w:left="255" w:right="113"/>
            </w:pPr>
            <w:r w:rsidRPr="001E51A4">
              <w:t>Remoteness areas are defined in the Australian Statistical Geographical Standard (ASGS) developed by the ABS.</w:t>
            </w:r>
            <w:r w:rsidRPr="00210576">
              <w:rPr>
                <w:rStyle w:val="NoteLabel"/>
                <w:rFonts w:ascii="Times New Roman" w:hAnsi="Times New Roman"/>
              </w:rPr>
              <w:footnoteReference w:id="1"/>
            </w:r>
            <w:r w:rsidRPr="001E51A4">
              <w:t xml:space="preserve"> The ASGS remoteness classification identifies a place in Australia as having a particular degree of remoteness. The remoteness of each place is determined using the Accessibility/Remoteness Index of Australia (ARIA). The ABS generates an average ARIA score for each location based on its distance from population centres of various sizes. Locations are then added together to form the remoteness areas in each State and Territory. Remoteness areas comprise the following six categories:</w:t>
            </w:r>
          </w:p>
          <w:p w:rsidR="00263AF7" w:rsidRPr="001E51A4" w:rsidRDefault="00263AF7" w:rsidP="00263AF7">
            <w:pPr>
              <w:pStyle w:val="ListBullet"/>
              <w:numPr>
                <w:ilvl w:val="0"/>
                <w:numId w:val="16"/>
              </w:numPr>
              <w:spacing w:line="320" w:lineRule="atLeast"/>
            </w:pPr>
            <w:r w:rsidRPr="001E51A4">
              <w:t xml:space="preserve">major cities of Australia </w:t>
            </w:r>
          </w:p>
          <w:p w:rsidR="00263AF7" w:rsidRPr="001E51A4" w:rsidRDefault="00263AF7" w:rsidP="00263AF7">
            <w:pPr>
              <w:pStyle w:val="ListBullet"/>
              <w:numPr>
                <w:ilvl w:val="0"/>
                <w:numId w:val="16"/>
              </w:numPr>
              <w:spacing w:line="320" w:lineRule="atLeast"/>
            </w:pPr>
            <w:r w:rsidRPr="001E51A4">
              <w:t xml:space="preserve">inner regional Australia </w:t>
            </w:r>
          </w:p>
          <w:p w:rsidR="00263AF7" w:rsidRPr="001E51A4" w:rsidRDefault="00263AF7" w:rsidP="00263AF7">
            <w:pPr>
              <w:pStyle w:val="ListBullet"/>
              <w:numPr>
                <w:ilvl w:val="0"/>
                <w:numId w:val="16"/>
              </w:numPr>
              <w:spacing w:line="320" w:lineRule="atLeast"/>
            </w:pPr>
            <w:r w:rsidRPr="001E51A4">
              <w:t xml:space="preserve">outer regional Australia </w:t>
            </w:r>
          </w:p>
          <w:p w:rsidR="00263AF7" w:rsidRPr="001E51A4" w:rsidRDefault="00263AF7" w:rsidP="00263AF7">
            <w:pPr>
              <w:pStyle w:val="ListBullet"/>
              <w:numPr>
                <w:ilvl w:val="0"/>
                <w:numId w:val="16"/>
              </w:numPr>
              <w:spacing w:line="320" w:lineRule="atLeast"/>
            </w:pPr>
            <w:r w:rsidRPr="001E51A4">
              <w:t xml:space="preserve">remote Australia </w:t>
            </w:r>
          </w:p>
          <w:p w:rsidR="00263AF7" w:rsidRPr="001E51A4" w:rsidRDefault="00263AF7" w:rsidP="00263AF7">
            <w:pPr>
              <w:pStyle w:val="ListBullet"/>
              <w:numPr>
                <w:ilvl w:val="0"/>
                <w:numId w:val="16"/>
              </w:numPr>
              <w:spacing w:line="320" w:lineRule="atLeast"/>
            </w:pPr>
            <w:r w:rsidRPr="001E51A4">
              <w:t xml:space="preserve">very remote Australia </w:t>
            </w:r>
          </w:p>
          <w:p w:rsidR="00263AF7" w:rsidRPr="001E51A4" w:rsidRDefault="00263AF7" w:rsidP="00263AF7">
            <w:pPr>
              <w:pStyle w:val="ListBullet"/>
              <w:numPr>
                <w:ilvl w:val="0"/>
                <w:numId w:val="16"/>
              </w:numPr>
              <w:spacing w:line="320" w:lineRule="atLeast"/>
            </w:pPr>
            <w:proofErr w:type="gramStart"/>
            <w:r w:rsidRPr="001E51A4">
              <w:t>migratory</w:t>
            </w:r>
            <w:proofErr w:type="gramEnd"/>
            <w:r w:rsidRPr="001E51A4">
              <w:t xml:space="preserve"> regions (comprising off-shore, shipping and migratory places).</w:t>
            </w:r>
          </w:p>
          <w:p w:rsidR="00263AF7" w:rsidRPr="001E51A4" w:rsidRDefault="00263AF7" w:rsidP="006E0919">
            <w:pPr>
              <w:pStyle w:val="BodyText"/>
            </w:pPr>
            <w:r w:rsidRPr="001E51A4">
              <w:t>The aim of the ASGS remoteness structure is not to provide a measure of the remoteness of a particular location but to divide Australia into five broad categories (excluding migratory regions) of remoteness for comparative statistical purposes.</w:t>
            </w:r>
          </w:p>
        </w:tc>
      </w:tr>
      <w:tr w:rsidR="00263AF7" w:rsidRPr="001E51A4" w:rsidTr="00263AF7">
        <w:tc>
          <w:tcPr>
            <w:tcW w:w="2047" w:type="dxa"/>
          </w:tcPr>
          <w:p w:rsidR="00263AF7" w:rsidRPr="001E51A4" w:rsidRDefault="00263AF7" w:rsidP="006E0919">
            <w:pPr>
              <w:pStyle w:val="BodyText"/>
              <w:keepNext/>
              <w:keepLines/>
              <w:spacing w:after="40"/>
              <w:ind w:left="6" w:right="113"/>
              <w:jc w:val="left"/>
              <w:rPr>
                <w:b/>
              </w:rPr>
            </w:pPr>
            <w:r w:rsidRPr="001E51A4">
              <w:rPr>
                <w:b/>
              </w:rPr>
              <w:t>Statistical significance</w:t>
            </w:r>
          </w:p>
        </w:tc>
        <w:tc>
          <w:tcPr>
            <w:tcW w:w="6742" w:type="dxa"/>
          </w:tcPr>
          <w:p w:rsidR="00263AF7" w:rsidRPr="001E51A4" w:rsidRDefault="00263AF7" w:rsidP="006E0919">
            <w:pPr>
              <w:pStyle w:val="BodyText"/>
            </w:pPr>
            <w:r w:rsidRPr="001E51A4">
              <w:t>Statistical significance is a measure of the degree of difference between survey data estimates. The potential for sampling error — that is, the error that occurs by chance because the data are obtained from only a sample and not the entire population — means that reported responses may not indicate the true responses.</w:t>
            </w:r>
          </w:p>
          <w:p w:rsidR="00263AF7" w:rsidRPr="001E51A4" w:rsidRDefault="00263AF7" w:rsidP="006E0919">
            <w:pPr>
              <w:pStyle w:val="BodyText"/>
            </w:pPr>
            <w:r w:rsidRPr="001E51A4">
              <w:t>Using the relative standard errors (RSE) of survey data estimates, it is possible to use a formula to test whether the difference is statistically significant. If there is an overlap between confidence intervals for different data items, it cannot be stated for certain that there is a statistically significant difference between the results. See ‘confidence intervals’ and ‘relative standard error’.</w:t>
            </w:r>
          </w:p>
        </w:tc>
      </w:tr>
    </w:tbl>
    <w:p w:rsidR="001F3440" w:rsidRDefault="001F3440">
      <w:r>
        <w:br w:type="page"/>
      </w:r>
    </w:p>
    <w:tbl>
      <w:tblPr>
        <w:tblStyle w:val="TableGrid"/>
        <w:tblW w:w="0" w:type="auto"/>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Description w:val="Glossary"/>
      </w:tblPr>
      <w:tblGrid>
        <w:gridCol w:w="2047"/>
        <w:gridCol w:w="6742"/>
      </w:tblGrid>
      <w:tr w:rsidR="00263AF7" w:rsidTr="00263AF7">
        <w:tc>
          <w:tcPr>
            <w:tcW w:w="2047" w:type="dxa"/>
          </w:tcPr>
          <w:p w:rsidR="00263AF7" w:rsidRPr="004D64B9" w:rsidRDefault="00263AF7" w:rsidP="006E0919">
            <w:pPr>
              <w:pStyle w:val="BodyText"/>
              <w:keepNext/>
              <w:keepLines/>
              <w:spacing w:after="40"/>
              <w:ind w:left="6" w:right="113"/>
              <w:jc w:val="left"/>
              <w:rPr>
                <w:b/>
              </w:rPr>
            </w:pPr>
            <w:r w:rsidRPr="004D64B9">
              <w:rPr>
                <w:b/>
              </w:rPr>
              <w:lastRenderedPageBreak/>
              <w:t>Torres Strait Islander people</w:t>
            </w:r>
          </w:p>
        </w:tc>
        <w:tc>
          <w:tcPr>
            <w:tcW w:w="6742" w:type="dxa"/>
          </w:tcPr>
          <w:p w:rsidR="00263AF7" w:rsidRPr="004D64B9" w:rsidRDefault="00263AF7" w:rsidP="006E0919">
            <w:pPr>
              <w:pStyle w:val="BodyText"/>
            </w:pPr>
            <w:r w:rsidRPr="004D64B9">
              <w:t>People who identify as being of Torres Strait Islander origin. May also include people who identify as being of both Torres Strait Islander and Aboriginal origin.</w:t>
            </w:r>
          </w:p>
        </w:tc>
      </w:tr>
      <w:tr w:rsidR="00263AF7" w:rsidRPr="00A51C6C" w:rsidTr="00263AF7">
        <w:tc>
          <w:tcPr>
            <w:tcW w:w="2047" w:type="dxa"/>
          </w:tcPr>
          <w:p w:rsidR="00263AF7" w:rsidRPr="00A51C6C" w:rsidRDefault="00263AF7" w:rsidP="006E0919">
            <w:pPr>
              <w:pStyle w:val="BodyText"/>
              <w:keepNext/>
              <w:keepLines/>
              <w:spacing w:after="40"/>
              <w:ind w:left="6" w:right="113"/>
              <w:jc w:val="left"/>
              <w:rPr>
                <w:b/>
              </w:rPr>
            </w:pPr>
            <w:r w:rsidRPr="00A51C6C">
              <w:rPr>
                <w:b/>
              </w:rPr>
              <w:t>Unemployment rate</w:t>
            </w:r>
          </w:p>
        </w:tc>
        <w:tc>
          <w:tcPr>
            <w:tcW w:w="6742" w:type="dxa"/>
          </w:tcPr>
          <w:p w:rsidR="00263AF7" w:rsidRPr="00A51C6C" w:rsidRDefault="00263AF7" w:rsidP="006E0919">
            <w:pPr>
              <w:pStyle w:val="BodyText"/>
            </w:pPr>
            <w:r w:rsidRPr="00A51C6C">
              <w:t>The unemployment rate is defined as the proportion of people in the labour force who:</w:t>
            </w:r>
          </w:p>
          <w:p w:rsidR="00263AF7" w:rsidRPr="00A51C6C" w:rsidRDefault="00263AF7" w:rsidP="00263AF7">
            <w:pPr>
              <w:pStyle w:val="ListBullet"/>
              <w:numPr>
                <w:ilvl w:val="0"/>
                <w:numId w:val="16"/>
              </w:numPr>
              <w:rPr>
                <w:rFonts w:ascii="Arial" w:hAnsi="Arial"/>
              </w:rPr>
            </w:pPr>
            <w:r w:rsidRPr="00A51C6C">
              <w:t>had actively looked for full-time or part-time work at any time in the four weeks up to the end of the reference week, or</w:t>
            </w:r>
          </w:p>
          <w:p w:rsidR="00263AF7" w:rsidRPr="00A51C6C" w:rsidRDefault="00263AF7" w:rsidP="00263AF7">
            <w:pPr>
              <w:pStyle w:val="ListBullet"/>
              <w:numPr>
                <w:ilvl w:val="0"/>
                <w:numId w:val="16"/>
              </w:numPr>
            </w:pPr>
            <w:proofErr w:type="spellStart"/>
            <w:proofErr w:type="gramStart"/>
            <w:r w:rsidRPr="00A51C6C">
              <w:t>were</w:t>
            </w:r>
            <w:proofErr w:type="spellEnd"/>
            <w:proofErr w:type="gramEnd"/>
            <w:r w:rsidRPr="00A51C6C">
              <w:t xml:space="preserve"> waiting to start a new job within four weeks from the end of the reference week and could have started in the reference week if the job had been available then.</w:t>
            </w:r>
          </w:p>
        </w:tc>
      </w:tr>
      <w:tr w:rsidR="00263AF7" w:rsidRPr="001E51A4" w:rsidTr="00263AF7">
        <w:tc>
          <w:tcPr>
            <w:tcW w:w="2047" w:type="dxa"/>
          </w:tcPr>
          <w:p w:rsidR="00263AF7" w:rsidRPr="001E51A4" w:rsidRDefault="00263AF7" w:rsidP="006E0919">
            <w:pPr>
              <w:pStyle w:val="BodyText"/>
              <w:keepNext/>
              <w:keepLines/>
              <w:spacing w:after="40"/>
              <w:ind w:left="6" w:right="113"/>
              <w:jc w:val="left"/>
              <w:rPr>
                <w:b/>
              </w:rPr>
            </w:pPr>
            <w:r w:rsidRPr="001E51A4">
              <w:rPr>
                <w:b/>
              </w:rPr>
              <w:t>Very remote</w:t>
            </w:r>
          </w:p>
        </w:tc>
        <w:tc>
          <w:tcPr>
            <w:tcW w:w="6742" w:type="dxa"/>
          </w:tcPr>
          <w:p w:rsidR="00263AF7" w:rsidRPr="001E51A4" w:rsidRDefault="00263AF7" w:rsidP="006E0919">
            <w:pPr>
              <w:pStyle w:val="BodyText"/>
            </w:pPr>
            <w:r w:rsidRPr="001E51A4">
              <w:t>See ‘remoteness areas’.</w:t>
            </w:r>
          </w:p>
        </w:tc>
      </w:tr>
    </w:tbl>
    <w:p w:rsidR="00426A9A" w:rsidRDefault="00426A9A" w:rsidP="00743A27">
      <w:pPr>
        <w:pStyle w:val="BodyText"/>
        <w:rPr>
          <w:rFonts w:ascii="Arial" w:hAnsi="Arial" w:cs="Arial"/>
          <w:i/>
        </w:rPr>
        <w:sectPr w:rsidR="00426A9A" w:rsidSect="00585B3F">
          <w:headerReference w:type="even" r:id="rId35"/>
          <w:headerReference w:type="default" r:id="rId36"/>
          <w:footerReference w:type="even" r:id="rId37"/>
          <w:footerReference w:type="default" r:id="rId38"/>
          <w:pgSz w:w="11907" w:h="16840" w:code="9"/>
          <w:pgMar w:top="1332" w:right="1304" w:bottom="1247" w:left="1814" w:header="1701" w:footer="397" w:gutter="0"/>
          <w:pgNumType w:fmt="lowerRoman"/>
          <w:cols w:space="720"/>
        </w:sectPr>
      </w:pPr>
    </w:p>
    <w:p w:rsidR="00426A9A" w:rsidRDefault="00426A9A" w:rsidP="00743A27">
      <w:pPr>
        <w:pStyle w:val="BodyText"/>
        <w:rPr>
          <w:rFonts w:ascii="Arial" w:hAnsi="Arial" w:cs="Arial"/>
          <w:i/>
        </w:rPr>
        <w:sectPr w:rsidR="00426A9A" w:rsidSect="00426A9A">
          <w:headerReference w:type="default" r:id="rId39"/>
          <w:footerReference w:type="default" r:id="rId40"/>
          <w:type w:val="oddPage"/>
          <w:pgSz w:w="11907" w:h="16840" w:code="9"/>
          <w:pgMar w:top="1332" w:right="1304" w:bottom="1247" w:left="1814" w:header="1701" w:footer="397" w:gutter="0"/>
          <w:pgNumType w:fmt="lowerRoman"/>
          <w:cols w:space="720"/>
        </w:sectPr>
      </w:pPr>
    </w:p>
    <w:p w:rsidR="007B5299" w:rsidRDefault="007B5299" w:rsidP="00743A27">
      <w:pPr>
        <w:pStyle w:val="BodyText"/>
        <w:rPr>
          <w:rFonts w:ascii="Arial" w:hAnsi="Arial" w:cs="Arial"/>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789"/>
      </w:tblGrid>
      <w:tr w:rsidR="00647B11" w:rsidRPr="00037871" w:rsidTr="00611C20">
        <w:tc>
          <w:tcPr>
            <w:tcW w:w="8789" w:type="dxa"/>
            <w:tcBorders>
              <w:top w:val="single" w:sz="4" w:space="0" w:color="78A22F" w:themeColor="accent1"/>
              <w:left w:val="nil"/>
              <w:bottom w:val="nil"/>
              <w:right w:val="nil"/>
            </w:tcBorders>
            <w:shd w:val="clear" w:color="auto" w:fill="E5F1D0"/>
          </w:tcPr>
          <w:p w:rsidR="00647B11" w:rsidRPr="00320D2D" w:rsidRDefault="00647B11" w:rsidP="00611C20">
            <w:pPr>
              <w:pStyle w:val="BoxTitle"/>
            </w:pPr>
            <w:r w:rsidRPr="00320D2D">
              <w:t>Key points</w:t>
            </w:r>
          </w:p>
        </w:tc>
      </w:tr>
      <w:tr w:rsidR="00647B11" w:rsidRPr="00647B11" w:rsidTr="00611C20">
        <w:tc>
          <w:tcPr>
            <w:tcW w:w="8789" w:type="dxa"/>
            <w:tcBorders>
              <w:top w:val="nil"/>
              <w:left w:val="nil"/>
              <w:bottom w:val="nil"/>
              <w:right w:val="nil"/>
            </w:tcBorders>
            <w:shd w:val="clear" w:color="auto" w:fill="E5F1D0"/>
          </w:tcPr>
          <w:p w:rsidR="00647B11" w:rsidRPr="00647B11" w:rsidRDefault="00647B11" w:rsidP="00647B11">
            <w:pPr>
              <w:pStyle w:val="BoxListBullet"/>
              <w:numPr>
                <w:ilvl w:val="0"/>
                <w:numId w:val="13"/>
              </w:numPr>
              <w:spacing w:before="120" w:line="280" w:lineRule="atLeast"/>
            </w:pPr>
            <w:r w:rsidRPr="00647B11">
              <w:t>This report measures the wellbeing of Aboriginal and Torres Strait Islander Australians, and was produced in consultation with governments and Aboriginal and Torres Strait Islander Australians. Around 3</w:t>
            </w:r>
            <w:r w:rsidRPr="00647B11">
              <w:rPr>
                <w:rFonts w:cs="Arial"/>
                <w:lang w:val="en-US"/>
              </w:rPr>
              <w:t> per cent of the Australian population are estimated as being of Aboriginal or Torres Strait Islander origin (based on 2011 Census data).</w:t>
            </w:r>
          </w:p>
          <w:p w:rsidR="00647B11" w:rsidRPr="00647B11" w:rsidRDefault="00647B11" w:rsidP="00647B11">
            <w:pPr>
              <w:pStyle w:val="BoxListBullet"/>
              <w:numPr>
                <w:ilvl w:val="0"/>
                <w:numId w:val="13"/>
              </w:numPr>
              <w:spacing w:before="120" w:line="280" w:lineRule="atLeast"/>
            </w:pPr>
            <w:r w:rsidRPr="00647B11">
              <w:t>Outcomes have improved in a number of areas, including some COAG targets. For indicators with new data for this report:</w:t>
            </w:r>
            <w:r w:rsidRPr="00647B11">
              <w:rPr>
                <w:rFonts w:ascii="Times New Roman" w:hAnsi="Times New Roman"/>
                <w:sz w:val="24"/>
                <w:szCs w:val="24"/>
              </w:rPr>
              <w:t xml:space="preserve"> </w:t>
            </w:r>
          </w:p>
          <w:p w:rsidR="00647B11" w:rsidRPr="00647B11" w:rsidRDefault="00647B11" w:rsidP="00647B11">
            <w:pPr>
              <w:pStyle w:val="BoxListBullet2"/>
              <w:numPr>
                <w:ilvl w:val="0"/>
                <w:numId w:val="14"/>
              </w:numPr>
              <w:tabs>
                <w:tab w:val="left" w:pos="284"/>
              </w:tabs>
              <w:spacing w:before="60" w:line="280" w:lineRule="atLeast"/>
            </w:pPr>
            <w:r w:rsidRPr="00647B11">
              <w:t xml:space="preserve">Mortality rates for children improved between 1998 and 2014, particularly for 0&lt;1 year olds, whose mortality rates more than halved (from 14 to 6 deaths per 1000 live births). </w:t>
            </w:r>
          </w:p>
          <w:p w:rsidR="00647B11" w:rsidRPr="00647B11" w:rsidRDefault="00647B11" w:rsidP="00647B11">
            <w:pPr>
              <w:pStyle w:val="BoxListBullet2"/>
              <w:numPr>
                <w:ilvl w:val="0"/>
                <w:numId w:val="14"/>
              </w:numPr>
              <w:tabs>
                <w:tab w:val="left" w:pos="284"/>
              </w:tabs>
              <w:spacing w:before="60" w:line="280" w:lineRule="atLeast"/>
            </w:pPr>
            <w:r w:rsidRPr="00647B11">
              <w:t>Education improvements included increases in the proportion of 20–24 year olds completing year 12 or above (from 2008 to 2014</w:t>
            </w:r>
            <w:r w:rsidRPr="00647B11">
              <w:noBreakHyphen/>
              <w:t>15) and the proportion of 20–64 year olds with or working towards post</w:t>
            </w:r>
            <w:r w:rsidRPr="00647B11">
              <w:noBreakHyphen/>
              <w:t>school qualifications (from 2002 to 2014</w:t>
            </w:r>
            <w:r w:rsidRPr="00647B11">
              <w:noBreakHyphen/>
              <w:t>15).</w:t>
            </w:r>
          </w:p>
          <w:p w:rsidR="00647B11" w:rsidRPr="00647B11" w:rsidRDefault="00647B11" w:rsidP="00647B11">
            <w:pPr>
              <w:pStyle w:val="BoxListBullet2"/>
              <w:numPr>
                <w:ilvl w:val="0"/>
                <w:numId w:val="14"/>
              </w:numPr>
              <w:tabs>
                <w:tab w:val="left" w:pos="284"/>
              </w:tabs>
              <w:spacing w:before="60" w:line="280" w:lineRule="atLeast"/>
            </w:pPr>
            <w:r w:rsidRPr="00647B11">
              <w:t>The proportion of adults whose main income was from employment increased from 32 per cent in 2002 to 43 per cent in 2014</w:t>
            </w:r>
            <w:r w:rsidRPr="00647B11">
              <w:noBreakHyphen/>
              <w:t>15, with household income increasing over this period.</w:t>
            </w:r>
          </w:p>
          <w:p w:rsidR="00647B11" w:rsidRPr="00647B11" w:rsidRDefault="00647B11" w:rsidP="00647B11">
            <w:pPr>
              <w:pStyle w:val="BoxListBullet2"/>
              <w:numPr>
                <w:ilvl w:val="0"/>
                <w:numId w:val="14"/>
              </w:numPr>
              <w:tabs>
                <w:tab w:val="left" w:pos="284"/>
              </w:tabs>
              <w:spacing w:before="60" w:line="280" w:lineRule="atLeast"/>
            </w:pPr>
            <w:r w:rsidRPr="00647B11">
              <w:t>The proportion of adults that recognised traditional lands increased from 70 per cent in 2002 to 74 per cent in 2014</w:t>
            </w:r>
            <w:r w:rsidRPr="00647B11">
              <w:noBreakHyphen/>
              <w:t>15.</w:t>
            </w:r>
          </w:p>
          <w:p w:rsidR="00647B11" w:rsidRPr="00647B11" w:rsidRDefault="00647B11" w:rsidP="00647B11">
            <w:pPr>
              <w:pStyle w:val="BoxListBullet"/>
              <w:numPr>
                <w:ilvl w:val="0"/>
                <w:numId w:val="13"/>
              </w:numPr>
              <w:spacing w:before="120" w:line="280" w:lineRule="atLeast"/>
            </w:pPr>
            <w:r w:rsidRPr="00647B11">
              <w:t>However, there has been little or no change for some indicators.</w:t>
            </w:r>
          </w:p>
          <w:p w:rsidR="00647B11" w:rsidRPr="00647B11" w:rsidRDefault="00647B11" w:rsidP="00647B11">
            <w:pPr>
              <w:pStyle w:val="BoxListBullet2"/>
              <w:numPr>
                <w:ilvl w:val="0"/>
                <w:numId w:val="14"/>
              </w:numPr>
            </w:pPr>
            <w:r w:rsidRPr="00647B11">
              <w:t>Rates of family and community violence were unchanged between 2002 and 2014</w:t>
            </w:r>
            <w:r w:rsidRPr="00647B11">
              <w:noBreakHyphen/>
              <w:t>15 (around 22 per cent), and risky long</w:t>
            </w:r>
            <w:r w:rsidRPr="00647B11">
              <w:noBreakHyphen/>
              <w:t>term alcohol use in 2014</w:t>
            </w:r>
            <w:r w:rsidRPr="00647B11">
              <w:noBreakHyphen/>
              <w:t>15 was similar to 2002 (though lower than 2008).</w:t>
            </w:r>
          </w:p>
          <w:p w:rsidR="00647B11" w:rsidRPr="00647B11" w:rsidRDefault="00647B11" w:rsidP="00647B11">
            <w:pPr>
              <w:pStyle w:val="BoxListBullet2"/>
              <w:numPr>
                <w:ilvl w:val="0"/>
                <w:numId w:val="14"/>
              </w:numPr>
              <w:tabs>
                <w:tab w:val="left" w:pos="284"/>
              </w:tabs>
              <w:spacing w:before="60" w:line="280" w:lineRule="atLeast"/>
            </w:pPr>
            <w:r w:rsidRPr="00647B11">
              <w:t>The proportions of people learning and speaking Indigenous languages remained unchanged from 2008 to 2014</w:t>
            </w:r>
            <w:r w:rsidRPr="00647B11">
              <w:noBreakHyphen/>
              <w:t>15.</w:t>
            </w:r>
          </w:p>
          <w:p w:rsidR="00647B11" w:rsidRPr="00647B11" w:rsidRDefault="00647B11" w:rsidP="00647B11">
            <w:pPr>
              <w:pStyle w:val="BoxListBullet"/>
              <w:numPr>
                <w:ilvl w:val="0"/>
                <w:numId w:val="13"/>
              </w:numPr>
              <w:spacing w:before="120" w:line="280" w:lineRule="atLeast"/>
            </w:pPr>
            <w:r w:rsidRPr="00647B11">
              <w:t xml:space="preserve">Outcomes have worsened in some areas. </w:t>
            </w:r>
          </w:p>
          <w:p w:rsidR="00647B11" w:rsidRPr="00647B11" w:rsidRDefault="00647B11" w:rsidP="00647B11">
            <w:pPr>
              <w:pStyle w:val="BoxListBullet2"/>
              <w:numPr>
                <w:ilvl w:val="0"/>
                <w:numId w:val="14"/>
              </w:numPr>
              <w:tabs>
                <w:tab w:val="left" w:pos="284"/>
              </w:tabs>
              <w:spacing w:before="60" w:line="280" w:lineRule="atLeast"/>
            </w:pPr>
            <w:r w:rsidRPr="00647B11">
              <w:t>The proportion of adults reporting high levels of psychological distress increased from 27 per cent in 2004</w:t>
            </w:r>
            <w:r w:rsidRPr="00647B11">
              <w:noBreakHyphen/>
              <w:t>05 to 33 per cent in 2014</w:t>
            </w:r>
            <w:r w:rsidRPr="00647B11">
              <w:noBreakHyphen/>
              <w:t>15, and hospitalisations for self</w:t>
            </w:r>
            <w:r w:rsidRPr="00647B11">
              <w:noBreakHyphen/>
              <w:t xml:space="preserve">harm increased by 56 per cent over this period. </w:t>
            </w:r>
          </w:p>
          <w:p w:rsidR="00647B11" w:rsidRPr="00647B11" w:rsidRDefault="00647B11" w:rsidP="00647B11">
            <w:pPr>
              <w:pStyle w:val="BoxListBullet2"/>
              <w:numPr>
                <w:ilvl w:val="0"/>
                <w:numId w:val="14"/>
              </w:numPr>
              <w:tabs>
                <w:tab w:val="left" w:pos="284"/>
              </w:tabs>
              <w:spacing w:before="60" w:line="280" w:lineRule="atLeast"/>
            </w:pPr>
            <w:r w:rsidRPr="00647B11">
              <w:t>The proportion of adults reporting substance misuse in the previous 12 months increased from 23 per cent in 2002 to 31 per cent in 2014</w:t>
            </w:r>
            <w:r w:rsidRPr="00647B11">
              <w:noBreakHyphen/>
              <w:t>15.</w:t>
            </w:r>
          </w:p>
          <w:p w:rsidR="00647B11" w:rsidRPr="00647B11" w:rsidRDefault="00647B11" w:rsidP="00647B11">
            <w:pPr>
              <w:pStyle w:val="BoxListBullet2"/>
              <w:numPr>
                <w:ilvl w:val="0"/>
                <w:numId w:val="14"/>
              </w:numPr>
              <w:tabs>
                <w:tab w:val="left" w:pos="284"/>
              </w:tabs>
              <w:spacing w:before="60" w:line="280" w:lineRule="atLeast"/>
            </w:pPr>
            <w:r w:rsidRPr="00647B11">
              <w:t>The adult imprisonment rate increased 77 per cent between 2000 and 2015, and whilst the juvenile detention rate has decreased it is still 24 times the rate for non</w:t>
            </w:r>
            <w:r w:rsidRPr="00647B11">
              <w:noBreakHyphen/>
              <w:t>Indigenous youth.</w:t>
            </w:r>
          </w:p>
          <w:p w:rsidR="00647B11" w:rsidRPr="00647B11" w:rsidRDefault="00647B11" w:rsidP="00647B11">
            <w:pPr>
              <w:pStyle w:val="BoxListBullet"/>
              <w:numPr>
                <w:ilvl w:val="0"/>
                <w:numId w:val="13"/>
              </w:numPr>
            </w:pPr>
            <w:r w:rsidRPr="00647B11">
              <w:t xml:space="preserve">Change over time cannot be assessed for all the indicators — some indicators have no trend data; some indicators report on service use, and change over time might be due to changing access rather than changes in the underlying outcome; and some indicators have related measures that moved in different directions. </w:t>
            </w:r>
          </w:p>
          <w:p w:rsidR="00647B11" w:rsidRPr="00647B11" w:rsidRDefault="00647B11" w:rsidP="00647B11">
            <w:pPr>
              <w:pStyle w:val="BoxListBullet"/>
              <w:numPr>
                <w:ilvl w:val="0"/>
                <w:numId w:val="13"/>
              </w:numPr>
              <w:rPr>
                <w:rStyle w:val="DraftingNote"/>
                <w:b w:val="0"/>
                <w:color w:val="auto"/>
              </w:rPr>
            </w:pPr>
            <w:r w:rsidRPr="00647B11">
              <w:t xml:space="preserve">Finally, data alone cannot tell the complete story about the wellbeing of Aboriginal and Torres Strait Islander Australians, nor can it fully tell us why outcomes improve (or not) in different areas. To support the indicator reporting, case studies of ‘things that work’ are included in this report (a subset in this Overview). However, the relatively small number of case studies included reflects a lack of rigorously evaluated programs in the Indigenous policy area. </w:t>
            </w:r>
          </w:p>
        </w:tc>
      </w:tr>
      <w:tr w:rsidR="00647B11" w:rsidRPr="00037871" w:rsidTr="00611C20">
        <w:tc>
          <w:tcPr>
            <w:tcW w:w="8789" w:type="dxa"/>
            <w:tcBorders>
              <w:top w:val="nil"/>
              <w:left w:val="nil"/>
              <w:bottom w:val="single" w:sz="4" w:space="0" w:color="78A22F" w:themeColor="accent1"/>
              <w:right w:val="nil"/>
            </w:tcBorders>
            <w:shd w:val="clear" w:color="auto" w:fill="E5F1D0"/>
          </w:tcPr>
          <w:p w:rsidR="00647B11" w:rsidRPr="00A512B5" w:rsidRDefault="00647B11" w:rsidP="00611C20">
            <w:pPr>
              <w:pStyle w:val="Box"/>
              <w:spacing w:before="0" w:line="120" w:lineRule="exact"/>
            </w:pPr>
          </w:p>
        </w:tc>
      </w:tr>
      <w:tr w:rsidR="00647B11" w:rsidRPr="00037871" w:rsidTr="00611C20">
        <w:tc>
          <w:tcPr>
            <w:tcW w:w="8789" w:type="dxa"/>
            <w:tcBorders>
              <w:top w:val="single" w:sz="4" w:space="0" w:color="78A22F" w:themeColor="accent1"/>
              <w:left w:val="nil"/>
              <w:bottom w:val="nil"/>
              <w:right w:val="nil"/>
            </w:tcBorders>
          </w:tcPr>
          <w:p w:rsidR="00647B11" w:rsidRPr="00037871" w:rsidRDefault="00647B11" w:rsidP="00611C20">
            <w:pPr>
              <w:pStyle w:val="Box"/>
              <w:keepNext w:val="0"/>
              <w:spacing w:before="60" w:after="60" w:line="80" w:lineRule="exact"/>
              <w:rPr>
                <w:color w:val="00B050"/>
              </w:rPr>
            </w:pPr>
          </w:p>
        </w:tc>
      </w:tr>
    </w:tbl>
    <w:p w:rsidR="00647B11" w:rsidRPr="00647B11" w:rsidRDefault="00647B11" w:rsidP="00743A27">
      <w:pPr>
        <w:pStyle w:val="BodyText"/>
        <w:rPr>
          <w:rFonts w:ascii="Arial" w:hAnsi="Arial" w:cs="Arial"/>
        </w:rPr>
      </w:pPr>
    </w:p>
    <w:sectPr w:rsidR="00647B11" w:rsidRPr="00647B11" w:rsidSect="00426A9A">
      <w:headerReference w:type="even" r:id="rId41"/>
      <w:footerReference w:type="even" r:id="rId42"/>
      <w:pgSz w:w="11907" w:h="16840" w:code="9"/>
      <w:pgMar w:top="1332" w:right="1304" w:bottom="1247" w:left="1814" w:header="1701" w:footer="397" w:gutter="0"/>
      <w:pgNumType w:fmt="lowerRoman"/>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611C20" w:rsidRDefault="00611C20">
      <w:r>
        <w:separator/>
      </w:r>
    </w:p>
    <w:p w:rsidR="00611C20" w:rsidRDefault="00611C20"/>
    <w:p w:rsidR="00611C20" w:rsidRDefault="00611C20"/>
  </w:endnote>
  <w:endnote w:type="continuationSeparator" w:id="0">
    <w:p w:rsidR="00611C20" w:rsidRDefault="00611C20">
      <w:r>
        <w:continuationSeparator/>
      </w:r>
    </w:p>
    <w:p w:rsidR="00611C20" w:rsidRDefault="00611C20"/>
    <w:p w:rsidR="00611C20" w:rsidRDefault="00611C20"/>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T Extra">
    <w:panose1 w:val="05050102010205020202"/>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0" w:type="auto"/>
      <w:tblBorders>
        <w:top w:val="single" w:sz="4" w:space="0" w:color="auto"/>
      </w:tblBorders>
      <w:tblLayout w:type="fixed"/>
      <w:tblCellMar>
        <w:left w:w="0" w:type="dxa"/>
        <w:right w:w="0" w:type="dxa"/>
      </w:tblCellMar>
      <w:tblLook w:val="0000" w:firstRow="0" w:lastRow="0" w:firstColumn="0" w:lastColumn="0" w:noHBand="0" w:noVBand="0"/>
    </w:tblPr>
    <w:tblGrid>
      <w:gridCol w:w="510"/>
      <w:gridCol w:w="7767"/>
      <w:gridCol w:w="510"/>
    </w:tblGrid>
    <w:tr w:rsidR="00611C20" w:rsidTr="006408F8">
      <w:trPr>
        <w:trHeight w:hRule="exact" w:val="567"/>
      </w:trPr>
      <w:tc>
        <w:tcPr>
          <w:tcW w:w="510" w:type="dxa"/>
        </w:tcPr>
        <w:p w:rsidR="00611C20" w:rsidRPr="00A24443" w:rsidRDefault="00611C20" w:rsidP="006408F8">
          <w:pPr>
            <w:pStyle w:val="Footer"/>
            <w:tabs>
              <w:tab w:val="left" w:pos="0"/>
            </w:tabs>
            <w:ind w:right="0"/>
            <w:rPr>
              <w:rStyle w:val="PageNumber"/>
              <w:caps w:val="0"/>
            </w:rPr>
          </w:pPr>
          <w:r w:rsidRPr="00A24443">
            <w:rPr>
              <w:rStyle w:val="PageNumber"/>
              <w:caps w:val="0"/>
            </w:rPr>
            <w:fldChar w:fldCharType="begin"/>
          </w:r>
          <w:r w:rsidRPr="00A24443">
            <w:rPr>
              <w:rStyle w:val="PageNumber"/>
              <w:caps w:val="0"/>
            </w:rPr>
            <w:instrText xml:space="preserve">PAGE  </w:instrText>
          </w:r>
          <w:r w:rsidRPr="00A24443">
            <w:rPr>
              <w:rStyle w:val="PageNumber"/>
              <w:caps w:val="0"/>
            </w:rPr>
            <w:fldChar w:fldCharType="separate"/>
          </w:r>
          <w:r w:rsidR="00DA7AD3">
            <w:rPr>
              <w:rStyle w:val="PageNumber"/>
              <w:caps w:val="0"/>
              <w:noProof/>
            </w:rPr>
            <w:t>iv</w:t>
          </w:r>
          <w:r w:rsidRPr="00A24443">
            <w:rPr>
              <w:rStyle w:val="PageNumber"/>
              <w:caps w:val="0"/>
            </w:rPr>
            <w:fldChar w:fldCharType="end"/>
          </w:r>
        </w:p>
      </w:tc>
      <w:tc>
        <w:tcPr>
          <w:tcW w:w="7767" w:type="dxa"/>
        </w:tcPr>
        <w:p w:rsidR="00611C20" w:rsidRPr="0013739A" w:rsidRDefault="00611C20" w:rsidP="006408F8">
          <w:pPr>
            <w:pStyle w:val="Footer"/>
            <w:rPr>
              <w:rFonts w:cs="Arial"/>
            </w:rPr>
          </w:pPr>
          <w:r>
            <w:rPr>
              <w:rFonts w:cs="Arial"/>
            </w:rPr>
            <w:t>Overcoming Indigenous Disadvantage 2016</w:t>
          </w:r>
        </w:p>
      </w:tc>
      <w:tc>
        <w:tcPr>
          <w:tcW w:w="510" w:type="dxa"/>
        </w:tcPr>
        <w:p w:rsidR="00611C20" w:rsidRDefault="00611C20" w:rsidP="006408F8">
          <w:pPr>
            <w:pStyle w:val="Footer"/>
          </w:pPr>
        </w:p>
      </w:tc>
    </w:tr>
  </w:tbl>
  <w:p w:rsidR="00611C20" w:rsidRDefault="00611C20" w:rsidP="006408F8">
    <w:pPr>
      <w:pStyle w:val="FooterEnd"/>
    </w:pP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0" w:type="auto"/>
      <w:tblBorders>
        <w:top w:val="single" w:sz="4" w:space="0" w:color="auto"/>
      </w:tblBorders>
      <w:tblLayout w:type="fixed"/>
      <w:tblCellMar>
        <w:left w:w="0" w:type="dxa"/>
        <w:right w:w="0" w:type="dxa"/>
      </w:tblCellMar>
      <w:tblLook w:val="0000" w:firstRow="0" w:lastRow="0" w:firstColumn="0" w:lastColumn="0" w:noHBand="0" w:noVBand="0"/>
    </w:tblPr>
    <w:tblGrid>
      <w:gridCol w:w="510"/>
      <w:gridCol w:w="7767"/>
      <w:gridCol w:w="510"/>
    </w:tblGrid>
    <w:tr w:rsidR="00611C20" w:rsidTr="006408F8">
      <w:trPr>
        <w:trHeight w:hRule="exact" w:val="567"/>
      </w:trPr>
      <w:tc>
        <w:tcPr>
          <w:tcW w:w="510" w:type="dxa"/>
        </w:tcPr>
        <w:p w:rsidR="00611C20" w:rsidRDefault="00611C20">
          <w:pPr>
            <w:pStyle w:val="Footer"/>
            <w:ind w:right="360" w:firstLine="360"/>
          </w:pPr>
        </w:p>
      </w:tc>
      <w:tc>
        <w:tcPr>
          <w:tcW w:w="7767" w:type="dxa"/>
        </w:tcPr>
        <w:p w:rsidR="00611C20" w:rsidRPr="00A90DAF" w:rsidRDefault="00611C20" w:rsidP="006408F8">
          <w:pPr>
            <w:pStyle w:val="Footer"/>
            <w:jc w:val="right"/>
            <w:rPr>
              <w:rFonts w:cs="Arial"/>
            </w:rPr>
          </w:pPr>
          <w:r w:rsidRPr="000A42A6">
            <w:rPr>
              <w:bCs/>
              <w:noProof/>
              <w:lang w:val="en-US"/>
            </w:rPr>
            <w:t>Acknowledgments</w:t>
          </w:r>
        </w:p>
      </w:tc>
      <w:tc>
        <w:tcPr>
          <w:tcW w:w="510" w:type="dxa"/>
        </w:tcPr>
        <w:p w:rsidR="00611C20" w:rsidRPr="00A24443" w:rsidRDefault="00611C20">
          <w:pPr>
            <w:pStyle w:val="Footer"/>
            <w:jc w:val="right"/>
            <w:rPr>
              <w:caps w:val="0"/>
            </w:rPr>
          </w:pPr>
          <w:r w:rsidRPr="00A24443">
            <w:rPr>
              <w:rStyle w:val="PageNumber"/>
              <w:caps w:val="0"/>
            </w:rPr>
            <w:fldChar w:fldCharType="begin"/>
          </w:r>
          <w:r w:rsidRPr="00A24443">
            <w:rPr>
              <w:rStyle w:val="PageNumber"/>
              <w:caps w:val="0"/>
            </w:rPr>
            <w:instrText xml:space="preserve">PAGE  </w:instrText>
          </w:r>
          <w:r w:rsidRPr="00A24443">
            <w:rPr>
              <w:rStyle w:val="PageNumber"/>
              <w:caps w:val="0"/>
            </w:rPr>
            <w:fldChar w:fldCharType="separate"/>
          </w:r>
          <w:r w:rsidR="00E35187">
            <w:rPr>
              <w:rStyle w:val="PageNumber"/>
              <w:caps w:val="0"/>
              <w:noProof/>
            </w:rPr>
            <w:t>xiii</w:t>
          </w:r>
          <w:r w:rsidRPr="00A24443">
            <w:rPr>
              <w:rStyle w:val="PageNumber"/>
              <w:caps w:val="0"/>
            </w:rPr>
            <w:fldChar w:fldCharType="end"/>
          </w:r>
        </w:p>
      </w:tc>
    </w:tr>
  </w:tbl>
  <w:p w:rsidR="00611C20" w:rsidRDefault="00611C20">
    <w:pPr>
      <w:pStyle w:val="FooterEnd"/>
    </w:pPr>
  </w:p>
  <w:p w:rsidR="00611C20" w:rsidRDefault="00611C20">
    <w:pPr>
      <w:pStyle w:val="FooterEnd"/>
    </w:pPr>
  </w:p>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0" w:type="auto"/>
      <w:tblBorders>
        <w:top w:val="single" w:sz="4" w:space="0" w:color="auto"/>
      </w:tblBorders>
      <w:tblLayout w:type="fixed"/>
      <w:tblCellMar>
        <w:left w:w="0" w:type="dxa"/>
        <w:right w:w="0" w:type="dxa"/>
      </w:tblCellMar>
      <w:tblLook w:val="0000" w:firstRow="0" w:lastRow="0" w:firstColumn="0" w:lastColumn="0" w:noHBand="0" w:noVBand="0"/>
    </w:tblPr>
    <w:tblGrid>
      <w:gridCol w:w="510"/>
      <w:gridCol w:w="7767"/>
      <w:gridCol w:w="510"/>
    </w:tblGrid>
    <w:tr w:rsidR="008B13FA" w:rsidTr="006408F8">
      <w:trPr>
        <w:trHeight w:hRule="exact" w:val="567"/>
      </w:trPr>
      <w:tc>
        <w:tcPr>
          <w:tcW w:w="510" w:type="dxa"/>
        </w:tcPr>
        <w:p w:rsidR="008B13FA" w:rsidRPr="00A24443" w:rsidRDefault="008B13FA" w:rsidP="006408F8">
          <w:pPr>
            <w:pStyle w:val="Footer"/>
            <w:tabs>
              <w:tab w:val="left" w:pos="0"/>
            </w:tabs>
            <w:ind w:right="0"/>
            <w:rPr>
              <w:rStyle w:val="PageNumber"/>
              <w:caps w:val="0"/>
            </w:rPr>
          </w:pPr>
          <w:r w:rsidRPr="00A24443">
            <w:rPr>
              <w:rStyle w:val="PageNumber"/>
              <w:caps w:val="0"/>
            </w:rPr>
            <w:fldChar w:fldCharType="begin"/>
          </w:r>
          <w:r w:rsidRPr="00A24443">
            <w:rPr>
              <w:rStyle w:val="PageNumber"/>
              <w:caps w:val="0"/>
            </w:rPr>
            <w:instrText xml:space="preserve">PAGE  </w:instrText>
          </w:r>
          <w:r w:rsidRPr="00A24443">
            <w:rPr>
              <w:rStyle w:val="PageNumber"/>
              <w:caps w:val="0"/>
            </w:rPr>
            <w:fldChar w:fldCharType="separate"/>
          </w:r>
          <w:r w:rsidR="00E35187">
            <w:rPr>
              <w:rStyle w:val="PageNumber"/>
              <w:caps w:val="0"/>
              <w:noProof/>
            </w:rPr>
            <w:t>xviii</w:t>
          </w:r>
          <w:r w:rsidRPr="00A24443">
            <w:rPr>
              <w:rStyle w:val="PageNumber"/>
              <w:caps w:val="0"/>
            </w:rPr>
            <w:fldChar w:fldCharType="end"/>
          </w:r>
        </w:p>
      </w:tc>
      <w:tc>
        <w:tcPr>
          <w:tcW w:w="7767" w:type="dxa"/>
        </w:tcPr>
        <w:p w:rsidR="008B13FA" w:rsidRPr="0013739A" w:rsidRDefault="008B13FA" w:rsidP="006408F8">
          <w:pPr>
            <w:pStyle w:val="Footer"/>
            <w:rPr>
              <w:rFonts w:cs="Arial"/>
            </w:rPr>
          </w:pPr>
          <w:r>
            <w:rPr>
              <w:rFonts w:cs="Arial"/>
            </w:rPr>
            <w:t>Overcoming Indigenous Disadvantage 2016</w:t>
          </w:r>
        </w:p>
      </w:tc>
      <w:tc>
        <w:tcPr>
          <w:tcW w:w="510" w:type="dxa"/>
        </w:tcPr>
        <w:p w:rsidR="008B13FA" w:rsidRDefault="008B13FA" w:rsidP="006408F8">
          <w:pPr>
            <w:pStyle w:val="Footer"/>
          </w:pPr>
        </w:p>
      </w:tc>
    </w:tr>
  </w:tbl>
  <w:p w:rsidR="008B13FA" w:rsidRDefault="008B13FA" w:rsidP="006408F8">
    <w:pPr>
      <w:pStyle w:val="FooterEnd"/>
    </w:pPr>
  </w:p>
  <w:p w:rsidR="008B13FA" w:rsidRDefault="008B13FA">
    <w:pPr>
      <w:pStyle w:val="FooterEnd"/>
    </w:pPr>
  </w:p>
</w:ftr>
</file>

<file path=word/footer1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0" w:type="auto"/>
      <w:tblBorders>
        <w:top w:val="single" w:sz="4" w:space="0" w:color="auto"/>
      </w:tblBorders>
      <w:tblLayout w:type="fixed"/>
      <w:tblCellMar>
        <w:left w:w="0" w:type="dxa"/>
        <w:right w:w="0" w:type="dxa"/>
      </w:tblCellMar>
      <w:tblLook w:val="0000" w:firstRow="0" w:lastRow="0" w:firstColumn="0" w:lastColumn="0" w:noHBand="0" w:noVBand="0"/>
    </w:tblPr>
    <w:tblGrid>
      <w:gridCol w:w="510"/>
      <w:gridCol w:w="7767"/>
      <w:gridCol w:w="510"/>
    </w:tblGrid>
    <w:tr w:rsidR="008B13FA" w:rsidTr="006408F8">
      <w:trPr>
        <w:trHeight w:hRule="exact" w:val="567"/>
      </w:trPr>
      <w:tc>
        <w:tcPr>
          <w:tcW w:w="510" w:type="dxa"/>
        </w:tcPr>
        <w:p w:rsidR="008B13FA" w:rsidRDefault="008B13FA">
          <w:pPr>
            <w:pStyle w:val="Footer"/>
            <w:ind w:right="360" w:firstLine="360"/>
          </w:pPr>
        </w:p>
      </w:tc>
      <w:tc>
        <w:tcPr>
          <w:tcW w:w="7767" w:type="dxa"/>
        </w:tcPr>
        <w:p w:rsidR="008B13FA" w:rsidRPr="00BA5B14" w:rsidRDefault="008B13FA" w:rsidP="007448F7">
          <w:pPr>
            <w:pStyle w:val="Footer"/>
            <w:jc w:val="right"/>
            <w:rPr>
              <w:rFonts w:cs="Arial"/>
            </w:rPr>
          </w:pPr>
          <w:r>
            <w:rPr>
              <w:noProof/>
            </w:rPr>
            <w:t>Acronyms and abbreviations</w:t>
          </w:r>
          <w:r>
            <w:rPr>
              <w:rFonts w:cs="Arial"/>
            </w:rPr>
            <w:t xml:space="preserve"> </w:t>
          </w:r>
        </w:p>
      </w:tc>
      <w:tc>
        <w:tcPr>
          <w:tcW w:w="510" w:type="dxa"/>
        </w:tcPr>
        <w:p w:rsidR="008B13FA" w:rsidRPr="007448F7" w:rsidRDefault="008B13FA">
          <w:pPr>
            <w:pStyle w:val="Footer"/>
            <w:jc w:val="right"/>
            <w:rPr>
              <w:caps w:val="0"/>
            </w:rPr>
          </w:pPr>
          <w:r w:rsidRPr="007448F7">
            <w:rPr>
              <w:rStyle w:val="PageNumber"/>
              <w:caps w:val="0"/>
            </w:rPr>
            <w:fldChar w:fldCharType="begin"/>
          </w:r>
          <w:r w:rsidRPr="007448F7">
            <w:rPr>
              <w:rStyle w:val="PageNumber"/>
              <w:caps w:val="0"/>
            </w:rPr>
            <w:instrText xml:space="preserve">PAGE  </w:instrText>
          </w:r>
          <w:r w:rsidRPr="007448F7">
            <w:rPr>
              <w:rStyle w:val="PageNumber"/>
              <w:caps w:val="0"/>
            </w:rPr>
            <w:fldChar w:fldCharType="separate"/>
          </w:r>
          <w:r w:rsidR="00E35187">
            <w:rPr>
              <w:rStyle w:val="PageNumber"/>
              <w:caps w:val="0"/>
              <w:noProof/>
            </w:rPr>
            <w:t>xix</w:t>
          </w:r>
          <w:r w:rsidRPr="007448F7">
            <w:rPr>
              <w:rStyle w:val="PageNumber"/>
              <w:caps w:val="0"/>
            </w:rPr>
            <w:fldChar w:fldCharType="end"/>
          </w:r>
        </w:p>
      </w:tc>
    </w:tr>
  </w:tbl>
  <w:p w:rsidR="008B13FA" w:rsidRDefault="008B13FA">
    <w:pPr>
      <w:pStyle w:val="FooterEnd"/>
    </w:pPr>
  </w:p>
  <w:p w:rsidR="008B13FA" w:rsidRDefault="008B13FA">
    <w:pPr>
      <w:pStyle w:val="FooterEnd"/>
    </w:pPr>
  </w:p>
</w:ftr>
</file>

<file path=word/footer1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0" w:type="auto"/>
      <w:tblBorders>
        <w:top w:val="single" w:sz="4" w:space="0" w:color="auto"/>
      </w:tblBorders>
      <w:tblLayout w:type="fixed"/>
      <w:tblCellMar>
        <w:left w:w="0" w:type="dxa"/>
        <w:right w:w="0" w:type="dxa"/>
      </w:tblCellMar>
      <w:tblLook w:val="0000" w:firstRow="0" w:lastRow="0" w:firstColumn="0" w:lastColumn="0" w:noHBand="0" w:noVBand="0"/>
    </w:tblPr>
    <w:tblGrid>
      <w:gridCol w:w="510"/>
      <w:gridCol w:w="7767"/>
      <w:gridCol w:w="510"/>
    </w:tblGrid>
    <w:tr w:rsidR="00611C20" w:rsidTr="006408F8">
      <w:trPr>
        <w:trHeight w:hRule="exact" w:val="567"/>
      </w:trPr>
      <w:tc>
        <w:tcPr>
          <w:tcW w:w="510" w:type="dxa"/>
        </w:tcPr>
        <w:p w:rsidR="00611C20" w:rsidRPr="007448F7" w:rsidRDefault="00611C20" w:rsidP="006408F8">
          <w:pPr>
            <w:pStyle w:val="Footer"/>
            <w:tabs>
              <w:tab w:val="left" w:pos="0"/>
            </w:tabs>
            <w:ind w:right="0"/>
            <w:rPr>
              <w:rStyle w:val="PageNumber"/>
              <w:caps w:val="0"/>
            </w:rPr>
          </w:pPr>
          <w:r w:rsidRPr="007448F7">
            <w:rPr>
              <w:rStyle w:val="PageNumber"/>
              <w:caps w:val="0"/>
            </w:rPr>
            <w:fldChar w:fldCharType="begin"/>
          </w:r>
          <w:r w:rsidRPr="007448F7">
            <w:rPr>
              <w:rStyle w:val="PageNumber"/>
              <w:caps w:val="0"/>
            </w:rPr>
            <w:instrText xml:space="preserve">PAGE  </w:instrText>
          </w:r>
          <w:r w:rsidRPr="007448F7">
            <w:rPr>
              <w:rStyle w:val="PageNumber"/>
              <w:caps w:val="0"/>
            </w:rPr>
            <w:fldChar w:fldCharType="separate"/>
          </w:r>
          <w:r w:rsidR="00E35187">
            <w:rPr>
              <w:rStyle w:val="PageNumber"/>
              <w:caps w:val="0"/>
              <w:noProof/>
            </w:rPr>
            <w:t>xxvi</w:t>
          </w:r>
          <w:r w:rsidRPr="007448F7">
            <w:rPr>
              <w:rStyle w:val="PageNumber"/>
              <w:caps w:val="0"/>
            </w:rPr>
            <w:fldChar w:fldCharType="end"/>
          </w:r>
        </w:p>
      </w:tc>
      <w:tc>
        <w:tcPr>
          <w:tcW w:w="7767" w:type="dxa"/>
        </w:tcPr>
        <w:p w:rsidR="00611C20" w:rsidRPr="0013739A" w:rsidRDefault="00611C20" w:rsidP="00271B0C">
          <w:pPr>
            <w:pStyle w:val="Footer"/>
            <w:rPr>
              <w:rFonts w:cs="Arial"/>
            </w:rPr>
          </w:pPr>
          <w:r>
            <w:rPr>
              <w:rFonts w:cs="Arial"/>
            </w:rPr>
            <w:t>Overcoming Indigenous Disadvantage 2016</w:t>
          </w:r>
        </w:p>
      </w:tc>
      <w:tc>
        <w:tcPr>
          <w:tcW w:w="510" w:type="dxa"/>
        </w:tcPr>
        <w:p w:rsidR="00611C20" w:rsidRDefault="00611C20" w:rsidP="006408F8">
          <w:pPr>
            <w:pStyle w:val="Footer"/>
          </w:pPr>
        </w:p>
      </w:tc>
    </w:tr>
  </w:tbl>
  <w:p w:rsidR="00611C20" w:rsidRDefault="00611C20" w:rsidP="006408F8">
    <w:pPr>
      <w:pStyle w:val="FooterEnd"/>
    </w:pPr>
  </w:p>
  <w:p w:rsidR="00611C20" w:rsidRDefault="00611C20">
    <w:pPr>
      <w:pStyle w:val="FooterEnd"/>
    </w:pPr>
  </w:p>
</w:ftr>
</file>

<file path=word/footer1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0" w:type="auto"/>
      <w:tblBorders>
        <w:top w:val="single" w:sz="4" w:space="0" w:color="auto"/>
      </w:tblBorders>
      <w:tblLayout w:type="fixed"/>
      <w:tblCellMar>
        <w:left w:w="0" w:type="dxa"/>
        <w:right w:w="0" w:type="dxa"/>
      </w:tblCellMar>
      <w:tblLook w:val="0000" w:firstRow="0" w:lastRow="0" w:firstColumn="0" w:lastColumn="0" w:noHBand="0" w:noVBand="0"/>
    </w:tblPr>
    <w:tblGrid>
      <w:gridCol w:w="510"/>
      <w:gridCol w:w="7767"/>
      <w:gridCol w:w="510"/>
    </w:tblGrid>
    <w:tr w:rsidR="00611C20" w:rsidTr="006408F8">
      <w:trPr>
        <w:trHeight w:hRule="exact" w:val="567"/>
      </w:trPr>
      <w:tc>
        <w:tcPr>
          <w:tcW w:w="510" w:type="dxa"/>
        </w:tcPr>
        <w:p w:rsidR="00611C20" w:rsidRDefault="00611C20">
          <w:pPr>
            <w:pStyle w:val="Footer"/>
            <w:ind w:right="360" w:firstLine="360"/>
          </w:pPr>
        </w:p>
      </w:tc>
      <w:tc>
        <w:tcPr>
          <w:tcW w:w="7767" w:type="dxa"/>
        </w:tcPr>
        <w:p w:rsidR="00611C20" w:rsidRPr="00340511" w:rsidRDefault="00611C20" w:rsidP="00340511">
          <w:pPr>
            <w:pStyle w:val="Footer"/>
            <w:jc w:val="right"/>
            <w:rPr>
              <w:rFonts w:cs="Arial"/>
            </w:rPr>
          </w:pPr>
          <w:r w:rsidRPr="000A42A6">
            <w:rPr>
              <w:bCs/>
              <w:noProof/>
              <w:lang w:val="en-US"/>
            </w:rPr>
            <w:t>Glossary</w:t>
          </w:r>
        </w:p>
      </w:tc>
      <w:tc>
        <w:tcPr>
          <w:tcW w:w="510" w:type="dxa"/>
        </w:tcPr>
        <w:p w:rsidR="00611C20" w:rsidRPr="00A24443" w:rsidRDefault="00611C20">
          <w:pPr>
            <w:pStyle w:val="Footer"/>
            <w:jc w:val="right"/>
            <w:rPr>
              <w:caps w:val="0"/>
            </w:rPr>
          </w:pPr>
          <w:r w:rsidRPr="00A24443">
            <w:rPr>
              <w:rStyle w:val="PageNumber"/>
              <w:caps w:val="0"/>
            </w:rPr>
            <w:fldChar w:fldCharType="begin"/>
          </w:r>
          <w:r w:rsidRPr="00A24443">
            <w:rPr>
              <w:rStyle w:val="PageNumber"/>
              <w:caps w:val="0"/>
            </w:rPr>
            <w:instrText xml:space="preserve">PAGE  </w:instrText>
          </w:r>
          <w:r w:rsidRPr="00A24443">
            <w:rPr>
              <w:rStyle w:val="PageNumber"/>
              <w:caps w:val="0"/>
            </w:rPr>
            <w:fldChar w:fldCharType="separate"/>
          </w:r>
          <w:r w:rsidR="00E35187">
            <w:rPr>
              <w:rStyle w:val="PageNumber"/>
              <w:caps w:val="0"/>
              <w:noProof/>
            </w:rPr>
            <w:t>xxv</w:t>
          </w:r>
          <w:r w:rsidRPr="00A24443">
            <w:rPr>
              <w:rStyle w:val="PageNumber"/>
              <w:caps w:val="0"/>
            </w:rPr>
            <w:fldChar w:fldCharType="end"/>
          </w:r>
        </w:p>
      </w:tc>
    </w:tr>
  </w:tbl>
  <w:p w:rsidR="00611C20" w:rsidRDefault="00611C20">
    <w:pPr>
      <w:pStyle w:val="FooterEnd"/>
    </w:pPr>
  </w:p>
  <w:p w:rsidR="00611C20" w:rsidRDefault="00611C20" w:rsidP="00B95339">
    <w:pPr>
      <w:pStyle w:val="FooterEnd"/>
    </w:pPr>
  </w:p>
</w:ftr>
</file>

<file path=word/footer1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11C20" w:rsidRDefault="00611C20" w:rsidP="00B95339">
    <w:pPr>
      <w:pStyle w:val="FooterEnd"/>
    </w:pPr>
  </w:p>
</w:ftr>
</file>

<file path=word/footer1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0" w:type="auto"/>
      <w:tblBorders>
        <w:top w:val="single" w:sz="4" w:space="0" w:color="auto"/>
      </w:tblBorders>
      <w:tblLayout w:type="fixed"/>
      <w:tblCellMar>
        <w:left w:w="0" w:type="dxa"/>
        <w:right w:w="0" w:type="dxa"/>
      </w:tblCellMar>
      <w:tblLook w:val="0000" w:firstRow="0" w:lastRow="0" w:firstColumn="0" w:lastColumn="0" w:noHBand="0" w:noVBand="0"/>
    </w:tblPr>
    <w:tblGrid>
      <w:gridCol w:w="510"/>
      <w:gridCol w:w="7767"/>
      <w:gridCol w:w="510"/>
    </w:tblGrid>
    <w:tr w:rsidR="00611C20" w:rsidTr="006408F8">
      <w:trPr>
        <w:trHeight w:hRule="exact" w:val="567"/>
      </w:trPr>
      <w:tc>
        <w:tcPr>
          <w:tcW w:w="510" w:type="dxa"/>
        </w:tcPr>
        <w:p w:rsidR="00611C20" w:rsidRPr="007448F7" w:rsidRDefault="00611C20" w:rsidP="006408F8">
          <w:pPr>
            <w:pStyle w:val="Footer"/>
            <w:tabs>
              <w:tab w:val="left" w:pos="0"/>
            </w:tabs>
            <w:ind w:right="0"/>
            <w:rPr>
              <w:rStyle w:val="PageNumber"/>
              <w:caps w:val="0"/>
            </w:rPr>
          </w:pPr>
          <w:r w:rsidRPr="007448F7">
            <w:rPr>
              <w:rStyle w:val="PageNumber"/>
              <w:caps w:val="0"/>
            </w:rPr>
            <w:fldChar w:fldCharType="begin"/>
          </w:r>
          <w:r w:rsidRPr="007448F7">
            <w:rPr>
              <w:rStyle w:val="PageNumber"/>
              <w:caps w:val="0"/>
            </w:rPr>
            <w:instrText xml:space="preserve">PAGE  </w:instrText>
          </w:r>
          <w:r w:rsidRPr="007448F7">
            <w:rPr>
              <w:rStyle w:val="PageNumber"/>
              <w:caps w:val="0"/>
            </w:rPr>
            <w:fldChar w:fldCharType="separate"/>
          </w:r>
          <w:r w:rsidR="00E35187">
            <w:rPr>
              <w:rStyle w:val="PageNumber"/>
              <w:caps w:val="0"/>
              <w:noProof/>
            </w:rPr>
            <w:t>xxviii</w:t>
          </w:r>
          <w:r w:rsidRPr="007448F7">
            <w:rPr>
              <w:rStyle w:val="PageNumber"/>
              <w:caps w:val="0"/>
            </w:rPr>
            <w:fldChar w:fldCharType="end"/>
          </w:r>
        </w:p>
      </w:tc>
      <w:tc>
        <w:tcPr>
          <w:tcW w:w="7767" w:type="dxa"/>
        </w:tcPr>
        <w:p w:rsidR="00611C20" w:rsidRPr="0013739A" w:rsidRDefault="00611C20" w:rsidP="00271B0C">
          <w:pPr>
            <w:pStyle w:val="Footer"/>
            <w:rPr>
              <w:rFonts w:cs="Arial"/>
            </w:rPr>
          </w:pPr>
          <w:r>
            <w:rPr>
              <w:rFonts w:cs="Arial"/>
            </w:rPr>
            <w:t>Overcoming Indigenous Disadvantage 2016</w:t>
          </w:r>
        </w:p>
      </w:tc>
      <w:tc>
        <w:tcPr>
          <w:tcW w:w="510" w:type="dxa"/>
        </w:tcPr>
        <w:p w:rsidR="00611C20" w:rsidRDefault="00611C20" w:rsidP="006408F8">
          <w:pPr>
            <w:pStyle w:val="Footer"/>
          </w:pPr>
        </w:p>
      </w:tc>
    </w:tr>
  </w:tbl>
  <w:p w:rsidR="00611C20" w:rsidRDefault="00611C20" w:rsidP="006408F8">
    <w:pPr>
      <w:pStyle w:val="FooterEnd"/>
    </w:pPr>
  </w:p>
  <w:p w:rsidR="00611C20" w:rsidRDefault="00611C20">
    <w:pPr>
      <w:pStyle w:val="FooterEnd"/>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0" w:type="auto"/>
      <w:tblBorders>
        <w:top w:val="single" w:sz="4" w:space="0" w:color="auto"/>
      </w:tblBorders>
      <w:tblLayout w:type="fixed"/>
      <w:tblCellMar>
        <w:left w:w="0" w:type="dxa"/>
        <w:right w:w="0" w:type="dxa"/>
      </w:tblCellMar>
      <w:tblLook w:val="0000" w:firstRow="0" w:lastRow="0" w:firstColumn="0" w:lastColumn="0" w:noHBand="0" w:noVBand="0"/>
    </w:tblPr>
    <w:tblGrid>
      <w:gridCol w:w="510"/>
      <w:gridCol w:w="7767"/>
      <w:gridCol w:w="510"/>
    </w:tblGrid>
    <w:tr w:rsidR="00611C20" w:rsidTr="006408F8">
      <w:trPr>
        <w:trHeight w:hRule="exact" w:val="567"/>
      </w:trPr>
      <w:tc>
        <w:tcPr>
          <w:tcW w:w="510" w:type="dxa"/>
        </w:tcPr>
        <w:p w:rsidR="00611C20" w:rsidRDefault="00611C20">
          <w:pPr>
            <w:pStyle w:val="Footer"/>
            <w:ind w:right="360" w:firstLine="360"/>
          </w:pPr>
        </w:p>
      </w:tc>
      <w:tc>
        <w:tcPr>
          <w:tcW w:w="7767" w:type="dxa"/>
        </w:tcPr>
        <w:p w:rsidR="00611C20" w:rsidRPr="00160417" w:rsidRDefault="00611C20" w:rsidP="006408F8">
          <w:pPr>
            <w:pStyle w:val="Footer"/>
            <w:jc w:val="right"/>
            <w:rPr>
              <w:rFonts w:cs="Arial"/>
            </w:rPr>
          </w:pPr>
          <w:r w:rsidRPr="00160417">
            <w:rPr>
              <w:noProof/>
            </w:rPr>
            <w:fldChar w:fldCharType="begin"/>
          </w:r>
          <w:r w:rsidRPr="00160417">
            <w:rPr>
              <w:noProof/>
            </w:rPr>
            <w:instrText xml:space="preserve"> STYLEREF "Heading 1" \* MERGEFORMAT </w:instrText>
          </w:r>
          <w:r w:rsidRPr="00160417">
            <w:rPr>
              <w:noProof/>
            </w:rPr>
            <w:fldChar w:fldCharType="separate"/>
          </w:r>
          <w:r w:rsidR="00E35187" w:rsidRPr="00E35187">
            <w:rPr>
              <w:bCs/>
              <w:noProof/>
              <w:lang w:val="en-US"/>
            </w:rPr>
            <w:t>Foreword</w:t>
          </w:r>
          <w:r w:rsidRPr="00160417">
            <w:rPr>
              <w:noProof/>
            </w:rPr>
            <w:fldChar w:fldCharType="end"/>
          </w:r>
        </w:p>
      </w:tc>
      <w:tc>
        <w:tcPr>
          <w:tcW w:w="510" w:type="dxa"/>
        </w:tcPr>
        <w:p w:rsidR="00611C20" w:rsidRPr="00634771" w:rsidRDefault="00611C20">
          <w:pPr>
            <w:pStyle w:val="Footer"/>
            <w:jc w:val="right"/>
            <w:rPr>
              <w:caps w:val="0"/>
            </w:rPr>
          </w:pPr>
          <w:r w:rsidRPr="00634771">
            <w:rPr>
              <w:rStyle w:val="PageNumber"/>
              <w:caps w:val="0"/>
            </w:rPr>
            <w:fldChar w:fldCharType="begin"/>
          </w:r>
          <w:r w:rsidRPr="00634771">
            <w:rPr>
              <w:rStyle w:val="PageNumber"/>
              <w:caps w:val="0"/>
            </w:rPr>
            <w:instrText xml:space="preserve">PAGE  </w:instrText>
          </w:r>
          <w:r w:rsidRPr="00634771">
            <w:rPr>
              <w:rStyle w:val="PageNumber"/>
              <w:caps w:val="0"/>
            </w:rPr>
            <w:fldChar w:fldCharType="separate"/>
          </w:r>
          <w:r w:rsidR="00E35187">
            <w:rPr>
              <w:rStyle w:val="PageNumber"/>
              <w:caps w:val="0"/>
              <w:noProof/>
            </w:rPr>
            <w:t>iii</w:t>
          </w:r>
          <w:r w:rsidRPr="00634771">
            <w:rPr>
              <w:rStyle w:val="PageNumber"/>
              <w:caps w:val="0"/>
            </w:rPr>
            <w:fldChar w:fldCharType="end"/>
          </w:r>
        </w:p>
      </w:tc>
    </w:tr>
  </w:tbl>
  <w:p w:rsidR="00611C20" w:rsidRDefault="00611C20">
    <w:pPr>
      <w:pStyle w:val="FooterEnd"/>
    </w:pPr>
  </w:p>
  <w:p w:rsidR="00611C20" w:rsidRDefault="00611C20">
    <w:pPr>
      <w:pStyle w:val="FooterEnd"/>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0" w:type="auto"/>
      <w:tblBorders>
        <w:top w:val="single" w:sz="4" w:space="0" w:color="auto"/>
      </w:tblBorders>
      <w:tblLayout w:type="fixed"/>
      <w:tblCellMar>
        <w:left w:w="0" w:type="dxa"/>
        <w:right w:w="0" w:type="dxa"/>
      </w:tblCellMar>
      <w:tblLook w:val="0000" w:firstRow="0" w:lastRow="0" w:firstColumn="0" w:lastColumn="0" w:noHBand="0" w:noVBand="0"/>
    </w:tblPr>
    <w:tblGrid>
      <w:gridCol w:w="510"/>
      <w:gridCol w:w="7767"/>
      <w:gridCol w:w="510"/>
    </w:tblGrid>
    <w:tr w:rsidR="00611C20" w:rsidTr="006408F8">
      <w:trPr>
        <w:trHeight w:hRule="exact" w:val="567"/>
      </w:trPr>
      <w:tc>
        <w:tcPr>
          <w:tcW w:w="510" w:type="dxa"/>
        </w:tcPr>
        <w:p w:rsidR="00611C20" w:rsidRPr="00752FFF" w:rsidRDefault="00611C20" w:rsidP="006408F8">
          <w:pPr>
            <w:pStyle w:val="Footer"/>
            <w:tabs>
              <w:tab w:val="left" w:pos="0"/>
            </w:tabs>
            <w:ind w:right="0"/>
            <w:rPr>
              <w:rStyle w:val="PageNumber"/>
              <w:caps w:val="0"/>
            </w:rPr>
          </w:pPr>
          <w:r w:rsidRPr="00752FFF">
            <w:rPr>
              <w:rStyle w:val="PageNumber"/>
              <w:caps w:val="0"/>
            </w:rPr>
            <w:fldChar w:fldCharType="begin"/>
          </w:r>
          <w:r w:rsidRPr="00752FFF">
            <w:rPr>
              <w:rStyle w:val="PageNumber"/>
              <w:caps w:val="0"/>
            </w:rPr>
            <w:instrText xml:space="preserve">PAGE  </w:instrText>
          </w:r>
          <w:r w:rsidRPr="00752FFF">
            <w:rPr>
              <w:rStyle w:val="PageNumber"/>
              <w:caps w:val="0"/>
            </w:rPr>
            <w:fldChar w:fldCharType="separate"/>
          </w:r>
          <w:r w:rsidR="00E35187">
            <w:rPr>
              <w:rStyle w:val="PageNumber"/>
              <w:caps w:val="0"/>
              <w:noProof/>
            </w:rPr>
            <w:t>iv</w:t>
          </w:r>
          <w:r w:rsidRPr="00752FFF">
            <w:rPr>
              <w:rStyle w:val="PageNumber"/>
              <w:caps w:val="0"/>
            </w:rPr>
            <w:fldChar w:fldCharType="end"/>
          </w:r>
        </w:p>
      </w:tc>
      <w:tc>
        <w:tcPr>
          <w:tcW w:w="7767" w:type="dxa"/>
        </w:tcPr>
        <w:p w:rsidR="00611C20" w:rsidRPr="0013739A" w:rsidRDefault="00611C20" w:rsidP="006408F8">
          <w:pPr>
            <w:pStyle w:val="Footer"/>
            <w:rPr>
              <w:rFonts w:cs="Arial"/>
            </w:rPr>
          </w:pPr>
          <w:r>
            <w:rPr>
              <w:rFonts w:cs="Arial"/>
            </w:rPr>
            <w:t>Overcoming Indigenous Disadvantage 2016</w:t>
          </w:r>
        </w:p>
      </w:tc>
      <w:tc>
        <w:tcPr>
          <w:tcW w:w="510" w:type="dxa"/>
        </w:tcPr>
        <w:p w:rsidR="00611C20" w:rsidRDefault="00611C20" w:rsidP="006408F8">
          <w:pPr>
            <w:pStyle w:val="Footer"/>
          </w:pPr>
        </w:p>
      </w:tc>
    </w:tr>
  </w:tbl>
  <w:p w:rsidR="00611C20" w:rsidRDefault="00611C20" w:rsidP="006408F8">
    <w:pPr>
      <w:pStyle w:val="FooterEnd"/>
    </w:pPr>
  </w:p>
  <w:p w:rsidR="00611C20" w:rsidRDefault="00611C20">
    <w:pPr>
      <w:pStyle w:val="FooterEnd"/>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0" w:type="auto"/>
      <w:tblBorders>
        <w:top w:val="single" w:sz="4" w:space="0" w:color="auto"/>
      </w:tblBorders>
      <w:tblLayout w:type="fixed"/>
      <w:tblCellMar>
        <w:left w:w="0" w:type="dxa"/>
        <w:right w:w="0" w:type="dxa"/>
      </w:tblCellMar>
      <w:tblLook w:val="0000" w:firstRow="0" w:lastRow="0" w:firstColumn="0" w:lastColumn="0" w:noHBand="0" w:noVBand="0"/>
    </w:tblPr>
    <w:tblGrid>
      <w:gridCol w:w="510"/>
      <w:gridCol w:w="7767"/>
      <w:gridCol w:w="510"/>
    </w:tblGrid>
    <w:tr w:rsidR="00611C20" w:rsidTr="006408F8">
      <w:trPr>
        <w:trHeight w:hRule="exact" w:val="567"/>
      </w:trPr>
      <w:tc>
        <w:tcPr>
          <w:tcW w:w="510" w:type="dxa"/>
        </w:tcPr>
        <w:p w:rsidR="00611C20" w:rsidRDefault="00611C20">
          <w:pPr>
            <w:pStyle w:val="Footer"/>
            <w:ind w:right="360" w:firstLine="360"/>
          </w:pPr>
        </w:p>
      </w:tc>
      <w:tc>
        <w:tcPr>
          <w:tcW w:w="7767" w:type="dxa"/>
        </w:tcPr>
        <w:p w:rsidR="00611C20" w:rsidRPr="00752FFF" w:rsidRDefault="00611C20" w:rsidP="006408F8">
          <w:pPr>
            <w:pStyle w:val="Footer"/>
            <w:jc w:val="right"/>
            <w:rPr>
              <w:rFonts w:cs="Arial"/>
            </w:rPr>
          </w:pPr>
          <w:r w:rsidRPr="000A42A6">
            <w:rPr>
              <w:bCs/>
              <w:noProof/>
              <w:lang w:val="en-US"/>
            </w:rPr>
            <w:t>Terms</w:t>
          </w:r>
          <w:r>
            <w:rPr>
              <w:noProof/>
            </w:rPr>
            <w:t xml:space="preserve"> of reference</w:t>
          </w:r>
        </w:p>
      </w:tc>
      <w:tc>
        <w:tcPr>
          <w:tcW w:w="510" w:type="dxa"/>
        </w:tcPr>
        <w:p w:rsidR="00611C20" w:rsidRPr="00A24443" w:rsidRDefault="00611C20">
          <w:pPr>
            <w:pStyle w:val="Footer"/>
            <w:jc w:val="right"/>
            <w:rPr>
              <w:caps w:val="0"/>
            </w:rPr>
          </w:pPr>
          <w:r w:rsidRPr="00A24443">
            <w:rPr>
              <w:rStyle w:val="PageNumber"/>
              <w:caps w:val="0"/>
            </w:rPr>
            <w:fldChar w:fldCharType="begin"/>
          </w:r>
          <w:r w:rsidRPr="00A24443">
            <w:rPr>
              <w:rStyle w:val="PageNumber"/>
              <w:caps w:val="0"/>
            </w:rPr>
            <w:instrText xml:space="preserve">PAGE  </w:instrText>
          </w:r>
          <w:r w:rsidRPr="00A24443">
            <w:rPr>
              <w:rStyle w:val="PageNumber"/>
              <w:caps w:val="0"/>
            </w:rPr>
            <w:fldChar w:fldCharType="separate"/>
          </w:r>
          <w:r w:rsidR="00E35187">
            <w:rPr>
              <w:rStyle w:val="PageNumber"/>
              <w:caps w:val="0"/>
              <w:noProof/>
            </w:rPr>
            <w:t>v</w:t>
          </w:r>
          <w:r w:rsidRPr="00A24443">
            <w:rPr>
              <w:rStyle w:val="PageNumber"/>
              <w:caps w:val="0"/>
            </w:rPr>
            <w:fldChar w:fldCharType="end"/>
          </w:r>
        </w:p>
      </w:tc>
    </w:tr>
  </w:tbl>
  <w:p w:rsidR="00611C20" w:rsidRDefault="00611C20">
    <w:pPr>
      <w:pStyle w:val="FooterEnd"/>
    </w:pPr>
  </w:p>
  <w:p w:rsidR="00611C20" w:rsidRPr="00D01645" w:rsidRDefault="00611C20" w:rsidP="006408F8">
    <w:pPr>
      <w:pStyle w:val="FooterEnd"/>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0" w:type="auto"/>
      <w:tblBorders>
        <w:top w:val="single" w:sz="4" w:space="0" w:color="auto"/>
      </w:tblBorders>
      <w:tblLayout w:type="fixed"/>
      <w:tblCellMar>
        <w:left w:w="0" w:type="dxa"/>
        <w:right w:w="0" w:type="dxa"/>
      </w:tblCellMar>
      <w:tblLook w:val="0000" w:firstRow="0" w:lastRow="0" w:firstColumn="0" w:lastColumn="0" w:noHBand="0" w:noVBand="0"/>
    </w:tblPr>
    <w:tblGrid>
      <w:gridCol w:w="510"/>
      <w:gridCol w:w="7767"/>
      <w:gridCol w:w="510"/>
    </w:tblGrid>
    <w:tr w:rsidR="00611C20" w:rsidTr="006408F8">
      <w:trPr>
        <w:trHeight w:hRule="exact" w:val="567"/>
      </w:trPr>
      <w:tc>
        <w:tcPr>
          <w:tcW w:w="510" w:type="dxa"/>
        </w:tcPr>
        <w:p w:rsidR="00611C20" w:rsidRPr="00A24443" w:rsidRDefault="00611C20" w:rsidP="006408F8">
          <w:pPr>
            <w:pStyle w:val="Footer"/>
            <w:tabs>
              <w:tab w:val="left" w:pos="0"/>
            </w:tabs>
            <w:ind w:right="0"/>
            <w:rPr>
              <w:rStyle w:val="PageNumber"/>
              <w:caps w:val="0"/>
            </w:rPr>
          </w:pPr>
          <w:r w:rsidRPr="00A24443">
            <w:rPr>
              <w:rStyle w:val="PageNumber"/>
              <w:caps w:val="0"/>
            </w:rPr>
            <w:fldChar w:fldCharType="begin"/>
          </w:r>
          <w:r w:rsidRPr="00A24443">
            <w:rPr>
              <w:rStyle w:val="PageNumber"/>
              <w:caps w:val="0"/>
            </w:rPr>
            <w:instrText xml:space="preserve">PAGE  </w:instrText>
          </w:r>
          <w:r w:rsidRPr="00A24443">
            <w:rPr>
              <w:rStyle w:val="PageNumber"/>
              <w:caps w:val="0"/>
            </w:rPr>
            <w:fldChar w:fldCharType="separate"/>
          </w:r>
          <w:r w:rsidR="00E35187">
            <w:rPr>
              <w:rStyle w:val="PageNumber"/>
              <w:caps w:val="0"/>
              <w:noProof/>
            </w:rPr>
            <w:t>viii</w:t>
          </w:r>
          <w:r w:rsidRPr="00A24443">
            <w:rPr>
              <w:rStyle w:val="PageNumber"/>
              <w:caps w:val="0"/>
            </w:rPr>
            <w:fldChar w:fldCharType="end"/>
          </w:r>
        </w:p>
      </w:tc>
      <w:tc>
        <w:tcPr>
          <w:tcW w:w="7767" w:type="dxa"/>
        </w:tcPr>
        <w:p w:rsidR="00611C20" w:rsidRPr="0013739A" w:rsidRDefault="00611C20" w:rsidP="006408F8">
          <w:pPr>
            <w:pStyle w:val="Footer"/>
            <w:rPr>
              <w:rFonts w:cs="Arial"/>
            </w:rPr>
          </w:pPr>
          <w:r>
            <w:rPr>
              <w:rFonts w:cs="Arial"/>
            </w:rPr>
            <w:t>Overcoming Indigenous Disadvantage 2016</w:t>
          </w:r>
        </w:p>
      </w:tc>
      <w:tc>
        <w:tcPr>
          <w:tcW w:w="510" w:type="dxa"/>
        </w:tcPr>
        <w:p w:rsidR="00611C20" w:rsidRDefault="00611C20" w:rsidP="006408F8">
          <w:pPr>
            <w:pStyle w:val="Footer"/>
          </w:pPr>
        </w:p>
      </w:tc>
    </w:tr>
  </w:tbl>
  <w:p w:rsidR="00611C20" w:rsidRDefault="00611C20" w:rsidP="006408F8">
    <w:pPr>
      <w:pStyle w:val="FooterEnd"/>
    </w:pPr>
  </w:p>
  <w:p w:rsidR="00611C20" w:rsidRDefault="00611C20">
    <w:pPr>
      <w:pStyle w:val="FooterEnd"/>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0" w:type="auto"/>
      <w:tblBorders>
        <w:top w:val="single" w:sz="4" w:space="0" w:color="auto"/>
      </w:tblBorders>
      <w:tblLayout w:type="fixed"/>
      <w:tblCellMar>
        <w:left w:w="0" w:type="dxa"/>
        <w:right w:w="0" w:type="dxa"/>
      </w:tblCellMar>
      <w:tblLook w:val="0000" w:firstRow="0" w:lastRow="0" w:firstColumn="0" w:lastColumn="0" w:noHBand="0" w:noVBand="0"/>
    </w:tblPr>
    <w:tblGrid>
      <w:gridCol w:w="510"/>
      <w:gridCol w:w="7767"/>
      <w:gridCol w:w="510"/>
    </w:tblGrid>
    <w:tr w:rsidR="00611C20" w:rsidTr="006408F8">
      <w:trPr>
        <w:trHeight w:hRule="exact" w:val="567"/>
      </w:trPr>
      <w:tc>
        <w:tcPr>
          <w:tcW w:w="510" w:type="dxa"/>
        </w:tcPr>
        <w:p w:rsidR="00611C20" w:rsidRDefault="00611C20">
          <w:pPr>
            <w:pStyle w:val="Footer"/>
            <w:ind w:right="360" w:firstLine="360"/>
          </w:pPr>
        </w:p>
      </w:tc>
      <w:tc>
        <w:tcPr>
          <w:tcW w:w="7767" w:type="dxa"/>
        </w:tcPr>
        <w:p w:rsidR="00611C20" w:rsidRPr="00BA5B14" w:rsidRDefault="00611C20" w:rsidP="007448F7">
          <w:pPr>
            <w:pStyle w:val="Footer"/>
            <w:jc w:val="right"/>
            <w:rPr>
              <w:rFonts w:cs="Arial"/>
            </w:rPr>
          </w:pPr>
          <w:r>
            <w:rPr>
              <w:noProof/>
            </w:rPr>
            <w:t>Contents</w:t>
          </w:r>
          <w:r>
            <w:rPr>
              <w:rFonts w:cs="Arial"/>
            </w:rPr>
            <w:t xml:space="preserve"> </w:t>
          </w:r>
        </w:p>
      </w:tc>
      <w:tc>
        <w:tcPr>
          <w:tcW w:w="510" w:type="dxa"/>
        </w:tcPr>
        <w:p w:rsidR="00611C20" w:rsidRPr="007448F7" w:rsidRDefault="00611C20">
          <w:pPr>
            <w:pStyle w:val="Footer"/>
            <w:jc w:val="right"/>
            <w:rPr>
              <w:caps w:val="0"/>
            </w:rPr>
          </w:pPr>
          <w:r w:rsidRPr="007448F7">
            <w:rPr>
              <w:rStyle w:val="PageNumber"/>
              <w:caps w:val="0"/>
            </w:rPr>
            <w:fldChar w:fldCharType="begin"/>
          </w:r>
          <w:r w:rsidRPr="007448F7">
            <w:rPr>
              <w:rStyle w:val="PageNumber"/>
              <w:caps w:val="0"/>
            </w:rPr>
            <w:instrText xml:space="preserve">PAGE  </w:instrText>
          </w:r>
          <w:r w:rsidRPr="007448F7">
            <w:rPr>
              <w:rStyle w:val="PageNumber"/>
              <w:caps w:val="0"/>
            </w:rPr>
            <w:fldChar w:fldCharType="separate"/>
          </w:r>
          <w:r w:rsidR="00E35187">
            <w:rPr>
              <w:rStyle w:val="PageNumber"/>
              <w:caps w:val="0"/>
              <w:noProof/>
            </w:rPr>
            <w:t>ix</w:t>
          </w:r>
          <w:r w:rsidRPr="007448F7">
            <w:rPr>
              <w:rStyle w:val="PageNumber"/>
              <w:caps w:val="0"/>
            </w:rPr>
            <w:fldChar w:fldCharType="end"/>
          </w:r>
        </w:p>
      </w:tc>
    </w:tr>
  </w:tbl>
  <w:p w:rsidR="00611C20" w:rsidRDefault="00611C20">
    <w:pPr>
      <w:pStyle w:val="FooterEnd"/>
    </w:pPr>
  </w:p>
  <w:p w:rsidR="00611C20" w:rsidRDefault="00611C20">
    <w:pPr>
      <w:pStyle w:val="FooterEnd"/>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0" w:type="auto"/>
      <w:tblBorders>
        <w:top w:val="single" w:sz="4" w:space="0" w:color="auto"/>
      </w:tblBorders>
      <w:tblLayout w:type="fixed"/>
      <w:tblCellMar>
        <w:left w:w="0" w:type="dxa"/>
        <w:right w:w="0" w:type="dxa"/>
      </w:tblCellMar>
      <w:tblLook w:val="0000" w:firstRow="0" w:lastRow="0" w:firstColumn="0" w:lastColumn="0" w:noHBand="0" w:noVBand="0"/>
    </w:tblPr>
    <w:tblGrid>
      <w:gridCol w:w="510"/>
      <w:gridCol w:w="7767"/>
      <w:gridCol w:w="510"/>
    </w:tblGrid>
    <w:tr w:rsidR="008B13FA" w:rsidTr="006408F8">
      <w:trPr>
        <w:trHeight w:hRule="exact" w:val="567"/>
      </w:trPr>
      <w:tc>
        <w:tcPr>
          <w:tcW w:w="510" w:type="dxa"/>
        </w:tcPr>
        <w:p w:rsidR="008B13FA" w:rsidRPr="00A24443" w:rsidRDefault="008B13FA" w:rsidP="006408F8">
          <w:pPr>
            <w:pStyle w:val="Footer"/>
            <w:tabs>
              <w:tab w:val="left" w:pos="0"/>
            </w:tabs>
            <w:ind w:right="0"/>
            <w:rPr>
              <w:rStyle w:val="PageNumber"/>
              <w:caps w:val="0"/>
            </w:rPr>
          </w:pPr>
          <w:r w:rsidRPr="00A24443">
            <w:rPr>
              <w:rStyle w:val="PageNumber"/>
              <w:caps w:val="0"/>
            </w:rPr>
            <w:fldChar w:fldCharType="begin"/>
          </w:r>
          <w:r w:rsidRPr="00A24443">
            <w:rPr>
              <w:rStyle w:val="PageNumber"/>
              <w:caps w:val="0"/>
            </w:rPr>
            <w:instrText xml:space="preserve">PAGE  </w:instrText>
          </w:r>
          <w:r w:rsidRPr="00A24443">
            <w:rPr>
              <w:rStyle w:val="PageNumber"/>
              <w:caps w:val="0"/>
            </w:rPr>
            <w:fldChar w:fldCharType="separate"/>
          </w:r>
          <w:r w:rsidR="00E35187">
            <w:rPr>
              <w:rStyle w:val="PageNumber"/>
              <w:caps w:val="0"/>
              <w:noProof/>
            </w:rPr>
            <w:t>xii</w:t>
          </w:r>
          <w:r w:rsidRPr="00A24443">
            <w:rPr>
              <w:rStyle w:val="PageNumber"/>
              <w:caps w:val="0"/>
            </w:rPr>
            <w:fldChar w:fldCharType="end"/>
          </w:r>
        </w:p>
      </w:tc>
      <w:tc>
        <w:tcPr>
          <w:tcW w:w="7767" w:type="dxa"/>
        </w:tcPr>
        <w:p w:rsidR="008B13FA" w:rsidRPr="0013739A" w:rsidRDefault="008B13FA" w:rsidP="006408F8">
          <w:pPr>
            <w:pStyle w:val="Footer"/>
            <w:rPr>
              <w:rFonts w:cs="Arial"/>
            </w:rPr>
          </w:pPr>
          <w:r>
            <w:rPr>
              <w:rFonts w:cs="Arial"/>
            </w:rPr>
            <w:t>Overcoming Indigenous Disadvantage 2016</w:t>
          </w:r>
        </w:p>
      </w:tc>
      <w:tc>
        <w:tcPr>
          <w:tcW w:w="510" w:type="dxa"/>
        </w:tcPr>
        <w:p w:rsidR="008B13FA" w:rsidRDefault="008B13FA" w:rsidP="006408F8">
          <w:pPr>
            <w:pStyle w:val="Footer"/>
          </w:pPr>
        </w:p>
      </w:tc>
    </w:tr>
  </w:tbl>
  <w:p w:rsidR="008B13FA" w:rsidRDefault="008B13FA" w:rsidP="006408F8">
    <w:pPr>
      <w:pStyle w:val="FooterEnd"/>
    </w:pPr>
  </w:p>
  <w:p w:rsidR="008B13FA" w:rsidRDefault="008B13FA">
    <w:pPr>
      <w:pStyle w:val="FooterEnd"/>
    </w:pP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0" w:type="auto"/>
      <w:tblBorders>
        <w:top w:val="single" w:sz="4" w:space="0" w:color="auto"/>
      </w:tblBorders>
      <w:tblLayout w:type="fixed"/>
      <w:tblCellMar>
        <w:left w:w="0" w:type="dxa"/>
        <w:right w:w="0" w:type="dxa"/>
      </w:tblCellMar>
      <w:tblLook w:val="0000" w:firstRow="0" w:lastRow="0" w:firstColumn="0" w:lastColumn="0" w:noHBand="0" w:noVBand="0"/>
    </w:tblPr>
    <w:tblGrid>
      <w:gridCol w:w="510"/>
      <w:gridCol w:w="7767"/>
      <w:gridCol w:w="510"/>
    </w:tblGrid>
    <w:tr w:rsidR="008B13FA" w:rsidTr="006408F8">
      <w:trPr>
        <w:trHeight w:hRule="exact" w:val="567"/>
      </w:trPr>
      <w:tc>
        <w:tcPr>
          <w:tcW w:w="510" w:type="dxa"/>
        </w:tcPr>
        <w:p w:rsidR="008B13FA" w:rsidRDefault="008B13FA">
          <w:pPr>
            <w:pStyle w:val="Footer"/>
            <w:ind w:right="360" w:firstLine="360"/>
          </w:pPr>
        </w:p>
      </w:tc>
      <w:tc>
        <w:tcPr>
          <w:tcW w:w="7767" w:type="dxa"/>
        </w:tcPr>
        <w:p w:rsidR="008B13FA" w:rsidRPr="00BA5B14" w:rsidRDefault="008B13FA" w:rsidP="007448F7">
          <w:pPr>
            <w:pStyle w:val="Footer"/>
            <w:jc w:val="right"/>
            <w:rPr>
              <w:rFonts w:cs="Arial"/>
            </w:rPr>
          </w:pPr>
          <w:r>
            <w:rPr>
              <w:noProof/>
            </w:rPr>
            <w:t>steering committee</w:t>
          </w:r>
          <w:r>
            <w:rPr>
              <w:rFonts w:cs="Arial"/>
            </w:rPr>
            <w:t xml:space="preserve"> </w:t>
          </w:r>
        </w:p>
      </w:tc>
      <w:tc>
        <w:tcPr>
          <w:tcW w:w="510" w:type="dxa"/>
        </w:tcPr>
        <w:p w:rsidR="008B13FA" w:rsidRPr="007448F7" w:rsidRDefault="008B13FA">
          <w:pPr>
            <w:pStyle w:val="Footer"/>
            <w:jc w:val="right"/>
            <w:rPr>
              <w:caps w:val="0"/>
            </w:rPr>
          </w:pPr>
          <w:r w:rsidRPr="007448F7">
            <w:rPr>
              <w:rStyle w:val="PageNumber"/>
              <w:caps w:val="0"/>
            </w:rPr>
            <w:fldChar w:fldCharType="begin"/>
          </w:r>
          <w:r w:rsidRPr="007448F7">
            <w:rPr>
              <w:rStyle w:val="PageNumber"/>
              <w:caps w:val="0"/>
            </w:rPr>
            <w:instrText xml:space="preserve">PAGE  </w:instrText>
          </w:r>
          <w:r w:rsidRPr="007448F7">
            <w:rPr>
              <w:rStyle w:val="PageNumber"/>
              <w:caps w:val="0"/>
            </w:rPr>
            <w:fldChar w:fldCharType="separate"/>
          </w:r>
          <w:r w:rsidR="00E35187">
            <w:rPr>
              <w:rStyle w:val="PageNumber"/>
              <w:caps w:val="0"/>
              <w:noProof/>
            </w:rPr>
            <w:t>xi</w:t>
          </w:r>
          <w:r w:rsidRPr="007448F7">
            <w:rPr>
              <w:rStyle w:val="PageNumber"/>
              <w:caps w:val="0"/>
            </w:rPr>
            <w:fldChar w:fldCharType="end"/>
          </w:r>
        </w:p>
      </w:tc>
    </w:tr>
  </w:tbl>
  <w:p w:rsidR="008B13FA" w:rsidRDefault="008B13FA">
    <w:pPr>
      <w:pStyle w:val="FooterEnd"/>
    </w:pPr>
  </w:p>
  <w:p w:rsidR="008B13FA" w:rsidRDefault="008B13FA">
    <w:pPr>
      <w:pStyle w:val="FooterEnd"/>
    </w:pP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0" w:type="auto"/>
      <w:tblBorders>
        <w:top w:val="single" w:sz="4" w:space="0" w:color="auto"/>
      </w:tblBorders>
      <w:tblLayout w:type="fixed"/>
      <w:tblCellMar>
        <w:left w:w="0" w:type="dxa"/>
        <w:right w:w="0" w:type="dxa"/>
      </w:tblCellMar>
      <w:tblLook w:val="0000" w:firstRow="0" w:lastRow="0" w:firstColumn="0" w:lastColumn="0" w:noHBand="0" w:noVBand="0"/>
    </w:tblPr>
    <w:tblGrid>
      <w:gridCol w:w="510"/>
      <w:gridCol w:w="7767"/>
      <w:gridCol w:w="510"/>
    </w:tblGrid>
    <w:tr w:rsidR="00611C20" w:rsidTr="006408F8">
      <w:trPr>
        <w:trHeight w:hRule="exact" w:val="567"/>
      </w:trPr>
      <w:tc>
        <w:tcPr>
          <w:tcW w:w="510" w:type="dxa"/>
        </w:tcPr>
        <w:p w:rsidR="00611C20" w:rsidRPr="00A24443" w:rsidRDefault="00611C20" w:rsidP="006408F8">
          <w:pPr>
            <w:pStyle w:val="Footer"/>
            <w:tabs>
              <w:tab w:val="left" w:pos="0"/>
            </w:tabs>
            <w:ind w:right="0"/>
            <w:rPr>
              <w:rStyle w:val="PageNumber"/>
              <w:caps w:val="0"/>
            </w:rPr>
          </w:pPr>
          <w:r w:rsidRPr="00A24443">
            <w:rPr>
              <w:rStyle w:val="PageNumber"/>
              <w:caps w:val="0"/>
            </w:rPr>
            <w:fldChar w:fldCharType="begin"/>
          </w:r>
          <w:r w:rsidRPr="00A24443">
            <w:rPr>
              <w:rStyle w:val="PageNumber"/>
              <w:caps w:val="0"/>
            </w:rPr>
            <w:instrText xml:space="preserve">PAGE  </w:instrText>
          </w:r>
          <w:r w:rsidRPr="00A24443">
            <w:rPr>
              <w:rStyle w:val="PageNumber"/>
              <w:caps w:val="0"/>
            </w:rPr>
            <w:fldChar w:fldCharType="separate"/>
          </w:r>
          <w:r w:rsidR="00E35187">
            <w:rPr>
              <w:rStyle w:val="PageNumber"/>
              <w:caps w:val="0"/>
              <w:noProof/>
            </w:rPr>
            <w:t>xiv</w:t>
          </w:r>
          <w:r w:rsidRPr="00A24443">
            <w:rPr>
              <w:rStyle w:val="PageNumber"/>
              <w:caps w:val="0"/>
            </w:rPr>
            <w:fldChar w:fldCharType="end"/>
          </w:r>
        </w:p>
      </w:tc>
      <w:tc>
        <w:tcPr>
          <w:tcW w:w="7767" w:type="dxa"/>
        </w:tcPr>
        <w:p w:rsidR="00611C20" w:rsidRPr="0013739A" w:rsidRDefault="00611C20" w:rsidP="006408F8">
          <w:pPr>
            <w:pStyle w:val="Footer"/>
            <w:rPr>
              <w:rFonts w:cs="Arial"/>
            </w:rPr>
          </w:pPr>
          <w:r>
            <w:rPr>
              <w:rFonts w:cs="Arial"/>
            </w:rPr>
            <w:t>Overcoming Indigenous Disadvantage 2016</w:t>
          </w:r>
        </w:p>
      </w:tc>
      <w:tc>
        <w:tcPr>
          <w:tcW w:w="510" w:type="dxa"/>
        </w:tcPr>
        <w:p w:rsidR="00611C20" w:rsidRDefault="00611C20" w:rsidP="006408F8">
          <w:pPr>
            <w:pStyle w:val="Footer"/>
          </w:pPr>
        </w:p>
      </w:tc>
    </w:tr>
  </w:tbl>
  <w:p w:rsidR="00611C20" w:rsidRDefault="00611C20" w:rsidP="006408F8">
    <w:pPr>
      <w:pStyle w:val="FooterEnd"/>
    </w:pPr>
  </w:p>
  <w:p w:rsidR="00611C20" w:rsidRDefault="00611C20">
    <w:pPr>
      <w:pStyle w:val="FooterEnd"/>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611C20" w:rsidRDefault="00611C20">
      <w:r>
        <w:separator/>
      </w:r>
    </w:p>
  </w:footnote>
  <w:footnote w:type="continuationSeparator" w:id="0">
    <w:p w:rsidR="00611C20" w:rsidRDefault="00611C20">
      <w:r>
        <w:continuationSeparator/>
      </w:r>
    </w:p>
    <w:p w:rsidR="00611C20" w:rsidRDefault="00611C20"/>
    <w:p w:rsidR="00611C20" w:rsidRDefault="00611C20"/>
  </w:footnote>
  <w:footnote w:id="1">
    <w:p w:rsidR="00611C20" w:rsidRDefault="00611C20" w:rsidP="00263AF7">
      <w:pPr>
        <w:pStyle w:val="Note"/>
      </w:pPr>
      <w:r w:rsidRPr="00210576">
        <w:rPr>
          <w:rStyle w:val="NoteLabel"/>
          <w:rFonts w:ascii="Times New Roman" w:hAnsi="Times New Roman"/>
        </w:rPr>
        <w:footnoteRef/>
      </w:r>
      <w:r>
        <w:t xml:space="preserve"> The ASGS replaced the Australian Standard Geographical Classification (ASGC) from 1 July 2013.</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0" w:type="auto"/>
      <w:tblLayout w:type="fixed"/>
      <w:tblCellMar>
        <w:left w:w="0" w:type="dxa"/>
        <w:right w:w="0" w:type="dxa"/>
      </w:tblCellMar>
      <w:tblLook w:val="0000" w:firstRow="0" w:lastRow="0" w:firstColumn="0" w:lastColumn="0" w:noHBand="0" w:noVBand="0"/>
    </w:tblPr>
    <w:tblGrid>
      <w:gridCol w:w="2155"/>
      <w:gridCol w:w="6634"/>
    </w:tblGrid>
    <w:tr w:rsidR="00611C20">
      <w:tc>
        <w:tcPr>
          <w:tcW w:w="2155" w:type="dxa"/>
          <w:tcBorders>
            <w:top w:val="single" w:sz="24" w:space="0" w:color="auto"/>
          </w:tcBorders>
        </w:tcPr>
        <w:p w:rsidR="00611C20" w:rsidRDefault="00611C20">
          <w:pPr>
            <w:pStyle w:val="HeaderEven"/>
          </w:pPr>
        </w:p>
      </w:tc>
      <w:tc>
        <w:tcPr>
          <w:tcW w:w="6634" w:type="dxa"/>
          <w:tcBorders>
            <w:top w:val="single" w:sz="6" w:space="0" w:color="auto"/>
          </w:tcBorders>
        </w:tcPr>
        <w:p w:rsidR="00611C20" w:rsidRDefault="00611C20">
          <w:pPr>
            <w:pStyle w:val="HeaderEven"/>
          </w:pPr>
        </w:p>
      </w:tc>
    </w:tr>
  </w:tbl>
  <w:p w:rsidR="00611C20" w:rsidRDefault="00611C20">
    <w:pPr>
      <w:pStyle w:val="HeaderEnd"/>
    </w:pP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0" w:type="auto"/>
      <w:tblBorders>
        <w:top w:val="single" w:sz="6" w:space="0" w:color="auto"/>
      </w:tblBorders>
      <w:tblLayout w:type="fixed"/>
      <w:tblCellMar>
        <w:left w:w="0" w:type="dxa"/>
        <w:right w:w="0" w:type="dxa"/>
      </w:tblCellMar>
      <w:tblLook w:val="0000" w:firstRow="0" w:lastRow="0" w:firstColumn="0" w:lastColumn="0" w:noHBand="0" w:noVBand="0"/>
    </w:tblPr>
    <w:tblGrid>
      <w:gridCol w:w="6634"/>
      <w:gridCol w:w="2155"/>
    </w:tblGrid>
    <w:tr w:rsidR="00611C20">
      <w:tc>
        <w:tcPr>
          <w:tcW w:w="6634" w:type="dxa"/>
          <w:tcBorders>
            <w:top w:val="single" w:sz="6" w:space="0" w:color="auto"/>
          </w:tcBorders>
        </w:tcPr>
        <w:p w:rsidR="00611C20" w:rsidRDefault="00611C20">
          <w:pPr>
            <w:pStyle w:val="HeaderOdd"/>
          </w:pPr>
        </w:p>
      </w:tc>
      <w:tc>
        <w:tcPr>
          <w:tcW w:w="2155" w:type="dxa"/>
          <w:tcBorders>
            <w:top w:val="single" w:sz="24" w:space="0" w:color="auto"/>
            <w:bottom w:val="nil"/>
          </w:tcBorders>
        </w:tcPr>
        <w:p w:rsidR="00611C20" w:rsidRDefault="00611C20">
          <w:pPr>
            <w:pStyle w:val="HeaderOdd"/>
          </w:pPr>
        </w:p>
      </w:tc>
    </w:tr>
  </w:tbl>
  <w:p w:rsidR="00611C20" w:rsidRDefault="00611C20">
    <w:pPr>
      <w:pStyle w:val="HeaderEnd"/>
    </w:pPr>
  </w:p>
</w:hdr>
</file>

<file path=word/header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0" w:type="auto"/>
      <w:tblBorders>
        <w:top w:val="single" w:sz="2" w:space="0" w:color="auto"/>
      </w:tblBorders>
      <w:tblLayout w:type="fixed"/>
      <w:tblCellMar>
        <w:left w:w="0" w:type="dxa"/>
        <w:right w:w="0" w:type="dxa"/>
      </w:tblCellMar>
      <w:tblLook w:val="0000" w:firstRow="0" w:lastRow="0" w:firstColumn="0" w:lastColumn="0" w:noHBand="0" w:noVBand="0"/>
    </w:tblPr>
    <w:tblGrid>
      <w:gridCol w:w="2155"/>
      <w:gridCol w:w="6634"/>
    </w:tblGrid>
    <w:tr w:rsidR="008B13FA">
      <w:tc>
        <w:tcPr>
          <w:tcW w:w="2155" w:type="dxa"/>
          <w:tcBorders>
            <w:top w:val="single" w:sz="24" w:space="0" w:color="auto"/>
          </w:tcBorders>
        </w:tcPr>
        <w:p w:rsidR="008B13FA" w:rsidRDefault="008B13FA">
          <w:pPr>
            <w:pStyle w:val="Header"/>
          </w:pPr>
        </w:p>
      </w:tc>
      <w:tc>
        <w:tcPr>
          <w:tcW w:w="6634" w:type="dxa"/>
          <w:tcBorders>
            <w:top w:val="single" w:sz="6" w:space="0" w:color="auto"/>
          </w:tcBorders>
        </w:tcPr>
        <w:p w:rsidR="008B13FA" w:rsidRDefault="008B13FA">
          <w:pPr>
            <w:pStyle w:val="Header"/>
          </w:pPr>
        </w:p>
      </w:tc>
    </w:tr>
  </w:tbl>
  <w:p w:rsidR="008B13FA" w:rsidRDefault="008B13FA">
    <w:pPr>
      <w:pStyle w:val="HeaderEnd"/>
    </w:pPr>
  </w:p>
</w:hdr>
</file>

<file path=word/header1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0" w:type="auto"/>
      <w:tblBorders>
        <w:top w:val="single" w:sz="6" w:space="0" w:color="auto"/>
      </w:tblBorders>
      <w:tblLayout w:type="fixed"/>
      <w:tblCellMar>
        <w:left w:w="0" w:type="dxa"/>
        <w:right w:w="0" w:type="dxa"/>
      </w:tblCellMar>
      <w:tblLook w:val="0000" w:firstRow="0" w:lastRow="0" w:firstColumn="0" w:lastColumn="0" w:noHBand="0" w:noVBand="0"/>
    </w:tblPr>
    <w:tblGrid>
      <w:gridCol w:w="6634"/>
      <w:gridCol w:w="2155"/>
    </w:tblGrid>
    <w:tr w:rsidR="008B13FA" w:rsidTr="005C68FE">
      <w:tc>
        <w:tcPr>
          <w:tcW w:w="6634" w:type="dxa"/>
          <w:tcBorders>
            <w:top w:val="single" w:sz="6" w:space="0" w:color="auto"/>
          </w:tcBorders>
        </w:tcPr>
        <w:p w:rsidR="008B13FA" w:rsidRDefault="008B13FA" w:rsidP="005C68FE">
          <w:pPr>
            <w:pStyle w:val="HeaderOdd"/>
          </w:pPr>
        </w:p>
      </w:tc>
      <w:tc>
        <w:tcPr>
          <w:tcW w:w="2155" w:type="dxa"/>
          <w:tcBorders>
            <w:top w:val="single" w:sz="24" w:space="0" w:color="auto"/>
          </w:tcBorders>
        </w:tcPr>
        <w:p w:rsidR="008B13FA" w:rsidRDefault="008B13FA" w:rsidP="005C68FE">
          <w:pPr>
            <w:pStyle w:val="HeaderOdd"/>
          </w:pPr>
        </w:p>
      </w:tc>
    </w:tr>
  </w:tbl>
  <w:p w:rsidR="008B13FA" w:rsidRPr="005C68FE" w:rsidRDefault="008B13FA" w:rsidP="005C68FE">
    <w:pPr>
      <w:pStyle w:val="HeaderEnd"/>
    </w:pPr>
  </w:p>
</w:hdr>
</file>

<file path=word/header1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0" w:type="auto"/>
      <w:tblLayout w:type="fixed"/>
      <w:tblCellMar>
        <w:left w:w="0" w:type="dxa"/>
        <w:right w:w="0" w:type="dxa"/>
      </w:tblCellMar>
      <w:tblLook w:val="0000" w:firstRow="0" w:lastRow="0" w:firstColumn="0" w:lastColumn="0" w:noHBand="0" w:noVBand="0"/>
    </w:tblPr>
    <w:tblGrid>
      <w:gridCol w:w="2155"/>
      <w:gridCol w:w="6634"/>
    </w:tblGrid>
    <w:tr w:rsidR="00611C20" w:rsidTr="005C68FE">
      <w:tc>
        <w:tcPr>
          <w:tcW w:w="2155" w:type="dxa"/>
          <w:tcBorders>
            <w:top w:val="single" w:sz="24" w:space="0" w:color="auto"/>
          </w:tcBorders>
        </w:tcPr>
        <w:p w:rsidR="00611C20" w:rsidRDefault="00611C20" w:rsidP="005C68FE">
          <w:pPr>
            <w:pStyle w:val="HeaderEven"/>
          </w:pPr>
        </w:p>
      </w:tc>
      <w:tc>
        <w:tcPr>
          <w:tcW w:w="6634" w:type="dxa"/>
          <w:tcBorders>
            <w:top w:val="single" w:sz="6" w:space="0" w:color="auto"/>
          </w:tcBorders>
        </w:tcPr>
        <w:p w:rsidR="00611C20" w:rsidRDefault="00611C20" w:rsidP="005C68FE">
          <w:pPr>
            <w:pStyle w:val="HeaderEven"/>
          </w:pPr>
        </w:p>
      </w:tc>
    </w:tr>
  </w:tbl>
  <w:p w:rsidR="00611C20" w:rsidRDefault="00611C20" w:rsidP="00D732FE">
    <w:pPr>
      <w:pStyle w:val="HeaderEnd"/>
    </w:pPr>
  </w:p>
</w:hdr>
</file>

<file path=word/header1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0" w:type="auto"/>
      <w:tblBorders>
        <w:top w:val="single" w:sz="6" w:space="0" w:color="auto"/>
      </w:tblBorders>
      <w:tblLayout w:type="fixed"/>
      <w:tblCellMar>
        <w:left w:w="0" w:type="dxa"/>
        <w:right w:w="0" w:type="dxa"/>
      </w:tblCellMar>
      <w:tblLook w:val="0000" w:firstRow="0" w:lastRow="0" w:firstColumn="0" w:lastColumn="0" w:noHBand="0" w:noVBand="0"/>
    </w:tblPr>
    <w:tblGrid>
      <w:gridCol w:w="6634"/>
      <w:gridCol w:w="2155"/>
    </w:tblGrid>
    <w:tr w:rsidR="00611C20">
      <w:tc>
        <w:tcPr>
          <w:tcW w:w="6634" w:type="dxa"/>
          <w:tcBorders>
            <w:top w:val="single" w:sz="6" w:space="0" w:color="auto"/>
          </w:tcBorders>
        </w:tcPr>
        <w:p w:rsidR="00611C20" w:rsidRDefault="00611C20">
          <w:pPr>
            <w:pStyle w:val="HeaderOdd"/>
          </w:pPr>
        </w:p>
      </w:tc>
      <w:tc>
        <w:tcPr>
          <w:tcW w:w="2155" w:type="dxa"/>
          <w:tcBorders>
            <w:top w:val="single" w:sz="24" w:space="0" w:color="auto"/>
          </w:tcBorders>
        </w:tcPr>
        <w:p w:rsidR="00611C20" w:rsidRDefault="00611C20">
          <w:pPr>
            <w:pStyle w:val="HeaderOdd"/>
          </w:pPr>
        </w:p>
      </w:tc>
    </w:tr>
  </w:tbl>
  <w:p w:rsidR="00611C20" w:rsidRDefault="00611C20" w:rsidP="00B95339">
    <w:pPr>
      <w:pStyle w:val="HeaderEnd"/>
    </w:pPr>
  </w:p>
</w:hdr>
</file>

<file path=word/header1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11C20" w:rsidRDefault="00611C20" w:rsidP="00B95339">
    <w:pPr>
      <w:pStyle w:val="HeaderEnd"/>
    </w:pPr>
  </w:p>
</w:hdr>
</file>

<file path=word/header1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0" w:type="auto"/>
      <w:tblLayout w:type="fixed"/>
      <w:tblCellMar>
        <w:left w:w="0" w:type="dxa"/>
        <w:right w:w="0" w:type="dxa"/>
      </w:tblCellMar>
      <w:tblLook w:val="0000" w:firstRow="0" w:lastRow="0" w:firstColumn="0" w:lastColumn="0" w:noHBand="0" w:noVBand="0"/>
    </w:tblPr>
    <w:tblGrid>
      <w:gridCol w:w="2155"/>
      <w:gridCol w:w="6634"/>
    </w:tblGrid>
    <w:tr w:rsidR="00611C20" w:rsidTr="005C68FE">
      <w:tc>
        <w:tcPr>
          <w:tcW w:w="2155" w:type="dxa"/>
          <w:tcBorders>
            <w:top w:val="single" w:sz="24" w:space="0" w:color="auto"/>
          </w:tcBorders>
        </w:tcPr>
        <w:p w:rsidR="00611C20" w:rsidRDefault="00611C20" w:rsidP="005C68FE">
          <w:pPr>
            <w:pStyle w:val="HeaderEven"/>
          </w:pPr>
        </w:p>
      </w:tc>
      <w:tc>
        <w:tcPr>
          <w:tcW w:w="6634" w:type="dxa"/>
          <w:tcBorders>
            <w:top w:val="single" w:sz="6" w:space="0" w:color="auto"/>
          </w:tcBorders>
        </w:tcPr>
        <w:p w:rsidR="00611C20" w:rsidRDefault="00611C20" w:rsidP="005C68FE">
          <w:pPr>
            <w:pStyle w:val="HeaderEven"/>
          </w:pPr>
        </w:p>
      </w:tc>
    </w:tr>
  </w:tbl>
  <w:p w:rsidR="00611C20" w:rsidRDefault="00611C20" w:rsidP="00D732FE">
    <w:pPr>
      <w:pStyle w:val="HeaderEnd"/>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0" w:type="auto"/>
      <w:tblBorders>
        <w:top w:val="single" w:sz="6" w:space="0" w:color="auto"/>
      </w:tblBorders>
      <w:tblLayout w:type="fixed"/>
      <w:tblCellMar>
        <w:left w:w="0" w:type="dxa"/>
        <w:right w:w="0" w:type="dxa"/>
      </w:tblCellMar>
      <w:tblLook w:val="0000" w:firstRow="0" w:lastRow="0" w:firstColumn="0" w:lastColumn="0" w:noHBand="0" w:noVBand="0"/>
    </w:tblPr>
    <w:tblGrid>
      <w:gridCol w:w="6634"/>
      <w:gridCol w:w="2155"/>
    </w:tblGrid>
    <w:tr w:rsidR="00611C20">
      <w:tc>
        <w:tcPr>
          <w:tcW w:w="6634" w:type="dxa"/>
          <w:tcBorders>
            <w:top w:val="single" w:sz="6" w:space="0" w:color="auto"/>
          </w:tcBorders>
        </w:tcPr>
        <w:p w:rsidR="00611C20" w:rsidRDefault="00611C20">
          <w:pPr>
            <w:pStyle w:val="HeaderOdd"/>
          </w:pPr>
        </w:p>
      </w:tc>
      <w:tc>
        <w:tcPr>
          <w:tcW w:w="2155" w:type="dxa"/>
          <w:tcBorders>
            <w:top w:val="single" w:sz="24" w:space="0" w:color="auto"/>
          </w:tcBorders>
        </w:tcPr>
        <w:p w:rsidR="00611C20" w:rsidRDefault="00611C20">
          <w:pPr>
            <w:pStyle w:val="HeaderOdd"/>
          </w:pPr>
        </w:p>
      </w:tc>
    </w:tr>
  </w:tbl>
  <w:p w:rsidR="00611C20" w:rsidRDefault="00611C20">
    <w:pPr>
      <w:pStyle w:val="HeaderEnd"/>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0" w:type="auto"/>
      <w:tblBorders>
        <w:top w:val="single" w:sz="2" w:space="0" w:color="auto"/>
      </w:tblBorders>
      <w:tblLayout w:type="fixed"/>
      <w:tblCellMar>
        <w:left w:w="0" w:type="dxa"/>
        <w:right w:w="0" w:type="dxa"/>
      </w:tblCellMar>
      <w:tblLook w:val="0000" w:firstRow="0" w:lastRow="0" w:firstColumn="0" w:lastColumn="0" w:noHBand="0" w:noVBand="0"/>
    </w:tblPr>
    <w:tblGrid>
      <w:gridCol w:w="2155"/>
      <w:gridCol w:w="6634"/>
    </w:tblGrid>
    <w:tr w:rsidR="00611C20">
      <w:tc>
        <w:tcPr>
          <w:tcW w:w="2155" w:type="dxa"/>
          <w:tcBorders>
            <w:top w:val="single" w:sz="24" w:space="0" w:color="auto"/>
          </w:tcBorders>
        </w:tcPr>
        <w:p w:rsidR="00611C20" w:rsidRDefault="00611C20">
          <w:pPr>
            <w:pStyle w:val="Header"/>
          </w:pPr>
        </w:p>
      </w:tc>
      <w:tc>
        <w:tcPr>
          <w:tcW w:w="6634" w:type="dxa"/>
          <w:tcBorders>
            <w:top w:val="single" w:sz="6" w:space="0" w:color="auto"/>
          </w:tcBorders>
        </w:tcPr>
        <w:p w:rsidR="00611C20" w:rsidRDefault="00611C20">
          <w:pPr>
            <w:pStyle w:val="Header"/>
          </w:pPr>
        </w:p>
      </w:tc>
    </w:tr>
  </w:tbl>
  <w:p w:rsidR="00611C20" w:rsidRDefault="00611C20">
    <w:pPr>
      <w:pStyle w:val="HeaderEnd"/>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0" w:type="auto"/>
      <w:tblBorders>
        <w:top w:val="single" w:sz="6" w:space="0" w:color="auto"/>
      </w:tblBorders>
      <w:tblLayout w:type="fixed"/>
      <w:tblCellMar>
        <w:left w:w="0" w:type="dxa"/>
        <w:right w:w="0" w:type="dxa"/>
      </w:tblCellMar>
      <w:tblLook w:val="0000" w:firstRow="0" w:lastRow="0" w:firstColumn="0" w:lastColumn="0" w:noHBand="0" w:noVBand="0"/>
    </w:tblPr>
    <w:tblGrid>
      <w:gridCol w:w="6634"/>
      <w:gridCol w:w="2155"/>
    </w:tblGrid>
    <w:tr w:rsidR="00611C20">
      <w:tc>
        <w:tcPr>
          <w:tcW w:w="6634" w:type="dxa"/>
          <w:tcBorders>
            <w:top w:val="single" w:sz="6" w:space="0" w:color="auto"/>
          </w:tcBorders>
        </w:tcPr>
        <w:p w:rsidR="00611C20" w:rsidRDefault="00611C20" w:rsidP="006408F8">
          <w:pPr>
            <w:pStyle w:val="HeaderOdd"/>
          </w:pPr>
        </w:p>
      </w:tc>
      <w:tc>
        <w:tcPr>
          <w:tcW w:w="2155" w:type="dxa"/>
          <w:tcBorders>
            <w:top w:val="single" w:sz="24" w:space="0" w:color="auto"/>
          </w:tcBorders>
        </w:tcPr>
        <w:p w:rsidR="00611C20" w:rsidRDefault="00611C20" w:rsidP="006408F8">
          <w:pPr>
            <w:pStyle w:val="HeaderOdd"/>
          </w:pPr>
        </w:p>
      </w:tc>
    </w:tr>
  </w:tbl>
  <w:p w:rsidR="00611C20" w:rsidRDefault="00611C20" w:rsidP="006408F8">
    <w:pPr>
      <w:pStyle w:val="HeaderEnd"/>
    </w:pPr>
  </w:p>
  <w:p w:rsidR="00611C20" w:rsidRPr="00D01645" w:rsidRDefault="00611C20" w:rsidP="006408F8">
    <w:pPr>
      <w:pStyle w:val="HeaderEnd"/>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0" w:type="auto"/>
      <w:tblBorders>
        <w:top w:val="single" w:sz="2" w:space="0" w:color="auto"/>
      </w:tblBorders>
      <w:tblLayout w:type="fixed"/>
      <w:tblCellMar>
        <w:left w:w="0" w:type="dxa"/>
        <w:right w:w="0" w:type="dxa"/>
      </w:tblCellMar>
      <w:tblLook w:val="0000" w:firstRow="0" w:lastRow="0" w:firstColumn="0" w:lastColumn="0" w:noHBand="0" w:noVBand="0"/>
    </w:tblPr>
    <w:tblGrid>
      <w:gridCol w:w="2155"/>
      <w:gridCol w:w="6634"/>
    </w:tblGrid>
    <w:tr w:rsidR="00611C20">
      <w:tc>
        <w:tcPr>
          <w:tcW w:w="2155" w:type="dxa"/>
          <w:tcBorders>
            <w:top w:val="single" w:sz="24" w:space="0" w:color="auto"/>
          </w:tcBorders>
        </w:tcPr>
        <w:p w:rsidR="00611C20" w:rsidRDefault="00611C20">
          <w:pPr>
            <w:pStyle w:val="Header"/>
          </w:pPr>
        </w:p>
      </w:tc>
      <w:tc>
        <w:tcPr>
          <w:tcW w:w="6634" w:type="dxa"/>
          <w:tcBorders>
            <w:top w:val="single" w:sz="6" w:space="0" w:color="auto"/>
          </w:tcBorders>
        </w:tcPr>
        <w:p w:rsidR="00611C20" w:rsidRDefault="00611C20">
          <w:pPr>
            <w:pStyle w:val="Header"/>
          </w:pPr>
        </w:p>
      </w:tc>
    </w:tr>
  </w:tbl>
  <w:p w:rsidR="00611C20" w:rsidRDefault="00611C20">
    <w:pPr>
      <w:pStyle w:val="HeaderEnd"/>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0" w:type="auto"/>
      <w:tblBorders>
        <w:top w:val="single" w:sz="6" w:space="0" w:color="auto"/>
      </w:tblBorders>
      <w:tblLayout w:type="fixed"/>
      <w:tblCellMar>
        <w:left w:w="0" w:type="dxa"/>
        <w:right w:w="0" w:type="dxa"/>
      </w:tblCellMar>
      <w:tblLook w:val="0000" w:firstRow="0" w:lastRow="0" w:firstColumn="0" w:lastColumn="0" w:noHBand="0" w:noVBand="0"/>
    </w:tblPr>
    <w:tblGrid>
      <w:gridCol w:w="6634"/>
      <w:gridCol w:w="2155"/>
    </w:tblGrid>
    <w:tr w:rsidR="00611C20" w:rsidTr="005C68FE">
      <w:tc>
        <w:tcPr>
          <w:tcW w:w="6634" w:type="dxa"/>
          <w:tcBorders>
            <w:top w:val="single" w:sz="6" w:space="0" w:color="auto"/>
          </w:tcBorders>
        </w:tcPr>
        <w:p w:rsidR="00611C20" w:rsidRDefault="00611C20" w:rsidP="005C68FE">
          <w:pPr>
            <w:pStyle w:val="HeaderOdd"/>
          </w:pPr>
        </w:p>
      </w:tc>
      <w:tc>
        <w:tcPr>
          <w:tcW w:w="2155" w:type="dxa"/>
          <w:tcBorders>
            <w:top w:val="single" w:sz="24" w:space="0" w:color="auto"/>
          </w:tcBorders>
        </w:tcPr>
        <w:p w:rsidR="00611C20" w:rsidRDefault="00611C20" w:rsidP="005C68FE">
          <w:pPr>
            <w:pStyle w:val="HeaderOdd"/>
          </w:pPr>
        </w:p>
      </w:tc>
    </w:tr>
  </w:tbl>
  <w:p w:rsidR="00611C20" w:rsidRPr="005C68FE" w:rsidRDefault="00611C20" w:rsidP="005C68FE">
    <w:pPr>
      <w:pStyle w:val="HeaderEnd"/>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0" w:type="auto"/>
      <w:tblBorders>
        <w:top w:val="single" w:sz="2" w:space="0" w:color="auto"/>
      </w:tblBorders>
      <w:tblLayout w:type="fixed"/>
      <w:tblCellMar>
        <w:left w:w="0" w:type="dxa"/>
        <w:right w:w="0" w:type="dxa"/>
      </w:tblCellMar>
      <w:tblLook w:val="0000" w:firstRow="0" w:lastRow="0" w:firstColumn="0" w:lastColumn="0" w:noHBand="0" w:noVBand="0"/>
    </w:tblPr>
    <w:tblGrid>
      <w:gridCol w:w="2155"/>
      <w:gridCol w:w="6634"/>
    </w:tblGrid>
    <w:tr w:rsidR="008B13FA">
      <w:tc>
        <w:tcPr>
          <w:tcW w:w="2155" w:type="dxa"/>
          <w:tcBorders>
            <w:top w:val="single" w:sz="24" w:space="0" w:color="auto"/>
          </w:tcBorders>
        </w:tcPr>
        <w:p w:rsidR="008B13FA" w:rsidRDefault="008B13FA">
          <w:pPr>
            <w:pStyle w:val="Header"/>
          </w:pPr>
        </w:p>
      </w:tc>
      <w:tc>
        <w:tcPr>
          <w:tcW w:w="6634" w:type="dxa"/>
          <w:tcBorders>
            <w:top w:val="single" w:sz="6" w:space="0" w:color="auto"/>
          </w:tcBorders>
        </w:tcPr>
        <w:p w:rsidR="008B13FA" w:rsidRDefault="008B13FA">
          <w:pPr>
            <w:pStyle w:val="Header"/>
          </w:pPr>
        </w:p>
      </w:tc>
    </w:tr>
  </w:tbl>
  <w:p w:rsidR="008B13FA" w:rsidRDefault="008B13FA">
    <w:pPr>
      <w:pStyle w:val="HeaderEnd"/>
    </w:pP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0" w:type="auto"/>
      <w:tblBorders>
        <w:top w:val="single" w:sz="6" w:space="0" w:color="auto"/>
      </w:tblBorders>
      <w:tblLayout w:type="fixed"/>
      <w:tblCellMar>
        <w:left w:w="0" w:type="dxa"/>
        <w:right w:w="0" w:type="dxa"/>
      </w:tblCellMar>
      <w:tblLook w:val="0000" w:firstRow="0" w:lastRow="0" w:firstColumn="0" w:lastColumn="0" w:noHBand="0" w:noVBand="0"/>
    </w:tblPr>
    <w:tblGrid>
      <w:gridCol w:w="6634"/>
      <w:gridCol w:w="2155"/>
    </w:tblGrid>
    <w:tr w:rsidR="008B13FA" w:rsidTr="005C68FE">
      <w:tc>
        <w:tcPr>
          <w:tcW w:w="6634" w:type="dxa"/>
          <w:tcBorders>
            <w:top w:val="single" w:sz="6" w:space="0" w:color="auto"/>
          </w:tcBorders>
        </w:tcPr>
        <w:p w:rsidR="008B13FA" w:rsidRDefault="008B13FA" w:rsidP="005C68FE">
          <w:pPr>
            <w:pStyle w:val="HeaderOdd"/>
          </w:pPr>
        </w:p>
      </w:tc>
      <w:tc>
        <w:tcPr>
          <w:tcW w:w="2155" w:type="dxa"/>
          <w:tcBorders>
            <w:top w:val="single" w:sz="24" w:space="0" w:color="auto"/>
          </w:tcBorders>
        </w:tcPr>
        <w:p w:rsidR="008B13FA" w:rsidRDefault="008B13FA" w:rsidP="005C68FE">
          <w:pPr>
            <w:pStyle w:val="HeaderOdd"/>
          </w:pPr>
        </w:p>
      </w:tc>
    </w:tr>
  </w:tbl>
  <w:p w:rsidR="008B13FA" w:rsidRPr="005C68FE" w:rsidRDefault="008B13FA" w:rsidP="005C68FE">
    <w:pPr>
      <w:pStyle w:val="HeaderEnd"/>
    </w:pP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0" w:type="auto"/>
      <w:tblLayout w:type="fixed"/>
      <w:tblCellMar>
        <w:left w:w="0" w:type="dxa"/>
        <w:right w:w="0" w:type="dxa"/>
      </w:tblCellMar>
      <w:tblLook w:val="0000" w:firstRow="0" w:lastRow="0" w:firstColumn="0" w:lastColumn="0" w:noHBand="0" w:noVBand="0"/>
    </w:tblPr>
    <w:tblGrid>
      <w:gridCol w:w="2155"/>
      <w:gridCol w:w="6634"/>
    </w:tblGrid>
    <w:tr w:rsidR="00611C20">
      <w:tc>
        <w:tcPr>
          <w:tcW w:w="2155" w:type="dxa"/>
          <w:tcBorders>
            <w:top w:val="single" w:sz="24" w:space="0" w:color="auto"/>
          </w:tcBorders>
        </w:tcPr>
        <w:p w:rsidR="00611C20" w:rsidRDefault="00611C20">
          <w:pPr>
            <w:pStyle w:val="HeaderEven"/>
          </w:pPr>
        </w:p>
      </w:tc>
      <w:tc>
        <w:tcPr>
          <w:tcW w:w="6634" w:type="dxa"/>
          <w:tcBorders>
            <w:top w:val="single" w:sz="6" w:space="0" w:color="auto"/>
          </w:tcBorders>
        </w:tcPr>
        <w:p w:rsidR="00611C20" w:rsidRDefault="00611C20">
          <w:pPr>
            <w:pStyle w:val="HeaderEven"/>
          </w:pPr>
        </w:p>
      </w:tc>
    </w:tr>
  </w:tbl>
  <w:p w:rsidR="00611C20" w:rsidRDefault="00611C20">
    <w:pPr>
      <w:pStyle w:val="HeaderEnd"/>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E"/>
    <w:multiLevelType w:val="singleLevel"/>
    <w:tmpl w:val="92E4A210"/>
    <w:lvl w:ilvl="0">
      <w:start w:val="1"/>
      <w:numFmt w:val="decimal"/>
      <w:lvlText w:val="%1."/>
      <w:lvlJc w:val="left"/>
      <w:pPr>
        <w:tabs>
          <w:tab w:val="num" w:pos="926"/>
        </w:tabs>
        <w:ind w:left="926" w:hanging="360"/>
      </w:pPr>
    </w:lvl>
  </w:abstractNum>
  <w:abstractNum w:abstractNumId="1">
    <w:nsid w:val="FFFFFF7F"/>
    <w:multiLevelType w:val="singleLevel"/>
    <w:tmpl w:val="A3C2DCF6"/>
    <w:lvl w:ilvl="0">
      <w:start w:val="1"/>
      <w:numFmt w:val="decimal"/>
      <w:lvlText w:val="%1."/>
      <w:lvlJc w:val="left"/>
      <w:pPr>
        <w:tabs>
          <w:tab w:val="num" w:pos="643"/>
        </w:tabs>
        <w:ind w:left="643" w:hanging="360"/>
      </w:pPr>
    </w:lvl>
  </w:abstractNum>
  <w:abstractNum w:abstractNumId="2">
    <w:nsid w:val="FFFFFF82"/>
    <w:multiLevelType w:val="singleLevel"/>
    <w:tmpl w:val="695EB052"/>
    <w:lvl w:ilvl="0">
      <w:start w:val="1"/>
      <w:numFmt w:val="bullet"/>
      <w:lvlText w:val=""/>
      <w:lvlJc w:val="left"/>
      <w:pPr>
        <w:tabs>
          <w:tab w:val="num" w:pos="926"/>
        </w:tabs>
        <w:ind w:left="926" w:hanging="360"/>
      </w:pPr>
      <w:rPr>
        <w:rFonts w:ascii="Symbol" w:hAnsi="Symbol" w:hint="default"/>
      </w:rPr>
    </w:lvl>
  </w:abstractNum>
  <w:abstractNum w:abstractNumId="3">
    <w:nsid w:val="FFFFFF83"/>
    <w:multiLevelType w:val="singleLevel"/>
    <w:tmpl w:val="43DA5D68"/>
    <w:lvl w:ilvl="0">
      <w:start w:val="1"/>
      <w:numFmt w:val="bullet"/>
      <w:lvlText w:val=""/>
      <w:lvlJc w:val="left"/>
      <w:pPr>
        <w:tabs>
          <w:tab w:val="num" w:pos="643"/>
        </w:tabs>
        <w:ind w:left="643" w:hanging="360"/>
      </w:pPr>
      <w:rPr>
        <w:rFonts w:ascii="Symbol" w:hAnsi="Symbol" w:hint="default"/>
      </w:rPr>
    </w:lvl>
  </w:abstractNum>
  <w:abstractNum w:abstractNumId="4">
    <w:nsid w:val="FFFFFF88"/>
    <w:multiLevelType w:val="singleLevel"/>
    <w:tmpl w:val="B58078F8"/>
    <w:lvl w:ilvl="0">
      <w:start w:val="1"/>
      <w:numFmt w:val="decimal"/>
      <w:lvlText w:val="%1."/>
      <w:lvlJc w:val="left"/>
      <w:pPr>
        <w:tabs>
          <w:tab w:val="num" w:pos="360"/>
        </w:tabs>
        <w:ind w:left="360" w:hanging="360"/>
      </w:pPr>
    </w:lvl>
  </w:abstractNum>
  <w:abstractNum w:abstractNumId="5">
    <w:nsid w:val="FFFFFF89"/>
    <w:multiLevelType w:val="singleLevel"/>
    <w:tmpl w:val="6AD25FCC"/>
    <w:lvl w:ilvl="0">
      <w:start w:val="1"/>
      <w:numFmt w:val="bullet"/>
      <w:lvlText w:val=""/>
      <w:lvlJc w:val="left"/>
      <w:pPr>
        <w:tabs>
          <w:tab w:val="num" w:pos="360"/>
        </w:tabs>
        <w:ind w:left="360" w:hanging="360"/>
      </w:pPr>
      <w:rPr>
        <w:rFonts w:ascii="Symbol" w:hAnsi="Symbol" w:hint="default"/>
      </w:rPr>
    </w:lvl>
  </w:abstractNum>
  <w:abstractNum w:abstractNumId="6">
    <w:nsid w:val="FFFFFFFE"/>
    <w:multiLevelType w:val="singleLevel"/>
    <w:tmpl w:val="FFFFFFFF"/>
    <w:lvl w:ilvl="0">
      <w:numFmt w:val="decimal"/>
      <w:lvlText w:val="*"/>
      <w:lvlJc w:val="left"/>
    </w:lvl>
  </w:abstractNum>
  <w:abstractNum w:abstractNumId="7">
    <w:nsid w:val="047A7C39"/>
    <w:multiLevelType w:val="singleLevel"/>
    <w:tmpl w:val="4438961C"/>
    <w:lvl w:ilvl="0">
      <w:numFmt w:val="bullet"/>
      <w:pStyle w:val="ListBullet2"/>
      <w:lvlText w:val="–"/>
      <w:lvlJc w:val="left"/>
      <w:pPr>
        <w:tabs>
          <w:tab w:val="num" w:pos="680"/>
        </w:tabs>
        <w:ind w:left="680" w:hanging="340"/>
      </w:pPr>
      <w:rPr>
        <w:rFonts w:ascii="Times New Roman" w:hAnsi="Times New Roman" w:cs="Times New Roman" w:hint="default"/>
      </w:rPr>
    </w:lvl>
  </w:abstractNum>
  <w:abstractNum w:abstractNumId="8">
    <w:nsid w:val="06214B87"/>
    <w:multiLevelType w:val="singleLevel"/>
    <w:tmpl w:val="AB185BC4"/>
    <w:lvl w:ilvl="0">
      <w:numFmt w:val="bullet"/>
      <w:pStyle w:val="BoxListBullet2"/>
      <w:lvlText w:val="–"/>
      <w:lvlJc w:val="left"/>
      <w:pPr>
        <w:tabs>
          <w:tab w:val="num" w:pos="567"/>
        </w:tabs>
        <w:ind w:left="567" w:hanging="283"/>
      </w:pPr>
      <w:rPr>
        <w:rFonts w:ascii="Times New Roman" w:hAnsi="Times New Roman" w:cs="Times New Roman" w:hint="default"/>
      </w:rPr>
    </w:lvl>
  </w:abstractNum>
  <w:abstractNum w:abstractNumId="9">
    <w:nsid w:val="0E116344"/>
    <w:multiLevelType w:val="multilevel"/>
    <w:tmpl w:val="3B188B36"/>
    <w:lvl w:ilvl="0">
      <w:start w:val="1"/>
      <w:numFmt w:val="decimal"/>
      <w:pStyle w:val="BoxListNumber"/>
      <w:lvlText w:val="%1."/>
      <w:lvlJc w:val="left"/>
      <w:pPr>
        <w:tabs>
          <w:tab w:val="num" w:pos="284"/>
        </w:tabs>
        <w:ind w:left="284" w:hanging="284"/>
      </w:pPr>
      <w:rPr>
        <w:rFonts w:hint="default"/>
      </w:rPr>
    </w:lvl>
    <w:lvl w:ilvl="1">
      <w:start w:val="1"/>
      <w:numFmt w:val="lowerLetter"/>
      <w:pStyle w:val="BoxListNumber2"/>
      <w:lvlText w:val="(%2)"/>
      <w:lvlJc w:val="left"/>
      <w:pPr>
        <w:tabs>
          <w:tab w:val="num" w:pos="680"/>
        </w:tabs>
        <w:ind w:left="680" w:hanging="396"/>
      </w:pPr>
      <w:rPr>
        <w:rFonts w:hint="default"/>
      </w:rPr>
    </w:lvl>
    <w:lvl w:ilvl="2">
      <w:start w:val="1"/>
      <w:numFmt w:val="lowerRoman"/>
      <w:lvlText w:val="%3)"/>
      <w:lvlJc w:val="left"/>
      <w:pPr>
        <w:tabs>
          <w:tab w:val="num" w:pos="1304"/>
        </w:tabs>
        <w:ind w:left="1304" w:hanging="51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10">
    <w:nsid w:val="0ED95F65"/>
    <w:multiLevelType w:val="multilevel"/>
    <w:tmpl w:val="C444122C"/>
    <w:lvl w:ilvl="0">
      <w:start w:val="1"/>
      <w:numFmt w:val="decimal"/>
      <w:pStyle w:val="ListNumber"/>
      <w:lvlText w:val="%1."/>
      <w:lvlJc w:val="left"/>
      <w:pPr>
        <w:tabs>
          <w:tab w:val="num" w:pos="340"/>
        </w:tabs>
        <w:ind w:left="340" w:hanging="340"/>
      </w:pPr>
      <w:rPr>
        <w:rFonts w:hint="default"/>
      </w:rPr>
    </w:lvl>
    <w:lvl w:ilvl="1">
      <w:start w:val="1"/>
      <w:numFmt w:val="lowerLetter"/>
      <w:pStyle w:val="ListNumber2"/>
      <w:lvlText w:val="(%2)"/>
      <w:lvlJc w:val="left"/>
      <w:pPr>
        <w:tabs>
          <w:tab w:val="num" w:pos="794"/>
        </w:tabs>
        <w:ind w:left="794" w:hanging="454"/>
      </w:pPr>
      <w:rPr>
        <w:rFonts w:hint="default"/>
      </w:rPr>
    </w:lvl>
    <w:lvl w:ilvl="2">
      <w:start w:val="1"/>
      <w:numFmt w:val="lowerRoman"/>
      <w:pStyle w:val="ListNumber3"/>
      <w:lvlText w:val="(%3)"/>
      <w:lvlJc w:val="left"/>
      <w:pPr>
        <w:tabs>
          <w:tab w:val="num" w:pos="1304"/>
        </w:tabs>
        <w:ind w:left="1304" w:hanging="51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11">
    <w:nsid w:val="11CE45D8"/>
    <w:multiLevelType w:val="singleLevel"/>
    <w:tmpl w:val="650622E4"/>
    <w:lvl w:ilvl="0">
      <w:numFmt w:val="bullet"/>
      <w:pStyle w:val="SideNoteBullet"/>
      <w:lvlText w:val="–"/>
      <w:lvlJc w:val="left"/>
      <w:pPr>
        <w:tabs>
          <w:tab w:val="num" w:pos="360"/>
        </w:tabs>
        <w:ind w:left="227" w:hanging="227"/>
      </w:pPr>
      <w:rPr>
        <w:rFonts w:ascii="Times New Roman" w:hAnsi="Times New Roman" w:hint="default"/>
      </w:rPr>
    </w:lvl>
  </w:abstractNum>
  <w:abstractNum w:abstractNumId="12">
    <w:nsid w:val="1AB25CDE"/>
    <w:multiLevelType w:val="singleLevel"/>
    <w:tmpl w:val="3086CA22"/>
    <w:lvl w:ilvl="0">
      <w:start w:val="1"/>
      <w:numFmt w:val="decimal"/>
      <w:lvlText w:val="%1."/>
      <w:legacy w:legacy="1" w:legacySpace="0" w:legacyIndent="340"/>
      <w:lvlJc w:val="left"/>
      <w:pPr>
        <w:ind w:left="340" w:hanging="340"/>
      </w:pPr>
    </w:lvl>
  </w:abstractNum>
  <w:abstractNum w:abstractNumId="13">
    <w:nsid w:val="23FF358D"/>
    <w:multiLevelType w:val="singleLevel"/>
    <w:tmpl w:val="849CD80E"/>
    <w:lvl w:ilvl="0">
      <w:start w:val="1"/>
      <w:numFmt w:val="bullet"/>
      <w:pStyle w:val="RecBBullet"/>
      <w:lvlText w:val=""/>
      <w:lvlJc w:val="left"/>
      <w:pPr>
        <w:tabs>
          <w:tab w:val="num" w:pos="360"/>
        </w:tabs>
        <w:ind w:left="340" w:hanging="340"/>
      </w:pPr>
      <w:rPr>
        <w:rFonts w:ascii="Symbol" w:hAnsi="Symbol" w:hint="default"/>
        <w:b w:val="0"/>
        <w:i w:val="0"/>
        <w:sz w:val="18"/>
      </w:rPr>
    </w:lvl>
  </w:abstractNum>
  <w:abstractNum w:abstractNumId="14">
    <w:nsid w:val="2B466A13"/>
    <w:multiLevelType w:val="hybridMultilevel"/>
    <w:tmpl w:val="3E0CC5BA"/>
    <w:lvl w:ilvl="0" w:tplc="2B829644">
      <w:numFmt w:val="bullet"/>
      <w:pStyle w:val="BoxQuoteBullet"/>
      <w:lvlText w:val=""/>
      <w:lvlJc w:val="left"/>
      <w:pPr>
        <w:ind w:left="1004" w:hanging="360"/>
      </w:pPr>
      <w:rPr>
        <w:rFonts w:ascii="Symbol" w:hAnsi="Symbol" w:hint="default"/>
        <w:sz w:val="18"/>
      </w:rPr>
    </w:lvl>
    <w:lvl w:ilvl="1" w:tplc="0C090003" w:tentative="1">
      <w:start w:val="1"/>
      <w:numFmt w:val="bullet"/>
      <w:lvlText w:val="o"/>
      <w:lvlJc w:val="left"/>
      <w:pPr>
        <w:ind w:left="1724" w:hanging="360"/>
      </w:pPr>
      <w:rPr>
        <w:rFonts w:ascii="Courier New" w:hAnsi="Courier New" w:cs="Courier New" w:hint="default"/>
      </w:rPr>
    </w:lvl>
    <w:lvl w:ilvl="2" w:tplc="0C090005" w:tentative="1">
      <w:start w:val="1"/>
      <w:numFmt w:val="bullet"/>
      <w:lvlText w:val=""/>
      <w:lvlJc w:val="left"/>
      <w:pPr>
        <w:ind w:left="2444" w:hanging="360"/>
      </w:pPr>
      <w:rPr>
        <w:rFonts w:ascii="Wingdings" w:hAnsi="Wingdings" w:hint="default"/>
      </w:rPr>
    </w:lvl>
    <w:lvl w:ilvl="3" w:tplc="0C090001" w:tentative="1">
      <w:start w:val="1"/>
      <w:numFmt w:val="bullet"/>
      <w:lvlText w:val=""/>
      <w:lvlJc w:val="left"/>
      <w:pPr>
        <w:ind w:left="3164" w:hanging="360"/>
      </w:pPr>
      <w:rPr>
        <w:rFonts w:ascii="Symbol" w:hAnsi="Symbol" w:hint="default"/>
      </w:rPr>
    </w:lvl>
    <w:lvl w:ilvl="4" w:tplc="0C090003" w:tentative="1">
      <w:start w:val="1"/>
      <w:numFmt w:val="bullet"/>
      <w:lvlText w:val="o"/>
      <w:lvlJc w:val="left"/>
      <w:pPr>
        <w:ind w:left="3884" w:hanging="360"/>
      </w:pPr>
      <w:rPr>
        <w:rFonts w:ascii="Courier New" w:hAnsi="Courier New" w:cs="Courier New" w:hint="default"/>
      </w:rPr>
    </w:lvl>
    <w:lvl w:ilvl="5" w:tplc="0C090005" w:tentative="1">
      <w:start w:val="1"/>
      <w:numFmt w:val="bullet"/>
      <w:lvlText w:val=""/>
      <w:lvlJc w:val="left"/>
      <w:pPr>
        <w:ind w:left="4604" w:hanging="360"/>
      </w:pPr>
      <w:rPr>
        <w:rFonts w:ascii="Wingdings" w:hAnsi="Wingdings" w:hint="default"/>
      </w:rPr>
    </w:lvl>
    <w:lvl w:ilvl="6" w:tplc="0C090001" w:tentative="1">
      <w:start w:val="1"/>
      <w:numFmt w:val="bullet"/>
      <w:lvlText w:val=""/>
      <w:lvlJc w:val="left"/>
      <w:pPr>
        <w:ind w:left="5324" w:hanging="360"/>
      </w:pPr>
      <w:rPr>
        <w:rFonts w:ascii="Symbol" w:hAnsi="Symbol" w:hint="default"/>
      </w:rPr>
    </w:lvl>
    <w:lvl w:ilvl="7" w:tplc="0C090003" w:tentative="1">
      <w:start w:val="1"/>
      <w:numFmt w:val="bullet"/>
      <w:lvlText w:val="o"/>
      <w:lvlJc w:val="left"/>
      <w:pPr>
        <w:ind w:left="6044" w:hanging="360"/>
      </w:pPr>
      <w:rPr>
        <w:rFonts w:ascii="Courier New" w:hAnsi="Courier New" w:cs="Courier New" w:hint="default"/>
      </w:rPr>
    </w:lvl>
    <w:lvl w:ilvl="8" w:tplc="0C090005" w:tentative="1">
      <w:start w:val="1"/>
      <w:numFmt w:val="bullet"/>
      <w:lvlText w:val=""/>
      <w:lvlJc w:val="left"/>
      <w:pPr>
        <w:ind w:left="6764" w:hanging="360"/>
      </w:pPr>
      <w:rPr>
        <w:rFonts w:ascii="Wingdings" w:hAnsi="Wingdings" w:hint="default"/>
      </w:rPr>
    </w:lvl>
  </w:abstractNum>
  <w:abstractNum w:abstractNumId="15">
    <w:nsid w:val="2F1F7586"/>
    <w:multiLevelType w:val="hybridMultilevel"/>
    <w:tmpl w:val="C956622A"/>
    <w:lvl w:ilvl="0" w:tplc="8D90534E">
      <w:start w:val="1"/>
      <w:numFmt w:val="decimal"/>
      <w:lvlText w:val="%1"/>
      <w:lvlJc w:val="left"/>
      <w:pPr>
        <w:ind w:left="720" w:hanging="360"/>
      </w:pPr>
      <w:rPr>
        <w:rFonts w:hint="default"/>
        <w:b w:val="0"/>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6">
    <w:nsid w:val="30E90CE4"/>
    <w:multiLevelType w:val="singleLevel"/>
    <w:tmpl w:val="52F61D9A"/>
    <w:lvl w:ilvl="0">
      <w:start w:val="1"/>
      <w:numFmt w:val="bullet"/>
      <w:pStyle w:val="BoxListBullet"/>
      <w:lvlText w:val=""/>
      <w:lvlJc w:val="left"/>
      <w:pPr>
        <w:tabs>
          <w:tab w:val="num" w:pos="284"/>
        </w:tabs>
        <w:ind w:left="284" w:hanging="284"/>
      </w:pPr>
      <w:rPr>
        <w:rFonts w:ascii="Symbol" w:hAnsi="Symbol" w:hint="default"/>
        <w:sz w:val="18"/>
      </w:rPr>
    </w:lvl>
  </w:abstractNum>
  <w:abstractNum w:abstractNumId="17">
    <w:nsid w:val="4C2B5347"/>
    <w:multiLevelType w:val="hybridMultilevel"/>
    <w:tmpl w:val="8B002072"/>
    <w:lvl w:ilvl="0" w:tplc="720CA4D2">
      <w:start w:val="1"/>
      <w:numFmt w:val="bullet"/>
      <w:pStyle w:val="InformationRequestBullet"/>
      <w:lvlText w:val=""/>
      <w:lvlJc w:val="left"/>
      <w:pPr>
        <w:ind w:left="360" w:hanging="360"/>
      </w:pPr>
      <w:rPr>
        <w:rFonts w:ascii="Symbol" w:hAnsi="Symbol" w:hint="default"/>
        <w:sz w:val="18"/>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8">
    <w:nsid w:val="54382D6E"/>
    <w:multiLevelType w:val="singleLevel"/>
    <w:tmpl w:val="315ABD1E"/>
    <w:lvl w:ilvl="0">
      <w:numFmt w:val="bullet"/>
      <w:pStyle w:val="ListBullet"/>
      <w:lvlText w:val=""/>
      <w:lvlJc w:val="left"/>
      <w:pPr>
        <w:tabs>
          <w:tab w:val="num" w:pos="340"/>
        </w:tabs>
        <w:ind w:left="340" w:hanging="340"/>
      </w:pPr>
      <w:rPr>
        <w:rFonts w:ascii="Symbol" w:hAnsi="Symbol" w:hint="default"/>
        <w:sz w:val="18"/>
      </w:rPr>
    </w:lvl>
  </w:abstractNum>
  <w:abstractNum w:abstractNumId="19">
    <w:nsid w:val="543E1FD6"/>
    <w:multiLevelType w:val="singleLevel"/>
    <w:tmpl w:val="039AA380"/>
    <w:lvl w:ilvl="0">
      <w:start w:val="1"/>
      <w:numFmt w:val="bullet"/>
      <w:pStyle w:val="TableBullet"/>
      <w:lvlText w:val=""/>
      <w:lvlJc w:val="left"/>
      <w:pPr>
        <w:tabs>
          <w:tab w:val="num" w:pos="170"/>
        </w:tabs>
        <w:ind w:left="170" w:hanging="170"/>
      </w:pPr>
      <w:rPr>
        <w:rFonts w:ascii="Symbol" w:hAnsi="Symbol" w:hint="default"/>
        <w:b w:val="0"/>
        <w:i w:val="0"/>
        <w:sz w:val="18"/>
      </w:rPr>
    </w:lvl>
  </w:abstractNum>
  <w:abstractNum w:abstractNumId="20">
    <w:nsid w:val="56107838"/>
    <w:multiLevelType w:val="singleLevel"/>
    <w:tmpl w:val="775A3F3A"/>
    <w:lvl w:ilvl="0">
      <w:start w:val="1"/>
      <w:numFmt w:val="bullet"/>
      <w:pStyle w:val="QuoteBullet"/>
      <w:lvlText w:val=""/>
      <w:lvlJc w:val="left"/>
      <w:pPr>
        <w:tabs>
          <w:tab w:val="num" w:pos="680"/>
        </w:tabs>
        <w:ind w:left="680" w:hanging="340"/>
      </w:pPr>
      <w:rPr>
        <w:rFonts w:ascii="Symbol" w:hAnsi="Symbol" w:hint="default"/>
        <w:sz w:val="18"/>
      </w:rPr>
    </w:lvl>
  </w:abstractNum>
  <w:abstractNum w:abstractNumId="21">
    <w:nsid w:val="592D6D4E"/>
    <w:multiLevelType w:val="hybridMultilevel"/>
    <w:tmpl w:val="0C44FF7A"/>
    <w:lvl w:ilvl="0" w:tplc="B4385E08">
      <w:start w:val="1"/>
      <w:numFmt w:val="bullet"/>
      <w:pStyle w:val="BoxListBullet3"/>
      <w:lvlText w:val=""/>
      <w:lvlJc w:val="left"/>
      <w:pPr>
        <w:ind w:left="1287" w:hanging="360"/>
      </w:pPr>
      <w:rPr>
        <w:rFonts w:ascii="MT Extra" w:hAnsi="MT Extra" w:hint="default"/>
        <w:b w:val="0"/>
        <w:i w:val="0"/>
        <w:sz w:val="16"/>
      </w:rPr>
    </w:lvl>
    <w:lvl w:ilvl="1" w:tplc="0C090003" w:tentative="1">
      <w:start w:val="1"/>
      <w:numFmt w:val="bullet"/>
      <w:lvlText w:val="o"/>
      <w:lvlJc w:val="left"/>
      <w:pPr>
        <w:ind w:left="2007" w:hanging="360"/>
      </w:pPr>
      <w:rPr>
        <w:rFonts w:ascii="Courier New" w:hAnsi="Courier New" w:cs="Courier New" w:hint="default"/>
      </w:rPr>
    </w:lvl>
    <w:lvl w:ilvl="2" w:tplc="0C090005" w:tentative="1">
      <w:start w:val="1"/>
      <w:numFmt w:val="bullet"/>
      <w:lvlText w:val=""/>
      <w:lvlJc w:val="left"/>
      <w:pPr>
        <w:ind w:left="2727" w:hanging="360"/>
      </w:pPr>
      <w:rPr>
        <w:rFonts w:ascii="Wingdings" w:hAnsi="Wingdings" w:hint="default"/>
      </w:rPr>
    </w:lvl>
    <w:lvl w:ilvl="3" w:tplc="0C090001" w:tentative="1">
      <w:start w:val="1"/>
      <w:numFmt w:val="bullet"/>
      <w:lvlText w:val=""/>
      <w:lvlJc w:val="left"/>
      <w:pPr>
        <w:ind w:left="3447" w:hanging="360"/>
      </w:pPr>
      <w:rPr>
        <w:rFonts w:ascii="Symbol" w:hAnsi="Symbol" w:hint="default"/>
      </w:rPr>
    </w:lvl>
    <w:lvl w:ilvl="4" w:tplc="0C090003" w:tentative="1">
      <w:start w:val="1"/>
      <w:numFmt w:val="bullet"/>
      <w:lvlText w:val="o"/>
      <w:lvlJc w:val="left"/>
      <w:pPr>
        <w:ind w:left="4167" w:hanging="360"/>
      </w:pPr>
      <w:rPr>
        <w:rFonts w:ascii="Courier New" w:hAnsi="Courier New" w:cs="Courier New" w:hint="default"/>
      </w:rPr>
    </w:lvl>
    <w:lvl w:ilvl="5" w:tplc="0C090005" w:tentative="1">
      <w:start w:val="1"/>
      <w:numFmt w:val="bullet"/>
      <w:lvlText w:val=""/>
      <w:lvlJc w:val="left"/>
      <w:pPr>
        <w:ind w:left="4887" w:hanging="360"/>
      </w:pPr>
      <w:rPr>
        <w:rFonts w:ascii="Wingdings" w:hAnsi="Wingdings" w:hint="default"/>
      </w:rPr>
    </w:lvl>
    <w:lvl w:ilvl="6" w:tplc="0C090001" w:tentative="1">
      <w:start w:val="1"/>
      <w:numFmt w:val="bullet"/>
      <w:lvlText w:val=""/>
      <w:lvlJc w:val="left"/>
      <w:pPr>
        <w:ind w:left="5607" w:hanging="360"/>
      </w:pPr>
      <w:rPr>
        <w:rFonts w:ascii="Symbol" w:hAnsi="Symbol" w:hint="default"/>
      </w:rPr>
    </w:lvl>
    <w:lvl w:ilvl="7" w:tplc="0C090003" w:tentative="1">
      <w:start w:val="1"/>
      <w:numFmt w:val="bullet"/>
      <w:lvlText w:val="o"/>
      <w:lvlJc w:val="left"/>
      <w:pPr>
        <w:ind w:left="6327" w:hanging="360"/>
      </w:pPr>
      <w:rPr>
        <w:rFonts w:ascii="Courier New" w:hAnsi="Courier New" w:cs="Courier New" w:hint="default"/>
      </w:rPr>
    </w:lvl>
    <w:lvl w:ilvl="8" w:tplc="0C090005" w:tentative="1">
      <w:start w:val="1"/>
      <w:numFmt w:val="bullet"/>
      <w:lvlText w:val=""/>
      <w:lvlJc w:val="left"/>
      <w:pPr>
        <w:ind w:left="7047" w:hanging="360"/>
      </w:pPr>
      <w:rPr>
        <w:rFonts w:ascii="Wingdings" w:hAnsi="Wingdings" w:hint="default"/>
      </w:rPr>
    </w:lvl>
  </w:abstractNum>
  <w:abstractNum w:abstractNumId="22">
    <w:nsid w:val="643516F3"/>
    <w:multiLevelType w:val="singleLevel"/>
    <w:tmpl w:val="C05AE1DC"/>
    <w:lvl w:ilvl="0">
      <w:start w:val="1"/>
      <w:numFmt w:val="bullet"/>
      <w:pStyle w:val="ListBullet3"/>
      <w:lvlText w:val=""/>
      <w:lvlJc w:val="left"/>
      <w:pPr>
        <w:tabs>
          <w:tab w:val="num" w:pos="1021"/>
        </w:tabs>
        <w:ind w:left="1021" w:hanging="341"/>
      </w:pPr>
      <w:rPr>
        <w:rFonts w:ascii="MT Extra" w:hAnsi="MT Extra" w:hint="default"/>
        <w:b w:val="0"/>
        <w:i w:val="0"/>
        <w:sz w:val="16"/>
      </w:rPr>
    </w:lvl>
  </w:abstractNum>
  <w:abstractNum w:abstractNumId="23">
    <w:nsid w:val="6B740744"/>
    <w:multiLevelType w:val="singleLevel"/>
    <w:tmpl w:val="B4744B66"/>
    <w:lvl w:ilvl="0">
      <w:start w:val="1"/>
      <w:numFmt w:val="decimal"/>
      <w:lvlText w:val="%1."/>
      <w:legacy w:legacy="1" w:legacySpace="0" w:legacyIndent="340"/>
      <w:lvlJc w:val="left"/>
      <w:pPr>
        <w:ind w:left="340" w:hanging="340"/>
      </w:pPr>
    </w:lvl>
  </w:abstractNum>
  <w:abstractNum w:abstractNumId="24">
    <w:nsid w:val="7A1373DF"/>
    <w:multiLevelType w:val="singleLevel"/>
    <w:tmpl w:val="66CC34AA"/>
    <w:lvl w:ilvl="0">
      <w:start w:val="1"/>
      <w:numFmt w:val="bullet"/>
      <w:pStyle w:val="FindingBullet"/>
      <w:lvlText w:val=""/>
      <w:lvlJc w:val="left"/>
      <w:pPr>
        <w:tabs>
          <w:tab w:val="num" w:pos="340"/>
        </w:tabs>
        <w:ind w:left="340" w:hanging="340"/>
      </w:pPr>
      <w:rPr>
        <w:rFonts w:ascii="Symbol" w:hAnsi="Symbol" w:hint="default"/>
        <w:b w:val="0"/>
        <w:i w:val="0"/>
        <w:sz w:val="18"/>
      </w:rPr>
    </w:lvl>
  </w:abstractNum>
  <w:abstractNum w:abstractNumId="25">
    <w:nsid w:val="7BFA7D75"/>
    <w:multiLevelType w:val="singleLevel"/>
    <w:tmpl w:val="B4C476FC"/>
    <w:lvl w:ilvl="0">
      <w:start w:val="1"/>
      <w:numFmt w:val="bullet"/>
      <w:pStyle w:val="RecBullet"/>
      <w:lvlText w:val=""/>
      <w:lvlJc w:val="left"/>
      <w:pPr>
        <w:tabs>
          <w:tab w:val="num" w:pos="340"/>
        </w:tabs>
        <w:ind w:left="340" w:hanging="340"/>
      </w:pPr>
      <w:rPr>
        <w:rFonts w:ascii="Symbol" w:hAnsi="Symbol" w:hint="default"/>
        <w:b w:val="0"/>
        <w:i w:val="0"/>
        <w:sz w:val="18"/>
      </w:rPr>
    </w:lvl>
  </w:abstractNum>
  <w:num w:numId="1">
    <w:abstractNumId w:val="5"/>
  </w:num>
  <w:num w:numId="2">
    <w:abstractNumId w:val="3"/>
  </w:num>
  <w:num w:numId="3">
    <w:abstractNumId w:val="2"/>
  </w:num>
  <w:num w:numId="4">
    <w:abstractNumId w:val="4"/>
  </w:num>
  <w:num w:numId="5">
    <w:abstractNumId w:val="1"/>
  </w:num>
  <w:num w:numId="6">
    <w:abstractNumId w:val="0"/>
  </w:num>
  <w:num w:numId="7">
    <w:abstractNumId w:val="6"/>
    <w:lvlOverride w:ilvl="0">
      <w:lvl w:ilvl="0">
        <w:start w:val="1"/>
        <w:numFmt w:val="bullet"/>
        <w:lvlText w:val=""/>
        <w:legacy w:legacy="1" w:legacySpace="0" w:legacyIndent="340"/>
        <w:lvlJc w:val="left"/>
        <w:pPr>
          <w:ind w:left="340" w:hanging="340"/>
        </w:pPr>
        <w:rPr>
          <w:rFonts w:ascii="Symbol" w:hAnsi="Symbol" w:hint="default"/>
          <w:sz w:val="18"/>
        </w:rPr>
      </w:lvl>
    </w:lvlOverride>
  </w:num>
  <w:num w:numId="8">
    <w:abstractNumId w:val="6"/>
    <w:lvlOverride w:ilvl="0">
      <w:lvl w:ilvl="0">
        <w:start w:val="1"/>
        <w:numFmt w:val="bullet"/>
        <w:lvlText w:val=""/>
        <w:legacy w:legacy="1" w:legacySpace="0" w:legacyIndent="340"/>
        <w:lvlJc w:val="left"/>
        <w:pPr>
          <w:ind w:left="680" w:hanging="340"/>
        </w:pPr>
        <w:rPr>
          <w:rFonts w:ascii="Symbol" w:hAnsi="Symbol" w:hint="default"/>
        </w:rPr>
      </w:lvl>
    </w:lvlOverride>
  </w:num>
  <w:num w:numId="9">
    <w:abstractNumId w:val="6"/>
    <w:lvlOverride w:ilvl="0">
      <w:lvl w:ilvl="0">
        <w:start w:val="1"/>
        <w:numFmt w:val="bullet"/>
        <w:lvlText w:val=""/>
        <w:legacy w:legacy="1" w:legacySpace="0" w:legacyIndent="340"/>
        <w:lvlJc w:val="left"/>
        <w:pPr>
          <w:ind w:left="1020" w:hanging="340"/>
        </w:pPr>
        <w:rPr>
          <w:rFonts w:ascii="MT Extra" w:hAnsi="MT Extra" w:hint="default"/>
        </w:rPr>
      </w:lvl>
    </w:lvlOverride>
  </w:num>
  <w:num w:numId="10">
    <w:abstractNumId w:val="6"/>
    <w:lvlOverride w:ilvl="0">
      <w:lvl w:ilvl="0">
        <w:start w:val="1"/>
        <w:numFmt w:val="bullet"/>
        <w:lvlText w:val=""/>
        <w:legacy w:legacy="1" w:legacySpace="0" w:legacyIndent="284"/>
        <w:lvlJc w:val="left"/>
        <w:pPr>
          <w:ind w:left="284" w:hanging="284"/>
        </w:pPr>
        <w:rPr>
          <w:rFonts w:ascii="Symbol" w:hAnsi="Symbol" w:hint="default"/>
          <w:sz w:val="18"/>
        </w:rPr>
      </w:lvl>
    </w:lvlOverride>
  </w:num>
  <w:num w:numId="11">
    <w:abstractNumId w:val="6"/>
    <w:lvlOverride w:ilvl="0">
      <w:lvl w:ilvl="0">
        <w:start w:val="1"/>
        <w:numFmt w:val="bullet"/>
        <w:lvlText w:val=""/>
        <w:legacy w:legacy="1" w:legacySpace="0" w:legacyIndent="283"/>
        <w:lvlJc w:val="left"/>
        <w:pPr>
          <w:ind w:left="283" w:hanging="283"/>
        </w:pPr>
        <w:rPr>
          <w:rFonts w:ascii="Symbol" w:hAnsi="Symbol" w:hint="default"/>
        </w:rPr>
      </w:lvl>
    </w:lvlOverride>
  </w:num>
  <w:num w:numId="12">
    <w:abstractNumId w:val="23"/>
  </w:num>
  <w:num w:numId="13">
    <w:abstractNumId w:val="16"/>
  </w:num>
  <w:num w:numId="14">
    <w:abstractNumId w:val="8"/>
  </w:num>
  <w:num w:numId="15">
    <w:abstractNumId w:val="24"/>
  </w:num>
  <w:num w:numId="16">
    <w:abstractNumId w:val="18"/>
  </w:num>
  <w:num w:numId="17">
    <w:abstractNumId w:val="7"/>
  </w:num>
  <w:num w:numId="18">
    <w:abstractNumId w:val="22"/>
  </w:num>
  <w:num w:numId="19">
    <w:abstractNumId w:val="20"/>
  </w:num>
  <w:num w:numId="20">
    <w:abstractNumId w:val="25"/>
  </w:num>
  <w:num w:numId="21">
    <w:abstractNumId w:val="13"/>
  </w:num>
  <w:num w:numId="22">
    <w:abstractNumId w:val="11"/>
  </w:num>
  <w:num w:numId="23">
    <w:abstractNumId w:val="19"/>
  </w:num>
  <w:num w:numId="24">
    <w:abstractNumId w:val="12"/>
  </w:num>
  <w:num w:numId="25">
    <w:abstractNumId w:val="10"/>
  </w:num>
  <w:num w:numId="26">
    <w:abstractNumId w:val="10"/>
  </w:num>
  <w:num w:numId="27">
    <w:abstractNumId w:val="10"/>
  </w:num>
  <w:num w:numId="28">
    <w:abstractNumId w:val="10"/>
  </w:num>
  <w:num w:numId="29">
    <w:abstractNumId w:val="15"/>
  </w:num>
  <w:num w:numId="30">
    <w:abstractNumId w:val="9"/>
  </w:num>
  <w:num w:numId="31">
    <w:abstractNumId w:val="18"/>
  </w:num>
  <w:num w:numId="32">
    <w:abstractNumId w:val="16"/>
  </w:num>
  <w:num w:numId="33">
    <w:abstractNumId w:val="8"/>
  </w:num>
  <w:num w:numId="34">
    <w:abstractNumId w:val="22"/>
  </w:num>
  <w:num w:numId="35">
    <w:abstractNumId w:val="21"/>
  </w:num>
  <w:num w:numId="36">
    <w:abstractNumId w:val="9"/>
  </w:num>
  <w:num w:numId="37">
    <w:abstractNumId w:val="9"/>
  </w:num>
  <w:num w:numId="38">
    <w:abstractNumId w:val="14"/>
  </w:num>
  <w:num w:numId="39">
    <w:abstractNumId w:val="24"/>
  </w:num>
  <w:num w:numId="40">
    <w:abstractNumId w:val="18"/>
  </w:num>
  <w:num w:numId="41">
    <w:abstractNumId w:val="17"/>
  </w:num>
  <w:num w:numId="42">
    <w:abstractNumId w:val="7"/>
  </w:num>
  <w:num w:numId="43">
    <w:abstractNumId w:val="10"/>
  </w:num>
  <w:num w:numId="44">
    <w:abstractNumId w:val="10"/>
  </w:num>
  <w:num w:numId="45">
    <w:abstractNumId w:val="10"/>
  </w:num>
  <w:num w:numId="46">
    <w:abstractNumId w:val="20"/>
  </w:num>
  <w:num w:numId="47">
    <w:abstractNumId w:val="25"/>
  </w:num>
  <w:num w:numId="48">
    <w:abstractNumId w:val="1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val="fullPage" w:percent="70"/>
  <w:embedSystemFonts/>
  <w:mirrorMargins/>
  <w:proofState w:spelling="clean" w:grammar="clean"/>
  <w:attachedTemplate r:id="rId1"/>
  <w:stylePaneFormatFilter w:val="2801" w:allStyles="1" w:customStyles="0" w:latentStyles="0" w:stylesInUse="0" w:headingStyles="0" w:numberingStyles="0" w:tableStyles="0" w:directFormattingOnRuns="0" w:directFormattingOnParagraphs="0" w:directFormattingOnNumbering="0" w:directFormattingOnTables="1" w:clearFormatting="0" w:top3HeadingStyles="1" w:visibleStyles="0" w:alternateStyleNames="0"/>
  <w:defaultTabStop w:val="567"/>
  <w:evenAndOddHeaders/>
  <w:displayHorizontalDrawingGridEvery w:val="0"/>
  <w:displayVerticalDrawingGridEvery w:val="0"/>
  <w:doNotUseMarginsForDrawingGridOrigin/>
  <w:noPunctuationKerning/>
  <w:characterSpacingControl w:val="doNotCompress"/>
  <w:hdrShapeDefaults>
    <o:shapedefaults v:ext="edit" spidmax="38913"/>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B5299"/>
    <w:rsid w:val="00017AFC"/>
    <w:rsid w:val="00025878"/>
    <w:rsid w:val="00026B38"/>
    <w:rsid w:val="000502D3"/>
    <w:rsid w:val="00052CB2"/>
    <w:rsid w:val="00054608"/>
    <w:rsid w:val="000623BF"/>
    <w:rsid w:val="000779EB"/>
    <w:rsid w:val="00095EEA"/>
    <w:rsid w:val="00097C15"/>
    <w:rsid w:val="000A0A0E"/>
    <w:rsid w:val="000A42A6"/>
    <w:rsid w:val="000A5E12"/>
    <w:rsid w:val="000B1C38"/>
    <w:rsid w:val="000B416E"/>
    <w:rsid w:val="000B7972"/>
    <w:rsid w:val="000C4342"/>
    <w:rsid w:val="000F185F"/>
    <w:rsid w:val="000F2F5F"/>
    <w:rsid w:val="00106041"/>
    <w:rsid w:val="0010611E"/>
    <w:rsid w:val="00122FE9"/>
    <w:rsid w:val="00131572"/>
    <w:rsid w:val="00131A93"/>
    <w:rsid w:val="00131D4F"/>
    <w:rsid w:val="0013399B"/>
    <w:rsid w:val="001724E2"/>
    <w:rsid w:val="00180515"/>
    <w:rsid w:val="00181F4B"/>
    <w:rsid w:val="00190919"/>
    <w:rsid w:val="00196FB3"/>
    <w:rsid w:val="001A5071"/>
    <w:rsid w:val="001B4E73"/>
    <w:rsid w:val="001B7F1E"/>
    <w:rsid w:val="001D4B1F"/>
    <w:rsid w:val="001D6629"/>
    <w:rsid w:val="001E3390"/>
    <w:rsid w:val="001F2270"/>
    <w:rsid w:val="001F3440"/>
    <w:rsid w:val="00203B40"/>
    <w:rsid w:val="00205A82"/>
    <w:rsid w:val="00211BEE"/>
    <w:rsid w:val="002179C6"/>
    <w:rsid w:val="00226775"/>
    <w:rsid w:val="00233D86"/>
    <w:rsid w:val="00261607"/>
    <w:rsid w:val="00263AF7"/>
    <w:rsid w:val="00263DD1"/>
    <w:rsid w:val="00264D3B"/>
    <w:rsid w:val="00265685"/>
    <w:rsid w:val="00271B0C"/>
    <w:rsid w:val="0027266E"/>
    <w:rsid w:val="00281D5F"/>
    <w:rsid w:val="002923AD"/>
    <w:rsid w:val="00296592"/>
    <w:rsid w:val="002A0A4B"/>
    <w:rsid w:val="002A499E"/>
    <w:rsid w:val="002B636E"/>
    <w:rsid w:val="002B64D6"/>
    <w:rsid w:val="002C12F5"/>
    <w:rsid w:val="002D6FCE"/>
    <w:rsid w:val="00340511"/>
    <w:rsid w:val="0038647D"/>
    <w:rsid w:val="00393A49"/>
    <w:rsid w:val="003B41E0"/>
    <w:rsid w:val="003C3D73"/>
    <w:rsid w:val="003D624D"/>
    <w:rsid w:val="003E543B"/>
    <w:rsid w:val="003E7802"/>
    <w:rsid w:val="00414211"/>
    <w:rsid w:val="0042007A"/>
    <w:rsid w:val="00423520"/>
    <w:rsid w:val="00426A9A"/>
    <w:rsid w:val="00433C81"/>
    <w:rsid w:val="00446D6B"/>
    <w:rsid w:val="00450D62"/>
    <w:rsid w:val="00457B3F"/>
    <w:rsid w:val="00463022"/>
    <w:rsid w:val="00481CF0"/>
    <w:rsid w:val="004B492A"/>
    <w:rsid w:val="004C0B0C"/>
    <w:rsid w:val="004D3F58"/>
    <w:rsid w:val="004E52E2"/>
    <w:rsid w:val="004E6BB4"/>
    <w:rsid w:val="004E7D3C"/>
    <w:rsid w:val="00515D43"/>
    <w:rsid w:val="00517307"/>
    <w:rsid w:val="0052544D"/>
    <w:rsid w:val="00526B19"/>
    <w:rsid w:val="005322D7"/>
    <w:rsid w:val="00550788"/>
    <w:rsid w:val="00551FB8"/>
    <w:rsid w:val="005537F6"/>
    <w:rsid w:val="00560F43"/>
    <w:rsid w:val="005654D0"/>
    <w:rsid w:val="00572F1E"/>
    <w:rsid w:val="00576337"/>
    <w:rsid w:val="00585B3F"/>
    <w:rsid w:val="005B17AB"/>
    <w:rsid w:val="005C52AE"/>
    <w:rsid w:val="005C68FE"/>
    <w:rsid w:val="005F15F2"/>
    <w:rsid w:val="005F7D30"/>
    <w:rsid w:val="00602523"/>
    <w:rsid w:val="006040CB"/>
    <w:rsid w:val="00604351"/>
    <w:rsid w:val="00607D8A"/>
    <w:rsid w:val="00611C20"/>
    <w:rsid w:val="0061590F"/>
    <w:rsid w:val="00636497"/>
    <w:rsid w:val="006408F8"/>
    <w:rsid w:val="00641AE2"/>
    <w:rsid w:val="0064456A"/>
    <w:rsid w:val="00647B11"/>
    <w:rsid w:val="00650C9C"/>
    <w:rsid w:val="00650DDA"/>
    <w:rsid w:val="0065126A"/>
    <w:rsid w:val="00653FA6"/>
    <w:rsid w:val="0067557D"/>
    <w:rsid w:val="006802D4"/>
    <w:rsid w:val="00683849"/>
    <w:rsid w:val="00691AB5"/>
    <w:rsid w:val="006E0919"/>
    <w:rsid w:val="006E1E6B"/>
    <w:rsid w:val="006F05D1"/>
    <w:rsid w:val="006F0EAC"/>
    <w:rsid w:val="006F6A85"/>
    <w:rsid w:val="0070328D"/>
    <w:rsid w:val="00731F96"/>
    <w:rsid w:val="00734127"/>
    <w:rsid w:val="00735FEA"/>
    <w:rsid w:val="00743460"/>
    <w:rsid w:val="00743A27"/>
    <w:rsid w:val="007448F7"/>
    <w:rsid w:val="00753DC6"/>
    <w:rsid w:val="0075578C"/>
    <w:rsid w:val="00766DFB"/>
    <w:rsid w:val="007734B5"/>
    <w:rsid w:val="007809B8"/>
    <w:rsid w:val="007813A6"/>
    <w:rsid w:val="007B5299"/>
    <w:rsid w:val="00805FD7"/>
    <w:rsid w:val="00806E54"/>
    <w:rsid w:val="008206EE"/>
    <w:rsid w:val="008214B1"/>
    <w:rsid w:val="008273A9"/>
    <w:rsid w:val="00836ED7"/>
    <w:rsid w:val="0084355E"/>
    <w:rsid w:val="008453AC"/>
    <w:rsid w:val="00860D09"/>
    <w:rsid w:val="00862044"/>
    <w:rsid w:val="00872FA7"/>
    <w:rsid w:val="00880BF7"/>
    <w:rsid w:val="0089269F"/>
    <w:rsid w:val="008A2133"/>
    <w:rsid w:val="008A3857"/>
    <w:rsid w:val="008B13FA"/>
    <w:rsid w:val="008B2205"/>
    <w:rsid w:val="008C08EF"/>
    <w:rsid w:val="008C305F"/>
    <w:rsid w:val="008C3AD2"/>
    <w:rsid w:val="008C7C3D"/>
    <w:rsid w:val="008D534E"/>
    <w:rsid w:val="008D6F66"/>
    <w:rsid w:val="008E1BEA"/>
    <w:rsid w:val="008E242D"/>
    <w:rsid w:val="008E43D2"/>
    <w:rsid w:val="008E5248"/>
    <w:rsid w:val="008F04C9"/>
    <w:rsid w:val="008F7C50"/>
    <w:rsid w:val="008F7DB7"/>
    <w:rsid w:val="0090256F"/>
    <w:rsid w:val="009064D3"/>
    <w:rsid w:val="00915300"/>
    <w:rsid w:val="00917719"/>
    <w:rsid w:val="00933B0C"/>
    <w:rsid w:val="00935676"/>
    <w:rsid w:val="0098401D"/>
    <w:rsid w:val="0099542D"/>
    <w:rsid w:val="009A789F"/>
    <w:rsid w:val="009B12EF"/>
    <w:rsid w:val="009B48F7"/>
    <w:rsid w:val="009B6185"/>
    <w:rsid w:val="009C00A1"/>
    <w:rsid w:val="009C6C6D"/>
    <w:rsid w:val="009E1E78"/>
    <w:rsid w:val="00A1597D"/>
    <w:rsid w:val="00A44A60"/>
    <w:rsid w:val="00A46989"/>
    <w:rsid w:val="00A469AA"/>
    <w:rsid w:val="00A71CE9"/>
    <w:rsid w:val="00A72A19"/>
    <w:rsid w:val="00A75A30"/>
    <w:rsid w:val="00A84263"/>
    <w:rsid w:val="00A93C82"/>
    <w:rsid w:val="00AB2A48"/>
    <w:rsid w:val="00AB2A7E"/>
    <w:rsid w:val="00AC3236"/>
    <w:rsid w:val="00AD4874"/>
    <w:rsid w:val="00AE1F8A"/>
    <w:rsid w:val="00B036B2"/>
    <w:rsid w:val="00B04D19"/>
    <w:rsid w:val="00B052BC"/>
    <w:rsid w:val="00B153C3"/>
    <w:rsid w:val="00B22087"/>
    <w:rsid w:val="00B22E07"/>
    <w:rsid w:val="00B722F2"/>
    <w:rsid w:val="00B80355"/>
    <w:rsid w:val="00B90958"/>
    <w:rsid w:val="00B90A0D"/>
    <w:rsid w:val="00B95339"/>
    <w:rsid w:val="00BA0B81"/>
    <w:rsid w:val="00BA311E"/>
    <w:rsid w:val="00BB334E"/>
    <w:rsid w:val="00BB5DCF"/>
    <w:rsid w:val="00BC2476"/>
    <w:rsid w:val="00BD5D5E"/>
    <w:rsid w:val="00BF59EA"/>
    <w:rsid w:val="00BF79CD"/>
    <w:rsid w:val="00C058AB"/>
    <w:rsid w:val="00C0721B"/>
    <w:rsid w:val="00C34C8C"/>
    <w:rsid w:val="00C50792"/>
    <w:rsid w:val="00C51371"/>
    <w:rsid w:val="00C55A45"/>
    <w:rsid w:val="00C670DE"/>
    <w:rsid w:val="00C904D9"/>
    <w:rsid w:val="00C94C06"/>
    <w:rsid w:val="00CA48BF"/>
    <w:rsid w:val="00CB3ACC"/>
    <w:rsid w:val="00CB43F9"/>
    <w:rsid w:val="00CB4745"/>
    <w:rsid w:val="00CC7AE2"/>
    <w:rsid w:val="00CD2163"/>
    <w:rsid w:val="00CD4FE7"/>
    <w:rsid w:val="00CD5E6B"/>
    <w:rsid w:val="00CE4FBC"/>
    <w:rsid w:val="00CE5B05"/>
    <w:rsid w:val="00CE5D96"/>
    <w:rsid w:val="00CE7344"/>
    <w:rsid w:val="00CF26EE"/>
    <w:rsid w:val="00D302D3"/>
    <w:rsid w:val="00D310F0"/>
    <w:rsid w:val="00D37AC2"/>
    <w:rsid w:val="00D46409"/>
    <w:rsid w:val="00D500A9"/>
    <w:rsid w:val="00D61180"/>
    <w:rsid w:val="00D64121"/>
    <w:rsid w:val="00D67119"/>
    <w:rsid w:val="00D732FE"/>
    <w:rsid w:val="00D74E25"/>
    <w:rsid w:val="00D772E9"/>
    <w:rsid w:val="00D82E10"/>
    <w:rsid w:val="00D969AE"/>
    <w:rsid w:val="00DA24AC"/>
    <w:rsid w:val="00DA31AB"/>
    <w:rsid w:val="00DA3281"/>
    <w:rsid w:val="00DA6D3E"/>
    <w:rsid w:val="00DA7AD3"/>
    <w:rsid w:val="00DC02E8"/>
    <w:rsid w:val="00DC75C7"/>
    <w:rsid w:val="00DC78D3"/>
    <w:rsid w:val="00DD1077"/>
    <w:rsid w:val="00DD46A1"/>
    <w:rsid w:val="00DF00FE"/>
    <w:rsid w:val="00DF0A12"/>
    <w:rsid w:val="00DF4592"/>
    <w:rsid w:val="00E15FDC"/>
    <w:rsid w:val="00E2651B"/>
    <w:rsid w:val="00E30DDB"/>
    <w:rsid w:val="00E35187"/>
    <w:rsid w:val="00E6632E"/>
    <w:rsid w:val="00E71CF2"/>
    <w:rsid w:val="00E90CF2"/>
    <w:rsid w:val="00E97109"/>
    <w:rsid w:val="00EC38C1"/>
    <w:rsid w:val="00EC628B"/>
    <w:rsid w:val="00ED0F61"/>
    <w:rsid w:val="00EE3F6D"/>
    <w:rsid w:val="00EE73E1"/>
    <w:rsid w:val="00F12107"/>
    <w:rsid w:val="00F13165"/>
    <w:rsid w:val="00F4234E"/>
    <w:rsid w:val="00F61429"/>
    <w:rsid w:val="00F71E7B"/>
    <w:rsid w:val="00F7477E"/>
    <w:rsid w:val="00F848BB"/>
    <w:rsid w:val="00F85393"/>
    <w:rsid w:val="00FA4A24"/>
    <w:rsid w:val="00FC41B4"/>
    <w:rsid w:val="00FC5A6B"/>
    <w:rsid w:val="00FD06C0"/>
    <w:rsid w:val="00FD4728"/>
    <w:rsid w:val="00FD741A"/>
    <w:rsid w:val="00FE2114"/>
    <w:rsid w:val="00FF67E3"/>
  </w:rsids>
  <m:mathPr>
    <m:mathFont m:val="Cambria Math"/>
    <m:brkBin m:val="before"/>
    <m:brkBinSub m:val="--"/>
    <m:smallFrac m:val="0"/>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38913"/>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AU" w:eastAsia="en-AU"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caption" w:qFormat="1"/>
    <w:lsdException w:name="Title" w:qFormat="1"/>
    <w:lsdException w:name="Body Text"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8B2205"/>
    <w:rPr>
      <w:sz w:val="26"/>
      <w:lang w:eastAsia="en-US"/>
    </w:rPr>
  </w:style>
  <w:style w:type="paragraph" w:styleId="Heading1">
    <w:name w:val="heading 1"/>
    <w:basedOn w:val="Normal"/>
    <w:next w:val="BodyText"/>
    <w:link w:val="Heading1Char"/>
    <w:qFormat/>
    <w:rsid w:val="00F7477E"/>
    <w:pPr>
      <w:keepNext/>
      <w:spacing w:before="160" w:after="1360" w:line="600" w:lineRule="exact"/>
      <w:ind w:left="907" w:hanging="907"/>
      <w:outlineLvl w:val="0"/>
    </w:pPr>
    <w:rPr>
      <w:kern w:val="28"/>
      <w:sz w:val="52"/>
    </w:rPr>
  </w:style>
  <w:style w:type="paragraph" w:styleId="Heading2">
    <w:name w:val="heading 2"/>
    <w:basedOn w:val="Chapter"/>
    <w:next w:val="BodyText"/>
    <w:qFormat/>
    <w:pPr>
      <w:spacing w:before="600" w:after="0" w:line="400" w:lineRule="exact"/>
      <w:ind w:left="907" w:hanging="907"/>
      <w:outlineLvl w:val="1"/>
    </w:pPr>
    <w:rPr>
      <w:rFonts w:ascii="Arial" w:hAnsi="Arial"/>
      <w:b/>
      <w:sz w:val="32"/>
    </w:rPr>
  </w:style>
  <w:style w:type="paragraph" w:styleId="Heading3">
    <w:name w:val="heading 3"/>
    <w:basedOn w:val="Heading2"/>
    <w:next w:val="BodyText"/>
    <w:qFormat/>
    <w:pPr>
      <w:spacing w:before="560" w:line="320" w:lineRule="exact"/>
      <w:ind w:left="0" w:firstLine="0"/>
      <w:outlineLvl w:val="2"/>
    </w:pPr>
    <w:rPr>
      <w:sz w:val="26"/>
    </w:rPr>
  </w:style>
  <w:style w:type="paragraph" w:styleId="Heading4">
    <w:name w:val="heading 4"/>
    <w:basedOn w:val="Heading3"/>
    <w:next w:val="BodyText"/>
    <w:qFormat/>
    <w:pPr>
      <w:spacing w:before="480"/>
      <w:outlineLvl w:val="3"/>
    </w:pPr>
    <w:rPr>
      <w:b w:val="0"/>
      <w:i/>
      <w:sz w:val="24"/>
    </w:rPr>
  </w:style>
  <w:style w:type="paragraph" w:styleId="Heading5">
    <w:name w:val="heading 5"/>
    <w:basedOn w:val="Heading4"/>
    <w:next w:val="BodyText"/>
    <w:qFormat/>
    <w:pPr>
      <w:outlineLvl w:val="4"/>
    </w:pPr>
    <w:rPr>
      <w:rFonts w:ascii="Times New Roman" w:hAnsi="Times New Roman"/>
      <w:sz w:val="26"/>
    </w:rPr>
  </w:style>
  <w:style w:type="paragraph" w:styleId="Heading6">
    <w:name w:val="heading 6"/>
    <w:basedOn w:val="Normal"/>
    <w:next w:val="Normal"/>
    <w:semiHidden/>
    <w:qFormat/>
    <w:pPr>
      <w:spacing w:before="240" w:after="60"/>
      <w:outlineLvl w:val="5"/>
    </w:pPr>
    <w:rPr>
      <w:i/>
      <w:sz w:val="22"/>
    </w:rPr>
  </w:style>
  <w:style w:type="paragraph" w:styleId="Heading7">
    <w:name w:val="heading 7"/>
    <w:basedOn w:val="Normal"/>
    <w:next w:val="Normal"/>
    <w:semiHidden/>
    <w:qFormat/>
    <w:pPr>
      <w:spacing w:before="240" w:after="60"/>
      <w:outlineLvl w:val="6"/>
    </w:pPr>
    <w:rPr>
      <w:rFonts w:ascii="Arial" w:hAnsi="Arial"/>
      <w:sz w:val="20"/>
    </w:rPr>
  </w:style>
  <w:style w:type="paragraph" w:styleId="Heading8">
    <w:name w:val="heading 8"/>
    <w:basedOn w:val="Normal"/>
    <w:next w:val="Normal"/>
    <w:semiHidden/>
    <w:qFormat/>
    <w:pPr>
      <w:spacing w:before="240" w:after="60"/>
      <w:outlineLvl w:val="7"/>
    </w:pPr>
    <w:rPr>
      <w:rFonts w:ascii="Arial" w:hAnsi="Arial"/>
      <w:i/>
      <w:sz w:val="20"/>
    </w:rPr>
  </w:style>
  <w:style w:type="paragraph" w:styleId="Heading9">
    <w:name w:val="heading 9"/>
    <w:basedOn w:val="Normal"/>
    <w:next w:val="Normal"/>
    <w:semiHidden/>
    <w:qFormat/>
    <w:pPr>
      <w:spacing w:before="240" w:after="60"/>
      <w:outlineLvl w:val="8"/>
    </w:pPr>
    <w:rPr>
      <w:rFonts w:ascii="Arial" w:hAnsi="Arial"/>
      <w:b/>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link w:val="BodyTextChar"/>
    <w:qFormat/>
    <w:rsid w:val="00426A9A"/>
    <w:pPr>
      <w:spacing w:before="240" w:line="300" w:lineRule="atLeast"/>
      <w:jc w:val="both"/>
    </w:pPr>
    <w:rPr>
      <w:sz w:val="24"/>
    </w:rPr>
  </w:style>
  <w:style w:type="paragraph" w:customStyle="1" w:styleId="Abbreviation">
    <w:name w:val="Abbreviation"/>
    <w:basedOn w:val="BodyText"/>
    <w:pPr>
      <w:spacing w:before="120"/>
      <w:ind w:left="2381" w:hanging="2381"/>
      <w:jc w:val="left"/>
    </w:pPr>
  </w:style>
  <w:style w:type="paragraph" w:customStyle="1" w:styleId="Box">
    <w:name w:val="Box"/>
    <w:basedOn w:val="BodyText"/>
    <w:link w:val="BoxChar"/>
    <w:qFormat/>
    <w:rsid w:val="0010611E"/>
    <w:pPr>
      <w:keepNext/>
      <w:spacing w:before="120" w:line="260" w:lineRule="atLeast"/>
    </w:pPr>
    <w:rPr>
      <w:rFonts w:ascii="Arial" w:hAnsi="Arial"/>
      <w:sz w:val="20"/>
    </w:rPr>
  </w:style>
  <w:style w:type="paragraph" w:customStyle="1" w:styleId="Note">
    <w:name w:val="Note"/>
    <w:basedOn w:val="BodyText"/>
    <w:next w:val="BodyText"/>
    <w:rsid w:val="0010611E"/>
    <w:pPr>
      <w:keepLines/>
      <w:spacing w:before="80" w:line="220" w:lineRule="exact"/>
    </w:pPr>
    <w:rPr>
      <w:rFonts w:ascii="Arial" w:hAnsi="Arial"/>
      <w:sz w:val="18"/>
    </w:rPr>
  </w:style>
  <w:style w:type="paragraph" w:customStyle="1" w:styleId="Source">
    <w:name w:val="Source"/>
    <w:basedOn w:val="Normal"/>
    <w:next w:val="BodyText"/>
    <w:rsid w:val="0010611E"/>
    <w:pPr>
      <w:keepLines/>
      <w:spacing w:before="80" w:line="220" w:lineRule="exact"/>
      <w:jc w:val="both"/>
    </w:pPr>
    <w:rPr>
      <w:rFonts w:ascii="Arial" w:hAnsi="Arial"/>
      <w:sz w:val="18"/>
      <w:lang w:eastAsia="en-AU"/>
    </w:rPr>
  </w:style>
  <w:style w:type="paragraph" w:customStyle="1" w:styleId="BoxSource">
    <w:name w:val="Box Source"/>
    <w:basedOn w:val="Source"/>
    <w:next w:val="BodyText"/>
    <w:rsid w:val="0010611E"/>
    <w:pPr>
      <w:spacing w:before="120"/>
    </w:pPr>
  </w:style>
  <w:style w:type="paragraph" w:customStyle="1" w:styleId="BoxContinued">
    <w:name w:val="Box Continued"/>
    <w:basedOn w:val="Normal"/>
    <w:next w:val="BodyText"/>
    <w:pPr>
      <w:spacing w:before="180" w:line="220" w:lineRule="exact"/>
      <w:jc w:val="right"/>
    </w:pPr>
    <w:rPr>
      <w:rFonts w:ascii="Arial" w:hAnsi="Arial"/>
      <w:sz w:val="18"/>
    </w:rPr>
  </w:style>
  <w:style w:type="paragraph" w:customStyle="1" w:styleId="BoxHeading1">
    <w:name w:val="Box Heading 1"/>
    <w:basedOn w:val="BodyText"/>
    <w:next w:val="Box"/>
    <w:rsid w:val="0010611E"/>
    <w:pPr>
      <w:keepNext/>
      <w:spacing w:before="200" w:line="280" w:lineRule="atLeast"/>
    </w:pPr>
    <w:rPr>
      <w:rFonts w:ascii="Arial" w:hAnsi="Arial"/>
      <w:b/>
      <w:sz w:val="22"/>
    </w:rPr>
  </w:style>
  <w:style w:type="paragraph" w:customStyle="1" w:styleId="BoxHeading2">
    <w:name w:val="Box Heading 2"/>
    <w:basedOn w:val="BoxHeading1"/>
    <w:next w:val="Normal"/>
    <w:rsid w:val="0010611E"/>
    <w:rPr>
      <w:b w:val="0"/>
      <w:i/>
    </w:rPr>
  </w:style>
  <w:style w:type="paragraph" w:customStyle="1" w:styleId="BoxListBullet">
    <w:name w:val="Box List Bullet"/>
    <w:basedOn w:val="BodyText"/>
    <w:link w:val="BoxListBulletChar"/>
    <w:rsid w:val="0010611E"/>
    <w:pPr>
      <w:keepNext/>
      <w:numPr>
        <w:numId w:val="32"/>
      </w:numPr>
      <w:tabs>
        <w:tab w:val="clear" w:pos="284"/>
        <w:tab w:val="num" w:pos="360"/>
      </w:tabs>
      <w:spacing w:before="100" w:line="260" w:lineRule="atLeast"/>
      <w:ind w:left="0" w:firstLine="0"/>
    </w:pPr>
    <w:rPr>
      <w:rFonts w:ascii="Arial" w:hAnsi="Arial"/>
      <w:sz w:val="20"/>
    </w:rPr>
  </w:style>
  <w:style w:type="paragraph" w:customStyle="1" w:styleId="BoxListBullet2">
    <w:name w:val="Box List Bullet 2"/>
    <w:basedOn w:val="BoxListBullet"/>
    <w:link w:val="BoxListBullet2Char"/>
    <w:rsid w:val="0010611E"/>
    <w:pPr>
      <w:numPr>
        <w:numId w:val="33"/>
      </w:numPr>
      <w:tabs>
        <w:tab w:val="clear" w:pos="567"/>
        <w:tab w:val="num" w:pos="360"/>
      </w:tabs>
      <w:ind w:left="0" w:firstLine="0"/>
    </w:pPr>
  </w:style>
  <w:style w:type="paragraph" w:customStyle="1" w:styleId="BoxListNumber">
    <w:name w:val="Box List Number"/>
    <w:basedOn w:val="BodyText"/>
    <w:rsid w:val="0010611E"/>
    <w:pPr>
      <w:keepNext/>
      <w:numPr>
        <w:numId w:val="37"/>
      </w:numPr>
      <w:tabs>
        <w:tab w:val="clear" w:pos="284"/>
        <w:tab w:val="num" w:pos="360"/>
      </w:tabs>
      <w:spacing w:before="100" w:line="260" w:lineRule="atLeast"/>
      <w:ind w:left="0" w:firstLine="0"/>
    </w:pPr>
    <w:rPr>
      <w:rFonts w:ascii="Arial" w:hAnsi="Arial"/>
      <w:sz w:val="20"/>
    </w:rPr>
  </w:style>
  <w:style w:type="paragraph" w:customStyle="1" w:styleId="BoxListNumber2">
    <w:name w:val="Box List Number 2"/>
    <w:basedOn w:val="BoxListNumber"/>
    <w:rsid w:val="0010611E"/>
    <w:pPr>
      <w:numPr>
        <w:ilvl w:val="1"/>
      </w:numPr>
    </w:pPr>
  </w:style>
  <w:style w:type="paragraph" w:customStyle="1" w:styleId="BoxQuote">
    <w:name w:val="Box Quote"/>
    <w:basedOn w:val="BodyText"/>
    <w:next w:val="Box"/>
    <w:qFormat/>
    <w:rsid w:val="0010611E"/>
    <w:pPr>
      <w:keepNext/>
      <w:spacing w:before="60" w:line="240" w:lineRule="exact"/>
      <w:ind w:left="284"/>
    </w:pPr>
    <w:rPr>
      <w:rFonts w:ascii="Arial" w:hAnsi="Arial"/>
      <w:sz w:val="18"/>
    </w:rPr>
  </w:style>
  <w:style w:type="paragraph" w:customStyle="1" w:styleId="BoxSpace">
    <w:name w:val="Box Space"/>
    <w:basedOn w:val="Normal"/>
    <w:pPr>
      <w:keepNext/>
      <w:spacing w:before="360" w:line="80" w:lineRule="exact"/>
    </w:pPr>
  </w:style>
  <w:style w:type="paragraph" w:styleId="Caption">
    <w:name w:val="caption"/>
    <w:basedOn w:val="Normal"/>
    <w:next w:val="BodyText"/>
    <w:qFormat/>
    <w:pPr>
      <w:keepNext/>
      <w:keepLines/>
      <w:spacing w:before="360" w:after="80" w:line="280" w:lineRule="exact"/>
      <w:ind w:left="1474" w:hanging="1474"/>
    </w:pPr>
    <w:rPr>
      <w:rFonts w:ascii="Arial" w:hAnsi="Arial"/>
      <w:b/>
      <w:sz w:val="24"/>
    </w:rPr>
  </w:style>
  <w:style w:type="paragraph" w:customStyle="1" w:styleId="BoxTitle">
    <w:name w:val="Box Title"/>
    <w:basedOn w:val="Caption"/>
    <w:next w:val="Normal"/>
    <w:link w:val="BoxTitleChar"/>
    <w:rsid w:val="0010611E"/>
    <w:pPr>
      <w:spacing w:before="120" w:after="0"/>
    </w:pPr>
    <w:rPr>
      <w:szCs w:val="24"/>
      <w:lang w:eastAsia="en-AU"/>
    </w:rPr>
  </w:style>
  <w:style w:type="paragraph" w:customStyle="1" w:styleId="BoxSubtitle">
    <w:name w:val="Box Subtitle"/>
    <w:basedOn w:val="BoxTitle"/>
    <w:next w:val="Normal"/>
    <w:rsid w:val="0010611E"/>
    <w:pPr>
      <w:spacing w:after="80" w:line="200" w:lineRule="exact"/>
      <w:ind w:firstLine="0"/>
    </w:pPr>
    <w:rPr>
      <w:b w:val="0"/>
      <w:sz w:val="20"/>
    </w:rPr>
  </w:style>
  <w:style w:type="paragraph" w:customStyle="1" w:styleId="Chapter">
    <w:name w:val="Chapter"/>
    <w:basedOn w:val="Heading1"/>
    <w:next w:val="BodyText"/>
    <w:semiHidden/>
    <w:rsid w:val="0010611E"/>
    <w:pPr>
      <w:ind w:left="0" w:firstLine="0"/>
      <w:outlineLvl w:val="9"/>
    </w:pPr>
    <w:rPr>
      <w:kern w:val="0"/>
      <w:lang w:eastAsia="en-AU"/>
    </w:rPr>
  </w:style>
  <w:style w:type="paragraph" w:customStyle="1" w:styleId="ChapterSummary">
    <w:name w:val="Chapter Summary"/>
    <w:basedOn w:val="BodyText"/>
    <w:rsid w:val="0010611E"/>
    <w:pPr>
      <w:spacing w:line="280" w:lineRule="atLeast"/>
      <w:ind w:left="907"/>
    </w:pPr>
    <w:rPr>
      <w:rFonts w:ascii="Arial" w:hAnsi="Arial"/>
      <w:b/>
      <w:sz w:val="20"/>
    </w:rPr>
  </w:style>
  <w:style w:type="character" w:styleId="CommentReference">
    <w:name w:val="annotation reference"/>
    <w:semiHidden/>
    <w:rPr>
      <w:b/>
      <w:vanish/>
      <w:color w:val="FF00FF"/>
      <w:sz w:val="20"/>
    </w:rPr>
  </w:style>
  <w:style w:type="paragraph" w:styleId="CommentText">
    <w:name w:val="annotation text"/>
    <w:basedOn w:val="Normal"/>
    <w:link w:val="CommentTextChar"/>
    <w:semiHidden/>
    <w:pPr>
      <w:spacing w:before="120" w:line="240" w:lineRule="atLeast"/>
      <w:ind w:left="567" w:hanging="567"/>
    </w:pPr>
    <w:rPr>
      <w:sz w:val="20"/>
    </w:rPr>
  </w:style>
  <w:style w:type="paragraph" w:customStyle="1" w:styleId="Continued">
    <w:name w:val="Continued"/>
    <w:basedOn w:val="Normal"/>
    <w:next w:val="BodyText"/>
    <w:rsid w:val="0010611E"/>
    <w:pPr>
      <w:spacing w:before="180" w:line="220" w:lineRule="exact"/>
      <w:jc w:val="right"/>
    </w:pPr>
    <w:rPr>
      <w:rFonts w:ascii="Arial" w:hAnsi="Arial"/>
      <w:sz w:val="18"/>
      <w:lang w:eastAsia="en-AU"/>
    </w:rPr>
  </w:style>
  <w:style w:type="paragraph" w:customStyle="1" w:styleId="DocInfo">
    <w:name w:val="Doc Info"/>
    <w:basedOn w:val="Normal"/>
    <w:next w:val="Normal"/>
    <w:semiHidden/>
    <w:pPr>
      <w:jc w:val="center"/>
    </w:pPr>
    <w:rPr>
      <w:rFonts w:ascii="Arial" w:hAnsi="Arial"/>
      <w:sz w:val="14"/>
    </w:rPr>
  </w:style>
  <w:style w:type="paragraph" w:styleId="Footer">
    <w:name w:val="footer"/>
    <w:basedOn w:val="Normal"/>
    <w:link w:val="FooterChar"/>
    <w:rsid w:val="008273A9"/>
    <w:pPr>
      <w:spacing w:before="80" w:line="200" w:lineRule="exact"/>
      <w:ind w:right="6"/>
    </w:pPr>
    <w:rPr>
      <w:rFonts w:ascii="Arial" w:hAnsi="Arial"/>
      <w:caps/>
      <w:spacing w:val="-4"/>
      <w:sz w:val="16"/>
    </w:rPr>
  </w:style>
  <w:style w:type="character" w:customStyle="1" w:styleId="DocumentInfo">
    <w:name w:val="Document Info"/>
    <w:semiHidden/>
    <w:rPr>
      <w:rFonts w:ascii="Arial" w:hAnsi="Arial"/>
      <w:sz w:val="14"/>
    </w:rPr>
  </w:style>
  <w:style w:type="character" w:customStyle="1" w:styleId="DraftingNote">
    <w:name w:val="Drafting Note"/>
    <w:rPr>
      <w:b/>
      <w:color w:val="FF0000"/>
      <w:sz w:val="24"/>
      <w:u w:val="dotted"/>
    </w:rPr>
  </w:style>
  <w:style w:type="paragraph" w:customStyle="1" w:styleId="Figure">
    <w:name w:val="Figure"/>
    <w:basedOn w:val="BodyText"/>
    <w:pPr>
      <w:keepNext/>
      <w:spacing w:before="120" w:after="120" w:line="240" w:lineRule="atLeast"/>
      <w:jc w:val="center"/>
    </w:pPr>
  </w:style>
  <w:style w:type="paragraph" w:customStyle="1" w:styleId="FigureTitle">
    <w:name w:val="Figure Title"/>
    <w:basedOn w:val="Caption"/>
    <w:next w:val="Subtitle"/>
    <w:rsid w:val="0010611E"/>
    <w:pPr>
      <w:spacing w:before="120"/>
    </w:pPr>
    <w:rPr>
      <w:szCs w:val="24"/>
      <w:lang w:eastAsia="en-AU"/>
    </w:rPr>
  </w:style>
  <w:style w:type="paragraph" w:styleId="Subtitle">
    <w:name w:val="Subtitle"/>
    <w:basedOn w:val="Normal"/>
    <w:next w:val="Normal"/>
    <w:link w:val="SubtitleChar"/>
    <w:qFormat/>
    <w:rsid w:val="0010611E"/>
    <w:pPr>
      <w:numPr>
        <w:ilvl w:val="1"/>
      </w:numPr>
    </w:pPr>
    <w:rPr>
      <w:rFonts w:asciiTheme="majorHAnsi" w:eastAsiaTheme="majorEastAsia" w:hAnsiTheme="majorHAnsi" w:cstheme="majorBidi"/>
      <w:i/>
      <w:iCs/>
      <w:color w:val="78A22F" w:themeColor="accent1"/>
      <w:spacing w:val="15"/>
      <w:sz w:val="24"/>
      <w:szCs w:val="24"/>
    </w:rPr>
  </w:style>
  <w:style w:type="paragraph" w:customStyle="1" w:styleId="Finding">
    <w:name w:val="Finding"/>
    <w:basedOn w:val="BodyText"/>
    <w:rsid w:val="0010611E"/>
    <w:pPr>
      <w:keepLines/>
      <w:spacing w:before="120" w:line="280" w:lineRule="atLeast"/>
    </w:pPr>
    <w:rPr>
      <w:rFonts w:ascii="Arial" w:hAnsi="Arial"/>
      <w:sz w:val="22"/>
    </w:rPr>
  </w:style>
  <w:style w:type="paragraph" w:customStyle="1" w:styleId="FindingBullet">
    <w:name w:val="Finding Bullet"/>
    <w:basedOn w:val="Finding"/>
    <w:rsid w:val="0010611E"/>
    <w:pPr>
      <w:numPr>
        <w:numId w:val="39"/>
      </w:numPr>
      <w:spacing w:before="80"/>
    </w:pPr>
  </w:style>
  <w:style w:type="paragraph" w:customStyle="1" w:styleId="FindingNoTitle">
    <w:name w:val="Finding NoTitle"/>
    <w:basedOn w:val="Finding"/>
    <w:pPr>
      <w:spacing w:before="240"/>
    </w:pPr>
  </w:style>
  <w:style w:type="paragraph" w:customStyle="1" w:styleId="RecTitle">
    <w:name w:val="Rec Title"/>
    <w:basedOn w:val="BodyText"/>
    <w:next w:val="Normal"/>
    <w:qFormat/>
    <w:rsid w:val="0010611E"/>
    <w:pPr>
      <w:keepNext/>
      <w:keepLines/>
      <w:spacing w:line="280" w:lineRule="atLeast"/>
    </w:pPr>
    <w:rPr>
      <w:rFonts w:ascii="Arial" w:hAnsi="Arial"/>
      <w:caps/>
      <w:sz w:val="18"/>
    </w:rPr>
  </w:style>
  <w:style w:type="paragraph" w:customStyle="1" w:styleId="FindingTitle">
    <w:name w:val="Finding Title"/>
    <w:basedOn w:val="RecTitle"/>
    <w:next w:val="Finding"/>
    <w:rsid w:val="0010611E"/>
    <w:pPr>
      <w:framePr w:wrap="notBeside" w:hAnchor="text"/>
    </w:pPr>
  </w:style>
  <w:style w:type="paragraph" w:customStyle="1" w:styleId="FooterEnd">
    <w:name w:val="Footer End"/>
    <w:basedOn w:val="Footer"/>
    <w:pPr>
      <w:spacing w:before="0" w:line="20" w:lineRule="exact"/>
    </w:pPr>
  </w:style>
  <w:style w:type="character" w:styleId="FootnoteReference">
    <w:name w:val="footnote reference"/>
    <w:semiHidden/>
    <w:rPr>
      <w:rFonts w:ascii="Times New Roman" w:hAnsi="Times New Roman"/>
      <w:position w:val="6"/>
      <w:sz w:val="22"/>
      <w:vertAlign w:val="baseline"/>
    </w:rPr>
  </w:style>
  <w:style w:type="paragraph" w:styleId="FootnoteText">
    <w:name w:val="footnote text"/>
    <w:basedOn w:val="BodyText"/>
    <w:semiHidden/>
    <w:pPr>
      <w:tabs>
        <w:tab w:val="left" w:pos="284"/>
      </w:tabs>
      <w:spacing w:before="80" w:line="260" w:lineRule="exact"/>
      <w:ind w:left="170" w:hanging="170"/>
    </w:pPr>
    <w:rPr>
      <w:sz w:val="22"/>
    </w:rPr>
  </w:style>
  <w:style w:type="paragraph" w:customStyle="1" w:styleId="Heading2NotTOC">
    <w:name w:val="Heading 2 Not TOC"/>
    <w:basedOn w:val="Heading2"/>
    <w:next w:val="BodyText"/>
    <w:rsid w:val="000B416E"/>
  </w:style>
  <w:style w:type="paragraph" w:customStyle="1" w:styleId="HeaderEnd">
    <w:name w:val="Header End"/>
    <w:basedOn w:val="Header"/>
    <w:rsid w:val="005C68FE"/>
    <w:pPr>
      <w:spacing w:line="20" w:lineRule="exact"/>
    </w:pPr>
  </w:style>
  <w:style w:type="paragraph" w:customStyle="1" w:styleId="HeaderEven">
    <w:name w:val="Header Even"/>
    <w:basedOn w:val="Header"/>
  </w:style>
  <w:style w:type="paragraph" w:customStyle="1" w:styleId="HeaderOdd">
    <w:name w:val="Header Odd"/>
    <w:basedOn w:val="Header"/>
    <w:rsid w:val="00181F4B"/>
  </w:style>
  <w:style w:type="paragraph" w:customStyle="1" w:styleId="InformationRequest">
    <w:name w:val="Information Request"/>
    <w:basedOn w:val="Finding"/>
    <w:next w:val="BodyText"/>
    <w:rsid w:val="0010611E"/>
    <w:rPr>
      <w:i/>
    </w:rPr>
  </w:style>
  <w:style w:type="paragraph" w:styleId="ListBullet">
    <w:name w:val="List Bullet"/>
    <w:basedOn w:val="BodyText"/>
    <w:rsid w:val="0010611E"/>
    <w:pPr>
      <w:numPr>
        <w:numId w:val="40"/>
      </w:numPr>
      <w:spacing w:before="120"/>
    </w:pPr>
  </w:style>
  <w:style w:type="paragraph" w:styleId="ListBullet2">
    <w:name w:val="List Bullet 2"/>
    <w:basedOn w:val="BodyText"/>
    <w:rsid w:val="0010611E"/>
    <w:pPr>
      <w:numPr>
        <w:numId w:val="42"/>
      </w:numPr>
      <w:spacing w:before="120"/>
    </w:pPr>
  </w:style>
  <w:style w:type="paragraph" w:styleId="ListBullet3">
    <w:name w:val="List Bullet 3"/>
    <w:basedOn w:val="BodyText"/>
    <w:rsid w:val="0010611E"/>
    <w:pPr>
      <w:numPr>
        <w:numId w:val="34"/>
      </w:numPr>
      <w:spacing w:before="120"/>
    </w:pPr>
  </w:style>
  <w:style w:type="paragraph" w:styleId="ListNumber">
    <w:name w:val="List Number"/>
    <w:basedOn w:val="BodyText"/>
    <w:rsid w:val="0010611E"/>
    <w:pPr>
      <w:numPr>
        <w:numId w:val="45"/>
      </w:numPr>
      <w:spacing w:before="120"/>
    </w:pPr>
  </w:style>
  <w:style w:type="paragraph" w:styleId="ListNumber2">
    <w:name w:val="List Number 2"/>
    <w:basedOn w:val="ListNumber"/>
    <w:rsid w:val="0010611E"/>
    <w:pPr>
      <w:numPr>
        <w:ilvl w:val="1"/>
      </w:numPr>
      <w:tabs>
        <w:tab w:val="clear" w:pos="794"/>
        <w:tab w:val="num" w:pos="360"/>
      </w:tabs>
      <w:ind w:left="340" w:hanging="340"/>
    </w:pPr>
  </w:style>
  <w:style w:type="paragraph" w:styleId="ListNumber3">
    <w:name w:val="List Number 3"/>
    <w:basedOn w:val="ListNumber2"/>
    <w:rsid w:val="0010611E"/>
    <w:pPr>
      <w:numPr>
        <w:ilvl w:val="2"/>
      </w:numPr>
    </w:pPr>
  </w:style>
  <w:style w:type="character" w:customStyle="1" w:styleId="NoteLabel">
    <w:name w:val="Note Label"/>
    <w:basedOn w:val="DefaultParagraphFont"/>
    <w:rsid w:val="0010611E"/>
    <w:rPr>
      <w:rFonts w:ascii="Arial" w:hAnsi="Arial"/>
      <w:b/>
      <w:position w:val="6"/>
      <w:sz w:val="18"/>
    </w:rPr>
  </w:style>
  <w:style w:type="character" w:styleId="PageNumber">
    <w:name w:val="page number"/>
    <w:rsid w:val="008273A9"/>
    <w:rPr>
      <w:rFonts w:ascii="Arial" w:hAnsi="Arial"/>
      <w:b/>
      <w:caps w:val="0"/>
      <w:smallCaps w:val="0"/>
      <w:sz w:val="16"/>
    </w:rPr>
  </w:style>
  <w:style w:type="paragraph" w:customStyle="1" w:styleId="PartDivider">
    <w:name w:val="Part Divider"/>
    <w:basedOn w:val="Normal"/>
    <w:next w:val="Normal"/>
    <w:pPr>
      <w:spacing w:line="40" w:lineRule="exact"/>
      <w:jc w:val="right"/>
    </w:pPr>
    <w:rPr>
      <w:smallCaps/>
      <w:sz w:val="16"/>
    </w:rPr>
  </w:style>
  <w:style w:type="paragraph" w:customStyle="1" w:styleId="PartNumber">
    <w:name w:val="Part Number"/>
    <w:basedOn w:val="Normal"/>
    <w:next w:val="Normal"/>
    <w:pPr>
      <w:spacing w:before="4000" w:line="320" w:lineRule="exact"/>
      <w:ind w:left="6634"/>
      <w:jc w:val="right"/>
    </w:pPr>
    <w:rPr>
      <w:smallCaps/>
      <w:spacing w:val="60"/>
      <w:sz w:val="32"/>
    </w:rPr>
  </w:style>
  <w:style w:type="paragraph" w:customStyle="1" w:styleId="PartTitle">
    <w:name w:val="Part Title"/>
    <w:basedOn w:val="Normal"/>
    <w:pPr>
      <w:spacing w:before="160" w:after="1360" w:line="520" w:lineRule="exact"/>
      <w:ind w:right="2381"/>
      <w:jc w:val="right"/>
    </w:pPr>
    <w:rPr>
      <w:smallCaps/>
      <w:sz w:val="52"/>
    </w:rPr>
  </w:style>
  <w:style w:type="paragraph" w:styleId="Quote">
    <w:name w:val="Quote"/>
    <w:basedOn w:val="BodyText"/>
    <w:next w:val="BodyText"/>
    <w:link w:val="QuoteChar"/>
    <w:qFormat/>
    <w:rsid w:val="0010611E"/>
    <w:pPr>
      <w:spacing w:before="120" w:line="280" w:lineRule="exact"/>
      <w:ind w:left="340"/>
    </w:pPr>
    <w:rPr>
      <w:sz w:val="22"/>
    </w:rPr>
  </w:style>
  <w:style w:type="paragraph" w:customStyle="1" w:styleId="Rec">
    <w:name w:val="Rec"/>
    <w:basedOn w:val="BodyText"/>
    <w:qFormat/>
    <w:rsid w:val="0010611E"/>
    <w:pPr>
      <w:keepLines/>
      <w:spacing w:before="120" w:line="280" w:lineRule="atLeast"/>
    </w:pPr>
    <w:rPr>
      <w:rFonts w:ascii="Arial" w:hAnsi="Arial"/>
      <w:sz w:val="22"/>
    </w:rPr>
  </w:style>
  <w:style w:type="paragraph" w:customStyle="1" w:styleId="RecBullet">
    <w:name w:val="Rec Bullet"/>
    <w:basedOn w:val="Rec"/>
    <w:rsid w:val="0010611E"/>
    <w:pPr>
      <w:numPr>
        <w:numId w:val="47"/>
      </w:numPr>
      <w:spacing w:before="80"/>
    </w:pPr>
  </w:style>
  <w:style w:type="paragraph" w:customStyle="1" w:styleId="RecB">
    <w:name w:val="RecB"/>
    <w:basedOn w:val="Rec"/>
    <w:pPr>
      <w:pBdr>
        <w:left w:val="single" w:sz="24" w:space="12" w:color="C0C0C0"/>
      </w:pBdr>
    </w:pPr>
  </w:style>
  <w:style w:type="paragraph" w:customStyle="1" w:styleId="RecBBullet">
    <w:name w:val="RecB Bullet"/>
    <w:basedOn w:val="RecB"/>
    <w:pPr>
      <w:numPr>
        <w:numId w:val="21"/>
      </w:numPr>
      <w:spacing w:before="80"/>
    </w:pPr>
  </w:style>
  <w:style w:type="paragraph" w:customStyle="1" w:styleId="RecBNoTitle">
    <w:name w:val="RecB NoTitle"/>
    <w:basedOn w:val="RecB"/>
    <w:pPr>
      <w:spacing w:before="240"/>
    </w:pPr>
  </w:style>
  <w:style w:type="paragraph" w:customStyle="1" w:styleId="Reference">
    <w:name w:val="Reference"/>
    <w:basedOn w:val="BodyText"/>
    <w:rsid w:val="0010611E"/>
    <w:pPr>
      <w:spacing w:before="120"/>
      <w:ind w:left="340" w:hanging="340"/>
    </w:pPr>
  </w:style>
  <w:style w:type="paragraph" w:customStyle="1" w:styleId="SequenceInfo">
    <w:name w:val="Sequence Info"/>
    <w:basedOn w:val="Normal"/>
    <w:rPr>
      <w:vanish/>
      <w:sz w:val="16"/>
    </w:rPr>
  </w:style>
  <w:style w:type="paragraph" w:customStyle="1" w:styleId="SideNote">
    <w:name w:val="Side Note"/>
    <w:basedOn w:val="BodyText"/>
    <w:next w:val="BodyText"/>
    <w:pPr>
      <w:keepNext/>
      <w:keepLines/>
      <w:framePr w:w="2155" w:hSpace="227" w:vSpace="181" w:wrap="around" w:vAnchor="text" w:hAnchor="page" w:xAlign="outside" w:y="1"/>
      <w:jc w:val="left"/>
    </w:pPr>
    <w:rPr>
      <w:i/>
    </w:rPr>
  </w:style>
  <w:style w:type="paragraph" w:customStyle="1" w:styleId="SideNoteBullet">
    <w:name w:val="Side Note Bullet"/>
    <w:basedOn w:val="SideNote"/>
    <w:next w:val="BodyText"/>
    <w:pPr>
      <w:framePr w:wrap="around"/>
      <w:numPr>
        <w:numId w:val="22"/>
      </w:numPr>
      <w:tabs>
        <w:tab w:val="left" w:pos="227"/>
      </w:tabs>
    </w:pPr>
  </w:style>
  <w:style w:type="paragraph" w:customStyle="1" w:styleId="SideNoteGraphic">
    <w:name w:val="Side Note Graphic"/>
    <w:basedOn w:val="SideNote"/>
    <w:next w:val="BodyText"/>
    <w:pPr>
      <w:framePr w:wrap="around"/>
    </w:pPr>
  </w:style>
  <w:style w:type="paragraph" w:customStyle="1" w:styleId="TableBodyText">
    <w:name w:val="Table Body Text"/>
    <w:basedOn w:val="BodyText"/>
    <w:rsid w:val="0010611E"/>
    <w:pPr>
      <w:keepNext/>
      <w:keepLines/>
      <w:spacing w:before="0" w:after="40" w:line="200" w:lineRule="atLeast"/>
      <w:ind w:left="6" w:right="113"/>
      <w:jc w:val="right"/>
    </w:pPr>
    <w:rPr>
      <w:rFonts w:ascii="Arial" w:hAnsi="Arial"/>
      <w:sz w:val="18"/>
    </w:rPr>
  </w:style>
  <w:style w:type="paragraph" w:customStyle="1" w:styleId="TableBullet">
    <w:name w:val="Table Bullet"/>
    <w:basedOn w:val="TableBodyText"/>
    <w:rsid w:val="0010611E"/>
    <w:pPr>
      <w:numPr>
        <w:numId w:val="48"/>
      </w:numPr>
      <w:jc w:val="left"/>
    </w:pPr>
  </w:style>
  <w:style w:type="paragraph" w:customStyle="1" w:styleId="TableColumnHeading">
    <w:name w:val="Table Column Heading"/>
    <w:basedOn w:val="TableBodyText"/>
    <w:rsid w:val="0010611E"/>
    <w:pPr>
      <w:spacing w:before="80" w:after="80"/>
    </w:pPr>
    <w:rPr>
      <w:i/>
    </w:rPr>
  </w:style>
  <w:style w:type="paragraph" w:styleId="TOC2">
    <w:name w:val="toc 2"/>
    <w:basedOn w:val="TOC1"/>
    <w:uiPriority w:val="39"/>
    <w:rsid w:val="008B2205"/>
    <w:pPr>
      <w:ind w:left="1020"/>
    </w:pPr>
    <w:rPr>
      <w:b w:val="0"/>
    </w:rPr>
  </w:style>
  <w:style w:type="paragraph" w:styleId="TOC3">
    <w:name w:val="toc 3"/>
    <w:basedOn w:val="TOC2"/>
    <w:rsid w:val="00D772E9"/>
    <w:pPr>
      <w:spacing w:before="60"/>
      <w:ind w:left="1190" w:hanging="680"/>
    </w:pPr>
  </w:style>
  <w:style w:type="paragraph" w:styleId="TableofFigures">
    <w:name w:val="table of figures"/>
    <w:basedOn w:val="TOC3"/>
    <w:next w:val="BodyText"/>
    <w:rsid w:val="00B722F2"/>
    <w:pPr>
      <w:tabs>
        <w:tab w:val="left" w:pos="1191"/>
      </w:tabs>
      <w:ind w:left="737" w:hanging="737"/>
    </w:pPr>
  </w:style>
  <w:style w:type="paragraph" w:customStyle="1" w:styleId="TableTitle">
    <w:name w:val="Table Title"/>
    <w:basedOn w:val="Caption"/>
    <w:next w:val="Subtitle"/>
    <w:qFormat/>
    <w:rsid w:val="0010611E"/>
    <w:rPr>
      <w:szCs w:val="24"/>
      <w:lang w:eastAsia="en-AU"/>
    </w:rPr>
  </w:style>
  <w:style w:type="paragraph" w:customStyle="1" w:styleId="TableUnitsRow">
    <w:name w:val="Table Units Row"/>
    <w:basedOn w:val="TableBodyText"/>
    <w:rsid w:val="0010611E"/>
    <w:pPr>
      <w:spacing w:before="80" w:after="80"/>
    </w:pPr>
  </w:style>
  <w:style w:type="paragraph" w:styleId="TOC1">
    <w:name w:val="toc 1"/>
    <w:basedOn w:val="Normal"/>
    <w:next w:val="TOC2"/>
    <w:link w:val="TOC1Char"/>
    <w:uiPriority w:val="39"/>
    <w:rsid w:val="00DD1077"/>
    <w:pPr>
      <w:tabs>
        <w:tab w:val="right" w:pos="8789"/>
      </w:tabs>
      <w:spacing w:before="120" w:line="320" w:lineRule="exact"/>
      <w:ind w:left="510" w:right="851" w:hanging="510"/>
    </w:pPr>
    <w:rPr>
      <w:rFonts w:ascii="Arial" w:hAnsi="Arial"/>
      <w:b/>
      <w:szCs w:val="26"/>
    </w:rPr>
  </w:style>
  <w:style w:type="paragraph" w:styleId="TOC4">
    <w:name w:val="toc 4"/>
    <w:basedOn w:val="TOC3"/>
    <w:autoRedefine/>
    <w:semiHidden/>
    <w:rsid w:val="00DA3281"/>
    <w:pPr>
      <w:ind w:left="765" w:firstLine="0"/>
    </w:pPr>
  </w:style>
  <w:style w:type="paragraph" w:styleId="Header">
    <w:name w:val="header"/>
    <w:basedOn w:val="Normal"/>
    <w:rsid w:val="00181F4B"/>
    <w:pPr>
      <w:tabs>
        <w:tab w:val="center" w:pos="4394"/>
        <w:tab w:val="right" w:pos="8789"/>
      </w:tabs>
      <w:spacing w:line="240" w:lineRule="atLeast"/>
    </w:pPr>
    <w:rPr>
      <w:rFonts w:ascii="Arial" w:hAnsi="Arial"/>
      <w:caps/>
      <w:sz w:val="16"/>
    </w:rPr>
  </w:style>
  <w:style w:type="paragraph" w:customStyle="1" w:styleId="QuoteBullet">
    <w:name w:val="Quote Bullet"/>
    <w:basedOn w:val="Quote"/>
    <w:rsid w:val="0010611E"/>
    <w:pPr>
      <w:numPr>
        <w:numId w:val="46"/>
      </w:numPr>
    </w:pPr>
  </w:style>
  <w:style w:type="paragraph" w:styleId="BalloonText">
    <w:name w:val="Balloon Text"/>
    <w:basedOn w:val="Normal"/>
    <w:semiHidden/>
    <w:rsid w:val="002B64D6"/>
    <w:rPr>
      <w:rFonts w:ascii="Tahoma" w:hAnsi="Tahoma" w:cs="Tahoma"/>
      <w:sz w:val="16"/>
      <w:szCs w:val="16"/>
    </w:rPr>
  </w:style>
  <w:style w:type="character" w:customStyle="1" w:styleId="BodyTextChar">
    <w:name w:val="Body Text Char"/>
    <w:basedOn w:val="DefaultParagraphFont"/>
    <w:link w:val="BodyText"/>
    <w:locked/>
    <w:rsid w:val="00426A9A"/>
    <w:rPr>
      <w:sz w:val="24"/>
    </w:rPr>
  </w:style>
  <w:style w:type="paragraph" w:customStyle="1" w:styleId="Heading1NotTOC">
    <w:name w:val="Heading 1 Not TOC"/>
    <w:basedOn w:val="Heading1"/>
    <w:next w:val="BodyText"/>
    <w:rsid w:val="00F7477E"/>
    <w:rPr>
      <w:szCs w:val="26"/>
    </w:rPr>
  </w:style>
  <w:style w:type="paragraph" w:customStyle="1" w:styleId="PCAddress">
    <w:name w:val="PC Address"/>
    <w:basedOn w:val="Normal"/>
    <w:rsid w:val="008B2205"/>
    <w:pPr>
      <w:tabs>
        <w:tab w:val="left" w:pos="866"/>
      </w:tabs>
      <w:spacing w:after="60"/>
    </w:pPr>
    <w:rPr>
      <w:sz w:val="16"/>
      <w:lang w:eastAsia="en-AU"/>
    </w:rPr>
  </w:style>
  <w:style w:type="paragraph" w:styleId="Salutation">
    <w:name w:val="Salutation"/>
    <w:basedOn w:val="Normal"/>
    <w:next w:val="Normal"/>
    <w:link w:val="SalutationChar"/>
    <w:autoRedefine/>
    <w:rsid w:val="003B41E0"/>
    <w:rPr>
      <w:noProof/>
      <w:sz w:val="24"/>
      <w:lang w:eastAsia="en-AU"/>
    </w:rPr>
  </w:style>
  <w:style w:type="character" w:customStyle="1" w:styleId="SalutationChar">
    <w:name w:val="Salutation Char"/>
    <w:basedOn w:val="DefaultParagraphFont"/>
    <w:link w:val="Salutation"/>
    <w:rsid w:val="003B41E0"/>
    <w:rPr>
      <w:noProof/>
      <w:sz w:val="24"/>
    </w:rPr>
  </w:style>
  <w:style w:type="paragraph" w:customStyle="1" w:styleId="Signoff">
    <w:name w:val="Signoff"/>
    <w:basedOn w:val="Normal"/>
    <w:autoRedefine/>
    <w:rsid w:val="003B41E0"/>
    <w:pPr>
      <w:spacing w:before="480" w:after="1000"/>
    </w:pPr>
    <w:rPr>
      <w:sz w:val="24"/>
      <w:lang w:eastAsia="en-AU"/>
    </w:rPr>
  </w:style>
  <w:style w:type="paragraph" w:customStyle="1" w:styleId="LetterDate">
    <w:name w:val="Letter Date"/>
    <w:basedOn w:val="BodyText"/>
    <w:rsid w:val="003B41E0"/>
    <w:pPr>
      <w:spacing w:before="0" w:after="240" w:line="240" w:lineRule="auto"/>
      <w:ind w:left="-108"/>
      <w:jc w:val="left"/>
    </w:pPr>
  </w:style>
  <w:style w:type="paragraph" w:customStyle="1" w:styleId="LetterAddress">
    <w:name w:val="Letter Address"/>
    <w:basedOn w:val="BodyText"/>
    <w:rsid w:val="003B41E0"/>
    <w:pPr>
      <w:spacing w:before="0" w:line="240" w:lineRule="auto"/>
      <w:jc w:val="left"/>
    </w:pPr>
  </w:style>
  <w:style w:type="paragraph" w:customStyle="1" w:styleId="PCBoxHeading">
    <w:name w:val="PC Box Heading"/>
    <w:basedOn w:val="BodyText"/>
    <w:link w:val="PCBoxHeadingChar"/>
    <w:qFormat/>
    <w:rsid w:val="008A3857"/>
    <w:pPr>
      <w:pBdr>
        <w:top w:val="single" w:sz="4" w:space="5" w:color="auto"/>
        <w:left w:val="single" w:sz="4" w:space="8" w:color="auto"/>
        <w:bottom w:val="single" w:sz="4" w:space="14" w:color="auto"/>
        <w:right w:val="single" w:sz="4" w:space="8" w:color="auto"/>
      </w:pBdr>
      <w:spacing w:before="480" w:line="240" w:lineRule="auto"/>
      <w:ind w:left="284" w:right="284"/>
    </w:pPr>
    <w:rPr>
      <w:rFonts w:ascii="Arial" w:hAnsi="Arial"/>
      <w:b/>
      <w:i/>
      <w:szCs w:val="24"/>
    </w:rPr>
  </w:style>
  <w:style w:type="paragraph" w:customStyle="1" w:styleId="PCBoxtext">
    <w:name w:val="PC Box text"/>
    <w:basedOn w:val="BodyText"/>
    <w:link w:val="PCBoxtextChar"/>
    <w:rsid w:val="00F4234E"/>
    <w:pPr>
      <w:pBdr>
        <w:top w:val="single" w:sz="4" w:space="5" w:color="auto"/>
        <w:left w:val="single" w:sz="4" w:space="8" w:color="auto"/>
        <w:bottom w:val="single" w:sz="4" w:space="14" w:color="auto"/>
        <w:right w:val="single" w:sz="4" w:space="8" w:color="auto"/>
      </w:pBdr>
      <w:spacing w:before="160" w:line="240" w:lineRule="auto"/>
      <w:ind w:left="284" w:right="284"/>
    </w:pPr>
    <w:rPr>
      <w:szCs w:val="24"/>
    </w:rPr>
  </w:style>
  <w:style w:type="character" w:customStyle="1" w:styleId="PCBoxHeadingChar">
    <w:name w:val="PC Box Heading Char"/>
    <w:basedOn w:val="BodyTextChar"/>
    <w:link w:val="PCBoxHeading"/>
    <w:rsid w:val="008A3857"/>
    <w:rPr>
      <w:rFonts w:ascii="Arial" w:hAnsi="Arial"/>
      <w:b/>
      <w:i/>
      <w:sz w:val="24"/>
      <w:szCs w:val="24"/>
    </w:rPr>
  </w:style>
  <w:style w:type="character" w:customStyle="1" w:styleId="PCBoxtextChar">
    <w:name w:val="PC Box text Char"/>
    <w:basedOn w:val="BodyTextChar"/>
    <w:link w:val="PCBoxtext"/>
    <w:rsid w:val="00F4234E"/>
    <w:rPr>
      <w:sz w:val="24"/>
      <w:szCs w:val="24"/>
      <w:lang w:eastAsia="en-US"/>
    </w:rPr>
  </w:style>
  <w:style w:type="character" w:styleId="Hyperlink">
    <w:name w:val="Hyperlink"/>
    <w:basedOn w:val="DefaultParagraphFont"/>
    <w:unhideWhenUsed/>
    <w:rsid w:val="00CD5E6B"/>
    <w:rPr>
      <w:rFonts w:ascii="Times New Roman" w:hAnsi="Times New Roman" w:cs="Times New Roman" w:hint="default"/>
      <w:color w:val="000000"/>
      <w:u w:val="single"/>
    </w:rPr>
  </w:style>
  <w:style w:type="paragraph" w:customStyle="1" w:styleId="Copyrightheading">
    <w:name w:val="Copyright heading"/>
    <w:basedOn w:val="TOC1"/>
    <w:link w:val="CopyrightheadingChar"/>
    <w:qFormat/>
    <w:rsid w:val="00122FE9"/>
    <w:pPr>
      <w:spacing w:line="300" w:lineRule="exact"/>
    </w:pPr>
    <w:rPr>
      <w:sz w:val="22"/>
    </w:rPr>
  </w:style>
  <w:style w:type="character" w:customStyle="1" w:styleId="TOC1Char">
    <w:name w:val="TOC 1 Char"/>
    <w:basedOn w:val="DefaultParagraphFont"/>
    <w:link w:val="TOC1"/>
    <w:rsid w:val="00D969AE"/>
    <w:rPr>
      <w:rFonts w:ascii="Arial" w:hAnsi="Arial"/>
      <w:b/>
      <w:sz w:val="26"/>
      <w:szCs w:val="26"/>
      <w:lang w:eastAsia="en-US"/>
    </w:rPr>
  </w:style>
  <w:style w:type="character" w:customStyle="1" w:styleId="CopyrightheadingChar">
    <w:name w:val="Copyright heading Char"/>
    <w:basedOn w:val="TOC1Char"/>
    <w:link w:val="Copyrightheading"/>
    <w:rsid w:val="00122FE9"/>
    <w:rPr>
      <w:rFonts w:ascii="Arial" w:hAnsi="Arial"/>
      <w:b/>
      <w:sz w:val="22"/>
      <w:szCs w:val="26"/>
      <w:lang w:eastAsia="en-US"/>
    </w:rPr>
  </w:style>
  <w:style w:type="paragraph" w:customStyle="1" w:styleId="Copyrightsubtitle">
    <w:name w:val="Copyright subtitle"/>
    <w:basedOn w:val="BodyText"/>
    <w:rsid w:val="008E242D"/>
    <w:rPr>
      <w:rFonts w:ascii="Arial" w:hAnsi="Arial"/>
      <w:b/>
      <w:sz w:val="22"/>
      <w:szCs w:val="25"/>
    </w:rPr>
  </w:style>
  <w:style w:type="paragraph" w:customStyle="1" w:styleId="BoxSpaceAbove">
    <w:name w:val="Box Space Above"/>
    <w:basedOn w:val="BodyText"/>
    <w:rsid w:val="0010611E"/>
    <w:pPr>
      <w:keepNext/>
      <w:spacing w:before="360" w:line="80" w:lineRule="exact"/>
      <w:jc w:val="left"/>
    </w:pPr>
  </w:style>
  <w:style w:type="paragraph" w:customStyle="1" w:styleId="BoxSpaceBelow">
    <w:name w:val="Box Space Below"/>
    <w:basedOn w:val="Box"/>
    <w:rsid w:val="0010611E"/>
    <w:pPr>
      <w:keepNext w:val="0"/>
      <w:spacing w:before="60" w:after="60" w:line="80" w:lineRule="exact"/>
    </w:pPr>
    <w:rPr>
      <w:sz w:val="14"/>
    </w:rPr>
  </w:style>
  <w:style w:type="paragraph" w:customStyle="1" w:styleId="Space">
    <w:name w:val="Space"/>
    <w:basedOn w:val="Normal"/>
    <w:rsid w:val="009B48F7"/>
    <w:pPr>
      <w:keepNext/>
      <w:spacing w:line="120" w:lineRule="exact"/>
      <w:jc w:val="both"/>
    </w:pPr>
    <w:rPr>
      <w:rFonts w:ascii="Arial" w:hAnsi="Arial"/>
      <w:sz w:val="21"/>
      <w:lang w:eastAsia="en-AU"/>
    </w:rPr>
  </w:style>
  <w:style w:type="paragraph" w:customStyle="1" w:styleId="InformationRequestTitle">
    <w:name w:val="Information Request Title"/>
    <w:basedOn w:val="FindingTitle"/>
    <w:next w:val="InformationRequest"/>
    <w:rsid w:val="0010611E"/>
    <w:pPr>
      <w:framePr w:wrap="auto"/>
    </w:pPr>
    <w:rPr>
      <w:i/>
    </w:rPr>
  </w:style>
  <w:style w:type="paragraph" w:customStyle="1" w:styleId="BoxListBullet3">
    <w:name w:val="Box List Bullet 3"/>
    <w:basedOn w:val="ListBullet3"/>
    <w:rsid w:val="0010611E"/>
    <w:pPr>
      <w:numPr>
        <w:numId w:val="35"/>
      </w:numPr>
      <w:tabs>
        <w:tab w:val="left" w:pos="907"/>
      </w:tabs>
      <w:spacing w:before="60" w:line="260" w:lineRule="atLeast"/>
    </w:pPr>
    <w:rPr>
      <w:rFonts w:ascii="Arial" w:hAnsi="Arial"/>
      <w:sz w:val="20"/>
    </w:rPr>
  </w:style>
  <w:style w:type="paragraph" w:customStyle="1" w:styleId="BoxQuoteBullet">
    <w:name w:val="Box Quote Bullet"/>
    <w:basedOn w:val="BoxQuote"/>
    <w:next w:val="Box"/>
    <w:rsid w:val="0010611E"/>
    <w:pPr>
      <w:numPr>
        <w:numId w:val="38"/>
      </w:numPr>
    </w:pPr>
  </w:style>
  <w:style w:type="paragraph" w:customStyle="1" w:styleId="Figurespace">
    <w:name w:val="Figure space"/>
    <w:basedOn w:val="Box"/>
    <w:rsid w:val="0010611E"/>
    <w:pPr>
      <w:spacing w:before="0" w:line="120" w:lineRule="exact"/>
    </w:pPr>
  </w:style>
  <w:style w:type="paragraph" w:customStyle="1" w:styleId="Heading1nochapterno">
    <w:name w:val="Heading 1 (no chapter no.)"/>
    <w:basedOn w:val="Heading1"/>
    <w:rsid w:val="0010611E"/>
    <w:pPr>
      <w:spacing w:before="0"/>
      <w:ind w:left="0" w:firstLine="0"/>
    </w:pPr>
    <w:rPr>
      <w:kern w:val="0"/>
      <w:lang w:eastAsia="en-AU"/>
    </w:rPr>
  </w:style>
  <w:style w:type="paragraph" w:customStyle="1" w:styleId="Heading2nosectionno">
    <w:name w:val="Heading 2 (no section no.)"/>
    <w:basedOn w:val="Heading2"/>
    <w:rsid w:val="0010611E"/>
    <w:pPr>
      <w:ind w:left="0" w:firstLine="0"/>
    </w:pPr>
  </w:style>
  <w:style w:type="paragraph" w:customStyle="1" w:styleId="InformationRequestBullet">
    <w:name w:val="Information Request Bullet"/>
    <w:basedOn w:val="ListBullet"/>
    <w:next w:val="BodyText"/>
    <w:rsid w:val="0010611E"/>
    <w:pPr>
      <w:numPr>
        <w:numId w:val="41"/>
      </w:numPr>
      <w:spacing w:before="80" w:line="280" w:lineRule="atLeast"/>
    </w:pPr>
    <w:rPr>
      <w:rFonts w:ascii="Arial" w:hAnsi="Arial"/>
      <w:i/>
      <w:sz w:val="22"/>
    </w:rPr>
  </w:style>
  <w:style w:type="paragraph" w:customStyle="1" w:styleId="KeyPointsListBullet">
    <w:name w:val="Key Points List Bullet"/>
    <w:basedOn w:val="Normal"/>
    <w:qFormat/>
    <w:rsid w:val="0010611E"/>
    <w:pPr>
      <w:keepNext/>
      <w:spacing w:before="100" w:line="260" w:lineRule="atLeast"/>
      <w:jc w:val="both"/>
    </w:pPr>
    <w:rPr>
      <w:rFonts w:ascii="Arial" w:hAnsi="Arial"/>
      <w:sz w:val="20"/>
    </w:rPr>
  </w:style>
  <w:style w:type="paragraph" w:customStyle="1" w:styleId="KeyPointsListBullet2">
    <w:name w:val="Key Points List Bullet 2"/>
    <w:basedOn w:val="KeyPointsListBullet"/>
    <w:rsid w:val="0010611E"/>
    <w:pPr>
      <w:spacing w:before="60"/>
    </w:pPr>
  </w:style>
  <w:style w:type="character" w:customStyle="1" w:styleId="QuoteChar">
    <w:name w:val="Quote Char"/>
    <w:basedOn w:val="DefaultParagraphFont"/>
    <w:link w:val="Quote"/>
    <w:rsid w:val="0010611E"/>
    <w:rPr>
      <w:sz w:val="22"/>
    </w:rPr>
  </w:style>
  <w:style w:type="character" w:customStyle="1" w:styleId="SubtitleChar">
    <w:name w:val="Subtitle Char"/>
    <w:basedOn w:val="DefaultParagraphFont"/>
    <w:link w:val="Subtitle"/>
    <w:rsid w:val="0010611E"/>
    <w:rPr>
      <w:rFonts w:asciiTheme="majorHAnsi" w:eastAsiaTheme="majorEastAsia" w:hAnsiTheme="majorHAnsi" w:cstheme="majorBidi"/>
      <w:i/>
      <w:iCs/>
      <w:color w:val="78A22F" w:themeColor="accent1"/>
      <w:spacing w:val="15"/>
      <w:sz w:val="24"/>
      <w:szCs w:val="24"/>
      <w:lang w:eastAsia="en-US"/>
    </w:rPr>
  </w:style>
  <w:style w:type="character" w:customStyle="1" w:styleId="FooterChar">
    <w:name w:val="Footer Char"/>
    <w:basedOn w:val="DefaultParagraphFont"/>
    <w:link w:val="Footer"/>
    <w:rsid w:val="008273A9"/>
    <w:rPr>
      <w:rFonts w:ascii="Arial" w:hAnsi="Arial"/>
      <w:caps/>
      <w:spacing w:val="-4"/>
      <w:sz w:val="16"/>
      <w:lang w:eastAsia="en-US"/>
    </w:rPr>
  </w:style>
  <w:style w:type="paragraph" w:customStyle="1" w:styleId="Copyrightbodytext">
    <w:name w:val="Copyright bodytext"/>
    <w:basedOn w:val="BodyText"/>
    <w:link w:val="CopyrightbodytextChar"/>
    <w:qFormat/>
    <w:rsid w:val="002A499E"/>
    <w:pPr>
      <w:spacing w:before="60"/>
    </w:pPr>
    <w:rPr>
      <w:sz w:val="20"/>
    </w:rPr>
  </w:style>
  <w:style w:type="character" w:customStyle="1" w:styleId="CopyrightbodytextChar">
    <w:name w:val="Copyright bodytext Char"/>
    <w:basedOn w:val="BodyTextChar"/>
    <w:link w:val="Copyrightbodytext"/>
    <w:rsid w:val="002A499E"/>
    <w:rPr>
      <w:sz w:val="24"/>
    </w:rPr>
  </w:style>
  <w:style w:type="table" w:customStyle="1" w:styleId="Style1">
    <w:name w:val="Style1"/>
    <w:basedOn w:val="TableNormal"/>
    <w:uiPriority w:val="99"/>
    <w:rsid w:val="00653FA6"/>
    <w:tblPr/>
  </w:style>
  <w:style w:type="character" w:styleId="FollowedHyperlink">
    <w:name w:val="FollowedHyperlink"/>
    <w:basedOn w:val="DefaultParagraphFont"/>
    <w:rsid w:val="00BA0B81"/>
    <w:rPr>
      <w:color w:val="387DD2" w:themeColor="followedHyperlink"/>
      <w:u w:val="single"/>
    </w:rPr>
  </w:style>
  <w:style w:type="paragraph" w:customStyle="1" w:styleId="ISSN">
    <w:name w:val="ISSN"/>
    <w:basedOn w:val="BodyText"/>
    <w:qFormat/>
    <w:rsid w:val="00BA0B81"/>
    <w:pPr>
      <w:tabs>
        <w:tab w:val="left" w:pos="851"/>
      </w:tabs>
      <w:spacing w:before="120" w:after="120"/>
      <w:jc w:val="left"/>
    </w:pPr>
    <w:rPr>
      <w:b/>
      <w:sz w:val="20"/>
    </w:rPr>
  </w:style>
  <w:style w:type="character" w:customStyle="1" w:styleId="apple-converted-space">
    <w:name w:val="apple-converted-space"/>
    <w:basedOn w:val="DefaultParagraphFont"/>
    <w:rsid w:val="00203B40"/>
  </w:style>
  <w:style w:type="paragraph" w:customStyle="1" w:styleId="FooterDraftReport">
    <w:name w:val="FooterDraftReport"/>
    <w:basedOn w:val="Footer"/>
    <w:link w:val="FooterDraftReportChar"/>
    <w:rsid w:val="00C51371"/>
    <w:pPr>
      <w:spacing w:before="40"/>
    </w:pPr>
    <w:rPr>
      <w:rFonts w:cs="Arial"/>
      <w:color w:val="808080"/>
      <w14:textFill>
        <w14:solidFill>
          <w14:srgbClr w14:val="808080">
            <w14:lumMod w14:val="50000"/>
            <w14:lumOff w14:val="50000"/>
            <w14:lumMod w14:val="50000"/>
            <w14:lumOff w14:val="50000"/>
            <w14:lumMod w14:val="50000"/>
          </w14:srgbClr>
        </w14:solidFill>
      </w14:textFill>
    </w:rPr>
  </w:style>
  <w:style w:type="character" w:customStyle="1" w:styleId="FooterDraftReportChar">
    <w:name w:val="FooterDraftReport Char"/>
    <w:basedOn w:val="FooterChar"/>
    <w:link w:val="FooterDraftReport"/>
    <w:rsid w:val="00C51371"/>
    <w:rPr>
      <w:rFonts w:ascii="Arial" w:hAnsi="Arial" w:cs="Arial"/>
      <w:caps/>
      <w:color w:val="808080"/>
      <w:spacing w:val="-4"/>
      <w:sz w:val="16"/>
      <w:lang w:eastAsia="en-US"/>
      <w14:textFill>
        <w14:solidFill>
          <w14:srgbClr w14:val="808080">
            <w14:lumMod w14:val="50000"/>
            <w14:lumOff w14:val="50000"/>
            <w14:lumMod w14:val="50000"/>
            <w14:lumOff w14:val="50000"/>
            <w14:lumMod w14:val="50000"/>
          </w14:srgbClr>
        </w14:solidFill>
      </w14:textFill>
    </w:rPr>
  </w:style>
  <w:style w:type="character" w:customStyle="1" w:styleId="Heading1Char">
    <w:name w:val="Heading 1 Char"/>
    <w:basedOn w:val="DefaultParagraphFont"/>
    <w:link w:val="Heading1"/>
    <w:rsid w:val="007B5299"/>
    <w:rPr>
      <w:kern w:val="28"/>
      <w:sz w:val="52"/>
      <w:lang w:eastAsia="en-US"/>
    </w:rPr>
  </w:style>
  <w:style w:type="table" w:styleId="TableGrid">
    <w:name w:val="Table Grid"/>
    <w:basedOn w:val="TableNormal"/>
    <w:rsid w:val="007B529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ommentSubject">
    <w:name w:val="annotation subject"/>
    <w:basedOn w:val="CommentText"/>
    <w:next w:val="CommentText"/>
    <w:link w:val="CommentSubjectChar"/>
    <w:rsid w:val="00550788"/>
    <w:pPr>
      <w:spacing w:before="0" w:line="240" w:lineRule="auto"/>
      <w:ind w:left="0" w:firstLine="0"/>
    </w:pPr>
    <w:rPr>
      <w:b/>
      <w:bCs/>
    </w:rPr>
  </w:style>
  <w:style w:type="character" w:customStyle="1" w:styleId="CommentTextChar">
    <w:name w:val="Comment Text Char"/>
    <w:basedOn w:val="DefaultParagraphFont"/>
    <w:link w:val="CommentText"/>
    <w:semiHidden/>
    <w:rsid w:val="00550788"/>
    <w:rPr>
      <w:lang w:eastAsia="en-US"/>
    </w:rPr>
  </w:style>
  <w:style w:type="character" w:customStyle="1" w:styleId="CommentSubjectChar">
    <w:name w:val="Comment Subject Char"/>
    <w:basedOn w:val="CommentTextChar"/>
    <w:link w:val="CommentSubject"/>
    <w:rsid w:val="00550788"/>
    <w:rPr>
      <w:b/>
      <w:bCs/>
      <w:lang w:eastAsia="en-US"/>
    </w:rPr>
  </w:style>
  <w:style w:type="character" w:customStyle="1" w:styleId="BoxListBulletChar">
    <w:name w:val="Box List Bullet Char"/>
    <w:basedOn w:val="DefaultParagraphFont"/>
    <w:link w:val="BoxListBullet"/>
    <w:rsid w:val="00647B11"/>
    <w:rPr>
      <w:rFonts w:ascii="Arial" w:hAnsi="Arial"/>
    </w:rPr>
  </w:style>
  <w:style w:type="character" w:customStyle="1" w:styleId="BoxListBullet2Char">
    <w:name w:val="Box List Bullet 2 Char"/>
    <w:link w:val="BoxListBullet2"/>
    <w:rsid w:val="00647B11"/>
    <w:rPr>
      <w:rFonts w:ascii="Arial" w:hAnsi="Arial"/>
    </w:rPr>
  </w:style>
  <w:style w:type="character" w:customStyle="1" w:styleId="BoxChar">
    <w:name w:val="Box Char"/>
    <w:link w:val="Box"/>
    <w:rsid w:val="00647B11"/>
    <w:rPr>
      <w:rFonts w:ascii="Arial" w:hAnsi="Arial"/>
    </w:rPr>
  </w:style>
  <w:style w:type="character" w:customStyle="1" w:styleId="BoxTitleChar">
    <w:name w:val="Box Title Char"/>
    <w:link w:val="BoxTitle"/>
    <w:rsid w:val="00647B11"/>
    <w:rPr>
      <w:rFonts w:ascii="Arial" w:hAnsi="Arial"/>
      <w:b/>
      <w:sz w:val="24"/>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AU" w:eastAsia="en-AU"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caption" w:qFormat="1"/>
    <w:lsdException w:name="Title" w:qFormat="1"/>
    <w:lsdException w:name="Body Text"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8B2205"/>
    <w:rPr>
      <w:sz w:val="26"/>
      <w:lang w:eastAsia="en-US"/>
    </w:rPr>
  </w:style>
  <w:style w:type="paragraph" w:styleId="Heading1">
    <w:name w:val="heading 1"/>
    <w:basedOn w:val="Normal"/>
    <w:next w:val="BodyText"/>
    <w:link w:val="Heading1Char"/>
    <w:qFormat/>
    <w:rsid w:val="00F7477E"/>
    <w:pPr>
      <w:keepNext/>
      <w:spacing w:before="160" w:after="1360" w:line="600" w:lineRule="exact"/>
      <w:ind w:left="907" w:hanging="907"/>
      <w:outlineLvl w:val="0"/>
    </w:pPr>
    <w:rPr>
      <w:kern w:val="28"/>
      <w:sz w:val="52"/>
    </w:rPr>
  </w:style>
  <w:style w:type="paragraph" w:styleId="Heading2">
    <w:name w:val="heading 2"/>
    <w:basedOn w:val="Chapter"/>
    <w:next w:val="BodyText"/>
    <w:qFormat/>
    <w:pPr>
      <w:spacing w:before="600" w:after="0" w:line="400" w:lineRule="exact"/>
      <w:ind w:left="907" w:hanging="907"/>
      <w:outlineLvl w:val="1"/>
    </w:pPr>
    <w:rPr>
      <w:rFonts w:ascii="Arial" w:hAnsi="Arial"/>
      <w:b/>
      <w:sz w:val="32"/>
    </w:rPr>
  </w:style>
  <w:style w:type="paragraph" w:styleId="Heading3">
    <w:name w:val="heading 3"/>
    <w:basedOn w:val="Heading2"/>
    <w:next w:val="BodyText"/>
    <w:qFormat/>
    <w:pPr>
      <w:spacing w:before="560" w:line="320" w:lineRule="exact"/>
      <w:ind w:left="0" w:firstLine="0"/>
      <w:outlineLvl w:val="2"/>
    </w:pPr>
    <w:rPr>
      <w:sz w:val="26"/>
    </w:rPr>
  </w:style>
  <w:style w:type="paragraph" w:styleId="Heading4">
    <w:name w:val="heading 4"/>
    <w:basedOn w:val="Heading3"/>
    <w:next w:val="BodyText"/>
    <w:qFormat/>
    <w:pPr>
      <w:spacing w:before="480"/>
      <w:outlineLvl w:val="3"/>
    </w:pPr>
    <w:rPr>
      <w:b w:val="0"/>
      <w:i/>
      <w:sz w:val="24"/>
    </w:rPr>
  </w:style>
  <w:style w:type="paragraph" w:styleId="Heading5">
    <w:name w:val="heading 5"/>
    <w:basedOn w:val="Heading4"/>
    <w:next w:val="BodyText"/>
    <w:qFormat/>
    <w:pPr>
      <w:outlineLvl w:val="4"/>
    </w:pPr>
    <w:rPr>
      <w:rFonts w:ascii="Times New Roman" w:hAnsi="Times New Roman"/>
      <w:sz w:val="26"/>
    </w:rPr>
  </w:style>
  <w:style w:type="paragraph" w:styleId="Heading6">
    <w:name w:val="heading 6"/>
    <w:basedOn w:val="Normal"/>
    <w:next w:val="Normal"/>
    <w:semiHidden/>
    <w:qFormat/>
    <w:pPr>
      <w:spacing w:before="240" w:after="60"/>
      <w:outlineLvl w:val="5"/>
    </w:pPr>
    <w:rPr>
      <w:i/>
      <w:sz w:val="22"/>
    </w:rPr>
  </w:style>
  <w:style w:type="paragraph" w:styleId="Heading7">
    <w:name w:val="heading 7"/>
    <w:basedOn w:val="Normal"/>
    <w:next w:val="Normal"/>
    <w:semiHidden/>
    <w:qFormat/>
    <w:pPr>
      <w:spacing w:before="240" w:after="60"/>
      <w:outlineLvl w:val="6"/>
    </w:pPr>
    <w:rPr>
      <w:rFonts w:ascii="Arial" w:hAnsi="Arial"/>
      <w:sz w:val="20"/>
    </w:rPr>
  </w:style>
  <w:style w:type="paragraph" w:styleId="Heading8">
    <w:name w:val="heading 8"/>
    <w:basedOn w:val="Normal"/>
    <w:next w:val="Normal"/>
    <w:semiHidden/>
    <w:qFormat/>
    <w:pPr>
      <w:spacing w:before="240" w:after="60"/>
      <w:outlineLvl w:val="7"/>
    </w:pPr>
    <w:rPr>
      <w:rFonts w:ascii="Arial" w:hAnsi="Arial"/>
      <w:i/>
      <w:sz w:val="20"/>
    </w:rPr>
  </w:style>
  <w:style w:type="paragraph" w:styleId="Heading9">
    <w:name w:val="heading 9"/>
    <w:basedOn w:val="Normal"/>
    <w:next w:val="Normal"/>
    <w:semiHidden/>
    <w:qFormat/>
    <w:pPr>
      <w:spacing w:before="240" w:after="60"/>
      <w:outlineLvl w:val="8"/>
    </w:pPr>
    <w:rPr>
      <w:rFonts w:ascii="Arial" w:hAnsi="Arial"/>
      <w:b/>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link w:val="BodyTextChar"/>
    <w:qFormat/>
    <w:rsid w:val="00426A9A"/>
    <w:pPr>
      <w:spacing w:before="240" w:line="300" w:lineRule="atLeast"/>
      <w:jc w:val="both"/>
    </w:pPr>
    <w:rPr>
      <w:sz w:val="24"/>
    </w:rPr>
  </w:style>
  <w:style w:type="paragraph" w:customStyle="1" w:styleId="Abbreviation">
    <w:name w:val="Abbreviation"/>
    <w:basedOn w:val="BodyText"/>
    <w:pPr>
      <w:spacing w:before="120"/>
      <w:ind w:left="2381" w:hanging="2381"/>
      <w:jc w:val="left"/>
    </w:pPr>
  </w:style>
  <w:style w:type="paragraph" w:customStyle="1" w:styleId="Box">
    <w:name w:val="Box"/>
    <w:basedOn w:val="BodyText"/>
    <w:link w:val="BoxChar"/>
    <w:qFormat/>
    <w:rsid w:val="0010611E"/>
    <w:pPr>
      <w:keepNext/>
      <w:spacing w:before="120" w:line="260" w:lineRule="atLeast"/>
    </w:pPr>
    <w:rPr>
      <w:rFonts w:ascii="Arial" w:hAnsi="Arial"/>
      <w:sz w:val="20"/>
    </w:rPr>
  </w:style>
  <w:style w:type="paragraph" w:customStyle="1" w:styleId="Note">
    <w:name w:val="Note"/>
    <w:basedOn w:val="BodyText"/>
    <w:next w:val="BodyText"/>
    <w:rsid w:val="0010611E"/>
    <w:pPr>
      <w:keepLines/>
      <w:spacing w:before="80" w:line="220" w:lineRule="exact"/>
    </w:pPr>
    <w:rPr>
      <w:rFonts w:ascii="Arial" w:hAnsi="Arial"/>
      <w:sz w:val="18"/>
    </w:rPr>
  </w:style>
  <w:style w:type="paragraph" w:customStyle="1" w:styleId="Source">
    <w:name w:val="Source"/>
    <w:basedOn w:val="Normal"/>
    <w:next w:val="BodyText"/>
    <w:rsid w:val="0010611E"/>
    <w:pPr>
      <w:keepLines/>
      <w:spacing w:before="80" w:line="220" w:lineRule="exact"/>
      <w:jc w:val="both"/>
    </w:pPr>
    <w:rPr>
      <w:rFonts w:ascii="Arial" w:hAnsi="Arial"/>
      <w:sz w:val="18"/>
      <w:lang w:eastAsia="en-AU"/>
    </w:rPr>
  </w:style>
  <w:style w:type="paragraph" w:customStyle="1" w:styleId="BoxSource">
    <w:name w:val="Box Source"/>
    <w:basedOn w:val="Source"/>
    <w:next w:val="BodyText"/>
    <w:rsid w:val="0010611E"/>
    <w:pPr>
      <w:spacing w:before="120"/>
    </w:pPr>
  </w:style>
  <w:style w:type="paragraph" w:customStyle="1" w:styleId="BoxContinued">
    <w:name w:val="Box Continued"/>
    <w:basedOn w:val="Normal"/>
    <w:next w:val="BodyText"/>
    <w:pPr>
      <w:spacing w:before="180" w:line="220" w:lineRule="exact"/>
      <w:jc w:val="right"/>
    </w:pPr>
    <w:rPr>
      <w:rFonts w:ascii="Arial" w:hAnsi="Arial"/>
      <w:sz w:val="18"/>
    </w:rPr>
  </w:style>
  <w:style w:type="paragraph" w:customStyle="1" w:styleId="BoxHeading1">
    <w:name w:val="Box Heading 1"/>
    <w:basedOn w:val="BodyText"/>
    <w:next w:val="Box"/>
    <w:rsid w:val="0010611E"/>
    <w:pPr>
      <w:keepNext/>
      <w:spacing w:before="200" w:line="280" w:lineRule="atLeast"/>
    </w:pPr>
    <w:rPr>
      <w:rFonts w:ascii="Arial" w:hAnsi="Arial"/>
      <w:b/>
      <w:sz w:val="22"/>
    </w:rPr>
  </w:style>
  <w:style w:type="paragraph" w:customStyle="1" w:styleId="BoxHeading2">
    <w:name w:val="Box Heading 2"/>
    <w:basedOn w:val="BoxHeading1"/>
    <w:next w:val="Normal"/>
    <w:rsid w:val="0010611E"/>
    <w:rPr>
      <w:b w:val="0"/>
      <w:i/>
    </w:rPr>
  </w:style>
  <w:style w:type="paragraph" w:customStyle="1" w:styleId="BoxListBullet">
    <w:name w:val="Box List Bullet"/>
    <w:basedOn w:val="BodyText"/>
    <w:link w:val="BoxListBulletChar"/>
    <w:rsid w:val="0010611E"/>
    <w:pPr>
      <w:keepNext/>
      <w:numPr>
        <w:numId w:val="32"/>
      </w:numPr>
      <w:tabs>
        <w:tab w:val="clear" w:pos="284"/>
        <w:tab w:val="num" w:pos="360"/>
      </w:tabs>
      <w:spacing w:before="100" w:line="260" w:lineRule="atLeast"/>
      <w:ind w:left="0" w:firstLine="0"/>
    </w:pPr>
    <w:rPr>
      <w:rFonts w:ascii="Arial" w:hAnsi="Arial"/>
      <w:sz w:val="20"/>
    </w:rPr>
  </w:style>
  <w:style w:type="paragraph" w:customStyle="1" w:styleId="BoxListBullet2">
    <w:name w:val="Box List Bullet 2"/>
    <w:basedOn w:val="BoxListBullet"/>
    <w:link w:val="BoxListBullet2Char"/>
    <w:rsid w:val="0010611E"/>
    <w:pPr>
      <w:numPr>
        <w:numId w:val="33"/>
      </w:numPr>
      <w:tabs>
        <w:tab w:val="clear" w:pos="567"/>
        <w:tab w:val="num" w:pos="360"/>
      </w:tabs>
      <w:ind w:left="0" w:firstLine="0"/>
    </w:pPr>
  </w:style>
  <w:style w:type="paragraph" w:customStyle="1" w:styleId="BoxListNumber">
    <w:name w:val="Box List Number"/>
    <w:basedOn w:val="BodyText"/>
    <w:rsid w:val="0010611E"/>
    <w:pPr>
      <w:keepNext/>
      <w:numPr>
        <w:numId w:val="37"/>
      </w:numPr>
      <w:tabs>
        <w:tab w:val="clear" w:pos="284"/>
        <w:tab w:val="num" w:pos="360"/>
      </w:tabs>
      <w:spacing w:before="100" w:line="260" w:lineRule="atLeast"/>
      <w:ind w:left="0" w:firstLine="0"/>
    </w:pPr>
    <w:rPr>
      <w:rFonts w:ascii="Arial" w:hAnsi="Arial"/>
      <w:sz w:val="20"/>
    </w:rPr>
  </w:style>
  <w:style w:type="paragraph" w:customStyle="1" w:styleId="BoxListNumber2">
    <w:name w:val="Box List Number 2"/>
    <w:basedOn w:val="BoxListNumber"/>
    <w:rsid w:val="0010611E"/>
    <w:pPr>
      <w:numPr>
        <w:ilvl w:val="1"/>
      </w:numPr>
    </w:pPr>
  </w:style>
  <w:style w:type="paragraph" w:customStyle="1" w:styleId="BoxQuote">
    <w:name w:val="Box Quote"/>
    <w:basedOn w:val="BodyText"/>
    <w:next w:val="Box"/>
    <w:qFormat/>
    <w:rsid w:val="0010611E"/>
    <w:pPr>
      <w:keepNext/>
      <w:spacing w:before="60" w:line="240" w:lineRule="exact"/>
      <w:ind w:left="284"/>
    </w:pPr>
    <w:rPr>
      <w:rFonts w:ascii="Arial" w:hAnsi="Arial"/>
      <w:sz w:val="18"/>
    </w:rPr>
  </w:style>
  <w:style w:type="paragraph" w:customStyle="1" w:styleId="BoxSpace">
    <w:name w:val="Box Space"/>
    <w:basedOn w:val="Normal"/>
    <w:pPr>
      <w:keepNext/>
      <w:spacing w:before="360" w:line="80" w:lineRule="exact"/>
    </w:pPr>
  </w:style>
  <w:style w:type="paragraph" w:styleId="Caption">
    <w:name w:val="caption"/>
    <w:basedOn w:val="Normal"/>
    <w:next w:val="BodyText"/>
    <w:qFormat/>
    <w:pPr>
      <w:keepNext/>
      <w:keepLines/>
      <w:spacing w:before="360" w:after="80" w:line="280" w:lineRule="exact"/>
      <w:ind w:left="1474" w:hanging="1474"/>
    </w:pPr>
    <w:rPr>
      <w:rFonts w:ascii="Arial" w:hAnsi="Arial"/>
      <w:b/>
      <w:sz w:val="24"/>
    </w:rPr>
  </w:style>
  <w:style w:type="paragraph" w:customStyle="1" w:styleId="BoxTitle">
    <w:name w:val="Box Title"/>
    <w:basedOn w:val="Caption"/>
    <w:next w:val="Normal"/>
    <w:link w:val="BoxTitleChar"/>
    <w:rsid w:val="0010611E"/>
    <w:pPr>
      <w:spacing w:before="120" w:after="0"/>
    </w:pPr>
    <w:rPr>
      <w:szCs w:val="24"/>
      <w:lang w:eastAsia="en-AU"/>
    </w:rPr>
  </w:style>
  <w:style w:type="paragraph" w:customStyle="1" w:styleId="BoxSubtitle">
    <w:name w:val="Box Subtitle"/>
    <w:basedOn w:val="BoxTitle"/>
    <w:next w:val="Normal"/>
    <w:rsid w:val="0010611E"/>
    <w:pPr>
      <w:spacing w:after="80" w:line="200" w:lineRule="exact"/>
      <w:ind w:firstLine="0"/>
    </w:pPr>
    <w:rPr>
      <w:b w:val="0"/>
      <w:sz w:val="20"/>
    </w:rPr>
  </w:style>
  <w:style w:type="paragraph" w:customStyle="1" w:styleId="Chapter">
    <w:name w:val="Chapter"/>
    <w:basedOn w:val="Heading1"/>
    <w:next w:val="BodyText"/>
    <w:semiHidden/>
    <w:rsid w:val="0010611E"/>
    <w:pPr>
      <w:ind w:left="0" w:firstLine="0"/>
      <w:outlineLvl w:val="9"/>
    </w:pPr>
    <w:rPr>
      <w:kern w:val="0"/>
      <w:lang w:eastAsia="en-AU"/>
    </w:rPr>
  </w:style>
  <w:style w:type="paragraph" w:customStyle="1" w:styleId="ChapterSummary">
    <w:name w:val="Chapter Summary"/>
    <w:basedOn w:val="BodyText"/>
    <w:rsid w:val="0010611E"/>
    <w:pPr>
      <w:spacing w:line="280" w:lineRule="atLeast"/>
      <w:ind w:left="907"/>
    </w:pPr>
    <w:rPr>
      <w:rFonts w:ascii="Arial" w:hAnsi="Arial"/>
      <w:b/>
      <w:sz w:val="20"/>
    </w:rPr>
  </w:style>
  <w:style w:type="character" w:styleId="CommentReference">
    <w:name w:val="annotation reference"/>
    <w:semiHidden/>
    <w:rPr>
      <w:b/>
      <w:vanish/>
      <w:color w:val="FF00FF"/>
      <w:sz w:val="20"/>
    </w:rPr>
  </w:style>
  <w:style w:type="paragraph" w:styleId="CommentText">
    <w:name w:val="annotation text"/>
    <w:basedOn w:val="Normal"/>
    <w:link w:val="CommentTextChar"/>
    <w:semiHidden/>
    <w:pPr>
      <w:spacing w:before="120" w:line="240" w:lineRule="atLeast"/>
      <w:ind w:left="567" w:hanging="567"/>
    </w:pPr>
    <w:rPr>
      <w:sz w:val="20"/>
    </w:rPr>
  </w:style>
  <w:style w:type="paragraph" w:customStyle="1" w:styleId="Continued">
    <w:name w:val="Continued"/>
    <w:basedOn w:val="Normal"/>
    <w:next w:val="BodyText"/>
    <w:rsid w:val="0010611E"/>
    <w:pPr>
      <w:spacing w:before="180" w:line="220" w:lineRule="exact"/>
      <w:jc w:val="right"/>
    </w:pPr>
    <w:rPr>
      <w:rFonts w:ascii="Arial" w:hAnsi="Arial"/>
      <w:sz w:val="18"/>
      <w:lang w:eastAsia="en-AU"/>
    </w:rPr>
  </w:style>
  <w:style w:type="paragraph" w:customStyle="1" w:styleId="DocInfo">
    <w:name w:val="Doc Info"/>
    <w:basedOn w:val="Normal"/>
    <w:next w:val="Normal"/>
    <w:semiHidden/>
    <w:pPr>
      <w:jc w:val="center"/>
    </w:pPr>
    <w:rPr>
      <w:rFonts w:ascii="Arial" w:hAnsi="Arial"/>
      <w:sz w:val="14"/>
    </w:rPr>
  </w:style>
  <w:style w:type="paragraph" w:styleId="Footer">
    <w:name w:val="footer"/>
    <w:basedOn w:val="Normal"/>
    <w:link w:val="FooterChar"/>
    <w:rsid w:val="008273A9"/>
    <w:pPr>
      <w:spacing w:before="80" w:line="200" w:lineRule="exact"/>
      <w:ind w:right="6"/>
    </w:pPr>
    <w:rPr>
      <w:rFonts w:ascii="Arial" w:hAnsi="Arial"/>
      <w:caps/>
      <w:spacing w:val="-4"/>
      <w:sz w:val="16"/>
    </w:rPr>
  </w:style>
  <w:style w:type="character" w:customStyle="1" w:styleId="DocumentInfo">
    <w:name w:val="Document Info"/>
    <w:semiHidden/>
    <w:rPr>
      <w:rFonts w:ascii="Arial" w:hAnsi="Arial"/>
      <w:sz w:val="14"/>
    </w:rPr>
  </w:style>
  <w:style w:type="character" w:customStyle="1" w:styleId="DraftingNote">
    <w:name w:val="Drafting Note"/>
    <w:rPr>
      <w:b/>
      <w:color w:val="FF0000"/>
      <w:sz w:val="24"/>
      <w:u w:val="dotted"/>
    </w:rPr>
  </w:style>
  <w:style w:type="paragraph" w:customStyle="1" w:styleId="Figure">
    <w:name w:val="Figure"/>
    <w:basedOn w:val="BodyText"/>
    <w:pPr>
      <w:keepNext/>
      <w:spacing w:before="120" w:after="120" w:line="240" w:lineRule="atLeast"/>
      <w:jc w:val="center"/>
    </w:pPr>
  </w:style>
  <w:style w:type="paragraph" w:customStyle="1" w:styleId="FigureTitle">
    <w:name w:val="Figure Title"/>
    <w:basedOn w:val="Caption"/>
    <w:next w:val="Subtitle"/>
    <w:rsid w:val="0010611E"/>
    <w:pPr>
      <w:spacing w:before="120"/>
    </w:pPr>
    <w:rPr>
      <w:szCs w:val="24"/>
      <w:lang w:eastAsia="en-AU"/>
    </w:rPr>
  </w:style>
  <w:style w:type="paragraph" w:styleId="Subtitle">
    <w:name w:val="Subtitle"/>
    <w:basedOn w:val="Normal"/>
    <w:next w:val="Normal"/>
    <w:link w:val="SubtitleChar"/>
    <w:qFormat/>
    <w:rsid w:val="0010611E"/>
    <w:pPr>
      <w:numPr>
        <w:ilvl w:val="1"/>
      </w:numPr>
    </w:pPr>
    <w:rPr>
      <w:rFonts w:asciiTheme="majorHAnsi" w:eastAsiaTheme="majorEastAsia" w:hAnsiTheme="majorHAnsi" w:cstheme="majorBidi"/>
      <w:i/>
      <w:iCs/>
      <w:color w:val="78A22F" w:themeColor="accent1"/>
      <w:spacing w:val="15"/>
      <w:sz w:val="24"/>
      <w:szCs w:val="24"/>
    </w:rPr>
  </w:style>
  <w:style w:type="paragraph" w:customStyle="1" w:styleId="Finding">
    <w:name w:val="Finding"/>
    <w:basedOn w:val="BodyText"/>
    <w:rsid w:val="0010611E"/>
    <w:pPr>
      <w:keepLines/>
      <w:spacing w:before="120" w:line="280" w:lineRule="atLeast"/>
    </w:pPr>
    <w:rPr>
      <w:rFonts w:ascii="Arial" w:hAnsi="Arial"/>
      <w:sz w:val="22"/>
    </w:rPr>
  </w:style>
  <w:style w:type="paragraph" w:customStyle="1" w:styleId="FindingBullet">
    <w:name w:val="Finding Bullet"/>
    <w:basedOn w:val="Finding"/>
    <w:rsid w:val="0010611E"/>
    <w:pPr>
      <w:numPr>
        <w:numId w:val="39"/>
      </w:numPr>
      <w:spacing w:before="80"/>
    </w:pPr>
  </w:style>
  <w:style w:type="paragraph" w:customStyle="1" w:styleId="FindingNoTitle">
    <w:name w:val="Finding NoTitle"/>
    <w:basedOn w:val="Finding"/>
    <w:pPr>
      <w:spacing w:before="240"/>
    </w:pPr>
  </w:style>
  <w:style w:type="paragraph" w:customStyle="1" w:styleId="RecTitle">
    <w:name w:val="Rec Title"/>
    <w:basedOn w:val="BodyText"/>
    <w:next w:val="Normal"/>
    <w:qFormat/>
    <w:rsid w:val="0010611E"/>
    <w:pPr>
      <w:keepNext/>
      <w:keepLines/>
      <w:spacing w:line="280" w:lineRule="atLeast"/>
    </w:pPr>
    <w:rPr>
      <w:rFonts w:ascii="Arial" w:hAnsi="Arial"/>
      <w:caps/>
      <w:sz w:val="18"/>
    </w:rPr>
  </w:style>
  <w:style w:type="paragraph" w:customStyle="1" w:styleId="FindingTitle">
    <w:name w:val="Finding Title"/>
    <w:basedOn w:val="RecTitle"/>
    <w:next w:val="Finding"/>
    <w:rsid w:val="0010611E"/>
    <w:pPr>
      <w:framePr w:wrap="notBeside" w:hAnchor="text"/>
    </w:pPr>
  </w:style>
  <w:style w:type="paragraph" w:customStyle="1" w:styleId="FooterEnd">
    <w:name w:val="Footer End"/>
    <w:basedOn w:val="Footer"/>
    <w:pPr>
      <w:spacing w:before="0" w:line="20" w:lineRule="exact"/>
    </w:pPr>
  </w:style>
  <w:style w:type="character" w:styleId="FootnoteReference">
    <w:name w:val="footnote reference"/>
    <w:semiHidden/>
    <w:rPr>
      <w:rFonts w:ascii="Times New Roman" w:hAnsi="Times New Roman"/>
      <w:position w:val="6"/>
      <w:sz w:val="22"/>
      <w:vertAlign w:val="baseline"/>
    </w:rPr>
  </w:style>
  <w:style w:type="paragraph" w:styleId="FootnoteText">
    <w:name w:val="footnote text"/>
    <w:basedOn w:val="BodyText"/>
    <w:semiHidden/>
    <w:pPr>
      <w:tabs>
        <w:tab w:val="left" w:pos="284"/>
      </w:tabs>
      <w:spacing w:before="80" w:line="260" w:lineRule="exact"/>
      <w:ind w:left="170" w:hanging="170"/>
    </w:pPr>
    <w:rPr>
      <w:sz w:val="22"/>
    </w:rPr>
  </w:style>
  <w:style w:type="paragraph" w:customStyle="1" w:styleId="Heading2NotTOC">
    <w:name w:val="Heading 2 Not TOC"/>
    <w:basedOn w:val="Heading2"/>
    <w:next w:val="BodyText"/>
    <w:rsid w:val="000B416E"/>
  </w:style>
  <w:style w:type="paragraph" w:customStyle="1" w:styleId="HeaderEnd">
    <w:name w:val="Header End"/>
    <w:basedOn w:val="Header"/>
    <w:rsid w:val="005C68FE"/>
    <w:pPr>
      <w:spacing w:line="20" w:lineRule="exact"/>
    </w:pPr>
  </w:style>
  <w:style w:type="paragraph" w:customStyle="1" w:styleId="HeaderEven">
    <w:name w:val="Header Even"/>
    <w:basedOn w:val="Header"/>
  </w:style>
  <w:style w:type="paragraph" w:customStyle="1" w:styleId="HeaderOdd">
    <w:name w:val="Header Odd"/>
    <w:basedOn w:val="Header"/>
    <w:rsid w:val="00181F4B"/>
  </w:style>
  <w:style w:type="paragraph" w:customStyle="1" w:styleId="InformationRequest">
    <w:name w:val="Information Request"/>
    <w:basedOn w:val="Finding"/>
    <w:next w:val="BodyText"/>
    <w:rsid w:val="0010611E"/>
    <w:rPr>
      <w:i/>
    </w:rPr>
  </w:style>
  <w:style w:type="paragraph" w:styleId="ListBullet">
    <w:name w:val="List Bullet"/>
    <w:basedOn w:val="BodyText"/>
    <w:rsid w:val="0010611E"/>
    <w:pPr>
      <w:numPr>
        <w:numId w:val="40"/>
      </w:numPr>
      <w:spacing w:before="120"/>
    </w:pPr>
  </w:style>
  <w:style w:type="paragraph" w:styleId="ListBullet2">
    <w:name w:val="List Bullet 2"/>
    <w:basedOn w:val="BodyText"/>
    <w:rsid w:val="0010611E"/>
    <w:pPr>
      <w:numPr>
        <w:numId w:val="42"/>
      </w:numPr>
      <w:spacing w:before="120"/>
    </w:pPr>
  </w:style>
  <w:style w:type="paragraph" w:styleId="ListBullet3">
    <w:name w:val="List Bullet 3"/>
    <w:basedOn w:val="BodyText"/>
    <w:rsid w:val="0010611E"/>
    <w:pPr>
      <w:numPr>
        <w:numId w:val="34"/>
      </w:numPr>
      <w:spacing w:before="120"/>
    </w:pPr>
  </w:style>
  <w:style w:type="paragraph" w:styleId="ListNumber">
    <w:name w:val="List Number"/>
    <w:basedOn w:val="BodyText"/>
    <w:rsid w:val="0010611E"/>
    <w:pPr>
      <w:numPr>
        <w:numId w:val="45"/>
      </w:numPr>
      <w:spacing w:before="120"/>
    </w:pPr>
  </w:style>
  <w:style w:type="paragraph" w:styleId="ListNumber2">
    <w:name w:val="List Number 2"/>
    <w:basedOn w:val="ListNumber"/>
    <w:rsid w:val="0010611E"/>
    <w:pPr>
      <w:numPr>
        <w:ilvl w:val="1"/>
      </w:numPr>
      <w:tabs>
        <w:tab w:val="clear" w:pos="794"/>
        <w:tab w:val="num" w:pos="360"/>
      </w:tabs>
      <w:ind w:left="340" w:hanging="340"/>
    </w:pPr>
  </w:style>
  <w:style w:type="paragraph" w:styleId="ListNumber3">
    <w:name w:val="List Number 3"/>
    <w:basedOn w:val="ListNumber2"/>
    <w:rsid w:val="0010611E"/>
    <w:pPr>
      <w:numPr>
        <w:ilvl w:val="2"/>
      </w:numPr>
    </w:pPr>
  </w:style>
  <w:style w:type="character" w:customStyle="1" w:styleId="NoteLabel">
    <w:name w:val="Note Label"/>
    <w:basedOn w:val="DefaultParagraphFont"/>
    <w:rsid w:val="0010611E"/>
    <w:rPr>
      <w:rFonts w:ascii="Arial" w:hAnsi="Arial"/>
      <w:b/>
      <w:position w:val="6"/>
      <w:sz w:val="18"/>
    </w:rPr>
  </w:style>
  <w:style w:type="character" w:styleId="PageNumber">
    <w:name w:val="page number"/>
    <w:rsid w:val="008273A9"/>
    <w:rPr>
      <w:rFonts w:ascii="Arial" w:hAnsi="Arial"/>
      <w:b/>
      <w:caps w:val="0"/>
      <w:smallCaps w:val="0"/>
      <w:sz w:val="16"/>
    </w:rPr>
  </w:style>
  <w:style w:type="paragraph" w:customStyle="1" w:styleId="PartDivider">
    <w:name w:val="Part Divider"/>
    <w:basedOn w:val="Normal"/>
    <w:next w:val="Normal"/>
    <w:pPr>
      <w:spacing w:line="40" w:lineRule="exact"/>
      <w:jc w:val="right"/>
    </w:pPr>
    <w:rPr>
      <w:smallCaps/>
      <w:sz w:val="16"/>
    </w:rPr>
  </w:style>
  <w:style w:type="paragraph" w:customStyle="1" w:styleId="PartNumber">
    <w:name w:val="Part Number"/>
    <w:basedOn w:val="Normal"/>
    <w:next w:val="Normal"/>
    <w:pPr>
      <w:spacing w:before="4000" w:line="320" w:lineRule="exact"/>
      <w:ind w:left="6634"/>
      <w:jc w:val="right"/>
    </w:pPr>
    <w:rPr>
      <w:smallCaps/>
      <w:spacing w:val="60"/>
      <w:sz w:val="32"/>
    </w:rPr>
  </w:style>
  <w:style w:type="paragraph" w:customStyle="1" w:styleId="PartTitle">
    <w:name w:val="Part Title"/>
    <w:basedOn w:val="Normal"/>
    <w:pPr>
      <w:spacing w:before="160" w:after="1360" w:line="520" w:lineRule="exact"/>
      <w:ind w:right="2381"/>
      <w:jc w:val="right"/>
    </w:pPr>
    <w:rPr>
      <w:smallCaps/>
      <w:sz w:val="52"/>
    </w:rPr>
  </w:style>
  <w:style w:type="paragraph" w:styleId="Quote">
    <w:name w:val="Quote"/>
    <w:basedOn w:val="BodyText"/>
    <w:next w:val="BodyText"/>
    <w:link w:val="QuoteChar"/>
    <w:qFormat/>
    <w:rsid w:val="0010611E"/>
    <w:pPr>
      <w:spacing w:before="120" w:line="280" w:lineRule="exact"/>
      <w:ind w:left="340"/>
    </w:pPr>
    <w:rPr>
      <w:sz w:val="22"/>
    </w:rPr>
  </w:style>
  <w:style w:type="paragraph" w:customStyle="1" w:styleId="Rec">
    <w:name w:val="Rec"/>
    <w:basedOn w:val="BodyText"/>
    <w:qFormat/>
    <w:rsid w:val="0010611E"/>
    <w:pPr>
      <w:keepLines/>
      <w:spacing w:before="120" w:line="280" w:lineRule="atLeast"/>
    </w:pPr>
    <w:rPr>
      <w:rFonts w:ascii="Arial" w:hAnsi="Arial"/>
      <w:sz w:val="22"/>
    </w:rPr>
  </w:style>
  <w:style w:type="paragraph" w:customStyle="1" w:styleId="RecBullet">
    <w:name w:val="Rec Bullet"/>
    <w:basedOn w:val="Rec"/>
    <w:rsid w:val="0010611E"/>
    <w:pPr>
      <w:numPr>
        <w:numId w:val="47"/>
      </w:numPr>
      <w:spacing w:before="80"/>
    </w:pPr>
  </w:style>
  <w:style w:type="paragraph" w:customStyle="1" w:styleId="RecB">
    <w:name w:val="RecB"/>
    <w:basedOn w:val="Rec"/>
    <w:pPr>
      <w:pBdr>
        <w:left w:val="single" w:sz="24" w:space="12" w:color="C0C0C0"/>
      </w:pBdr>
    </w:pPr>
  </w:style>
  <w:style w:type="paragraph" w:customStyle="1" w:styleId="RecBBullet">
    <w:name w:val="RecB Bullet"/>
    <w:basedOn w:val="RecB"/>
    <w:pPr>
      <w:numPr>
        <w:numId w:val="21"/>
      </w:numPr>
      <w:spacing w:before="80"/>
    </w:pPr>
  </w:style>
  <w:style w:type="paragraph" w:customStyle="1" w:styleId="RecBNoTitle">
    <w:name w:val="RecB NoTitle"/>
    <w:basedOn w:val="RecB"/>
    <w:pPr>
      <w:spacing w:before="240"/>
    </w:pPr>
  </w:style>
  <w:style w:type="paragraph" w:customStyle="1" w:styleId="Reference">
    <w:name w:val="Reference"/>
    <w:basedOn w:val="BodyText"/>
    <w:rsid w:val="0010611E"/>
    <w:pPr>
      <w:spacing w:before="120"/>
      <w:ind w:left="340" w:hanging="340"/>
    </w:pPr>
  </w:style>
  <w:style w:type="paragraph" w:customStyle="1" w:styleId="SequenceInfo">
    <w:name w:val="Sequence Info"/>
    <w:basedOn w:val="Normal"/>
    <w:rPr>
      <w:vanish/>
      <w:sz w:val="16"/>
    </w:rPr>
  </w:style>
  <w:style w:type="paragraph" w:customStyle="1" w:styleId="SideNote">
    <w:name w:val="Side Note"/>
    <w:basedOn w:val="BodyText"/>
    <w:next w:val="BodyText"/>
    <w:pPr>
      <w:keepNext/>
      <w:keepLines/>
      <w:framePr w:w="2155" w:hSpace="227" w:vSpace="181" w:wrap="around" w:vAnchor="text" w:hAnchor="page" w:xAlign="outside" w:y="1"/>
      <w:jc w:val="left"/>
    </w:pPr>
    <w:rPr>
      <w:i/>
    </w:rPr>
  </w:style>
  <w:style w:type="paragraph" w:customStyle="1" w:styleId="SideNoteBullet">
    <w:name w:val="Side Note Bullet"/>
    <w:basedOn w:val="SideNote"/>
    <w:next w:val="BodyText"/>
    <w:pPr>
      <w:framePr w:wrap="around"/>
      <w:numPr>
        <w:numId w:val="22"/>
      </w:numPr>
      <w:tabs>
        <w:tab w:val="left" w:pos="227"/>
      </w:tabs>
    </w:pPr>
  </w:style>
  <w:style w:type="paragraph" w:customStyle="1" w:styleId="SideNoteGraphic">
    <w:name w:val="Side Note Graphic"/>
    <w:basedOn w:val="SideNote"/>
    <w:next w:val="BodyText"/>
    <w:pPr>
      <w:framePr w:wrap="around"/>
    </w:pPr>
  </w:style>
  <w:style w:type="paragraph" w:customStyle="1" w:styleId="TableBodyText">
    <w:name w:val="Table Body Text"/>
    <w:basedOn w:val="BodyText"/>
    <w:rsid w:val="0010611E"/>
    <w:pPr>
      <w:keepNext/>
      <w:keepLines/>
      <w:spacing w:before="0" w:after="40" w:line="200" w:lineRule="atLeast"/>
      <w:ind w:left="6" w:right="113"/>
      <w:jc w:val="right"/>
    </w:pPr>
    <w:rPr>
      <w:rFonts w:ascii="Arial" w:hAnsi="Arial"/>
      <w:sz w:val="18"/>
    </w:rPr>
  </w:style>
  <w:style w:type="paragraph" w:customStyle="1" w:styleId="TableBullet">
    <w:name w:val="Table Bullet"/>
    <w:basedOn w:val="TableBodyText"/>
    <w:rsid w:val="0010611E"/>
    <w:pPr>
      <w:numPr>
        <w:numId w:val="48"/>
      </w:numPr>
      <w:jc w:val="left"/>
    </w:pPr>
  </w:style>
  <w:style w:type="paragraph" w:customStyle="1" w:styleId="TableColumnHeading">
    <w:name w:val="Table Column Heading"/>
    <w:basedOn w:val="TableBodyText"/>
    <w:rsid w:val="0010611E"/>
    <w:pPr>
      <w:spacing w:before="80" w:after="80"/>
    </w:pPr>
    <w:rPr>
      <w:i/>
    </w:rPr>
  </w:style>
  <w:style w:type="paragraph" w:styleId="TOC2">
    <w:name w:val="toc 2"/>
    <w:basedOn w:val="TOC1"/>
    <w:uiPriority w:val="39"/>
    <w:rsid w:val="008B2205"/>
    <w:pPr>
      <w:ind w:left="1020"/>
    </w:pPr>
    <w:rPr>
      <w:b w:val="0"/>
    </w:rPr>
  </w:style>
  <w:style w:type="paragraph" w:styleId="TOC3">
    <w:name w:val="toc 3"/>
    <w:basedOn w:val="TOC2"/>
    <w:rsid w:val="00D772E9"/>
    <w:pPr>
      <w:spacing w:before="60"/>
      <w:ind w:left="1190" w:hanging="680"/>
    </w:pPr>
  </w:style>
  <w:style w:type="paragraph" w:styleId="TableofFigures">
    <w:name w:val="table of figures"/>
    <w:basedOn w:val="TOC3"/>
    <w:next w:val="BodyText"/>
    <w:rsid w:val="00B722F2"/>
    <w:pPr>
      <w:tabs>
        <w:tab w:val="left" w:pos="1191"/>
      </w:tabs>
      <w:ind w:left="737" w:hanging="737"/>
    </w:pPr>
  </w:style>
  <w:style w:type="paragraph" w:customStyle="1" w:styleId="TableTitle">
    <w:name w:val="Table Title"/>
    <w:basedOn w:val="Caption"/>
    <w:next w:val="Subtitle"/>
    <w:qFormat/>
    <w:rsid w:val="0010611E"/>
    <w:rPr>
      <w:szCs w:val="24"/>
      <w:lang w:eastAsia="en-AU"/>
    </w:rPr>
  </w:style>
  <w:style w:type="paragraph" w:customStyle="1" w:styleId="TableUnitsRow">
    <w:name w:val="Table Units Row"/>
    <w:basedOn w:val="TableBodyText"/>
    <w:rsid w:val="0010611E"/>
    <w:pPr>
      <w:spacing w:before="80" w:after="80"/>
    </w:pPr>
  </w:style>
  <w:style w:type="paragraph" w:styleId="TOC1">
    <w:name w:val="toc 1"/>
    <w:basedOn w:val="Normal"/>
    <w:next w:val="TOC2"/>
    <w:link w:val="TOC1Char"/>
    <w:uiPriority w:val="39"/>
    <w:rsid w:val="00DD1077"/>
    <w:pPr>
      <w:tabs>
        <w:tab w:val="right" w:pos="8789"/>
      </w:tabs>
      <w:spacing w:before="120" w:line="320" w:lineRule="exact"/>
      <w:ind w:left="510" w:right="851" w:hanging="510"/>
    </w:pPr>
    <w:rPr>
      <w:rFonts w:ascii="Arial" w:hAnsi="Arial"/>
      <w:b/>
      <w:szCs w:val="26"/>
    </w:rPr>
  </w:style>
  <w:style w:type="paragraph" w:styleId="TOC4">
    <w:name w:val="toc 4"/>
    <w:basedOn w:val="TOC3"/>
    <w:autoRedefine/>
    <w:semiHidden/>
    <w:rsid w:val="00DA3281"/>
    <w:pPr>
      <w:ind w:left="765" w:firstLine="0"/>
    </w:pPr>
  </w:style>
  <w:style w:type="paragraph" w:styleId="Header">
    <w:name w:val="header"/>
    <w:basedOn w:val="Normal"/>
    <w:rsid w:val="00181F4B"/>
    <w:pPr>
      <w:tabs>
        <w:tab w:val="center" w:pos="4394"/>
        <w:tab w:val="right" w:pos="8789"/>
      </w:tabs>
      <w:spacing w:line="240" w:lineRule="atLeast"/>
    </w:pPr>
    <w:rPr>
      <w:rFonts w:ascii="Arial" w:hAnsi="Arial"/>
      <w:caps/>
      <w:sz w:val="16"/>
    </w:rPr>
  </w:style>
  <w:style w:type="paragraph" w:customStyle="1" w:styleId="QuoteBullet">
    <w:name w:val="Quote Bullet"/>
    <w:basedOn w:val="Quote"/>
    <w:rsid w:val="0010611E"/>
    <w:pPr>
      <w:numPr>
        <w:numId w:val="46"/>
      </w:numPr>
    </w:pPr>
  </w:style>
  <w:style w:type="paragraph" w:styleId="BalloonText">
    <w:name w:val="Balloon Text"/>
    <w:basedOn w:val="Normal"/>
    <w:semiHidden/>
    <w:rsid w:val="002B64D6"/>
    <w:rPr>
      <w:rFonts w:ascii="Tahoma" w:hAnsi="Tahoma" w:cs="Tahoma"/>
      <w:sz w:val="16"/>
      <w:szCs w:val="16"/>
    </w:rPr>
  </w:style>
  <w:style w:type="character" w:customStyle="1" w:styleId="BodyTextChar">
    <w:name w:val="Body Text Char"/>
    <w:basedOn w:val="DefaultParagraphFont"/>
    <w:link w:val="BodyText"/>
    <w:locked/>
    <w:rsid w:val="00426A9A"/>
    <w:rPr>
      <w:sz w:val="24"/>
    </w:rPr>
  </w:style>
  <w:style w:type="paragraph" w:customStyle="1" w:styleId="Heading1NotTOC">
    <w:name w:val="Heading 1 Not TOC"/>
    <w:basedOn w:val="Heading1"/>
    <w:next w:val="BodyText"/>
    <w:rsid w:val="00F7477E"/>
    <w:rPr>
      <w:szCs w:val="26"/>
    </w:rPr>
  </w:style>
  <w:style w:type="paragraph" w:customStyle="1" w:styleId="PCAddress">
    <w:name w:val="PC Address"/>
    <w:basedOn w:val="Normal"/>
    <w:rsid w:val="008B2205"/>
    <w:pPr>
      <w:tabs>
        <w:tab w:val="left" w:pos="866"/>
      </w:tabs>
      <w:spacing w:after="60"/>
    </w:pPr>
    <w:rPr>
      <w:sz w:val="16"/>
      <w:lang w:eastAsia="en-AU"/>
    </w:rPr>
  </w:style>
  <w:style w:type="paragraph" w:styleId="Salutation">
    <w:name w:val="Salutation"/>
    <w:basedOn w:val="Normal"/>
    <w:next w:val="Normal"/>
    <w:link w:val="SalutationChar"/>
    <w:autoRedefine/>
    <w:rsid w:val="003B41E0"/>
    <w:rPr>
      <w:noProof/>
      <w:sz w:val="24"/>
      <w:lang w:eastAsia="en-AU"/>
    </w:rPr>
  </w:style>
  <w:style w:type="character" w:customStyle="1" w:styleId="SalutationChar">
    <w:name w:val="Salutation Char"/>
    <w:basedOn w:val="DefaultParagraphFont"/>
    <w:link w:val="Salutation"/>
    <w:rsid w:val="003B41E0"/>
    <w:rPr>
      <w:noProof/>
      <w:sz w:val="24"/>
    </w:rPr>
  </w:style>
  <w:style w:type="paragraph" w:customStyle="1" w:styleId="Signoff">
    <w:name w:val="Signoff"/>
    <w:basedOn w:val="Normal"/>
    <w:autoRedefine/>
    <w:rsid w:val="003B41E0"/>
    <w:pPr>
      <w:spacing w:before="480" w:after="1000"/>
    </w:pPr>
    <w:rPr>
      <w:sz w:val="24"/>
      <w:lang w:eastAsia="en-AU"/>
    </w:rPr>
  </w:style>
  <w:style w:type="paragraph" w:customStyle="1" w:styleId="LetterDate">
    <w:name w:val="Letter Date"/>
    <w:basedOn w:val="BodyText"/>
    <w:rsid w:val="003B41E0"/>
    <w:pPr>
      <w:spacing w:before="0" w:after="240" w:line="240" w:lineRule="auto"/>
      <w:ind w:left="-108"/>
      <w:jc w:val="left"/>
    </w:pPr>
  </w:style>
  <w:style w:type="paragraph" w:customStyle="1" w:styleId="LetterAddress">
    <w:name w:val="Letter Address"/>
    <w:basedOn w:val="BodyText"/>
    <w:rsid w:val="003B41E0"/>
    <w:pPr>
      <w:spacing w:before="0" w:line="240" w:lineRule="auto"/>
      <w:jc w:val="left"/>
    </w:pPr>
  </w:style>
  <w:style w:type="paragraph" w:customStyle="1" w:styleId="PCBoxHeading">
    <w:name w:val="PC Box Heading"/>
    <w:basedOn w:val="BodyText"/>
    <w:link w:val="PCBoxHeadingChar"/>
    <w:qFormat/>
    <w:rsid w:val="008A3857"/>
    <w:pPr>
      <w:pBdr>
        <w:top w:val="single" w:sz="4" w:space="5" w:color="auto"/>
        <w:left w:val="single" w:sz="4" w:space="8" w:color="auto"/>
        <w:bottom w:val="single" w:sz="4" w:space="14" w:color="auto"/>
        <w:right w:val="single" w:sz="4" w:space="8" w:color="auto"/>
      </w:pBdr>
      <w:spacing w:before="480" w:line="240" w:lineRule="auto"/>
      <w:ind w:left="284" w:right="284"/>
    </w:pPr>
    <w:rPr>
      <w:rFonts w:ascii="Arial" w:hAnsi="Arial"/>
      <w:b/>
      <w:i/>
      <w:szCs w:val="24"/>
    </w:rPr>
  </w:style>
  <w:style w:type="paragraph" w:customStyle="1" w:styleId="PCBoxtext">
    <w:name w:val="PC Box text"/>
    <w:basedOn w:val="BodyText"/>
    <w:link w:val="PCBoxtextChar"/>
    <w:rsid w:val="00F4234E"/>
    <w:pPr>
      <w:pBdr>
        <w:top w:val="single" w:sz="4" w:space="5" w:color="auto"/>
        <w:left w:val="single" w:sz="4" w:space="8" w:color="auto"/>
        <w:bottom w:val="single" w:sz="4" w:space="14" w:color="auto"/>
        <w:right w:val="single" w:sz="4" w:space="8" w:color="auto"/>
      </w:pBdr>
      <w:spacing w:before="160" w:line="240" w:lineRule="auto"/>
      <w:ind w:left="284" w:right="284"/>
    </w:pPr>
    <w:rPr>
      <w:szCs w:val="24"/>
    </w:rPr>
  </w:style>
  <w:style w:type="character" w:customStyle="1" w:styleId="PCBoxHeadingChar">
    <w:name w:val="PC Box Heading Char"/>
    <w:basedOn w:val="BodyTextChar"/>
    <w:link w:val="PCBoxHeading"/>
    <w:rsid w:val="008A3857"/>
    <w:rPr>
      <w:rFonts w:ascii="Arial" w:hAnsi="Arial"/>
      <w:b/>
      <w:i/>
      <w:sz w:val="24"/>
      <w:szCs w:val="24"/>
    </w:rPr>
  </w:style>
  <w:style w:type="character" w:customStyle="1" w:styleId="PCBoxtextChar">
    <w:name w:val="PC Box text Char"/>
    <w:basedOn w:val="BodyTextChar"/>
    <w:link w:val="PCBoxtext"/>
    <w:rsid w:val="00F4234E"/>
    <w:rPr>
      <w:sz w:val="24"/>
      <w:szCs w:val="24"/>
      <w:lang w:eastAsia="en-US"/>
    </w:rPr>
  </w:style>
  <w:style w:type="character" w:styleId="Hyperlink">
    <w:name w:val="Hyperlink"/>
    <w:basedOn w:val="DefaultParagraphFont"/>
    <w:unhideWhenUsed/>
    <w:rsid w:val="00CD5E6B"/>
    <w:rPr>
      <w:rFonts w:ascii="Times New Roman" w:hAnsi="Times New Roman" w:cs="Times New Roman" w:hint="default"/>
      <w:color w:val="000000"/>
      <w:u w:val="single"/>
    </w:rPr>
  </w:style>
  <w:style w:type="paragraph" w:customStyle="1" w:styleId="Copyrightheading">
    <w:name w:val="Copyright heading"/>
    <w:basedOn w:val="TOC1"/>
    <w:link w:val="CopyrightheadingChar"/>
    <w:qFormat/>
    <w:rsid w:val="00122FE9"/>
    <w:pPr>
      <w:spacing w:line="300" w:lineRule="exact"/>
    </w:pPr>
    <w:rPr>
      <w:sz w:val="22"/>
    </w:rPr>
  </w:style>
  <w:style w:type="character" w:customStyle="1" w:styleId="TOC1Char">
    <w:name w:val="TOC 1 Char"/>
    <w:basedOn w:val="DefaultParagraphFont"/>
    <w:link w:val="TOC1"/>
    <w:rsid w:val="00D969AE"/>
    <w:rPr>
      <w:rFonts w:ascii="Arial" w:hAnsi="Arial"/>
      <w:b/>
      <w:sz w:val="26"/>
      <w:szCs w:val="26"/>
      <w:lang w:eastAsia="en-US"/>
    </w:rPr>
  </w:style>
  <w:style w:type="character" w:customStyle="1" w:styleId="CopyrightheadingChar">
    <w:name w:val="Copyright heading Char"/>
    <w:basedOn w:val="TOC1Char"/>
    <w:link w:val="Copyrightheading"/>
    <w:rsid w:val="00122FE9"/>
    <w:rPr>
      <w:rFonts w:ascii="Arial" w:hAnsi="Arial"/>
      <w:b/>
      <w:sz w:val="22"/>
      <w:szCs w:val="26"/>
      <w:lang w:eastAsia="en-US"/>
    </w:rPr>
  </w:style>
  <w:style w:type="paragraph" w:customStyle="1" w:styleId="Copyrightsubtitle">
    <w:name w:val="Copyright subtitle"/>
    <w:basedOn w:val="BodyText"/>
    <w:rsid w:val="008E242D"/>
    <w:rPr>
      <w:rFonts w:ascii="Arial" w:hAnsi="Arial"/>
      <w:b/>
      <w:sz w:val="22"/>
      <w:szCs w:val="25"/>
    </w:rPr>
  </w:style>
  <w:style w:type="paragraph" w:customStyle="1" w:styleId="BoxSpaceAbove">
    <w:name w:val="Box Space Above"/>
    <w:basedOn w:val="BodyText"/>
    <w:rsid w:val="0010611E"/>
    <w:pPr>
      <w:keepNext/>
      <w:spacing w:before="360" w:line="80" w:lineRule="exact"/>
      <w:jc w:val="left"/>
    </w:pPr>
  </w:style>
  <w:style w:type="paragraph" w:customStyle="1" w:styleId="BoxSpaceBelow">
    <w:name w:val="Box Space Below"/>
    <w:basedOn w:val="Box"/>
    <w:rsid w:val="0010611E"/>
    <w:pPr>
      <w:keepNext w:val="0"/>
      <w:spacing w:before="60" w:after="60" w:line="80" w:lineRule="exact"/>
    </w:pPr>
    <w:rPr>
      <w:sz w:val="14"/>
    </w:rPr>
  </w:style>
  <w:style w:type="paragraph" w:customStyle="1" w:styleId="Space">
    <w:name w:val="Space"/>
    <w:basedOn w:val="Normal"/>
    <w:rsid w:val="009B48F7"/>
    <w:pPr>
      <w:keepNext/>
      <w:spacing w:line="120" w:lineRule="exact"/>
      <w:jc w:val="both"/>
    </w:pPr>
    <w:rPr>
      <w:rFonts w:ascii="Arial" w:hAnsi="Arial"/>
      <w:sz w:val="21"/>
      <w:lang w:eastAsia="en-AU"/>
    </w:rPr>
  </w:style>
  <w:style w:type="paragraph" w:customStyle="1" w:styleId="InformationRequestTitle">
    <w:name w:val="Information Request Title"/>
    <w:basedOn w:val="FindingTitle"/>
    <w:next w:val="InformationRequest"/>
    <w:rsid w:val="0010611E"/>
    <w:pPr>
      <w:framePr w:wrap="auto"/>
    </w:pPr>
    <w:rPr>
      <w:i/>
    </w:rPr>
  </w:style>
  <w:style w:type="paragraph" w:customStyle="1" w:styleId="BoxListBullet3">
    <w:name w:val="Box List Bullet 3"/>
    <w:basedOn w:val="ListBullet3"/>
    <w:rsid w:val="0010611E"/>
    <w:pPr>
      <w:numPr>
        <w:numId w:val="35"/>
      </w:numPr>
      <w:tabs>
        <w:tab w:val="left" w:pos="907"/>
      </w:tabs>
      <w:spacing w:before="60" w:line="260" w:lineRule="atLeast"/>
    </w:pPr>
    <w:rPr>
      <w:rFonts w:ascii="Arial" w:hAnsi="Arial"/>
      <w:sz w:val="20"/>
    </w:rPr>
  </w:style>
  <w:style w:type="paragraph" w:customStyle="1" w:styleId="BoxQuoteBullet">
    <w:name w:val="Box Quote Bullet"/>
    <w:basedOn w:val="BoxQuote"/>
    <w:next w:val="Box"/>
    <w:rsid w:val="0010611E"/>
    <w:pPr>
      <w:numPr>
        <w:numId w:val="38"/>
      </w:numPr>
    </w:pPr>
  </w:style>
  <w:style w:type="paragraph" w:customStyle="1" w:styleId="Figurespace">
    <w:name w:val="Figure space"/>
    <w:basedOn w:val="Box"/>
    <w:rsid w:val="0010611E"/>
    <w:pPr>
      <w:spacing w:before="0" w:line="120" w:lineRule="exact"/>
    </w:pPr>
  </w:style>
  <w:style w:type="paragraph" w:customStyle="1" w:styleId="Heading1nochapterno">
    <w:name w:val="Heading 1 (no chapter no.)"/>
    <w:basedOn w:val="Heading1"/>
    <w:rsid w:val="0010611E"/>
    <w:pPr>
      <w:spacing w:before="0"/>
      <w:ind w:left="0" w:firstLine="0"/>
    </w:pPr>
    <w:rPr>
      <w:kern w:val="0"/>
      <w:lang w:eastAsia="en-AU"/>
    </w:rPr>
  </w:style>
  <w:style w:type="paragraph" w:customStyle="1" w:styleId="Heading2nosectionno">
    <w:name w:val="Heading 2 (no section no.)"/>
    <w:basedOn w:val="Heading2"/>
    <w:rsid w:val="0010611E"/>
    <w:pPr>
      <w:ind w:left="0" w:firstLine="0"/>
    </w:pPr>
  </w:style>
  <w:style w:type="paragraph" w:customStyle="1" w:styleId="InformationRequestBullet">
    <w:name w:val="Information Request Bullet"/>
    <w:basedOn w:val="ListBullet"/>
    <w:next w:val="BodyText"/>
    <w:rsid w:val="0010611E"/>
    <w:pPr>
      <w:numPr>
        <w:numId w:val="41"/>
      </w:numPr>
      <w:spacing w:before="80" w:line="280" w:lineRule="atLeast"/>
    </w:pPr>
    <w:rPr>
      <w:rFonts w:ascii="Arial" w:hAnsi="Arial"/>
      <w:i/>
      <w:sz w:val="22"/>
    </w:rPr>
  </w:style>
  <w:style w:type="paragraph" w:customStyle="1" w:styleId="KeyPointsListBullet">
    <w:name w:val="Key Points List Bullet"/>
    <w:basedOn w:val="Normal"/>
    <w:qFormat/>
    <w:rsid w:val="0010611E"/>
    <w:pPr>
      <w:keepNext/>
      <w:spacing w:before="100" w:line="260" w:lineRule="atLeast"/>
      <w:jc w:val="both"/>
    </w:pPr>
    <w:rPr>
      <w:rFonts w:ascii="Arial" w:hAnsi="Arial"/>
      <w:sz w:val="20"/>
    </w:rPr>
  </w:style>
  <w:style w:type="paragraph" w:customStyle="1" w:styleId="KeyPointsListBullet2">
    <w:name w:val="Key Points List Bullet 2"/>
    <w:basedOn w:val="KeyPointsListBullet"/>
    <w:rsid w:val="0010611E"/>
    <w:pPr>
      <w:spacing w:before="60"/>
    </w:pPr>
  </w:style>
  <w:style w:type="character" w:customStyle="1" w:styleId="QuoteChar">
    <w:name w:val="Quote Char"/>
    <w:basedOn w:val="DefaultParagraphFont"/>
    <w:link w:val="Quote"/>
    <w:rsid w:val="0010611E"/>
    <w:rPr>
      <w:sz w:val="22"/>
    </w:rPr>
  </w:style>
  <w:style w:type="character" w:customStyle="1" w:styleId="SubtitleChar">
    <w:name w:val="Subtitle Char"/>
    <w:basedOn w:val="DefaultParagraphFont"/>
    <w:link w:val="Subtitle"/>
    <w:rsid w:val="0010611E"/>
    <w:rPr>
      <w:rFonts w:asciiTheme="majorHAnsi" w:eastAsiaTheme="majorEastAsia" w:hAnsiTheme="majorHAnsi" w:cstheme="majorBidi"/>
      <w:i/>
      <w:iCs/>
      <w:color w:val="78A22F" w:themeColor="accent1"/>
      <w:spacing w:val="15"/>
      <w:sz w:val="24"/>
      <w:szCs w:val="24"/>
      <w:lang w:eastAsia="en-US"/>
    </w:rPr>
  </w:style>
  <w:style w:type="character" w:customStyle="1" w:styleId="FooterChar">
    <w:name w:val="Footer Char"/>
    <w:basedOn w:val="DefaultParagraphFont"/>
    <w:link w:val="Footer"/>
    <w:rsid w:val="008273A9"/>
    <w:rPr>
      <w:rFonts w:ascii="Arial" w:hAnsi="Arial"/>
      <w:caps/>
      <w:spacing w:val="-4"/>
      <w:sz w:val="16"/>
      <w:lang w:eastAsia="en-US"/>
    </w:rPr>
  </w:style>
  <w:style w:type="paragraph" w:customStyle="1" w:styleId="Copyrightbodytext">
    <w:name w:val="Copyright bodytext"/>
    <w:basedOn w:val="BodyText"/>
    <w:link w:val="CopyrightbodytextChar"/>
    <w:qFormat/>
    <w:rsid w:val="002A499E"/>
    <w:pPr>
      <w:spacing w:before="60"/>
    </w:pPr>
    <w:rPr>
      <w:sz w:val="20"/>
    </w:rPr>
  </w:style>
  <w:style w:type="character" w:customStyle="1" w:styleId="CopyrightbodytextChar">
    <w:name w:val="Copyright bodytext Char"/>
    <w:basedOn w:val="BodyTextChar"/>
    <w:link w:val="Copyrightbodytext"/>
    <w:rsid w:val="002A499E"/>
    <w:rPr>
      <w:sz w:val="24"/>
    </w:rPr>
  </w:style>
  <w:style w:type="table" w:customStyle="1" w:styleId="Style1">
    <w:name w:val="Style1"/>
    <w:basedOn w:val="TableNormal"/>
    <w:uiPriority w:val="99"/>
    <w:rsid w:val="00653FA6"/>
    <w:tblPr/>
  </w:style>
  <w:style w:type="character" w:styleId="FollowedHyperlink">
    <w:name w:val="FollowedHyperlink"/>
    <w:basedOn w:val="DefaultParagraphFont"/>
    <w:rsid w:val="00BA0B81"/>
    <w:rPr>
      <w:color w:val="387DD2" w:themeColor="followedHyperlink"/>
      <w:u w:val="single"/>
    </w:rPr>
  </w:style>
  <w:style w:type="paragraph" w:customStyle="1" w:styleId="ISSN">
    <w:name w:val="ISSN"/>
    <w:basedOn w:val="BodyText"/>
    <w:qFormat/>
    <w:rsid w:val="00BA0B81"/>
    <w:pPr>
      <w:tabs>
        <w:tab w:val="left" w:pos="851"/>
      </w:tabs>
      <w:spacing w:before="120" w:after="120"/>
      <w:jc w:val="left"/>
    </w:pPr>
    <w:rPr>
      <w:b/>
      <w:sz w:val="20"/>
    </w:rPr>
  </w:style>
  <w:style w:type="character" w:customStyle="1" w:styleId="apple-converted-space">
    <w:name w:val="apple-converted-space"/>
    <w:basedOn w:val="DefaultParagraphFont"/>
    <w:rsid w:val="00203B40"/>
  </w:style>
  <w:style w:type="paragraph" w:customStyle="1" w:styleId="FooterDraftReport">
    <w:name w:val="FooterDraftReport"/>
    <w:basedOn w:val="Footer"/>
    <w:link w:val="FooterDraftReportChar"/>
    <w:rsid w:val="00C51371"/>
    <w:pPr>
      <w:spacing w:before="40"/>
    </w:pPr>
    <w:rPr>
      <w:rFonts w:cs="Arial"/>
      <w:color w:val="808080"/>
      <w14:textFill>
        <w14:solidFill>
          <w14:srgbClr w14:val="808080">
            <w14:lumMod w14:val="50000"/>
            <w14:lumOff w14:val="50000"/>
            <w14:lumMod w14:val="50000"/>
            <w14:lumOff w14:val="50000"/>
            <w14:lumMod w14:val="50000"/>
          </w14:srgbClr>
        </w14:solidFill>
      </w14:textFill>
    </w:rPr>
  </w:style>
  <w:style w:type="character" w:customStyle="1" w:styleId="FooterDraftReportChar">
    <w:name w:val="FooterDraftReport Char"/>
    <w:basedOn w:val="FooterChar"/>
    <w:link w:val="FooterDraftReport"/>
    <w:rsid w:val="00C51371"/>
    <w:rPr>
      <w:rFonts w:ascii="Arial" w:hAnsi="Arial" w:cs="Arial"/>
      <w:caps/>
      <w:color w:val="808080"/>
      <w:spacing w:val="-4"/>
      <w:sz w:val="16"/>
      <w:lang w:eastAsia="en-US"/>
      <w14:textFill>
        <w14:solidFill>
          <w14:srgbClr w14:val="808080">
            <w14:lumMod w14:val="50000"/>
            <w14:lumOff w14:val="50000"/>
            <w14:lumMod w14:val="50000"/>
            <w14:lumOff w14:val="50000"/>
            <w14:lumMod w14:val="50000"/>
          </w14:srgbClr>
        </w14:solidFill>
      </w14:textFill>
    </w:rPr>
  </w:style>
  <w:style w:type="character" w:customStyle="1" w:styleId="Heading1Char">
    <w:name w:val="Heading 1 Char"/>
    <w:basedOn w:val="DefaultParagraphFont"/>
    <w:link w:val="Heading1"/>
    <w:rsid w:val="007B5299"/>
    <w:rPr>
      <w:kern w:val="28"/>
      <w:sz w:val="52"/>
      <w:lang w:eastAsia="en-US"/>
    </w:rPr>
  </w:style>
  <w:style w:type="table" w:styleId="TableGrid">
    <w:name w:val="Table Grid"/>
    <w:basedOn w:val="TableNormal"/>
    <w:rsid w:val="007B529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ommentSubject">
    <w:name w:val="annotation subject"/>
    <w:basedOn w:val="CommentText"/>
    <w:next w:val="CommentText"/>
    <w:link w:val="CommentSubjectChar"/>
    <w:rsid w:val="00550788"/>
    <w:pPr>
      <w:spacing w:before="0" w:line="240" w:lineRule="auto"/>
      <w:ind w:left="0" w:firstLine="0"/>
    </w:pPr>
    <w:rPr>
      <w:b/>
      <w:bCs/>
    </w:rPr>
  </w:style>
  <w:style w:type="character" w:customStyle="1" w:styleId="CommentTextChar">
    <w:name w:val="Comment Text Char"/>
    <w:basedOn w:val="DefaultParagraphFont"/>
    <w:link w:val="CommentText"/>
    <w:semiHidden/>
    <w:rsid w:val="00550788"/>
    <w:rPr>
      <w:lang w:eastAsia="en-US"/>
    </w:rPr>
  </w:style>
  <w:style w:type="character" w:customStyle="1" w:styleId="CommentSubjectChar">
    <w:name w:val="Comment Subject Char"/>
    <w:basedOn w:val="CommentTextChar"/>
    <w:link w:val="CommentSubject"/>
    <w:rsid w:val="00550788"/>
    <w:rPr>
      <w:b/>
      <w:bCs/>
      <w:lang w:eastAsia="en-US"/>
    </w:rPr>
  </w:style>
  <w:style w:type="character" w:customStyle="1" w:styleId="BoxListBulletChar">
    <w:name w:val="Box List Bullet Char"/>
    <w:basedOn w:val="DefaultParagraphFont"/>
    <w:link w:val="BoxListBullet"/>
    <w:rsid w:val="00647B11"/>
    <w:rPr>
      <w:rFonts w:ascii="Arial" w:hAnsi="Arial"/>
    </w:rPr>
  </w:style>
  <w:style w:type="character" w:customStyle="1" w:styleId="BoxListBullet2Char">
    <w:name w:val="Box List Bullet 2 Char"/>
    <w:link w:val="BoxListBullet2"/>
    <w:rsid w:val="00647B11"/>
    <w:rPr>
      <w:rFonts w:ascii="Arial" w:hAnsi="Arial"/>
    </w:rPr>
  </w:style>
  <w:style w:type="character" w:customStyle="1" w:styleId="BoxChar">
    <w:name w:val="Box Char"/>
    <w:link w:val="Box"/>
    <w:rsid w:val="00647B11"/>
    <w:rPr>
      <w:rFonts w:ascii="Arial" w:hAnsi="Arial"/>
    </w:rPr>
  </w:style>
  <w:style w:type="character" w:customStyle="1" w:styleId="BoxTitleChar">
    <w:name w:val="Box Title Char"/>
    <w:link w:val="BoxTitle"/>
    <w:rsid w:val="00647B11"/>
    <w:rPr>
      <w:rFonts w:ascii="Arial" w:hAnsi="Arial"/>
      <w:b/>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73478255">
      <w:bodyDiv w:val="1"/>
      <w:marLeft w:val="0"/>
      <w:marRight w:val="0"/>
      <w:marTop w:val="0"/>
      <w:marBottom w:val="0"/>
      <w:divBdr>
        <w:top w:val="none" w:sz="0" w:space="0" w:color="auto"/>
        <w:left w:val="none" w:sz="0" w:space="0" w:color="auto"/>
        <w:bottom w:val="none" w:sz="0" w:space="0" w:color="auto"/>
        <w:right w:val="none" w:sz="0" w:space="0" w:color="auto"/>
      </w:divBdr>
    </w:div>
    <w:div w:id="73951846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1.xml"/><Relationship Id="rId18" Type="http://schemas.openxmlformats.org/officeDocument/2006/relationships/footer" Target="footer4.xml"/><Relationship Id="rId26" Type="http://schemas.openxmlformats.org/officeDocument/2006/relationships/footer" Target="footer8.xml"/><Relationship Id="rId39" Type="http://schemas.openxmlformats.org/officeDocument/2006/relationships/header" Target="header15.xml"/><Relationship Id="rId3" Type="http://schemas.openxmlformats.org/officeDocument/2006/relationships/styles" Target="styles.xml"/><Relationship Id="rId21" Type="http://schemas.openxmlformats.org/officeDocument/2006/relationships/footer" Target="footer5.xml"/><Relationship Id="rId34" Type="http://schemas.openxmlformats.org/officeDocument/2006/relationships/footer" Target="footer12.xml"/><Relationship Id="rId42" Type="http://schemas.openxmlformats.org/officeDocument/2006/relationships/footer" Target="footer16.xml"/><Relationship Id="rId7" Type="http://schemas.openxmlformats.org/officeDocument/2006/relationships/footnotes" Target="footnotes.xml"/><Relationship Id="rId12" Type="http://schemas.openxmlformats.org/officeDocument/2006/relationships/header" Target="header2.xml"/><Relationship Id="rId17" Type="http://schemas.openxmlformats.org/officeDocument/2006/relationships/footer" Target="footer3.xml"/><Relationship Id="rId25" Type="http://schemas.openxmlformats.org/officeDocument/2006/relationships/footer" Target="footer7.xml"/><Relationship Id="rId33" Type="http://schemas.openxmlformats.org/officeDocument/2006/relationships/footer" Target="footer11.xml"/><Relationship Id="rId38" Type="http://schemas.openxmlformats.org/officeDocument/2006/relationships/footer" Target="footer14.xml"/><Relationship Id="rId2" Type="http://schemas.openxmlformats.org/officeDocument/2006/relationships/numbering" Target="numbering.xml"/><Relationship Id="rId16" Type="http://schemas.openxmlformats.org/officeDocument/2006/relationships/header" Target="header4.xml"/><Relationship Id="rId20" Type="http://schemas.openxmlformats.org/officeDocument/2006/relationships/header" Target="header6.xml"/><Relationship Id="rId29" Type="http://schemas.openxmlformats.org/officeDocument/2006/relationships/footer" Target="footer9.xml"/><Relationship Id="rId41" Type="http://schemas.openxmlformats.org/officeDocument/2006/relationships/header" Target="header16.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1.xml"/><Relationship Id="rId24" Type="http://schemas.openxmlformats.org/officeDocument/2006/relationships/header" Target="header8.xml"/><Relationship Id="rId32" Type="http://schemas.openxmlformats.org/officeDocument/2006/relationships/header" Target="header12.xml"/><Relationship Id="rId37" Type="http://schemas.openxmlformats.org/officeDocument/2006/relationships/footer" Target="footer13.xml"/><Relationship Id="rId40" Type="http://schemas.openxmlformats.org/officeDocument/2006/relationships/footer" Target="footer15.xml"/><Relationship Id="rId5" Type="http://schemas.openxmlformats.org/officeDocument/2006/relationships/settings" Target="settings.xml"/><Relationship Id="rId15" Type="http://schemas.openxmlformats.org/officeDocument/2006/relationships/header" Target="header3.xml"/><Relationship Id="rId23" Type="http://schemas.openxmlformats.org/officeDocument/2006/relationships/header" Target="header7.xml"/><Relationship Id="rId28" Type="http://schemas.openxmlformats.org/officeDocument/2006/relationships/header" Target="header10.xml"/><Relationship Id="rId36" Type="http://schemas.openxmlformats.org/officeDocument/2006/relationships/header" Target="header14.xml"/><Relationship Id="rId10" Type="http://schemas.openxmlformats.org/officeDocument/2006/relationships/image" Target="media/image2.png"/><Relationship Id="rId19" Type="http://schemas.openxmlformats.org/officeDocument/2006/relationships/header" Target="header5.xml"/><Relationship Id="rId31" Type="http://schemas.openxmlformats.org/officeDocument/2006/relationships/header" Target="header11.xml"/><Relationship Id="rId44" Type="http://schemas.openxmlformats.org/officeDocument/2006/relationships/theme" Target="theme/theme1.xml"/><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footer" Target="footer2.xml"/><Relationship Id="rId22" Type="http://schemas.openxmlformats.org/officeDocument/2006/relationships/footer" Target="footer6.xml"/><Relationship Id="rId27" Type="http://schemas.openxmlformats.org/officeDocument/2006/relationships/header" Target="header9.xml"/><Relationship Id="rId30" Type="http://schemas.openxmlformats.org/officeDocument/2006/relationships/footer" Target="footer10.xml"/><Relationship Id="rId35" Type="http://schemas.openxmlformats.org/officeDocument/2006/relationships/header" Target="header13.xml"/><Relationship Id="rId43"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G:\office\template2010\prelims.dotm" TargetMode="External"/></Relationships>
</file>

<file path=word/theme/theme1.xml><?xml version="1.0" encoding="utf-8"?>
<a:theme xmlns:a="http://schemas.openxmlformats.org/drawingml/2006/main" name="ProdCommTheme">
  <a:themeElements>
    <a:clrScheme name="PC colour scheme">
      <a:dk1>
        <a:sysClr val="windowText" lastClr="000000"/>
      </a:dk1>
      <a:lt1>
        <a:sysClr val="window" lastClr="FFFFFF"/>
      </a:lt1>
      <a:dk2>
        <a:srgbClr val="000000"/>
      </a:dk2>
      <a:lt2>
        <a:srgbClr val="C8C8C8"/>
      </a:lt2>
      <a:accent1>
        <a:srgbClr val="78A22F"/>
      </a:accent1>
      <a:accent2>
        <a:srgbClr val="265A9A"/>
      </a:accent2>
      <a:accent3>
        <a:srgbClr val="B2D673"/>
      </a:accent3>
      <a:accent4>
        <a:srgbClr val="000000"/>
      </a:accent4>
      <a:accent5>
        <a:srgbClr val="F2F2F2"/>
      </a:accent5>
      <a:accent6>
        <a:srgbClr val="C00000"/>
      </a:accent6>
      <a:hlink>
        <a:srgbClr val="78A22F"/>
      </a:hlink>
      <a:folHlink>
        <a:srgbClr val="387DD2"/>
      </a:folHlink>
    </a:clrScheme>
    <a:fontScheme name="PC fonts">
      <a:majorFont>
        <a:latin typeface="Arial"/>
        <a:ea typeface=""/>
        <a:cs typeface=""/>
      </a:majorFont>
      <a:minorFont>
        <a:latin typeface="Arial"/>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HarvardAnglia2008OfficeOnline.xsl" StyleName="Harvard – Anglia 2008"/>
</file>

<file path=customXml/itemProps1.xml><?xml version="1.0" encoding="utf-8"?>
<ds:datastoreItem xmlns:ds="http://schemas.openxmlformats.org/officeDocument/2006/customXml" ds:itemID="{4DB333DE-18FB-444B-9A79-0879097F8A2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prelims</Template>
  <TotalTime>11</TotalTime>
  <Pages>28</Pages>
  <Words>5816</Words>
  <Characters>33942</Characters>
  <Application>Microsoft Office Word</Application>
  <DocSecurity>0</DocSecurity>
  <Lines>282</Lines>
  <Paragraphs>79</Paragraphs>
  <ScaleCrop>false</ScaleCrop>
  <HeadingPairs>
    <vt:vector size="2" baseType="variant">
      <vt:variant>
        <vt:lpstr>Title</vt:lpstr>
      </vt:variant>
      <vt:variant>
        <vt:i4>1</vt:i4>
      </vt:variant>
    </vt:vector>
  </HeadingPairs>
  <TitlesOfParts>
    <vt:vector size="1" baseType="lpstr">
      <vt:lpstr>Preliminary pages - Overcoming Indigenous Disadvantage 2016 - Report</vt:lpstr>
    </vt:vector>
  </TitlesOfParts>
  <Company>Productivity Commission</Company>
  <LinksUpToDate>false</LinksUpToDate>
  <CharactersWithSpaces>39679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Preliminary pages - Overcoming Indigenous Disadvantage 2016 - Report</dc:title>
  <dc:creator>Steering Committee for the Review of Government Service Provision</dc:creator>
  <cp:lastModifiedBy>Frech, Tanya</cp:lastModifiedBy>
  <cp:revision>11</cp:revision>
  <cp:lastPrinted>2016-11-02T02:18:00Z</cp:lastPrinted>
  <dcterms:created xsi:type="dcterms:W3CDTF">2016-11-01T23:47:00Z</dcterms:created>
  <dcterms:modified xsi:type="dcterms:W3CDTF">2016-11-06T22:43:00Z</dcterms:modified>
</cp:coreProperties>
</file>