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461B8A" w:rsidP="00461B8A">
      <w:pPr>
        <w:pStyle w:val="Heading2"/>
        <w:rPr>
          <w:color w:val="FF0000"/>
        </w:rPr>
      </w:pPr>
      <w:bookmarkStart w:id="0" w:name="begin"/>
      <w:bookmarkStart w:id="1" w:name="_Toc396752248"/>
      <w:bookmarkEnd w:id="0"/>
      <w:r w:rsidRPr="00461B8A">
        <w:t xml:space="preserve">Data quality information — </w:t>
      </w:r>
      <w:bookmarkEnd w:id="1"/>
      <w:r w:rsidR="00A60D52" w:rsidRPr="00A60D52">
        <w:t>Child care, education and training sector overview B</w:t>
      </w:r>
    </w:p>
    <w:p w:rsidR="00461B8A" w:rsidRDefault="00461B8A">
      <w:pPr>
        <w:pStyle w:val="BoxSpaceAbove"/>
      </w:pPr>
      <w:bookmarkStart w:id="2" w:name="_GoBack"/>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075009">
        <w:tc>
          <w:tcPr>
            <w:tcW w:w="8771" w:type="dxa"/>
            <w:tcBorders>
              <w:top w:val="single" w:sz="6" w:space="0" w:color="78A22F"/>
              <w:left w:val="nil"/>
              <w:bottom w:val="nil"/>
              <w:right w:val="nil"/>
            </w:tcBorders>
            <w:shd w:val="clear" w:color="auto" w:fill="F2F2F2" w:themeFill="background1" w:themeFillShade="F2"/>
          </w:tcPr>
          <w:p w:rsidR="00461B8A" w:rsidRDefault="00C1306C" w:rsidP="00C1306C">
            <w:pPr>
              <w:pStyle w:val="BoxTitle"/>
            </w:pPr>
            <w:r>
              <w:t>Data quality information</w:t>
            </w:r>
          </w:p>
        </w:tc>
      </w:tr>
      <w:tr w:rsidR="00461B8A" w:rsidTr="00075009">
        <w:trPr>
          <w:cantSplit/>
        </w:trPr>
        <w:tc>
          <w:tcPr>
            <w:tcW w:w="8771" w:type="dxa"/>
            <w:tcBorders>
              <w:top w:val="nil"/>
              <w:left w:val="nil"/>
              <w:bottom w:val="nil"/>
              <w:right w:val="nil"/>
            </w:tcBorders>
            <w:shd w:val="clear" w:color="auto" w:fill="F2F2F2" w:themeFill="background1" w:themeFillShade="F2"/>
          </w:tcPr>
          <w:p w:rsidR="00461B8A" w:rsidRDefault="00461B8A" w:rsidP="00461B8A">
            <w:pPr>
              <w:pStyle w:val="Box"/>
            </w:pPr>
            <w:r>
              <w:t>Data quality information (</w:t>
            </w:r>
            <w:proofErr w:type="spellStart"/>
            <w:r>
              <w:t>DQI</w:t>
            </w:r>
            <w:proofErr w:type="spellEnd"/>
            <w:r>
              <w:t xml:space="preserve">) provides information against the seven </w:t>
            </w:r>
            <w:r w:rsidR="0096158A">
              <w:t>Australian Bureau of Statistics (</w:t>
            </w:r>
            <w:r>
              <w:t>ABS</w:t>
            </w:r>
            <w:r w:rsidR="0096158A">
              <w:t>)</w:t>
            </w:r>
            <w:r>
              <w:t xml:space="preserve"> data quality </w:t>
            </w:r>
            <w:r w:rsidRPr="00A60D52">
              <w:t>framework dimensions, for a selection of performance indicators</w:t>
            </w:r>
            <w:r w:rsidR="00A927FB" w:rsidRPr="00A60D52">
              <w:t xml:space="preserve"> and/or measures</w:t>
            </w:r>
            <w:r w:rsidRPr="00A60D52">
              <w:t xml:space="preserve"> in the </w:t>
            </w:r>
            <w:r w:rsidR="00A60D52" w:rsidRPr="00A60D52">
              <w:t xml:space="preserve">Child care, education and training sector </w:t>
            </w:r>
            <w:r w:rsidR="00DC7150" w:rsidRPr="00A60D52">
              <w:t>overview</w:t>
            </w:r>
            <w:r w:rsidRPr="00A60D52">
              <w:t xml:space="preserve">. </w:t>
            </w:r>
          </w:p>
          <w:p w:rsidR="00461B8A" w:rsidRDefault="00461B8A" w:rsidP="00C1306C">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461B8A" w:rsidTr="00075009">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075009">
        <w:tc>
          <w:tcPr>
            <w:tcW w:w="8771" w:type="dxa"/>
            <w:tcBorders>
              <w:top w:val="single" w:sz="6" w:space="0" w:color="78A22F"/>
              <w:left w:val="nil"/>
              <w:bottom w:val="nil"/>
              <w:right w:val="nil"/>
            </w:tcBorders>
          </w:tcPr>
          <w:p w:rsidR="00461B8A" w:rsidRPr="00626D32" w:rsidRDefault="00461B8A" w:rsidP="00075009">
            <w:pPr>
              <w:pStyle w:val="BoxSpaceBelow"/>
            </w:pPr>
          </w:p>
        </w:tc>
      </w:tr>
    </w:tbl>
    <w:p w:rsidR="006D0C85" w:rsidRPr="006D0C85" w:rsidRDefault="005478FF" w:rsidP="00224416">
      <w:pPr>
        <w:pStyle w:val="DQIContentsTitle"/>
        <w:rPr>
          <w:noProof/>
          <w:sz w:val="22"/>
          <w:szCs w:val="22"/>
        </w:rPr>
      </w:pPr>
      <w:bookmarkStart w:id="3" w:name="_Toc396827039"/>
      <w:proofErr w:type="spellStart"/>
      <w:r w:rsidRPr="00224416">
        <w:t>DQI</w:t>
      </w:r>
      <w:proofErr w:type="spellEnd"/>
      <w:r w:rsidRPr="00224416">
        <w:t xml:space="preserve"> </w:t>
      </w:r>
      <w:r w:rsidR="004F1C44" w:rsidRPr="00224416">
        <w:t>Contents</w:t>
      </w:r>
      <w:bookmarkEnd w:id="3"/>
    </w:p>
    <w:p w:rsidR="006D0C85" w:rsidRPr="006D0C85" w:rsidRDefault="006D0C85">
      <w:pPr>
        <w:pStyle w:val="TOC3"/>
        <w:rPr>
          <w:rFonts w:asciiTheme="minorHAnsi" w:eastAsiaTheme="minorEastAsia" w:hAnsiTheme="minorHAnsi" w:cstheme="minorBidi"/>
          <w:noProof/>
          <w:sz w:val="22"/>
          <w:szCs w:val="22"/>
          <w:lang w:eastAsia="en-AU"/>
        </w:rPr>
      </w:pPr>
      <w:r w:rsidRPr="00015833">
        <w:rPr>
          <w:noProof/>
          <w:sz w:val="22"/>
          <w:szCs w:val="22"/>
        </w:rPr>
        <w:t>School readiness</w:t>
      </w:r>
      <w:r w:rsidRPr="006D0C85">
        <w:rPr>
          <w:noProof/>
          <w:webHidden/>
          <w:sz w:val="22"/>
          <w:szCs w:val="22"/>
        </w:rPr>
        <w:tab/>
      </w:r>
      <w:r w:rsidR="00B3371D">
        <w:rPr>
          <w:noProof/>
          <w:webHidden/>
          <w:sz w:val="22"/>
          <w:szCs w:val="22"/>
        </w:rPr>
        <w:t>2</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Transition to primary school</w:t>
      </w:r>
      <w:r w:rsidRPr="006D0C85">
        <w:rPr>
          <w:noProof/>
          <w:webHidden/>
          <w:sz w:val="22"/>
          <w:szCs w:val="22"/>
        </w:rPr>
        <w:tab/>
      </w:r>
      <w:r w:rsidR="00B3371D">
        <w:rPr>
          <w:noProof/>
          <w:webHidden/>
          <w:sz w:val="22"/>
          <w:szCs w:val="22"/>
        </w:rPr>
        <w:t>2</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Early learning (home based)</w:t>
      </w:r>
      <w:r w:rsidRPr="006D0C85">
        <w:rPr>
          <w:noProof/>
          <w:webHidden/>
          <w:sz w:val="22"/>
          <w:szCs w:val="22"/>
        </w:rPr>
        <w:tab/>
      </w:r>
      <w:r w:rsidR="00B3371D">
        <w:rPr>
          <w:noProof/>
          <w:webHidden/>
          <w:sz w:val="22"/>
          <w:szCs w:val="22"/>
        </w:rPr>
        <w:t>3</w:t>
      </w:r>
    </w:p>
    <w:p w:rsidR="006D0C85" w:rsidRPr="006D0C85" w:rsidRDefault="006D0C85">
      <w:pPr>
        <w:pStyle w:val="TOC3"/>
        <w:rPr>
          <w:rFonts w:asciiTheme="minorHAnsi" w:eastAsiaTheme="minorEastAsia" w:hAnsiTheme="minorHAnsi" w:cstheme="minorBidi"/>
          <w:noProof/>
          <w:sz w:val="22"/>
          <w:szCs w:val="22"/>
          <w:lang w:eastAsia="en-AU"/>
        </w:rPr>
      </w:pPr>
      <w:r w:rsidRPr="00015833">
        <w:rPr>
          <w:noProof/>
          <w:sz w:val="22"/>
          <w:szCs w:val="22"/>
        </w:rPr>
        <w:t>Participation</w:t>
      </w:r>
      <w:r w:rsidRPr="006D0C85">
        <w:rPr>
          <w:noProof/>
          <w:webHidden/>
          <w:sz w:val="22"/>
          <w:szCs w:val="22"/>
        </w:rPr>
        <w:tab/>
      </w:r>
      <w:r w:rsidR="00B3371D">
        <w:rPr>
          <w:noProof/>
          <w:webHidden/>
          <w:sz w:val="22"/>
          <w:szCs w:val="22"/>
        </w:rPr>
        <w:t>5</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Participation in education and training by level of study</w:t>
      </w:r>
      <w:r w:rsidRPr="006D0C85">
        <w:rPr>
          <w:noProof/>
          <w:webHidden/>
          <w:sz w:val="22"/>
          <w:szCs w:val="22"/>
        </w:rPr>
        <w:tab/>
      </w:r>
      <w:r w:rsidR="00B3371D">
        <w:rPr>
          <w:noProof/>
          <w:webHidden/>
          <w:sz w:val="22"/>
          <w:szCs w:val="22"/>
        </w:rPr>
        <w:t>5</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Full time participation in education and training and/or employment</w:t>
      </w:r>
      <w:r w:rsidRPr="006D0C85">
        <w:rPr>
          <w:noProof/>
          <w:webHidden/>
          <w:sz w:val="22"/>
          <w:szCs w:val="22"/>
        </w:rPr>
        <w:tab/>
      </w:r>
      <w:r w:rsidR="00B3371D">
        <w:rPr>
          <w:noProof/>
          <w:webHidden/>
          <w:sz w:val="22"/>
          <w:szCs w:val="22"/>
        </w:rPr>
        <w:t>8</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School leaver full time participation in education and training and/or employment</w:t>
      </w:r>
      <w:r w:rsidRPr="006D0C85">
        <w:rPr>
          <w:noProof/>
          <w:webHidden/>
          <w:sz w:val="22"/>
          <w:szCs w:val="22"/>
        </w:rPr>
        <w:tab/>
      </w:r>
      <w:r w:rsidR="00B3371D">
        <w:rPr>
          <w:noProof/>
          <w:webHidden/>
          <w:sz w:val="22"/>
          <w:szCs w:val="22"/>
        </w:rPr>
        <w:t>11</w:t>
      </w:r>
    </w:p>
    <w:p w:rsidR="006D0C85" w:rsidRPr="006D0C85" w:rsidRDefault="006D0C85">
      <w:pPr>
        <w:pStyle w:val="TOC3"/>
        <w:rPr>
          <w:rFonts w:asciiTheme="minorHAnsi" w:eastAsiaTheme="minorEastAsia" w:hAnsiTheme="minorHAnsi" w:cstheme="minorBidi"/>
          <w:noProof/>
          <w:sz w:val="22"/>
          <w:szCs w:val="22"/>
          <w:lang w:eastAsia="en-AU"/>
        </w:rPr>
      </w:pPr>
      <w:r w:rsidRPr="00015833">
        <w:rPr>
          <w:noProof/>
          <w:sz w:val="22"/>
          <w:szCs w:val="22"/>
        </w:rPr>
        <w:t>Attainment</w:t>
      </w:r>
      <w:r w:rsidRPr="006D0C85">
        <w:rPr>
          <w:noProof/>
          <w:webHidden/>
          <w:sz w:val="22"/>
          <w:szCs w:val="22"/>
        </w:rPr>
        <w:tab/>
      </w:r>
      <w:r w:rsidR="00B3371D">
        <w:rPr>
          <w:noProof/>
          <w:webHidden/>
          <w:sz w:val="22"/>
          <w:szCs w:val="22"/>
        </w:rPr>
        <w:t>14</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Level of highest non</w:t>
      </w:r>
      <w:r w:rsidRPr="00015833">
        <w:rPr>
          <w:noProof/>
          <w:sz w:val="22"/>
          <w:szCs w:val="22"/>
        </w:rPr>
        <w:noBreakHyphen/>
        <w:t>school qualification completed</w:t>
      </w:r>
      <w:r w:rsidRPr="006D0C85">
        <w:rPr>
          <w:noProof/>
          <w:webHidden/>
          <w:sz w:val="22"/>
          <w:szCs w:val="22"/>
        </w:rPr>
        <w:tab/>
      </w:r>
      <w:r w:rsidR="00B3371D">
        <w:rPr>
          <w:noProof/>
          <w:webHidden/>
          <w:sz w:val="22"/>
          <w:szCs w:val="22"/>
        </w:rPr>
        <w:t>14</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Population with or working towards a non-school qualification</w:t>
      </w:r>
      <w:r w:rsidRPr="006D0C85">
        <w:rPr>
          <w:noProof/>
          <w:webHidden/>
          <w:sz w:val="22"/>
          <w:szCs w:val="22"/>
        </w:rPr>
        <w:tab/>
      </w:r>
      <w:r w:rsidR="00B3371D">
        <w:rPr>
          <w:noProof/>
          <w:webHidden/>
          <w:sz w:val="22"/>
          <w:szCs w:val="22"/>
        </w:rPr>
        <w:t>17</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Completion of year 12 (or equivalent) or Certificate II level or above</w:t>
      </w:r>
      <w:r w:rsidRPr="006D0C85">
        <w:rPr>
          <w:noProof/>
          <w:webHidden/>
          <w:sz w:val="22"/>
          <w:szCs w:val="22"/>
        </w:rPr>
        <w:tab/>
      </w:r>
      <w:r w:rsidR="00B3371D">
        <w:rPr>
          <w:noProof/>
          <w:webHidden/>
          <w:sz w:val="22"/>
          <w:szCs w:val="22"/>
        </w:rPr>
        <w:t>20</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Completion of year 12 (or equivalent) or Certificate level III or above</w:t>
      </w:r>
      <w:r w:rsidRPr="006D0C85">
        <w:rPr>
          <w:noProof/>
          <w:webHidden/>
          <w:sz w:val="22"/>
          <w:szCs w:val="22"/>
        </w:rPr>
        <w:tab/>
      </w:r>
      <w:r w:rsidR="00B3371D">
        <w:rPr>
          <w:noProof/>
          <w:webHidden/>
          <w:sz w:val="22"/>
          <w:szCs w:val="22"/>
        </w:rPr>
        <w:t>23</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Population with qualifications at Certificate III level or above</w:t>
      </w:r>
      <w:r w:rsidRPr="006D0C85">
        <w:rPr>
          <w:noProof/>
          <w:webHidden/>
          <w:sz w:val="22"/>
          <w:szCs w:val="22"/>
        </w:rPr>
        <w:tab/>
      </w:r>
      <w:r w:rsidR="00B3371D">
        <w:rPr>
          <w:noProof/>
          <w:webHidden/>
          <w:sz w:val="22"/>
          <w:szCs w:val="22"/>
        </w:rPr>
        <w:t>26</w:t>
      </w:r>
    </w:p>
    <w:p w:rsidR="006D0C85" w:rsidRPr="006D0C85" w:rsidRDefault="006D0C85">
      <w:pPr>
        <w:pStyle w:val="TOC4"/>
        <w:rPr>
          <w:rFonts w:asciiTheme="minorHAnsi" w:eastAsiaTheme="minorEastAsia" w:hAnsiTheme="minorHAnsi" w:cstheme="minorBidi"/>
          <w:noProof/>
          <w:sz w:val="22"/>
          <w:szCs w:val="22"/>
          <w:lang w:eastAsia="en-AU"/>
        </w:rPr>
      </w:pPr>
      <w:r w:rsidRPr="00015833">
        <w:rPr>
          <w:noProof/>
          <w:sz w:val="22"/>
          <w:szCs w:val="22"/>
        </w:rPr>
        <w:t>Achievement of foundation skills (literacy, numeracy and problem solving in technology</w:t>
      </w:r>
      <w:r w:rsidRPr="00015833">
        <w:rPr>
          <w:noProof/>
          <w:sz w:val="22"/>
          <w:szCs w:val="22"/>
        </w:rPr>
        <w:noBreakHyphen/>
        <w:t>rich environments [PSTRE])</w:t>
      </w:r>
      <w:r w:rsidRPr="006D0C85">
        <w:rPr>
          <w:noProof/>
          <w:webHidden/>
          <w:sz w:val="22"/>
          <w:szCs w:val="22"/>
        </w:rPr>
        <w:tab/>
      </w:r>
      <w:r w:rsidR="00B3371D">
        <w:rPr>
          <w:noProof/>
          <w:webHidden/>
          <w:sz w:val="22"/>
          <w:szCs w:val="22"/>
        </w:rPr>
        <w:t>29</w:t>
      </w:r>
    </w:p>
    <w:p w:rsidR="00FE68BA" w:rsidRPr="004F489F" w:rsidRDefault="00FE68BA" w:rsidP="00461B8A">
      <w:pPr>
        <w:pStyle w:val="BodyText"/>
        <w:rPr>
          <w:color w:val="FF0000"/>
        </w:rPr>
      </w:pPr>
    </w:p>
    <w:p w:rsidR="00DC51C2" w:rsidRDefault="003E4701" w:rsidP="003E4701">
      <w:pPr>
        <w:pStyle w:val="Heading3"/>
      </w:pPr>
      <w:bookmarkStart w:id="4" w:name="_Toc434825111"/>
      <w:r>
        <w:lastRenderedPageBreak/>
        <w:t>School readiness</w:t>
      </w:r>
      <w:bookmarkEnd w:id="4"/>
    </w:p>
    <w:p w:rsidR="003E4701" w:rsidRDefault="003E4701" w:rsidP="003E4701">
      <w:pPr>
        <w:pStyle w:val="Heading4"/>
      </w:pPr>
      <w:bookmarkStart w:id="5" w:name="_Toc434825112"/>
      <w:r>
        <w:t>Transition to primary school</w:t>
      </w:r>
      <w:bookmarkEnd w:id="5"/>
    </w:p>
    <w:p w:rsidR="003E4701" w:rsidRDefault="003E4701" w:rsidP="008C50F1">
      <w:pPr>
        <w:pStyle w:val="Box"/>
      </w:pPr>
      <w:r w:rsidRPr="003E4701">
        <w:t>Data quality information for this indicator has been developed by the Secretariat in consultation with the Australian Government Department of Education</w:t>
      </w:r>
      <w:r w:rsidR="000174CD">
        <w:t xml:space="preserve"> and Training</w:t>
      </w:r>
      <w:r w:rsidRPr="003E4701">
        <w:t>, with additional Steering Committee comments</w:t>
      </w:r>
      <w:r w:rsidR="008C50F1">
        <w:t>.</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DC36D6" w:rsidTr="00DC51C2">
        <w:trPr>
          <w:jc w:val="center"/>
        </w:trPr>
        <w:tc>
          <w:tcPr>
            <w:tcW w:w="4394" w:type="dxa"/>
            <w:gridSpan w:val="2"/>
            <w:tcMar>
              <w:left w:w="0" w:type="dxa"/>
            </w:tcMar>
          </w:tcPr>
          <w:p w:rsidR="00DC36D6" w:rsidRPr="004E2C0D" w:rsidRDefault="0081001A" w:rsidP="00BB0D47">
            <w:pPr>
              <w:pStyle w:val="DQIMainRowHeadings"/>
            </w:pPr>
            <w:r w:rsidRPr="0081001A">
              <w:t>Indicator definition and description</w:t>
            </w:r>
          </w:p>
        </w:tc>
        <w:tc>
          <w:tcPr>
            <w:tcW w:w="4395" w:type="dxa"/>
            <w:tcMar>
              <w:left w:w="0" w:type="dxa"/>
            </w:tcMar>
          </w:tcPr>
          <w:p w:rsidR="00DC36D6" w:rsidRDefault="00DC36D6" w:rsidP="00DC36D6">
            <w:pPr>
              <w:pStyle w:val="DQITableText"/>
            </w:pPr>
          </w:p>
        </w:tc>
      </w:tr>
      <w:tr w:rsidR="00DC36D6" w:rsidTr="00DC51C2">
        <w:trPr>
          <w:jc w:val="center"/>
        </w:trPr>
        <w:tc>
          <w:tcPr>
            <w:tcW w:w="1588" w:type="dxa"/>
          </w:tcPr>
          <w:p w:rsidR="00DC36D6" w:rsidRPr="004E2C0D" w:rsidRDefault="00DC36D6" w:rsidP="00DC36D6">
            <w:pPr>
              <w:pStyle w:val="DQIRowHeadings"/>
            </w:pPr>
            <w:r w:rsidRPr="004E2C0D">
              <w:t>Indicator</w:t>
            </w:r>
          </w:p>
        </w:tc>
        <w:tc>
          <w:tcPr>
            <w:tcW w:w="7201" w:type="dxa"/>
            <w:gridSpan w:val="2"/>
          </w:tcPr>
          <w:p w:rsidR="00DC36D6" w:rsidRDefault="003E4701" w:rsidP="003E4701">
            <w:pPr>
              <w:pStyle w:val="DQITableText"/>
            </w:pPr>
            <w:r>
              <w:t>School readiness</w:t>
            </w:r>
          </w:p>
        </w:tc>
      </w:tr>
      <w:tr w:rsidR="00DC36D6" w:rsidTr="00DC51C2">
        <w:trPr>
          <w:jc w:val="center"/>
        </w:trPr>
        <w:tc>
          <w:tcPr>
            <w:tcW w:w="1588" w:type="dxa"/>
          </w:tcPr>
          <w:p w:rsidR="00DC36D6" w:rsidRDefault="00DC36D6" w:rsidP="00DC36D6">
            <w:pPr>
              <w:pStyle w:val="DQIRowHeadings"/>
            </w:pPr>
            <w:r w:rsidRPr="004E2C0D">
              <w:t>Measure/s (computation)</w:t>
            </w:r>
          </w:p>
          <w:p w:rsidR="006B4AB3" w:rsidRPr="004E2C0D" w:rsidRDefault="006B4AB3" w:rsidP="00DC36D6">
            <w:pPr>
              <w:pStyle w:val="DQIRowHeadings"/>
            </w:pPr>
          </w:p>
        </w:tc>
        <w:tc>
          <w:tcPr>
            <w:tcW w:w="7201" w:type="dxa"/>
            <w:gridSpan w:val="2"/>
          </w:tcPr>
          <w:p w:rsidR="003E4701" w:rsidRPr="003E4701" w:rsidRDefault="003E4701" w:rsidP="003E4701">
            <w:pPr>
              <w:pStyle w:val="DQITableText"/>
              <w:rPr>
                <w:u w:val="single"/>
              </w:rPr>
            </w:pPr>
            <w:r w:rsidRPr="003E4701">
              <w:rPr>
                <w:u w:val="single"/>
              </w:rPr>
              <w:t>Definition</w:t>
            </w:r>
          </w:p>
          <w:p w:rsidR="003E4701" w:rsidRPr="003E4701" w:rsidRDefault="004543CE" w:rsidP="003E4701">
            <w:pPr>
              <w:pStyle w:val="DQITableText"/>
            </w:pPr>
            <w:r>
              <w:t>T</w:t>
            </w:r>
            <w:r w:rsidR="003E4701" w:rsidRPr="003E4701">
              <w:t xml:space="preserve">he proportion of children </w:t>
            </w:r>
            <w:r>
              <w:t xml:space="preserve">developmentally </w:t>
            </w:r>
            <w:r w:rsidR="003E4701" w:rsidRPr="003E4701">
              <w:t xml:space="preserve">on track on four or more </w:t>
            </w:r>
            <w:r>
              <w:t xml:space="preserve">(of five) </w:t>
            </w:r>
            <w:r w:rsidR="003E4701" w:rsidRPr="003E4701">
              <w:t xml:space="preserve">domains </w:t>
            </w:r>
            <w:r w:rsidR="009E62D7">
              <w:t>of the Australian Early Childhood Census (</w:t>
            </w:r>
            <w:proofErr w:type="spellStart"/>
            <w:r w:rsidR="009E62D7">
              <w:t>AEDC</w:t>
            </w:r>
            <w:proofErr w:type="spellEnd"/>
            <w:r w:rsidR="009E62D7">
              <w:t xml:space="preserve">) </w:t>
            </w:r>
            <w:r>
              <w:t>by Indigenous status</w:t>
            </w:r>
            <w:r w:rsidR="003E4701" w:rsidRPr="003E4701">
              <w:t xml:space="preserve">. </w:t>
            </w:r>
          </w:p>
          <w:p w:rsidR="003E4701" w:rsidRPr="003E4701" w:rsidRDefault="003E4701" w:rsidP="003E4701">
            <w:pPr>
              <w:pStyle w:val="DQITableText"/>
              <w:rPr>
                <w:u w:val="single"/>
              </w:rPr>
            </w:pPr>
            <w:r w:rsidRPr="003E4701">
              <w:rPr>
                <w:u w:val="single"/>
              </w:rPr>
              <w:t>Numerator</w:t>
            </w:r>
          </w:p>
          <w:p w:rsidR="003E4701" w:rsidRPr="003E4701" w:rsidRDefault="003E4701" w:rsidP="003E4701">
            <w:pPr>
              <w:pStyle w:val="DQITableText"/>
            </w:pPr>
            <w:r w:rsidRPr="003E4701">
              <w:t>The number of children with a valid domain score who are developmentally on track on four or more domains.</w:t>
            </w:r>
          </w:p>
          <w:p w:rsidR="003E4701" w:rsidRPr="003E4701" w:rsidRDefault="003E4701" w:rsidP="003E4701">
            <w:pPr>
              <w:pStyle w:val="DQITableText"/>
              <w:rPr>
                <w:u w:val="single"/>
              </w:rPr>
            </w:pPr>
            <w:r w:rsidRPr="003E4701">
              <w:rPr>
                <w:u w:val="single"/>
              </w:rPr>
              <w:t>Denominator</w:t>
            </w:r>
          </w:p>
          <w:p w:rsidR="003E4701" w:rsidRPr="003E4701" w:rsidRDefault="003E4701" w:rsidP="003E4701">
            <w:pPr>
              <w:pStyle w:val="DQITableText"/>
            </w:pPr>
            <w:r w:rsidRPr="003E4701">
              <w:t>The number of children with a valid domain score who were assessed.</w:t>
            </w:r>
          </w:p>
          <w:p w:rsidR="003E4701" w:rsidRPr="003E4701" w:rsidRDefault="003E4701" w:rsidP="003E4701">
            <w:pPr>
              <w:pStyle w:val="DQITableText"/>
              <w:rPr>
                <w:u w:val="single"/>
              </w:rPr>
            </w:pPr>
            <w:r w:rsidRPr="003E4701">
              <w:rPr>
                <w:u w:val="single"/>
              </w:rPr>
              <w:t>Computation</w:t>
            </w:r>
          </w:p>
          <w:p w:rsidR="003E4701" w:rsidRPr="004543CE" w:rsidRDefault="003E4701" w:rsidP="002A68CB">
            <w:pPr>
              <w:pStyle w:val="DQITableText"/>
            </w:pPr>
            <w:r w:rsidRPr="003E4701">
              <w:t xml:space="preserve">The number of children with a valid domain score who are developmentally on track on four or more domains divided by the number of children with a valid </w:t>
            </w:r>
            <w:r w:rsidR="004543CE">
              <w:t>domain score who were assessed.</w:t>
            </w:r>
          </w:p>
        </w:tc>
      </w:tr>
      <w:tr w:rsidR="00DC36D6" w:rsidTr="00DC51C2">
        <w:trPr>
          <w:jc w:val="center"/>
        </w:trPr>
        <w:tc>
          <w:tcPr>
            <w:tcW w:w="1588" w:type="dxa"/>
          </w:tcPr>
          <w:p w:rsidR="00DC36D6" w:rsidRPr="004E2C0D" w:rsidRDefault="00DC36D6" w:rsidP="00DC36D6">
            <w:pPr>
              <w:pStyle w:val="DQIRowHeadings"/>
            </w:pPr>
            <w:r w:rsidRPr="004E2C0D">
              <w:t>Data source/s</w:t>
            </w:r>
          </w:p>
        </w:tc>
        <w:tc>
          <w:tcPr>
            <w:tcW w:w="7201" w:type="dxa"/>
            <w:gridSpan w:val="2"/>
          </w:tcPr>
          <w:p w:rsidR="00DC36D6" w:rsidRDefault="003E4701" w:rsidP="00DC36D6">
            <w:pPr>
              <w:pStyle w:val="DQITableText"/>
            </w:pPr>
            <w:r>
              <w:t>Australian Government Department of Education</w:t>
            </w:r>
            <w:r w:rsidR="004543CE">
              <w:t xml:space="preserve"> and Training</w:t>
            </w:r>
            <w:r>
              <w:t xml:space="preserve"> (</w:t>
            </w:r>
            <w:r w:rsidRPr="003E4701">
              <w:t>unpublished)</w:t>
            </w:r>
            <w:r w:rsidRPr="003E4701">
              <w:rPr>
                <w:i/>
              </w:rPr>
              <w:t xml:space="preserve"> Australian Early Development Census 2012</w:t>
            </w:r>
            <w:r w:rsidR="006C2276">
              <w:rPr>
                <w:i/>
              </w:rPr>
              <w:t>.</w:t>
            </w:r>
          </w:p>
        </w:tc>
      </w:tr>
      <w:tr w:rsidR="00DC36D6" w:rsidTr="00DC51C2">
        <w:trPr>
          <w:jc w:val="center"/>
        </w:trPr>
        <w:tc>
          <w:tcPr>
            <w:tcW w:w="4394" w:type="dxa"/>
            <w:gridSpan w:val="2"/>
          </w:tcPr>
          <w:p w:rsidR="00DC36D6" w:rsidRPr="004E2C0D" w:rsidRDefault="00DC36D6" w:rsidP="00DC36D6">
            <w:pPr>
              <w:pStyle w:val="DQIMainRowHeadings"/>
            </w:pPr>
            <w:r w:rsidRPr="004E2C0D">
              <w:t>Data Quality Framework Dimensions</w:t>
            </w:r>
          </w:p>
        </w:tc>
        <w:tc>
          <w:tcPr>
            <w:tcW w:w="4395" w:type="dxa"/>
          </w:tcPr>
          <w:p w:rsidR="00DC36D6" w:rsidRDefault="00DC36D6" w:rsidP="00DC36D6">
            <w:pPr>
              <w:pStyle w:val="DQITableText"/>
            </w:pPr>
          </w:p>
        </w:tc>
      </w:tr>
      <w:tr w:rsidR="002A68CB" w:rsidTr="00DC51C2">
        <w:trPr>
          <w:jc w:val="center"/>
        </w:trPr>
        <w:tc>
          <w:tcPr>
            <w:tcW w:w="1588" w:type="dxa"/>
          </w:tcPr>
          <w:p w:rsidR="002A68CB" w:rsidRPr="004E2C0D" w:rsidRDefault="002A68CB" w:rsidP="00DC36D6">
            <w:pPr>
              <w:pStyle w:val="DQIRowHeadings"/>
            </w:pPr>
            <w:r w:rsidRPr="004E2C0D">
              <w:t>Institutional environment</w:t>
            </w:r>
          </w:p>
        </w:tc>
        <w:tc>
          <w:tcPr>
            <w:tcW w:w="7201" w:type="dxa"/>
            <w:gridSpan w:val="2"/>
          </w:tcPr>
          <w:p w:rsidR="002A68CB" w:rsidRPr="002A68CB" w:rsidRDefault="002A68CB" w:rsidP="002A68CB">
            <w:pPr>
              <w:pStyle w:val="DQITableText"/>
            </w:pPr>
            <w:proofErr w:type="spellStart"/>
            <w:r w:rsidRPr="002A68CB">
              <w:t>AEDC</w:t>
            </w:r>
            <w:proofErr w:type="spellEnd"/>
            <w:r w:rsidRPr="002A68CB">
              <w:t xml:space="preserve"> data are reported by teachers in the first year of full time </w:t>
            </w:r>
            <w:r w:rsidR="006732F2">
              <w:t xml:space="preserve">school. </w:t>
            </w:r>
            <w:r w:rsidRPr="002A68CB">
              <w:t>It is a national collection of all children in the first year of primary school.</w:t>
            </w:r>
          </w:p>
        </w:tc>
      </w:tr>
      <w:tr w:rsidR="00E54FE1" w:rsidTr="00DC51C2">
        <w:trPr>
          <w:jc w:val="center"/>
        </w:trPr>
        <w:tc>
          <w:tcPr>
            <w:tcW w:w="1588" w:type="dxa"/>
          </w:tcPr>
          <w:p w:rsidR="00E54FE1" w:rsidRPr="004E2C0D" w:rsidRDefault="00E54FE1" w:rsidP="00DC36D6">
            <w:pPr>
              <w:pStyle w:val="DQIRowHeadings"/>
            </w:pPr>
            <w:r>
              <w:t>Relevance</w:t>
            </w:r>
          </w:p>
        </w:tc>
        <w:tc>
          <w:tcPr>
            <w:tcW w:w="7201" w:type="dxa"/>
            <w:gridSpan w:val="2"/>
          </w:tcPr>
          <w:p w:rsidR="00E54FE1" w:rsidRPr="002A68CB" w:rsidRDefault="00E54FE1" w:rsidP="002A68CB">
            <w:pPr>
              <w:pStyle w:val="DQITableText"/>
            </w:pPr>
            <w:r>
              <w:t xml:space="preserve">Data are </w:t>
            </w:r>
            <w:r w:rsidRPr="002A68CB">
              <w:t xml:space="preserve">available on the basis of a specific </w:t>
            </w:r>
            <w:proofErr w:type="spellStart"/>
            <w:r w:rsidRPr="002A68CB">
              <w:t>AEDC</w:t>
            </w:r>
            <w:proofErr w:type="spellEnd"/>
            <w:r w:rsidRPr="002A68CB">
              <w:t xml:space="preserve"> local communities and communities, as well as state</w:t>
            </w:r>
            <w:r>
              <w:t xml:space="preserve"> and territory</w:t>
            </w:r>
          </w:p>
        </w:tc>
      </w:tr>
      <w:tr w:rsidR="002A68CB" w:rsidTr="00DC51C2">
        <w:trPr>
          <w:jc w:val="center"/>
        </w:trPr>
        <w:tc>
          <w:tcPr>
            <w:tcW w:w="1588" w:type="dxa"/>
          </w:tcPr>
          <w:p w:rsidR="002A68CB" w:rsidRPr="004E2C0D" w:rsidRDefault="002A68CB" w:rsidP="00DC36D6">
            <w:pPr>
              <w:pStyle w:val="DQIRowHeadings"/>
            </w:pPr>
            <w:r w:rsidRPr="004E2C0D">
              <w:t>Timeliness</w:t>
            </w:r>
          </w:p>
        </w:tc>
        <w:tc>
          <w:tcPr>
            <w:tcW w:w="7201" w:type="dxa"/>
            <w:gridSpan w:val="2"/>
          </w:tcPr>
          <w:p w:rsidR="002A68CB" w:rsidRPr="002A68CB" w:rsidRDefault="002A68CB" w:rsidP="002A68CB">
            <w:pPr>
              <w:pStyle w:val="DQITableText"/>
            </w:pPr>
            <w:r w:rsidRPr="002A68CB">
              <w:t xml:space="preserve">Data were collected </w:t>
            </w:r>
            <w:r w:rsidR="00E54FE1">
              <w:t>between May and July in 2012 and 2009</w:t>
            </w:r>
            <w:r w:rsidRPr="002A68CB">
              <w:t>.</w:t>
            </w:r>
          </w:p>
        </w:tc>
      </w:tr>
      <w:tr w:rsidR="002A68CB" w:rsidTr="00DC51C2">
        <w:trPr>
          <w:jc w:val="center"/>
        </w:trPr>
        <w:tc>
          <w:tcPr>
            <w:tcW w:w="1588" w:type="dxa"/>
          </w:tcPr>
          <w:p w:rsidR="002A68CB" w:rsidRPr="004E2C0D" w:rsidRDefault="002A68CB" w:rsidP="00DC36D6">
            <w:pPr>
              <w:pStyle w:val="DQIRowHeadings"/>
            </w:pPr>
            <w:r w:rsidRPr="004E2C0D">
              <w:t>Accuracy</w:t>
            </w:r>
          </w:p>
        </w:tc>
        <w:tc>
          <w:tcPr>
            <w:tcW w:w="7201" w:type="dxa"/>
            <w:gridSpan w:val="2"/>
          </w:tcPr>
          <w:p w:rsidR="002A68CB" w:rsidRPr="002A68CB" w:rsidRDefault="002A68CB" w:rsidP="002A68CB">
            <w:pPr>
              <w:pStyle w:val="DQITableText"/>
              <w:rPr>
                <w:rFonts w:cs="Arial"/>
              </w:rPr>
            </w:pPr>
            <w:r w:rsidRPr="002A68CB">
              <w:rPr>
                <w:rFonts w:cs="Arial"/>
              </w:rPr>
              <w:t>Teachers completed a checklist for each child in the first year of school. This was a census, which assessed almost 290 000 children.</w:t>
            </w:r>
          </w:p>
        </w:tc>
      </w:tr>
      <w:tr w:rsidR="002A68CB" w:rsidTr="00DC51C2">
        <w:trPr>
          <w:jc w:val="center"/>
        </w:trPr>
        <w:tc>
          <w:tcPr>
            <w:tcW w:w="1588" w:type="dxa"/>
          </w:tcPr>
          <w:p w:rsidR="002A68CB" w:rsidRPr="004E2C0D" w:rsidRDefault="002A68CB" w:rsidP="00DC36D6">
            <w:pPr>
              <w:pStyle w:val="DQIRowHeadings"/>
            </w:pPr>
            <w:r w:rsidRPr="004E2C0D">
              <w:t>Coherence</w:t>
            </w:r>
          </w:p>
        </w:tc>
        <w:tc>
          <w:tcPr>
            <w:tcW w:w="7201" w:type="dxa"/>
            <w:gridSpan w:val="2"/>
          </w:tcPr>
          <w:p w:rsidR="002A68CB" w:rsidRPr="002A68CB" w:rsidRDefault="002A68CB" w:rsidP="002A68CB">
            <w:pPr>
              <w:pStyle w:val="DQITableText"/>
            </w:pPr>
            <w:r w:rsidRPr="002A68CB">
              <w:t>The numerator and denominator are from the same collection.</w:t>
            </w:r>
          </w:p>
        </w:tc>
      </w:tr>
      <w:tr w:rsidR="002A68CB" w:rsidTr="00DC51C2">
        <w:trPr>
          <w:jc w:val="center"/>
        </w:trPr>
        <w:tc>
          <w:tcPr>
            <w:tcW w:w="1588" w:type="dxa"/>
          </w:tcPr>
          <w:p w:rsidR="002A68CB" w:rsidRPr="004E2C0D" w:rsidRDefault="002A68CB" w:rsidP="00DC36D6">
            <w:pPr>
              <w:pStyle w:val="DQIRowHeadings"/>
            </w:pPr>
            <w:r w:rsidRPr="004E2C0D">
              <w:t>Accessibility</w:t>
            </w:r>
          </w:p>
        </w:tc>
        <w:tc>
          <w:tcPr>
            <w:tcW w:w="7201" w:type="dxa"/>
            <w:gridSpan w:val="2"/>
          </w:tcPr>
          <w:p w:rsidR="002A68CB" w:rsidRPr="002A68CB" w:rsidRDefault="002A68CB" w:rsidP="002A68CB">
            <w:pPr>
              <w:pStyle w:val="DQITableText"/>
            </w:pPr>
            <w:r w:rsidRPr="002A68CB">
              <w:t xml:space="preserve">Unpublished </w:t>
            </w:r>
            <w:r w:rsidR="006732F2">
              <w:t xml:space="preserve">data can be requested from the </w:t>
            </w:r>
            <w:proofErr w:type="spellStart"/>
            <w:r w:rsidRPr="002A68CB">
              <w:t>AEDC</w:t>
            </w:r>
            <w:proofErr w:type="spellEnd"/>
            <w:r w:rsidRPr="002A68CB">
              <w:t xml:space="preserve"> Data Manager, as long as requests meet the requireme</w:t>
            </w:r>
            <w:r w:rsidR="006732F2">
              <w:t xml:space="preserve">nts of the </w:t>
            </w:r>
            <w:proofErr w:type="spellStart"/>
            <w:r w:rsidR="006732F2">
              <w:t>AEDC</w:t>
            </w:r>
            <w:proofErr w:type="spellEnd"/>
            <w:r w:rsidR="006732F2">
              <w:t xml:space="preserve"> data protocol. </w:t>
            </w:r>
            <w:r w:rsidRPr="002A68CB">
              <w:t>This is on a fee for service basis.</w:t>
            </w:r>
          </w:p>
          <w:p w:rsidR="002A68CB" w:rsidRPr="002A68CB" w:rsidRDefault="002A68CB" w:rsidP="002A68CB">
            <w:pPr>
              <w:pStyle w:val="DQITableText"/>
            </w:pPr>
            <w:r w:rsidRPr="002A68CB">
              <w:t xml:space="preserve">The </w:t>
            </w:r>
            <w:proofErr w:type="spellStart"/>
            <w:r w:rsidRPr="002A68CB">
              <w:t>AEDC</w:t>
            </w:r>
            <w:proofErr w:type="spellEnd"/>
            <w:r w:rsidRPr="002A68CB">
              <w:t xml:space="preserve"> data protocol details the requirements for public release of data.</w:t>
            </w:r>
          </w:p>
        </w:tc>
      </w:tr>
      <w:tr w:rsidR="002A68CB" w:rsidTr="00DC51C2">
        <w:trPr>
          <w:jc w:val="center"/>
        </w:trPr>
        <w:tc>
          <w:tcPr>
            <w:tcW w:w="1588" w:type="dxa"/>
          </w:tcPr>
          <w:p w:rsidR="002A68CB" w:rsidRPr="004E2C0D" w:rsidRDefault="002A68CB" w:rsidP="00DC36D6">
            <w:pPr>
              <w:pStyle w:val="DQIRowHeadings"/>
            </w:pPr>
            <w:r w:rsidRPr="004E2C0D">
              <w:t>Interpretability</w:t>
            </w:r>
          </w:p>
        </w:tc>
        <w:tc>
          <w:tcPr>
            <w:tcW w:w="7201" w:type="dxa"/>
            <w:gridSpan w:val="2"/>
          </w:tcPr>
          <w:p w:rsidR="002A68CB" w:rsidRPr="002A68CB" w:rsidRDefault="002A68CB" w:rsidP="002A68CB">
            <w:pPr>
              <w:pStyle w:val="DQITableText"/>
            </w:pPr>
            <w:r w:rsidRPr="002A68CB">
              <w:t>User guides and explanatory</w:t>
            </w:r>
            <w:r w:rsidR="006732F2">
              <w:t xml:space="preserve"> material are available on the </w:t>
            </w:r>
            <w:proofErr w:type="spellStart"/>
            <w:r w:rsidRPr="002A68CB">
              <w:t>AEDC</w:t>
            </w:r>
            <w:proofErr w:type="spellEnd"/>
            <w:r w:rsidRPr="002A68CB">
              <w:t xml:space="preserve"> website.</w:t>
            </w:r>
          </w:p>
        </w:tc>
      </w:tr>
      <w:tr w:rsidR="002A68CB" w:rsidTr="00DC51C2">
        <w:trPr>
          <w:jc w:val="center"/>
        </w:trPr>
        <w:tc>
          <w:tcPr>
            <w:tcW w:w="4394" w:type="dxa"/>
            <w:gridSpan w:val="2"/>
          </w:tcPr>
          <w:p w:rsidR="002A68CB" w:rsidRPr="004E2C0D" w:rsidRDefault="006732F2" w:rsidP="00DC36D6">
            <w:pPr>
              <w:pStyle w:val="DQIMainRowHeadings"/>
            </w:pPr>
            <w:r>
              <w:t xml:space="preserve">Data Gaps/Issues Analysis </w:t>
            </w:r>
          </w:p>
        </w:tc>
        <w:tc>
          <w:tcPr>
            <w:tcW w:w="4395" w:type="dxa"/>
          </w:tcPr>
          <w:p w:rsidR="002A68CB" w:rsidRDefault="002A68CB" w:rsidP="00DC36D6">
            <w:pPr>
              <w:pStyle w:val="DQITableText"/>
            </w:pPr>
          </w:p>
        </w:tc>
      </w:tr>
      <w:tr w:rsidR="002A68CB" w:rsidTr="00DC51C2">
        <w:trPr>
          <w:jc w:val="center"/>
        </w:trPr>
        <w:tc>
          <w:tcPr>
            <w:tcW w:w="1588" w:type="dxa"/>
          </w:tcPr>
          <w:p w:rsidR="002A68CB" w:rsidRDefault="002A68CB" w:rsidP="00DC36D6">
            <w:pPr>
              <w:pStyle w:val="DQIRowHeadings"/>
            </w:pPr>
            <w:r w:rsidRPr="004E2C0D">
              <w:t>Key data gaps /issues</w:t>
            </w:r>
          </w:p>
        </w:tc>
        <w:tc>
          <w:tcPr>
            <w:tcW w:w="7201" w:type="dxa"/>
            <w:gridSpan w:val="2"/>
          </w:tcPr>
          <w:p w:rsidR="002A68CB" w:rsidRDefault="002A68CB" w:rsidP="00D946EB">
            <w:pPr>
              <w:pStyle w:val="DQITableText"/>
            </w:pPr>
            <w:r>
              <w:t>The Steering Committee notes the following issues:</w:t>
            </w:r>
          </w:p>
          <w:p w:rsidR="002A68CB" w:rsidRPr="002A68CB" w:rsidRDefault="00FB7B93" w:rsidP="002A68CB">
            <w:pPr>
              <w:pStyle w:val="DQITableBullet"/>
            </w:pPr>
            <w:r>
              <w:t>t</w:t>
            </w:r>
            <w:r w:rsidR="002A68CB" w:rsidRPr="002A68CB">
              <w:t xml:space="preserve">he five </w:t>
            </w:r>
            <w:proofErr w:type="spellStart"/>
            <w:r w:rsidR="002A68CB" w:rsidRPr="002A68CB">
              <w:t>AEDC</w:t>
            </w:r>
            <w:proofErr w:type="spellEnd"/>
            <w:r w:rsidR="002A68CB" w:rsidRPr="002A68CB">
              <w:t xml:space="preserve"> domains include: language and cognitive skills; physical health and </w:t>
            </w:r>
            <w:proofErr w:type="spellStart"/>
            <w:r w:rsidR="002A68CB" w:rsidRPr="002A68CB">
              <w:t>well</w:t>
            </w:r>
            <w:r w:rsidR="002A68CB" w:rsidRPr="002A68CB">
              <w:noBreakHyphen/>
              <w:t>being</w:t>
            </w:r>
            <w:proofErr w:type="spellEnd"/>
            <w:r w:rsidR="002A68CB" w:rsidRPr="002A68CB">
              <w:t>; social competence; emotional maturity and communication skills and general knowledge. These domains are all inter</w:t>
            </w:r>
            <w:r w:rsidR="002A68CB" w:rsidRPr="002A68CB">
              <w:noBreakHyphen/>
              <w:t>related aspects of school readiness</w:t>
            </w:r>
            <w:r w:rsidR="006C2276">
              <w:t>.</w:t>
            </w:r>
          </w:p>
        </w:tc>
      </w:tr>
    </w:tbl>
    <w:p w:rsidR="007A3C9A" w:rsidRDefault="007A3C9A">
      <w:pPr>
        <w:rPr>
          <w:rFonts w:ascii="Arial" w:hAnsi="Arial"/>
          <w:szCs w:val="20"/>
        </w:rPr>
      </w:pPr>
      <w:r>
        <w:br w:type="page"/>
      </w:r>
    </w:p>
    <w:p w:rsidR="00AD608F" w:rsidRPr="00AD608F" w:rsidRDefault="00AD608F" w:rsidP="004E0152">
      <w:pPr>
        <w:pStyle w:val="Heading4"/>
      </w:pPr>
      <w:bookmarkStart w:id="6" w:name="_Toc434825113"/>
      <w:r w:rsidRPr="00AD608F">
        <w:lastRenderedPageBreak/>
        <w:t>Early learning</w:t>
      </w:r>
      <w:r w:rsidR="00232E18">
        <w:t xml:space="preserve"> (home based)</w:t>
      </w:r>
      <w:bookmarkEnd w:id="6"/>
    </w:p>
    <w:p w:rsidR="00AD608F" w:rsidRPr="00AD608F" w:rsidRDefault="00AD608F" w:rsidP="008C50F1">
      <w:pPr>
        <w:pStyle w:val="Box"/>
      </w:pPr>
      <w:r w:rsidRPr="00AD608F">
        <w:t>Data quality information for this indicator has been developed by the Secretariat in consultation with the Australian Bureau of Statistics (ABS), with additional Steering Committee comments</w:t>
      </w:r>
      <w:r w:rsidR="008C50F1">
        <w:t>.</w:t>
      </w:r>
    </w:p>
    <w:p w:rsidR="00AD608F" w:rsidRPr="00AD608F" w:rsidRDefault="00AD608F" w:rsidP="00AD608F">
      <w:pPr>
        <w:keepNext/>
        <w:spacing w:before="100" w:line="260" w:lineRule="atLeast"/>
        <w:ind w:left="284" w:hanging="284"/>
        <w:jc w:val="both"/>
        <w:rPr>
          <w:rFonts w:ascii="Arial" w:hAnsi="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AD608F" w:rsidRPr="00AD608F" w:rsidTr="004D28A6">
        <w:trPr>
          <w:jc w:val="center"/>
        </w:trPr>
        <w:tc>
          <w:tcPr>
            <w:tcW w:w="4394" w:type="dxa"/>
            <w:gridSpan w:val="2"/>
            <w:tcMar>
              <w:left w:w="0" w:type="dxa"/>
            </w:tcMar>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u w:val="single"/>
                <w:lang w:eastAsia="en-US"/>
              </w:rPr>
            </w:pPr>
            <w:r w:rsidRPr="00AD608F">
              <w:rPr>
                <w:rFonts w:ascii="Arial" w:eastAsiaTheme="minorHAnsi" w:hAnsi="Arial" w:cstheme="minorBidi"/>
                <w:b/>
                <w:sz w:val="18"/>
                <w:szCs w:val="20"/>
                <w:u w:val="single"/>
                <w:lang w:eastAsia="en-US"/>
              </w:rPr>
              <w:t>Indicator definition and description</w:t>
            </w:r>
          </w:p>
        </w:tc>
        <w:tc>
          <w:tcPr>
            <w:tcW w:w="4395" w:type="dxa"/>
            <w:tcMar>
              <w:left w:w="0" w:type="dxa"/>
            </w:tcMar>
          </w:tcPr>
          <w:p w:rsidR="00AD608F" w:rsidRPr="00AD608F" w:rsidRDefault="00AD608F" w:rsidP="00AD608F">
            <w:pPr>
              <w:keepNext/>
              <w:keepLines/>
              <w:spacing w:before="120" w:line="200" w:lineRule="atLeast"/>
              <w:jc w:val="both"/>
              <w:rPr>
                <w:rFonts w:ascii="Arial" w:hAnsi="Arial"/>
                <w:sz w:val="18"/>
                <w:szCs w:val="20"/>
              </w:rPr>
            </w:pPr>
          </w:p>
        </w:tc>
      </w:tr>
      <w:tr w:rsidR="00AD608F" w:rsidRPr="00AD608F" w:rsidTr="004D28A6">
        <w:trPr>
          <w:jc w:val="center"/>
        </w:trPr>
        <w:tc>
          <w:tcPr>
            <w:tcW w:w="1588" w:type="dxa"/>
          </w:tcPr>
          <w:p w:rsidR="00AD608F" w:rsidRPr="00AD608F" w:rsidRDefault="00AD608F" w:rsidP="003B08E6">
            <w:pPr>
              <w:keepNext/>
              <w:keepLines/>
              <w:spacing w:before="120" w:line="200" w:lineRule="atLeast"/>
              <w:ind w:left="6" w:right="113"/>
              <w:rPr>
                <w:rFonts w:ascii="Arial" w:eastAsiaTheme="minorHAnsi" w:hAnsi="Arial" w:cstheme="minorBidi"/>
                <w:b/>
                <w:sz w:val="18"/>
                <w:szCs w:val="20"/>
                <w:lang w:eastAsia="en-US"/>
              </w:rPr>
            </w:pPr>
            <w:r w:rsidRPr="00AD608F">
              <w:rPr>
                <w:rFonts w:ascii="Arial" w:eastAsiaTheme="minorHAnsi" w:hAnsi="Arial" w:cstheme="minorBidi"/>
                <w:b/>
                <w:sz w:val="18"/>
                <w:szCs w:val="20"/>
                <w:lang w:eastAsia="en-US"/>
              </w:rPr>
              <w:t>Indicator</w:t>
            </w:r>
          </w:p>
        </w:tc>
        <w:tc>
          <w:tcPr>
            <w:tcW w:w="7201" w:type="dxa"/>
            <w:gridSpan w:val="2"/>
          </w:tcPr>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School readiness</w:t>
            </w:r>
          </w:p>
        </w:tc>
      </w:tr>
      <w:tr w:rsidR="00AD608F" w:rsidRPr="00AD608F" w:rsidTr="004D28A6">
        <w:trPr>
          <w:jc w:val="center"/>
        </w:trPr>
        <w:tc>
          <w:tcPr>
            <w:tcW w:w="1588" w:type="dxa"/>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AD608F">
              <w:rPr>
                <w:rFonts w:ascii="Arial" w:eastAsiaTheme="minorHAnsi" w:hAnsi="Arial" w:cstheme="minorBidi"/>
                <w:b/>
                <w:sz w:val="18"/>
                <w:szCs w:val="20"/>
                <w:lang w:eastAsia="en-US"/>
              </w:rPr>
              <w:t>Measure/s (computation)</w:t>
            </w:r>
          </w:p>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p>
        </w:tc>
        <w:tc>
          <w:tcPr>
            <w:tcW w:w="7201" w:type="dxa"/>
            <w:gridSpan w:val="2"/>
          </w:tcPr>
          <w:p w:rsidR="00AD608F" w:rsidRPr="00AD608F" w:rsidRDefault="00AD608F" w:rsidP="00AD608F">
            <w:pPr>
              <w:keepNext/>
              <w:keepLines/>
              <w:spacing w:before="120" w:line="200" w:lineRule="atLeast"/>
              <w:jc w:val="both"/>
              <w:rPr>
                <w:rFonts w:ascii="Arial" w:hAnsi="Arial"/>
                <w:sz w:val="18"/>
                <w:szCs w:val="20"/>
                <w:u w:val="single"/>
              </w:rPr>
            </w:pPr>
            <w:r w:rsidRPr="00AD608F">
              <w:rPr>
                <w:rFonts w:ascii="Arial" w:hAnsi="Arial"/>
                <w:sz w:val="18"/>
                <w:szCs w:val="20"/>
                <w:u w:val="single"/>
              </w:rPr>
              <w:t>Definition</w:t>
            </w:r>
          </w:p>
          <w:p w:rsidR="00AD608F" w:rsidRPr="00AD608F" w:rsidRDefault="00AD608F" w:rsidP="00AD608F">
            <w:pPr>
              <w:keepNext/>
              <w:keepLines/>
              <w:spacing w:before="120" w:line="200" w:lineRule="atLeast"/>
              <w:jc w:val="both"/>
              <w:rPr>
                <w:rFonts w:ascii="Arial" w:hAnsi="Arial"/>
                <w:sz w:val="18"/>
                <w:szCs w:val="20"/>
              </w:rPr>
            </w:pPr>
            <w:r>
              <w:rPr>
                <w:rFonts w:ascii="Arial" w:hAnsi="Arial"/>
                <w:sz w:val="18"/>
                <w:szCs w:val="20"/>
              </w:rPr>
              <w:t>T</w:t>
            </w:r>
            <w:r w:rsidRPr="00AD608F">
              <w:rPr>
                <w:rFonts w:ascii="Arial" w:hAnsi="Arial"/>
                <w:sz w:val="18"/>
                <w:szCs w:val="20"/>
              </w:rPr>
              <w:t>he proportion of children aged 3–8 years who are involved in home</w:t>
            </w:r>
            <w:r w:rsidR="00F93D68">
              <w:rPr>
                <w:rFonts w:ascii="Arial" w:hAnsi="Arial"/>
                <w:sz w:val="18"/>
                <w:szCs w:val="20"/>
              </w:rPr>
              <w:noBreakHyphen/>
            </w:r>
            <w:r w:rsidRPr="00AD608F">
              <w:rPr>
                <w:rFonts w:ascii="Arial" w:hAnsi="Arial"/>
                <w:sz w:val="18"/>
                <w:szCs w:val="20"/>
              </w:rPr>
              <w:t>based reading activities (based on the number of days</w:t>
            </w:r>
            <w:r>
              <w:rPr>
                <w:rFonts w:ascii="Arial" w:hAnsi="Arial"/>
                <w:sz w:val="18"/>
                <w:szCs w:val="20"/>
              </w:rPr>
              <w:t xml:space="preserve"> per week that a parent</w:t>
            </w:r>
            <w:r w:rsidRPr="00AD608F">
              <w:rPr>
                <w:rFonts w:ascii="Arial" w:hAnsi="Arial"/>
                <w:sz w:val="18"/>
                <w:szCs w:val="20"/>
              </w:rPr>
              <w:t xml:space="preserve"> told stories, read to a child or listened to a child read) </w:t>
            </w:r>
          </w:p>
          <w:p w:rsidR="00AD608F" w:rsidRPr="00AD608F" w:rsidRDefault="00AD608F" w:rsidP="00AD608F">
            <w:pPr>
              <w:keepNext/>
              <w:keepLines/>
              <w:spacing w:before="120" w:line="200" w:lineRule="atLeast"/>
              <w:jc w:val="both"/>
              <w:rPr>
                <w:rFonts w:ascii="Arial" w:hAnsi="Arial"/>
                <w:sz w:val="18"/>
                <w:szCs w:val="20"/>
                <w:u w:val="single"/>
              </w:rPr>
            </w:pPr>
            <w:r w:rsidRPr="00AD608F">
              <w:rPr>
                <w:rFonts w:ascii="Arial" w:hAnsi="Arial"/>
                <w:sz w:val="18"/>
                <w:szCs w:val="20"/>
                <w:u w:val="single"/>
              </w:rPr>
              <w:t>Numerator</w:t>
            </w:r>
          </w:p>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Number of children involved in home</w:t>
            </w:r>
            <w:r w:rsidRPr="00AD608F">
              <w:rPr>
                <w:rFonts w:ascii="Arial" w:hAnsi="Arial"/>
                <w:sz w:val="18"/>
                <w:szCs w:val="20"/>
              </w:rPr>
              <w:noBreakHyphen/>
              <w:t>based reading activities by number of days each week.</w:t>
            </w:r>
          </w:p>
          <w:p w:rsidR="00AD608F" w:rsidRPr="00AD608F" w:rsidRDefault="00AD608F" w:rsidP="00AD608F">
            <w:pPr>
              <w:keepNext/>
              <w:keepLines/>
              <w:spacing w:before="120" w:line="200" w:lineRule="atLeast"/>
              <w:jc w:val="both"/>
              <w:rPr>
                <w:rFonts w:ascii="Arial" w:hAnsi="Arial"/>
                <w:sz w:val="18"/>
                <w:szCs w:val="20"/>
                <w:u w:val="single"/>
              </w:rPr>
            </w:pPr>
            <w:r w:rsidRPr="00AD608F">
              <w:rPr>
                <w:rFonts w:ascii="Arial" w:hAnsi="Arial"/>
                <w:sz w:val="18"/>
                <w:szCs w:val="20"/>
                <w:u w:val="single"/>
              </w:rPr>
              <w:t>Denominator</w:t>
            </w:r>
          </w:p>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 xml:space="preserve">Number of 3–8 year olds. </w:t>
            </w:r>
          </w:p>
          <w:p w:rsidR="00AD608F" w:rsidRPr="00AD608F" w:rsidRDefault="00AD608F" w:rsidP="00AD608F">
            <w:pPr>
              <w:keepNext/>
              <w:keepLines/>
              <w:spacing w:before="120" w:line="200" w:lineRule="atLeast"/>
              <w:jc w:val="both"/>
              <w:rPr>
                <w:rFonts w:ascii="Arial" w:hAnsi="Arial"/>
                <w:sz w:val="18"/>
                <w:szCs w:val="20"/>
                <w:u w:val="single"/>
              </w:rPr>
            </w:pPr>
            <w:r w:rsidRPr="00AD608F">
              <w:rPr>
                <w:rFonts w:ascii="Arial" w:hAnsi="Arial"/>
                <w:sz w:val="18"/>
                <w:szCs w:val="20"/>
                <w:u w:val="single"/>
              </w:rPr>
              <w:t xml:space="preserve">Computation </w:t>
            </w:r>
          </w:p>
          <w:p w:rsidR="00AD608F" w:rsidRPr="00AD608F" w:rsidRDefault="00AD608F" w:rsidP="00AD608F">
            <w:pPr>
              <w:keepNext/>
              <w:keepLines/>
              <w:spacing w:before="120" w:line="200" w:lineRule="atLeast"/>
              <w:jc w:val="both"/>
              <w:rPr>
                <w:rFonts w:ascii="Arial" w:hAnsi="Arial" w:cs="Arial"/>
                <w:sz w:val="18"/>
                <w:szCs w:val="20"/>
              </w:rPr>
            </w:pPr>
            <w:r w:rsidRPr="00AD608F">
              <w:rPr>
                <w:rFonts w:ascii="Arial" w:hAnsi="Arial"/>
                <w:sz w:val="18"/>
                <w:szCs w:val="20"/>
              </w:rPr>
              <w:t>The number of children involved in home</w:t>
            </w:r>
            <w:r w:rsidR="00F93D68">
              <w:rPr>
                <w:rFonts w:ascii="Arial" w:hAnsi="Arial"/>
                <w:sz w:val="18"/>
                <w:szCs w:val="20"/>
              </w:rPr>
              <w:noBreakHyphen/>
            </w:r>
            <w:r w:rsidRPr="00AD608F">
              <w:rPr>
                <w:rFonts w:ascii="Arial" w:hAnsi="Arial"/>
                <w:sz w:val="18"/>
                <w:szCs w:val="20"/>
              </w:rPr>
              <w:t>based reading activities by number of days each week divided by the number of 3–8 year olds.</w:t>
            </w:r>
          </w:p>
        </w:tc>
      </w:tr>
      <w:tr w:rsidR="00AD608F" w:rsidRPr="00AD608F" w:rsidTr="004D28A6">
        <w:trPr>
          <w:jc w:val="center"/>
        </w:trPr>
        <w:tc>
          <w:tcPr>
            <w:tcW w:w="1588" w:type="dxa"/>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AD608F">
              <w:rPr>
                <w:rFonts w:ascii="Arial" w:eastAsiaTheme="minorHAnsi" w:hAnsi="Arial" w:cstheme="minorBidi"/>
                <w:b/>
                <w:sz w:val="18"/>
                <w:szCs w:val="20"/>
                <w:lang w:eastAsia="en-US"/>
              </w:rPr>
              <w:t>Data source/s</w:t>
            </w:r>
          </w:p>
        </w:tc>
        <w:tc>
          <w:tcPr>
            <w:tcW w:w="7201" w:type="dxa"/>
            <w:gridSpan w:val="2"/>
          </w:tcPr>
          <w:p w:rsidR="00AD608F" w:rsidRPr="00AD608F" w:rsidRDefault="00AD608F" w:rsidP="00AD608F">
            <w:pPr>
              <w:keepNext/>
              <w:keepLines/>
              <w:spacing w:before="120" w:line="200" w:lineRule="atLeast"/>
              <w:jc w:val="both"/>
              <w:rPr>
                <w:rFonts w:ascii="Arial" w:hAnsi="Arial"/>
                <w:sz w:val="18"/>
                <w:szCs w:val="20"/>
                <w:u w:val="single"/>
              </w:rPr>
            </w:pPr>
            <w:r w:rsidRPr="00AD608F">
              <w:rPr>
                <w:rFonts w:ascii="Arial" w:hAnsi="Arial"/>
                <w:sz w:val="18"/>
                <w:szCs w:val="20"/>
                <w:u w:val="single"/>
              </w:rPr>
              <w:t>Numerator/Denominator</w:t>
            </w:r>
          </w:p>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 xml:space="preserve">ABS (unpublished) </w:t>
            </w:r>
            <w:proofErr w:type="spellStart"/>
            <w:r w:rsidRPr="00AD608F">
              <w:rPr>
                <w:rFonts w:ascii="Arial" w:hAnsi="Arial"/>
                <w:i/>
                <w:sz w:val="18"/>
                <w:szCs w:val="20"/>
              </w:rPr>
              <w:t>Microdata</w:t>
            </w:r>
            <w:proofErr w:type="spellEnd"/>
            <w:r w:rsidRPr="00AD608F">
              <w:rPr>
                <w:rFonts w:ascii="Arial" w:hAnsi="Arial"/>
                <w:i/>
                <w:sz w:val="18"/>
                <w:szCs w:val="20"/>
              </w:rPr>
              <w:t>:</w:t>
            </w:r>
            <w:r>
              <w:rPr>
                <w:rFonts w:ascii="Arial" w:hAnsi="Arial"/>
                <w:sz w:val="18"/>
                <w:szCs w:val="20"/>
              </w:rPr>
              <w:t xml:space="preserve"> </w:t>
            </w:r>
            <w:r w:rsidRPr="00AD608F">
              <w:rPr>
                <w:rFonts w:ascii="Arial" w:hAnsi="Arial"/>
                <w:i/>
                <w:sz w:val="18"/>
                <w:szCs w:val="20"/>
              </w:rPr>
              <w:t xml:space="preserve">Childhood Education and Care, Australia, </w:t>
            </w:r>
            <w:r>
              <w:rPr>
                <w:rFonts w:ascii="Arial" w:hAnsi="Arial"/>
                <w:i/>
                <w:sz w:val="18"/>
                <w:szCs w:val="20"/>
              </w:rPr>
              <w:t xml:space="preserve">June </w:t>
            </w:r>
            <w:r w:rsidRPr="00AD608F">
              <w:rPr>
                <w:rFonts w:ascii="Arial" w:hAnsi="Arial"/>
                <w:i/>
                <w:sz w:val="18"/>
                <w:szCs w:val="20"/>
              </w:rPr>
              <w:t>2014</w:t>
            </w:r>
            <w:r w:rsidRPr="00AD608F">
              <w:rPr>
                <w:rFonts w:ascii="Arial" w:hAnsi="Arial"/>
                <w:sz w:val="18"/>
                <w:szCs w:val="20"/>
              </w:rPr>
              <w:t>, Cat. no. 4402.0</w:t>
            </w:r>
            <w:r>
              <w:rPr>
                <w:rFonts w:ascii="Arial" w:hAnsi="Arial"/>
                <w:sz w:val="18"/>
                <w:szCs w:val="20"/>
              </w:rPr>
              <w:t>.55.001</w:t>
            </w:r>
            <w:r w:rsidRPr="00AD608F">
              <w:rPr>
                <w:rFonts w:ascii="Arial" w:hAnsi="Arial"/>
                <w:sz w:val="18"/>
                <w:szCs w:val="20"/>
              </w:rPr>
              <w:t>.</w:t>
            </w:r>
          </w:p>
        </w:tc>
      </w:tr>
      <w:tr w:rsidR="00AD608F" w:rsidRPr="00AD608F" w:rsidTr="004D28A6">
        <w:trPr>
          <w:jc w:val="center"/>
        </w:trPr>
        <w:tc>
          <w:tcPr>
            <w:tcW w:w="4394" w:type="dxa"/>
            <w:gridSpan w:val="2"/>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u w:val="single"/>
                <w:lang w:eastAsia="en-US"/>
              </w:rPr>
            </w:pPr>
            <w:r w:rsidRPr="00AD608F">
              <w:rPr>
                <w:rFonts w:ascii="Arial" w:eastAsiaTheme="minorHAnsi" w:hAnsi="Arial" w:cstheme="minorBidi"/>
                <w:b/>
                <w:sz w:val="18"/>
                <w:szCs w:val="20"/>
                <w:u w:val="single"/>
                <w:lang w:eastAsia="en-US"/>
              </w:rPr>
              <w:t>Data Quality Framework Dimensions</w:t>
            </w:r>
          </w:p>
        </w:tc>
        <w:tc>
          <w:tcPr>
            <w:tcW w:w="4395" w:type="dxa"/>
          </w:tcPr>
          <w:p w:rsidR="00AD608F" w:rsidRPr="00AD608F" w:rsidRDefault="00AD608F" w:rsidP="00AD608F">
            <w:pPr>
              <w:keepNext/>
              <w:keepLines/>
              <w:spacing w:before="120" w:line="200" w:lineRule="atLeast"/>
              <w:jc w:val="both"/>
              <w:rPr>
                <w:rFonts w:ascii="Arial" w:hAnsi="Arial"/>
                <w:sz w:val="18"/>
                <w:szCs w:val="20"/>
              </w:rPr>
            </w:pPr>
          </w:p>
        </w:tc>
      </w:tr>
      <w:tr w:rsidR="00AD608F" w:rsidRPr="00AD608F" w:rsidTr="004D28A6">
        <w:trPr>
          <w:jc w:val="center"/>
        </w:trPr>
        <w:tc>
          <w:tcPr>
            <w:tcW w:w="1588" w:type="dxa"/>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AD608F">
              <w:rPr>
                <w:rFonts w:ascii="Arial" w:eastAsiaTheme="minorHAnsi" w:hAnsi="Arial" w:cstheme="minorBidi"/>
                <w:b/>
                <w:sz w:val="18"/>
                <w:szCs w:val="20"/>
                <w:lang w:eastAsia="en-US"/>
              </w:rPr>
              <w:t>Institutional environment</w:t>
            </w:r>
          </w:p>
        </w:tc>
        <w:tc>
          <w:tcPr>
            <w:tcW w:w="7201" w:type="dxa"/>
            <w:gridSpan w:val="2"/>
          </w:tcPr>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Data are collected and compiled by the ABS through the Childhood Education and Care Survey (</w:t>
            </w:r>
            <w:proofErr w:type="spellStart"/>
            <w:r w:rsidRPr="00AD608F">
              <w:rPr>
                <w:rFonts w:ascii="Arial" w:hAnsi="Arial"/>
                <w:sz w:val="18"/>
                <w:szCs w:val="20"/>
              </w:rPr>
              <w:t>CEaCS</w:t>
            </w:r>
            <w:proofErr w:type="spellEnd"/>
            <w:r w:rsidRPr="00AD608F">
              <w:rPr>
                <w:rFonts w:ascii="Arial" w:hAnsi="Arial"/>
                <w:sz w:val="18"/>
                <w:szCs w:val="20"/>
              </w:rPr>
              <w:t>), conducted throughout Australia in June 2014 as a supplement to the ABS monthly Labour Force Survey. Information was obtained through interviews conducted over a two</w:t>
            </w:r>
            <w:r w:rsidRPr="00AD608F">
              <w:rPr>
                <w:rFonts w:ascii="Arial" w:hAnsi="Arial"/>
                <w:sz w:val="18"/>
                <w:szCs w:val="20"/>
              </w:rPr>
              <w:noBreakHyphen/>
              <w:t>week period between 8</w:t>
            </w:r>
            <w:r w:rsidRPr="00AD608F">
              <w:rPr>
                <w:rFonts w:ascii="Arial" w:hAnsi="Arial"/>
                <w:sz w:val="18"/>
                <w:szCs w:val="20"/>
              </w:rPr>
              <w:noBreakHyphen/>
              <w:t>21 June 2014, with some additional follow up of just over 500 outstanding households to increase sample numbers conducted in September 2014.</w:t>
            </w:r>
          </w:p>
          <w:p w:rsidR="00AD608F" w:rsidRPr="00AD608F" w:rsidRDefault="00AD608F" w:rsidP="00AD608F">
            <w:pPr>
              <w:keepNext/>
              <w:keepLines/>
              <w:spacing w:before="120" w:line="200" w:lineRule="atLeast"/>
              <w:jc w:val="both"/>
            </w:pPr>
            <w:r w:rsidRPr="00AD608F">
              <w:rPr>
                <w:rFonts w:ascii="Arial" w:hAnsi="Arial"/>
                <w:sz w:val="18"/>
                <w:szCs w:val="20"/>
              </w:rPr>
              <w:t>For information on the institutional environment of the ABS, including the legislative obligations of the ABS, which cover this collection, please see the ABS website.</w:t>
            </w:r>
          </w:p>
        </w:tc>
      </w:tr>
      <w:tr w:rsidR="00AD608F" w:rsidRPr="00AD608F" w:rsidTr="004D28A6">
        <w:trPr>
          <w:jc w:val="center"/>
        </w:trPr>
        <w:tc>
          <w:tcPr>
            <w:tcW w:w="1588" w:type="dxa"/>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AD608F">
              <w:rPr>
                <w:rFonts w:ascii="Arial" w:eastAsiaTheme="minorHAnsi" w:hAnsi="Arial" w:cstheme="minorBidi"/>
                <w:b/>
                <w:sz w:val="18"/>
                <w:szCs w:val="20"/>
                <w:lang w:eastAsia="en-US"/>
              </w:rPr>
              <w:t>Relevance</w:t>
            </w:r>
          </w:p>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p>
        </w:tc>
        <w:tc>
          <w:tcPr>
            <w:tcW w:w="7201" w:type="dxa"/>
            <w:gridSpan w:val="2"/>
          </w:tcPr>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A supportive home learning environment, including shared learning activities between the parent/carer and the young child, such as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Early learning (home</w:t>
            </w:r>
            <w:r w:rsidRPr="00AD608F">
              <w:rPr>
                <w:rFonts w:ascii="Arial" w:hAnsi="Arial"/>
                <w:sz w:val="18"/>
                <w:szCs w:val="20"/>
              </w:rPr>
              <w:noBreakHyphen/>
              <w:t xml:space="preserve">based) data provide an insight regarding the extent to which Australian households with children 3–8 years old are engaging in these important early learning activities. </w:t>
            </w:r>
          </w:p>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 xml:space="preserve">These data are available by state/territory disaggregation. </w:t>
            </w:r>
          </w:p>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 xml:space="preserve">All data are collected to standard classifications as stated in the </w:t>
            </w:r>
            <w:proofErr w:type="spellStart"/>
            <w:r w:rsidRPr="00AD608F">
              <w:rPr>
                <w:rFonts w:ascii="Arial" w:hAnsi="Arial"/>
                <w:sz w:val="18"/>
                <w:szCs w:val="20"/>
              </w:rPr>
              <w:t>CEaCS</w:t>
            </w:r>
            <w:proofErr w:type="spellEnd"/>
            <w:r w:rsidRPr="00AD608F">
              <w:rPr>
                <w:rFonts w:ascii="Arial" w:hAnsi="Arial"/>
                <w:sz w:val="18"/>
                <w:szCs w:val="20"/>
              </w:rPr>
              <w:t>. See ABS Explanatory notes on the ABS website.</w:t>
            </w:r>
          </w:p>
        </w:tc>
      </w:tr>
      <w:tr w:rsidR="00AD608F" w:rsidRPr="00AD608F" w:rsidTr="004D28A6">
        <w:trPr>
          <w:jc w:val="center"/>
        </w:trPr>
        <w:tc>
          <w:tcPr>
            <w:tcW w:w="1588" w:type="dxa"/>
          </w:tcPr>
          <w:p w:rsidR="00AD608F" w:rsidRPr="00AD608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AD608F">
              <w:rPr>
                <w:rFonts w:ascii="Arial" w:eastAsiaTheme="minorHAnsi" w:hAnsi="Arial" w:cstheme="minorBidi"/>
                <w:b/>
                <w:sz w:val="18"/>
                <w:szCs w:val="20"/>
                <w:lang w:eastAsia="en-US"/>
              </w:rPr>
              <w:t>Timeliness</w:t>
            </w:r>
          </w:p>
        </w:tc>
        <w:tc>
          <w:tcPr>
            <w:tcW w:w="7201" w:type="dxa"/>
            <w:gridSpan w:val="2"/>
          </w:tcPr>
          <w:p w:rsidR="00AD608F" w:rsidRPr="00AD608F" w:rsidRDefault="00AD608F" w:rsidP="00AD608F">
            <w:pPr>
              <w:keepNext/>
              <w:keepLines/>
              <w:spacing w:before="120" w:line="200" w:lineRule="atLeast"/>
              <w:jc w:val="both"/>
              <w:rPr>
                <w:rFonts w:ascii="Arial" w:hAnsi="Arial"/>
                <w:sz w:val="18"/>
                <w:szCs w:val="20"/>
              </w:rPr>
            </w:pPr>
            <w:r w:rsidRPr="00AD608F">
              <w:rPr>
                <w:rFonts w:ascii="Arial" w:hAnsi="Arial"/>
                <w:sz w:val="18"/>
                <w:szCs w:val="20"/>
              </w:rPr>
              <w:t xml:space="preserve">The reference period for </w:t>
            </w:r>
            <w:r w:rsidR="004D28A6" w:rsidRPr="004D28A6">
              <w:rPr>
                <w:rFonts w:ascii="Arial" w:hAnsi="Arial"/>
                <w:sz w:val="18"/>
                <w:szCs w:val="20"/>
              </w:rPr>
              <w:t>the 2014</w:t>
            </w:r>
            <w:r w:rsidRPr="00AD608F">
              <w:rPr>
                <w:rFonts w:ascii="Arial" w:hAnsi="Arial"/>
                <w:sz w:val="18"/>
                <w:szCs w:val="20"/>
              </w:rPr>
              <w:t xml:space="preserve"> </w:t>
            </w:r>
            <w:proofErr w:type="spellStart"/>
            <w:r w:rsidRPr="00AD608F">
              <w:rPr>
                <w:rFonts w:ascii="Arial" w:hAnsi="Arial"/>
                <w:sz w:val="18"/>
                <w:szCs w:val="20"/>
              </w:rPr>
              <w:t>CEaCS</w:t>
            </w:r>
            <w:proofErr w:type="spellEnd"/>
            <w:r w:rsidRPr="00AD608F">
              <w:rPr>
                <w:rFonts w:ascii="Arial" w:hAnsi="Arial"/>
                <w:sz w:val="18"/>
                <w:szCs w:val="20"/>
              </w:rPr>
              <w:t xml:space="preserve"> data is June 2014 and was published in April 2015. From 1969 to 2005 the ABS conducted 12 Child Care Surveys and from 1993 the survey has been run every three years. </w:t>
            </w:r>
          </w:p>
        </w:tc>
      </w:tr>
      <w:tr w:rsidR="00AD608F" w:rsidRPr="00AD608F" w:rsidTr="004D28A6">
        <w:trPr>
          <w:jc w:val="center"/>
        </w:trPr>
        <w:tc>
          <w:tcPr>
            <w:tcW w:w="1588" w:type="dxa"/>
          </w:tcPr>
          <w:p w:rsidR="00AD608F" w:rsidRPr="005A2E6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5A2E6F">
              <w:rPr>
                <w:rFonts w:ascii="Arial" w:eastAsiaTheme="minorHAnsi" w:hAnsi="Arial" w:cstheme="minorBidi"/>
                <w:b/>
                <w:sz w:val="18"/>
                <w:szCs w:val="20"/>
                <w:lang w:eastAsia="en-US"/>
              </w:rPr>
              <w:t>Accuracy</w:t>
            </w:r>
          </w:p>
        </w:tc>
        <w:tc>
          <w:tcPr>
            <w:tcW w:w="7201" w:type="dxa"/>
            <w:gridSpan w:val="2"/>
          </w:tcPr>
          <w:p w:rsidR="00AD608F" w:rsidRPr="005A2E6F" w:rsidRDefault="00AD608F" w:rsidP="00AD608F">
            <w:pPr>
              <w:keepNext/>
              <w:keepLines/>
              <w:spacing w:before="120" w:line="200" w:lineRule="atLeast"/>
              <w:jc w:val="both"/>
              <w:rPr>
                <w:rFonts w:ascii="Arial" w:hAnsi="Arial"/>
                <w:sz w:val="18"/>
                <w:szCs w:val="20"/>
              </w:rPr>
            </w:pPr>
            <w:r w:rsidRPr="005A2E6F">
              <w:rPr>
                <w:rFonts w:ascii="Arial" w:hAnsi="Arial"/>
                <w:sz w:val="18"/>
                <w:szCs w:val="20"/>
              </w:rPr>
              <w:t>Approximately 83 per cent of selected households were fully responding to th</w:t>
            </w:r>
            <w:r w:rsidR="006671BE">
              <w:rPr>
                <w:rFonts w:ascii="Arial" w:hAnsi="Arial"/>
                <w:sz w:val="18"/>
                <w:szCs w:val="20"/>
              </w:rPr>
              <w:t xml:space="preserve">e </w:t>
            </w:r>
            <w:proofErr w:type="spellStart"/>
            <w:r w:rsidR="006671BE">
              <w:rPr>
                <w:rFonts w:ascii="Arial" w:hAnsi="Arial"/>
                <w:sz w:val="18"/>
                <w:szCs w:val="20"/>
              </w:rPr>
              <w:t>CEaCS</w:t>
            </w:r>
            <w:proofErr w:type="spellEnd"/>
            <w:r w:rsidR="006671BE">
              <w:rPr>
                <w:rFonts w:ascii="Arial" w:hAnsi="Arial"/>
                <w:sz w:val="18"/>
                <w:szCs w:val="20"/>
              </w:rPr>
              <w:t xml:space="preserve"> in 2014, resulting in 4635 household records and 7</w:t>
            </w:r>
            <w:r w:rsidRPr="005A2E6F">
              <w:rPr>
                <w:rFonts w:ascii="Arial" w:hAnsi="Arial"/>
                <w:sz w:val="18"/>
                <w:szCs w:val="20"/>
              </w:rPr>
              <w:t>126 children records.</w:t>
            </w:r>
            <w:r w:rsidR="00F93D68">
              <w:rPr>
                <w:rFonts w:ascii="Arial" w:hAnsi="Arial"/>
                <w:sz w:val="18"/>
                <w:szCs w:val="20"/>
              </w:rPr>
              <w:t xml:space="preserve"> </w:t>
            </w:r>
          </w:p>
          <w:p w:rsidR="00AD608F" w:rsidRPr="005A2E6F" w:rsidRDefault="00AD608F" w:rsidP="00AD608F">
            <w:pPr>
              <w:keepNext/>
              <w:keepLines/>
              <w:spacing w:before="120" w:line="200" w:lineRule="atLeast"/>
              <w:jc w:val="both"/>
              <w:rPr>
                <w:rFonts w:ascii="Arial" w:hAnsi="Arial"/>
                <w:sz w:val="18"/>
                <w:szCs w:val="20"/>
              </w:rPr>
            </w:pPr>
            <w:r w:rsidRPr="005A2E6F">
              <w:rPr>
                <w:rFonts w:ascii="Arial" w:hAnsi="Arial"/>
                <w:sz w:val="18"/>
                <w:szCs w:val="20"/>
              </w:rPr>
              <w:t xml:space="preserve">Since the estimates in this publication are based on information obtained from occupants of a sample of dwellings, they are subject to sampling variability. That is, </w:t>
            </w:r>
            <w:r w:rsidRPr="005A2E6F">
              <w:rPr>
                <w:rFonts w:ascii="Arial" w:hAnsi="Arial"/>
                <w:sz w:val="18"/>
                <w:szCs w:val="20"/>
              </w:rPr>
              <w:lastRenderedPageBreak/>
              <w:t>they may differ from those estimates that would have been produced if all dwellings had been included in the survey.</w:t>
            </w:r>
          </w:p>
          <w:p w:rsidR="00AD608F" w:rsidRDefault="00AD608F" w:rsidP="00AD608F">
            <w:pPr>
              <w:keepNext/>
              <w:keepLines/>
              <w:spacing w:before="120" w:line="200" w:lineRule="atLeast"/>
              <w:jc w:val="both"/>
              <w:rPr>
                <w:rFonts w:ascii="Arial" w:hAnsi="Arial"/>
                <w:sz w:val="18"/>
                <w:szCs w:val="20"/>
              </w:rPr>
            </w:pPr>
            <w:r w:rsidRPr="005A2E6F">
              <w:rPr>
                <w:rFonts w:ascii="Arial" w:hAnsi="Arial"/>
                <w:sz w:val="18"/>
                <w:szCs w:val="20"/>
              </w:rPr>
              <w:t>Data that have a relative standard error (</w:t>
            </w:r>
            <w:proofErr w:type="spellStart"/>
            <w:r w:rsidRPr="005A2E6F">
              <w:rPr>
                <w:rFonts w:ascii="Arial" w:hAnsi="Arial"/>
                <w:sz w:val="18"/>
                <w:szCs w:val="20"/>
              </w:rPr>
              <w:t>RSE</w:t>
            </w:r>
            <w:proofErr w:type="spellEnd"/>
            <w:r w:rsidRPr="005A2E6F">
              <w:rPr>
                <w:rFonts w:ascii="Arial" w:hAnsi="Arial"/>
                <w:sz w:val="18"/>
                <w:szCs w:val="20"/>
              </w:rPr>
              <w:t xml:space="preserve">) above 25 per cent are indicated (by italics), and need to be used with caution. Data with a </w:t>
            </w:r>
            <w:proofErr w:type="spellStart"/>
            <w:r w:rsidRPr="005A2E6F">
              <w:rPr>
                <w:rFonts w:ascii="Arial" w:hAnsi="Arial"/>
                <w:sz w:val="18"/>
                <w:szCs w:val="20"/>
              </w:rPr>
              <w:t>RSE</w:t>
            </w:r>
            <w:proofErr w:type="spellEnd"/>
            <w:r w:rsidRPr="005A2E6F">
              <w:rPr>
                <w:rFonts w:ascii="Arial" w:hAnsi="Arial"/>
                <w:sz w:val="18"/>
                <w:szCs w:val="20"/>
              </w:rPr>
              <w:t xml:space="preserve"> greater than 50 per cent are considered too unreliable for general use and are not published. See section</w:t>
            </w:r>
            <w:r w:rsidR="006671BE">
              <w:rPr>
                <w:rFonts w:ascii="Arial" w:hAnsi="Arial"/>
                <w:sz w:val="18"/>
                <w:szCs w:val="20"/>
              </w:rPr>
              <w:t> </w:t>
            </w:r>
            <w:r w:rsidRPr="005A2E6F">
              <w:rPr>
                <w:rFonts w:ascii="Arial" w:hAnsi="Arial"/>
                <w:sz w:val="18"/>
                <w:szCs w:val="20"/>
              </w:rPr>
              <w:t>2.5 of chapter</w:t>
            </w:r>
            <w:r w:rsidR="006671BE">
              <w:rPr>
                <w:rFonts w:ascii="Arial" w:hAnsi="Arial"/>
                <w:sz w:val="18"/>
                <w:szCs w:val="20"/>
              </w:rPr>
              <w:t> </w:t>
            </w:r>
            <w:r w:rsidRPr="005A2E6F">
              <w:rPr>
                <w:rFonts w:ascii="Arial" w:hAnsi="Arial"/>
                <w:sz w:val="18"/>
                <w:szCs w:val="20"/>
              </w:rPr>
              <w:t xml:space="preserve">2 for more information on </w:t>
            </w:r>
            <w:proofErr w:type="spellStart"/>
            <w:r w:rsidRPr="005A2E6F">
              <w:rPr>
                <w:rFonts w:ascii="Arial" w:hAnsi="Arial"/>
                <w:sz w:val="18"/>
                <w:szCs w:val="20"/>
              </w:rPr>
              <w:t>RSEs</w:t>
            </w:r>
            <w:proofErr w:type="spellEnd"/>
            <w:r w:rsidRPr="005A2E6F">
              <w:rPr>
                <w:rFonts w:ascii="Arial" w:hAnsi="Arial"/>
                <w:sz w:val="18"/>
                <w:szCs w:val="20"/>
              </w:rPr>
              <w:t>.</w:t>
            </w:r>
          </w:p>
          <w:p w:rsidR="005A2E6F" w:rsidRPr="00CF6797" w:rsidRDefault="005A2E6F" w:rsidP="005A2E6F">
            <w:pPr>
              <w:pStyle w:val="DQITableText"/>
              <w:rPr>
                <w:color w:val="FF0000"/>
              </w:rPr>
            </w:pPr>
            <w:r>
              <w:t>The survey is conducted in both urban and rural areas in all states and territories but excluded people living in Aboriginal and Torr</w:t>
            </w:r>
            <w:r w:rsidR="007D69AE">
              <w:t>es Strait Islander communities.</w:t>
            </w:r>
            <w:r>
              <w:t xml:space="preserve"> The exclusion of people living in these areas is unlikely to impact on state and territory estimates, </w:t>
            </w:r>
            <w:r w:rsidR="007D69AE">
              <w:t>except in the NT</w:t>
            </w:r>
            <w:r>
              <w:t xml:space="preserve"> where they account for approximately 15 per cent of the total population aged 15-74 years.</w:t>
            </w:r>
          </w:p>
          <w:p w:rsidR="00AD608F" w:rsidRPr="005A2E6F" w:rsidRDefault="00AD608F" w:rsidP="00AD608F">
            <w:pPr>
              <w:keepNext/>
              <w:keepLines/>
              <w:spacing w:before="120" w:line="200" w:lineRule="atLeast"/>
              <w:jc w:val="both"/>
              <w:rPr>
                <w:rFonts w:ascii="Arial" w:hAnsi="Arial"/>
                <w:sz w:val="18"/>
                <w:szCs w:val="20"/>
              </w:rPr>
            </w:pPr>
            <w:r w:rsidRPr="005A2E6F">
              <w:rPr>
                <w:rFonts w:ascii="Arial" w:hAnsi="Arial"/>
                <w:sz w:val="18"/>
                <w:szCs w:val="20"/>
              </w:rPr>
              <w:t>Non</w:t>
            </w:r>
            <w:r w:rsidRPr="005A2E6F">
              <w:rPr>
                <w:rFonts w:ascii="Arial" w:hAnsi="Arial"/>
                <w:sz w:val="18"/>
                <w:szCs w:val="20"/>
              </w:rPr>
              <w:noBreakHyphen/>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rsidRPr="005A2E6F">
              <w:rPr>
                <w:rFonts w:ascii="Arial" w:hAnsi="Arial"/>
                <w:sz w:val="18"/>
                <w:szCs w:val="20"/>
              </w:rPr>
              <w:noBreakHyphen/>
              <w:t>sampling error to a minimum by careful design of questionnaires, intensive training and supervision of interviewers, and efficient processing procedures.</w:t>
            </w:r>
          </w:p>
        </w:tc>
      </w:tr>
      <w:tr w:rsidR="00AD608F" w:rsidRPr="00AD608F" w:rsidTr="004D28A6">
        <w:trPr>
          <w:jc w:val="center"/>
        </w:trPr>
        <w:tc>
          <w:tcPr>
            <w:tcW w:w="1588" w:type="dxa"/>
          </w:tcPr>
          <w:p w:rsidR="00AD608F" w:rsidRPr="005A2E6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5A2E6F">
              <w:rPr>
                <w:rFonts w:ascii="Arial" w:eastAsiaTheme="minorHAnsi" w:hAnsi="Arial" w:cstheme="minorBidi"/>
                <w:b/>
                <w:sz w:val="18"/>
                <w:szCs w:val="20"/>
                <w:lang w:eastAsia="en-US"/>
              </w:rPr>
              <w:lastRenderedPageBreak/>
              <w:t>Coherence</w:t>
            </w:r>
          </w:p>
        </w:tc>
        <w:tc>
          <w:tcPr>
            <w:tcW w:w="7201" w:type="dxa"/>
            <w:gridSpan w:val="2"/>
          </w:tcPr>
          <w:p w:rsidR="005A2E6F" w:rsidRPr="005A2E6F" w:rsidRDefault="00AD608F" w:rsidP="00AD608F">
            <w:pPr>
              <w:keepNext/>
              <w:keepLines/>
              <w:spacing w:before="120" w:line="200" w:lineRule="atLeast"/>
              <w:jc w:val="both"/>
              <w:rPr>
                <w:rFonts w:ascii="Arial" w:hAnsi="Arial"/>
                <w:sz w:val="18"/>
                <w:szCs w:val="20"/>
              </w:rPr>
            </w:pPr>
            <w:r w:rsidRPr="005A2E6F">
              <w:rPr>
                <w:rFonts w:ascii="Arial" w:hAnsi="Arial"/>
                <w:sz w:val="18"/>
                <w:szCs w:val="20"/>
              </w:rPr>
              <w:t xml:space="preserve">Both the numerator and denominator are from </w:t>
            </w:r>
            <w:proofErr w:type="spellStart"/>
            <w:r w:rsidRPr="005A2E6F">
              <w:rPr>
                <w:rFonts w:ascii="Arial" w:hAnsi="Arial"/>
                <w:sz w:val="18"/>
                <w:szCs w:val="20"/>
              </w:rPr>
              <w:t>CEaCS</w:t>
            </w:r>
            <w:proofErr w:type="spellEnd"/>
            <w:r w:rsidRPr="005A2E6F">
              <w:rPr>
                <w:rFonts w:ascii="Arial" w:hAnsi="Arial"/>
                <w:sz w:val="18"/>
                <w:szCs w:val="20"/>
              </w:rPr>
              <w:t>.</w:t>
            </w:r>
          </w:p>
          <w:p w:rsidR="00AD608F" w:rsidRPr="005A2E6F" w:rsidRDefault="005A2E6F" w:rsidP="00AD608F">
            <w:pPr>
              <w:keepNext/>
              <w:keepLines/>
              <w:spacing w:before="120" w:line="200" w:lineRule="atLeast"/>
              <w:jc w:val="both"/>
              <w:rPr>
                <w:rFonts w:ascii="Arial" w:hAnsi="Arial"/>
                <w:sz w:val="18"/>
                <w:szCs w:val="20"/>
              </w:rPr>
            </w:pPr>
            <w:r w:rsidRPr="005A2E6F">
              <w:rPr>
                <w:rFonts w:ascii="Arial" w:hAnsi="Arial"/>
                <w:sz w:val="18"/>
                <w:szCs w:val="20"/>
              </w:rPr>
              <w:t xml:space="preserve">People living in Aboriginal and Torres Strait Islander communities or in very remote parts of Australia were excluded from </w:t>
            </w:r>
            <w:proofErr w:type="spellStart"/>
            <w:r w:rsidRPr="005A2E6F">
              <w:rPr>
                <w:rFonts w:ascii="Arial" w:hAnsi="Arial"/>
                <w:sz w:val="18"/>
                <w:szCs w:val="20"/>
              </w:rPr>
              <w:t>CEACS</w:t>
            </w:r>
            <w:proofErr w:type="spellEnd"/>
            <w:r w:rsidRPr="005A2E6F">
              <w:rPr>
                <w:rFonts w:ascii="Arial" w:hAnsi="Arial"/>
                <w:sz w:val="18"/>
                <w:szCs w:val="20"/>
              </w:rPr>
              <w:t xml:space="preserve"> in 2011 whereas in 2014 only people living in Aboriginal and Torres Strait Islander communities were excluded.</w:t>
            </w:r>
            <w:r w:rsidR="00F93D68">
              <w:rPr>
                <w:rFonts w:ascii="Arial" w:hAnsi="Arial"/>
                <w:sz w:val="18"/>
                <w:szCs w:val="20"/>
              </w:rPr>
              <w:t xml:space="preserve"> </w:t>
            </w:r>
          </w:p>
        </w:tc>
      </w:tr>
      <w:tr w:rsidR="00AD608F" w:rsidRPr="00AD608F" w:rsidTr="004D28A6">
        <w:trPr>
          <w:jc w:val="center"/>
        </w:trPr>
        <w:tc>
          <w:tcPr>
            <w:tcW w:w="1588" w:type="dxa"/>
          </w:tcPr>
          <w:p w:rsidR="00AD608F" w:rsidRPr="005A2E6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5A2E6F">
              <w:rPr>
                <w:rFonts w:ascii="Arial" w:eastAsiaTheme="minorHAnsi" w:hAnsi="Arial" w:cstheme="minorBidi"/>
                <w:b/>
                <w:sz w:val="18"/>
                <w:szCs w:val="20"/>
                <w:lang w:eastAsia="en-US"/>
              </w:rPr>
              <w:t>Accessibility</w:t>
            </w:r>
          </w:p>
        </w:tc>
        <w:tc>
          <w:tcPr>
            <w:tcW w:w="7201" w:type="dxa"/>
            <w:gridSpan w:val="2"/>
          </w:tcPr>
          <w:p w:rsidR="005A2E6F" w:rsidRPr="005A2E6F" w:rsidRDefault="005A2E6F" w:rsidP="00AD608F">
            <w:pPr>
              <w:keepNext/>
              <w:keepLines/>
              <w:spacing w:before="120" w:line="200" w:lineRule="atLeast"/>
              <w:jc w:val="both"/>
              <w:rPr>
                <w:rFonts w:ascii="Arial" w:hAnsi="Arial"/>
                <w:sz w:val="18"/>
                <w:szCs w:val="20"/>
              </w:rPr>
            </w:pPr>
            <w:r w:rsidRPr="005A2E6F">
              <w:rPr>
                <w:rFonts w:ascii="Arial" w:hAnsi="Arial"/>
                <w:sz w:val="18"/>
                <w:szCs w:val="20"/>
              </w:rPr>
              <w:t xml:space="preserve">A range of national and state and territory level information are published in the </w:t>
            </w:r>
            <w:proofErr w:type="spellStart"/>
            <w:r w:rsidRPr="005A2E6F">
              <w:rPr>
                <w:rFonts w:ascii="Arial" w:hAnsi="Arial"/>
                <w:sz w:val="18"/>
                <w:szCs w:val="20"/>
              </w:rPr>
              <w:t>CEaCS</w:t>
            </w:r>
            <w:proofErr w:type="spellEnd"/>
            <w:r w:rsidRPr="005A2E6F">
              <w:rPr>
                <w:rFonts w:ascii="Arial" w:hAnsi="Arial"/>
                <w:sz w:val="18"/>
                <w:szCs w:val="20"/>
              </w:rPr>
              <w:t xml:space="preserve"> (cat. no. 4402.0) on the ABS website. The ABS also offers users a for</w:t>
            </w:r>
            <w:r w:rsidR="00F93D68">
              <w:rPr>
                <w:rFonts w:ascii="Arial" w:hAnsi="Arial"/>
                <w:sz w:val="18"/>
                <w:szCs w:val="20"/>
              </w:rPr>
              <w:noBreakHyphen/>
            </w:r>
            <w:r w:rsidRPr="005A2E6F">
              <w:rPr>
                <w:rFonts w:ascii="Arial" w:hAnsi="Arial"/>
                <w:sz w:val="18"/>
                <w:szCs w:val="20"/>
              </w:rPr>
              <w:t xml:space="preserve">fee </w:t>
            </w:r>
            <w:proofErr w:type="spellStart"/>
            <w:r w:rsidRPr="005A2E6F">
              <w:rPr>
                <w:rFonts w:ascii="Arial" w:hAnsi="Arial"/>
                <w:sz w:val="18"/>
                <w:szCs w:val="20"/>
              </w:rPr>
              <w:t>TableBuilder</w:t>
            </w:r>
            <w:proofErr w:type="spellEnd"/>
            <w:r w:rsidRPr="005A2E6F">
              <w:rPr>
                <w:rFonts w:ascii="Arial" w:hAnsi="Arial"/>
                <w:sz w:val="18"/>
                <w:szCs w:val="20"/>
              </w:rPr>
              <w:t xml:space="preserve"> product which is used for compilation of </w:t>
            </w:r>
            <w:proofErr w:type="spellStart"/>
            <w:r w:rsidRPr="005A2E6F">
              <w:rPr>
                <w:rFonts w:ascii="Arial" w:hAnsi="Arial"/>
                <w:sz w:val="18"/>
                <w:szCs w:val="20"/>
              </w:rPr>
              <w:t>RoGS</w:t>
            </w:r>
            <w:proofErr w:type="spellEnd"/>
            <w:r w:rsidRPr="005A2E6F">
              <w:rPr>
                <w:rFonts w:ascii="Arial" w:hAnsi="Arial"/>
                <w:sz w:val="18"/>
                <w:szCs w:val="20"/>
              </w:rPr>
              <w:t xml:space="preserve"> data. Additional data can also be requested from the ABS. Costs are associated with additional data and vary depending on the type of request.</w:t>
            </w:r>
          </w:p>
        </w:tc>
      </w:tr>
      <w:tr w:rsidR="00AD608F" w:rsidRPr="00AD608F" w:rsidTr="004D28A6">
        <w:trPr>
          <w:jc w:val="center"/>
        </w:trPr>
        <w:tc>
          <w:tcPr>
            <w:tcW w:w="1588" w:type="dxa"/>
          </w:tcPr>
          <w:p w:rsidR="00AD608F" w:rsidRPr="005A2E6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5A2E6F">
              <w:rPr>
                <w:rFonts w:ascii="Arial" w:eastAsiaTheme="minorHAnsi" w:hAnsi="Arial" w:cstheme="minorBidi"/>
                <w:b/>
                <w:sz w:val="18"/>
                <w:szCs w:val="20"/>
                <w:lang w:eastAsia="en-US"/>
              </w:rPr>
              <w:t>Interpretability</w:t>
            </w:r>
          </w:p>
        </w:tc>
        <w:tc>
          <w:tcPr>
            <w:tcW w:w="7201" w:type="dxa"/>
            <w:gridSpan w:val="2"/>
          </w:tcPr>
          <w:p w:rsidR="00AD608F" w:rsidRPr="005A2E6F" w:rsidRDefault="00AD608F" w:rsidP="00AD608F">
            <w:pPr>
              <w:keepNext/>
              <w:keepLines/>
              <w:spacing w:before="120" w:line="200" w:lineRule="atLeast"/>
              <w:jc w:val="both"/>
              <w:rPr>
                <w:rFonts w:ascii="Arial" w:hAnsi="Arial"/>
                <w:sz w:val="18"/>
                <w:szCs w:val="20"/>
              </w:rPr>
            </w:pPr>
            <w:proofErr w:type="spellStart"/>
            <w:r w:rsidRPr="005A2E6F">
              <w:rPr>
                <w:rFonts w:ascii="Arial" w:hAnsi="Arial"/>
                <w:sz w:val="18"/>
                <w:szCs w:val="20"/>
              </w:rPr>
              <w:t>CEaCS</w:t>
            </w:r>
            <w:proofErr w:type="spellEnd"/>
            <w:r w:rsidRPr="005A2E6F">
              <w:rPr>
                <w:rFonts w:ascii="Arial" w:hAnsi="Arial"/>
                <w:sz w:val="18"/>
                <w:szCs w:val="20"/>
              </w:rPr>
              <w:t xml:space="preserve"> (Cat. no. 4402.0) includes Explanatory notes and a Glossary on the ABS website.</w:t>
            </w:r>
          </w:p>
        </w:tc>
      </w:tr>
      <w:tr w:rsidR="00AD608F" w:rsidRPr="00AD608F" w:rsidTr="004D28A6">
        <w:trPr>
          <w:jc w:val="center"/>
        </w:trPr>
        <w:tc>
          <w:tcPr>
            <w:tcW w:w="4394" w:type="dxa"/>
            <w:gridSpan w:val="2"/>
          </w:tcPr>
          <w:p w:rsidR="00AD608F" w:rsidRPr="005A2E6F" w:rsidRDefault="00AD608F" w:rsidP="003B08E6">
            <w:pPr>
              <w:keepNext/>
              <w:keepLines/>
              <w:spacing w:before="120" w:line="200" w:lineRule="atLeast"/>
              <w:ind w:left="6" w:right="113"/>
              <w:rPr>
                <w:rFonts w:ascii="Arial" w:eastAsiaTheme="minorHAnsi" w:hAnsi="Arial" w:cstheme="minorBidi"/>
                <w:b/>
                <w:sz w:val="18"/>
                <w:szCs w:val="20"/>
                <w:u w:val="single"/>
                <w:lang w:eastAsia="en-US"/>
              </w:rPr>
            </w:pPr>
            <w:r w:rsidRPr="005A2E6F">
              <w:rPr>
                <w:rFonts w:ascii="Arial" w:eastAsiaTheme="minorHAnsi" w:hAnsi="Arial" w:cstheme="minorBidi"/>
                <w:b/>
                <w:sz w:val="18"/>
                <w:szCs w:val="20"/>
                <w:u w:val="single"/>
                <w:lang w:eastAsia="en-US"/>
              </w:rPr>
              <w:t xml:space="preserve">Data Gaps/Issues Analysis </w:t>
            </w:r>
          </w:p>
        </w:tc>
        <w:tc>
          <w:tcPr>
            <w:tcW w:w="4395" w:type="dxa"/>
          </w:tcPr>
          <w:p w:rsidR="00AD608F" w:rsidRPr="005A2E6F" w:rsidRDefault="00AD608F" w:rsidP="00AD608F">
            <w:pPr>
              <w:keepNext/>
              <w:keepLines/>
              <w:spacing w:before="120" w:line="200" w:lineRule="atLeast"/>
              <w:jc w:val="both"/>
              <w:rPr>
                <w:rFonts w:ascii="Arial" w:hAnsi="Arial"/>
                <w:sz w:val="18"/>
                <w:szCs w:val="20"/>
              </w:rPr>
            </w:pPr>
          </w:p>
        </w:tc>
      </w:tr>
      <w:tr w:rsidR="00AD608F" w:rsidRPr="00AD608F" w:rsidTr="004D28A6">
        <w:trPr>
          <w:jc w:val="center"/>
        </w:trPr>
        <w:tc>
          <w:tcPr>
            <w:tcW w:w="1588" w:type="dxa"/>
          </w:tcPr>
          <w:p w:rsidR="00AD608F" w:rsidRPr="005A2E6F" w:rsidRDefault="00AD608F" w:rsidP="00AD608F">
            <w:pPr>
              <w:keepNext/>
              <w:keepLines/>
              <w:spacing w:before="120" w:after="200" w:line="200" w:lineRule="atLeast"/>
              <w:ind w:left="6" w:right="113"/>
              <w:rPr>
                <w:rFonts w:ascii="Arial" w:eastAsiaTheme="minorHAnsi" w:hAnsi="Arial" w:cstheme="minorBidi"/>
                <w:b/>
                <w:sz w:val="18"/>
                <w:szCs w:val="20"/>
                <w:lang w:eastAsia="en-US"/>
              </w:rPr>
            </w:pPr>
            <w:r w:rsidRPr="005A2E6F">
              <w:rPr>
                <w:rFonts w:ascii="Arial" w:eastAsiaTheme="minorHAnsi" w:hAnsi="Arial" w:cstheme="minorBidi"/>
                <w:b/>
                <w:sz w:val="18"/>
                <w:szCs w:val="20"/>
                <w:lang w:eastAsia="en-US"/>
              </w:rPr>
              <w:t>Key data gaps /issues</w:t>
            </w:r>
          </w:p>
        </w:tc>
        <w:tc>
          <w:tcPr>
            <w:tcW w:w="7201" w:type="dxa"/>
            <w:gridSpan w:val="2"/>
          </w:tcPr>
          <w:p w:rsidR="00AD608F" w:rsidRPr="005A2E6F" w:rsidRDefault="00AD608F" w:rsidP="00AD608F">
            <w:pPr>
              <w:keepNext/>
              <w:keepLines/>
              <w:spacing w:before="120" w:line="200" w:lineRule="atLeast"/>
              <w:jc w:val="both"/>
              <w:rPr>
                <w:rFonts w:ascii="Arial" w:hAnsi="Arial"/>
                <w:sz w:val="18"/>
                <w:szCs w:val="20"/>
              </w:rPr>
            </w:pPr>
            <w:r w:rsidRPr="005A2E6F">
              <w:rPr>
                <w:rFonts w:ascii="Arial" w:hAnsi="Arial"/>
                <w:sz w:val="18"/>
                <w:szCs w:val="20"/>
              </w:rPr>
              <w:t>The Steering Committee notes the following issues:</w:t>
            </w:r>
          </w:p>
          <w:p w:rsidR="003B08E6" w:rsidRDefault="003B08E6" w:rsidP="005A2E6F">
            <w:pPr>
              <w:keepNext/>
              <w:keepLines/>
              <w:numPr>
                <w:ilvl w:val="0"/>
                <w:numId w:val="24"/>
              </w:numPr>
              <w:spacing w:before="40" w:line="200" w:lineRule="atLeast"/>
              <w:ind w:left="170" w:right="113" w:hanging="170"/>
              <w:jc w:val="both"/>
              <w:rPr>
                <w:rFonts w:ascii="Arial" w:hAnsi="Arial"/>
                <w:sz w:val="18"/>
                <w:szCs w:val="20"/>
              </w:rPr>
            </w:pPr>
            <w:r>
              <w:rPr>
                <w:rFonts w:ascii="Arial" w:hAnsi="Arial"/>
                <w:sz w:val="18"/>
                <w:szCs w:val="20"/>
              </w:rPr>
              <w:t>this measure is only a proxy measure of school readiness</w:t>
            </w:r>
          </w:p>
          <w:p w:rsidR="00AD608F" w:rsidRPr="005A2E6F" w:rsidRDefault="00AD608F" w:rsidP="005A2E6F">
            <w:pPr>
              <w:keepNext/>
              <w:keepLines/>
              <w:numPr>
                <w:ilvl w:val="0"/>
                <w:numId w:val="24"/>
              </w:numPr>
              <w:spacing w:before="40" w:line="200" w:lineRule="atLeast"/>
              <w:ind w:left="170" w:right="113" w:hanging="170"/>
              <w:jc w:val="both"/>
              <w:rPr>
                <w:rFonts w:ascii="Arial" w:hAnsi="Arial"/>
                <w:sz w:val="18"/>
                <w:szCs w:val="20"/>
              </w:rPr>
            </w:pPr>
            <w:r w:rsidRPr="005A2E6F">
              <w:rPr>
                <w:rFonts w:ascii="Arial" w:hAnsi="Arial"/>
                <w:sz w:val="18"/>
                <w:szCs w:val="20"/>
              </w:rPr>
              <w:t xml:space="preserve">the survey excludes people living in Aboriginal and Torres Strait Islander communities. The exclusion of people living in these areas is unlikely to impact on state and territory estimates, </w:t>
            </w:r>
            <w:r w:rsidR="007D69AE">
              <w:rPr>
                <w:rFonts w:ascii="Arial" w:hAnsi="Arial"/>
                <w:sz w:val="18"/>
                <w:szCs w:val="20"/>
              </w:rPr>
              <w:t>except in the NT</w:t>
            </w:r>
            <w:r w:rsidRPr="005A2E6F">
              <w:rPr>
                <w:rFonts w:ascii="Arial" w:hAnsi="Arial"/>
                <w:sz w:val="18"/>
                <w:szCs w:val="20"/>
              </w:rPr>
              <w:t xml:space="preserve"> where th</w:t>
            </w:r>
            <w:r w:rsidR="007D69AE">
              <w:rPr>
                <w:rFonts w:ascii="Arial" w:hAnsi="Arial"/>
                <w:sz w:val="18"/>
                <w:szCs w:val="20"/>
              </w:rPr>
              <w:t>ey account for approximately 15 per cent</w:t>
            </w:r>
            <w:r w:rsidRPr="005A2E6F">
              <w:rPr>
                <w:rFonts w:ascii="Arial" w:hAnsi="Arial"/>
                <w:sz w:val="18"/>
                <w:szCs w:val="20"/>
              </w:rPr>
              <w:t xml:space="preserve"> of the total population aged 15–74 years.</w:t>
            </w:r>
          </w:p>
          <w:p w:rsidR="00AD608F" w:rsidRPr="005A2E6F" w:rsidRDefault="00AD608F" w:rsidP="005A2E6F">
            <w:pPr>
              <w:keepNext/>
              <w:keepLines/>
              <w:numPr>
                <w:ilvl w:val="0"/>
                <w:numId w:val="24"/>
              </w:numPr>
              <w:spacing w:before="40" w:line="200" w:lineRule="atLeast"/>
              <w:ind w:left="170" w:right="113" w:hanging="170"/>
              <w:jc w:val="both"/>
              <w:rPr>
                <w:rFonts w:ascii="Arial" w:hAnsi="Arial"/>
                <w:sz w:val="18"/>
                <w:szCs w:val="20"/>
              </w:rPr>
            </w:pPr>
            <w:r w:rsidRPr="005A2E6F">
              <w:rPr>
                <w:rFonts w:ascii="Arial" w:hAnsi="Arial"/>
                <w:sz w:val="18"/>
                <w:szCs w:val="20"/>
              </w:rPr>
              <w:t>since the estimates in this publication are based on information obtained from occupants of a sample of dwellings, they are subject to sampling variability.</w:t>
            </w:r>
          </w:p>
        </w:tc>
      </w:tr>
    </w:tbl>
    <w:p w:rsidR="00A64A47" w:rsidRDefault="00A64A47">
      <w:pPr>
        <w:rPr>
          <w:rFonts w:ascii="Arial" w:hAnsi="Arial"/>
          <w:b/>
          <w:sz w:val="26"/>
          <w:szCs w:val="20"/>
        </w:rPr>
      </w:pPr>
      <w:r>
        <w:br w:type="page"/>
      </w:r>
    </w:p>
    <w:p w:rsidR="00EA5AFE" w:rsidRDefault="007A3C9A" w:rsidP="00EA5AFE">
      <w:pPr>
        <w:pStyle w:val="Heading3"/>
      </w:pPr>
      <w:bookmarkStart w:id="7" w:name="_Toc434825114"/>
      <w:r>
        <w:lastRenderedPageBreak/>
        <w:t>Participation</w:t>
      </w:r>
      <w:bookmarkEnd w:id="7"/>
    </w:p>
    <w:p w:rsidR="00EA5AFE" w:rsidRDefault="007A3C9A" w:rsidP="00EA5AFE">
      <w:pPr>
        <w:pStyle w:val="Heading4"/>
      </w:pPr>
      <w:bookmarkStart w:id="8" w:name="_Toc434825115"/>
      <w:r>
        <w:t xml:space="preserve">Participation in education and training by </w:t>
      </w:r>
      <w:r w:rsidR="00170CDD">
        <w:t>level of study</w:t>
      </w:r>
      <w:bookmarkEnd w:id="8"/>
    </w:p>
    <w:p w:rsidR="00EA5AFE" w:rsidRDefault="00EA5AFE" w:rsidP="008C50F1">
      <w:pPr>
        <w:pStyle w:val="Box"/>
      </w:pPr>
      <w:r w:rsidRPr="003E4701">
        <w:t>Data quality information for this indicator has been developed by the Secretariat in cons</w:t>
      </w:r>
      <w:r>
        <w:t xml:space="preserve">ultation with the </w:t>
      </w:r>
      <w:r w:rsidR="000276B1">
        <w:t>ABS</w:t>
      </w:r>
      <w:r w:rsidRPr="003E4701">
        <w:t>, with additional Steering Committee comments</w:t>
      </w:r>
      <w:r w:rsidR="008C50F1">
        <w:t>.</w:t>
      </w:r>
    </w:p>
    <w:p w:rsidR="00EA5AFE" w:rsidRDefault="00EA5AFE" w:rsidP="00EA5AFE">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EA5AFE" w:rsidTr="00075009">
        <w:trPr>
          <w:jc w:val="center"/>
        </w:trPr>
        <w:tc>
          <w:tcPr>
            <w:tcW w:w="4394" w:type="dxa"/>
            <w:gridSpan w:val="2"/>
            <w:tcMar>
              <w:left w:w="0" w:type="dxa"/>
            </w:tcMar>
          </w:tcPr>
          <w:p w:rsidR="00EA5AFE" w:rsidRPr="004E2C0D" w:rsidRDefault="00EA5AFE" w:rsidP="00075009">
            <w:pPr>
              <w:pStyle w:val="DQIMainRowHeadings"/>
            </w:pPr>
            <w:r w:rsidRPr="0081001A">
              <w:t>Indicator definition and description</w:t>
            </w:r>
          </w:p>
        </w:tc>
        <w:tc>
          <w:tcPr>
            <w:tcW w:w="4395" w:type="dxa"/>
            <w:tcMar>
              <w:left w:w="0" w:type="dxa"/>
            </w:tcMar>
          </w:tcPr>
          <w:p w:rsidR="00EA5AFE" w:rsidRDefault="00EA5AFE" w:rsidP="00075009">
            <w:pPr>
              <w:pStyle w:val="DQITableText"/>
            </w:pPr>
          </w:p>
        </w:tc>
      </w:tr>
      <w:tr w:rsidR="00EA5AFE" w:rsidTr="00075009">
        <w:trPr>
          <w:jc w:val="center"/>
        </w:trPr>
        <w:tc>
          <w:tcPr>
            <w:tcW w:w="1588" w:type="dxa"/>
          </w:tcPr>
          <w:p w:rsidR="00EA5AFE" w:rsidRPr="004E2C0D" w:rsidRDefault="00EA5AFE" w:rsidP="00075009">
            <w:pPr>
              <w:pStyle w:val="DQIRowHeadings"/>
            </w:pPr>
            <w:r w:rsidRPr="004E2C0D">
              <w:t>Indicator</w:t>
            </w:r>
          </w:p>
        </w:tc>
        <w:tc>
          <w:tcPr>
            <w:tcW w:w="7201" w:type="dxa"/>
            <w:gridSpan w:val="2"/>
          </w:tcPr>
          <w:p w:rsidR="00EA5AFE" w:rsidRDefault="007A3C9A" w:rsidP="00075009">
            <w:pPr>
              <w:pStyle w:val="DQITableText"/>
            </w:pPr>
            <w:r>
              <w:t>Participation</w:t>
            </w:r>
          </w:p>
        </w:tc>
      </w:tr>
      <w:tr w:rsidR="00EA5AFE" w:rsidTr="00075009">
        <w:trPr>
          <w:jc w:val="center"/>
        </w:trPr>
        <w:tc>
          <w:tcPr>
            <w:tcW w:w="1588" w:type="dxa"/>
          </w:tcPr>
          <w:p w:rsidR="00EA5AFE" w:rsidRDefault="00EA5AFE" w:rsidP="00075009">
            <w:pPr>
              <w:pStyle w:val="DQIRowHeadings"/>
            </w:pPr>
            <w:r w:rsidRPr="004E2C0D">
              <w:t>Measure/s (computation)</w:t>
            </w:r>
          </w:p>
          <w:p w:rsidR="00EA5AFE" w:rsidRPr="004E2C0D" w:rsidRDefault="00EA5AFE" w:rsidP="00075009">
            <w:pPr>
              <w:pStyle w:val="DQIRowHeadings"/>
            </w:pPr>
          </w:p>
        </w:tc>
        <w:tc>
          <w:tcPr>
            <w:tcW w:w="7201" w:type="dxa"/>
            <w:gridSpan w:val="2"/>
          </w:tcPr>
          <w:p w:rsidR="00EA5AFE" w:rsidRPr="002A68CB" w:rsidRDefault="00EA5AFE" w:rsidP="00075009">
            <w:pPr>
              <w:pStyle w:val="DQITableText"/>
              <w:rPr>
                <w:u w:val="single"/>
              </w:rPr>
            </w:pPr>
            <w:r w:rsidRPr="002A68CB">
              <w:rPr>
                <w:u w:val="single"/>
              </w:rPr>
              <w:t>Definition</w:t>
            </w:r>
          </w:p>
          <w:p w:rsidR="00EA5AFE" w:rsidRPr="00E450BA" w:rsidRDefault="007A3C9A" w:rsidP="00075009">
            <w:pPr>
              <w:pStyle w:val="DQITableText"/>
            </w:pPr>
            <w:r>
              <w:t>The proportion of 15–24 year olds participati</w:t>
            </w:r>
            <w:r w:rsidR="00170CDD">
              <w:t>ng in education and training by level of study and age groups 15–19 and 20–24 year olds</w:t>
            </w:r>
          </w:p>
          <w:p w:rsidR="00EA5AFE" w:rsidRPr="002A68CB" w:rsidRDefault="00EA5AFE" w:rsidP="00075009">
            <w:pPr>
              <w:pStyle w:val="DQITableText"/>
              <w:rPr>
                <w:u w:val="single"/>
              </w:rPr>
            </w:pPr>
            <w:r w:rsidRPr="002A68CB">
              <w:rPr>
                <w:u w:val="single"/>
              </w:rPr>
              <w:t>Numerator</w:t>
            </w:r>
          </w:p>
          <w:p w:rsidR="00EA5AFE" w:rsidRPr="00E450BA" w:rsidRDefault="00EA5AFE" w:rsidP="00075009">
            <w:pPr>
              <w:pStyle w:val="DQITableText"/>
            </w:pPr>
            <w:r w:rsidRPr="00E450BA">
              <w:t xml:space="preserve">Number of </w:t>
            </w:r>
            <w:r w:rsidR="00170CDD">
              <w:t xml:space="preserve">15–19, 20–24 and </w:t>
            </w:r>
            <w:r w:rsidR="007A3C9A">
              <w:t>15–24 year olds participatin</w:t>
            </w:r>
            <w:r w:rsidR="00170CDD">
              <w:t>g</w:t>
            </w:r>
            <w:r w:rsidR="00F93D68">
              <w:t xml:space="preserve"> </w:t>
            </w:r>
            <w:r w:rsidR="00170CDD">
              <w:t xml:space="preserve">in education and training by level of study. Level of study includes the following categories: Bachelor degree or above; Diploma or advanced diploma; Certificate III or IV; Certificate I or II or </w:t>
            </w:r>
            <w:proofErr w:type="spellStart"/>
            <w:r w:rsidR="00170CDD">
              <w:t>n.f.d</w:t>
            </w:r>
            <w:proofErr w:type="spellEnd"/>
            <w:r w:rsidR="00170CDD">
              <w:t>; School level study; Not enrolled.</w:t>
            </w:r>
          </w:p>
          <w:p w:rsidR="00EA5AFE" w:rsidRPr="002A68CB" w:rsidRDefault="00EA5AFE" w:rsidP="00075009">
            <w:pPr>
              <w:pStyle w:val="DQITableText"/>
              <w:rPr>
                <w:u w:val="single"/>
              </w:rPr>
            </w:pPr>
            <w:r w:rsidRPr="002A68CB">
              <w:rPr>
                <w:u w:val="single"/>
              </w:rPr>
              <w:t>Denominator</w:t>
            </w:r>
          </w:p>
          <w:p w:rsidR="00EA5AFE" w:rsidRPr="00E450BA" w:rsidRDefault="007A3C9A" w:rsidP="00075009">
            <w:pPr>
              <w:pStyle w:val="DQITableText"/>
            </w:pPr>
            <w:r>
              <w:t xml:space="preserve">Number of </w:t>
            </w:r>
            <w:r w:rsidR="00170CDD">
              <w:t xml:space="preserve">15–19, 20–24 and </w:t>
            </w:r>
            <w:r>
              <w:t>15–24 year olds</w:t>
            </w:r>
          </w:p>
          <w:p w:rsidR="00EA5AFE" w:rsidRPr="002A68CB" w:rsidRDefault="00EA5AFE" w:rsidP="00075009">
            <w:pPr>
              <w:pStyle w:val="DQITableText"/>
              <w:rPr>
                <w:u w:val="single"/>
              </w:rPr>
            </w:pPr>
            <w:r w:rsidRPr="002A68CB">
              <w:rPr>
                <w:u w:val="single"/>
              </w:rPr>
              <w:t xml:space="preserve">Computation </w:t>
            </w:r>
          </w:p>
          <w:p w:rsidR="00EA5AFE" w:rsidRPr="007A3C9A" w:rsidRDefault="007A3C9A" w:rsidP="007A3C9A">
            <w:pPr>
              <w:pStyle w:val="DQITableText"/>
            </w:pPr>
            <w:r>
              <w:t xml:space="preserve">The number of people aged </w:t>
            </w:r>
            <w:r w:rsidR="00E6061E">
              <w:t xml:space="preserve">15–19, 20–24 and </w:t>
            </w:r>
            <w:r>
              <w:t>15–</w:t>
            </w:r>
            <w:r w:rsidRPr="007A3C9A">
              <w:t>24 years participating in education and traini</w:t>
            </w:r>
            <w:r w:rsidR="00E6061E">
              <w:t>ng by level of study</w:t>
            </w:r>
            <w:r w:rsidRPr="007A3C9A">
              <w:t xml:space="preserve"> divided by the numbe</w:t>
            </w:r>
            <w:r>
              <w:t xml:space="preserve">r of persons aged </w:t>
            </w:r>
            <w:r w:rsidR="00E6061E">
              <w:t xml:space="preserve">15–19, 20–24 and </w:t>
            </w:r>
            <w:r>
              <w:t>15–24 years.</w:t>
            </w:r>
          </w:p>
        </w:tc>
      </w:tr>
      <w:tr w:rsidR="00EA5AFE" w:rsidTr="00075009">
        <w:trPr>
          <w:jc w:val="center"/>
        </w:trPr>
        <w:tc>
          <w:tcPr>
            <w:tcW w:w="1588" w:type="dxa"/>
          </w:tcPr>
          <w:p w:rsidR="00EA5AFE" w:rsidRPr="004E2C0D" w:rsidRDefault="00EA5AFE" w:rsidP="00075009">
            <w:pPr>
              <w:pStyle w:val="DQIRowHeadings"/>
            </w:pPr>
            <w:r w:rsidRPr="004E2C0D">
              <w:t>Data source/s</w:t>
            </w:r>
          </w:p>
        </w:tc>
        <w:tc>
          <w:tcPr>
            <w:tcW w:w="7201" w:type="dxa"/>
            <w:gridSpan w:val="2"/>
          </w:tcPr>
          <w:p w:rsidR="00EA5AFE" w:rsidRPr="002A68CB" w:rsidRDefault="00EA5AFE" w:rsidP="00075009">
            <w:pPr>
              <w:pStyle w:val="DQITableText"/>
              <w:rPr>
                <w:u w:val="single"/>
              </w:rPr>
            </w:pPr>
            <w:r w:rsidRPr="002A68CB">
              <w:rPr>
                <w:u w:val="single"/>
              </w:rPr>
              <w:t>Numerator/Denominator</w:t>
            </w:r>
          </w:p>
          <w:p w:rsidR="007A3C9A" w:rsidRDefault="00EA5AFE" w:rsidP="007A3C9A">
            <w:pPr>
              <w:pStyle w:val="DQITableText"/>
            </w:pPr>
            <w:r w:rsidRPr="00E450BA">
              <w:t xml:space="preserve">ABS (unpublished) </w:t>
            </w:r>
            <w:proofErr w:type="spellStart"/>
            <w:r w:rsidR="00170CDD" w:rsidRPr="00170CDD">
              <w:rPr>
                <w:i/>
              </w:rPr>
              <w:t>Microdata</w:t>
            </w:r>
            <w:proofErr w:type="spellEnd"/>
            <w:r w:rsidR="00170CDD" w:rsidRPr="00170CDD">
              <w:rPr>
                <w:i/>
              </w:rPr>
              <w:t>:</w:t>
            </w:r>
            <w:r w:rsidR="00170CDD">
              <w:t xml:space="preserve"> </w:t>
            </w:r>
            <w:r w:rsidR="007A3C9A">
              <w:rPr>
                <w:i/>
              </w:rPr>
              <w:t xml:space="preserve">Education and Work, Australia, </w:t>
            </w:r>
            <w:r w:rsidR="00170CDD">
              <w:rPr>
                <w:i/>
              </w:rPr>
              <w:t>May 2014</w:t>
            </w:r>
            <w:r w:rsidR="007A3C9A">
              <w:rPr>
                <w:i/>
              </w:rPr>
              <w:t xml:space="preserve">, </w:t>
            </w:r>
            <w:r w:rsidR="00170CDD">
              <w:t>Cat. no. 6227.0.30.001.</w:t>
            </w:r>
          </w:p>
        </w:tc>
      </w:tr>
      <w:tr w:rsidR="00EA5AFE" w:rsidTr="00075009">
        <w:trPr>
          <w:jc w:val="center"/>
        </w:trPr>
        <w:tc>
          <w:tcPr>
            <w:tcW w:w="4394" w:type="dxa"/>
            <w:gridSpan w:val="2"/>
          </w:tcPr>
          <w:p w:rsidR="00EA5AFE" w:rsidRPr="004E2C0D" w:rsidRDefault="00EA5AFE" w:rsidP="00075009">
            <w:pPr>
              <w:pStyle w:val="DQIMainRowHeadings"/>
            </w:pPr>
            <w:r w:rsidRPr="004E2C0D">
              <w:t>Data Quality Framework Dimensions</w:t>
            </w:r>
          </w:p>
        </w:tc>
        <w:tc>
          <w:tcPr>
            <w:tcW w:w="4395" w:type="dxa"/>
          </w:tcPr>
          <w:p w:rsidR="00EA5AFE" w:rsidRDefault="00EA5AFE" w:rsidP="00075009">
            <w:pPr>
              <w:pStyle w:val="DQITableText"/>
            </w:pPr>
          </w:p>
        </w:tc>
      </w:tr>
      <w:tr w:rsidR="007A3C9A" w:rsidTr="00075009">
        <w:trPr>
          <w:jc w:val="center"/>
        </w:trPr>
        <w:tc>
          <w:tcPr>
            <w:tcW w:w="1588" w:type="dxa"/>
          </w:tcPr>
          <w:p w:rsidR="007A3C9A" w:rsidRPr="004E2C0D" w:rsidRDefault="007A3C9A" w:rsidP="00075009">
            <w:pPr>
              <w:pStyle w:val="DQIRowHeadings"/>
            </w:pPr>
            <w:r w:rsidRPr="004E2C0D">
              <w:t>Institutional environment</w:t>
            </w:r>
          </w:p>
        </w:tc>
        <w:tc>
          <w:tcPr>
            <w:tcW w:w="7201" w:type="dxa"/>
            <w:gridSpan w:val="2"/>
          </w:tcPr>
          <w:p w:rsidR="00FD4492" w:rsidRPr="00FD4492" w:rsidRDefault="00FD4492" w:rsidP="00FD4492">
            <w:pPr>
              <w:pStyle w:val="DQITableText"/>
            </w:pPr>
            <w:r w:rsidRPr="00FD4492">
              <w:t>The Survey of Education and Work (SEW) is collected by the ABS collected under the Census and Statistics Act 1905.</w:t>
            </w:r>
          </w:p>
          <w:p w:rsidR="007A3C9A" w:rsidRPr="00E450BA" w:rsidRDefault="00FD4492" w:rsidP="00FD4492">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7A3C9A" w:rsidTr="00075009">
        <w:trPr>
          <w:jc w:val="center"/>
        </w:trPr>
        <w:tc>
          <w:tcPr>
            <w:tcW w:w="1588" w:type="dxa"/>
          </w:tcPr>
          <w:p w:rsidR="007A3C9A" w:rsidRDefault="007A3C9A" w:rsidP="00075009">
            <w:pPr>
              <w:pStyle w:val="DQIRowHeadings"/>
            </w:pPr>
            <w:r w:rsidRPr="004E2C0D">
              <w:t>Relevance</w:t>
            </w:r>
          </w:p>
          <w:p w:rsidR="007A3C9A" w:rsidRPr="004E2C0D" w:rsidRDefault="007A3C9A" w:rsidP="00075009">
            <w:pPr>
              <w:pStyle w:val="DQIRowHeadings"/>
            </w:pPr>
          </w:p>
        </w:tc>
        <w:tc>
          <w:tcPr>
            <w:tcW w:w="7201" w:type="dxa"/>
            <w:gridSpan w:val="2"/>
          </w:tcPr>
          <w:p w:rsidR="002C4BC4" w:rsidRPr="002C4BC4" w:rsidRDefault="002C4BC4" w:rsidP="002C4BC4">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7A3C9A" w:rsidRPr="00E450BA" w:rsidRDefault="002C4BC4" w:rsidP="002C4BC4">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7A3C9A" w:rsidTr="00075009">
        <w:trPr>
          <w:jc w:val="center"/>
        </w:trPr>
        <w:tc>
          <w:tcPr>
            <w:tcW w:w="1588" w:type="dxa"/>
          </w:tcPr>
          <w:p w:rsidR="007A3C9A" w:rsidRPr="004E2C0D" w:rsidRDefault="007A3C9A" w:rsidP="00075009">
            <w:pPr>
              <w:pStyle w:val="DQIRowHeadings"/>
            </w:pPr>
            <w:r w:rsidRPr="004E2C0D">
              <w:t>Timeliness</w:t>
            </w:r>
          </w:p>
        </w:tc>
        <w:tc>
          <w:tcPr>
            <w:tcW w:w="7201" w:type="dxa"/>
            <w:gridSpan w:val="2"/>
          </w:tcPr>
          <w:p w:rsidR="007A3C9A" w:rsidRPr="00E450BA" w:rsidRDefault="002C4BC4" w:rsidP="007A3C9A">
            <w:pPr>
              <w:pStyle w:val="DQITableText"/>
            </w:pPr>
            <w:r w:rsidRPr="002C4BC4">
              <w:t>The SEW is conducted annually in May as a supplement to the monthly Labour Force Survey (</w:t>
            </w:r>
            <w:proofErr w:type="spellStart"/>
            <w:r w:rsidRPr="002C4BC4">
              <w:t>LFS</w:t>
            </w:r>
            <w:proofErr w:type="spellEnd"/>
            <w:r w:rsidRPr="002C4BC4">
              <w:t>). Data from the survey are released approximately six months after they have been collected.</w:t>
            </w:r>
          </w:p>
        </w:tc>
      </w:tr>
      <w:tr w:rsidR="007A3C9A" w:rsidTr="00075009">
        <w:trPr>
          <w:jc w:val="center"/>
        </w:trPr>
        <w:tc>
          <w:tcPr>
            <w:tcW w:w="1588" w:type="dxa"/>
          </w:tcPr>
          <w:p w:rsidR="007A3C9A" w:rsidRPr="004E2C0D" w:rsidRDefault="007A3C9A" w:rsidP="00075009">
            <w:pPr>
              <w:pStyle w:val="DQIRowHeadings"/>
            </w:pPr>
            <w:r w:rsidRPr="004E2C0D">
              <w:t>Accuracy</w:t>
            </w:r>
          </w:p>
        </w:tc>
        <w:tc>
          <w:tcPr>
            <w:tcW w:w="7201" w:type="dxa"/>
            <w:gridSpan w:val="2"/>
          </w:tcPr>
          <w:p w:rsidR="00853291" w:rsidRPr="002C4BC4" w:rsidRDefault="002C4BC4" w:rsidP="00853291">
            <w:pPr>
              <w:pStyle w:val="DQITableText"/>
              <w:rPr>
                <w:rFonts w:cs="Arial"/>
              </w:rPr>
            </w:pPr>
            <w:r>
              <w:t xml:space="preserve">The </w:t>
            </w:r>
            <w:proofErr w:type="spellStart"/>
            <w:r w:rsidR="00853291" w:rsidRPr="002C4BC4">
              <w:t>LFS</w:t>
            </w:r>
            <w:proofErr w:type="spellEnd"/>
            <w:r w:rsidR="00853291" w:rsidRPr="002C4BC4">
              <w:t xml:space="preserve"> is primarily designed to provide estimates for the whole of Australia and, second, for each state and territory. The </w:t>
            </w:r>
            <w:proofErr w:type="spellStart"/>
            <w:r w:rsidR="00853291" w:rsidRPr="002C4BC4">
              <w:t>LFS</w:t>
            </w:r>
            <w:proofErr w:type="spellEnd"/>
            <w:r w:rsidR="00853291" w:rsidRPr="002C4BC4">
              <w:t xml:space="preserve"> is based on a sample of private dwellings and non</w:t>
            </w:r>
            <w:r w:rsidR="00F93D68">
              <w:noBreakHyphen/>
            </w:r>
            <w:r w:rsidR="00853291" w:rsidRPr="002C4BC4">
              <w:t xml:space="preserve">private dwellings, such as hotels and motels. The number of completed </w:t>
            </w:r>
            <w:r w:rsidR="00853291" w:rsidRPr="002C4BC4">
              <w:lastRenderedPageBreak/>
              <w:t>interviews for the 2014 SEW (after taking into account scope and coverage exclusions) was 39 122. The sample size was achieved by obtaining a response rate of 92 per cent.</w:t>
            </w:r>
          </w:p>
          <w:p w:rsidR="00853291" w:rsidRPr="002C4BC4" w:rsidRDefault="00853291" w:rsidP="0085329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853291" w:rsidRPr="002C4BC4" w:rsidRDefault="00853291" w:rsidP="00853291">
            <w:pPr>
              <w:pStyle w:val="DQITableText"/>
              <w:rPr>
                <w:rFonts w:cs="Arial"/>
              </w:rPr>
            </w:pPr>
            <w:r w:rsidRPr="002C4BC4">
              <w:rPr>
                <w:rFonts w:cs="Arial"/>
              </w:rPr>
              <w:t xml:space="preserve">The data are event data that can be used to measure year to year changes provided 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2010 onwards.</w:t>
            </w:r>
          </w:p>
          <w:p w:rsidR="00853291" w:rsidRPr="002C4BC4" w:rsidRDefault="00853291" w:rsidP="0085329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853291" w:rsidRPr="002C4BC4" w:rsidRDefault="00853291" w:rsidP="0085329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853291" w:rsidRPr="002C4BC4" w:rsidRDefault="00853291" w:rsidP="0085329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194DA8C4" wp14:editId="53503281">
                  <wp:extent cx="2019300" cy="438150"/>
                  <wp:effectExtent l="0" t="0" r="0" b="0"/>
                  <wp:docPr id="7" name="Picture 7" descr="Forumla &#10;&#10;RSE% = ( 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853291" w:rsidRPr="002C4BC4" w:rsidRDefault="00853291" w:rsidP="0085329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853291" w:rsidRPr="002C4BC4" w:rsidRDefault="00853291" w:rsidP="0085329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853291" w:rsidRDefault="00853291" w:rsidP="0085329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7A3C9A" w:rsidRPr="00E450BA" w:rsidRDefault="00853291" w:rsidP="007A3C9A">
            <w:pPr>
              <w:pStyle w:val="DQITableText"/>
              <w:rPr>
                <w:rFonts w:cs="Arial"/>
              </w:rPr>
            </w:pPr>
            <w:r>
              <w:t>SEW is conducted in both urban and rural areas in all states and territories but excluded people living in Aboriginal and Torre</w:t>
            </w:r>
            <w:r w:rsidR="002C4BC4">
              <w:t xml:space="preserve">s Strait Islander communities. </w:t>
            </w:r>
            <w:r>
              <w:t>The exclusion of people living in these areas is unlikely to impact on state and territory estimates, except in the NT where they account for approximately 15 per cent of the total population aged 15–74 years.</w:t>
            </w:r>
          </w:p>
        </w:tc>
      </w:tr>
      <w:tr w:rsidR="007A3C9A" w:rsidTr="00075009">
        <w:trPr>
          <w:jc w:val="center"/>
        </w:trPr>
        <w:tc>
          <w:tcPr>
            <w:tcW w:w="1588" w:type="dxa"/>
          </w:tcPr>
          <w:p w:rsidR="007A3C9A" w:rsidRPr="004E2C0D" w:rsidRDefault="007A3C9A" w:rsidP="00075009">
            <w:pPr>
              <w:pStyle w:val="DQIRowHeadings"/>
            </w:pPr>
            <w:r w:rsidRPr="004E2C0D">
              <w:lastRenderedPageBreak/>
              <w:t>Coherence</w:t>
            </w:r>
          </w:p>
        </w:tc>
        <w:tc>
          <w:tcPr>
            <w:tcW w:w="7201" w:type="dxa"/>
            <w:gridSpan w:val="2"/>
          </w:tcPr>
          <w:p w:rsidR="00853291" w:rsidRPr="00853291" w:rsidRDefault="00853291" w:rsidP="00853291">
            <w:pPr>
              <w:pStyle w:val="DQITableText"/>
              <w:rPr>
                <w:rFonts w:cs="Arial"/>
              </w:rPr>
            </w:pPr>
            <w:r w:rsidRPr="00853291">
              <w:rPr>
                <w:rFonts w:cs="Arial"/>
              </w:rPr>
              <w:t xml:space="preserve">Both the numerator and denominator come from the SEW. </w:t>
            </w:r>
          </w:p>
          <w:p w:rsidR="00853291" w:rsidRPr="00853291" w:rsidRDefault="00853291" w:rsidP="0085329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853291" w:rsidRPr="00853291" w:rsidRDefault="00853291" w:rsidP="00853291">
            <w:pPr>
              <w:pStyle w:val="DQITableText"/>
              <w:rPr>
                <w:rFonts w:cs="Arial"/>
              </w:rPr>
            </w:pPr>
            <w:r w:rsidRPr="00853291">
              <w:rPr>
                <w:rFonts w:cs="Arial"/>
              </w:rPr>
              <w:t xml:space="preserve">People living in Aboriginal and Torres Strait Islander communities or in very remote </w:t>
            </w:r>
            <w:r w:rsidRPr="00853291">
              <w:rPr>
                <w:rFonts w:cs="Arial"/>
              </w:rPr>
              <w:lastRenderedPageBreak/>
              <w:t>parts of Australia were excluded from SEW prior to 2009; since then only people living in Aboriginal and Torres Strait Islander communities have been excluded.</w:t>
            </w:r>
          </w:p>
          <w:p w:rsidR="00853291" w:rsidRPr="00853291" w:rsidRDefault="00853291" w:rsidP="0085329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7A3C9A" w:rsidRPr="00853291" w:rsidRDefault="00853291" w:rsidP="007A3C9A">
            <w:pPr>
              <w:pStyle w:val="DQITableText"/>
              <w:rPr>
                <w:rFonts w:cs="Arial"/>
              </w:rPr>
            </w:pPr>
            <w:r w:rsidRPr="00853291">
              <w:rPr>
                <w:rFonts w:cs="Arial"/>
              </w:rPr>
              <w:t>The May 2013 SEW was the first supplementary survey to incorporate an online data collection method, where the option was offered to just over one</w:t>
            </w:r>
            <w:r w:rsidR="00F93D68">
              <w:rPr>
                <w:rFonts w:cs="Arial"/>
              </w:rPr>
              <w:noBreakHyphen/>
            </w:r>
            <w:r w:rsidRPr="00853291">
              <w:rPr>
                <w:rFonts w:cs="Arial"/>
              </w:rPr>
              <w:t>quarter of the SEW sample. The May 2014 SEW is the first time this option has been offered to all 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7A3C9A" w:rsidTr="00075009">
        <w:trPr>
          <w:jc w:val="center"/>
        </w:trPr>
        <w:tc>
          <w:tcPr>
            <w:tcW w:w="1588" w:type="dxa"/>
          </w:tcPr>
          <w:p w:rsidR="007A3C9A" w:rsidRPr="004E2C0D" w:rsidRDefault="007A3C9A" w:rsidP="00075009">
            <w:pPr>
              <w:pStyle w:val="DQIRowHeadings"/>
            </w:pPr>
            <w:r w:rsidRPr="004E2C0D">
              <w:lastRenderedPageBreak/>
              <w:t>Accessibility</w:t>
            </w:r>
          </w:p>
        </w:tc>
        <w:tc>
          <w:tcPr>
            <w:tcW w:w="7201" w:type="dxa"/>
            <w:gridSpan w:val="2"/>
          </w:tcPr>
          <w:p w:rsidR="00853291" w:rsidRPr="00853291" w:rsidRDefault="00853291" w:rsidP="00853291">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853291" w:rsidRPr="00853291" w:rsidRDefault="00853291" w:rsidP="00853291">
            <w:pPr>
              <w:pStyle w:val="DQITableText"/>
              <w:rPr>
                <w:rFonts w:cs="Arial"/>
              </w:rPr>
            </w:pPr>
            <w:r w:rsidRPr="00853291">
              <w:rPr>
                <w:rFonts w:cs="Arial"/>
              </w:rPr>
              <w:t>Additional data are available at cost upon request through the National Information Referral Service (</w:t>
            </w:r>
            <w:proofErr w:type="spellStart"/>
            <w:r w:rsidRPr="00853291">
              <w:rPr>
                <w:rFonts w:cs="Arial"/>
              </w:rPr>
              <w:t>NIRS</w:t>
            </w:r>
            <w:proofErr w:type="spellEnd"/>
            <w:r w:rsidRPr="00853291">
              <w:rPr>
                <w:rFonts w:cs="Arial"/>
              </w:rPr>
              <w:t xml:space="preserve">). </w:t>
            </w:r>
          </w:p>
          <w:p w:rsidR="007A3C9A" w:rsidRPr="00853291" w:rsidRDefault="00853291" w:rsidP="00853291">
            <w:pPr>
              <w:pStyle w:val="DQITableText"/>
            </w:pPr>
            <w:r w:rsidRPr="00853291">
              <w:rPr>
                <w:rFonts w:cs="Arial"/>
              </w:rPr>
              <w:t xml:space="preserve">A </w:t>
            </w:r>
            <w:proofErr w:type="spellStart"/>
            <w:r w:rsidRPr="00853291">
              <w:rPr>
                <w:rFonts w:cs="Arial"/>
              </w:rPr>
              <w:t>Confidentialised</w:t>
            </w:r>
            <w:proofErr w:type="spellEnd"/>
            <w:r w:rsidRPr="00853291">
              <w:rPr>
                <w:rFonts w:cs="Arial"/>
              </w:rPr>
              <w:t xml:space="preserve"> Unit Record File (</w:t>
            </w:r>
            <w:proofErr w:type="spellStart"/>
            <w:r w:rsidRPr="00853291">
              <w:rPr>
                <w:rFonts w:cs="Arial"/>
              </w:rPr>
              <w:t>CURF</w:t>
            </w:r>
            <w:proofErr w:type="spellEnd"/>
            <w:r w:rsidRPr="00853291">
              <w:rPr>
                <w:rFonts w:cs="Arial"/>
              </w:rPr>
              <w:t>) has been produced for every second cycle of the SEW since 2001, most recently 2011.</w:t>
            </w:r>
          </w:p>
        </w:tc>
      </w:tr>
      <w:tr w:rsidR="007A3C9A" w:rsidTr="00075009">
        <w:trPr>
          <w:jc w:val="center"/>
        </w:trPr>
        <w:tc>
          <w:tcPr>
            <w:tcW w:w="1588" w:type="dxa"/>
          </w:tcPr>
          <w:p w:rsidR="007A3C9A" w:rsidRPr="004E2C0D" w:rsidRDefault="007A3C9A" w:rsidP="00075009">
            <w:pPr>
              <w:pStyle w:val="DQIRowHeadings"/>
            </w:pPr>
            <w:r w:rsidRPr="004E2C0D">
              <w:t>Interpretability</w:t>
            </w:r>
          </w:p>
        </w:tc>
        <w:tc>
          <w:tcPr>
            <w:tcW w:w="7201" w:type="dxa"/>
            <w:gridSpan w:val="2"/>
          </w:tcPr>
          <w:p w:rsidR="007A3C9A" w:rsidRPr="00853291" w:rsidRDefault="00853291" w:rsidP="007A1455">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7A3C9A" w:rsidTr="00075009">
        <w:trPr>
          <w:jc w:val="center"/>
        </w:trPr>
        <w:tc>
          <w:tcPr>
            <w:tcW w:w="4394" w:type="dxa"/>
            <w:gridSpan w:val="2"/>
          </w:tcPr>
          <w:p w:rsidR="007A3C9A" w:rsidRPr="004E2C0D" w:rsidRDefault="006732F2" w:rsidP="00075009">
            <w:pPr>
              <w:pStyle w:val="DQIMainRowHeadings"/>
            </w:pPr>
            <w:r>
              <w:t>Data Gaps/Issues Analysis</w:t>
            </w:r>
            <w:r w:rsidR="007A3C9A" w:rsidRPr="004E2C0D">
              <w:t xml:space="preserve"> </w:t>
            </w:r>
          </w:p>
        </w:tc>
        <w:tc>
          <w:tcPr>
            <w:tcW w:w="4395" w:type="dxa"/>
          </w:tcPr>
          <w:p w:rsidR="007A3C9A" w:rsidRDefault="007A3C9A" w:rsidP="00075009">
            <w:pPr>
              <w:pStyle w:val="DQITableText"/>
            </w:pPr>
          </w:p>
        </w:tc>
      </w:tr>
      <w:tr w:rsidR="007A3C9A" w:rsidTr="00075009">
        <w:trPr>
          <w:jc w:val="center"/>
        </w:trPr>
        <w:tc>
          <w:tcPr>
            <w:tcW w:w="1588" w:type="dxa"/>
          </w:tcPr>
          <w:p w:rsidR="007A3C9A" w:rsidRDefault="007A3C9A" w:rsidP="00075009">
            <w:pPr>
              <w:pStyle w:val="DQIRowHeadings"/>
            </w:pPr>
            <w:r w:rsidRPr="004E2C0D">
              <w:t>Key data gaps /issues</w:t>
            </w:r>
          </w:p>
        </w:tc>
        <w:tc>
          <w:tcPr>
            <w:tcW w:w="7201" w:type="dxa"/>
            <w:gridSpan w:val="2"/>
          </w:tcPr>
          <w:p w:rsidR="007A3C9A" w:rsidRDefault="007A3C9A" w:rsidP="00075009">
            <w:pPr>
              <w:pStyle w:val="DQITableText"/>
            </w:pPr>
            <w:r>
              <w:t>The Steering Committee notes the following issues:</w:t>
            </w:r>
          </w:p>
          <w:p w:rsidR="00853291" w:rsidRPr="0058624E" w:rsidRDefault="00853291" w:rsidP="00853291">
            <w:pPr>
              <w:pStyle w:val="DQITableBullet"/>
            </w:pPr>
            <w:r w:rsidRPr="0058624E">
              <w:t>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p w:rsidR="00853291" w:rsidRPr="0058624E" w:rsidRDefault="00853291" w:rsidP="00853291">
            <w:pPr>
              <w:pStyle w:val="DQITableBullet"/>
            </w:pPr>
            <w:r w:rsidRPr="0058624E">
              <w:t>the development of nationally consistent measures of young peoples’ participation and attainment in education and training based on administrative data is a high priority for Education Ministers</w:t>
            </w:r>
          </w:p>
          <w:p w:rsidR="007A3C9A" w:rsidRDefault="00853291" w:rsidP="00853291">
            <w:pPr>
              <w:pStyle w:val="DQITableBullet"/>
            </w:pPr>
            <w:r w:rsidRPr="0058624E">
              <w:t xml:space="preserve">the size of the </w:t>
            </w:r>
            <w:proofErr w:type="spellStart"/>
            <w:r w:rsidRPr="0058624E">
              <w:t>RSEs</w:t>
            </w:r>
            <w:proofErr w:type="spellEnd"/>
            <w:r w:rsidRPr="0058624E">
              <w:t xml:space="preserve"> affects the ability to identify small year to year movements.</w:t>
            </w:r>
          </w:p>
        </w:tc>
      </w:tr>
    </w:tbl>
    <w:p w:rsidR="00EA5AFE" w:rsidRDefault="00EA5AFE" w:rsidP="00DC36D6">
      <w:pPr>
        <w:pStyle w:val="BoxListBullet"/>
        <w:numPr>
          <w:ilvl w:val="0"/>
          <w:numId w:val="0"/>
        </w:numPr>
        <w:ind w:left="284" w:hanging="284"/>
      </w:pPr>
      <w:r>
        <w:br w:type="page"/>
      </w:r>
    </w:p>
    <w:p w:rsidR="00FC5118" w:rsidRDefault="00FC5118" w:rsidP="00FC5118">
      <w:pPr>
        <w:pStyle w:val="Heading4"/>
      </w:pPr>
      <w:bookmarkStart w:id="9" w:name="_Toc434825116"/>
      <w:r>
        <w:lastRenderedPageBreak/>
        <w:t>Full time participation in education and training and/or employment</w:t>
      </w:r>
      <w:bookmarkEnd w:id="9"/>
    </w:p>
    <w:p w:rsidR="00FC5118" w:rsidRDefault="00FC5118" w:rsidP="008C50F1">
      <w:pPr>
        <w:pStyle w:val="Box"/>
      </w:pPr>
      <w:r w:rsidRPr="003E4701">
        <w:t>Data quality information for this indicator has been developed by the Secretariat in cons</w:t>
      </w:r>
      <w:r>
        <w:t>ultation with the ABS</w:t>
      </w:r>
      <w:r w:rsidRPr="003E4701">
        <w:t>, with additional Steering Committee comments</w:t>
      </w:r>
      <w:r w:rsidR="008C50F1">
        <w:t>.</w:t>
      </w:r>
    </w:p>
    <w:p w:rsidR="00FC5118" w:rsidRDefault="00FC5118" w:rsidP="00FC511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FC5118" w:rsidTr="00EE4D41">
        <w:trPr>
          <w:jc w:val="center"/>
        </w:trPr>
        <w:tc>
          <w:tcPr>
            <w:tcW w:w="4394" w:type="dxa"/>
            <w:gridSpan w:val="2"/>
            <w:tcMar>
              <w:left w:w="0" w:type="dxa"/>
            </w:tcMar>
          </w:tcPr>
          <w:p w:rsidR="00FC5118" w:rsidRPr="004E2C0D" w:rsidRDefault="00FC5118" w:rsidP="00EE4D41">
            <w:pPr>
              <w:pStyle w:val="DQIMainRowHeadings"/>
            </w:pPr>
            <w:r w:rsidRPr="0081001A">
              <w:t>Indicator definition and description</w:t>
            </w:r>
          </w:p>
        </w:tc>
        <w:tc>
          <w:tcPr>
            <w:tcW w:w="4395" w:type="dxa"/>
            <w:tcMar>
              <w:left w:w="0" w:type="dxa"/>
            </w:tcMar>
          </w:tcPr>
          <w:p w:rsidR="00FC5118" w:rsidRDefault="00FC5118" w:rsidP="00EE4D41">
            <w:pPr>
              <w:pStyle w:val="DQITableText"/>
            </w:pPr>
          </w:p>
        </w:tc>
      </w:tr>
      <w:tr w:rsidR="00FC5118" w:rsidTr="00EE4D41">
        <w:trPr>
          <w:jc w:val="center"/>
        </w:trPr>
        <w:tc>
          <w:tcPr>
            <w:tcW w:w="1588" w:type="dxa"/>
          </w:tcPr>
          <w:p w:rsidR="00FC5118" w:rsidRPr="004E2C0D" w:rsidRDefault="00FC5118" w:rsidP="00EE4D41">
            <w:pPr>
              <w:pStyle w:val="DQIRowHeadings"/>
            </w:pPr>
            <w:r w:rsidRPr="004E2C0D">
              <w:t>Indicator</w:t>
            </w:r>
          </w:p>
        </w:tc>
        <w:tc>
          <w:tcPr>
            <w:tcW w:w="7201" w:type="dxa"/>
            <w:gridSpan w:val="2"/>
          </w:tcPr>
          <w:p w:rsidR="00FC5118" w:rsidRDefault="00FC5118" w:rsidP="00EE4D41">
            <w:pPr>
              <w:pStyle w:val="DQITableText"/>
            </w:pPr>
            <w:r>
              <w:t>Participation</w:t>
            </w:r>
          </w:p>
        </w:tc>
      </w:tr>
      <w:tr w:rsidR="00FC5118" w:rsidTr="00EE4D41">
        <w:trPr>
          <w:jc w:val="center"/>
        </w:trPr>
        <w:tc>
          <w:tcPr>
            <w:tcW w:w="1588" w:type="dxa"/>
          </w:tcPr>
          <w:p w:rsidR="00FC5118" w:rsidRDefault="00FC5118" w:rsidP="00EE4D41">
            <w:pPr>
              <w:pStyle w:val="DQIRowHeadings"/>
            </w:pPr>
            <w:r w:rsidRPr="004E2C0D">
              <w:t>Measure/s (computation)</w:t>
            </w:r>
          </w:p>
          <w:p w:rsidR="00FC5118" w:rsidRPr="004E2C0D" w:rsidRDefault="00FC5118" w:rsidP="00EE4D41">
            <w:pPr>
              <w:pStyle w:val="DQIRowHeadings"/>
            </w:pPr>
          </w:p>
        </w:tc>
        <w:tc>
          <w:tcPr>
            <w:tcW w:w="7201" w:type="dxa"/>
            <w:gridSpan w:val="2"/>
          </w:tcPr>
          <w:p w:rsidR="00FC5118" w:rsidRPr="00FC5118" w:rsidRDefault="00FC5118" w:rsidP="00EE4D41">
            <w:pPr>
              <w:pStyle w:val="DQITableText"/>
              <w:rPr>
                <w:u w:val="single"/>
              </w:rPr>
            </w:pPr>
            <w:r w:rsidRPr="00FC5118">
              <w:rPr>
                <w:u w:val="single"/>
              </w:rPr>
              <w:t>Definition</w:t>
            </w:r>
          </w:p>
          <w:p w:rsidR="00FC5118" w:rsidRPr="00FC5118" w:rsidRDefault="00FC5118" w:rsidP="00EE4D41">
            <w:pPr>
              <w:pStyle w:val="DQITableText"/>
            </w:pPr>
            <w:r w:rsidRPr="00FC5118">
              <w:t>The proportion of 15–19, 20–24, 15–24, 17–24 and 15–64 year olds participating in full time education and training and/or employment</w:t>
            </w:r>
          </w:p>
          <w:p w:rsidR="00FC5118" w:rsidRPr="00FC5118" w:rsidRDefault="00FC5118" w:rsidP="00EE4D41">
            <w:pPr>
              <w:pStyle w:val="DQITableText"/>
              <w:rPr>
                <w:u w:val="single"/>
              </w:rPr>
            </w:pPr>
            <w:r w:rsidRPr="00FC5118">
              <w:rPr>
                <w:u w:val="single"/>
              </w:rPr>
              <w:t>Numerator</w:t>
            </w:r>
          </w:p>
          <w:p w:rsidR="00FC5118" w:rsidRPr="00FC5118" w:rsidRDefault="00FC5118" w:rsidP="00EE4D41">
            <w:pPr>
              <w:pStyle w:val="DQITableText"/>
            </w:pPr>
            <w:r w:rsidRPr="00FC5118">
              <w:t xml:space="preserve">Number of 15–19, 20–24, 15–24, 17–24 and 15–64 year olds participating in full time education and training and/or employment </w:t>
            </w:r>
          </w:p>
          <w:p w:rsidR="00FC5118" w:rsidRPr="00FC5118" w:rsidRDefault="00FC5118" w:rsidP="00EE4D41">
            <w:pPr>
              <w:pStyle w:val="DQITableText"/>
              <w:rPr>
                <w:u w:val="single"/>
              </w:rPr>
            </w:pPr>
            <w:r w:rsidRPr="00FC5118">
              <w:rPr>
                <w:u w:val="single"/>
              </w:rPr>
              <w:t>Denominator</w:t>
            </w:r>
          </w:p>
          <w:p w:rsidR="00FC5118" w:rsidRPr="00FC5118" w:rsidRDefault="00FC5118" w:rsidP="00EE4D41">
            <w:pPr>
              <w:pStyle w:val="DQITableText"/>
            </w:pPr>
            <w:r w:rsidRPr="00FC5118">
              <w:t>Number of 15–19, 20–24, 15–24, 17–24 and 15–64 year olds</w:t>
            </w:r>
          </w:p>
          <w:p w:rsidR="00FC5118" w:rsidRPr="00FC5118" w:rsidRDefault="00FC5118" w:rsidP="00EE4D41">
            <w:pPr>
              <w:pStyle w:val="DQITableText"/>
              <w:rPr>
                <w:u w:val="single"/>
              </w:rPr>
            </w:pPr>
            <w:r w:rsidRPr="00FC5118">
              <w:rPr>
                <w:u w:val="single"/>
              </w:rPr>
              <w:t xml:space="preserve">Computation </w:t>
            </w:r>
          </w:p>
          <w:p w:rsidR="00FC5118" w:rsidRPr="0015727A" w:rsidRDefault="00FC5118" w:rsidP="00FC5118">
            <w:pPr>
              <w:pStyle w:val="DQITableText"/>
              <w:rPr>
                <w:color w:val="FF0000"/>
              </w:rPr>
            </w:pPr>
            <w:r w:rsidRPr="00FC5118">
              <w:t>The number 15–19, 20–24, 15–24, 17–24 and 15–64 of year olds participating in full time education and training and/or employment divided by the number of 15–19, 20–24, 15–24, 17–24 and 15–64 year olds</w:t>
            </w:r>
          </w:p>
        </w:tc>
      </w:tr>
      <w:tr w:rsidR="00FC5118" w:rsidTr="00EE4D41">
        <w:trPr>
          <w:jc w:val="center"/>
        </w:trPr>
        <w:tc>
          <w:tcPr>
            <w:tcW w:w="1588" w:type="dxa"/>
          </w:tcPr>
          <w:p w:rsidR="00FC5118" w:rsidRPr="004E2C0D" w:rsidRDefault="00FC5118" w:rsidP="00EE4D41">
            <w:pPr>
              <w:pStyle w:val="DQIRowHeadings"/>
            </w:pPr>
            <w:r w:rsidRPr="004E2C0D">
              <w:t>Data source/s</w:t>
            </w:r>
          </w:p>
        </w:tc>
        <w:tc>
          <w:tcPr>
            <w:tcW w:w="7201" w:type="dxa"/>
            <w:gridSpan w:val="2"/>
          </w:tcPr>
          <w:p w:rsidR="00FC5118" w:rsidRPr="00FC5118" w:rsidRDefault="00FC5118" w:rsidP="00EE4D41">
            <w:pPr>
              <w:pStyle w:val="DQITableText"/>
              <w:rPr>
                <w:u w:val="single"/>
              </w:rPr>
            </w:pPr>
            <w:r w:rsidRPr="00FC5118">
              <w:rPr>
                <w:u w:val="single"/>
              </w:rPr>
              <w:t>Numerator/Denominator</w:t>
            </w:r>
          </w:p>
          <w:p w:rsidR="00FC5118" w:rsidRPr="0015727A" w:rsidRDefault="00FC5118" w:rsidP="00EE4D41">
            <w:pPr>
              <w:pStyle w:val="DQITableText"/>
              <w:rPr>
                <w:color w:val="FF0000"/>
              </w:rPr>
            </w:pPr>
            <w:r w:rsidRPr="00FC5118">
              <w:t xml:space="preserve">ABS (unpublished) </w:t>
            </w:r>
            <w:proofErr w:type="spellStart"/>
            <w:r w:rsidRPr="00FC5118">
              <w:t>Microdata</w:t>
            </w:r>
            <w:proofErr w:type="spellEnd"/>
            <w:r w:rsidRPr="00FC5118">
              <w:t xml:space="preserve">: </w:t>
            </w:r>
            <w:r w:rsidRPr="00FC5118">
              <w:rPr>
                <w:i/>
              </w:rPr>
              <w:t xml:space="preserve">Education and Work, Australia, May 2014, </w:t>
            </w:r>
            <w:r w:rsidRPr="00FC5118">
              <w:t>Cat. no. 6227.0.30.001.</w:t>
            </w:r>
          </w:p>
        </w:tc>
      </w:tr>
      <w:tr w:rsidR="00FC5118" w:rsidTr="00EE4D41">
        <w:trPr>
          <w:jc w:val="center"/>
        </w:trPr>
        <w:tc>
          <w:tcPr>
            <w:tcW w:w="4394" w:type="dxa"/>
            <w:gridSpan w:val="2"/>
          </w:tcPr>
          <w:p w:rsidR="00FC5118" w:rsidRPr="004E2C0D" w:rsidRDefault="00FC5118" w:rsidP="00EE4D41">
            <w:pPr>
              <w:pStyle w:val="DQIMainRowHeadings"/>
            </w:pPr>
            <w:r w:rsidRPr="004E2C0D">
              <w:t>Data Quality Framework Dimensions</w:t>
            </w:r>
          </w:p>
        </w:tc>
        <w:tc>
          <w:tcPr>
            <w:tcW w:w="4395" w:type="dxa"/>
          </w:tcPr>
          <w:p w:rsidR="00FC5118" w:rsidRDefault="00FC5118" w:rsidP="00EE4D41">
            <w:pPr>
              <w:pStyle w:val="DQITableText"/>
            </w:pPr>
          </w:p>
        </w:tc>
      </w:tr>
      <w:tr w:rsidR="00FC5118" w:rsidTr="00EE4D41">
        <w:trPr>
          <w:jc w:val="center"/>
        </w:trPr>
        <w:tc>
          <w:tcPr>
            <w:tcW w:w="1588" w:type="dxa"/>
          </w:tcPr>
          <w:p w:rsidR="00FC5118" w:rsidRPr="004E2C0D" w:rsidRDefault="00FC5118" w:rsidP="00EE4D41">
            <w:pPr>
              <w:pStyle w:val="DQIRowHeadings"/>
            </w:pPr>
            <w:r w:rsidRPr="004E2C0D">
              <w:t>Institutional environment</w:t>
            </w:r>
          </w:p>
        </w:tc>
        <w:tc>
          <w:tcPr>
            <w:tcW w:w="7201" w:type="dxa"/>
            <w:gridSpan w:val="2"/>
          </w:tcPr>
          <w:p w:rsidR="00CB28A0" w:rsidRPr="00FD4492" w:rsidRDefault="00CB28A0" w:rsidP="00CB28A0">
            <w:pPr>
              <w:pStyle w:val="DQITableText"/>
            </w:pPr>
            <w:r w:rsidRPr="00FD4492">
              <w:t>The Survey of Education and Work (SEW) is collected by the ABS collected under the Census and Statistics Act 1905.</w:t>
            </w:r>
          </w:p>
          <w:p w:rsidR="00FC5118" w:rsidRPr="00E450BA" w:rsidRDefault="00CB28A0" w:rsidP="00CB28A0">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FC5118" w:rsidTr="00EE4D41">
        <w:trPr>
          <w:jc w:val="center"/>
        </w:trPr>
        <w:tc>
          <w:tcPr>
            <w:tcW w:w="1588" w:type="dxa"/>
          </w:tcPr>
          <w:p w:rsidR="00FC5118" w:rsidRDefault="00FC5118" w:rsidP="00EE4D41">
            <w:pPr>
              <w:pStyle w:val="DQIRowHeadings"/>
            </w:pPr>
            <w:r w:rsidRPr="004E2C0D">
              <w:t>Relevance</w:t>
            </w:r>
          </w:p>
          <w:p w:rsidR="00FC5118" w:rsidRPr="004E2C0D" w:rsidRDefault="00FC5118" w:rsidP="00EE4D41">
            <w:pPr>
              <w:pStyle w:val="DQIRowHeadings"/>
            </w:pPr>
          </w:p>
        </w:tc>
        <w:tc>
          <w:tcPr>
            <w:tcW w:w="7201" w:type="dxa"/>
            <w:gridSpan w:val="2"/>
          </w:tcPr>
          <w:p w:rsidR="00D46838" w:rsidRPr="002C4BC4" w:rsidRDefault="00D46838" w:rsidP="00D46838">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FC5118" w:rsidRPr="00E450BA" w:rsidRDefault="00D46838" w:rsidP="00D46838">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FC5118" w:rsidTr="00EE4D41">
        <w:trPr>
          <w:jc w:val="center"/>
        </w:trPr>
        <w:tc>
          <w:tcPr>
            <w:tcW w:w="1588" w:type="dxa"/>
          </w:tcPr>
          <w:p w:rsidR="00FC5118" w:rsidRPr="004E2C0D" w:rsidRDefault="00FC5118" w:rsidP="00EE4D41">
            <w:pPr>
              <w:pStyle w:val="DQIRowHeadings"/>
            </w:pPr>
            <w:r w:rsidRPr="004E2C0D">
              <w:t>Timeliness</w:t>
            </w:r>
          </w:p>
        </w:tc>
        <w:tc>
          <w:tcPr>
            <w:tcW w:w="7201" w:type="dxa"/>
            <w:gridSpan w:val="2"/>
          </w:tcPr>
          <w:p w:rsidR="00FC5118" w:rsidRPr="00E450BA" w:rsidRDefault="006E2459" w:rsidP="006E2459">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FC5118" w:rsidTr="00EE4D41">
        <w:trPr>
          <w:jc w:val="center"/>
        </w:trPr>
        <w:tc>
          <w:tcPr>
            <w:tcW w:w="1588" w:type="dxa"/>
          </w:tcPr>
          <w:p w:rsidR="00FC5118" w:rsidRPr="004E2C0D" w:rsidRDefault="00FC5118" w:rsidP="00EE4D41">
            <w:pPr>
              <w:pStyle w:val="DQIRowHeadings"/>
            </w:pPr>
            <w:r w:rsidRPr="004E2C0D">
              <w:t>Accuracy</w:t>
            </w:r>
          </w:p>
        </w:tc>
        <w:tc>
          <w:tcPr>
            <w:tcW w:w="7201" w:type="dxa"/>
            <w:gridSpan w:val="2"/>
          </w:tcPr>
          <w:p w:rsidR="00EE4D41" w:rsidRPr="002C4BC4" w:rsidRDefault="00EE4D41" w:rsidP="00EE4D41">
            <w:pPr>
              <w:pStyle w:val="DQITableText"/>
              <w:rPr>
                <w:rFonts w:cs="Arial"/>
              </w:rPr>
            </w:pPr>
            <w:r>
              <w:t xml:space="preserve">The </w:t>
            </w:r>
            <w:proofErr w:type="spellStart"/>
            <w:r w:rsidRPr="002C4BC4">
              <w:t>LFS</w:t>
            </w:r>
            <w:proofErr w:type="spellEnd"/>
            <w:r w:rsidRPr="002C4BC4">
              <w:t xml:space="preserve"> is primarily designed to provide estimates for the whole of Australia and, second, for each state and territory. The </w:t>
            </w:r>
            <w:proofErr w:type="spellStart"/>
            <w:r w:rsidRPr="002C4BC4">
              <w:t>LFS</w:t>
            </w:r>
            <w:proofErr w:type="spellEnd"/>
            <w:r w:rsidRPr="002C4BC4">
              <w:t xml:space="preserve"> is based on a sample of private dwellings and non</w:t>
            </w:r>
            <w:r w:rsidR="00F93D68">
              <w:noBreakHyphen/>
            </w:r>
            <w:r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lastRenderedPageBreak/>
              <w:t xml:space="preserve">The data are event data that can be used to measure year to year changes provided 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5C2F430D" wp14:editId="1C2C2A3C">
                  <wp:extent cx="2019300" cy="438150"/>
                  <wp:effectExtent l="0" t="0" r="0" b="0"/>
                  <wp:docPr id="9" name="Picture 9"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FC5118" w:rsidRPr="00E450BA" w:rsidRDefault="00EE4D41" w:rsidP="00EE4D41">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FC5118" w:rsidTr="00EE4D41">
        <w:trPr>
          <w:jc w:val="center"/>
        </w:trPr>
        <w:tc>
          <w:tcPr>
            <w:tcW w:w="1588" w:type="dxa"/>
          </w:tcPr>
          <w:p w:rsidR="00FC5118" w:rsidRPr="004E2C0D" w:rsidRDefault="00FC5118" w:rsidP="00EE4D41">
            <w:pPr>
              <w:pStyle w:val="DQIRowHeadings"/>
            </w:pPr>
            <w:r w:rsidRPr="004E2C0D">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FC5118" w:rsidRPr="00E450BA" w:rsidRDefault="00EE4D41" w:rsidP="00EE4D41">
            <w:pPr>
              <w:pStyle w:val="DQITableText"/>
            </w:pPr>
            <w:r w:rsidRPr="00853291">
              <w:rPr>
                <w:rFonts w:cs="Arial"/>
              </w:rPr>
              <w:lastRenderedPageBreak/>
              <w:t>The May 2013 SEW was the first supplementary survey to incorporate an online data collection method, where the option was offered to just over one</w:t>
            </w:r>
            <w:r w:rsidR="00F93D68">
              <w:rPr>
                <w:rFonts w:cs="Arial"/>
              </w:rPr>
              <w:noBreakHyphen/>
            </w:r>
            <w:r w:rsidRPr="00853291">
              <w:rPr>
                <w:rFonts w:cs="Arial"/>
              </w:rPr>
              <w:t>quarter of the SEW sample. The May 2014 SEW is the first time this option has been offered to all 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FC5118" w:rsidTr="00EE4D41">
        <w:trPr>
          <w:jc w:val="center"/>
        </w:trPr>
        <w:tc>
          <w:tcPr>
            <w:tcW w:w="1588" w:type="dxa"/>
          </w:tcPr>
          <w:p w:rsidR="00FC5118" w:rsidRPr="004E2C0D" w:rsidRDefault="00FC5118" w:rsidP="00EE4D41">
            <w:pPr>
              <w:pStyle w:val="DQIRowHeadings"/>
            </w:pPr>
            <w:r w:rsidRPr="004E2C0D">
              <w:lastRenderedPageBreak/>
              <w:t>Accessibility</w:t>
            </w:r>
          </w:p>
        </w:tc>
        <w:tc>
          <w:tcPr>
            <w:tcW w:w="7201" w:type="dxa"/>
            <w:gridSpan w:val="2"/>
          </w:tcPr>
          <w:p w:rsidR="000E2020" w:rsidRPr="00853291" w:rsidRDefault="000E2020" w:rsidP="000E2020">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0E2020" w:rsidRPr="00853291" w:rsidRDefault="000E2020" w:rsidP="000E2020">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FC5118" w:rsidRPr="00E450BA" w:rsidRDefault="000E2020" w:rsidP="000E2020">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FC5118" w:rsidTr="00EE4D41">
        <w:trPr>
          <w:jc w:val="center"/>
        </w:trPr>
        <w:tc>
          <w:tcPr>
            <w:tcW w:w="1588" w:type="dxa"/>
          </w:tcPr>
          <w:p w:rsidR="00FC5118" w:rsidRPr="004E2C0D" w:rsidRDefault="00FC5118" w:rsidP="00EE4D41">
            <w:pPr>
              <w:pStyle w:val="DQIRowHeadings"/>
            </w:pPr>
            <w:r w:rsidRPr="004E2C0D">
              <w:t>Interpretability</w:t>
            </w:r>
          </w:p>
        </w:tc>
        <w:tc>
          <w:tcPr>
            <w:tcW w:w="7201" w:type="dxa"/>
            <w:gridSpan w:val="2"/>
          </w:tcPr>
          <w:p w:rsidR="00FC5118" w:rsidRPr="00E450BA" w:rsidRDefault="008B25A8" w:rsidP="00EE4D41">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FC5118" w:rsidTr="00EE4D41">
        <w:trPr>
          <w:jc w:val="center"/>
        </w:trPr>
        <w:tc>
          <w:tcPr>
            <w:tcW w:w="4394" w:type="dxa"/>
            <w:gridSpan w:val="2"/>
          </w:tcPr>
          <w:p w:rsidR="00FC5118" w:rsidRPr="004E2C0D" w:rsidRDefault="00FC5118" w:rsidP="00EE4D41">
            <w:pPr>
              <w:pStyle w:val="DQIMainRowHeadings"/>
            </w:pPr>
            <w:r>
              <w:t>Data Gaps/Issues Analysis</w:t>
            </w:r>
            <w:r w:rsidRPr="004E2C0D">
              <w:t xml:space="preserve"> </w:t>
            </w:r>
          </w:p>
        </w:tc>
        <w:tc>
          <w:tcPr>
            <w:tcW w:w="4395" w:type="dxa"/>
          </w:tcPr>
          <w:p w:rsidR="00FC5118" w:rsidRDefault="00FC5118" w:rsidP="00EE4D41">
            <w:pPr>
              <w:pStyle w:val="DQITableText"/>
            </w:pPr>
          </w:p>
        </w:tc>
      </w:tr>
      <w:tr w:rsidR="00FC5118" w:rsidTr="00EE4D41">
        <w:trPr>
          <w:jc w:val="center"/>
        </w:trPr>
        <w:tc>
          <w:tcPr>
            <w:tcW w:w="1588" w:type="dxa"/>
          </w:tcPr>
          <w:p w:rsidR="00FC5118" w:rsidRDefault="00FC5118" w:rsidP="00EE4D41">
            <w:pPr>
              <w:pStyle w:val="DQIRowHeadings"/>
            </w:pPr>
            <w:r w:rsidRPr="004E2C0D">
              <w:t>Key data gaps /issues</w:t>
            </w:r>
          </w:p>
        </w:tc>
        <w:tc>
          <w:tcPr>
            <w:tcW w:w="7201" w:type="dxa"/>
            <w:gridSpan w:val="2"/>
          </w:tcPr>
          <w:p w:rsidR="00FC5118" w:rsidRDefault="00FC5118" w:rsidP="00EE4D41">
            <w:pPr>
              <w:pStyle w:val="DQITableText"/>
            </w:pPr>
            <w:r>
              <w:t>The Steering Committee notes the following issues:</w:t>
            </w:r>
          </w:p>
          <w:p w:rsidR="00A126A5" w:rsidRPr="00CC71B8" w:rsidRDefault="00FC5118" w:rsidP="00A126A5">
            <w:pPr>
              <w:pStyle w:val="DQITableBullet"/>
            </w:pPr>
            <w:r w:rsidRPr="00E450BA">
              <w:t xml:space="preserve"> </w:t>
            </w:r>
            <w:r w:rsidR="00A126A5" w:rsidRPr="00CC71B8">
              <w:t>the level of participation in full time education and training</w:t>
            </w:r>
            <w:r w:rsidR="00F93D68">
              <w:t xml:space="preserve"> </w:t>
            </w:r>
            <w:r w:rsidR="00A126A5" w:rsidRPr="00CC71B8">
              <w:t>and/or employment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p w:rsidR="00A126A5" w:rsidRPr="00CC71B8" w:rsidRDefault="00A126A5" w:rsidP="00A126A5">
            <w:pPr>
              <w:pStyle w:val="DQITableBullet"/>
            </w:pPr>
            <w:r w:rsidRPr="00CC71B8">
              <w:t>the development of nationally consistent measures of young peoples’ participation and attainment in education and training based on administrative data is a high pri</w:t>
            </w:r>
            <w:r>
              <w:t>ority for Education Ministers</w:t>
            </w:r>
          </w:p>
          <w:p w:rsidR="00FC5118" w:rsidRPr="00F3653A" w:rsidRDefault="00A126A5" w:rsidP="00A126A5">
            <w:pPr>
              <w:pStyle w:val="DQITableBullet"/>
            </w:pPr>
            <w:r w:rsidRPr="00CC71B8">
              <w:t xml:space="preserve">the size of the </w:t>
            </w:r>
            <w:proofErr w:type="spellStart"/>
            <w:r w:rsidRPr="00CC71B8">
              <w:t>RSEs</w:t>
            </w:r>
            <w:proofErr w:type="spellEnd"/>
            <w:r w:rsidRPr="00CC71B8">
              <w:t xml:space="preserve"> affects the ability to identify small year to year movements.</w:t>
            </w:r>
          </w:p>
        </w:tc>
      </w:tr>
    </w:tbl>
    <w:p w:rsidR="00FC5118" w:rsidRDefault="00FC5118" w:rsidP="00FC5118">
      <w:pPr>
        <w:pStyle w:val="BoxListBullet"/>
        <w:numPr>
          <w:ilvl w:val="0"/>
          <w:numId w:val="0"/>
        </w:numPr>
        <w:ind w:left="284" w:hanging="284"/>
      </w:pPr>
    </w:p>
    <w:p w:rsidR="00FC5118" w:rsidRDefault="00FC5118">
      <w:pPr>
        <w:rPr>
          <w:rFonts w:ascii="Arial" w:hAnsi="Arial"/>
          <w:szCs w:val="20"/>
        </w:rPr>
      </w:pPr>
      <w:r>
        <w:br w:type="page"/>
      </w:r>
    </w:p>
    <w:p w:rsidR="00C20F49" w:rsidRDefault="00C20F49" w:rsidP="00C20F49">
      <w:pPr>
        <w:pStyle w:val="Heading4"/>
      </w:pPr>
      <w:bookmarkStart w:id="10" w:name="_Toc434825117"/>
      <w:r>
        <w:lastRenderedPageBreak/>
        <w:t xml:space="preserve">School leaver </w:t>
      </w:r>
      <w:r w:rsidR="00FC5118">
        <w:t xml:space="preserve">full time participation in </w:t>
      </w:r>
      <w:r>
        <w:t>education and training</w:t>
      </w:r>
      <w:r w:rsidR="00FC5118">
        <w:t xml:space="preserve"> and/or employment</w:t>
      </w:r>
      <w:bookmarkEnd w:id="10"/>
    </w:p>
    <w:p w:rsidR="00C20F49" w:rsidRDefault="00C20F49" w:rsidP="008C50F1">
      <w:pPr>
        <w:pStyle w:val="Box"/>
      </w:pPr>
      <w:r w:rsidRPr="003E4701">
        <w:t>Data quality information for this indicator has been developed by the Secretariat in cons</w:t>
      </w:r>
      <w:r>
        <w:t xml:space="preserve">ultation with the </w:t>
      </w:r>
      <w:r w:rsidR="000276B1">
        <w:t>ABS</w:t>
      </w:r>
      <w:r w:rsidRPr="003E4701">
        <w:t>, with additional Steering Committee comments</w:t>
      </w:r>
      <w:r w:rsidR="008C50F1">
        <w:t>.</w:t>
      </w:r>
    </w:p>
    <w:p w:rsidR="00C20F49" w:rsidRDefault="00C20F49" w:rsidP="00C20F49">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C20F49" w:rsidTr="00075009">
        <w:trPr>
          <w:jc w:val="center"/>
        </w:trPr>
        <w:tc>
          <w:tcPr>
            <w:tcW w:w="4394" w:type="dxa"/>
            <w:gridSpan w:val="2"/>
            <w:tcMar>
              <w:left w:w="0" w:type="dxa"/>
            </w:tcMar>
          </w:tcPr>
          <w:p w:rsidR="00C20F49" w:rsidRPr="004E2C0D" w:rsidRDefault="00C20F49" w:rsidP="00075009">
            <w:pPr>
              <w:pStyle w:val="DQIMainRowHeadings"/>
            </w:pPr>
            <w:r w:rsidRPr="0081001A">
              <w:t>Indicator definition and description</w:t>
            </w:r>
          </w:p>
        </w:tc>
        <w:tc>
          <w:tcPr>
            <w:tcW w:w="4395" w:type="dxa"/>
            <w:tcMar>
              <w:left w:w="0" w:type="dxa"/>
            </w:tcMar>
          </w:tcPr>
          <w:p w:rsidR="00C20F49" w:rsidRDefault="00C20F49" w:rsidP="00075009">
            <w:pPr>
              <w:pStyle w:val="DQITableText"/>
            </w:pPr>
          </w:p>
        </w:tc>
      </w:tr>
      <w:tr w:rsidR="00C20F49" w:rsidTr="00075009">
        <w:trPr>
          <w:jc w:val="center"/>
        </w:trPr>
        <w:tc>
          <w:tcPr>
            <w:tcW w:w="1588" w:type="dxa"/>
          </w:tcPr>
          <w:p w:rsidR="00C20F49" w:rsidRPr="004E2C0D" w:rsidRDefault="00C20F49" w:rsidP="00075009">
            <w:pPr>
              <w:pStyle w:val="DQIRowHeadings"/>
            </w:pPr>
            <w:r w:rsidRPr="004E2C0D">
              <w:t>Indicator</w:t>
            </w:r>
          </w:p>
        </w:tc>
        <w:tc>
          <w:tcPr>
            <w:tcW w:w="7201" w:type="dxa"/>
            <w:gridSpan w:val="2"/>
          </w:tcPr>
          <w:p w:rsidR="00C20F49" w:rsidRDefault="00C20F49" w:rsidP="00075009">
            <w:pPr>
              <w:pStyle w:val="DQITableText"/>
            </w:pPr>
            <w:r>
              <w:t>Participation</w:t>
            </w:r>
          </w:p>
        </w:tc>
      </w:tr>
      <w:tr w:rsidR="00C20F49" w:rsidTr="00075009">
        <w:trPr>
          <w:jc w:val="center"/>
        </w:trPr>
        <w:tc>
          <w:tcPr>
            <w:tcW w:w="1588" w:type="dxa"/>
          </w:tcPr>
          <w:p w:rsidR="00C20F49" w:rsidRDefault="00C20F49" w:rsidP="00075009">
            <w:pPr>
              <w:pStyle w:val="DQIRowHeadings"/>
            </w:pPr>
            <w:r w:rsidRPr="004E2C0D">
              <w:t>Measure/s (computation)</w:t>
            </w:r>
          </w:p>
          <w:p w:rsidR="00C20F49" w:rsidRPr="004E2C0D" w:rsidRDefault="00C20F49" w:rsidP="00075009">
            <w:pPr>
              <w:pStyle w:val="DQIRowHeadings"/>
            </w:pPr>
          </w:p>
        </w:tc>
        <w:tc>
          <w:tcPr>
            <w:tcW w:w="7201" w:type="dxa"/>
            <w:gridSpan w:val="2"/>
          </w:tcPr>
          <w:p w:rsidR="00C20F49" w:rsidRPr="00FC5118" w:rsidRDefault="00C20F49" w:rsidP="00075009">
            <w:pPr>
              <w:pStyle w:val="DQITableText"/>
              <w:rPr>
                <w:u w:val="single"/>
              </w:rPr>
            </w:pPr>
            <w:r w:rsidRPr="00FC5118">
              <w:rPr>
                <w:u w:val="single"/>
              </w:rPr>
              <w:t>Definition</w:t>
            </w:r>
          </w:p>
          <w:p w:rsidR="00C20F49" w:rsidRPr="00FC5118" w:rsidRDefault="00C20F49" w:rsidP="00075009">
            <w:pPr>
              <w:pStyle w:val="DQITableText"/>
            </w:pPr>
            <w:r w:rsidRPr="00FC5118">
              <w:t>The proportion of 17–24 year old school leavers participating in full time education and training</w:t>
            </w:r>
            <w:r w:rsidR="00FC5118" w:rsidRPr="00FC5118">
              <w:t xml:space="preserve"> and/or employment</w:t>
            </w:r>
            <w:r w:rsidRPr="00FC5118">
              <w:t xml:space="preserve"> </w:t>
            </w:r>
          </w:p>
          <w:p w:rsidR="00C20F49" w:rsidRPr="00FC5118" w:rsidRDefault="00C20F49" w:rsidP="00075009">
            <w:pPr>
              <w:pStyle w:val="DQITableText"/>
              <w:rPr>
                <w:u w:val="single"/>
              </w:rPr>
            </w:pPr>
            <w:r w:rsidRPr="00FC5118">
              <w:rPr>
                <w:u w:val="single"/>
              </w:rPr>
              <w:t>Numerator</w:t>
            </w:r>
          </w:p>
          <w:p w:rsidR="00C20F49" w:rsidRPr="00FC5118" w:rsidRDefault="00C20F49" w:rsidP="00075009">
            <w:pPr>
              <w:pStyle w:val="DQITableText"/>
            </w:pPr>
            <w:r w:rsidRPr="00FC5118">
              <w:t xml:space="preserve">Number of </w:t>
            </w:r>
            <w:r w:rsidR="00E62AB9" w:rsidRPr="00FC5118">
              <w:t>17–24 year old</w:t>
            </w:r>
            <w:r w:rsidRPr="00FC5118">
              <w:t xml:space="preserve"> school leavers participating in full time education and training</w:t>
            </w:r>
            <w:r w:rsidR="00FC5118" w:rsidRPr="00FC5118">
              <w:t xml:space="preserve"> and/or employment</w:t>
            </w:r>
          </w:p>
          <w:p w:rsidR="00C20F49" w:rsidRPr="00FC5118" w:rsidRDefault="00C20F49" w:rsidP="00075009">
            <w:pPr>
              <w:pStyle w:val="DQITableText"/>
              <w:rPr>
                <w:u w:val="single"/>
              </w:rPr>
            </w:pPr>
            <w:r w:rsidRPr="00FC5118">
              <w:rPr>
                <w:u w:val="single"/>
              </w:rPr>
              <w:t>Denominator</w:t>
            </w:r>
          </w:p>
          <w:p w:rsidR="00C20F49" w:rsidRPr="00FC5118" w:rsidRDefault="00C20F49" w:rsidP="00075009">
            <w:pPr>
              <w:pStyle w:val="DQITableText"/>
            </w:pPr>
            <w:r w:rsidRPr="00FC5118">
              <w:t>Number of 17–24 year old school leavers</w:t>
            </w:r>
            <w:r w:rsidR="00B82E36" w:rsidRPr="00FC5118">
              <w:t>.</w:t>
            </w:r>
          </w:p>
          <w:p w:rsidR="00C20F49" w:rsidRPr="00FC5118" w:rsidRDefault="00C20F49" w:rsidP="00075009">
            <w:pPr>
              <w:pStyle w:val="DQITableText"/>
              <w:rPr>
                <w:u w:val="single"/>
              </w:rPr>
            </w:pPr>
            <w:r w:rsidRPr="00FC5118">
              <w:rPr>
                <w:u w:val="single"/>
              </w:rPr>
              <w:t xml:space="preserve">Computation </w:t>
            </w:r>
          </w:p>
          <w:p w:rsidR="00C20F49" w:rsidRPr="0015727A" w:rsidRDefault="00C20F49" w:rsidP="00FC5118">
            <w:pPr>
              <w:pStyle w:val="DQITableText"/>
              <w:rPr>
                <w:color w:val="FF0000"/>
              </w:rPr>
            </w:pPr>
            <w:r w:rsidRPr="00FC5118">
              <w:t xml:space="preserve">The number of 17–24 year old school leavers participating in full time education and training </w:t>
            </w:r>
            <w:r w:rsidR="00FC5118">
              <w:t xml:space="preserve">and/or employment </w:t>
            </w:r>
            <w:r w:rsidRPr="00FC5118">
              <w:t>divided by the number 17–24 year old school leavers.</w:t>
            </w:r>
          </w:p>
        </w:tc>
      </w:tr>
      <w:tr w:rsidR="00C20F49" w:rsidTr="00075009">
        <w:trPr>
          <w:jc w:val="center"/>
        </w:trPr>
        <w:tc>
          <w:tcPr>
            <w:tcW w:w="1588" w:type="dxa"/>
          </w:tcPr>
          <w:p w:rsidR="00C20F49" w:rsidRPr="004E2C0D" w:rsidRDefault="00C20F49" w:rsidP="00075009">
            <w:pPr>
              <w:pStyle w:val="DQIRowHeadings"/>
            </w:pPr>
            <w:r w:rsidRPr="004E2C0D">
              <w:t>Data source/s</w:t>
            </w:r>
          </w:p>
        </w:tc>
        <w:tc>
          <w:tcPr>
            <w:tcW w:w="7201" w:type="dxa"/>
            <w:gridSpan w:val="2"/>
          </w:tcPr>
          <w:p w:rsidR="00C20F49" w:rsidRPr="009C7201" w:rsidRDefault="00C20F49" w:rsidP="00075009">
            <w:pPr>
              <w:pStyle w:val="DQITableText"/>
              <w:rPr>
                <w:u w:val="single"/>
              </w:rPr>
            </w:pPr>
            <w:r w:rsidRPr="009C7201">
              <w:rPr>
                <w:u w:val="single"/>
              </w:rPr>
              <w:t>Numerator/Denominator</w:t>
            </w:r>
          </w:p>
          <w:p w:rsidR="00C20F49" w:rsidRPr="0015727A" w:rsidRDefault="00C20F49" w:rsidP="00075009">
            <w:pPr>
              <w:pStyle w:val="DQITableText"/>
              <w:rPr>
                <w:color w:val="FF0000"/>
              </w:rPr>
            </w:pPr>
            <w:r w:rsidRPr="009C7201">
              <w:t xml:space="preserve">ABS (unpublished) </w:t>
            </w:r>
            <w:proofErr w:type="spellStart"/>
            <w:r w:rsidR="009C7201" w:rsidRPr="00995EAA">
              <w:rPr>
                <w:i/>
              </w:rPr>
              <w:t>Microdata</w:t>
            </w:r>
            <w:proofErr w:type="spellEnd"/>
            <w:r w:rsidR="009C7201" w:rsidRPr="00995EAA">
              <w:rPr>
                <w:i/>
              </w:rPr>
              <w:t>:</w:t>
            </w:r>
            <w:r w:rsidR="009C7201" w:rsidRPr="009C7201">
              <w:t xml:space="preserve"> </w:t>
            </w:r>
            <w:r w:rsidRPr="009C7201">
              <w:rPr>
                <w:i/>
              </w:rPr>
              <w:t xml:space="preserve">Education and Work, Australia, </w:t>
            </w:r>
            <w:r w:rsidR="009C7201" w:rsidRPr="009C7201">
              <w:rPr>
                <w:i/>
              </w:rPr>
              <w:t>May 2014</w:t>
            </w:r>
            <w:r w:rsidRPr="009C7201">
              <w:rPr>
                <w:i/>
              </w:rPr>
              <w:t xml:space="preserve">, </w:t>
            </w:r>
            <w:r w:rsidR="009C7201" w:rsidRPr="009C7201">
              <w:t>Cat. no. 6227.0.30.001.</w:t>
            </w:r>
          </w:p>
        </w:tc>
      </w:tr>
      <w:tr w:rsidR="00C20F49" w:rsidTr="00075009">
        <w:trPr>
          <w:jc w:val="center"/>
        </w:trPr>
        <w:tc>
          <w:tcPr>
            <w:tcW w:w="4394" w:type="dxa"/>
            <w:gridSpan w:val="2"/>
          </w:tcPr>
          <w:p w:rsidR="00C20F49" w:rsidRPr="004E2C0D" w:rsidRDefault="00C20F49" w:rsidP="00075009">
            <w:pPr>
              <w:pStyle w:val="DQIMainRowHeadings"/>
            </w:pPr>
            <w:r w:rsidRPr="004E2C0D">
              <w:t>Data Quality Framework Dimensions</w:t>
            </w:r>
          </w:p>
        </w:tc>
        <w:tc>
          <w:tcPr>
            <w:tcW w:w="4395" w:type="dxa"/>
          </w:tcPr>
          <w:p w:rsidR="00C20F49" w:rsidRDefault="00C20F49" w:rsidP="00075009">
            <w:pPr>
              <w:pStyle w:val="DQITableText"/>
            </w:pPr>
          </w:p>
        </w:tc>
      </w:tr>
      <w:tr w:rsidR="00C20F49" w:rsidTr="00075009">
        <w:trPr>
          <w:jc w:val="center"/>
        </w:trPr>
        <w:tc>
          <w:tcPr>
            <w:tcW w:w="1588" w:type="dxa"/>
          </w:tcPr>
          <w:p w:rsidR="00C20F49" w:rsidRPr="004E2C0D" w:rsidRDefault="00C20F49" w:rsidP="00075009">
            <w:pPr>
              <w:pStyle w:val="DQIRowHeadings"/>
            </w:pPr>
            <w:r w:rsidRPr="004E2C0D">
              <w:t>Institutional environment</w:t>
            </w:r>
          </w:p>
        </w:tc>
        <w:tc>
          <w:tcPr>
            <w:tcW w:w="7201" w:type="dxa"/>
            <w:gridSpan w:val="2"/>
          </w:tcPr>
          <w:p w:rsidR="00CB28A0" w:rsidRPr="00FD4492" w:rsidRDefault="00CB28A0" w:rsidP="00CB28A0">
            <w:pPr>
              <w:pStyle w:val="DQITableText"/>
            </w:pPr>
            <w:r w:rsidRPr="00FD4492">
              <w:t>The Survey of Education and Work (SEW) is collected by the ABS collected under the Census and Statistics Act 1905.</w:t>
            </w:r>
          </w:p>
          <w:p w:rsidR="00C20F49" w:rsidRPr="00E450BA" w:rsidRDefault="00CB28A0" w:rsidP="00CB28A0">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C20F49" w:rsidTr="00075009">
        <w:trPr>
          <w:jc w:val="center"/>
        </w:trPr>
        <w:tc>
          <w:tcPr>
            <w:tcW w:w="1588" w:type="dxa"/>
          </w:tcPr>
          <w:p w:rsidR="00C20F49" w:rsidRDefault="00C20F49" w:rsidP="00075009">
            <w:pPr>
              <w:pStyle w:val="DQIRowHeadings"/>
            </w:pPr>
            <w:r w:rsidRPr="004E2C0D">
              <w:t>Relevance</w:t>
            </w:r>
          </w:p>
          <w:p w:rsidR="00C20F49" w:rsidRPr="004E2C0D" w:rsidRDefault="00C20F49" w:rsidP="00075009">
            <w:pPr>
              <w:pStyle w:val="DQIRowHeadings"/>
            </w:pPr>
          </w:p>
        </w:tc>
        <w:tc>
          <w:tcPr>
            <w:tcW w:w="7201" w:type="dxa"/>
            <w:gridSpan w:val="2"/>
          </w:tcPr>
          <w:p w:rsidR="00D46838" w:rsidRPr="002C4BC4" w:rsidRDefault="00D46838" w:rsidP="00D46838">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C20F49" w:rsidRPr="00E450BA" w:rsidRDefault="00D46838" w:rsidP="00D46838">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C20F49" w:rsidTr="00075009">
        <w:trPr>
          <w:jc w:val="center"/>
        </w:trPr>
        <w:tc>
          <w:tcPr>
            <w:tcW w:w="1588" w:type="dxa"/>
          </w:tcPr>
          <w:p w:rsidR="00C20F49" w:rsidRPr="004E2C0D" w:rsidRDefault="00C20F49" w:rsidP="00075009">
            <w:pPr>
              <w:pStyle w:val="DQIRowHeadings"/>
            </w:pPr>
            <w:r w:rsidRPr="004E2C0D">
              <w:t>Timeliness</w:t>
            </w:r>
          </w:p>
        </w:tc>
        <w:tc>
          <w:tcPr>
            <w:tcW w:w="7201" w:type="dxa"/>
            <w:gridSpan w:val="2"/>
          </w:tcPr>
          <w:p w:rsidR="00C20F49" w:rsidRPr="00E450BA" w:rsidRDefault="006E2459" w:rsidP="00075009">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C20F49" w:rsidTr="00075009">
        <w:trPr>
          <w:jc w:val="center"/>
        </w:trPr>
        <w:tc>
          <w:tcPr>
            <w:tcW w:w="1588" w:type="dxa"/>
          </w:tcPr>
          <w:p w:rsidR="00C20F49" w:rsidRPr="004E2C0D" w:rsidRDefault="00C20F49" w:rsidP="00075009">
            <w:pPr>
              <w:pStyle w:val="DQIRowHeadings"/>
            </w:pPr>
            <w:r w:rsidRPr="004E2C0D">
              <w:t>Accuracy</w:t>
            </w:r>
          </w:p>
        </w:tc>
        <w:tc>
          <w:tcPr>
            <w:tcW w:w="7201" w:type="dxa"/>
            <w:gridSpan w:val="2"/>
          </w:tcPr>
          <w:p w:rsidR="00EE4D41" w:rsidRPr="002C4BC4" w:rsidRDefault="00EE4D41" w:rsidP="00EE4D41">
            <w:pPr>
              <w:pStyle w:val="DQITableText"/>
              <w:rPr>
                <w:rFonts w:cs="Arial"/>
              </w:rPr>
            </w:pPr>
            <w:r>
              <w:t xml:space="preserve">The </w:t>
            </w:r>
            <w:proofErr w:type="spellStart"/>
            <w:r w:rsidRPr="002C4BC4">
              <w:t>LFS</w:t>
            </w:r>
            <w:proofErr w:type="spellEnd"/>
            <w:r w:rsidRPr="002C4BC4">
              <w:t xml:space="preserve"> is primarily designed to provide estimates for the whole of Australia and, second, for each state and territory. The </w:t>
            </w:r>
            <w:proofErr w:type="spellStart"/>
            <w:r w:rsidRPr="002C4BC4">
              <w:t>LFS</w:t>
            </w:r>
            <w:proofErr w:type="spellEnd"/>
            <w:r w:rsidRPr="002C4BC4">
              <w:t xml:space="preserve"> is based on a sample of private dwellings and non</w:t>
            </w:r>
            <w:r w:rsidR="00F93D68">
              <w:noBreakHyphen/>
            </w:r>
            <w:r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t xml:space="preserve">The data are event data that can be used to measure year to year changes provided </w:t>
            </w:r>
            <w:r w:rsidRPr="002C4BC4">
              <w:rPr>
                <w:rFonts w:cs="Arial"/>
              </w:rPr>
              <w:lastRenderedPageBreak/>
              <w:t xml:space="preserve">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6ED3A4E9" wp14:editId="486A67C5">
                  <wp:extent cx="2019300" cy="438150"/>
                  <wp:effectExtent l="0" t="0" r="0" b="0"/>
                  <wp:docPr id="11" name="Picture 11"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C20F49" w:rsidRPr="00E450BA" w:rsidRDefault="00EE4D41" w:rsidP="00075009">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C20F49" w:rsidTr="00075009">
        <w:trPr>
          <w:jc w:val="center"/>
        </w:trPr>
        <w:tc>
          <w:tcPr>
            <w:tcW w:w="1588" w:type="dxa"/>
          </w:tcPr>
          <w:p w:rsidR="00C20F49" w:rsidRPr="004E2C0D" w:rsidRDefault="00C20F49" w:rsidP="00075009">
            <w:pPr>
              <w:pStyle w:val="DQIRowHeadings"/>
            </w:pPr>
            <w:r w:rsidRPr="004E2C0D">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C20F49" w:rsidRPr="00E450BA" w:rsidRDefault="00EE4D41" w:rsidP="00EE4D41">
            <w:pPr>
              <w:pStyle w:val="DQITableText"/>
            </w:pPr>
            <w:r w:rsidRPr="00853291">
              <w:rPr>
                <w:rFonts w:cs="Arial"/>
              </w:rPr>
              <w:t xml:space="preserve">The May 2013 SEW was the first supplementary survey to incorporate an online data </w:t>
            </w:r>
            <w:r w:rsidRPr="00853291">
              <w:rPr>
                <w:rFonts w:cs="Arial"/>
              </w:rPr>
              <w:lastRenderedPageBreak/>
              <w:t>collection method, where the option was offered to just over one</w:t>
            </w:r>
            <w:r w:rsidR="00F93D68">
              <w:rPr>
                <w:rFonts w:cs="Arial"/>
              </w:rPr>
              <w:noBreakHyphen/>
            </w:r>
            <w:r w:rsidRPr="00853291">
              <w:rPr>
                <w:rFonts w:cs="Arial"/>
              </w:rPr>
              <w:t>quarter of the SEW sample. The May 2014 SEW is the first time this option has been offered to all 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C20F49" w:rsidTr="00075009">
        <w:trPr>
          <w:jc w:val="center"/>
        </w:trPr>
        <w:tc>
          <w:tcPr>
            <w:tcW w:w="1588" w:type="dxa"/>
          </w:tcPr>
          <w:p w:rsidR="00C20F49" w:rsidRPr="004E2C0D" w:rsidRDefault="00C20F49" w:rsidP="00075009">
            <w:pPr>
              <w:pStyle w:val="DQIRowHeadings"/>
            </w:pPr>
            <w:r w:rsidRPr="004E2C0D">
              <w:lastRenderedPageBreak/>
              <w:t>Accessibility</w:t>
            </w:r>
          </w:p>
        </w:tc>
        <w:tc>
          <w:tcPr>
            <w:tcW w:w="7201" w:type="dxa"/>
            <w:gridSpan w:val="2"/>
          </w:tcPr>
          <w:p w:rsidR="000E2020" w:rsidRPr="00853291" w:rsidRDefault="000E2020" w:rsidP="000E2020">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0E2020" w:rsidRPr="00853291" w:rsidRDefault="000E2020" w:rsidP="000E2020">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DC7150" w:rsidRPr="00E450BA" w:rsidRDefault="000E2020" w:rsidP="000E2020">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C20F49" w:rsidTr="00075009">
        <w:trPr>
          <w:jc w:val="center"/>
        </w:trPr>
        <w:tc>
          <w:tcPr>
            <w:tcW w:w="1588" w:type="dxa"/>
          </w:tcPr>
          <w:p w:rsidR="00C20F49" w:rsidRPr="004E2C0D" w:rsidRDefault="00C20F49" w:rsidP="00075009">
            <w:pPr>
              <w:pStyle w:val="DQIRowHeadings"/>
            </w:pPr>
            <w:r w:rsidRPr="004E2C0D">
              <w:t>Interpretability</w:t>
            </w:r>
          </w:p>
        </w:tc>
        <w:tc>
          <w:tcPr>
            <w:tcW w:w="7201" w:type="dxa"/>
            <w:gridSpan w:val="2"/>
          </w:tcPr>
          <w:p w:rsidR="00C20F49" w:rsidRPr="00E450BA" w:rsidRDefault="008B25A8" w:rsidP="00075009">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C20F49" w:rsidTr="00075009">
        <w:trPr>
          <w:jc w:val="center"/>
        </w:trPr>
        <w:tc>
          <w:tcPr>
            <w:tcW w:w="4394" w:type="dxa"/>
            <w:gridSpan w:val="2"/>
          </w:tcPr>
          <w:p w:rsidR="00C20F49" w:rsidRPr="004E2C0D" w:rsidRDefault="006732F2" w:rsidP="00075009">
            <w:pPr>
              <w:pStyle w:val="DQIMainRowHeadings"/>
            </w:pPr>
            <w:r>
              <w:t>Data Gaps/Issues Analysis</w:t>
            </w:r>
            <w:r w:rsidR="00C20F49" w:rsidRPr="004E2C0D">
              <w:t xml:space="preserve"> </w:t>
            </w:r>
          </w:p>
        </w:tc>
        <w:tc>
          <w:tcPr>
            <w:tcW w:w="4395" w:type="dxa"/>
          </w:tcPr>
          <w:p w:rsidR="00C20F49" w:rsidRDefault="00C20F49" w:rsidP="00075009">
            <w:pPr>
              <w:pStyle w:val="DQITableText"/>
            </w:pPr>
          </w:p>
        </w:tc>
      </w:tr>
      <w:tr w:rsidR="00C20F49" w:rsidTr="00075009">
        <w:trPr>
          <w:jc w:val="center"/>
        </w:trPr>
        <w:tc>
          <w:tcPr>
            <w:tcW w:w="1588" w:type="dxa"/>
          </w:tcPr>
          <w:p w:rsidR="00C20F49" w:rsidRDefault="00C20F49" w:rsidP="00075009">
            <w:pPr>
              <w:pStyle w:val="DQIRowHeadings"/>
            </w:pPr>
            <w:r w:rsidRPr="004E2C0D">
              <w:t>Key data gaps /issues</w:t>
            </w:r>
          </w:p>
        </w:tc>
        <w:tc>
          <w:tcPr>
            <w:tcW w:w="7201" w:type="dxa"/>
            <w:gridSpan w:val="2"/>
          </w:tcPr>
          <w:p w:rsidR="00C20F49" w:rsidRDefault="00C20F49" w:rsidP="00075009">
            <w:pPr>
              <w:pStyle w:val="DQITableText"/>
            </w:pPr>
            <w:r>
              <w:t>The Steering Committee notes the following issues:</w:t>
            </w:r>
          </w:p>
          <w:p w:rsidR="00A126A5" w:rsidRPr="003D3284" w:rsidRDefault="00A126A5" w:rsidP="00A126A5">
            <w:pPr>
              <w:pStyle w:val="DQITableBullet"/>
            </w:pPr>
            <w:r w:rsidRPr="003D3284">
              <w:t xml:space="preserve">the level of </w:t>
            </w:r>
            <w:r>
              <w:t xml:space="preserve">school leaver </w:t>
            </w:r>
            <w:r w:rsidRPr="003D3284">
              <w:t xml:space="preserve">participation in </w:t>
            </w:r>
            <w:r>
              <w:t xml:space="preserve">full time </w:t>
            </w:r>
            <w:r w:rsidRPr="003D3284">
              <w:t>education and training</w:t>
            </w:r>
            <w:r w:rsidR="00F93D68">
              <w:t xml:space="preserve"> </w:t>
            </w:r>
            <w:r>
              <w:t xml:space="preserve">and/or employment </w:t>
            </w:r>
            <w:r w:rsidRPr="003D3284">
              <w:t>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p w:rsidR="00A126A5" w:rsidRDefault="00A126A5" w:rsidP="00A126A5">
            <w:pPr>
              <w:pStyle w:val="DQITableBullet"/>
            </w:pPr>
            <w:r w:rsidRPr="00375B42">
              <w:t>the development of nationally consistent measures of young peoples’ participation and attainment in education and training based on administrative data is a high pri</w:t>
            </w:r>
            <w:r>
              <w:t>ority for Education Ministers</w:t>
            </w:r>
          </w:p>
          <w:p w:rsidR="00075009" w:rsidRDefault="00A126A5" w:rsidP="00A126A5">
            <w:pPr>
              <w:pStyle w:val="DQITableBullet"/>
            </w:pPr>
            <w:r w:rsidRPr="00CC71B8">
              <w:t xml:space="preserve">the size of the </w:t>
            </w:r>
            <w:proofErr w:type="spellStart"/>
            <w:r w:rsidRPr="00CC71B8">
              <w:t>RSEs</w:t>
            </w:r>
            <w:proofErr w:type="spellEnd"/>
            <w:r w:rsidRPr="00CC71B8">
              <w:t xml:space="preserve"> affects the ability to identify small year to year movements.</w:t>
            </w:r>
            <w:r w:rsidR="00075009" w:rsidRPr="00E450BA">
              <w:t xml:space="preserve"> </w:t>
            </w:r>
          </w:p>
        </w:tc>
      </w:tr>
    </w:tbl>
    <w:p w:rsidR="00EA5AFE" w:rsidRDefault="00C20F49" w:rsidP="00DC36D6">
      <w:pPr>
        <w:pStyle w:val="BoxListBullet"/>
        <w:numPr>
          <w:ilvl w:val="0"/>
          <w:numId w:val="0"/>
        </w:numPr>
        <w:ind w:left="284" w:hanging="284"/>
      </w:pPr>
      <w:r>
        <w:br w:type="page"/>
      </w:r>
    </w:p>
    <w:p w:rsidR="00A00449" w:rsidRDefault="00D34ACC" w:rsidP="00A00449">
      <w:pPr>
        <w:pStyle w:val="Heading3"/>
      </w:pPr>
      <w:bookmarkStart w:id="11" w:name="_Toc434825118"/>
      <w:r>
        <w:lastRenderedPageBreak/>
        <w:t>Attainment</w:t>
      </w:r>
      <w:bookmarkEnd w:id="11"/>
    </w:p>
    <w:p w:rsidR="00D34ACC" w:rsidRDefault="00D34ACC" w:rsidP="00D34ACC">
      <w:pPr>
        <w:pStyle w:val="Heading4"/>
      </w:pPr>
      <w:bookmarkStart w:id="12" w:name="_Toc434825119"/>
      <w:r>
        <w:t>Level of highest non</w:t>
      </w:r>
      <w:r>
        <w:noBreakHyphen/>
        <w:t>school qualification completed</w:t>
      </w:r>
      <w:bookmarkEnd w:id="12"/>
    </w:p>
    <w:p w:rsidR="00D34ACC" w:rsidRDefault="00D34ACC" w:rsidP="008C50F1">
      <w:pPr>
        <w:pStyle w:val="Box"/>
      </w:pPr>
      <w:r w:rsidRPr="003E4701">
        <w:t>Data quality information for this indicator has been developed by the Secretariat in cons</w:t>
      </w:r>
      <w:r>
        <w:t xml:space="preserve">ultation with the </w:t>
      </w:r>
      <w:r w:rsidR="000276B1">
        <w:t>ABS</w:t>
      </w:r>
      <w:r w:rsidRPr="003E4701">
        <w:t>, with additional Steering Committee comments</w:t>
      </w:r>
      <w:r w:rsidR="008C50F1">
        <w:t>.</w:t>
      </w:r>
    </w:p>
    <w:p w:rsidR="00D34ACC" w:rsidRDefault="00D34ACC" w:rsidP="00D34ACC">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D34ACC" w:rsidTr="00D53643">
        <w:trPr>
          <w:jc w:val="center"/>
        </w:trPr>
        <w:tc>
          <w:tcPr>
            <w:tcW w:w="4394" w:type="dxa"/>
            <w:gridSpan w:val="2"/>
            <w:tcMar>
              <w:left w:w="0" w:type="dxa"/>
            </w:tcMar>
          </w:tcPr>
          <w:p w:rsidR="00D34ACC" w:rsidRPr="004E2C0D" w:rsidRDefault="00D34ACC" w:rsidP="00D53643">
            <w:pPr>
              <w:pStyle w:val="DQIMainRowHeadings"/>
            </w:pPr>
            <w:r w:rsidRPr="0081001A">
              <w:t>Indicator definition and description</w:t>
            </w:r>
          </w:p>
        </w:tc>
        <w:tc>
          <w:tcPr>
            <w:tcW w:w="4395" w:type="dxa"/>
            <w:tcMar>
              <w:left w:w="0" w:type="dxa"/>
            </w:tcMar>
          </w:tcPr>
          <w:p w:rsidR="00D34ACC" w:rsidRDefault="00D34ACC" w:rsidP="00D53643">
            <w:pPr>
              <w:pStyle w:val="DQITableText"/>
            </w:pPr>
          </w:p>
        </w:tc>
      </w:tr>
      <w:tr w:rsidR="00D34ACC" w:rsidTr="00D53643">
        <w:trPr>
          <w:jc w:val="center"/>
        </w:trPr>
        <w:tc>
          <w:tcPr>
            <w:tcW w:w="1588" w:type="dxa"/>
          </w:tcPr>
          <w:p w:rsidR="00D34ACC" w:rsidRPr="004E2C0D" w:rsidRDefault="00D34ACC" w:rsidP="00D53643">
            <w:pPr>
              <w:pStyle w:val="DQIRowHeadings"/>
            </w:pPr>
            <w:r w:rsidRPr="004E2C0D">
              <w:t>Indicator</w:t>
            </w:r>
          </w:p>
        </w:tc>
        <w:tc>
          <w:tcPr>
            <w:tcW w:w="7201" w:type="dxa"/>
            <w:gridSpan w:val="2"/>
          </w:tcPr>
          <w:p w:rsidR="00D34ACC" w:rsidRDefault="00587118" w:rsidP="00D53643">
            <w:pPr>
              <w:pStyle w:val="DQITableText"/>
            </w:pPr>
            <w:r>
              <w:t>Attainment</w:t>
            </w:r>
          </w:p>
        </w:tc>
      </w:tr>
      <w:tr w:rsidR="00D34ACC" w:rsidTr="00D53643">
        <w:trPr>
          <w:jc w:val="center"/>
        </w:trPr>
        <w:tc>
          <w:tcPr>
            <w:tcW w:w="1588" w:type="dxa"/>
          </w:tcPr>
          <w:p w:rsidR="00D34ACC" w:rsidRDefault="00D34ACC" w:rsidP="00D53643">
            <w:pPr>
              <w:pStyle w:val="DQIRowHeadings"/>
            </w:pPr>
            <w:r w:rsidRPr="004E2C0D">
              <w:t>Measure/s (computation)</w:t>
            </w:r>
          </w:p>
          <w:p w:rsidR="00D34ACC" w:rsidRPr="004E2C0D" w:rsidRDefault="00D34ACC" w:rsidP="00D53643">
            <w:pPr>
              <w:pStyle w:val="DQIRowHeadings"/>
            </w:pPr>
          </w:p>
        </w:tc>
        <w:tc>
          <w:tcPr>
            <w:tcW w:w="7201" w:type="dxa"/>
            <w:gridSpan w:val="2"/>
          </w:tcPr>
          <w:p w:rsidR="00D34ACC" w:rsidRPr="00995EAA" w:rsidRDefault="00D34ACC" w:rsidP="00D53643">
            <w:pPr>
              <w:pStyle w:val="DQITableText"/>
              <w:rPr>
                <w:u w:val="single"/>
              </w:rPr>
            </w:pPr>
            <w:r w:rsidRPr="00995EAA">
              <w:rPr>
                <w:u w:val="single"/>
              </w:rPr>
              <w:t>Definition</w:t>
            </w:r>
          </w:p>
          <w:p w:rsidR="00D34ACC" w:rsidRPr="00995EAA" w:rsidRDefault="00D34ACC" w:rsidP="00D53643">
            <w:pPr>
              <w:pStyle w:val="DQITableText"/>
            </w:pPr>
            <w:r w:rsidRPr="00995EAA">
              <w:t>The proportion of 15–64 year olds with a non</w:t>
            </w:r>
            <w:r w:rsidRPr="00995EAA">
              <w:noBreakHyphen/>
              <w:t>school qualification by level of highest non</w:t>
            </w:r>
            <w:r w:rsidRPr="00995EAA">
              <w:noBreakHyphen/>
              <w:t>school qualification</w:t>
            </w:r>
            <w:r w:rsidR="00B82E36" w:rsidRPr="00995EAA">
              <w:t>.</w:t>
            </w:r>
          </w:p>
          <w:p w:rsidR="00D34ACC" w:rsidRPr="00995EAA" w:rsidRDefault="00D34ACC" w:rsidP="00D53643">
            <w:pPr>
              <w:pStyle w:val="DQITableText"/>
              <w:rPr>
                <w:u w:val="single"/>
              </w:rPr>
            </w:pPr>
            <w:r w:rsidRPr="00995EAA">
              <w:rPr>
                <w:u w:val="single"/>
              </w:rPr>
              <w:t>Numerator</w:t>
            </w:r>
          </w:p>
          <w:p w:rsidR="00D34ACC" w:rsidRPr="00995EAA" w:rsidRDefault="00D34ACC" w:rsidP="00D53643">
            <w:pPr>
              <w:pStyle w:val="DQITableText"/>
            </w:pPr>
            <w:r w:rsidRPr="00995EAA">
              <w:t>Number of 15–64 year olds with a non</w:t>
            </w:r>
            <w:r w:rsidR="00B3768D" w:rsidRPr="00995EAA">
              <w:noBreakHyphen/>
            </w:r>
            <w:r w:rsidRPr="00995EAA">
              <w:t>school qualification by level of highest non</w:t>
            </w:r>
            <w:r w:rsidRPr="00995EAA">
              <w:noBreakHyphen/>
              <w:t>school qualification</w:t>
            </w:r>
            <w:r w:rsidR="00B82E36" w:rsidRPr="00995EAA">
              <w:t>.</w:t>
            </w:r>
          </w:p>
          <w:p w:rsidR="00D34ACC" w:rsidRPr="00995EAA" w:rsidRDefault="00D34ACC" w:rsidP="00D53643">
            <w:pPr>
              <w:pStyle w:val="DQITableText"/>
              <w:rPr>
                <w:u w:val="single"/>
              </w:rPr>
            </w:pPr>
            <w:r w:rsidRPr="00995EAA">
              <w:rPr>
                <w:u w:val="single"/>
              </w:rPr>
              <w:t>Denominator</w:t>
            </w:r>
          </w:p>
          <w:p w:rsidR="00D34ACC" w:rsidRPr="00995EAA" w:rsidRDefault="00D34ACC" w:rsidP="00D53643">
            <w:pPr>
              <w:pStyle w:val="DQITableText"/>
            </w:pPr>
            <w:r w:rsidRPr="00995EAA">
              <w:t>Number of 15–64 year olds</w:t>
            </w:r>
            <w:r w:rsidR="00B82E36" w:rsidRPr="00995EAA">
              <w:t>.</w:t>
            </w:r>
          </w:p>
          <w:p w:rsidR="00D34ACC" w:rsidRPr="00995EAA" w:rsidRDefault="00D34ACC" w:rsidP="00D53643">
            <w:pPr>
              <w:pStyle w:val="DQITableText"/>
              <w:rPr>
                <w:u w:val="single"/>
              </w:rPr>
            </w:pPr>
            <w:r w:rsidRPr="00995EAA">
              <w:rPr>
                <w:u w:val="single"/>
              </w:rPr>
              <w:t xml:space="preserve">Computation </w:t>
            </w:r>
          </w:p>
          <w:p w:rsidR="00D34ACC" w:rsidRPr="0015727A" w:rsidRDefault="00D34ACC" w:rsidP="00D34ACC">
            <w:pPr>
              <w:pStyle w:val="DQITableText"/>
              <w:rPr>
                <w:color w:val="FF0000"/>
              </w:rPr>
            </w:pPr>
            <w:r w:rsidRPr="00995EAA">
              <w:t>The number of 15–64 year olds with a non</w:t>
            </w:r>
            <w:r w:rsidRPr="00995EAA">
              <w:noBreakHyphen/>
              <w:t>school qualification by level of highest non</w:t>
            </w:r>
            <w:r w:rsidRPr="00995EAA">
              <w:noBreakHyphen/>
              <w:t>school qualification divided by the number of 15–64 year olds</w:t>
            </w:r>
            <w:r w:rsidR="00B82E36" w:rsidRPr="00995EAA">
              <w:t>.</w:t>
            </w:r>
          </w:p>
        </w:tc>
      </w:tr>
      <w:tr w:rsidR="00D34ACC" w:rsidTr="00D53643">
        <w:trPr>
          <w:jc w:val="center"/>
        </w:trPr>
        <w:tc>
          <w:tcPr>
            <w:tcW w:w="1588" w:type="dxa"/>
          </w:tcPr>
          <w:p w:rsidR="00D34ACC" w:rsidRPr="004E2C0D" w:rsidRDefault="00D34ACC" w:rsidP="00D53643">
            <w:pPr>
              <w:pStyle w:val="DQIRowHeadings"/>
            </w:pPr>
            <w:r w:rsidRPr="004E2C0D">
              <w:t>Data source/s</w:t>
            </w:r>
          </w:p>
        </w:tc>
        <w:tc>
          <w:tcPr>
            <w:tcW w:w="7201" w:type="dxa"/>
            <w:gridSpan w:val="2"/>
          </w:tcPr>
          <w:p w:rsidR="00D34ACC" w:rsidRPr="00995EAA" w:rsidRDefault="00D34ACC" w:rsidP="00D53643">
            <w:pPr>
              <w:pStyle w:val="DQITableText"/>
              <w:rPr>
                <w:u w:val="single"/>
              </w:rPr>
            </w:pPr>
            <w:r w:rsidRPr="00995EAA">
              <w:rPr>
                <w:u w:val="single"/>
              </w:rPr>
              <w:t>Numerator/Denominator</w:t>
            </w:r>
          </w:p>
          <w:p w:rsidR="00D34ACC" w:rsidRPr="0015727A" w:rsidRDefault="00D34ACC" w:rsidP="00995EAA">
            <w:pPr>
              <w:pStyle w:val="DQITableText"/>
              <w:rPr>
                <w:color w:val="FF0000"/>
              </w:rPr>
            </w:pPr>
            <w:r w:rsidRPr="00995EAA">
              <w:t xml:space="preserve">ABS (unpublished) </w:t>
            </w:r>
            <w:proofErr w:type="spellStart"/>
            <w:r w:rsidR="00995EAA" w:rsidRPr="00995EAA">
              <w:rPr>
                <w:i/>
              </w:rPr>
              <w:t>Microdata</w:t>
            </w:r>
            <w:proofErr w:type="spellEnd"/>
            <w:r w:rsidR="00995EAA" w:rsidRPr="00995EAA">
              <w:rPr>
                <w:i/>
              </w:rPr>
              <w:t>:</w:t>
            </w:r>
            <w:r w:rsidR="00995EAA" w:rsidRPr="009C7201">
              <w:t xml:space="preserve"> </w:t>
            </w:r>
            <w:r w:rsidR="00995EAA" w:rsidRPr="009C7201">
              <w:rPr>
                <w:i/>
              </w:rPr>
              <w:t xml:space="preserve">Education and Work, Australia, May 2014, </w:t>
            </w:r>
            <w:r w:rsidR="00995EAA" w:rsidRPr="009C7201">
              <w:t>Cat. no. 6227.0.30.001.</w:t>
            </w:r>
          </w:p>
        </w:tc>
      </w:tr>
      <w:tr w:rsidR="00D34ACC" w:rsidTr="00D53643">
        <w:trPr>
          <w:jc w:val="center"/>
        </w:trPr>
        <w:tc>
          <w:tcPr>
            <w:tcW w:w="4394" w:type="dxa"/>
            <w:gridSpan w:val="2"/>
          </w:tcPr>
          <w:p w:rsidR="00D34ACC" w:rsidRPr="004E2C0D" w:rsidRDefault="00D34ACC" w:rsidP="00D53643">
            <w:pPr>
              <w:pStyle w:val="DQIMainRowHeadings"/>
            </w:pPr>
            <w:r w:rsidRPr="004E2C0D">
              <w:t>Data Quality Framework Dimensions</w:t>
            </w:r>
          </w:p>
        </w:tc>
        <w:tc>
          <w:tcPr>
            <w:tcW w:w="4395" w:type="dxa"/>
          </w:tcPr>
          <w:p w:rsidR="00D34ACC" w:rsidRDefault="00D34ACC" w:rsidP="00D53643">
            <w:pPr>
              <w:pStyle w:val="DQITableText"/>
            </w:pPr>
          </w:p>
        </w:tc>
      </w:tr>
      <w:tr w:rsidR="00D34ACC" w:rsidTr="00D53643">
        <w:trPr>
          <w:jc w:val="center"/>
        </w:trPr>
        <w:tc>
          <w:tcPr>
            <w:tcW w:w="1588" w:type="dxa"/>
          </w:tcPr>
          <w:p w:rsidR="00D34ACC" w:rsidRPr="004E2C0D" w:rsidRDefault="00D34ACC" w:rsidP="00D53643">
            <w:pPr>
              <w:pStyle w:val="DQIRowHeadings"/>
            </w:pPr>
            <w:r w:rsidRPr="004E2C0D">
              <w:t>Institutional environment</w:t>
            </w:r>
          </w:p>
        </w:tc>
        <w:tc>
          <w:tcPr>
            <w:tcW w:w="7201" w:type="dxa"/>
            <w:gridSpan w:val="2"/>
          </w:tcPr>
          <w:p w:rsidR="00CB28A0" w:rsidRPr="00FD4492" w:rsidRDefault="00CB28A0" w:rsidP="00CB28A0">
            <w:pPr>
              <w:pStyle w:val="DQITableText"/>
            </w:pPr>
            <w:r w:rsidRPr="00FD4492">
              <w:t>The Survey of Education and Work (SEW) is collected by the ABS collected under the Census and Statistics Act 1905.</w:t>
            </w:r>
          </w:p>
          <w:p w:rsidR="00D34ACC" w:rsidRPr="00E450BA" w:rsidRDefault="00CB28A0" w:rsidP="00CB28A0">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D34ACC" w:rsidTr="00D53643">
        <w:trPr>
          <w:jc w:val="center"/>
        </w:trPr>
        <w:tc>
          <w:tcPr>
            <w:tcW w:w="1588" w:type="dxa"/>
          </w:tcPr>
          <w:p w:rsidR="00D34ACC" w:rsidRDefault="00D34ACC" w:rsidP="00D53643">
            <w:pPr>
              <w:pStyle w:val="DQIRowHeadings"/>
            </w:pPr>
            <w:r w:rsidRPr="004E2C0D">
              <w:t>Relevance</w:t>
            </w:r>
          </w:p>
          <w:p w:rsidR="00D34ACC" w:rsidRPr="004E2C0D" w:rsidRDefault="00D34ACC" w:rsidP="00D53643">
            <w:pPr>
              <w:pStyle w:val="DQIRowHeadings"/>
            </w:pPr>
          </w:p>
        </w:tc>
        <w:tc>
          <w:tcPr>
            <w:tcW w:w="7201" w:type="dxa"/>
            <w:gridSpan w:val="2"/>
          </w:tcPr>
          <w:p w:rsidR="00D46838" w:rsidRPr="002C4BC4" w:rsidRDefault="00D46838" w:rsidP="00D46838">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D34ACC" w:rsidRPr="00E450BA" w:rsidRDefault="00D46838" w:rsidP="00D46838">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D34ACC" w:rsidTr="00D53643">
        <w:trPr>
          <w:jc w:val="center"/>
        </w:trPr>
        <w:tc>
          <w:tcPr>
            <w:tcW w:w="1588" w:type="dxa"/>
          </w:tcPr>
          <w:p w:rsidR="00D34ACC" w:rsidRPr="004E2C0D" w:rsidRDefault="00D34ACC" w:rsidP="00D53643">
            <w:pPr>
              <w:pStyle w:val="DQIRowHeadings"/>
            </w:pPr>
            <w:r w:rsidRPr="004E2C0D">
              <w:t>Timeliness</w:t>
            </w:r>
          </w:p>
        </w:tc>
        <w:tc>
          <w:tcPr>
            <w:tcW w:w="7201" w:type="dxa"/>
            <w:gridSpan w:val="2"/>
          </w:tcPr>
          <w:p w:rsidR="00D34ACC" w:rsidRPr="00E450BA" w:rsidRDefault="006E2459" w:rsidP="00D53643">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D34ACC" w:rsidTr="00D53643">
        <w:trPr>
          <w:jc w:val="center"/>
        </w:trPr>
        <w:tc>
          <w:tcPr>
            <w:tcW w:w="1588" w:type="dxa"/>
          </w:tcPr>
          <w:p w:rsidR="00D34ACC" w:rsidRPr="004E2C0D" w:rsidRDefault="00D34ACC" w:rsidP="00D53643">
            <w:pPr>
              <w:pStyle w:val="DQIRowHeadings"/>
            </w:pPr>
            <w:r w:rsidRPr="004E2C0D">
              <w:t>Accuracy</w:t>
            </w:r>
          </w:p>
        </w:tc>
        <w:tc>
          <w:tcPr>
            <w:tcW w:w="7201" w:type="dxa"/>
            <w:gridSpan w:val="2"/>
          </w:tcPr>
          <w:p w:rsidR="00EE4D41" w:rsidRPr="002C4BC4" w:rsidRDefault="00EE4D41" w:rsidP="00EE4D41">
            <w:pPr>
              <w:pStyle w:val="DQITableText"/>
              <w:rPr>
                <w:rFonts w:cs="Arial"/>
              </w:rPr>
            </w:pPr>
            <w:r>
              <w:t xml:space="preserve">The </w:t>
            </w:r>
            <w:proofErr w:type="spellStart"/>
            <w:r w:rsidRPr="002C4BC4">
              <w:t>LFS</w:t>
            </w:r>
            <w:proofErr w:type="spellEnd"/>
            <w:r w:rsidRPr="002C4BC4">
              <w:t xml:space="preserve"> is primarily designed to provide estimates for the whole of Australia and, second, for each state and territory. The </w:t>
            </w:r>
            <w:proofErr w:type="spellStart"/>
            <w:r w:rsidRPr="002C4BC4">
              <w:t>LFS</w:t>
            </w:r>
            <w:proofErr w:type="spellEnd"/>
            <w:r w:rsidRPr="002C4BC4">
              <w:t xml:space="preserve"> is based on a sample of private dwellings and non</w:t>
            </w:r>
            <w:r w:rsidR="00F93D68">
              <w:noBreakHyphen/>
            </w:r>
            <w:r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lastRenderedPageBreak/>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t xml:space="preserve">The data are event data that can be used to measure year to year changes provided 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20F0982C" wp14:editId="490AA374">
                  <wp:extent cx="2019300" cy="438150"/>
                  <wp:effectExtent l="0" t="0" r="0" b="0"/>
                  <wp:docPr id="12" name="Picture 12"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D34ACC" w:rsidRPr="00E450BA" w:rsidRDefault="00EE4D41" w:rsidP="00EE4D41">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D34ACC" w:rsidTr="00D53643">
        <w:trPr>
          <w:jc w:val="center"/>
        </w:trPr>
        <w:tc>
          <w:tcPr>
            <w:tcW w:w="1588" w:type="dxa"/>
          </w:tcPr>
          <w:p w:rsidR="00D34ACC" w:rsidRPr="004E2C0D" w:rsidRDefault="00D34ACC" w:rsidP="00D53643">
            <w:pPr>
              <w:pStyle w:val="DQIRowHeadings"/>
            </w:pPr>
            <w:r w:rsidRPr="004E2C0D">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lastRenderedPageBreak/>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D34ACC" w:rsidRPr="00E450BA" w:rsidRDefault="00EE4D41" w:rsidP="00EE4D41">
            <w:pPr>
              <w:pStyle w:val="DQITableText"/>
            </w:pPr>
            <w:r w:rsidRPr="00853291">
              <w:rPr>
                <w:rFonts w:cs="Arial"/>
              </w:rPr>
              <w:t>The May 2013 SEW was the first supplementary survey to incorporate an online data collection method, where the option was offered to just over one</w:t>
            </w:r>
            <w:r w:rsidR="00F93D68">
              <w:rPr>
                <w:rFonts w:cs="Arial"/>
              </w:rPr>
              <w:noBreakHyphen/>
            </w:r>
            <w:r w:rsidRPr="00853291">
              <w:rPr>
                <w:rFonts w:cs="Arial"/>
              </w:rPr>
              <w:t>quarter of the SEW sample. The May 2014 SEW is the first time this option has been offered to all 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D34ACC" w:rsidTr="00D53643">
        <w:trPr>
          <w:jc w:val="center"/>
        </w:trPr>
        <w:tc>
          <w:tcPr>
            <w:tcW w:w="1588" w:type="dxa"/>
          </w:tcPr>
          <w:p w:rsidR="00D34ACC" w:rsidRPr="004E2C0D" w:rsidRDefault="00D34ACC" w:rsidP="00D53643">
            <w:pPr>
              <w:pStyle w:val="DQIRowHeadings"/>
            </w:pPr>
            <w:r w:rsidRPr="004E2C0D">
              <w:lastRenderedPageBreak/>
              <w:t>Accessibility</w:t>
            </w:r>
          </w:p>
        </w:tc>
        <w:tc>
          <w:tcPr>
            <w:tcW w:w="7201" w:type="dxa"/>
            <w:gridSpan w:val="2"/>
          </w:tcPr>
          <w:p w:rsidR="000E2020" w:rsidRPr="00853291" w:rsidRDefault="000E2020" w:rsidP="000E2020">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0E2020" w:rsidRPr="00853291" w:rsidRDefault="000E2020" w:rsidP="000E2020">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DC7150" w:rsidRPr="00E450BA" w:rsidRDefault="000E2020" w:rsidP="000E2020">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D34ACC" w:rsidTr="00D53643">
        <w:trPr>
          <w:jc w:val="center"/>
        </w:trPr>
        <w:tc>
          <w:tcPr>
            <w:tcW w:w="1588" w:type="dxa"/>
          </w:tcPr>
          <w:p w:rsidR="00D34ACC" w:rsidRPr="004E2C0D" w:rsidRDefault="00D34ACC" w:rsidP="00D53643">
            <w:pPr>
              <w:pStyle w:val="DQIRowHeadings"/>
            </w:pPr>
            <w:r w:rsidRPr="004E2C0D">
              <w:t>Interpretability</w:t>
            </w:r>
          </w:p>
        </w:tc>
        <w:tc>
          <w:tcPr>
            <w:tcW w:w="7201" w:type="dxa"/>
            <w:gridSpan w:val="2"/>
          </w:tcPr>
          <w:p w:rsidR="00D34ACC" w:rsidRPr="00E450BA" w:rsidRDefault="008B25A8" w:rsidP="007A1455">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D34ACC" w:rsidTr="00D53643">
        <w:trPr>
          <w:jc w:val="center"/>
        </w:trPr>
        <w:tc>
          <w:tcPr>
            <w:tcW w:w="4394" w:type="dxa"/>
            <w:gridSpan w:val="2"/>
          </w:tcPr>
          <w:p w:rsidR="00D34ACC" w:rsidRPr="004E2C0D" w:rsidRDefault="006732F2" w:rsidP="00D53643">
            <w:pPr>
              <w:pStyle w:val="DQIMainRowHeadings"/>
            </w:pPr>
            <w:r>
              <w:t>Data Gaps/Issues Analysis</w:t>
            </w:r>
            <w:r w:rsidR="00D34ACC" w:rsidRPr="004E2C0D">
              <w:t xml:space="preserve"> </w:t>
            </w:r>
          </w:p>
        </w:tc>
        <w:tc>
          <w:tcPr>
            <w:tcW w:w="4395" w:type="dxa"/>
          </w:tcPr>
          <w:p w:rsidR="00D34ACC" w:rsidRDefault="00D34ACC" w:rsidP="00D53643">
            <w:pPr>
              <w:pStyle w:val="DQITableText"/>
            </w:pPr>
          </w:p>
        </w:tc>
      </w:tr>
      <w:tr w:rsidR="00D34ACC" w:rsidTr="00D53643">
        <w:trPr>
          <w:jc w:val="center"/>
        </w:trPr>
        <w:tc>
          <w:tcPr>
            <w:tcW w:w="1588" w:type="dxa"/>
          </w:tcPr>
          <w:p w:rsidR="00D34ACC" w:rsidRDefault="00D34ACC" w:rsidP="00D53643">
            <w:pPr>
              <w:pStyle w:val="DQIRowHeadings"/>
            </w:pPr>
            <w:r w:rsidRPr="004E2C0D">
              <w:t>Key data gaps /issues</w:t>
            </w:r>
          </w:p>
        </w:tc>
        <w:tc>
          <w:tcPr>
            <w:tcW w:w="7201" w:type="dxa"/>
            <w:gridSpan w:val="2"/>
          </w:tcPr>
          <w:p w:rsidR="00D34ACC" w:rsidRDefault="00D34ACC" w:rsidP="00D53643">
            <w:pPr>
              <w:pStyle w:val="DQITableText"/>
            </w:pPr>
            <w:r>
              <w:t>The Steering Committee notes the following issues:</w:t>
            </w:r>
          </w:p>
          <w:p w:rsidR="00A37B09" w:rsidRPr="00EA5D0B" w:rsidRDefault="00A37B09" w:rsidP="00A37B09">
            <w:pPr>
              <w:pStyle w:val="DQITableBullet"/>
            </w:pPr>
            <w:r w:rsidRPr="00EA5D0B">
              <w:t>educational attainment is used as a proxy indicator for the stock of skills. Holding other factors constant, a higher or increasing attainment level indicates an improvement in educational outcomes. 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CA5B6E" w:rsidRPr="00F3653A" w:rsidRDefault="00A37B09" w:rsidP="00A37B09">
            <w:pPr>
              <w:pStyle w:val="DQITableBullet"/>
            </w:pPr>
            <w:r w:rsidRPr="00EA5D0B">
              <w:t xml:space="preserve">the size of the </w:t>
            </w:r>
            <w:proofErr w:type="spellStart"/>
            <w:r w:rsidRPr="00EA5D0B">
              <w:t>RSEs</w:t>
            </w:r>
            <w:proofErr w:type="spellEnd"/>
            <w:r w:rsidRPr="00EA5D0B">
              <w:t xml:space="preserve"> affects the ability to identify small year to year movements.</w:t>
            </w:r>
          </w:p>
        </w:tc>
      </w:tr>
    </w:tbl>
    <w:p w:rsidR="00663FBD" w:rsidRDefault="00663FBD">
      <w:pPr>
        <w:rPr>
          <w:rFonts w:ascii="Arial" w:hAnsi="Arial"/>
          <w:sz w:val="20"/>
          <w:szCs w:val="20"/>
        </w:rPr>
      </w:pPr>
      <w:r>
        <w:br w:type="page"/>
      </w:r>
    </w:p>
    <w:p w:rsidR="00995EAA" w:rsidRDefault="00995EAA" w:rsidP="00995EAA">
      <w:pPr>
        <w:pStyle w:val="Heading4"/>
      </w:pPr>
      <w:bookmarkStart w:id="13" w:name="_Toc434825120"/>
      <w:r>
        <w:lastRenderedPageBreak/>
        <w:t>Population with or working towards a non</w:t>
      </w:r>
      <w:r w:rsidR="00F93D68">
        <w:noBreakHyphen/>
      </w:r>
      <w:r>
        <w:t>school qualification</w:t>
      </w:r>
      <w:bookmarkEnd w:id="13"/>
    </w:p>
    <w:p w:rsidR="00995EAA" w:rsidRDefault="00995EAA" w:rsidP="008C50F1">
      <w:pPr>
        <w:pStyle w:val="Box"/>
      </w:pPr>
      <w:r w:rsidRPr="003E4701">
        <w:t>Data quality information for this indicator has been developed by the Secretariat in cons</w:t>
      </w:r>
      <w:r>
        <w:t>ultation with the ABS</w:t>
      </w:r>
      <w:r w:rsidRPr="003E4701">
        <w:t>, with additional Steering Committee comments</w:t>
      </w:r>
      <w:r w:rsidR="008C50F1">
        <w:t>.</w:t>
      </w:r>
    </w:p>
    <w:p w:rsidR="00995EAA" w:rsidRDefault="00995EAA" w:rsidP="00995EAA">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995EAA" w:rsidTr="00EE4D41">
        <w:trPr>
          <w:jc w:val="center"/>
        </w:trPr>
        <w:tc>
          <w:tcPr>
            <w:tcW w:w="4394" w:type="dxa"/>
            <w:gridSpan w:val="2"/>
            <w:tcMar>
              <w:left w:w="0" w:type="dxa"/>
            </w:tcMar>
          </w:tcPr>
          <w:p w:rsidR="00995EAA" w:rsidRPr="004E2C0D" w:rsidRDefault="00995EAA" w:rsidP="00EE4D41">
            <w:pPr>
              <w:pStyle w:val="DQIMainRowHeadings"/>
            </w:pPr>
            <w:r w:rsidRPr="0081001A">
              <w:t>Indicator definition and description</w:t>
            </w:r>
          </w:p>
        </w:tc>
        <w:tc>
          <w:tcPr>
            <w:tcW w:w="4395" w:type="dxa"/>
            <w:tcMar>
              <w:left w:w="0" w:type="dxa"/>
            </w:tcMar>
          </w:tcPr>
          <w:p w:rsidR="00995EAA" w:rsidRDefault="00995EAA" w:rsidP="00EE4D41">
            <w:pPr>
              <w:pStyle w:val="DQITableText"/>
            </w:pPr>
          </w:p>
        </w:tc>
      </w:tr>
      <w:tr w:rsidR="00995EAA" w:rsidTr="00EE4D41">
        <w:trPr>
          <w:jc w:val="center"/>
        </w:trPr>
        <w:tc>
          <w:tcPr>
            <w:tcW w:w="1588" w:type="dxa"/>
          </w:tcPr>
          <w:p w:rsidR="00995EAA" w:rsidRPr="004E2C0D" w:rsidRDefault="00995EAA" w:rsidP="00EE4D41">
            <w:pPr>
              <w:pStyle w:val="DQIRowHeadings"/>
            </w:pPr>
            <w:r w:rsidRPr="004E2C0D">
              <w:t>Indicator</w:t>
            </w:r>
          </w:p>
        </w:tc>
        <w:tc>
          <w:tcPr>
            <w:tcW w:w="7201" w:type="dxa"/>
            <w:gridSpan w:val="2"/>
          </w:tcPr>
          <w:p w:rsidR="00995EAA" w:rsidRDefault="00995EAA" w:rsidP="00EE4D41">
            <w:pPr>
              <w:pStyle w:val="DQITableText"/>
            </w:pPr>
            <w:r>
              <w:t>Attainment</w:t>
            </w:r>
          </w:p>
        </w:tc>
      </w:tr>
      <w:tr w:rsidR="00995EAA" w:rsidTr="00EE4D41">
        <w:trPr>
          <w:jc w:val="center"/>
        </w:trPr>
        <w:tc>
          <w:tcPr>
            <w:tcW w:w="1588" w:type="dxa"/>
          </w:tcPr>
          <w:p w:rsidR="00995EAA" w:rsidRDefault="00995EAA" w:rsidP="00EE4D41">
            <w:pPr>
              <w:pStyle w:val="DQIRowHeadings"/>
            </w:pPr>
            <w:r w:rsidRPr="004E2C0D">
              <w:t>Measure/s (computation)</w:t>
            </w:r>
          </w:p>
          <w:p w:rsidR="00995EAA" w:rsidRPr="004E2C0D" w:rsidRDefault="00995EAA" w:rsidP="00EE4D41">
            <w:pPr>
              <w:pStyle w:val="DQIRowHeadings"/>
            </w:pPr>
          </w:p>
        </w:tc>
        <w:tc>
          <w:tcPr>
            <w:tcW w:w="7201" w:type="dxa"/>
            <w:gridSpan w:val="2"/>
          </w:tcPr>
          <w:p w:rsidR="00995EAA" w:rsidRPr="00995EAA" w:rsidRDefault="00995EAA" w:rsidP="00EE4D41">
            <w:pPr>
              <w:pStyle w:val="DQITableText"/>
              <w:rPr>
                <w:u w:val="single"/>
              </w:rPr>
            </w:pPr>
            <w:r w:rsidRPr="00995EAA">
              <w:rPr>
                <w:u w:val="single"/>
              </w:rPr>
              <w:t>Definition</w:t>
            </w:r>
          </w:p>
          <w:p w:rsidR="00995EAA" w:rsidRPr="00995EAA" w:rsidRDefault="00995EAA" w:rsidP="00EE4D41">
            <w:pPr>
              <w:pStyle w:val="DQITableText"/>
            </w:pPr>
            <w:r>
              <w:t>The proportion of 20–64 year olds with or working towards a</w:t>
            </w:r>
            <w:r w:rsidRPr="00995EAA">
              <w:t xml:space="preserve"> non</w:t>
            </w:r>
            <w:r w:rsidRPr="00995EAA">
              <w:noBreakHyphen/>
              <w:t xml:space="preserve">school qualification </w:t>
            </w:r>
          </w:p>
          <w:p w:rsidR="00995EAA" w:rsidRPr="00995EAA" w:rsidRDefault="00995EAA" w:rsidP="00EE4D41">
            <w:pPr>
              <w:pStyle w:val="DQITableText"/>
              <w:rPr>
                <w:u w:val="single"/>
              </w:rPr>
            </w:pPr>
            <w:r w:rsidRPr="00995EAA">
              <w:rPr>
                <w:u w:val="single"/>
              </w:rPr>
              <w:t>Numerator</w:t>
            </w:r>
          </w:p>
          <w:p w:rsidR="00995EAA" w:rsidRPr="00995EAA" w:rsidRDefault="00995EAA" w:rsidP="00EE4D41">
            <w:pPr>
              <w:pStyle w:val="DQITableText"/>
            </w:pPr>
            <w:r w:rsidRPr="00995EAA">
              <w:t xml:space="preserve">Number of </w:t>
            </w:r>
            <w:r w:rsidR="00EE4D41">
              <w:t>20</w:t>
            </w:r>
            <w:r w:rsidRPr="00995EAA">
              <w:t xml:space="preserve">–64 year olds with </w:t>
            </w:r>
            <w:r w:rsidR="00EE4D41">
              <w:t xml:space="preserve">or working towards </w:t>
            </w:r>
            <w:r w:rsidRPr="00995EAA">
              <w:t>a non</w:t>
            </w:r>
            <w:r w:rsidRPr="00995EAA">
              <w:noBreakHyphen/>
              <w:t xml:space="preserve">school qualification </w:t>
            </w:r>
          </w:p>
          <w:p w:rsidR="00995EAA" w:rsidRPr="00995EAA" w:rsidRDefault="00995EAA" w:rsidP="00EE4D41">
            <w:pPr>
              <w:pStyle w:val="DQITableText"/>
              <w:rPr>
                <w:u w:val="single"/>
              </w:rPr>
            </w:pPr>
            <w:r w:rsidRPr="00995EAA">
              <w:rPr>
                <w:u w:val="single"/>
              </w:rPr>
              <w:t>Denominator</w:t>
            </w:r>
          </w:p>
          <w:p w:rsidR="00995EAA" w:rsidRPr="00995EAA" w:rsidRDefault="00EE4D41" w:rsidP="00EE4D41">
            <w:pPr>
              <w:pStyle w:val="DQITableText"/>
            </w:pPr>
            <w:r>
              <w:t>Number of 20</w:t>
            </w:r>
            <w:r w:rsidR="00995EAA" w:rsidRPr="00995EAA">
              <w:t>–64 year olds.</w:t>
            </w:r>
          </w:p>
          <w:p w:rsidR="00995EAA" w:rsidRPr="00995EAA" w:rsidRDefault="00995EAA" w:rsidP="00EE4D41">
            <w:pPr>
              <w:pStyle w:val="DQITableText"/>
              <w:rPr>
                <w:u w:val="single"/>
              </w:rPr>
            </w:pPr>
            <w:r w:rsidRPr="00995EAA">
              <w:rPr>
                <w:u w:val="single"/>
              </w:rPr>
              <w:t xml:space="preserve">Computation </w:t>
            </w:r>
          </w:p>
          <w:p w:rsidR="00995EAA" w:rsidRPr="0015727A" w:rsidRDefault="00EE4D41" w:rsidP="00EE4D41">
            <w:pPr>
              <w:pStyle w:val="DQITableText"/>
              <w:rPr>
                <w:color w:val="FF0000"/>
              </w:rPr>
            </w:pPr>
            <w:r>
              <w:t>The number of 20</w:t>
            </w:r>
            <w:r w:rsidR="00995EAA" w:rsidRPr="00995EAA">
              <w:t>–64 year olds w</w:t>
            </w:r>
            <w:r>
              <w:t>ith or working towards a non</w:t>
            </w:r>
            <w:r>
              <w:noBreakHyphen/>
              <w:t>school qualification divided by the number of 20</w:t>
            </w:r>
            <w:r w:rsidR="00995EAA" w:rsidRPr="00995EAA">
              <w:t>–64 year olds.</w:t>
            </w:r>
          </w:p>
        </w:tc>
      </w:tr>
      <w:tr w:rsidR="00995EAA" w:rsidTr="00EE4D41">
        <w:trPr>
          <w:jc w:val="center"/>
        </w:trPr>
        <w:tc>
          <w:tcPr>
            <w:tcW w:w="1588" w:type="dxa"/>
          </w:tcPr>
          <w:p w:rsidR="00995EAA" w:rsidRPr="004E2C0D" w:rsidRDefault="00995EAA" w:rsidP="00EE4D41">
            <w:pPr>
              <w:pStyle w:val="DQIRowHeadings"/>
            </w:pPr>
            <w:r w:rsidRPr="004E2C0D">
              <w:t>Data source/s</w:t>
            </w:r>
          </w:p>
        </w:tc>
        <w:tc>
          <w:tcPr>
            <w:tcW w:w="7201" w:type="dxa"/>
            <w:gridSpan w:val="2"/>
          </w:tcPr>
          <w:p w:rsidR="00995EAA" w:rsidRPr="00995EAA" w:rsidRDefault="00995EAA" w:rsidP="00EE4D41">
            <w:pPr>
              <w:pStyle w:val="DQITableText"/>
              <w:rPr>
                <w:u w:val="single"/>
              </w:rPr>
            </w:pPr>
            <w:r w:rsidRPr="00995EAA">
              <w:rPr>
                <w:u w:val="single"/>
              </w:rPr>
              <w:t>Numerator/Denominator</w:t>
            </w:r>
          </w:p>
          <w:p w:rsidR="00995EAA" w:rsidRPr="0015727A" w:rsidRDefault="00995EAA" w:rsidP="00EE4D41">
            <w:pPr>
              <w:pStyle w:val="DQITableText"/>
              <w:rPr>
                <w:color w:val="FF0000"/>
              </w:rPr>
            </w:pPr>
            <w:r w:rsidRPr="00995EAA">
              <w:t xml:space="preserve">ABS (unpublished) </w:t>
            </w:r>
            <w:proofErr w:type="spellStart"/>
            <w:r w:rsidRPr="00995EAA">
              <w:rPr>
                <w:i/>
              </w:rPr>
              <w:t>Microdata</w:t>
            </w:r>
            <w:proofErr w:type="spellEnd"/>
            <w:r w:rsidRPr="00995EAA">
              <w:rPr>
                <w:i/>
              </w:rPr>
              <w:t>:</w:t>
            </w:r>
            <w:r w:rsidRPr="009C7201">
              <w:t xml:space="preserve"> </w:t>
            </w:r>
            <w:r w:rsidRPr="009C7201">
              <w:rPr>
                <w:i/>
              </w:rPr>
              <w:t xml:space="preserve">Education and Work, Australia, May 2014, </w:t>
            </w:r>
            <w:r w:rsidRPr="009C7201">
              <w:t>Cat. no. 6227.0.30.001.</w:t>
            </w:r>
          </w:p>
        </w:tc>
      </w:tr>
      <w:tr w:rsidR="00995EAA" w:rsidTr="00EE4D41">
        <w:trPr>
          <w:jc w:val="center"/>
        </w:trPr>
        <w:tc>
          <w:tcPr>
            <w:tcW w:w="4394" w:type="dxa"/>
            <w:gridSpan w:val="2"/>
          </w:tcPr>
          <w:p w:rsidR="00995EAA" w:rsidRPr="004E2C0D" w:rsidRDefault="00995EAA" w:rsidP="00EE4D41">
            <w:pPr>
              <w:pStyle w:val="DQIMainRowHeadings"/>
            </w:pPr>
            <w:r w:rsidRPr="004E2C0D">
              <w:t>Data Quality Framework Dimensions</w:t>
            </w:r>
          </w:p>
        </w:tc>
        <w:tc>
          <w:tcPr>
            <w:tcW w:w="4395" w:type="dxa"/>
          </w:tcPr>
          <w:p w:rsidR="00995EAA" w:rsidRDefault="00995EAA" w:rsidP="00EE4D41">
            <w:pPr>
              <w:pStyle w:val="DQITableText"/>
            </w:pPr>
          </w:p>
        </w:tc>
      </w:tr>
      <w:tr w:rsidR="00995EAA" w:rsidTr="00EE4D41">
        <w:trPr>
          <w:jc w:val="center"/>
        </w:trPr>
        <w:tc>
          <w:tcPr>
            <w:tcW w:w="1588" w:type="dxa"/>
          </w:tcPr>
          <w:p w:rsidR="00995EAA" w:rsidRPr="004E2C0D" w:rsidRDefault="00995EAA" w:rsidP="00EE4D41">
            <w:pPr>
              <w:pStyle w:val="DQIRowHeadings"/>
            </w:pPr>
            <w:r w:rsidRPr="004E2C0D">
              <w:t>Institutional environment</w:t>
            </w:r>
          </w:p>
        </w:tc>
        <w:tc>
          <w:tcPr>
            <w:tcW w:w="7201" w:type="dxa"/>
            <w:gridSpan w:val="2"/>
          </w:tcPr>
          <w:p w:rsidR="00995EAA" w:rsidRPr="00FD4492" w:rsidRDefault="00995EAA" w:rsidP="00EE4D41">
            <w:pPr>
              <w:pStyle w:val="DQITableText"/>
            </w:pPr>
            <w:r w:rsidRPr="00FD4492">
              <w:t>The Survey of Education and Work (SEW) is collected by the ABS collected under the Census and Statistics Act 1905.</w:t>
            </w:r>
          </w:p>
          <w:p w:rsidR="00995EAA" w:rsidRPr="00E450BA" w:rsidRDefault="00995EAA" w:rsidP="00EE4D41">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995EAA" w:rsidTr="00EE4D41">
        <w:trPr>
          <w:jc w:val="center"/>
        </w:trPr>
        <w:tc>
          <w:tcPr>
            <w:tcW w:w="1588" w:type="dxa"/>
          </w:tcPr>
          <w:p w:rsidR="00995EAA" w:rsidRDefault="00995EAA" w:rsidP="00EE4D41">
            <w:pPr>
              <w:pStyle w:val="DQIRowHeadings"/>
            </w:pPr>
            <w:r w:rsidRPr="004E2C0D">
              <w:t>Relevance</w:t>
            </w:r>
          </w:p>
          <w:p w:rsidR="00995EAA" w:rsidRPr="004E2C0D" w:rsidRDefault="00995EAA" w:rsidP="00EE4D41">
            <w:pPr>
              <w:pStyle w:val="DQIRowHeadings"/>
            </w:pPr>
          </w:p>
        </w:tc>
        <w:tc>
          <w:tcPr>
            <w:tcW w:w="7201" w:type="dxa"/>
            <w:gridSpan w:val="2"/>
          </w:tcPr>
          <w:p w:rsidR="00995EAA" w:rsidRPr="002C4BC4" w:rsidRDefault="00995EAA" w:rsidP="00EE4D41">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995EAA" w:rsidRPr="00E450BA" w:rsidRDefault="00995EAA" w:rsidP="00EE4D41">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995EAA" w:rsidTr="00EE4D41">
        <w:trPr>
          <w:jc w:val="center"/>
        </w:trPr>
        <w:tc>
          <w:tcPr>
            <w:tcW w:w="1588" w:type="dxa"/>
          </w:tcPr>
          <w:p w:rsidR="00995EAA" w:rsidRPr="004E2C0D" w:rsidRDefault="00995EAA" w:rsidP="00EE4D41">
            <w:pPr>
              <w:pStyle w:val="DQIRowHeadings"/>
            </w:pPr>
            <w:r w:rsidRPr="004E2C0D">
              <w:t>Timeliness</w:t>
            </w:r>
          </w:p>
        </w:tc>
        <w:tc>
          <w:tcPr>
            <w:tcW w:w="7201" w:type="dxa"/>
            <w:gridSpan w:val="2"/>
          </w:tcPr>
          <w:p w:rsidR="00995EAA" w:rsidRPr="00E450BA" w:rsidRDefault="00995EAA" w:rsidP="00EE4D41">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995EAA" w:rsidTr="00EE4D41">
        <w:trPr>
          <w:jc w:val="center"/>
        </w:trPr>
        <w:tc>
          <w:tcPr>
            <w:tcW w:w="1588" w:type="dxa"/>
          </w:tcPr>
          <w:p w:rsidR="00995EAA" w:rsidRPr="004E2C0D" w:rsidRDefault="00995EAA" w:rsidP="00EE4D41">
            <w:pPr>
              <w:pStyle w:val="DQIRowHeadings"/>
            </w:pPr>
            <w:r w:rsidRPr="004E2C0D">
              <w:t>Accuracy</w:t>
            </w:r>
          </w:p>
        </w:tc>
        <w:tc>
          <w:tcPr>
            <w:tcW w:w="7201" w:type="dxa"/>
            <w:gridSpan w:val="2"/>
          </w:tcPr>
          <w:p w:rsidR="00EE4D41" w:rsidRPr="002C4BC4" w:rsidRDefault="00EE4D41" w:rsidP="00EE4D41">
            <w:pPr>
              <w:pStyle w:val="DQITableText"/>
              <w:rPr>
                <w:rFonts w:cs="Arial"/>
              </w:rPr>
            </w:pPr>
            <w:r>
              <w:t xml:space="preserve">The </w:t>
            </w:r>
            <w:proofErr w:type="spellStart"/>
            <w:r w:rsidRPr="002C4BC4">
              <w:t>LFS</w:t>
            </w:r>
            <w:proofErr w:type="spellEnd"/>
            <w:r w:rsidRPr="002C4BC4">
              <w:t xml:space="preserve"> is primarily designed to provide estimates for the whole of Australia and, second, for each state and territory. The </w:t>
            </w:r>
            <w:proofErr w:type="spellStart"/>
            <w:r w:rsidRPr="002C4BC4">
              <w:t>LFS</w:t>
            </w:r>
            <w:proofErr w:type="spellEnd"/>
            <w:r w:rsidRPr="002C4BC4">
              <w:t xml:space="preserve"> is based on a sample of private dwellings and non</w:t>
            </w:r>
            <w:r w:rsidR="00F93D68">
              <w:noBreakHyphen/>
            </w:r>
            <w:r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t xml:space="preserve">The data are event data that can be used to measure year to year changes provided 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w:t>
            </w:r>
            <w:r w:rsidRPr="002C4BC4">
              <w:rPr>
                <w:rFonts w:cs="Arial"/>
              </w:rPr>
              <w:lastRenderedPageBreak/>
              <w:t>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3148EF68" wp14:editId="56154996">
                  <wp:extent cx="2019300" cy="438150"/>
                  <wp:effectExtent l="0" t="0" r="0" b="0"/>
                  <wp:docPr id="13" name="Picture 13"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995EAA" w:rsidRPr="00E450BA" w:rsidRDefault="00EE4D41" w:rsidP="00EE4D41">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995EAA" w:rsidTr="00EE4D41">
        <w:trPr>
          <w:jc w:val="center"/>
        </w:trPr>
        <w:tc>
          <w:tcPr>
            <w:tcW w:w="1588" w:type="dxa"/>
          </w:tcPr>
          <w:p w:rsidR="00995EAA" w:rsidRPr="004E2C0D" w:rsidRDefault="00995EAA" w:rsidP="00EE4D41">
            <w:pPr>
              <w:pStyle w:val="DQIRowHeadings"/>
            </w:pPr>
            <w:r w:rsidRPr="004E2C0D">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995EAA" w:rsidRPr="00E450BA" w:rsidRDefault="00EE4D41" w:rsidP="00EE4D41">
            <w:pPr>
              <w:pStyle w:val="DQITableText"/>
            </w:pPr>
            <w:r w:rsidRPr="00853291">
              <w:rPr>
                <w:rFonts w:cs="Arial"/>
              </w:rPr>
              <w:t>The May 2013 SEW was the first supplementary survey to incorporate an online data collection method, where the option was offered to just over one</w:t>
            </w:r>
            <w:r w:rsidR="00F93D68">
              <w:rPr>
                <w:rFonts w:cs="Arial"/>
              </w:rPr>
              <w:noBreakHyphen/>
            </w:r>
            <w:r w:rsidRPr="00853291">
              <w:rPr>
                <w:rFonts w:cs="Arial"/>
              </w:rPr>
              <w:t xml:space="preserve">quarter of the SEW sample. The May 2014 SEW is the first time this option has been offered to all </w:t>
            </w:r>
            <w:r w:rsidRPr="00853291">
              <w:rPr>
                <w:rFonts w:cs="Arial"/>
              </w:rPr>
              <w:lastRenderedPageBreak/>
              <w:t>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995EAA" w:rsidTr="00EE4D41">
        <w:trPr>
          <w:jc w:val="center"/>
        </w:trPr>
        <w:tc>
          <w:tcPr>
            <w:tcW w:w="1588" w:type="dxa"/>
          </w:tcPr>
          <w:p w:rsidR="00995EAA" w:rsidRPr="004E2C0D" w:rsidRDefault="00995EAA" w:rsidP="00EE4D41">
            <w:pPr>
              <w:pStyle w:val="DQIRowHeadings"/>
            </w:pPr>
            <w:r w:rsidRPr="004E2C0D">
              <w:lastRenderedPageBreak/>
              <w:t>Accessibility</w:t>
            </w:r>
          </w:p>
        </w:tc>
        <w:tc>
          <w:tcPr>
            <w:tcW w:w="7201" w:type="dxa"/>
            <w:gridSpan w:val="2"/>
          </w:tcPr>
          <w:p w:rsidR="00995EAA" w:rsidRPr="00853291" w:rsidRDefault="00995EAA" w:rsidP="00EE4D41">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995EAA" w:rsidRPr="00853291" w:rsidRDefault="00995EAA" w:rsidP="00EE4D41">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995EAA" w:rsidRPr="00E450BA" w:rsidRDefault="00995EAA" w:rsidP="00EE4D41">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995EAA" w:rsidTr="00EE4D41">
        <w:trPr>
          <w:jc w:val="center"/>
        </w:trPr>
        <w:tc>
          <w:tcPr>
            <w:tcW w:w="1588" w:type="dxa"/>
          </w:tcPr>
          <w:p w:rsidR="00995EAA" w:rsidRPr="004E2C0D" w:rsidRDefault="00995EAA" w:rsidP="00EE4D41">
            <w:pPr>
              <w:pStyle w:val="DQIRowHeadings"/>
            </w:pPr>
            <w:r w:rsidRPr="004E2C0D">
              <w:t>Interpretability</w:t>
            </w:r>
          </w:p>
        </w:tc>
        <w:tc>
          <w:tcPr>
            <w:tcW w:w="7201" w:type="dxa"/>
            <w:gridSpan w:val="2"/>
          </w:tcPr>
          <w:p w:rsidR="00995EAA" w:rsidRPr="00E450BA" w:rsidRDefault="00995EAA" w:rsidP="00EE4D41">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995EAA" w:rsidTr="00EE4D41">
        <w:trPr>
          <w:jc w:val="center"/>
        </w:trPr>
        <w:tc>
          <w:tcPr>
            <w:tcW w:w="4394" w:type="dxa"/>
            <w:gridSpan w:val="2"/>
          </w:tcPr>
          <w:p w:rsidR="00995EAA" w:rsidRPr="004E2C0D" w:rsidRDefault="00995EAA" w:rsidP="00EE4D41">
            <w:pPr>
              <w:pStyle w:val="DQIMainRowHeadings"/>
            </w:pPr>
            <w:r>
              <w:t>Data Gaps/Issues Analysis</w:t>
            </w:r>
            <w:r w:rsidRPr="004E2C0D">
              <w:t xml:space="preserve"> </w:t>
            </w:r>
          </w:p>
        </w:tc>
        <w:tc>
          <w:tcPr>
            <w:tcW w:w="4395" w:type="dxa"/>
          </w:tcPr>
          <w:p w:rsidR="00995EAA" w:rsidRDefault="00995EAA" w:rsidP="00EE4D41">
            <w:pPr>
              <w:pStyle w:val="DQITableText"/>
            </w:pPr>
          </w:p>
        </w:tc>
      </w:tr>
      <w:tr w:rsidR="00995EAA" w:rsidTr="00EE4D41">
        <w:trPr>
          <w:jc w:val="center"/>
        </w:trPr>
        <w:tc>
          <w:tcPr>
            <w:tcW w:w="1588" w:type="dxa"/>
          </w:tcPr>
          <w:p w:rsidR="00995EAA" w:rsidRDefault="00995EAA" w:rsidP="00EE4D41">
            <w:pPr>
              <w:pStyle w:val="DQIRowHeadings"/>
            </w:pPr>
            <w:r w:rsidRPr="004E2C0D">
              <w:t>Key data gaps /issues</w:t>
            </w:r>
          </w:p>
        </w:tc>
        <w:tc>
          <w:tcPr>
            <w:tcW w:w="7201" w:type="dxa"/>
            <w:gridSpan w:val="2"/>
          </w:tcPr>
          <w:p w:rsidR="00995EAA" w:rsidRDefault="00995EAA" w:rsidP="00EE4D41">
            <w:pPr>
              <w:pStyle w:val="DQITableText"/>
            </w:pPr>
            <w:r>
              <w:t>The Steering Committee notes the following issues:</w:t>
            </w:r>
          </w:p>
          <w:p w:rsidR="00A37B09" w:rsidRPr="00445D2F" w:rsidRDefault="00A37B09" w:rsidP="00A37B09">
            <w:pPr>
              <w:pStyle w:val="DQITableBullet"/>
            </w:pPr>
            <w:r w:rsidRPr="00445D2F">
              <w:t>educational attainment is used as a proxy indicator for the stock of skills. Holding other factors constant, a higher or increasing attainment level indicates an improvement in educational outcomes. 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A37B09" w:rsidRPr="00445D2F" w:rsidRDefault="00A37B09" w:rsidP="00A37B09">
            <w:pPr>
              <w:pStyle w:val="DQITableBullet"/>
            </w:pPr>
            <w:r w:rsidRPr="00445D2F">
              <w:t>the development of nationally consistent measures of young peoples’ participation and attainment in education and training based on administrative data is a high priority for Education Ministers</w:t>
            </w:r>
          </w:p>
          <w:p w:rsidR="00995EAA" w:rsidRPr="00F3653A" w:rsidRDefault="00A37B09" w:rsidP="00A37B09">
            <w:pPr>
              <w:pStyle w:val="DQITableBullet"/>
            </w:pPr>
            <w:r w:rsidRPr="00445D2F">
              <w:t xml:space="preserve">the size of the </w:t>
            </w:r>
            <w:proofErr w:type="spellStart"/>
            <w:r w:rsidRPr="00445D2F">
              <w:t>RSEs</w:t>
            </w:r>
            <w:proofErr w:type="spellEnd"/>
            <w:r w:rsidRPr="00445D2F">
              <w:t xml:space="preserve"> affects the ability to identify small year to year movements.</w:t>
            </w:r>
          </w:p>
        </w:tc>
      </w:tr>
    </w:tbl>
    <w:p w:rsidR="00995EAA" w:rsidRDefault="00995EAA" w:rsidP="00587118">
      <w:pPr>
        <w:pStyle w:val="Heading4"/>
      </w:pPr>
    </w:p>
    <w:p w:rsidR="00995EAA" w:rsidRDefault="00995EAA" w:rsidP="00995EAA">
      <w:pPr>
        <w:pStyle w:val="BodyText"/>
        <w:rPr>
          <w:rFonts w:ascii="Arial" w:hAnsi="Arial"/>
        </w:rPr>
      </w:pPr>
      <w:r>
        <w:br w:type="page"/>
      </w:r>
    </w:p>
    <w:p w:rsidR="00587118" w:rsidRDefault="00587118" w:rsidP="00587118">
      <w:pPr>
        <w:pStyle w:val="Heading4"/>
      </w:pPr>
      <w:bookmarkStart w:id="14" w:name="_Toc434825121"/>
      <w:r>
        <w:lastRenderedPageBreak/>
        <w:t>Comple</w:t>
      </w:r>
      <w:r w:rsidR="00D23AFA">
        <w:t>tion of year 12 (or equivalent)</w:t>
      </w:r>
      <w:r>
        <w:t xml:space="preserve"> or Certificate </w:t>
      </w:r>
      <w:r w:rsidR="00A37B09">
        <w:t xml:space="preserve">II level </w:t>
      </w:r>
      <w:r>
        <w:t>or above</w:t>
      </w:r>
      <w:bookmarkEnd w:id="14"/>
    </w:p>
    <w:p w:rsidR="00587118" w:rsidRDefault="00587118" w:rsidP="008C50F1">
      <w:pPr>
        <w:pStyle w:val="Box"/>
      </w:pPr>
      <w:r w:rsidRPr="003E4701">
        <w:t>Data quality information for this indicator has been developed by the Secretariat in cons</w:t>
      </w:r>
      <w:r>
        <w:t xml:space="preserve">ultation with the </w:t>
      </w:r>
      <w:r w:rsidR="000276B1">
        <w:t>ABS</w:t>
      </w:r>
      <w:r w:rsidRPr="003E4701">
        <w:t>, with additional Steering Committee comments</w:t>
      </w:r>
      <w:r w:rsidR="008C50F1">
        <w:t>.</w:t>
      </w:r>
    </w:p>
    <w:p w:rsidR="00587118" w:rsidRDefault="00587118" w:rsidP="0058711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587118" w:rsidTr="00D53643">
        <w:trPr>
          <w:jc w:val="center"/>
        </w:trPr>
        <w:tc>
          <w:tcPr>
            <w:tcW w:w="4394" w:type="dxa"/>
            <w:gridSpan w:val="2"/>
            <w:tcMar>
              <w:left w:w="0" w:type="dxa"/>
            </w:tcMar>
          </w:tcPr>
          <w:p w:rsidR="00587118" w:rsidRPr="004E2C0D" w:rsidRDefault="00587118" w:rsidP="00D53643">
            <w:pPr>
              <w:pStyle w:val="DQIMainRowHeadings"/>
            </w:pPr>
            <w:r w:rsidRPr="0081001A">
              <w:t>Indicator definition and description</w:t>
            </w:r>
          </w:p>
        </w:tc>
        <w:tc>
          <w:tcPr>
            <w:tcW w:w="4395" w:type="dxa"/>
            <w:tcMar>
              <w:left w:w="0" w:type="dxa"/>
            </w:tcMar>
          </w:tcPr>
          <w:p w:rsidR="00587118" w:rsidRDefault="00587118" w:rsidP="00D53643">
            <w:pPr>
              <w:pStyle w:val="DQITableText"/>
            </w:pPr>
          </w:p>
        </w:tc>
      </w:tr>
      <w:tr w:rsidR="00587118" w:rsidTr="00D53643">
        <w:trPr>
          <w:jc w:val="center"/>
        </w:trPr>
        <w:tc>
          <w:tcPr>
            <w:tcW w:w="1588" w:type="dxa"/>
          </w:tcPr>
          <w:p w:rsidR="00587118" w:rsidRPr="004E2C0D" w:rsidRDefault="00587118" w:rsidP="00D53643">
            <w:pPr>
              <w:pStyle w:val="DQIRowHeadings"/>
            </w:pPr>
            <w:r w:rsidRPr="004E2C0D">
              <w:t>Indicator</w:t>
            </w:r>
          </w:p>
        </w:tc>
        <w:tc>
          <w:tcPr>
            <w:tcW w:w="7201" w:type="dxa"/>
            <w:gridSpan w:val="2"/>
          </w:tcPr>
          <w:p w:rsidR="00587118" w:rsidRDefault="00587118" w:rsidP="00D53643">
            <w:pPr>
              <w:pStyle w:val="DQITableText"/>
            </w:pPr>
            <w:r>
              <w:t>Attainment</w:t>
            </w:r>
          </w:p>
        </w:tc>
      </w:tr>
      <w:tr w:rsidR="00587118" w:rsidTr="00D53643">
        <w:trPr>
          <w:jc w:val="center"/>
        </w:trPr>
        <w:tc>
          <w:tcPr>
            <w:tcW w:w="1588" w:type="dxa"/>
          </w:tcPr>
          <w:p w:rsidR="00587118" w:rsidRDefault="00587118" w:rsidP="00D53643">
            <w:pPr>
              <w:pStyle w:val="DQIRowHeadings"/>
            </w:pPr>
            <w:r w:rsidRPr="004E2C0D">
              <w:t>Measure/s (computation)</w:t>
            </w:r>
          </w:p>
          <w:p w:rsidR="00587118" w:rsidRPr="004E2C0D" w:rsidRDefault="00587118" w:rsidP="00D53643">
            <w:pPr>
              <w:pStyle w:val="DQIRowHeadings"/>
            </w:pPr>
          </w:p>
        </w:tc>
        <w:tc>
          <w:tcPr>
            <w:tcW w:w="7201" w:type="dxa"/>
            <w:gridSpan w:val="2"/>
          </w:tcPr>
          <w:p w:rsidR="00587118" w:rsidRPr="00A37B09" w:rsidRDefault="00587118" w:rsidP="00D53643">
            <w:pPr>
              <w:pStyle w:val="DQITableText"/>
              <w:rPr>
                <w:u w:val="single"/>
              </w:rPr>
            </w:pPr>
            <w:r w:rsidRPr="00A37B09">
              <w:rPr>
                <w:u w:val="single"/>
              </w:rPr>
              <w:t>Definition</w:t>
            </w:r>
          </w:p>
          <w:p w:rsidR="00587118" w:rsidRPr="00A37B09" w:rsidRDefault="00587118" w:rsidP="00D53643">
            <w:pPr>
              <w:pStyle w:val="DQITableText"/>
            </w:pPr>
            <w:r w:rsidRPr="00A37B09">
              <w:t>The proportion of 20–24 and 20–64 year olds who have co</w:t>
            </w:r>
            <w:r w:rsidR="00D23AFA">
              <w:t>mpleted year 12 (or equivalent)</w:t>
            </w:r>
            <w:r w:rsidRPr="00A37B09">
              <w:t xml:space="preserve"> or Certificate </w:t>
            </w:r>
            <w:r w:rsidR="00A37B09" w:rsidRPr="00A37B09">
              <w:t xml:space="preserve">II </w:t>
            </w:r>
            <w:r w:rsidR="007D4A3F" w:rsidRPr="00A37B09">
              <w:t xml:space="preserve">level </w:t>
            </w:r>
            <w:r w:rsidRPr="00A37B09">
              <w:t>or above</w:t>
            </w:r>
            <w:r w:rsidR="00440833" w:rsidRPr="00A37B09">
              <w:t>.</w:t>
            </w:r>
            <w:r w:rsidR="0057266F">
              <w:t xml:space="preserve"> This is also reported by Indigenous status for 20–24 year olds.</w:t>
            </w:r>
          </w:p>
          <w:p w:rsidR="00587118" w:rsidRPr="00A37B09" w:rsidRDefault="00587118" w:rsidP="00D53643">
            <w:pPr>
              <w:pStyle w:val="DQITableText"/>
              <w:rPr>
                <w:u w:val="single"/>
              </w:rPr>
            </w:pPr>
            <w:r w:rsidRPr="00A37B09">
              <w:rPr>
                <w:u w:val="single"/>
              </w:rPr>
              <w:t>Numerator</w:t>
            </w:r>
          </w:p>
          <w:p w:rsidR="00587118" w:rsidRPr="00A37B09" w:rsidRDefault="00587118" w:rsidP="00D53643">
            <w:pPr>
              <w:pStyle w:val="DQITableText"/>
            </w:pPr>
            <w:r w:rsidRPr="00A37B09">
              <w:t>Number of 20–24 and 20–64 year olds who have co</w:t>
            </w:r>
            <w:r w:rsidR="00D23AFA">
              <w:t>mpleted year 12 (or equivalent)</w:t>
            </w:r>
            <w:r w:rsidRPr="00A37B09">
              <w:t xml:space="preserve"> or Certificate </w:t>
            </w:r>
            <w:r w:rsidR="00A37B09">
              <w:t xml:space="preserve">II </w:t>
            </w:r>
            <w:r w:rsidR="007D4A3F" w:rsidRPr="00A37B09">
              <w:t xml:space="preserve">level </w:t>
            </w:r>
            <w:r w:rsidRPr="00A37B09">
              <w:t>or above</w:t>
            </w:r>
            <w:r w:rsidR="00440833" w:rsidRPr="00A37B09">
              <w:t>.</w:t>
            </w:r>
          </w:p>
          <w:p w:rsidR="00587118" w:rsidRPr="00A37B09" w:rsidRDefault="00587118" w:rsidP="00D53643">
            <w:pPr>
              <w:pStyle w:val="DQITableText"/>
              <w:rPr>
                <w:u w:val="single"/>
              </w:rPr>
            </w:pPr>
            <w:r w:rsidRPr="00A37B09">
              <w:rPr>
                <w:u w:val="single"/>
              </w:rPr>
              <w:t>Denominator</w:t>
            </w:r>
          </w:p>
          <w:p w:rsidR="00587118" w:rsidRPr="00A37B09" w:rsidRDefault="00587118" w:rsidP="00D53643">
            <w:pPr>
              <w:pStyle w:val="DQITableText"/>
            </w:pPr>
            <w:r w:rsidRPr="00A37B09">
              <w:t>Number of 20–24 and 20–64 year olds</w:t>
            </w:r>
            <w:r w:rsidR="00440833" w:rsidRPr="00A37B09">
              <w:t>.</w:t>
            </w:r>
          </w:p>
          <w:p w:rsidR="00587118" w:rsidRPr="00A37B09" w:rsidRDefault="00587118" w:rsidP="00D53643">
            <w:pPr>
              <w:pStyle w:val="DQITableText"/>
              <w:rPr>
                <w:u w:val="single"/>
              </w:rPr>
            </w:pPr>
            <w:r w:rsidRPr="00A37B09">
              <w:rPr>
                <w:u w:val="single"/>
              </w:rPr>
              <w:t xml:space="preserve">Computation </w:t>
            </w:r>
          </w:p>
          <w:p w:rsidR="00587118" w:rsidRPr="0015727A" w:rsidRDefault="00587118" w:rsidP="00587118">
            <w:pPr>
              <w:pStyle w:val="DQITableText"/>
              <w:rPr>
                <w:color w:val="FF0000"/>
              </w:rPr>
            </w:pPr>
            <w:r w:rsidRPr="00A37B09">
              <w:t>The number of 20–24 and 20–64 year olds who have co</w:t>
            </w:r>
            <w:r w:rsidR="00D23AFA">
              <w:t>mpleted year 12 (or equivalent)</w:t>
            </w:r>
            <w:r w:rsidRPr="00A37B09">
              <w:t xml:space="preserve"> or Certificate </w:t>
            </w:r>
            <w:r w:rsidR="00A37B09">
              <w:t xml:space="preserve">II </w:t>
            </w:r>
            <w:r w:rsidR="007D4A3F" w:rsidRPr="00A37B09">
              <w:t xml:space="preserve">level </w:t>
            </w:r>
            <w:r w:rsidRPr="00A37B09">
              <w:t>or above divided by the number of 20–24 and 20–64 year olds</w:t>
            </w:r>
            <w:r w:rsidR="00440833" w:rsidRPr="00A37B09">
              <w:t>.</w:t>
            </w:r>
          </w:p>
        </w:tc>
      </w:tr>
      <w:tr w:rsidR="00587118" w:rsidTr="00D53643">
        <w:trPr>
          <w:jc w:val="center"/>
        </w:trPr>
        <w:tc>
          <w:tcPr>
            <w:tcW w:w="1588" w:type="dxa"/>
          </w:tcPr>
          <w:p w:rsidR="00587118" w:rsidRPr="004E2C0D" w:rsidRDefault="00587118" w:rsidP="00D53643">
            <w:pPr>
              <w:pStyle w:val="DQIRowHeadings"/>
            </w:pPr>
            <w:r w:rsidRPr="004E2C0D">
              <w:t>Data source/s</w:t>
            </w:r>
          </w:p>
        </w:tc>
        <w:tc>
          <w:tcPr>
            <w:tcW w:w="7201" w:type="dxa"/>
            <w:gridSpan w:val="2"/>
          </w:tcPr>
          <w:p w:rsidR="00587118" w:rsidRPr="00A37B09" w:rsidRDefault="00587118" w:rsidP="00D53643">
            <w:pPr>
              <w:pStyle w:val="DQITableText"/>
              <w:rPr>
                <w:u w:val="single"/>
              </w:rPr>
            </w:pPr>
            <w:r w:rsidRPr="00A37B09">
              <w:rPr>
                <w:u w:val="single"/>
              </w:rPr>
              <w:t>Numerator/Denominator</w:t>
            </w:r>
          </w:p>
          <w:p w:rsidR="00587118" w:rsidRPr="0015727A" w:rsidRDefault="00587118" w:rsidP="00D53643">
            <w:pPr>
              <w:pStyle w:val="DQITableText"/>
              <w:rPr>
                <w:color w:val="FF0000"/>
              </w:rPr>
            </w:pPr>
            <w:r w:rsidRPr="00A37B09">
              <w:t xml:space="preserve">ABS (unpublished) </w:t>
            </w:r>
            <w:r w:rsidRPr="00A37B09">
              <w:rPr>
                <w:i/>
              </w:rPr>
              <w:t>Edu</w:t>
            </w:r>
            <w:r w:rsidR="00A37B09" w:rsidRPr="00A37B09">
              <w:rPr>
                <w:i/>
              </w:rPr>
              <w:t xml:space="preserve">cation and Work, Australia, </w:t>
            </w:r>
            <w:r w:rsidR="00A37B09">
              <w:rPr>
                <w:i/>
              </w:rPr>
              <w:t xml:space="preserve">May </w:t>
            </w:r>
            <w:r w:rsidR="00A37B09" w:rsidRPr="00A37B09">
              <w:rPr>
                <w:i/>
              </w:rPr>
              <w:t>2014</w:t>
            </w:r>
            <w:r w:rsidRPr="00A37B09">
              <w:rPr>
                <w:i/>
              </w:rPr>
              <w:t xml:space="preserve">, </w:t>
            </w:r>
            <w:r w:rsidR="00A37B09" w:rsidRPr="00A37B09">
              <w:t>Cat. no. 6227.0.</w:t>
            </w:r>
          </w:p>
        </w:tc>
      </w:tr>
      <w:tr w:rsidR="00587118" w:rsidTr="00D53643">
        <w:trPr>
          <w:jc w:val="center"/>
        </w:trPr>
        <w:tc>
          <w:tcPr>
            <w:tcW w:w="4394" w:type="dxa"/>
            <w:gridSpan w:val="2"/>
          </w:tcPr>
          <w:p w:rsidR="00587118" w:rsidRPr="004E2C0D" w:rsidRDefault="00587118" w:rsidP="00D53643">
            <w:pPr>
              <w:pStyle w:val="DQIMainRowHeadings"/>
            </w:pPr>
            <w:r w:rsidRPr="004E2C0D">
              <w:t>Data Quality Framework Dimensions</w:t>
            </w:r>
          </w:p>
        </w:tc>
        <w:tc>
          <w:tcPr>
            <w:tcW w:w="4395" w:type="dxa"/>
          </w:tcPr>
          <w:p w:rsidR="00587118" w:rsidRDefault="00587118" w:rsidP="00D53643">
            <w:pPr>
              <w:pStyle w:val="DQITableText"/>
            </w:pPr>
          </w:p>
        </w:tc>
      </w:tr>
      <w:tr w:rsidR="00587118" w:rsidTr="00D53643">
        <w:trPr>
          <w:jc w:val="center"/>
        </w:trPr>
        <w:tc>
          <w:tcPr>
            <w:tcW w:w="1588" w:type="dxa"/>
          </w:tcPr>
          <w:p w:rsidR="00587118" w:rsidRPr="004E2C0D" w:rsidRDefault="00587118" w:rsidP="00D53643">
            <w:pPr>
              <w:pStyle w:val="DQIRowHeadings"/>
            </w:pPr>
            <w:r w:rsidRPr="004E2C0D">
              <w:t>Institutional environment</w:t>
            </w:r>
          </w:p>
        </w:tc>
        <w:tc>
          <w:tcPr>
            <w:tcW w:w="7201" w:type="dxa"/>
            <w:gridSpan w:val="2"/>
          </w:tcPr>
          <w:p w:rsidR="00CB28A0" w:rsidRPr="00FD4492" w:rsidRDefault="00CB28A0" w:rsidP="00CB28A0">
            <w:pPr>
              <w:pStyle w:val="DQITableText"/>
            </w:pPr>
            <w:r w:rsidRPr="00FD4492">
              <w:t>The Survey of Education and Work (SEW) is collected by the ABS collected under the Census and Statistics Act 1905.</w:t>
            </w:r>
          </w:p>
          <w:p w:rsidR="00587118" w:rsidRPr="00E450BA" w:rsidRDefault="00CB28A0" w:rsidP="00CB28A0">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587118" w:rsidTr="00D53643">
        <w:trPr>
          <w:jc w:val="center"/>
        </w:trPr>
        <w:tc>
          <w:tcPr>
            <w:tcW w:w="1588" w:type="dxa"/>
          </w:tcPr>
          <w:p w:rsidR="00587118" w:rsidRDefault="00587118" w:rsidP="00D53643">
            <w:pPr>
              <w:pStyle w:val="DQIRowHeadings"/>
            </w:pPr>
            <w:r w:rsidRPr="004E2C0D">
              <w:t>Relevance</w:t>
            </w:r>
          </w:p>
          <w:p w:rsidR="00587118" w:rsidRPr="004E2C0D" w:rsidRDefault="00587118" w:rsidP="00D53643">
            <w:pPr>
              <w:pStyle w:val="DQIRowHeadings"/>
            </w:pPr>
          </w:p>
        </w:tc>
        <w:tc>
          <w:tcPr>
            <w:tcW w:w="7201" w:type="dxa"/>
            <w:gridSpan w:val="2"/>
          </w:tcPr>
          <w:p w:rsidR="00D46838" w:rsidRPr="002C4BC4" w:rsidRDefault="00D46838" w:rsidP="00D46838">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587118" w:rsidRPr="00E450BA" w:rsidRDefault="00D46838" w:rsidP="00D46838">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587118" w:rsidTr="00D53643">
        <w:trPr>
          <w:jc w:val="center"/>
        </w:trPr>
        <w:tc>
          <w:tcPr>
            <w:tcW w:w="1588" w:type="dxa"/>
          </w:tcPr>
          <w:p w:rsidR="00587118" w:rsidRPr="004E2C0D" w:rsidRDefault="00587118" w:rsidP="00D53643">
            <w:pPr>
              <w:pStyle w:val="DQIRowHeadings"/>
            </w:pPr>
            <w:r w:rsidRPr="004E2C0D">
              <w:t>Timeliness</w:t>
            </w:r>
          </w:p>
        </w:tc>
        <w:tc>
          <w:tcPr>
            <w:tcW w:w="7201" w:type="dxa"/>
            <w:gridSpan w:val="2"/>
          </w:tcPr>
          <w:p w:rsidR="00587118" w:rsidRPr="00E450BA" w:rsidRDefault="006E2459" w:rsidP="00D53643">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587118" w:rsidTr="00D53643">
        <w:trPr>
          <w:jc w:val="center"/>
        </w:trPr>
        <w:tc>
          <w:tcPr>
            <w:tcW w:w="1588" w:type="dxa"/>
          </w:tcPr>
          <w:p w:rsidR="00587118" w:rsidRPr="004E2C0D" w:rsidRDefault="00587118" w:rsidP="00D53643">
            <w:pPr>
              <w:pStyle w:val="DQIRowHeadings"/>
            </w:pPr>
            <w:r w:rsidRPr="004E2C0D">
              <w:t>Accuracy</w:t>
            </w:r>
          </w:p>
        </w:tc>
        <w:tc>
          <w:tcPr>
            <w:tcW w:w="7201" w:type="dxa"/>
            <w:gridSpan w:val="2"/>
          </w:tcPr>
          <w:p w:rsidR="00EE4D41" w:rsidRPr="002C4BC4" w:rsidRDefault="00EE4D41" w:rsidP="00EE4D41">
            <w:pPr>
              <w:pStyle w:val="DQITableText"/>
              <w:rPr>
                <w:rFonts w:cs="Arial"/>
              </w:rPr>
            </w:pPr>
            <w:r>
              <w:t xml:space="preserve">The </w:t>
            </w:r>
            <w:proofErr w:type="spellStart"/>
            <w:r w:rsidRPr="002C4BC4">
              <w:t>LFS</w:t>
            </w:r>
            <w:proofErr w:type="spellEnd"/>
            <w:r w:rsidRPr="002C4BC4">
              <w:t xml:space="preserve"> is primarily designed to provide estimates for the whole of Australia and, second, for each state and territory. The </w:t>
            </w:r>
            <w:proofErr w:type="spellStart"/>
            <w:r w:rsidRPr="002C4BC4">
              <w:t>LFS</w:t>
            </w:r>
            <w:proofErr w:type="spellEnd"/>
            <w:r w:rsidRPr="002C4BC4">
              <w:t xml:space="preserve"> is based on a sample of private dwellings and non</w:t>
            </w:r>
            <w:r w:rsidR="00F93D68">
              <w:noBreakHyphen/>
            </w:r>
            <w:r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t xml:space="preserve">The data are event data that can be used to measure year to year changes provided </w:t>
            </w:r>
            <w:r w:rsidRPr="002C4BC4">
              <w:rPr>
                <w:rFonts w:cs="Arial"/>
              </w:rPr>
              <w:lastRenderedPageBreak/>
              <w:t xml:space="preserve">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7FDD0018" wp14:editId="5C598D28">
                  <wp:extent cx="2019300" cy="438150"/>
                  <wp:effectExtent l="0" t="0" r="0" b="0"/>
                  <wp:docPr id="14" name="Picture 14"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587118" w:rsidRPr="00E450BA" w:rsidRDefault="00EE4D41" w:rsidP="00EE4D41">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587118" w:rsidTr="00D53643">
        <w:trPr>
          <w:jc w:val="center"/>
        </w:trPr>
        <w:tc>
          <w:tcPr>
            <w:tcW w:w="1588" w:type="dxa"/>
          </w:tcPr>
          <w:p w:rsidR="00587118" w:rsidRPr="004E2C0D" w:rsidRDefault="00587118" w:rsidP="00D53643">
            <w:pPr>
              <w:pStyle w:val="DQIRowHeadings"/>
            </w:pPr>
            <w:r w:rsidRPr="004E2C0D">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587118" w:rsidRPr="00E450BA" w:rsidRDefault="00EE4D41" w:rsidP="00EE4D41">
            <w:pPr>
              <w:pStyle w:val="DQITableText"/>
            </w:pPr>
            <w:r w:rsidRPr="00853291">
              <w:rPr>
                <w:rFonts w:cs="Arial"/>
              </w:rPr>
              <w:t xml:space="preserve">The May 2013 SEW was the first supplementary survey to incorporate an online data </w:t>
            </w:r>
            <w:r w:rsidRPr="00853291">
              <w:rPr>
                <w:rFonts w:cs="Arial"/>
              </w:rPr>
              <w:lastRenderedPageBreak/>
              <w:t>collection method, where the option was offered to just over one</w:t>
            </w:r>
            <w:r w:rsidR="00F93D68">
              <w:rPr>
                <w:rFonts w:cs="Arial"/>
              </w:rPr>
              <w:noBreakHyphen/>
            </w:r>
            <w:r w:rsidRPr="00853291">
              <w:rPr>
                <w:rFonts w:cs="Arial"/>
              </w:rPr>
              <w:t>quarter of the SEW sample. The May 2014 SEW is the first time this option has been offered to all 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587118" w:rsidTr="00D53643">
        <w:trPr>
          <w:jc w:val="center"/>
        </w:trPr>
        <w:tc>
          <w:tcPr>
            <w:tcW w:w="1588" w:type="dxa"/>
          </w:tcPr>
          <w:p w:rsidR="00587118" w:rsidRPr="004E2C0D" w:rsidRDefault="00587118" w:rsidP="00D53643">
            <w:pPr>
              <w:pStyle w:val="DQIRowHeadings"/>
            </w:pPr>
            <w:r w:rsidRPr="004E2C0D">
              <w:lastRenderedPageBreak/>
              <w:t>Accessibility</w:t>
            </w:r>
          </w:p>
        </w:tc>
        <w:tc>
          <w:tcPr>
            <w:tcW w:w="7201" w:type="dxa"/>
            <w:gridSpan w:val="2"/>
          </w:tcPr>
          <w:p w:rsidR="000E2020" w:rsidRPr="00853291" w:rsidRDefault="000E2020" w:rsidP="000E2020">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0E2020" w:rsidRPr="00853291" w:rsidRDefault="000E2020" w:rsidP="000E2020">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DC7150" w:rsidRPr="00E450BA" w:rsidRDefault="000E2020" w:rsidP="000E2020">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587118" w:rsidTr="00D53643">
        <w:trPr>
          <w:jc w:val="center"/>
        </w:trPr>
        <w:tc>
          <w:tcPr>
            <w:tcW w:w="1588" w:type="dxa"/>
          </w:tcPr>
          <w:p w:rsidR="00587118" w:rsidRPr="004E2C0D" w:rsidRDefault="00587118" w:rsidP="00D53643">
            <w:pPr>
              <w:pStyle w:val="DQIRowHeadings"/>
            </w:pPr>
            <w:r w:rsidRPr="004E2C0D">
              <w:t>Interpretability</w:t>
            </w:r>
          </w:p>
        </w:tc>
        <w:tc>
          <w:tcPr>
            <w:tcW w:w="7201" w:type="dxa"/>
            <w:gridSpan w:val="2"/>
          </w:tcPr>
          <w:p w:rsidR="00587118" w:rsidRPr="00E450BA" w:rsidRDefault="008B25A8" w:rsidP="007A1455">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587118" w:rsidTr="00D53643">
        <w:trPr>
          <w:jc w:val="center"/>
        </w:trPr>
        <w:tc>
          <w:tcPr>
            <w:tcW w:w="4394" w:type="dxa"/>
            <w:gridSpan w:val="2"/>
          </w:tcPr>
          <w:p w:rsidR="00587118" w:rsidRPr="004E2C0D" w:rsidRDefault="006732F2" w:rsidP="00D53643">
            <w:pPr>
              <w:pStyle w:val="DQIMainRowHeadings"/>
            </w:pPr>
            <w:r>
              <w:t>Data Gaps/Issues Analysis</w:t>
            </w:r>
          </w:p>
        </w:tc>
        <w:tc>
          <w:tcPr>
            <w:tcW w:w="4395" w:type="dxa"/>
          </w:tcPr>
          <w:p w:rsidR="00587118" w:rsidRDefault="00587118" w:rsidP="00D53643">
            <w:pPr>
              <w:pStyle w:val="DQITableText"/>
            </w:pPr>
          </w:p>
        </w:tc>
      </w:tr>
      <w:tr w:rsidR="00587118" w:rsidTr="00D53643">
        <w:trPr>
          <w:jc w:val="center"/>
        </w:trPr>
        <w:tc>
          <w:tcPr>
            <w:tcW w:w="1588" w:type="dxa"/>
          </w:tcPr>
          <w:p w:rsidR="00587118" w:rsidRDefault="00587118" w:rsidP="00D53643">
            <w:pPr>
              <w:pStyle w:val="DQIRowHeadings"/>
            </w:pPr>
            <w:r w:rsidRPr="004E2C0D">
              <w:t>Key data gaps /issues</w:t>
            </w:r>
          </w:p>
        </w:tc>
        <w:tc>
          <w:tcPr>
            <w:tcW w:w="7201" w:type="dxa"/>
            <w:gridSpan w:val="2"/>
          </w:tcPr>
          <w:p w:rsidR="00587118" w:rsidRDefault="00587118" w:rsidP="00D53643">
            <w:pPr>
              <w:pStyle w:val="DQITableText"/>
            </w:pPr>
            <w:r>
              <w:t>The Steering Committee notes the following issues:</w:t>
            </w:r>
          </w:p>
          <w:p w:rsidR="00C16FA6" w:rsidRPr="00445D2F" w:rsidRDefault="00C16FA6" w:rsidP="00C16FA6">
            <w:pPr>
              <w:pStyle w:val="DQITableBullet"/>
            </w:pPr>
            <w:r w:rsidRPr="00445D2F">
              <w:t>educational attainment is used as a proxy indicator for the stock of skills. Holding other factors constant, a higher or increasing attainment level indicates an improvement in educational outcomes. 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C16FA6" w:rsidRPr="00445D2F" w:rsidRDefault="00C16FA6" w:rsidP="00C16FA6">
            <w:pPr>
              <w:pStyle w:val="DQITableBullet"/>
            </w:pPr>
            <w:r w:rsidRPr="00445D2F">
              <w:t>the development of nationally consistent measures of young peoples’ participation and attainment in education and training based on administrative data is a high priority for Education Ministers</w:t>
            </w:r>
          </w:p>
          <w:p w:rsidR="001C6A15" w:rsidRPr="00F3653A" w:rsidRDefault="00C16FA6" w:rsidP="00C16FA6">
            <w:pPr>
              <w:pStyle w:val="DQITableBullet"/>
            </w:pPr>
            <w:r w:rsidRPr="00445D2F">
              <w:t xml:space="preserve">the size of the </w:t>
            </w:r>
            <w:proofErr w:type="spellStart"/>
            <w:r w:rsidRPr="00445D2F">
              <w:t>RSEs</w:t>
            </w:r>
            <w:proofErr w:type="spellEnd"/>
            <w:r w:rsidRPr="00445D2F">
              <w:t xml:space="preserve"> affects the ability to identify small year to year movements.</w:t>
            </w:r>
          </w:p>
        </w:tc>
      </w:tr>
    </w:tbl>
    <w:p w:rsidR="0010429B" w:rsidRDefault="0010429B">
      <w:pPr>
        <w:rPr>
          <w:rFonts w:ascii="Arial" w:hAnsi="Arial"/>
          <w:szCs w:val="20"/>
        </w:rPr>
      </w:pPr>
      <w:r>
        <w:br w:type="page"/>
      </w:r>
    </w:p>
    <w:p w:rsidR="00D53643" w:rsidRPr="00D53643" w:rsidRDefault="00D53643" w:rsidP="00D53643">
      <w:pPr>
        <w:pStyle w:val="Heading4"/>
      </w:pPr>
      <w:bookmarkStart w:id="15" w:name="_Toc434825122"/>
      <w:r w:rsidRPr="00D53643">
        <w:lastRenderedPageBreak/>
        <w:t>Completion of year</w:t>
      </w:r>
      <w:r w:rsidR="00D23AFA">
        <w:t xml:space="preserve"> 12 (or equivalent)</w:t>
      </w:r>
      <w:r w:rsidRPr="00D53643">
        <w:t xml:space="preserve"> or Certificate level III or above</w:t>
      </w:r>
      <w:bookmarkEnd w:id="15"/>
    </w:p>
    <w:p w:rsidR="00D53643" w:rsidRPr="00D53643" w:rsidRDefault="00D53643" w:rsidP="008C50F1">
      <w:pPr>
        <w:pStyle w:val="Box"/>
      </w:pPr>
      <w:r w:rsidRPr="00D53643">
        <w:t>Data quality information for this indicator has been developed by the Secretariat in consultation with the ABS, with additional Steering Committee comments</w:t>
      </w:r>
      <w:r w:rsidR="008C50F1">
        <w:t>.</w:t>
      </w:r>
    </w:p>
    <w:p w:rsidR="00FD1D76" w:rsidRPr="00FD1D76" w:rsidRDefault="00FD1D76" w:rsidP="00FD1D76">
      <w:pPr>
        <w:pStyle w:val="BoxListBullet"/>
        <w:numPr>
          <w:ilvl w:val="0"/>
          <w:numId w:val="0"/>
        </w:numPr>
        <w:ind w:left="284" w:hanging="284"/>
        <w:rPr>
          <w:color w:val="0070C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FD1D76" w:rsidRPr="00FD1D76" w:rsidTr="00D53643">
        <w:trPr>
          <w:jc w:val="center"/>
        </w:trPr>
        <w:tc>
          <w:tcPr>
            <w:tcW w:w="4394" w:type="dxa"/>
            <w:gridSpan w:val="2"/>
            <w:tcMar>
              <w:left w:w="0" w:type="dxa"/>
            </w:tcMar>
          </w:tcPr>
          <w:p w:rsidR="00FD1D76" w:rsidRPr="00D53643" w:rsidRDefault="00FD1D76" w:rsidP="00D53643">
            <w:pPr>
              <w:pStyle w:val="DQIMainRowHeadings"/>
            </w:pPr>
            <w:r w:rsidRPr="00D53643">
              <w:t>Indicator definition and description</w:t>
            </w:r>
          </w:p>
        </w:tc>
        <w:tc>
          <w:tcPr>
            <w:tcW w:w="4395" w:type="dxa"/>
            <w:tcMar>
              <w:left w:w="0" w:type="dxa"/>
            </w:tcMar>
          </w:tcPr>
          <w:p w:rsidR="00FD1D76" w:rsidRPr="00D53643" w:rsidRDefault="00FD1D76" w:rsidP="00D53643">
            <w:pPr>
              <w:pStyle w:val="DQITableText"/>
            </w:pPr>
          </w:p>
        </w:tc>
      </w:tr>
      <w:tr w:rsidR="00FD1D76" w:rsidRPr="00FD1D76" w:rsidTr="00D53643">
        <w:trPr>
          <w:jc w:val="center"/>
        </w:trPr>
        <w:tc>
          <w:tcPr>
            <w:tcW w:w="1588" w:type="dxa"/>
          </w:tcPr>
          <w:p w:rsidR="00FD1D76" w:rsidRPr="00D53643" w:rsidRDefault="00FD1D76" w:rsidP="00D53643">
            <w:pPr>
              <w:pStyle w:val="DQIRowHeadings"/>
            </w:pPr>
            <w:r w:rsidRPr="00D53643">
              <w:t>Indicator</w:t>
            </w:r>
          </w:p>
        </w:tc>
        <w:tc>
          <w:tcPr>
            <w:tcW w:w="7201" w:type="dxa"/>
            <w:gridSpan w:val="2"/>
          </w:tcPr>
          <w:p w:rsidR="00FD1D76" w:rsidRPr="00D53643" w:rsidRDefault="00FD1D76" w:rsidP="00D53643">
            <w:pPr>
              <w:pStyle w:val="DQITableText"/>
            </w:pPr>
            <w:r w:rsidRPr="00D53643">
              <w:t>Attainment</w:t>
            </w:r>
          </w:p>
        </w:tc>
      </w:tr>
      <w:tr w:rsidR="00FD1D76" w:rsidRPr="00FD1D76" w:rsidTr="00D53643">
        <w:trPr>
          <w:jc w:val="center"/>
        </w:trPr>
        <w:tc>
          <w:tcPr>
            <w:tcW w:w="1588" w:type="dxa"/>
          </w:tcPr>
          <w:p w:rsidR="00FD1D76" w:rsidRPr="00D53643" w:rsidRDefault="00FD1D76" w:rsidP="00D53643">
            <w:pPr>
              <w:pStyle w:val="DQIRowHeadings"/>
            </w:pPr>
            <w:r w:rsidRPr="00D53643">
              <w:t>Measure/s (computation)</w:t>
            </w:r>
          </w:p>
          <w:p w:rsidR="00FD1D76" w:rsidRPr="00D53643" w:rsidRDefault="00FD1D76" w:rsidP="00D53643">
            <w:pPr>
              <w:pStyle w:val="DQIRowHeadings"/>
            </w:pPr>
          </w:p>
        </w:tc>
        <w:tc>
          <w:tcPr>
            <w:tcW w:w="7201" w:type="dxa"/>
            <w:gridSpan w:val="2"/>
          </w:tcPr>
          <w:p w:rsidR="00D53643" w:rsidRPr="0057266F" w:rsidRDefault="00D53643" w:rsidP="00D53643">
            <w:pPr>
              <w:pStyle w:val="DQITableText"/>
              <w:rPr>
                <w:u w:val="single"/>
              </w:rPr>
            </w:pPr>
            <w:r w:rsidRPr="0057266F">
              <w:rPr>
                <w:u w:val="single"/>
              </w:rPr>
              <w:t>Definition</w:t>
            </w:r>
          </w:p>
          <w:p w:rsidR="00D53643" w:rsidRPr="0057266F" w:rsidRDefault="00D53643" w:rsidP="00D53643">
            <w:pPr>
              <w:pStyle w:val="DQITableText"/>
            </w:pPr>
            <w:r w:rsidRPr="0057266F">
              <w:t>The proportion of 20–24 year olds who have co</w:t>
            </w:r>
            <w:r w:rsidR="00D23AFA">
              <w:t>mpleted year 12 (or equivalent)</w:t>
            </w:r>
            <w:r w:rsidRPr="0057266F">
              <w:t xml:space="preserve"> or Certificate level III or above</w:t>
            </w:r>
            <w:r w:rsidR="00440833" w:rsidRPr="0057266F">
              <w:t>.</w:t>
            </w:r>
            <w:r w:rsidR="0057266F">
              <w:t xml:space="preserve"> This is also reported by Indige</w:t>
            </w:r>
            <w:r w:rsidR="00AE4C39">
              <w:t>nous status.</w:t>
            </w:r>
          </w:p>
          <w:p w:rsidR="00D53643" w:rsidRPr="0057266F" w:rsidRDefault="00D53643" w:rsidP="00D53643">
            <w:pPr>
              <w:pStyle w:val="DQITableText"/>
              <w:rPr>
                <w:u w:val="single"/>
              </w:rPr>
            </w:pPr>
            <w:r w:rsidRPr="0057266F">
              <w:rPr>
                <w:u w:val="single"/>
              </w:rPr>
              <w:t>Numerator</w:t>
            </w:r>
          </w:p>
          <w:p w:rsidR="00D53643" w:rsidRPr="0057266F" w:rsidRDefault="00D53643" w:rsidP="00D53643">
            <w:pPr>
              <w:pStyle w:val="DQITableText"/>
            </w:pPr>
            <w:r w:rsidRPr="0057266F">
              <w:t>Number of 20–24 year olds who have com</w:t>
            </w:r>
            <w:r w:rsidR="00D23AFA">
              <w:t xml:space="preserve">pleted year 12 (or equivalent) </w:t>
            </w:r>
            <w:r w:rsidRPr="0057266F">
              <w:t>or Certificate level III or above</w:t>
            </w:r>
            <w:r w:rsidR="00440833" w:rsidRPr="0057266F">
              <w:t>.</w:t>
            </w:r>
          </w:p>
          <w:p w:rsidR="00D53643" w:rsidRPr="0057266F" w:rsidRDefault="00D53643" w:rsidP="00D53643">
            <w:pPr>
              <w:pStyle w:val="DQITableText"/>
              <w:rPr>
                <w:u w:val="single"/>
              </w:rPr>
            </w:pPr>
            <w:r w:rsidRPr="0057266F">
              <w:rPr>
                <w:u w:val="single"/>
              </w:rPr>
              <w:t>Denominator</w:t>
            </w:r>
          </w:p>
          <w:p w:rsidR="00D53643" w:rsidRPr="0057266F" w:rsidRDefault="00D53643" w:rsidP="00D53643">
            <w:pPr>
              <w:pStyle w:val="DQITableText"/>
            </w:pPr>
            <w:r w:rsidRPr="0057266F">
              <w:t>Number of 20–24 year olds</w:t>
            </w:r>
            <w:r w:rsidR="00440833" w:rsidRPr="0057266F">
              <w:t>.</w:t>
            </w:r>
          </w:p>
          <w:p w:rsidR="00D53643" w:rsidRPr="0057266F" w:rsidRDefault="00D53643" w:rsidP="00D53643">
            <w:pPr>
              <w:pStyle w:val="DQITableText"/>
              <w:rPr>
                <w:u w:val="single"/>
              </w:rPr>
            </w:pPr>
            <w:r w:rsidRPr="0057266F">
              <w:rPr>
                <w:u w:val="single"/>
              </w:rPr>
              <w:t xml:space="preserve">Computation </w:t>
            </w:r>
          </w:p>
          <w:p w:rsidR="00D53643" w:rsidRPr="0015727A" w:rsidRDefault="00D53643" w:rsidP="00D53643">
            <w:pPr>
              <w:pStyle w:val="DQITableText"/>
              <w:rPr>
                <w:color w:val="FF0000"/>
              </w:rPr>
            </w:pPr>
            <w:r w:rsidRPr="0057266F">
              <w:t>The number of 20–24 year olds who have co</w:t>
            </w:r>
            <w:r w:rsidR="00D23AFA">
              <w:t>mpleted year 12 (or equivalent)</w:t>
            </w:r>
            <w:r w:rsidRPr="0057266F">
              <w:t xml:space="preserve"> or Certificate level III or above divided by the number of 20–24 year olds</w:t>
            </w:r>
            <w:r w:rsidR="00440833" w:rsidRPr="0057266F">
              <w:t>.</w:t>
            </w:r>
          </w:p>
        </w:tc>
      </w:tr>
      <w:tr w:rsidR="00FD1D76" w:rsidRPr="00FD1D76" w:rsidTr="00D53643">
        <w:trPr>
          <w:jc w:val="center"/>
        </w:trPr>
        <w:tc>
          <w:tcPr>
            <w:tcW w:w="1588" w:type="dxa"/>
          </w:tcPr>
          <w:p w:rsidR="00FD1D76" w:rsidRPr="009029E0" w:rsidRDefault="00FD1D76" w:rsidP="00D53643">
            <w:pPr>
              <w:pStyle w:val="DQIRowHeadings"/>
            </w:pPr>
            <w:r w:rsidRPr="009029E0">
              <w:t>Data source/s</w:t>
            </w:r>
          </w:p>
        </w:tc>
        <w:tc>
          <w:tcPr>
            <w:tcW w:w="7201" w:type="dxa"/>
            <w:gridSpan w:val="2"/>
          </w:tcPr>
          <w:p w:rsidR="00FD1D76" w:rsidRPr="00FB6078" w:rsidRDefault="00FD1D76" w:rsidP="00D53643">
            <w:pPr>
              <w:pStyle w:val="DQITableText"/>
              <w:rPr>
                <w:u w:val="single"/>
              </w:rPr>
            </w:pPr>
            <w:r w:rsidRPr="00FB6078">
              <w:rPr>
                <w:u w:val="single"/>
              </w:rPr>
              <w:t>Numerator/Denominator</w:t>
            </w:r>
          </w:p>
          <w:p w:rsidR="00FD1D76" w:rsidRPr="0015727A" w:rsidRDefault="00FD1D76" w:rsidP="00FB6078">
            <w:pPr>
              <w:pStyle w:val="DQITableText"/>
              <w:rPr>
                <w:color w:val="FF0000"/>
              </w:rPr>
            </w:pPr>
            <w:r w:rsidRPr="00FB6078">
              <w:t xml:space="preserve">ABS (unpublished) </w:t>
            </w:r>
            <w:r w:rsidR="00FB6078" w:rsidRPr="00FB6078">
              <w:rPr>
                <w:i/>
              </w:rPr>
              <w:t xml:space="preserve">Education and Work, Australia, May 2014, </w:t>
            </w:r>
            <w:r w:rsidR="00FB6078" w:rsidRPr="00FB6078">
              <w:t>Cat. no. 6227.0.</w:t>
            </w:r>
          </w:p>
        </w:tc>
      </w:tr>
      <w:tr w:rsidR="00FD1D76" w:rsidRPr="00FD1D76" w:rsidTr="00D53643">
        <w:trPr>
          <w:jc w:val="center"/>
        </w:trPr>
        <w:tc>
          <w:tcPr>
            <w:tcW w:w="4394" w:type="dxa"/>
            <w:gridSpan w:val="2"/>
          </w:tcPr>
          <w:p w:rsidR="00FD1D76" w:rsidRPr="00D53643" w:rsidRDefault="00FD1D76" w:rsidP="00D53643">
            <w:pPr>
              <w:pStyle w:val="DQIMainRowHeadings"/>
            </w:pPr>
            <w:r w:rsidRPr="00D53643">
              <w:t>Data Quality Framework Dimensions</w:t>
            </w:r>
          </w:p>
        </w:tc>
        <w:tc>
          <w:tcPr>
            <w:tcW w:w="4395" w:type="dxa"/>
          </w:tcPr>
          <w:p w:rsidR="00FD1D76" w:rsidRPr="00D53643" w:rsidRDefault="00FD1D76" w:rsidP="00D53643">
            <w:pPr>
              <w:pStyle w:val="DQITableText"/>
            </w:pPr>
          </w:p>
        </w:tc>
      </w:tr>
      <w:tr w:rsidR="00FD1D76" w:rsidRPr="00FD1D76" w:rsidTr="00D53643">
        <w:trPr>
          <w:jc w:val="center"/>
        </w:trPr>
        <w:tc>
          <w:tcPr>
            <w:tcW w:w="1588" w:type="dxa"/>
          </w:tcPr>
          <w:p w:rsidR="00FD1D76" w:rsidRPr="00D53643" w:rsidRDefault="00FD1D76" w:rsidP="00D53643">
            <w:pPr>
              <w:pStyle w:val="DQIRowHeadings"/>
            </w:pPr>
            <w:r w:rsidRPr="00D53643">
              <w:t>Institutional environment</w:t>
            </w:r>
          </w:p>
        </w:tc>
        <w:tc>
          <w:tcPr>
            <w:tcW w:w="7201" w:type="dxa"/>
            <w:gridSpan w:val="2"/>
          </w:tcPr>
          <w:p w:rsidR="00CB28A0" w:rsidRPr="00FD4492" w:rsidRDefault="00CB28A0" w:rsidP="00CB28A0">
            <w:pPr>
              <w:pStyle w:val="DQITableText"/>
            </w:pPr>
            <w:r w:rsidRPr="00FD4492">
              <w:t>The Survey of Education and Work (SEW) is collected by the ABS collected under the Census and Statistics Act 1905.</w:t>
            </w:r>
          </w:p>
          <w:p w:rsidR="00FD1D76" w:rsidRPr="00D53643" w:rsidRDefault="00CB28A0" w:rsidP="00CB28A0">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FD1D76" w:rsidRPr="00FD1D76" w:rsidTr="00D53643">
        <w:trPr>
          <w:jc w:val="center"/>
        </w:trPr>
        <w:tc>
          <w:tcPr>
            <w:tcW w:w="1588" w:type="dxa"/>
          </w:tcPr>
          <w:p w:rsidR="00FD1D76" w:rsidRPr="00D53643" w:rsidRDefault="00FD1D76" w:rsidP="00D53643">
            <w:pPr>
              <w:pStyle w:val="DQIRowHeadings"/>
            </w:pPr>
            <w:r w:rsidRPr="00D53643">
              <w:t>Relevance</w:t>
            </w:r>
          </w:p>
          <w:p w:rsidR="00FD1D76" w:rsidRPr="00D53643" w:rsidRDefault="00FD1D76" w:rsidP="00D53643">
            <w:pPr>
              <w:pStyle w:val="DQIRowHeadings"/>
            </w:pPr>
          </w:p>
        </w:tc>
        <w:tc>
          <w:tcPr>
            <w:tcW w:w="7201" w:type="dxa"/>
            <w:gridSpan w:val="2"/>
          </w:tcPr>
          <w:p w:rsidR="00D46838" w:rsidRPr="002C4BC4" w:rsidRDefault="00D46838" w:rsidP="00D46838">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FD1D76" w:rsidRPr="00D53643" w:rsidRDefault="00D46838" w:rsidP="00D46838">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FD1D76" w:rsidRPr="00FD1D76" w:rsidTr="00D53643">
        <w:trPr>
          <w:jc w:val="center"/>
        </w:trPr>
        <w:tc>
          <w:tcPr>
            <w:tcW w:w="1588" w:type="dxa"/>
          </w:tcPr>
          <w:p w:rsidR="00FD1D76" w:rsidRPr="00D53643" w:rsidRDefault="00FD1D76" w:rsidP="00D53643">
            <w:pPr>
              <w:pStyle w:val="DQIRowHeadings"/>
            </w:pPr>
            <w:r w:rsidRPr="00D53643">
              <w:t>Timeliness</w:t>
            </w:r>
          </w:p>
        </w:tc>
        <w:tc>
          <w:tcPr>
            <w:tcW w:w="7201" w:type="dxa"/>
            <w:gridSpan w:val="2"/>
          </w:tcPr>
          <w:p w:rsidR="00FD1D76" w:rsidRPr="00D53643" w:rsidRDefault="006E2459" w:rsidP="00D53643">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FD1D76" w:rsidRPr="00FD1D76" w:rsidTr="00D53643">
        <w:trPr>
          <w:jc w:val="center"/>
        </w:trPr>
        <w:tc>
          <w:tcPr>
            <w:tcW w:w="1588" w:type="dxa"/>
          </w:tcPr>
          <w:p w:rsidR="00FD1D76" w:rsidRPr="00D53643" w:rsidRDefault="00FD1D76" w:rsidP="00D53643">
            <w:pPr>
              <w:pStyle w:val="DQIRowHeadings"/>
            </w:pPr>
            <w:r w:rsidRPr="00D53643">
              <w:t>Accuracy</w:t>
            </w:r>
          </w:p>
        </w:tc>
        <w:tc>
          <w:tcPr>
            <w:tcW w:w="7201" w:type="dxa"/>
            <w:gridSpan w:val="2"/>
          </w:tcPr>
          <w:p w:rsidR="00EE4D41" w:rsidRPr="002C4BC4" w:rsidRDefault="00D53643" w:rsidP="00EE4D41">
            <w:pPr>
              <w:pStyle w:val="DQITableText"/>
              <w:rPr>
                <w:rFonts w:cs="Arial"/>
              </w:rPr>
            </w:pPr>
            <w:r w:rsidRPr="00D53643">
              <w:rPr>
                <w:rFonts w:cs="Arial"/>
              </w:rPr>
              <w:t xml:space="preserve"> </w:t>
            </w:r>
            <w:r w:rsidR="00EE4D41">
              <w:t xml:space="preserve">The </w:t>
            </w:r>
            <w:proofErr w:type="spellStart"/>
            <w:r w:rsidR="00EE4D41" w:rsidRPr="002C4BC4">
              <w:t>LFS</w:t>
            </w:r>
            <w:proofErr w:type="spellEnd"/>
            <w:r w:rsidR="00EE4D41" w:rsidRPr="002C4BC4">
              <w:t xml:space="preserve"> is primarily designed to provide estimates for the whole of Australia and, second, for each state and territory. The </w:t>
            </w:r>
            <w:proofErr w:type="spellStart"/>
            <w:r w:rsidR="00EE4D41" w:rsidRPr="002C4BC4">
              <w:t>LFS</w:t>
            </w:r>
            <w:proofErr w:type="spellEnd"/>
            <w:r w:rsidR="00EE4D41" w:rsidRPr="002C4BC4">
              <w:t xml:space="preserve"> is based on a sample of private dwellings and non</w:t>
            </w:r>
            <w:r w:rsidR="00F93D68">
              <w:noBreakHyphen/>
            </w:r>
            <w:r w:rsidR="00EE4D41"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t xml:space="preserve">The data are event data that can be used to measure year to year changes provided 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w:t>
            </w:r>
            <w:r w:rsidRPr="002C4BC4">
              <w:rPr>
                <w:rFonts w:cs="Arial"/>
              </w:rPr>
              <w:lastRenderedPageBreak/>
              <w:t>sample was reduced by 20 per cent in 2009, but the full sample was reinstated from 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Pr="002C4BC4">
              <w:rPr>
                <w:rFonts w:cs="Arial"/>
                <w:noProof/>
              </w:rPr>
              <w:drawing>
                <wp:inline distT="0" distB="0" distL="0" distR="0" wp14:anchorId="5B288891" wp14:editId="3D0C11F2">
                  <wp:extent cx="2019300" cy="438150"/>
                  <wp:effectExtent l="0" t="0" r="0" b="0"/>
                  <wp:docPr id="15" name="Picture 15"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D53643" w:rsidRPr="00D53643" w:rsidRDefault="00EE4D41" w:rsidP="00EE4D41">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FD1D76" w:rsidRPr="00FD1D76" w:rsidTr="00D53643">
        <w:trPr>
          <w:jc w:val="center"/>
        </w:trPr>
        <w:tc>
          <w:tcPr>
            <w:tcW w:w="1588" w:type="dxa"/>
          </w:tcPr>
          <w:p w:rsidR="00FD1D76" w:rsidRPr="00D53643" w:rsidRDefault="00FD1D76" w:rsidP="00D53643">
            <w:pPr>
              <w:pStyle w:val="DQIRowHeadings"/>
            </w:pPr>
            <w:r w:rsidRPr="00D53643">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D53643" w:rsidRPr="00D53643" w:rsidRDefault="00EE4D41" w:rsidP="00EE4D41">
            <w:pPr>
              <w:pStyle w:val="DQITableText"/>
            </w:pPr>
            <w:r w:rsidRPr="00853291">
              <w:rPr>
                <w:rFonts w:cs="Arial"/>
              </w:rPr>
              <w:t>The May 2013 SEW was the first supplementary survey to incorporate an online data collection method, where the option was offered to just over one</w:t>
            </w:r>
            <w:r w:rsidR="00F93D68">
              <w:rPr>
                <w:rFonts w:cs="Arial"/>
              </w:rPr>
              <w:noBreakHyphen/>
            </w:r>
            <w:r w:rsidRPr="00853291">
              <w:rPr>
                <w:rFonts w:cs="Arial"/>
              </w:rPr>
              <w:t xml:space="preserve">quarter of the SEW </w:t>
            </w:r>
            <w:r w:rsidRPr="00853291">
              <w:rPr>
                <w:rFonts w:cs="Arial"/>
              </w:rPr>
              <w:lastRenderedPageBreak/>
              <w:t>sample. The May 2014 SEW is the first time this option has been offered to all 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FD1D76" w:rsidRPr="00FD1D76" w:rsidTr="00D53643">
        <w:trPr>
          <w:jc w:val="center"/>
        </w:trPr>
        <w:tc>
          <w:tcPr>
            <w:tcW w:w="1588" w:type="dxa"/>
          </w:tcPr>
          <w:p w:rsidR="00FD1D76" w:rsidRPr="00D53643" w:rsidRDefault="00FD1D76" w:rsidP="00D53643">
            <w:pPr>
              <w:pStyle w:val="DQIRowHeadings"/>
            </w:pPr>
            <w:r w:rsidRPr="00D53643">
              <w:lastRenderedPageBreak/>
              <w:t>Accessibility</w:t>
            </w:r>
          </w:p>
        </w:tc>
        <w:tc>
          <w:tcPr>
            <w:tcW w:w="7201" w:type="dxa"/>
            <w:gridSpan w:val="2"/>
          </w:tcPr>
          <w:p w:rsidR="000E2020" w:rsidRPr="00853291" w:rsidRDefault="000E2020" w:rsidP="000E2020">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0E2020" w:rsidRPr="00853291" w:rsidRDefault="000E2020" w:rsidP="000E2020">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FD1D76" w:rsidRPr="00D53643" w:rsidRDefault="000E2020" w:rsidP="000E2020">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FD1D76" w:rsidRPr="00FD1D76" w:rsidTr="00D53643">
        <w:trPr>
          <w:jc w:val="center"/>
        </w:trPr>
        <w:tc>
          <w:tcPr>
            <w:tcW w:w="1588" w:type="dxa"/>
          </w:tcPr>
          <w:p w:rsidR="00FD1D76" w:rsidRPr="00D53643" w:rsidRDefault="00FD1D76" w:rsidP="00D53643">
            <w:pPr>
              <w:pStyle w:val="DQIRowHeadings"/>
            </w:pPr>
            <w:r w:rsidRPr="00D53643">
              <w:t>Interpretability</w:t>
            </w:r>
          </w:p>
        </w:tc>
        <w:tc>
          <w:tcPr>
            <w:tcW w:w="7201" w:type="dxa"/>
            <w:gridSpan w:val="2"/>
          </w:tcPr>
          <w:p w:rsidR="00FD1D76" w:rsidRPr="00D53643" w:rsidRDefault="008B25A8" w:rsidP="007A1455">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FD1D76" w:rsidRPr="00FD1D76" w:rsidTr="00D53643">
        <w:trPr>
          <w:jc w:val="center"/>
        </w:trPr>
        <w:tc>
          <w:tcPr>
            <w:tcW w:w="4394" w:type="dxa"/>
            <w:gridSpan w:val="2"/>
          </w:tcPr>
          <w:p w:rsidR="00FD1D76" w:rsidRPr="00FD1D76" w:rsidRDefault="00FD1D76" w:rsidP="00D53643">
            <w:pPr>
              <w:pStyle w:val="DQIMainRowHeadings"/>
            </w:pPr>
            <w:r w:rsidRPr="00FD1D76">
              <w:t xml:space="preserve">Data Gaps/Issues Analysis </w:t>
            </w:r>
          </w:p>
        </w:tc>
        <w:tc>
          <w:tcPr>
            <w:tcW w:w="4395" w:type="dxa"/>
          </w:tcPr>
          <w:p w:rsidR="00FD1D76" w:rsidRPr="00FD1D76" w:rsidRDefault="00FD1D76" w:rsidP="00D53643">
            <w:pPr>
              <w:pStyle w:val="DQITableText"/>
            </w:pPr>
          </w:p>
        </w:tc>
      </w:tr>
      <w:tr w:rsidR="00FD1D76" w:rsidRPr="00FD1D76" w:rsidTr="00D53643">
        <w:trPr>
          <w:jc w:val="center"/>
        </w:trPr>
        <w:tc>
          <w:tcPr>
            <w:tcW w:w="1588" w:type="dxa"/>
          </w:tcPr>
          <w:p w:rsidR="00FD1D76" w:rsidRPr="00FD1D76" w:rsidRDefault="00FD1D76" w:rsidP="00D53643">
            <w:pPr>
              <w:pStyle w:val="DQIRowHeadings"/>
            </w:pPr>
            <w:r w:rsidRPr="00FD1D76">
              <w:t>Key data gaps /issues</w:t>
            </w:r>
          </w:p>
        </w:tc>
        <w:tc>
          <w:tcPr>
            <w:tcW w:w="7201" w:type="dxa"/>
            <w:gridSpan w:val="2"/>
          </w:tcPr>
          <w:p w:rsidR="00FD1D76" w:rsidRPr="00FD1D76" w:rsidRDefault="00FD1D76" w:rsidP="00FD1D76">
            <w:pPr>
              <w:pStyle w:val="DQITableText"/>
            </w:pPr>
            <w:r w:rsidRPr="00FD1D76">
              <w:t>The Steering Committee notes the following issues:</w:t>
            </w:r>
          </w:p>
          <w:p w:rsidR="00AE4C39" w:rsidRPr="00592362" w:rsidRDefault="00AE4C39" w:rsidP="00AE4C39">
            <w:pPr>
              <w:pStyle w:val="DQITableBullet"/>
            </w:pPr>
            <w:r w:rsidRPr="00592362">
              <w:t>educational attainment is used as a proxy indicator for the stock of skills. Holding other factors constant, a higher or increasing attainment level indicates an improvement in educational outcomes. 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AE4C39" w:rsidRPr="00592362" w:rsidRDefault="00AE4C39" w:rsidP="00AE4C39">
            <w:pPr>
              <w:pStyle w:val="DQITableBullet"/>
            </w:pPr>
            <w:r w:rsidRPr="00592362">
              <w:t>the development of nationally consistent measures of young peoples’ participation and attainment in education and training based on administrative data is a high priority for Education Ministers</w:t>
            </w:r>
          </w:p>
          <w:p w:rsidR="00FD1D76" w:rsidRPr="00FD1D76" w:rsidRDefault="00AE4C39" w:rsidP="00AE4C39">
            <w:pPr>
              <w:pStyle w:val="DQITableBullet"/>
            </w:pPr>
            <w:r w:rsidRPr="00592362">
              <w:t xml:space="preserve">the size of the </w:t>
            </w:r>
            <w:proofErr w:type="spellStart"/>
            <w:r w:rsidRPr="00592362">
              <w:t>RSEs</w:t>
            </w:r>
            <w:proofErr w:type="spellEnd"/>
            <w:r w:rsidRPr="00592362">
              <w:t xml:space="preserve"> affects the ability to identify small year to year movements.</w:t>
            </w:r>
          </w:p>
        </w:tc>
      </w:tr>
    </w:tbl>
    <w:p w:rsidR="0010429B" w:rsidRDefault="0010429B">
      <w:pPr>
        <w:rPr>
          <w:rFonts w:ascii="Arial" w:hAnsi="Arial"/>
          <w:szCs w:val="20"/>
        </w:rPr>
      </w:pPr>
      <w:r>
        <w:br w:type="page"/>
      </w:r>
    </w:p>
    <w:p w:rsidR="00376254" w:rsidRDefault="00AE4C39" w:rsidP="00376254">
      <w:pPr>
        <w:pStyle w:val="Heading4"/>
      </w:pPr>
      <w:bookmarkStart w:id="16" w:name="_Toc434825123"/>
      <w:r>
        <w:lastRenderedPageBreak/>
        <w:t>Population with</w:t>
      </w:r>
      <w:r w:rsidR="00376254">
        <w:t xml:space="preserve"> qualifications at Certificate </w:t>
      </w:r>
      <w:r>
        <w:t>III level</w:t>
      </w:r>
      <w:r w:rsidR="00376254">
        <w:t xml:space="preserve"> or above</w:t>
      </w:r>
      <w:bookmarkEnd w:id="16"/>
    </w:p>
    <w:p w:rsidR="00376254" w:rsidRDefault="00376254" w:rsidP="008C50F1">
      <w:pPr>
        <w:pStyle w:val="Box"/>
      </w:pPr>
      <w:r w:rsidRPr="003E4701">
        <w:t>Data quality information for this indicator has been developed by the Secretariat in cons</w:t>
      </w:r>
      <w:r>
        <w:t xml:space="preserve">ultation with the </w:t>
      </w:r>
      <w:r w:rsidR="000276B1">
        <w:t>ABS</w:t>
      </w:r>
      <w:r w:rsidRPr="003E4701">
        <w:t>, with additional Steering Committee comments</w:t>
      </w:r>
      <w:r w:rsidR="008C50F1">
        <w:t>.</w:t>
      </w:r>
    </w:p>
    <w:p w:rsidR="00376254" w:rsidRDefault="00376254" w:rsidP="00376254">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376254" w:rsidTr="00D53643">
        <w:trPr>
          <w:jc w:val="center"/>
        </w:trPr>
        <w:tc>
          <w:tcPr>
            <w:tcW w:w="4394" w:type="dxa"/>
            <w:gridSpan w:val="2"/>
            <w:tcMar>
              <w:left w:w="0" w:type="dxa"/>
            </w:tcMar>
          </w:tcPr>
          <w:p w:rsidR="00376254" w:rsidRPr="004E2C0D" w:rsidRDefault="00376254" w:rsidP="00D53643">
            <w:pPr>
              <w:pStyle w:val="DQIMainRowHeadings"/>
            </w:pPr>
            <w:r w:rsidRPr="0081001A">
              <w:t>Indicator definition and description</w:t>
            </w:r>
          </w:p>
        </w:tc>
        <w:tc>
          <w:tcPr>
            <w:tcW w:w="4395" w:type="dxa"/>
            <w:tcMar>
              <w:left w:w="0" w:type="dxa"/>
            </w:tcMar>
          </w:tcPr>
          <w:p w:rsidR="00376254" w:rsidRDefault="00376254" w:rsidP="00D53643">
            <w:pPr>
              <w:pStyle w:val="DQITableText"/>
            </w:pPr>
          </w:p>
        </w:tc>
      </w:tr>
      <w:tr w:rsidR="00376254" w:rsidTr="00D53643">
        <w:trPr>
          <w:jc w:val="center"/>
        </w:trPr>
        <w:tc>
          <w:tcPr>
            <w:tcW w:w="1588" w:type="dxa"/>
          </w:tcPr>
          <w:p w:rsidR="00376254" w:rsidRPr="004E2C0D" w:rsidRDefault="00376254" w:rsidP="00D53643">
            <w:pPr>
              <w:pStyle w:val="DQIRowHeadings"/>
            </w:pPr>
            <w:r w:rsidRPr="004E2C0D">
              <w:t>Indicator</w:t>
            </w:r>
          </w:p>
        </w:tc>
        <w:tc>
          <w:tcPr>
            <w:tcW w:w="7201" w:type="dxa"/>
            <w:gridSpan w:val="2"/>
          </w:tcPr>
          <w:p w:rsidR="00376254" w:rsidRDefault="00376254" w:rsidP="00D53643">
            <w:pPr>
              <w:pStyle w:val="DQITableText"/>
            </w:pPr>
            <w:r>
              <w:t>Attainment</w:t>
            </w:r>
          </w:p>
        </w:tc>
      </w:tr>
      <w:tr w:rsidR="00376254" w:rsidTr="00D53643">
        <w:trPr>
          <w:jc w:val="center"/>
        </w:trPr>
        <w:tc>
          <w:tcPr>
            <w:tcW w:w="1588" w:type="dxa"/>
          </w:tcPr>
          <w:p w:rsidR="00376254" w:rsidRDefault="00376254" w:rsidP="00D53643">
            <w:pPr>
              <w:pStyle w:val="DQIRowHeadings"/>
            </w:pPr>
            <w:r w:rsidRPr="004E2C0D">
              <w:t>Measure/s (computation)</w:t>
            </w:r>
          </w:p>
          <w:p w:rsidR="00376254" w:rsidRPr="004E2C0D" w:rsidRDefault="00376254" w:rsidP="00D53643">
            <w:pPr>
              <w:pStyle w:val="DQIRowHeadings"/>
            </w:pPr>
          </w:p>
        </w:tc>
        <w:tc>
          <w:tcPr>
            <w:tcW w:w="7201" w:type="dxa"/>
            <w:gridSpan w:val="2"/>
          </w:tcPr>
          <w:p w:rsidR="00376254" w:rsidRPr="00AE4C39" w:rsidRDefault="00376254" w:rsidP="00D53643">
            <w:pPr>
              <w:pStyle w:val="DQITableText"/>
              <w:rPr>
                <w:u w:val="single"/>
              </w:rPr>
            </w:pPr>
            <w:r w:rsidRPr="00AE4C39">
              <w:rPr>
                <w:u w:val="single"/>
              </w:rPr>
              <w:t>Definition</w:t>
            </w:r>
          </w:p>
          <w:p w:rsidR="00376254" w:rsidRPr="00AE4C39" w:rsidRDefault="00376254" w:rsidP="00D53643">
            <w:pPr>
              <w:pStyle w:val="DQITableText"/>
            </w:pPr>
            <w:r w:rsidRPr="00AE4C39">
              <w:t>The proport</w:t>
            </w:r>
            <w:r w:rsidR="00AE4C39" w:rsidRPr="00AE4C39">
              <w:t xml:space="preserve">ion of 20–64 year olds with </w:t>
            </w:r>
            <w:r w:rsidRPr="00AE4C39">
              <w:t xml:space="preserve">qualifications at Certificate </w:t>
            </w:r>
            <w:r w:rsidR="00AE4C39" w:rsidRPr="00AE4C39">
              <w:t>III level or above</w:t>
            </w:r>
            <w:r w:rsidR="0077374A" w:rsidRPr="00AE4C39">
              <w:t>.</w:t>
            </w:r>
            <w:r w:rsidR="006B0426">
              <w:t xml:space="preserve"> This is also reported by Indigenous status.</w:t>
            </w:r>
          </w:p>
          <w:p w:rsidR="00376254" w:rsidRPr="00AE4C39" w:rsidRDefault="00376254" w:rsidP="00D53643">
            <w:pPr>
              <w:pStyle w:val="DQITableText"/>
              <w:rPr>
                <w:u w:val="single"/>
              </w:rPr>
            </w:pPr>
            <w:r w:rsidRPr="00AE4C39">
              <w:rPr>
                <w:u w:val="single"/>
              </w:rPr>
              <w:t>Numerator</w:t>
            </w:r>
          </w:p>
          <w:p w:rsidR="00376254" w:rsidRPr="00AE4C39" w:rsidRDefault="00376254" w:rsidP="00D53643">
            <w:pPr>
              <w:pStyle w:val="DQITableText"/>
            </w:pPr>
            <w:r w:rsidRPr="00AE4C39">
              <w:t>The nu</w:t>
            </w:r>
            <w:r w:rsidR="00AE4C39">
              <w:t>mber of 20–64 year olds with</w:t>
            </w:r>
            <w:r w:rsidRPr="00AE4C39">
              <w:t xml:space="preserve"> qualifications at </w:t>
            </w:r>
            <w:r w:rsidR="00AE4C39">
              <w:t>Certificate III level or above.</w:t>
            </w:r>
          </w:p>
          <w:p w:rsidR="00376254" w:rsidRPr="00AE4C39" w:rsidRDefault="00376254" w:rsidP="00D53643">
            <w:pPr>
              <w:pStyle w:val="DQITableText"/>
              <w:rPr>
                <w:u w:val="single"/>
              </w:rPr>
            </w:pPr>
            <w:r w:rsidRPr="00AE4C39">
              <w:rPr>
                <w:u w:val="single"/>
              </w:rPr>
              <w:t>Denominator</w:t>
            </w:r>
          </w:p>
          <w:p w:rsidR="00376254" w:rsidRPr="00AE4C39" w:rsidRDefault="00376254" w:rsidP="00D53643">
            <w:pPr>
              <w:pStyle w:val="DQITableText"/>
            </w:pPr>
            <w:r w:rsidRPr="00AE4C39">
              <w:t>Number of 20–64 year olds</w:t>
            </w:r>
            <w:r w:rsidR="0077374A" w:rsidRPr="00AE4C39">
              <w:t>.</w:t>
            </w:r>
          </w:p>
          <w:p w:rsidR="00376254" w:rsidRPr="00AE4C39" w:rsidRDefault="00376254" w:rsidP="00D53643">
            <w:pPr>
              <w:pStyle w:val="DQITableText"/>
              <w:rPr>
                <w:u w:val="single"/>
              </w:rPr>
            </w:pPr>
            <w:r w:rsidRPr="00AE4C39">
              <w:rPr>
                <w:u w:val="single"/>
              </w:rPr>
              <w:t xml:space="preserve">Computation </w:t>
            </w:r>
          </w:p>
          <w:p w:rsidR="00376254" w:rsidRPr="0015727A" w:rsidRDefault="00376254" w:rsidP="000D6ABC">
            <w:pPr>
              <w:pStyle w:val="DQITableText"/>
              <w:rPr>
                <w:color w:val="FF0000"/>
              </w:rPr>
            </w:pPr>
            <w:r w:rsidRPr="00AE4C39">
              <w:t>The num</w:t>
            </w:r>
            <w:r w:rsidR="000D6ABC">
              <w:t>ber of 20–64 year olds with qualifications at</w:t>
            </w:r>
            <w:r w:rsidRPr="00AE4C39">
              <w:t xml:space="preserve"> </w:t>
            </w:r>
            <w:r w:rsidR="000D6ABC">
              <w:t xml:space="preserve">Certificate </w:t>
            </w:r>
            <w:r w:rsidRPr="00AE4C39">
              <w:t xml:space="preserve">III </w:t>
            </w:r>
            <w:r w:rsidR="000D6ABC">
              <w:t xml:space="preserve">level or above </w:t>
            </w:r>
            <w:r w:rsidRPr="00AE4C39">
              <w:t>divided by the number of 20–64 year olds</w:t>
            </w:r>
            <w:r w:rsidR="0077374A" w:rsidRPr="00AE4C39">
              <w:t>.</w:t>
            </w:r>
          </w:p>
        </w:tc>
      </w:tr>
      <w:tr w:rsidR="00376254" w:rsidTr="00D53643">
        <w:trPr>
          <w:jc w:val="center"/>
        </w:trPr>
        <w:tc>
          <w:tcPr>
            <w:tcW w:w="1588" w:type="dxa"/>
          </w:tcPr>
          <w:p w:rsidR="00376254" w:rsidRPr="004E2C0D" w:rsidRDefault="00376254" w:rsidP="00D53643">
            <w:pPr>
              <w:pStyle w:val="DQIRowHeadings"/>
            </w:pPr>
            <w:r w:rsidRPr="004E2C0D">
              <w:t>Data source/s</w:t>
            </w:r>
          </w:p>
        </w:tc>
        <w:tc>
          <w:tcPr>
            <w:tcW w:w="7201" w:type="dxa"/>
            <w:gridSpan w:val="2"/>
          </w:tcPr>
          <w:p w:rsidR="00376254" w:rsidRPr="00AE4C39" w:rsidRDefault="00376254" w:rsidP="00D53643">
            <w:pPr>
              <w:pStyle w:val="DQITableText"/>
              <w:rPr>
                <w:u w:val="single"/>
              </w:rPr>
            </w:pPr>
            <w:r w:rsidRPr="00AE4C39">
              <w:rPr>
                <w:u w:val="single"/>
              </w:rPr>
              <w:t>Numerator/Denominator</w:t>
            </w:r>
          </w:p>
          <w:p w:rsidR="00376254" w:rsidRPr="0015727A" w:rsidRDefault="00376254" w:rsidP="00D53643">
            <w:pPr>
              <w:pStyle w:val="DQITableText"/>
              <w:rPr>
                <w:color w:val="FF0000"/>
              </w:rPr>
            </w:pPr>
            <w:r w:rsidRPr="00AE4C39">
              <w:t xml:space="preserve">ABS (unpublished) </w:t>
            </w:r>
            <w:r w:rsidRPr="00AE4C39">
              <w:rPr>
                <w:i/>
              </w:rPr>
              <w:t xml:space="preserve">Education and Work, Australia, </w:t>
            </w:r>
            <w:r w:rsidR="00AE4C39" w:rsidRPr="00AE4C39">
              <w:rPr>
                <w:i/>
              </w:rPr>
              <w:t>May 2014</w:t>
            </w:r>
            <w:r w:rsidRPr="00AE4C39">
              <w:rPr>
                <w:i/>
              </w:rPr>
              <w:t xml:space="preserve">, </w:t>
            </w:r>
            <w:r w:rsidR="00AE4C39" w:rsidRPr="00AE4C39">
              <w:t>Cat. no. 6227.0</w:t>
            </w:r>
            <w:r w:rsidR="0077374A" w:rsidRPr="00AE4C39">
              <w:t>.</w:t>
            </w:r>
          </w:p>
        </w:tc>
      </w:tr>
      <w:tr w:rsidR="00376254" w:rsidTr="00D53643">
        <w:trPr>
          <w:jc w:val="center"/>
        </w:trPr>
        <w:tc>
          <w:tcPr>
            <w:tcW w:w="4394" w:type="dxa"/>
            <w:gridSpan w:val="2"/>
          </w:tcPr>
          <w:p w:rsidR="00376254" w:rsidRPr="004E2C0D" w:rsidRDefault="00376254" w:rsidP="00D53643">
            <w:pPr>
              <w:pStyle w:val="DQIMainRowHeadings"/>
            </w:pPr>
            <w:r w:rsidRPr="004E2C0D">
              <w:t>Data Quality Framework Dimensions</w:t>
            </w:r>
          </w:p>
        </w:tc>
        <w:tc>
          <w:tcPr>
            <w:tcW w:w="4395" w:type="dxa"/>
          </w:tcPr>
          <w:p w:rsidR="00376254" w:rsidRDefault="00376254" w:rsidP="00D53643">
            <w:pPr>
              <w:pStyle w:val="DQITableText"/>
            </w:pPr>
          </w:p>
        </w:tc>
      </w:tr>
      <w:tr w:rsidR="00376254" w:rsidTr="00D53643">
        <w:trPr>
          <w:jc w:val="center"/>
        </w:trPr>
        <w:tc>
          <w:tcPr>
            <w:tcW w:w="1588" w:type="dxa"/>
          </w:tcPr>
          <w:p w:rsidR="00376254" w:rsidRPr="004E2C0D" w:rsidRDefault="00376254" w:rsidP="00D53643">
            <w:pPr>
              <w:pStyle w:val="DQIRowHeadings"/>
            </w:pPr>
            <w:r w:rsidRPr="004E2C0D">
              <w:t>Institutional environment</w:t>
            </w:r>
          </w:p>
        </w:tc>
        <w:tc>
          <w:tcPr>
            <w:tcW w:w="7201" w:type="dxa"/>
            <w:gridSpan w:val="2"/>
          </w:tcPr>
          <w:p w:rsidR="00CB28A0" w:rsidRPr="00FD4492" w:rsidRDefault="00CB28A0" w:rsidP="00CB28A0">
            <w:pPr>
              <w:pStyle w:val="DQITableText"/>
            </w:pPr>
            <w:r w:rsidRPr="00FD4492">
              <w:t>The Survey of Education and Work (SEW) is collected by the ABS collected under the Census and Statistics Act 1905.</w:t>
            </w:r>
          </w:p>
          <w:p w:rsidR="00376254" w:rsidRPr="00E450BA" w:rsidRDefault="00CB28A0" w:rsidP="00CB28A0">
            <w:pPr>
              <w:pStyle w:val="DQITableText"/>
              <w:rPr>
                <w:u w:val="single"/>
              </w:rPr>
            </w:pPr>
            <w:r w:rsidRPr="00FD4492">
              <w:t>For information on the institutional environment of the ABS, including the legislative obligations of the ABS, financing and government arrangements, and mechanisms for scrutiny of ABS operations, see ABS Institutional Environment on the ABS website.</w:t>
            </w:r>
          </w:p>
        </w:tc>
      </w:tr>
      <w:tr w:rsidR="00376254" w:rsidTr="00D53643">
        <w:trPr>
          <w:jc w:val="center"/>
        </w:trPr>
        <w:tc>
          <w:tcPr>
            <w:tcW w:w="1588" w:type="dxa"/>
          </w:tcPr>
          <w:p w:rsidR="00376254" w:rsidRDefault="00376254" w:rsidP="00D53643">
            <w:pPr>
              <w:pStyle w:val="DQIRowHeadings"/>
            </w:pPr>
            <w:r w:rsidRPr="004E2C0D">
              <w:t>Relevance</w:t>
            </w:r>
          </w:p>
          <w:p w:rsidR="00376254" w:rsidRPr="004E2C0D" w:rsidRDefault="00376254" w:rsidP="00D53643">
            <w:pPr>
              <w:pStyle w:val="DQIRowHeadings"/>
            </w:pPr>
          </w:p>
        </w:tc>
        <w:tc>
          <w:tcPr>
            <w:tcW w:w="7201" w:type="dxa"/>
            <w:gridSpan w:val="2"/>
          </w:tcPr>
          <w:p w:rsidR="00D46838" w:rsidRPr="002C4BC4" w:rsidRDefault="00D46838" w:rsidP="00D46838">
            <w:pPr>
              <w:pStyle w:val="DQITableText"/>
            </w:pPr>
            <w:r>
              <w:t>SEW data are available by state/t</w:t>
            </w:r>
            <w:r w:rsidRPr="002C4BC4">
              <w:t xml:space="preserve">erritory. The SEW collects information on the highest year </w:t>
            </w:r>
            <w:r>
              <w:t xml:space="preserve">of school completed and </w:t>
            </w:r>
            <w:r w:rsidRPr="002C4BC4">
              <w:t xml:space="preserve">level of </w:t>
            </w:r>
            <w:r>
              <w:t xml:space="preserve">highest </w:t>
            </w:r>
            <w:r w:rsidRPr="002C4BC4">
              <w:t>non</w:t>
            </w:r>
            <w:r w:rsidRPr="002C4BC4">
              <w:noBreakHyphen/>
              <w:t>school qualification. The classification of qualifications used is the Australian Standard Classification of Education (</w:t>
            </w:r>
            <w:proofErr w:type="spellStart"/>
            <w:r w:rsidRPr="002C4BC4">
              <w:t>ASCED</w:t>
            </w:r>
            <w:proofErr w:type="spellEnd"/>
            <w:r w:rsidRPr="002C4BC4">
              <w:t>).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376254" w:rsidRPr="00E450BA" w:rsidRDefault="00D46838" w:rsidP="00D46838">
            <w:pPr>
              <w:pStyle w:val="DQITableText"/>
            </w:pPr>
            <w:r w:rsidRPr="002C4BC4">
              <w:t xml:space="preserve">In 2014, persons who are identified in the </w:t>
            </w:r>
            <w:proofErr w:type="spellStart"/>
            <w:r w:rsidRPr="002C4BC4">
              <w:t>LFS</w:t>
            </w:r>
            <w:proofErr w:type="spellEnd"/>
            <w:r w:rsidRPr="002C4BC4">
              <w:t xml:space="preserve"> as currently studying a school level qualification were asked in SEW whether they are currently studying for any non</w:t>
            </w:r>
            <w:r w:rsidR="00F93D68">
              <w:noBreakHyphen/>
            </w:r>
            <w:r w:rsidRPr="002C4BC4">
              <w:t>school qualifications. If the respondent was still attending school, their level of study was recorded as their current year of schooling, not their level of study for non</w:t>
            </w:r>
            <w:r w:rsidR="00F93D68">
              <w:noBreakHyphen/>
            </w:r>
            <w:r w:rsidRPr="002C4BC4">
              <w:t>school qualification.</w:t>
            </w:r>
          </w:p>
        </w:tc>
      </w:tr>
      <w:tr w:rsidR="00376254" w:rsidTr="00D53643">
        <w:trPr>
          <w:jc w:val="center"/>
        </w:trPr>
        <w:tc>
          <w:tcPr>
            <w:tcW w:w="1588" w:type="dxa"/>
          </w:tcPr>
          <w:p w:rsidR="00376254" w:rsidRPr="004E2C0D" w:rsidRDefault="00376254" w:rsidP="00D53643">
            <w:pPr>
              <w:pStyle w:val="DQIRowHeadings"/>
            </w:pPr>
            <w:r w:rsidRPr="004E2C0D">
              <w:t>Timeliness</w:t>
            </w:r>
          </w:p>
        </w:tc>
        <w:tc>
          <w:tcPr>
            <w:tcW w:w="7201" w:type="dxa"/>
            <w:gridSpan w:val="2"/>
          </w:tcPr>
          <w:p w:rsidR="00376254" w:rsidRPr="00E450BA" w:rsidRDefault="006E2459" w:rsidP="00D53643">
            <w:pPr>
              <w:pStyle w:val="DQITableText"/>
            </w:pPr>
            <w:r w:rsidRPr="002C4BC4">
              <w:t>The SEW is conducted annually in May as a supplement to the m</w:t>
            </w:r>
            <w:r>
              <w:t xml:space="preserve">onthly </w:t>
            </w:r>
            <w:proofErr w:type="spellStart"/>
            <w:r>
              <w:t>LFS</w:t>
            </w:r>
            <w:proofErr w:type="spellEnd"/>
            <w:r w:rsidRPr="002C4BC4">
              <w:t>. Data from the survey are released approximately six months after they have been collected.</w:t>
            </w:r>
          </w:p>
        </w:tc>
      </w:tr>
      <w:tr w:rsidR="00376254" w:rsidTr="00D53643">
        <w:trPr>
          <w:jc w:val="center"/>
        </w:trPr>
        <w:tc>
          <w:tcPr>
            <w:tcW w:w="1588" w:type="dxa"/>
          </w:tcPr>
          <w:p w:rsidR="00376254" w:rsidRPr="004E2C0D" w:rsidRDefault="00376254" w:rsidP="00D53643">
            <w:pPr>
              <w:pStyle w:val="DQIRowHeadings"/>
            </w:pPr>
            <w:r w:rsidRPr="004E2C0D">
              <w:t>Accuracy</w:t>
            </w:r>
          </w:p>
        </w:tc>
        <w:tc>
          <w:tcPr>
            <w:tcW w:w="7201" w:type="dxa"/>
            <w:gridSpan w:val="2"/>
          </w:tcPr>
          <w:p w:rsidR="00EE4D41" w:rsidRPr="002C4BC4" w:rsidRDefault="00EE4D41" w:rsidP="00EE4D41">
            <w:pPr>
              <w:pStyle w:val="DQITableText"/>
              <w:rPr>
                <w:rFonts w:cs="Arial"/>
              </w:rPr>
            </w:pPr>
            <w:r>
              <w:t xml:space="preserve">The </w:t>
            </w:r>
            <w:proofErr w:type="spellStart"/>
            <w:r w:rsidRPr="002C4BC4">
              <w:t>LFS</w:t>
            </w:r>
            <w:proofErr w:type="spellEnd"/>
            <w:r w:rsidRPr="002C4BC4">
              <w:t xml:space="preserve"> is primarily designed to provide estimates for the whole of Australia and, second, for each state and territory. The </w:t>
            </w:r>
            <w:proofErr w:type="spellStart"/>
            <w:r w:rsidRPr="002C4BC4">
              <w:t>LFS</w:t>
            </w:r>
            <w:proofErr w:type="spellEnd"/>
            <w:r w:rsidRPr="002C4BC4">
              <w:t xml:space="preserve"> is based on a sample of private dwellings and non</w:t>
            </w:r>
            <w:r w:rsidR="00F93D68">
              <w:noBreakHyphen/>
            </w:r>
            <w:r w:rsidRPr="002C4BC4">
              <w:t>private dwellings, such as hotels and motels. The number of completed interviews for the 2014 SEW (after taking into account scope and coverage exclusions) was 39 122. The sample size was achieved by obtaining a response rate of 92 per cent.</w:t>
            </w:r>
          </w:p>
          <w:p w:rsidR="00EE4D41" w:rsidRPr="002C4BC4" w:rsidRDefault="00EE4D41" w:rsidP="00EE4D41">
            <w:pPr>
              <w:pStyle w:val="DQITableText"/>
              <w:rPr>
                <w:rFonts w:cs="Arial"/>
              </w:rPr>
            </w:pPr>
            <w:r w:rsidRPr="002C4BC4">
              <w:rPr>
                <w:rFonts w:cs="Arial"/>
              </w:rPr>
              <w:t>The data for the SEW are collected from Any Responsible Adult (</w:t>
            </w:r>
            <w:proofErr w:type="spellStart"/>
            <w:r w:rsidRPr="002C4BC4">
              <w:rPr>
                <w:rFonts w:cs="Arial"/>
              </w:rPr>
              <w:t>ARA</w:t>
            </w:r>
            <w:proofErr w:type="spellEnd"/>
            <w:r w:rsidRPr="002C4BC4">
              <w:rPr>
                <w:rFonts w:cs="Arial"/>
              </w:rPr>
              <w:t>) on behalf of other members of the household and are weighted for non</w:t>
            </w:r>
            <w:r w:rsidRPr="002C4BC4">
              <w:rPr>
                <w:rFonts w:cs="Arial"/>
              </w:rPr>
              <w:noBreakHyphen/>
              <w:t>response.</w:t>
            </w:r>
          </w:p>
          <w:p w:rsidR="00EE4D41" w:rsidRPr="002C4BC4" w:rsidRDefault="00EE4D41" w:rsidP="00EE4D41">
            <w:pPr>
              <w:pStyle w:val="DQITableText"/>
              <w:rPr>
                <w:rFonts w:cs="Arial"/>
              </w:rPr>
            </w:pPr>
            <w:r w:rsidRPr="002C4BC4">
              <w:rPr>
                <w:rFonts w:cs="Arial"/>
              </w:rPr>
              <w:t xml:space="preserve">The data are event data that can be used to measure year to year changes provided that the changes are significant enough to account for the </w:t>
            </w:r>
            <w:proofErr w:type="spellStart"/>
            <w:r w:rsidRPr="002C4BC4">
              <w:rPr>
                <w:rFonts w:cs="Arial"/>
              </w:rPr>
              <w:t>RSE</w:t>
            </w:r>
            <w:proofErr w:type="spellEnd"/>
            <w:r w:rsidRPr="002C4BC4">
              <w:rPr>
                <w:rFonts w:cs="Arial"/>
              </w:rPr>
              <w:t xml:space="preserve"> of estimates. The </w:t>
            </w:r>
            <w:proofErr w:type="spellStart"/>
            <w:r w:rsidRPr="002C4BC4">
              <w:rPr>
                <w:rFonts w:cs="Arial"/>
              </w:rPr>
              <w:t>LFS</w:t>
            </w:r>
            <w:proofErr w:type="spellEnd"/>
            <w:r w:rsidRPr="002C4BC4">
              <w:rPr>
                <w:rFonts w:cs="Arial"/>
              </w:rPr>
              <w:t xml:space="preserve"> sample was reduced by 20 per cent in 2009, but the full sample was reinstated from </w:t>
            </w:r>
            <w:r w:rsidRPr="002C4BC4">
              <w:rPr>
                <w:rFonts w:cs="Arial"/>
              </w:rPr>
              <w:lastRenderedPageBreak/>
              <w:t>2010 onwards.</w:t>
            </w:r>
          </w:p>
          <w:p w:rsidR="00EE4D41" w:rsidRPr="002C4BC4" w:rsidRDefault="00EE4D41" w:rsidP="00EE4D41">
            <w:pPr>
              <w:pStyle w:val="DQITableText"/>
              <w:rPr>
                <w:rFonts w:cs="Arial"/>
              </w:rPr>
            </w:pPr>
            <w:r w:rsidRPr="002C4BC4">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2C4BC4">
              <w:rPr>
                <w:rFonts w:cs="Arial"/>
              </w:rPr>
              <w:t>SEs</w:t>
            </w:r>
            <w:proofErr w:type="spellEnd"/>
            <w:r w:rsidRPr="002C4BC4">
              <w:rPr>
                <w:rFonts w:cs="Arial"/>
              </w:rPr>
              <w:t>.</w:t>
            </w:r>
          </w:p>
          <w:p w:rsidR="00EE4D41" w:rsidRPr="002C4BC4" w:rsidRDefault="00EE4D41" w:rsidP="00EE4D41">
            <w:pPr>
              <w:pStyle w:val="DQITableText"/>
              <w:rPr>
                <w:rFonts w:cs="Arial"/>
              </w:rPr>
            </w:pPr>
            <w:r w:rsidRPr="002C4BC4">
              <w:rPr>
                <w:rFonts w:cs="Arial"/>
              </w:rPr>
              <w:t xml:space="preserve">The interval of two </w:t>
            </w:r>
            <w:proofErr w:type="spellStart"/>
            <w:r w:rsidRPr="002C4BC4">
              <w:rPr>
                <w:rFonts w:cs="Arial"/>
              </w:rPr>
              <w:t>SEs</w:t>
            </w:r>
            <w:proofErr w:type="spellEnd"/>
            <w:r w:rsidRPr="002C4BC4">
              <w:rPr>
                <w:rFonts w:cs="Arial"/>
              </w:rPr>
              <w:t xml:space="preserve"> about an estimate is referred to as the 95 per cent confidence interval (CI). Small </w:t>
            </w:r>
            <w:proofErr w:type="spellStart"/>
            <w:r w:rsidRPr="002C4BC4">
              <w:rPr>
                <w:rFonts w:cs="Arial"/>
              </w:rPr>
              <w:t>SEs</w:t>
            </w:r>
            <w:proofErr w:type="spellEnd"/>
            <w:r w:rsidRPr="002C4BC4">
              <w:rPr>
                <w:rFonts w:cs="Arial"/>
              </w:rPr>
              <w:t xml:space="preserve"> are associated with small </w:t>
            </w:r>
            <w:proofErr w:type="spellStart"/>
            <w:r w:rsidRPr="002C4BC4">
              <w:rPr>
                <w:rFonts w:cs="Arial"/>
              </w:rPr>
              <w:t>CIs</w:t>
            </w:r>
            <w:proofErr w:type="spellEnd"/>
            <w:r w:rsidRPr="002C4BC4">
              <w:rPr>
                <w:rFonts w:cs="Arial"/>
              </w:rPr>
              <w:t xml:space="preserve"> and large </w:t>
            </w:r>
            <w:proofErr w:type="spellStart"/>
            <w:r w:rsidRPr="002C4BC4">
              <w:rPr>
                <w:rFonts w:cs="Arial"/>
              </w:rPr>
              <w:t>SEs</w:t>
            </w:r>
            <w:proofErr w:type="spellEnd"/>
            <w:r w:rsidRPr="002C4BC4">
              <w:rPr>
                <w:rFonts w:cs="Arial"/>
              </w:rPr>
              <w:t xml:space="preserve"> with large </w:t>
            </w:r>
            <w:proofErr w:type="spellStart"/>
            <w:r w:rsidRPr="002C4BC4">
              <w:rPr>
                <w:rFonts w:cs="Arial"/>
              </w:rPr>
              <w:t>CIs</w:t>
            </w:r>
            <w:proofErr w:type="spellEnd"/>
            <w:r w:rsidRPr="002C4BC4">
              <w:rPr>
                <w:rFonts w:cs="Arial"/>
              </w:rPr>
              <w:t>. The CI is a useful measure of reliability as it measures percentage point variability around the indicator.</w:t>
            </w:r>
          </w:p>
          <w:p w:rsidR="00EE4D41" w:rsidRPr="002C4BC4" w:rsidRDefault="00EE4D41" w:rsidP="00EE4D41">
            <w:pPr>
              <w:pStyle w:val="DQITableText"/>
              <w:rPr>
                <w:rFonts w:cs="Arial"/>
              </w:rPr>
            </w:pPr>
            <w:r w:rsidRPr="002C4BC4">
              <w:rPr>
                <w:rFonts w:cs="Arial"/>
              </w:rPr>
              <w:t xml:space="preserve">Another measure of the likely difference between a sample estimate and the actual population result, is the </w:t>
            </w:r>
            <w:proofErr w:type="spellStart"/>
            <w:r w:rsidRPr="002C4BC4">
              <w:rPr>
                <w:rFonts w:cs="Arial"/>
              </w:rPr>
              <w:t>RSE</w:t>
            </w:r>
            <w:proofErr w:type="spellEnd"/>
            <w:r w:rsidRPr="002C4BC4">
              <w:rPr>
                <w:rFonts w:cs="Arial"/>
              </w:rPr>
              <w:t xml:space="preserve">, which is obtained by expressing the SE as a percentage of the estimate. The </w:t>
            </w:r>
            <w:proofErr w:type="spellStart"/>
            <w:r w:rsidRPr="002C4BC4">
              <w:rPr>
                <w:rFonts w:cs="Arial"/>
              </w:rPr>
              <w:t>RSE</w:t>
            </w:r>
            <w:proofErr w:type="spellEnd"/>
            <w:r w:rsidRPr="002C4BC4">
              <w:rPr>
                <w:rFonts w:cs="Arial"/>
              </w:rPr>
              <w:t xml:space="preserve"> is a useful measure in that it provides an immediate indication of the percentage errors likely to have occurred due to sampling, and thus avoids the need to refer also to the size of the estimate.</w:t>
            </w:r>
            <w:r w:rsidRPr="002C4BC4">
              <w:rPr>
                <w:rFonts w:cs="Arial"/>
              </w:rPr>
              <w:br/>
            </w:r>
            <w:r w:rsidRPr="002C4BC4">
              <w:rPr>
                <w:rFonts w:cs="Arial"/>
              </w:rPr>
              <w:br/>
            </w:r>
            <w:r w:rsidR="00015833">
              <w:rPr>
                <w:rFonts w:cs="Arial"/>
                <w:noProof/>
              </w:rPr>
              <w:drawing>
                <wp:inline distT="0" distB="0" distL="0" distR="0">
                  <wp:extent cx="2019935" cy="436245"/>
                  <wp:effectExtent l="0" t="0" r="0" b="1905"/>
                  <wp:docPr id="1" name="Picture 1" descr="Formula&#10;&#10;RSE%=(SE/estimate) x 10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935" cy="436245"/>
                          </a:xfrm>
                          <a:prstGeom prst="rect">
                            <a:avLst/>
                          </a:prstGeom>
                          <a:noFill/>
                          <a:ln>
                            <a:noFill/>
                          </a:ln>
                        </pic:spPr>
                      </pic:pic>
                    </a:graphicData>
                  </a:graphic>
                </wp:inline>
              </w:drawing>
            </w:r>
          </w:p>
          <w:p w:rsidR="00EE4D41" w:rsidRPr="002C4BC4" w:rsidRDefault="00EE4D41" w:rsidP="00EE4D41">
            <w:pPr>
              <w:pStyle w:val="DQITableText"/>
              <w:rPr>
                <w:rFonts w:cs="Arial"/>
              </w:rPr>
            </w:pPr>
            <w:r w:rsidRPr="002C4BC4">
              <w:rPr>
                <w:rFonts w:cs="Arial"/>
              </w:rPr>
              <w:t xml:space="preserve">The smaller the estimate the higher is the </w:t>
            </w:r>
            <w:proofErr w:type="spellStart"/>
            <w:r w:rsidRPr="002C4BC4">
              <w:rPr>
                <w:rFonts w:cs="Arial"/>
              </w:rPr>
              <w:t>RSE</w:t>
            </w:r>
            <w:proofErr w:type="spellEnd"/>
            <w:r w:rsidRPr="002C4BC4">
              <w:rPr>
                <w:rFonts w:cs="Arial"/>
              </w:rPr>
              <w:t xml:space="preserve">. Likewise, the smaller the underlying sample size on which an estimate is based, the higher the SE and therefore the higher the corresponding </w:t>
            </w:r>
            <w:proofErr w:type="spellStart"/>
            <w:r w:rsidRPr="002C4BC4">
              <w:rPr>
                <w:rFonts w:cs="Arial"/>
              </w:rPr>
              <w:t>RSE</w:t>
            </w:r>
            <w:proofErr w:type="spellEnd"/>
            <w:r w:rsidRPr="002C4BC4">
              <w:rPr>
                <w:rFonts w:cs="Arial"/>
              </w:rPr>
              <w:t xml:space="preserve">. Very small estimates and those based on very small samples are subject to such high </w:t>
            </w:r>
            <w:proofErr w:type="spellStart"/>
            <w:r w:rsidRPr="002C4BC4">
              <w:rPr>
                <w:rFonts w:cs="Arial"/>
              </w:rPr>
              <w:t>SEs</w:t>
            </w:r>
            <w:proofErr w:type="spellEnd"/>
            <w:r w:rsidRPr="002C4BC4">
              <w:rPr>
                <w:rFonts w:cs="Arial"/>
              </w:rPr>
              <w:t xml:space="preserve"> (relative to the size of the estimate) as to detract seriously from their value for most reasonable uses. In general, the ABS considers that only estimates with </w:t>
            </w:r>
            <w:proofErr w:type="spellStart"/>
            <w:r w:rsidRPr="002C4BC4">
              <w:rPr>
                <w:rFonts w:cs="Arial"/>
              </w:rPr>
              <w:t>RSEs</w:t>
            </w:r>
            <w:proofErr w:type="spellEnd"/>
            <w:r w:rsidRPr="002C4BC4">
              <w:rPr>
                <w:rFonts w:cs="Arial"/>
              </w:rPr>
              <w:t xml:space="preserve"> less than 25 per cent are sufficiently reliable for most purposes. Estimates with larger </w:t>
            </w:r>
            <w:proofErr w:type="spellStart"/>
            <w:r w:rsidRPr="002C4BC4">
              <w:rPr>
                <w:rFonts w:cs="Arial"/>
              </w:rPr>
              <w:t>RSEs</w:t>
            </w:r>
            <w:proofErr w:type="spellEnd"/>
            <w:r w:rsidRPr="002C4BC4">
              <w:rPr>
                <w:rFonts w:cs="Arial"/>
              </w:rPr>
              <w:t xml:space="preserve">, between 25 per cent and less than 50 per cent should be used with caution and estimates with </w:t>
            </w:r>
            <w:proofErr w:type="spellStart"/>
            <w:r w:rsidRPr="002C4BC4">
              <w:rPr>
                <w:rFonts w:cs="Arial"/>
              </w:rPr>
              <w:t>RSEs</w:t>
            </w:r>
            <w:proofErr w:type="spellEnd"/>
            <w:r w:rsidRPr="002C4BC4">
              <w:rPr>
                <w:rFonts w:cs="Arial"/>
              </w:rPr>
              <w:t xml:space="preserve"> of 50 per cent or more are considered unreliable for most purposes. In the attachment tables in this Report, estimates based on the SEW with </w:t>
            </w:r>
            <w:proofErr w:type="spellStart"/>
            <w:r w:rsidRPr="002C4BC4">
              <w:rPr>
                <w:rFonts w:cs="Arial"/>
              </w:rPr>
              <w:t>RSEs</w:t>
            </w:r>
            <w:proofErr w:type="spellEnd"/>
            <w:r w:rsidRPr="002C4BC4">
              <w:rPr>
                <w:rFonts w:cs="Arial"/>
              </w:rPr>
              <w:t xml:space="preserve"> between 25 per cent and less that 50 per cent are indicated in italics. Estimates of </w:t>
            </w:r>
            <w:proofErr w:type="spellStart"/>
            <w:r w:rsidRPr="002C4BC4">
              <w:rPr>
                <w:rFonts w:cs="Arial"/>
              </w:rPr>
              <w:t>RSEs</w:t>
            </w:r>
            <w:proofErr w:type="spellEnd"/>
            <w:r w:rsidRPr="002C4BC4">
              <w:rPr>
                <w:rFonts w:cs="Arial"/>
              </w:rPr>
              <w:t xml:space="preserve"> of 50 per cent or more are generally identified as ‘np’ (not published).</w:t>
            </w:r>
          </w:p>
          <w:p w:rsidR="00EE4D41" w:rsidRPr="002C4BC4" w:rsidRDefault="00EE4D41" w:rsidP="00EE4D41">
            <w:pPr>
              <w:pStyle w:val="DQITableText"/>
              <w:rPr>
                <w:rFonts w:cs="Arial"/>
              </w:rPr>
            </w:pPr>
            <w:r w:rsidRPr="002C4BC4">
              <w:rPr>
                <w:rFonts w:cs="Arial"/>
              </w:rPr>
              <w:t xml:space="preserve">The </w:t>
            </w:r>
            <w:proofErr w:type="spellStart"/>
            <w:r w:rsidRPr="002C4BC4">
              <w:rPr>
                <w:rFonts w:cs="Arial"/>
              </w:rPr>
              <w:t>RSEs</w:t>
            </w:r>
            <w:proofErr w:type="spellEnd"/>
            <w:r w:rsidRPr="002C4BC4">
              <w:rPr>
                <w:rFonts w:cs="Arial"/>
              </w:rPr>
              <w:t xml:space="preserve"> associated with SEW and other survey estimates can be large, especially for the smaller jurisdictions and/or when focusing on small subpopulations, such as 20–24 year olds.</w:t>
            </w:r>
          </w:p>
          <w:p w:rsidR="00EE4D41" w:rsidRDefault="00EE4D41" w:rsidP="00EE4D41">
            <w:pPr>
              <w:pStyle w:val="DQITableText"/>
              <w:rPr>
                <w:rFonts w:cs="Arial"/>
                <w:color w:val="0070C0"/>
              </w:rPr>
            </w:pPr>
            <w:r w:rsidRPr="002C4BC4">
              <w:rPr>
                <w:rFonts w:cs="Arial"/>
              </w:rPr>
              <w:t xml:space="preserve">Where the </w:t>
            </w:r>
            <w:proofErr w:type="spellStart"/>
            <w:r w:rsidRPr="002C4BC4">
              <w:rPr>
                <w:rFonts w:cs="Arial"/>
              </w:rPr>
              <w:t>RSE</w:t>
            </w:r>
            <w:proofErr w:type="spellEnd"/>
            <w:r w:rsidRPr="002C4BC4">
              <w:rPr>
                <w:rFonts w:cs="Arial"/>
              </w:rPr>
              <w:t xml:space="preserve"> is large, the unreliability of the estimate should be considered when comparing the performance of states and territories.</w:t>
            </w:r>
          </w:p>
          <w:p w:rsidR="00376254" w:rsidRPr="00E450BA" w:rsidRDefault="00EE4D41" w:rsidP="00EE4D41">
            <w:pPr>
              <w:pStyle w:val="DQITableText"/>
              <w:rPr>
                <w:rFonts w:cs="Arial"/>
              </w:rPr>
            </w:pPr>
            <w:r>
              <w:t>SEW is conducted in both urban and rural areas in all states and territories but excluded people living in Aboriginal and Torres Strait Islander communities. The exclusion of people living in these areas is unlikely to impact on state and territory estimates, except in the NT where they account for approximately 15 per cent of the total population aged 15–74 years.</w:t>
            </w:r>
          </w:p>
        </w:tc>
      </w:tr>
      <w:tr w:rsidR="00376254" w:rsidTr="00D53643">
        <w:trPr>
          <w:jc w:val="center"/>
        </w:trPr>
        <w:tc>
          <w:tcPr>
            <w:tcW w:w="1588" w:type="dxa"/>
          </w:tcPr>
          <w:p w:rsidR="00376254" w:rsidRPr="004E2C0D" w:rsidRDefault="00376254" w:rsidP="00D53643">
            <w:pPr>
              <w:pStyle w:val="DQIRowHeadings"/>
            </w:pPr>
            <w:r w:rsidRPr="004E2C0D">
              <w:lastRenderedPageBreak/>
              <w:t>Coherence</w:t>
            </w:r>
          </w:p>
        </w:tc>
        <w:tc>
          <w:tcPr>
            <w:tcW w:w="7201" w:type="dxa"/>
            <w:gridSpan w:val="2"/>
          </w:tcPr>
          <w:p w:rsidR="00EE4D41" w:rsidRPr="00853291" w:rsidRDefault="00EE4D41" w:rsidP="00EE4D41">
            <w:pPr>
              <w:pStyle w:val="DQITableText"/>
              <w:rPr>
                <w:rFonts w:cs="Arial"/>
              </w:rPr>
            </w:pPr>
            <w:r w:rsidRPr="00853291">
              <w:rPr>
                <w:rFonts w:cs="Arial"/>
              </w:rPr>
              <w:t xml:space="preserve">Both the numerator and denominator come from the SEW. </w:t>
            </w:r>
          </w:p>
          <w:p w:rsidR="00EE4D41" w:rsidRPr="00853291" w:rsidRDefault="00EE4D41" w:rsidP="00EE4D41">
            <w:pPr>
              <w:pStyle w:val="DQITableText"/>
            </w:pPr>
            <w:r w:rsidRPr="00853291">
              <w:t>Revisions were made to the in</w:t>
            </w:r>
            <w:r w:rsidR="00F93D68">
              <w:noBreakHyphen/>
            </w:r>
            <w:r w:rsidRPr="00853291">
              <w:t>scope population in 2013 which affect this measure, in particular, persons who were permanently unable to work were included. Caution should be used when comparing data from 2013 to previous years.</w:t>
            </w:r>
          </w:p>
          <w:p w:rsidR="00EE4D41" w:rsidRPr="00853291" w:rsidRDefault="00EE4D41" w:rsidP="00EE4D41">
            <w:pPr>
              <w:pStyle w:val="DQITableText"/>
              <w:rPr>
                <w:rFonts w:cs="Arial"/>
              </w:rPr>
            </w:pPr>
            <w:r w:rsidRPr="00853291">
              <w:rPr>
                <w:rFonts w:cs="Arial"/>
              </w:rPr>
              <w:t>People living in Aboriginal and Torres Strait Islander communities or in very remote parts of Australia were excluded from SEW prior to 2009; since then only people living in Aboriginal and Torres Strait Islander communities have been excluded.</w:t>
            </w:r>
          </w:p>
          <w:p w:rsidR="00EE4D41" w:rsidRPr="00853291" w:rsidRDefault="00EE4D41" w:rsidP="00EE4D41">
            <w:pPr>
              <w:pStyle w:val="DQITableText"/>
              <w:rPr>
                <w:rFonts w:cs="Arial"/>
              </w:rPr>
            </w:pPr>
            <w:r w:rsidRPr="00853291">
              <w:rPr>
                <w:rFonts w:cs="Arial"/>
              </w:rPr>
              <w:t xml:space="preserve">The </w:t>
            </w:r>
            <w:r w:rsidRPr="00853291">
              <w:rPr>
                <w:rFonts w:cs="Arial"/>
                <w:i/>
              </w:rPr>
              <w:t>Australian Standard Classification of Education (</w:t>
            </w:r>
            <w:proofErr w:type="spellStart"/>
            <w:r w:rsidRPr="00853291">
              <w:rPr>
                <w:rFonts w:cs="Arial"/>
                <w:i/>
              </w:rPr>
              <w:t>ASCED</w:t>
            </w:r>
            <w:proofErr w:type="spellEnd"/>
            <w:r w:rsidRPr="00853291">
              <w:rPr>
                <w:rFonts w:cs="Arial"/>
                <w:i/>
              </w:rPr>
              <w:t>)</w:t>
            </w:r>
            <w:r w:rsidRPr="00853291">
              <w:rPr>
                <w:rFonts w:cs="Arial"/>
              </w:rPr>
              <w:t xml:space="preserve"> (cat. No. 1272.0) has been used in all surveys with education items since 2001 and allows the education and training items between different surveys to be compared.</w:t>
            </w:r>
          </w:p>
          <w:p w:rsidR="00376254" w:rsidRPr="00E450BA" w:rsidRDefault="00EE4D41" w:rsidP="00EE4D41">
            <w:pPr>
              <w:pStyle w:val="DQITableText"/>
            </w:pPr>
            <w:r w:rsidRPr="00853291">
              <w:rPr>
                <w:rFonts w:cs="Arial"/>
              </w:rPr>
              <w:t>The May 2013 SEW was the first supplementary survey to incorporate an online data collection method, where the option was offered to just over one</w:t>
            </w:r>
            <w:r w:rsidR="00F93D68">
              <w:rPr>
                <w:rFonts w:cs="Arial"/>
              </w:rPr>
              <w:noBreakHyphen/>
            </w:r>
            <w:r w:rsidRPr="00853291">
              <w:rPr>
                <w:rFonts w:cs="Arial"/>
              </w:rPr>
              <w:t xml:space="preserve">quarter of the SEW sample. The May 2014 SEW is the first time this option has been offered to all </w:t>
            </w:r>
            <w:r w:rsidRPr="00853291">
              <w:rPr>
                <w:rFonts w:cs="Arial"/>
              </w:rPr>
              <w:lastRenderedPageBreak/>
              <w:t>respondents. Respondents who took up the online option represented 26 per cent of the total SEW sample. While those respondents who chose to complete the survey online may have different characteristics to those who undertake the survey via face</w:t>
            </w:r>
            <w:r w:rsidR="00F93D68">
              <w:rPr>
                <w:rFonts w:cs="Arial"/>
              </w:rPr>
              <w:noBreakHyphen/>
            </w:r>
            <w:r w:rsidRPr="00853291">
              <w:rPr>
                <w:rFonts w:cs="Arial"/>
              </w:rPr>
              <w:t>to</w:t>
            </w:r>
            <w:r w:rsidR="00F93D68">
              <w:rPr>
                <w:rFonts w:cs="Arial"/>
              </w:rPr>
              <w:noBreakHyphen/>
            </w:r>
            <w:r w:rsidRPr="00853291">
              <w:rPr>
                <w:rFonts w:cs="Arial"/>
              </w:rPr>
              <w:t xml:space="preserve">face or telephone interview, the ABS has not detected any significant impacts due to the introduction of online collection. However, the ABS will continue to monitor any impacts through a measurement strategy and report these in the </w:t>
            </w:r>
            <w:r w:rsidRPr="00853291">
              <w:rPr>
                <w:rFonts w:cs="Arial"/>
                <w:i/>
              </w:rPr>
              <w:t>Labour Force, Australia</w:t>
            </w:r>
            <w:r w:rsidRPr="00853291">
              <w:rPr>
                <w:rFonts w:cs="Arial"/>
              </w:rPr>
              <w:t xml:space="preserve"> (cat. no. 6202.0).</w:t>
            </w:r>
          </w:p>
        </w:tc>
      </w:tr>
      <w:tr w:rsidR="00376254" w:rsidTr="00D53643">
        <w:trPr>
          <w:jc w:val="center"/>
        </w:trPr>
        <w:tc>
          <w:tcPr>
            <w:tcW w:w="1588" w:type="dxa"/>
          </w:tcPr>
          <w:p w:rsidR="00376254" w:rsidRPr="004E2C0D" w:rsidRDefault="00376254" w:rsidP="00D53643">
            <w:pPr>
              <w:pStyle w:val="DQIRowHeadings"/>
            </w:pPr>
            <w:r w:rsidRPr="004E2C0D">
              <w:lastRenderedPageBreak/>
              <w:t>Accessibility</w:t>
            </w:r>
          </w:p>
        </w:tc>
        <w:tc>
          <w:tcPr>
            <w:tcW w:w="7201" w:type="dxa"/>
            <w:gridSpan w:val="2"/>
          </w:tcPr>
          <w:p w:rsidR="000E2020" w:rsidRPr="00853291" w:rsidRDefault="000E2020" w:rsidP="000E2020">
            <w:pPr>
              <w:pStyle w:val="DQITableText"/>
              <w:rPr>
                <w:rFonts w:cs="Arial"/>
              </w:rPr>
            </w:pPr>
            <w:r w:rsidRPr="00853291">
              <w:rPr>
                <w:rFonts w:cs="Arial"/>
              </w:rPr>
              <w:t xml:space="preserve">The data for the SEW are available via the ABS website in the publication </w:t>
            </w:r>
            <w:r w:rsidRPr="00853291">
              <w:rPr>
                <w:rFonts w:cs="Arial"/>
                <w:i/>
              </w:rPr>
              <w:t>Education and Work, Australia</w:t>
            </w:r>
            <w:r w:rsidRPr="00853291">
              <w:rPr>
                <w:rFonts w:cs="Arial"/>
              </w:rPr>
              <w:t xml:space="preserve">. Further data are available by the licensed </w:t>
            </w:r>
            <w:proofErr w:type="spellStart"/>
            <w:r w:rsidRPr="00853291">
              <w:rPr>
                <w:rFonts w:cs="Arial"/>
              </w:rPr>
              <w:t>Microdata</w:t>
            </w:r>
            <w:proofErr w:type="spellEnd"/>
            <w:r w:rsidRPr="00853291">
              <w:rPr>
                <w:rFonts w:cs="Arial"/>
              </w:rPr>
              <w:t xml:space="preserve"> (</w:t>
            </w:r>
            <w:proofErr w:type="spellStart"/>
            <w:r w:rsidRPr="00853291">
              <w:rPr>
                <w:rFonts w:cs="Arial"/>
              </w:rPr>
              <w:t>TableBuilder</w:t>
            </w:r>
            <w:proofErr w:type="spellEnd"/>
            <w:r w:rsidRPr="00853291">
              <w:rPr>
                <w:rFonts w:cs="Arial"/>
              </w:rPr>
              <w:t>) product.</w:t>
            </w:r>
          </w:p>
          <w:p w:rsidR="000E2020" w:rsidRPr="00853291" w:rsidRDefault="000E2020" w:rsidP="000E2020">
            <w:pPr>
              <w:pStyle w:val="DQITableText"/>
              <w:rPr>
                <w:rFonts w:cs="Arial"/>
              </w:rPr>
            </w:pPr>
            <w:r w:rsidRPr="00853291">
              <w:rPr>
                <w:rFonts w:cs="Arial"/>
              </w:rPr>
              <w:t>Additional data are available at cost upon re</w:t>
            </w:r>
            <w:r>
              <w:rPr>
                <w:rFonts w:cs="Arial"/>
              </w:rPr>
              <w:t xml:space="preserve">quest through the </w:t>
            </w:r>
            <w:proofErr w:type="spellStart"/>
            <w:r>
              <w:rPr>
                <w:rFonts w:cs="Arial"/>
              </w:rPr>
              <w:t>NIRS</w:t>
            </w:r>
            <w:proofErr w:type="spellEnd"/>
            <w:r w:rsidRPr="00853291">
              <w:rPr>
                <w:rFonts w:cs="Arial"/>
              </w:rPr>
              <w:t xml:space="preserve">. </w:t>
            </w:r>
          </w:p>
          <w:p w:rsidR="00DC7150" w:rsidRPr="00E450BA" w:rsidRDefault="000E2020" w:rsidP="000E2020">
            <w:pPr>
              <w:pStyle w:val="DQITableText"/>
            </w:pPr>
            <w:r>
              <w:rPr>
                <w:rFonts w:cs="Arial"/>
              </w:rPr>
              <w:t xml:space="preserve">A </w:t>
            </w:r>
            <w:proofErr w:type="spellStart"/>
            <w:r>
              <w:rPr>
                <w:rFonts w:cs="Arial"/>
              </w:rPr>
              <w:t>CURF</w:t>
            </w:r>
            <w:proofErr w:type="spellEnd"/>
            <w:r w:rsidRPr="00853291">
              <w:rPr>
                <w:rFonts w:cs="Arial"/>
              </w:rPr>
              <w:t xml:space="preserve"> has been produced for every second cycle of the SEW since 2001, most recently 2011.</w:t>
            </w:r>
          </w:p>
        </w:tc>
      </w:tr>
      <w:tr w:rsidR="00376254" w:rsidTr="00D53643">
        <w:trPr>
          <w:jc w:val="center"/>
        </w:trPr>
        <w:tc>
          <w:tcPr>
            <w:tcW w:w="1588" w:type="dxa"/>
          </w:tcPr>
          <w:p w:rsidR="00376254" w:rsidRPr="004E2C0D" w:rsidRDefault="00376254" w:rsidP="00D53643">
            <w:pPr>
              <w:pStyle w:val="DQIRowHeadings"/>
            </w:pPr>
            <w:r w:rsidRPr="004E2C0D">
              <w:t>Interpretability</w:t>
            </w:r>
          </w:p>
        </w:tc>
        <w:tc>
          <w:tcPr>
            <w:tcW w:w="7201" w:type="dxa"/>
            <w:gridSpan w:val="2"/>
          </w:tcPr>
          <w:p w:rsidR="00376254" w:rsidRPr="00E450BA" w:rsidRDefault="008B25A8" w:rsidP="007A1455">
            <w:pPr>
              <w:pStyle w:val="DQITableText"/>
            </w:pPr>
            <w:r w:rsidRPr="00853291">
              <w:rPr>
                <w:rFonts w:cs="Arial"/>
              </w:rPr>
              <w:t xml:space="preserve">Information on how to interpret and use the data appropriately is available on the ABS website; see Explanatory Notes in </w:t>
            </w:r>
            <w:r w:rsidRPr="00853291">
              <w:rPr>
                <w:rFonts w:cs="Arial"/>
                <w:i/>
              </w:rPr>
              <w:t>Education and Work, Australia</w:t>
            </w:r>
            <w:r w:rsidRPr="00853291">
              <w:rPr>
                <w:rFonts w:cs="Arial"/>
              </w:rPr>
              <w:t xml:space="preserve"> (cat. no. 6227.0).</w:t>
            </w:r>
          </w:p>
        </w:tc>
      </w:tr>
      <w:tr w:rsidR="00376254" w:rsidTr="00D53643">
        <w:trPr>
          <w:jc w:val="center"/>
        </w:trPr>
        <w:tc>
          <w:tcPr>
            <w:tcW w:w="4394" w:type="dxa"/>
            <w:gridSpan w:val="2"/>
          </w:tcPr>
          <w:p w:rsidR="00376254" w:rsidRPr="004E2C0D" w:rsidRDefault="006732F2" w:rsidP="00D53643">
            <w:pPr>
              <w:pStyle w:val="DQIMainRowHeadings"/>
            </w:pPr>
            <w:r>
              <w:t>Data Gaps/Issues Analysis</w:t>
            </w:r>
            <w:r w:rsidR="00376254" w:rsidRPr="004E2C0D">
              <w:t xml:space="preserve"> </w:t>
            </w:r>
          </w:p>
        </w:tc>
        <w:tc>
          <w:tcPr>
            <w:tcW w:w="4395" w:type="dxa"/>
          </w:tcPr>
          <w:p w:rsidR="00376254" w:rsidRDefault="00376254" w:rsidP="00D53643">
            <w:pPr>
              <w:pStyle w:val="DQITableText"/>
            </w:pPr>
          </w:p>
        </w:tc>
      </w:tr>
      <w:tr w:rsidR="00376254" w:rsidTr="00D53643">
        <w:trPr>
          <w:jc w:val="center"/>
        </w:trPr>
        <w:tc>
          <w:tcPr>
            <w:tcW w:w="1588" w:type="dxa"/>
          </w:tcPr>
          <w:p w:rsidR="00376254" w:rsidRDefault="00376254" w:rsidP="00D53643">
            <w:pPr>
              <w:pStyle w:val="DQIRowHeadings"/>
            </w:pPr>
            <w:r w:rsidRPr="004E2C0D">
              <w:t>Key data gaps /issues</w:t>
            </w:r>
          </w:p>
        </w:tc>
        <w:tc>
          <w:tcPr>
            <w:tcW w:w="7201" w:type="dxa"/>
            <w:gridSpan w:val="2"/>
          </w:tcPr>
          <w:p w:rsidR="00376254" w:rsidRDefault="00376254" w:rsidP="00D53643">
            <w:pPr>
              <w:pStyle w:val="DQITableText"/>
            </w:pPr>
            <w:r>
              <w:t>The Steering Committee notes the following issues:</w:t>
            </w:r>
          </w:p>
          <w:p w:rsidR="00BD1491" w:rsidRPr="006D443D" w:rsidRDefault="00BD1491" w:rsidP="00BD1491">
            <w:pPr>
              <w:pStyle w:val="DQITableBullet"/>
            </w:pPr>
            <w:r w:rsidRPr="006D443D">
              <w:t>educational attainment is used as a proxy indicator for the stock of skills. Holding other factors constant, a higher or increasing attainment level indicates an improvement in educational outcomes. 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BD1491" w:rsidRPr="006D443D" w:rsidRDefault="00BD1491" w:rsidP="00BD1491">
            <w:pPr>
              <w:pStyle w:val="DQITableBullet"/>
            </w:pPr>
            <w:r w:rsidRPr="006D443D">
              <w:t>the development of nationally consistent measures of young peoples’ participation and attainment in education and training based on administrative data is a high priority for Education Ministers</w:t>
            </w:r>
          </w:p>
          <w:p w:rsidR="00376254" w:rsidRPr="00F3653A" w:rsidRDefault="00BD1491" w:rsidP="00BD1491">
            <w:pPr>
              <w:pStyle w:val="DQITableBullet"/>
            </w:pPr>
            <w:r w:rsidRPr="006D443D">
              <w:t xml:space="preserve">the size of the </w:t>
            </w:r>
            <w:proofErr w:type="spellStart"/>
            <w:r w:rsidRPr="006D443D">
              <w:t>RSEs</w:t>
            </w:r>
            <w:proofErr w:type="spellEnd"/>
            <w:r w:rsidRPr="006D443D">
              <w:t xml:space="preserve"> affects the ability to identify small year to year movements.</w:t>
            </w:r>
          </w:p>
        </w:tc>
      </w:tr>
    </w:tbl>
    <w:p w:rsidR="00CB28A0" w:rsidRDefault="00CB28A0" w:rsidP="00CB28A0">
      <w:pPr>
        <w:pStyle w:val="BodyText"/>
        <w:rPr>
          <w:rFonts w:ascii="Arial" w:hAnsi="Arial"/>
        </w:rPr>
      </w:pPr>
      <w:r>
        <w:br w:type="page"/>
      </w:r>
    </w:p>
    <w:p w:rsidR="000276B1" w:rsidRDefault="000276B1" w:rsidP="000276B1">
      <w:pPr>
        <w:pStyle w:val="Heading4"/>
      </w:pPr>
      <w:bookmarkStart w:id="17" w:name="_Toc434825124"/>
      <w:r>
        <w:lastRenderedPageBreak/>
        <w:t>Achievement of foundation skills (l</w:t>
      </w:r>
      <w:r w:rsidR="00377E4A">
        <w:t xml:space="preserve">iteracy, numeracy and </w:t>
      </w:r>
      <w:r w:rsidR="00377E4A" w:rsidRPr="003A6115">
        <w:t>problem solving in technology</w:t>
      </w:r>
      <w:r w:rsidR="00377E4A" w:rsidRPr="003A6115">
        <w:noBreakHyphen/>
        <w:t>rich environments [</w:t>
      </w:r>
      <w:proofErr w:type="spellStart"/>
      <w:r w:rsidR="00377E4A" w:rsidRPr="003A6115">
        <w:t>PSTRE</w:t>
      </w:r>
      <w:proofErr w:type="spellEnd"/>
      <w:r w:rsidR="00377E4A" w:rsidRPr="003A6115">
        <w:t>]</w:t>
      </w:r>
      <w:r w:rsidRPr="003A6115">
        <w:t>)</w:t>
      </w:r>
      <w:bookmarkEnd w:id="17"/>
    </w:p>
    <w:p w:rsidR="000276B1" w:rsidRDefault="000276B1" w:rsidP="008C50F1">
      <w:pPr>
        <w:pStyle w:val="Box"/>
      </w:pPr>
      <w:r w:rsidRPr="003E4701">
        <w:t>Data quality information for this indicator has been developed by the Secretariat in cons</w:t>
      </w:r>
      <w:r>
        <w:t>ultation with the ABS</w:t>
      </w:r>
      <w:r w:rsidRPr="003E4701">
        <w:t>, with additional Steering Committee comments</w:t>
      </w:r>
      <w:r w:rsidR="008C50F1">
        <w:t>.</w:t>
      </w:r>
    </w:p>
    <w:p w:rsidR="000276B1" w:rsidRDefault="000276B1" w:rsidP="000276B1">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Indicator definition and description&#10;&#10;More details can be found within the text surrounding this image."/>
      </w:tblPr>
      <w:tblGrid>
        <w:gridCol w:w="1588"/>
        <w:gridCol w:w="2806"/>
        <w:gridCol w:w="4395"/>
      </w:tblGrid>
      <w:tr w:rsidR="000276B1" w:rsidTr="00D53643">
        <w:trPr>
          <w:jc w:val="center"/>
        </w:trPr>
        <w:tc>
          <w:tcPr>
            <w:tcW w:w="4394" w:type="dxa"/>
            <w:gridSpan w:val="2"/>
            <w:tcMar>
              <w:left w:w="0" w:type="dxa"/>
            </w:tcMar>
          </w:tcPr>
          <w:p w:rsidR="000276B1" w:rsidRPr="004E2C0D" w:rsidRDefault="000276B1" w:rsidP="00D53643">
            <w:pPr>
              <w:pStyle w:val="DQIMainRowHeadings"/>
            </w:pPr>
            <w:r w:rsidRPr="0081001A">
              <w:t>Indicator definition and description</w:t>
            </w:r>
          </w:p>
        </w:tc>
        <w:tc>
          <w:tcPr>
            <w:tcW w:w="4395" w:type="dxa"/>
            <w:tcMar>
              <w:left w:w="0" w:type="dxa"/>
            </w:tcMar>
          </w:tcPr>
          <w:p w:rsidR="000276B1" w:rsidRDefault="000276B1" w:rsidP="00D53643">
            <w:pPr>
              <w:pStyle w:val="DQITableText"/>
            </w:pPr>
          </w:p>
        </w:tc>
      </w:tr>
      <w:tr w:rsidR="000276B1" w:rsidTr="00D53643">
        <w:trPr>
          <w:jc w:val="center"/>
        </w:trPr>
        <w:tc>
          <w:tcPr>
            <w:tcW w:w="1588" w:type="dxa"/>
          </w:tcPr>
          <w:p w:rsidR="000276B1" w:rsidRPr="004E2C0D" w:rsidRDefault="000276B1" w:rsidP="00D53643">
            <w:pPr>
              <w:pStyle w:val="DQIRowHeadings"/>
            </w:pPr>
            <w:r w:rsidRPr="004E2C0D">
              <w:t>Indicator</w:t>
            </w:r>
          </w:p>
        </w:tc>
        <w:tc>
          <w:tcPr>
            <w:tcW w:w="7201" w:type="dxa"/>
            <w:gridSpan w:val="2"/>
          </w:tcPr>
          <w:p w:rsidR="000276B1" w:rsidRDefault="000276B1" w:rsidP="00D53643">
            <w:pPr>
              <w:pStyle w:val="DQITableText"/>
            </w:pPr>
            <w:r>
              <w:t>Attainment</w:t>
            </w:r>
          </w:p>
        </w:tc>
      </w:tr>
      <w:tr w:rsidR="000276B1" w:rsidTr="00D53643">
        <w:trPr>
          <w:jc w:val="center"/>
        </w:trPr>
        <w:tc>
          <w:tcPr>
            <w:tcW w:w="1588" w:type="dxa"/>
          </w:tcPr>
          <w:p w:rsidR="000276B1" w:rsidRDefault="000276B1" w:rsidP="00D53643">
            <w:pPr>
              <w:pStyle w:val="DQIRowHeadings"/>
            </w:pPr>
            <w:r w:rsidRPr="004E2C0D">
              <w:t>Measure/s (computation)</w:t>
            </w:r>
          </w:p>
          <w:p w:rsidR="000276B1" w:rsidRPr="004E2C0D" w:rsidRDefault="000276B1" w:rsidP="00D53643">
            <w:pPr>
              <w:pStyle w:val="DQIRowHeadings"/>
            </w:pPr>
          </w:p>
        </w:tc>
        <w:tc>
          <w:tcPr>
            <w:tcW w:w="7201" w:type="dxa"/>
            <w:gridSpan w:val="2"/>
          </w:tcPr>
          <w:p w:rsidR="000276B1" w:rsidRPr="002A68CB" w:rsidRDefault="000276B1" w:rsidP="00D53643">
            <w:pPr>
              <w:pStyle w:val="DQITableText"/>
              <w:rPr>
                <w:u w:val="single"/>
              </w:rPr>
            </w:pPr>
            <w:r w:rsidRPr="002A68CB">
              <w:rPr>
                <w:u w:val="single"/>
              </w:rPr>
              <w:t>Definition</w:t>
            </w:r>
          </w:p>
          <w:p w:rsidR="000276B1" w:rsidRPr="00E450BA" w:rsidRDefault="000276B1" w:rsidP="00D53643">
            <w:pPr>
              <w:pStyle w:val="DQITableText"/>
            </w:pPr>
            <w:r>
              <w:t xml:space="preserve">The proportion of </w:t>
            </w:r>
            <w:r w:rsidR="00FC39EE">
              <w:t>20</w:t>
            </w:r>
            <w:r>
              <w:t>–6</w:t>
            </w:r>
            <w:r w:rsidR="00FC39EE">
              <w:t>4 year olds who have achieved l</w:t>
            </w:r>
            <w:r w:rsidR="00377E4A">
              <w:t xml:space="preserve">iteracy, numeracy and </w:t>
            </w:r>
            <w:proofErr w:type="spellStart"/>
            <w:r w:rsidR="00377E4A" w:rsidRPr="003A6115">
              <w:t>PSTRE</w:t>
            </w:r>
            <w:proofErr w:type="spellEnd"/>
            <w:r w:rsidR="005A09F1">
              <w:t xml:space="preserve"> competencies (</w:t>
            </w:r>
            <w:r w:rsidR="00FC39EE">
              <w:t xml:space="preserve">according to the </w:t>
            </w:r>
            <w:proofErr w:type="spellStart"/>
            <w:r w:rsidR="00FC39EE">
              <w:t>Programme</w:t>
            </w:r>
            <w:proofErr w:type="spellEnd"/>
            <w:r w:rsidR="00FC39EE">
              <w:t xml:space="preserve"> for International Assess</w:t>
            </w:r>
            <w:r w:rsidR="007A1455">
              <w:t>ment of Adult Competencies (</w:t>
            </w:r>
            <w:proofErr w:type="spellStart"/>
            <w:r w:rsidR="007A1455">
              <w:t>PIAA</w:t>
            </w:r>
            <w:r w:rsidR="005A09F1">
              <w:t>C</w:t>
            </w:r>
            <w:proofErr w:type="spellEnd"/>
            <w:r w:rsidR="005A09F1">
              <w:t>)</w:t>
            </w:r>
            <w:r w:rsidR="0077374A">
              <w:t>.</w:t>
            </w:r>
          </w:p>
          <w:p w:rsidR="000276B1" w:rsidRPr="002A68CB" w:rsidRDefault="000276B1" w:rsidP="00D53643">
            <w:pPr>
              <w:pStyle w:val="DQITableText"/>
              <w:rPr>
                <w:u w:val="single"/>
              </w:rPr>
            </w:pPr>
            <w:r w:rsidRPr="002A68CB">
              <w:rPr>
                <w:u w:val="single"/>
              </w:rPr>
              <w:t>Numerator</w:t>
            </w:r>
          </w:p>
          <w:p w:rsidR="000276B1" w:rsidRDefault="000276B1" w:rsidP="00D53643">
            <w:pPr>
              <w:pStyle w:val="DQITableText"/>
            </w:pPr>
            <w:r w:rsidRPr="00E450BA">
              <w:t xml:space="preserve">Number of </w:t>
            </w:r>
            <w:r w:rsidR="00FC39EE">
              <w:t>20</w:t>
            </w:r>
            <w:r>
              <w:t xml:space="preserve">–64 year olds </w:t>
            </w:r>
            <w:r w:rsidR="007A1455">
              <w:t xml:space="preserve">by each </w:t>
            </w:r>
            <w:proofErr w:type="spellStart"/>
            <w:r w:rsidR="007A1455">
              <w:t>PIAA</w:t>
            </w:r>
            <w:r w:rsidR="00FC39EE">
              <w:t>C</w:t>
            </w:r>
            <w:proofErr w:type="spellEnd"/>
            <w:r w:rsidR="00FC39EE">
              <w:t xml:space="preserve"> skill level (literacy, numeracy and </w:t>
            </w:r>
            <w:proofErr w:type="spellStart"/>
            <w:r w:rsidR="00EA648B" w:rsidRPr="003A6115">
              <w:t>PSTRE</w:t>
            </w:r>
            <w:proofErr w:type="spellEnd"/>
            <w:r w:rsidR="00FC39EE">
              <w:t>)</w:t>
            </w:r>
            <w:r w:rsidR="0077374A">
              <w:t>.</w:t>
            </w:r>
            <w:r w:rsidR="00FC39EE">
              <w:t xml:space="preserve"> </w:t>
            </w:r>
          </w:p>
          <w:p w:rsidR="000276B1" w:rsidRPr="002A68CB" w:rsidRDefault="000276B1" w:rsidP="00D53643">
            <w:pPr>
              <w:pStyle w:val="DQITableText"/>
              <w:rPr>
                <w:u w:val="single"/>
              </w:rPr>
            </w:pPr>
            <w:r w:rsidRPr="002A68CB">
              <w:rPr>
                <w:u w:val="single"/>
              </w:rPr>
              <w:t>Denominator</w:t>
            </w:r>
          </w:p>
          <w:p w:rsidR="000276B1" w:rsidRPr="00E450BA" w:rsidRDefault="00FC39EE" w:rsidP="00D53643">
            <w:pPr>
              <w:pStyle w:val="DQITableText"/>
            </w:pPr>
            <w:r>
              <w:t>Number of 20</w:t>
            </w:r>
            <w:r w:rsidR="000276B1">
              <w:t>–64 year olds</w:t>
            </w:r>
            <w:r w:rsidR="0077374A">
              <w:t>.</w:t>
            </w:r>
          </w:p>
          <w:p w:rsidR="000276B1" w:rsidRPr="002A68CB" w:rsidRDefault="000276B1" w:rsidP="00D53643">
            <w:pPr>
              <w:pStyle w:val="DQITableText"/>
              <w:rPr>
                <w:u w:val="single"/>
              </w:rPr>
            </w:pPr>
            <w:r w:rsidRPr="002A68CB">
              <w:rPr>
                <w:u w:val="single"/>
              </w:rPr>
              <w:t xml:space="preserve">Computation </w:t>
            </w:r>
          </w:p>
          <w:p w:rsidR="000276B1" w:rsidRPr="007A3C9A" w:rsidRDefault="000276B1" w:rsidP="00FC39EE">
            <w:pPr>
              <w:pStyle w:val="DQITableText"/>
            </w:pPr>
            <w:r>
              <w:t xml:space="preserve">The number of </w:t>
            </w:r>
            <w:r w:rsidR="00FC39EE">
              <w:t>20</w:t>
            </w:r>
            <w:r>
              <w:t xml:space="preserve">–64 year olds </w:t>
            </w:r>
            <w:r w:rsidR="007A1455">
              <w:t xml:space="preserve">by each </w:t>
            </w:r>
            <w:proofErr w:type="spellStart"/>
            <w:r w:rsidR="007A1455">
              <w:t>PIAA</w:t>
            </w:r>
            <w:r w:rsidR="005712D2">
              <w:t>C</w:t>
            </w:r>
            <w:proofErr w:type="spellEnd"/>
            <w:r w:rsidR="005712D2">
              <w:t xml:space="preserve"> skill level</w:t>
            </w:r>
            <w:r>
              <w:t xml:space="preserve"> divided by the number of</w:t>
            </w:r>
            <w:r w:rsidR="00FC39EE">
              <w:t xml:space="preserve"> </w:t>
            </w:r>
            <w:r w:rsidR="00FC39EE">
              <w:br/>
              <w:t>20–</w:t>
            </w:r>
            <w:r>
              <w:t>64 year olds</w:t>
            </w:r>
            <w:r w:rsidR="0077374A">
              <w:t>.</w:t>
            </w:r>
          </w:p>
        </w:tc>
      </w:tr>
      <w:tr w:rsidR="000276B1" w:rsidTr="00D53643">
        <w:trPr>
          <w:jc w:val="center"/>
        </w:trPr>
        <w:tc>
          <w:tcPr>
            <w:tcW w:w="1588" w:type="dxa"/>
          </w:tcPr>
          <w:p w:rsidR="000276B1" w:rsidRPr="004E2C0D" w:rsidRDefault="000276B1" w:rsidP="00D53643">
            <w:pPr>
              <w:pStyle w:val="DQIRowHeadings"/>
            </w:pPr>
            <w:r w:rsidRPr="004E2C0D">
              <w:t>Data source/s</w:t>
            </w:r>
          </w:p>
        </w:tc>
        <w:tc>
          <w:tcPr>
            <w:tcW w:w="7201" w:type="dxa"/>
            <w:gridSpan w:val="2"/>
          </w:tcPr>
          <w:p w:rsidR="000276B1" w:rsidRPr="002A68CB" w:rsidRDefault="000276B1" w:rsidP="00D53643">
            <w:pPr>
              <w:pStyle w:val="DQITableText"/>
              <w:rPr>
                <w:u w:val="single"/>
              </w:rPr>
            </w:pPr>
            <w:r w:rsidRPr="002A68CB">
              <w:rPr>
                <w:u w:val="single"/>
              </w:rPr>
              <w:t>Numerator/Denominator</w:t>
            </w:r>
          </w:p>
          <w:p w:rsidR="000276B1" w:rsidRDefault="000276B1" w:rsidP="005712D2">
            <w:pPr>
              <w:pStyle w:val="DQITableText"/>
            </w:pPr>
            <w:r w:rsidRPr="00E450BA">
              <w:t xml:space="preserve">ABS (unpublished) </w:t>
            </w:r>
            <w:proofErr w:type="spellStart"/>
            <w:r w:rsidR="005712D2">
              <w:rPr>
                <w:i/>
              </w:rPr>
              <w:t>Programme</w:t>
            </w:r>
            <w:proofErr w:type="spellEnd"/>
            <w:r w:rsidR="005712D2">
              <w:rPr>
                <w:i/>
              </w:rPr>
              <w:t xml:space="preserve"> for the International Assessment of Adult Competencies, </w:t>
            </w:r>
            <w:r w:rsidR="00396EC4">
              <w:rPr>
                <w:i/>
              </w:rPr>
              <w:t>Australia, 2011</w:t>
            </w:r>
            <w:r w:rsidR="00396EC4">
              <w:rPr>
                <w:i/>
              </w:rPr>
              <w:noBreakHyphen/>
            </w:r>
            <w:r w:rsidR="00422A84">
              <w:rPr>
                <w:i/>
              </w:rPr>
              <w:t xml:space="preserve">12, </w:t>
            </w:r>
            <w:r w:rsidR="005712D2">
              <w:t>Cat. no. 4228</w:t>
            </w:r>
            <w:r w:rsidRPr="007A3C9A">
              <w:t>.0,</w:t>
            </w:r>
            <w:r>
              <w:rPr>
                <w:i/>
              </w:rPr>
              <w:t xml:space="preserve"> </w:t>
            </w:r>
            <w:r w:rsidRPr="00E450BA">
              <w:t>Canberra</w:t>
            </w:r>
            <w:r w:rsidR="0077374A">
              <w:t>.</w:t>
            </w:r>
          </w:p>
        </w:tc>
      </w:tr>
      <w:tr w:rsidR="000276B1" w:rsidTr="00D53643">
        <w:trPr>
          <w:jc w:val="center"/>
        </w:trPr>
        <w:tc>
          <w:tcPr>
            <w:tcW w:w="4394" w:type="dxa"/>
            <w:gridSpan w:val="2"/>
          </w:tcPr>
          <w:p w:rsidR="000276B1" w:rsidRPr="004E2C0D" w:rsidRDefault="000276B1" w:rsidP="00D53643">
            <w:pPr>
              <w:pStyle w:val="DQIMainRowHeadings"/>
            </w:pPr>
            <w:r w:rsidRPr="004E2C0D">
              <w:t>Data Quality Framework Dimensions</w:t>
            </w:r>
          </w:p>
        </w:tc>
        <w:tc>
          <w:tcPr>
            <w:tcW w:w="4395" w:type="dxa"/>
          </w:tcPr>
          <w:p w:rsidR="000276B1" w:rsidRDefault="000276B1" w:rsidP="00D53643">
            <w:pPr>
              <w:pStyle w:val="DQITableText"/>
            </w:pPr>
          </w:p>
        </w:tc>
      </w:tr>
      <w:tr w:rsidR="000276B1" w:rsidTr="00D53643">
        <w:trPr>
          <w:jc w:val="center"/>
        </w:trPr>
        <w:tc>
          <w:tcPr>
            <w:tcW w:w="1588" w:type="dxa"/>
          </w:tcPr>
          <w:p w:rsidR="000276B1" w:rsidRPr="004E2C0D" w:rsidRDefault="000276B1" w:rsidP="00D53643">
            <w:pPr>
              <w:pStyle w:val="DQIRowHeadings"/>
            </w:pPr>
            <w:r w:rsidRPr="004E2C0D">
              <w:t>Institutional environment</w:t>
            </w:r>
          </w:p>
        </w:tc>
        <w:tc>
          <w:tcPr>
            <w:tcW w:w="7201" w:type="dxa"/>
            <w:gridSpan w:val="2"/>
          </w:tcPr>
          <w:p w:rsidR="000276B1" w:rsidRPr="00E450BA" w:rsidRDefault="000018C8" w:rsidP="000018C8">
            <w:pPr>
              <w:pStyle w:val="DQITableText"/>
              <w:rPr>
                <w:u w:val="single"/>
              </w:rPr>
            </w:pPr>
            <w:r w:rsidRPr="000018C8">
              <w:t>For information on the institutional environment of the ABS, including the legislative obligations of the ABS, financing and government arrangements, and mechanisms for scrutiny of ABS operations, see</w:t>
            </w:r>
            <w:r>
              <w:t xml:space="preserve"> ABS Institutional Environment on the ABS website.</w:t>
            </w:r>
          </w:p>
        </w:tc>
      </w:tr>
      <w:tr w:rsidR="000018C8" w:rsidTr="00D53643">
        <w:trPr>
          <w:jc w:val="center"/>
        </w:trPr>
        <w:tc>
          <w:tcPr>
            <w:tcW w:w="1588" w:type="dxa"/>
          </w:tcPr>
          <w:p w:rsidR="000018C8" w:rsidRDefault="000018C8" w:rsidP="00D53643">
            <w:pPr>
              <w:pStyle w:val="DQIRowHeadings"/>
            </w:pPr>
            <w:r w:rsidRPr="004E2C0D">
              <w:t>Relevance</w:t>
            </w:r>
          </w:p>
          <w:p w:rsidR="000018C8" w:rsidRPr="004E2C0D" w:rsidRDefault="000018C8" w:rsidP="00D53643">
            <w:pPr>
              <w:pStyle w:val="DQIRowHeadings"/>
            </w:pPr>
          </w:p>
        </w:tc>
        <w:tc>
          <w:tcPr>
            <w:tcW w:w="7201" w:type="dxa"/>
            <w:gridSpan w:val="2"/>
          </w:tcPr>
          <w:p w:rsidR="000018C8" w:rsidRPr="00E450BA" w:rsidRDefault="00EA648B" w:rsidP="000018C8">
            <w:pPr>
              <w:pStyle w:val="DQITableText"/>
            </w:pPr>
            <w:r>
              <w:t xml:space="preserve">The </w:t>
            </w:r>
            <w:proofErr w:type="spellStart"/>
            <w:r>
              <w:t>PIAAC</w:t>
            </w:r>
            <w:proofErr w:type="spellEnd"/>
            <w:r w:rsidR="000018C8" w:rsidRPr="00E450BA">
              <w:t xml:space="preserve"> is conducted </w:t>
            </w:r>
            <w:r>
              <w:t>in 24 countries</w:t>
            </w:r>
            <w:r w:rsidR="000018C8" w:rsidRPr="00E450BA">
              <w:t xml:space="preserve">. The </w:t>
            </w:r>
            <w:proofErr w:type="spellStart"/>
            <w:r w:rsidR="000018C8" w:rsidRPr="00E450BA">
              <w:t>PIAAC</w:t>
            </w:r>
            <w:proofErr w:type="spellEnd"/>
            <w:r w:rsidR="000018C8" w:rsidRPr="00E450BA">
              <w:t xml:space="preserve"> survey was enumerated throughout Australia from October 2011 to March 2012 with funding provided by the Australian Government Department of </w:t>
            </w:r>
            <w:r w:rsidR="00DC7150" w:rsidRPr="00E450BA">
              <w:t>Education</w:t>
            </w:r>
            <w:r w:rsidR="00DC7150">
              <w:t>.</w:t>
            </w:r>
            <w:r w:rsidR="00DC7150" w:rsidRPr="00E450BA">
              <w:t xml:space="preserve"> </w:t>
            </w:r>
            <w:proofErr w:type="spellStart"/>
            <w:r w:rsidR="00DC7150" w:rsidRPr="00E450BA">
              <w:t>PIAAC</w:t>
            </w:r>
            <w:proofErr w:type="spellEnd"/>
            <w:r w:rsidR="00DA1677">
              <w:t xml:space="preserve"> is</w:t>
            </w:r>
            <w:r w:rsidR="000018C8" w:rsidRPr="00E450BA">
              <w:t xml:space="preserve"> coordinated by the Organisation for Economic Co</w:t>
            </w:r>
            <w:r w:rsidR="00B3768D">
              <w:noBreakHyphen/>
            </w:r>
            <w:r w:rsidR="000018C8" w:rsidRPr="00E450BA">
              <w:t xml:space="preserve">operation and Development (OECD). </w:t>
            </w:r>
            <w:proofErr w:type="spellStart"/>
            <w:r w:rsidR="000018C8" w:rsidRPr="00E450BA">
              <w:t>PIAAC</w:t>
            </w:r>
            <w:proofErr w:type="spellEnd"/>
            <w:r w:rsidR="000018C8" w:rsidRPr="00E450BA">
              <w:t xml:space="preserve"> provides information on skills and competencies for people aged 15 to 74 years in the three domains of:</w:t>
            </w:r>
          </w:p>
          <w:p w:rsidR="000018C8" w:rsidRPr="00E450BA" w:rsidRDefault="000018C8" w:rsidP="000018C8">
            <w:pPr>
              <w:pStyle w:val="DQITableBullet"/>
            </w:pPr>
            <w:r w:rsidRPr="00E450BA">
              <w:t>literacy</w:t>
            </w:r>
          </w:p>
          <w:p w:rsidR="000018C8" w:rsidRPr="00E450BA" w:rsidRDefault="000018C8" w:rsidP="000018C8">
            <w:pPr>
              <w:pStyle w:val="DQITableBullet"/>
            </w:pPr>
            <w:r w:rsidRPr="00E450BA">
              <w:t>numeracy</w:t>
            </w:r>
          </w:p>
          <w:p w:rsidR="000018C8" w:rsidRPr="00E450BA" w:rsidRDefault="00EA648B" w:rsidP="000018C8">
            <w:pPr>
              <w:pStyle w:val="DQITableBullet"/>
            </w:pPr>
            <w:proofErr w:type="spellStart"/>
            <w:r w:rsidRPr="003A6115">
              <w:t>PSTRE</w:t>
            </w:r>
            <w:proofErr w:type="spellEnd"/>
            <w:r w:rsidR="000018C8" w:rsidRPr="003A6115">
              <w:t>.</w:t>
            </w:r>
          </w:p>
        </w:tc>
      </w:tr>
      <w:tr w:rsidR="000018C8" w:rsidTr="00D53643">
        <w:trPr>
          <w:jc w:val="center"/>
        </w:trPr>
        <w:tc>
          <w:tcPr>
            <w:tcW w:w="1588" w:type="dxa"/>
          </w:tcPr>
          <w:p w:rsidR="000018C8" w:rsidRPr="004E2C0D" w:rsidRDefault="000018C8" w:rsidP="00D53643">
            <w:pPr>
              <w:pStyle w:val="DQIRowHeadings"/>
            </w:pPr>
            <w:r w:rsidRPr="004E2C0D">
              <w:t>Timeliness</w:t>
            </w:r>
          </w:p>
        </w:tc>
        <w:tc>
          <w:tcPr>
            <w:tcW w:w="7201" w:type="dxa"/>
            <w:gridSpan w:val="2"/>
          </w:tcPr>
          <w:p w:rsidR="000018C8" w:rsidRPr="00E450BA" w:rsidRDefault="000018C8" w:rsidP="000018C8">
            <w:pPr>
              <w:pStyle w:val="DQITableText"/>
            </w:pPr>
            <w:proofErr w:type="spellStart"/>
            <w:r w:rsidRPr="00E450BA">
              <w:t>PIAAC</w:t>
            </w:r>
            <w:proofErr w:type="spellEnd"/>
            <w:r w:rsidRPr="00E450BA">
              <w:t xml:space="preserve"> data for 2011</w:t>
            </w:r>
            <w:r w:rsidR="00B3768D">
              <w:noBreakHyphen/>
            </w:r>
            <w:r w:rsidRPr="00E450BA">
              <w:t xml:space="preserve">12 were available for this Report. The OECD proposes to conduct the </w:t>
            </w:r>
            <w:proofErr w:type="spellStart"/>
            <w:r w:rsidRPr="00E450BA">
              <w:t>PIAAC</w:t>
            </w:r>
            <w:proofErr w:type="spellEnd"/>
            <w:r w:rsidRPr="00E450BA">
              <w:t xml:space="preserve"> survey internationally every ten years. The next </w:t>
            </w:r>
            <w:proofErr w:type="spellStart"/>
            <w:r w:rsidRPr="00E450BA">
              <w:t>PIAAC</w:t>
            </w:r>
            <w:proofErr w:type="spellEnd"/>
            <w:r w:rsidRPr="00E450BA">
              <w:t xml:space="preserve"> survey is therefore proposed to be conducted in 2021.</w:t>
            </w:r>
          </w:p>
        </w:tc>
      </w:tr>
      <w:tr w:rsidR="000018C8" w:rsidTr="00D53643">
        <w:trPr>
          <w:jc w:val="center"/>
        </w:trPr>
        <w:tc>
          <w:tcPr>
            <w:tcW w:w="1588" w:type="dxa"/>
          </w:tcPr>
          <w:p w:rsidR="000018C8" w:rsidRPr="004E2C0D" w:rsidRDefault="000018C8" w:rsidP="00D53643">
            <w:pPr>
              <w:pStyle w:val="DQIRowHeadings"/>
            </w:pPr>
            <w:r w:rsidRPr="004E2C0D">
              <w:t>Accuracy</w:t>
            </w:r>
          </w:p>
        </w:tc>
        <w:tc>
          <w:tcPr>
            <w:tcW w:w="7201" w:type="dxa"/>
            <w:gridSpan w:val="2"/>
          </w:tcPr>
          <w:p w:rsidR="00830C3D" w:rsidRPr="00E450BA" w:rsidRDefault="00830C3D" w:rsidP="00830C3D">
            <w:pPr>
              <w:pStyle w:val="DQITableText"/>
            </w:pPr>
            <w:proofErr w:type="spellStart"/>
            <w:r w:rsidRPr="00E450BA">
              <w:t>PIAAC</w:t>
            </w:r>
            <w:proofErr w:type="spellEnd"/>
            <w:r w:rsidRPr="00E450BA">
              <w:t xml:space="preserve"> was designed to provide reliable estimates at the national level and for each state and territory.</w:t>
            </w:r>
          </w:p>
          <w:p w:rsidR="00830C3D" w:rsidRPr="00E450BA" w:rsidRDefault="00830C3D" w:rsidP="00830C3D">
            <w:pPr>
              <w:pStyle w:val="DQITableText"/>
            </w:pPr>
            <w:r w:rsidRPr="00E450BA">
              <w:t>Dwellings in each state and territory were selected at random using a multi</w:t>
            </w:r>
            <w:r w:rsidR="00B3768D">
              <w:noBreakHyphen/>
            </w:r>
            <w:r w:rsidRPr="00E450BA">
              <w:t>stage area sample. The sample included only private dwellings from the geographic areas covered by the survey.</w:t>
            </w:r>
          </w:p>
          <w:p w:rsidR="00830C3D" w:rsidRPr="00E450BA" w:rsidRDefault="00830C3D" w:rsidP="00830C3D">
            <w:pPr>
              <w:pStyle w:val="DQITableText"/>
            </w:pPr>
            <w:r w:rsidRPr="00E450BA">
              <w:t xml:space="preserve">The initial sample for </w:t>
            </w:r>
            <w:proofErr w:type="spellStart"/>
            <w:r w:rsidRPr="00E450BA">
              <w:t>PIAAC</w:t>
            </w:r>
            <w:proofErr w:type="spellEnd"/>
            <w:r w:rsidRPr="00E450BA">
              <w:t xml:space="preserve"> consisted of 14 442 private dwellings. Of the 11 532 households that remained in </w:t>
            </w:r>
            <w:r w:rsidR="00B3768D">
              <w:t xml:space="preserve">the survey after sample loss, </w:t>
            </w:r>
            <w:r w:rsidR="00B3768D" w:rsidRPr="009E62D7">
              <w:t>8</w:t>
            </w:r>
            <w:r w:rsidRPr="009E62D7">
              <w:t>446</w:t>
            </w:r>
            <w:r w:rsidRPr="00E450BA">
              <w:t xml:space="preserve"> </w:t>
            </w:r>
            <w:r w:rsidRPr="00E450BA">
              <w:br/>
              <w:t>(73 per cent) were fully responding or provided sufficient detail for scores to be determined.</w:t>
            </w:r>
          </w:p>
          <w:p w:rsidR="00830C3D" w:rsidRPr="00E450BA" w:rsidRDefault="00830C3D" w:rsidP="00830C3D">
            <w:pPr>
              <w:pStyle w:val="DQITableText"/>
            </w:pPr>
            <w:r w:rsidRPr="00E450BA">
              <w:t>Data were collected by trained ABS interviewers who conducted computer</w:t>
            </w:r>
            <w:r w:rsidR="00B3768D">
              <w:noBreakHyphen/>
            </w:r>
            <w:r w:rsidRPr="00E450BA">
              <w:t>assisted personal interviews. An in</w:t>
            </w:r>
            <w:r w:rsidR="00B3768D">
              <w:noBreakHyphen/>
            </w:r>
            <w:r w:rsidRPr="00E450BA">
              <w:t>scope household respondent was randomly selected to be interviewed and asked background information before undertaking a self</w:t>
            </w:r>
            <w:r w:rsidR="00B3768D">
              <w:noBreakHyphen/>
            </w:r>
            <w:r w:rsidRPr="00E450BA">
              <w:t>enumeration exercise on their literacy, numeracy and problem solving skills in technology</w:t>
            </w:r>
            <w:r w:rsidR="00B3768D">
              <w:noBreakHyphen/>
            </w:r>
            <w:r w:rsidRPr="00E450BA">
              <w:t xml:space="preserve">rich </w:t>
            </w:r>
            <w:r w:rsidRPr="00E450BA">
              <w:lastRenderedPageBreak/>
              <w:t>environments. Respondents either completed the exercise on the notebook computer or on paper. Respondents who passed the core stage proceeded to the main exercise. Those who failed the core stage were directed to the Reading Components booklet, which was designed to measure basic reading skills.</w:t>
            </w:r>
          </w:p>
          <w:p w:rsidR="00830C3D" w:rsidRPr="00E450BA" w:rsidRDefault="00830C3D" w:rsidP="00830C3D">
            <w:pPr>
              <w:pStyle w:val="DQITableText"/>
            </w:pPr>
            <w:r w:rsidRPr="00E450BA">
              <w:t xml:space="preserve">To minimise respondent burden, respondents completed exercise tasks in only one or two of the skill domains. </w:t>
            </w:r>
            <w:proofErr w:type="spellStart"/>
            <w:r w:rsidRPr="00E450BA">
              <w:t>PIAAC</w:t>
            </w:r>
            <w:proofErr w:type="spellEnd"/>
            <w:r w:rsidRPr="00E450BA">
              <w:t xml:space="preserve"> then used multiple imputation methodology to obtain proficiency scores for each respondent for the skill domains for which the respondent was not required to do an exercise.</w:t>
            </w:r>
          </w:p>
          <w:p w:rsidR="00830C3D" w:rsidRPr="00E450BA" w:rsidRDefault="00830C3D" w:rsidP="00830C3D">
            <w:pPr>
              <w:pStyle w:val="DQITableText"/>
            </w:pPr>
            <w:r w:rsidRPr="00E450BA">
              <w:t>Two initial weighting adjustment factors were applied:</w:t>
            </w:r>
          </w:p>
          <w:p w:rsidR="00830C3D" w:rsidRPr="00E450BA" w:rsidRDefault="00830C3D" w:rsidP="0077374A">
            <w:pPr>
              <w:pStyle w:val="DQITableBullet"/>
            </w:pPr>
            <w:r w:rsidRPr="00E450BA">
              <w:t>a literacy</w:t>
            </w:r>
            <w:r w:rsidR="00B3768D">
              <w:noBreakHyphen/>
            </w:r>
            <w:r w:rsidRPr="00E450BA">
              <w:t>related non</w:t>
            </w:r>
            <w:r w:rsidR="00B3768D">
              <w:noBreakHyphen/>
            </w:r>
            <w:r w:rsidRPr="00E450BA">
              <w:t>response adjustment to ensure that people who could not complete the questionnaire for a literacy or language reason.</w:t>
            </w:r>
          </w:p>
          <w:p w:rsidR="00830C3D" w:rsidRPr="00E450BA" w:rsidRDefault="00830C3D" w:rsidP="0077374A">
            <w:pPr>
              <w:pStyle w:val="DQITableBullet"/>
            </w:pPr>
            <w:r w:rsidRPr="00E450BA">
              <w:t>a non</w:t>
            </w:r>
            <w:r w:rsidR="00B3768D">
              <w:noBreakHyphen/>
            </w:r>
            <w:r w:rsidRPr="00E450BA">
              <w:t>literacy</w:t>
            </w:r>
            <w:r w:rsidR="00B3768D">
              <w:noBreakHyphen/>
            </w:r>
            <w:r w:rsidRPr="00E450BA">
              <w:t>related non</w:t>
            </w:r>
            <w:r w:rsidR="00B3768D">
              <w:noBreakHyphen/>
            </w:r>
            <w:r w:rsidRPr="00E450BA">
              <w:t>response adjustment to adjust for people who were not able to complete the questionnaire for other reasons.</w:t>
            </w:r>
          </w:p>
          <w:p w:rsidR="00830C3D" w:rsidRPr="00E450BA" w:rsidRDefault="00830C3D" w:rsidP="00830C3D">
            <w:pPr>
              <w:pStyle w:val="DQITableText"/>
            </w:pPr>
            <w:r w:rsidRPr="00E450BA">
              <w:t>The weights were then adjusted to align with independent estimates of the population.</w:t>
            </w:r>
          </w:p>
          <w:p w:rsidR="00830C3D" w:rsidRPr="00E450BA" w:rsidRDefault="00830C3D" w:rsidP="00830C3D">
            <w:pPr>
              <w:pStyle w:val="DQITableText"/>
            </w:pPr>
            <w:r w:rsidRPr="00E450BA">
              <w:t>Dat</w:t>
            </w:r>
            <w:r w:rsidR="0052261D">
              <w:t xml:space="preserve">a with a </w:t>
            </w:r>
            <w:proofErr w:type="spellStart"/>
            <w:r w:rsidR="0052261D">
              <w:t>RSE</w:t>
            </w:r>
            <w:proofErr w:type="spellEnd"/>
            <w:r w:rsidRPr="00E450BA">
              <w:t xml:space="preserve"> of between 25 per cent and 50 per cent should be used with caution while dat</w:t>
            </w:r>
            <w:r w:rsidR="0052261D">
              <w:t xml:space="preserve">a with a </w:t>
            </w:r>
            <w:proofErr w:type="spellStart"/>
            <w:r w:rsidR="0052261D">
              <w:t>RSE</w:t>
            </w:r>
            <w:proofErr w:type="spellEnd"/>
            <w:r w:rsidRPr="00E450BA">
              <w:t xml:space="preserve"> greater than 50 per cent is considered too unreliable for general use.</w:t>
            </w:r>
          </w:p>
          <w:p w:rsidR="000018C8" w:rsidRPr="00E450BA" w:rsidRDefault="00830C3D" w:rsidP="00830C3D">
            <w:pPr>
              <w:pStyle w:val="DQITableText"/>
              <w:rPr>
                <w:rFonts w:cs="Arial"/>
              </w:rPr>
            </w:pPr>
            <w:proofErr w:type="spellStart"/>
            <w:r w:rsidRPr="00E450BA">
              <w:t>PIAAC</w:t>
            </w:r>
            <w:proofErr w:type="spellEnd"/>
            <w:r w:rsidRPr="00E450BA">
              <w:t xml:space="preserve"> estimates include significant imputation variability, due to the use of multiple possible assessment modules and the complex literacy scaling procedures. The effect of the plausible scoring methodology on the estimation is included in the calculated </w:t>
            </w:r>
            <w:proofErr w:type="spellStart"/>
            <w:r w:rsidRPr="00E450BA">
              <w:t>RSEs</w:t>
            </w:r>
            <w:proofErr w:type="spellEnd"/>
            <w:r w:rsidRPr="00E450BA">
              <w:t xml:space="preserve">. For more detail see the technical note on data quality statement in the </w:t>
            </w:r>
            <w:proofErr w:type="spellStart"/>
            <w:r w:rsidRPr="00E450BA">
              <w:t>PIAAC</w:t>
            </w:r>
            <w:proofErr w:type="spellEnd"/>
            <w:r w:rsidRPr="00E450BA">
              <w:t xml:space="preserve"> publication (cat. no. 4228.0).</w:t>
            </w:r>
          </w:p>
        </w:tc>
      </w:tr>
      <w:tr w:rsidR="000018C8" w:rsidTr="00D53643">
        <w:trPr>
          <w:jc w:val="center"/>
        </w:trPr>
        <w:tc>
          <w:tcPr>
            <w:tcW w:w="1588" w:type="dxa"/>
          </w:tcPr>
          <w:p w:rsidR="000018C8" w:rsidRPr="004E2C0D" w:rsidRDefault="000018C8" w:rsidP="00D53643">
            <w:pPr>
              <w:pStyle w:val="DQIRowHeadings"/>
            </w:pPr>
            <w:r w:rsidRPr="004E2C0D">
              <w:lastRenderedPageBreak/>
              <w:t>Coherence</w:t>
            </w:r>
          </w:p>
        </w:tc>
        <w:tc>
          <w:tcPr>
            <w:tcW w:w="7201" w:type="dxa"/>
            <w:gridSpan w:val="2"/>
          </w:tcPr>
          <w:p w:rsidR="000018C8" w:rsidRPr="00E450BA" w:rsidRDefault="00830C3D" w:rsidP="00DA1677">
            <w:pPr>
              <w:pStyle w:val="DQITableText"/>
            </w:pPr>
            <w:r w:rsidRPr="00E450BA">
              <w:t xml:space="preserve">Both the numerator and denominator come from </w:t>
            </w:r>
            <w:proofErr w:type="spellStart"/>
            <w:r w:rsidRPr="00E450BA">
              <w:t>PIAAC</w:t>
            </w:r>
            <w:proofErr w:type="spellEnd"/>
            <w:r w:rsidRPr="00E450BA">
              <w:t xml:space="preserve">. </w:t>
            </w:r>
          </w:p>
        </w:tc>
      </w:tr>
      <w:tr w:rsidR="000018C8" w:rsidTr="00D53643">
        <w:trPr>
          <w:jc w:val="center"/>
        </w:trPr>
        <w:tc>
          <w:tcPr>
            <w:tcW w:w="1588" w:type="dxa"/>
          </w:tcPr>
          <w:p w:rsidR="000018C8" w:rsidRPr="004E2C0D" w:rsidRDefault="000018C8" w:rsidP="00D53643">
            <w:pPr>
              <w:pStyle w:val="DQIRowHeadings"/>
            </w:pPr>
            <w:r w:rsidRPr="004E2C0D">
              <w:t>Accessibility</w:t>
            </w:r>
          </w:p>
        </w:tc>
        <w:tc>
          <w:tcPr>
            <w:tcW w:w="7201" w:type="dxa"/>
            <w:gridSpan w:val="2"/>
          </w:tcPr>
          <w:p w:rsidR="000018C8" w:rsidRPr="00E450BA" w:rsidRDefault="00830C3D" w:rsidP="00830C3D">
            <w:pPr>
              <w:pStyle w:val="DQITableText"/>
            </w:pPr>
            <w:r w:rsidRPr="00E450BA">
              <w:t>Information is available to aid interpretation of the data at the ABS website.</w:t>
            </w:r>
          </w:p>
        </w:tc>
      </w:tr>
      <w:tr w:rsidR="000018C8" w:rsidTr="00D53643">
        <w:trPr>
          <w:jc w:val="center"/>
        </w:trPr>
        <w:tc>
          <w:tcPr>
            <w:tcW w:w="1588" w:type="dxa"/>
          </w:tcPr>
          <w:p w:rsidR="000018C8" w:rsidRPr="004E2C0D" w:rsidRDefault="000018C8" w:rsidP="00D53643">
            <w:pPr>
              <w:pStyle w:val="DQIRowHeadings"/>
            </w:pPr>
            <w:r w:rsidRPr="004E2C0D">
              <w:t>Interpretability</w:t>
            </w:r>
          </w:p>
        </w:tc>
        <w:tc>
          <w:tcPr>
            <w:tcW w:w="7201" w:type="dxa"/>
            <w:gridSpan w:val="2"/>
          </w:tcPr>
          <w:p w:rsidR="000018C8" w:rsidRPr="00E450BA" w:rsidRDefault="00830C3D" w:rsidP="00830C3D">
            <w:pPr>
              <w:pStyle w:val="DQITableText"/>
            </w:pPr>
            <w:r w:rsidRPr="00E450BA">
              <w:t>The publication and standard data are available on the ABS</w:t>
            </w:r>
            <w:r>
              <w:t xml:space="preserve"> website.</w:t>
            </w:r>
          </w:p>
        </w:tc>
      </w:tr>
      <w:tr w:rsidR="000018C8" w:rsidTr="00D53643">
        <w:trPr>
          <w:jc w:val="center"/>
        </w:trPr>
        <w:tc>
          <w:tcPr>
            <w:tcW w:w="4394" w:type="dxa"/>
            <w:gridSpan w:val="2"/>
          </w:tcPr>
          <w:p w:rsidR="000018C8" w:rsidRPr="004E2C0D" w:rsidRDefault="006732F2" w:rsidP="00D53643">
            <w:pPr>
              <w:pStyle w:val="DQIMainRowHeadings"/>
            </w:pPr>
            <w:r>
              <w:t>Data Gaps/Issues Analysis</w:t>
            </w:r>
            <w:r w:rsidR="000018C8" w:rsidRPr="004E2C0D">
              <w:t xml:space="preserve"> </w:t>
            </w:r>
          </w:p>
        </w:tc>
        <w:tc>
          <w:tcPr>
            <w:tcW w:w="4395" w:type="dxa"/>
          </w:tcPr>
          <w:p w:rsidR="000018C8" w:rsidRDefault="000018C8" w:rsidP="00D53643">
            <w:pPr>
              <w:pStyle w:val="DQITableText"/>
            </w:pPr>
          </w:p>
        </w:tc>
      </w:tr>
      <w:tr w:rsidR="000018C8" w:rsidTr="00D53643">
        <w:trPr>
          <w:jc w:val="center"/>
        </w:trPr>
        <w:tc>
          <w:tcPr>
            <w:tcW w:w="1588" w:type="dxa"/>
          </w:tcPr>
          <w:p w:rsidR="000018C8" w:rsidRDefault="000018C8" w:rsidP="00D53643">
            <w:pPr>
              <w:pStyle w:val="DQIRowHeadings"/>
            </w:pPr>
            <w:r w:rsidRPr="004E2C0D">
              <w:t>Key data gaps /issues</w:t>
            </w:r>
          </w:p>
        </w:tc>
        <w:tc>
          <w:tcPr>
            <w:tcW w:w="7201" w:type="dxa"/>
            <w:gridSpan w:val="2"/>
          </w:tcPr>
          <w:p w:rsidR="000018C8" w:rsidRDefault="000018C8" w:rsidP="00D53643">
            <w:pPr>
              <w:pStyle w:val="DQITableText"/>
            </w:pPr>
            <w:r>
              <w:t>The Steering Committee notes the following issues:</w:t>
            </w:r>
          </w:p>
          <w:p w:rsidR="000018C8" w:rsidRPr="00F3653A" w:rsidRDefault="00FB7B93" w:rsidP="001B4173">
            <w:pPr>
              <w:pStyle w:val="DQITableBullet"/>
            </w:pPr>
            <w:r>
              <w:t>e</w:t>
            </w:r>
            <w:r w:rsidR="001B4173" w:rsidRPr="00E450BA">
              <w:t>ducational attainment is used as a proxy indicator for the stock of skills. Holding other factors constant, a higher or increasing attainment level indicates an improvement in educational outcomes.</w:t>
            </w:r>
            <w:r w:rsidR="001B4173">
              <w:t xml:space="preserve"> </w:t>
            </w:r>
            <w:r w:rsidR="001B4173" w:rsidRPr="00E450BA">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w:t>
            </w:r>
          </w:p>
        </w:tc>
      </w:tr>
    </w:tbl>
    <w:p w:rsidR="00A00449" w:rsidRDefault="00A00449" w:rsidP="00CB28A0">
      <w:pPr>
        <w:pStyle w:val="Box"/>
      </w:pPr>
    </w:p>
    <w:sectPr w:rsidR="00A00449" w:rsidSect="0031299C">
      <w:headerReference w:type="even" r:id="rId10"/>
      <w:headerReference w:type="default" r:id="rId11"/>
      <w:footerReference w:type="even" r:id="rId12"/>
      <w:footerReference w:type="default" r:id="rId1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D4D" w:rsidRDefault="00AE2D4D">
      <w:r>
        <w:separator/>
      </w:r>
    </w:p>
  </w:endnote>
  <w:endnote w:type="continuationSeparator" w:id="0">
    <w:p w:rsidR="00AE2D4D" w:rsidRDefault="00AE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E2D4D" w:rsidTr="005F48ED">
      <w:trPr>
        <w:trHeight w:hRule="exact" w:val="567"/>
      </w:trPr>
      <w:tc>
        <w:tcPr>
          <w:tcW w:w="510" w:type="dxa"/>
        </w:tcPr>
        <w:p w:rsidR="00AE2D4D" w:rsidRPr="00A24443" w:rsidRDefault="00AE2D4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D6A7C">
            <w:rPr>
              <w:rStyle w:val="PageNumber"/>
              <w:caps w:val="0"/>
              <w:noProof/>
            </w:rPr>
            <w:t>2</w:t>
          </w:r>
          <w:r w:rsidRPr="00A24443">
            <w:rPr>
              <w:rStyle w:val="PageNumber"/>
              <w:caps w:val="0"/>
            </w:rPr>
            <w:fldChar w:fldCharType="end"/>
          </w:r>
        </w:p>
      </w:tc>
      <w:tc>
        <w:tcPr>
          <w:tcW w:w="7767" w:type="dxa"/>
        </w:tcPr>
        <w:p w:rsidR="00AE2D4D" w:rsidRPr="0013739A" w:rsidRDefault="00B3371D" w:rsidP="0013739A">
          <w:pPr>
            <w:pStyle w:val="Footer"/>
            <w:rPr>
              <w:rFonts w:cs="Arial"/>
            </w:rPr>
          </w:pPr>
          <w:r>
            <w:rPr>
              <w:rFonts w:cs="Arial"/>
            </w:rPr>
            <w:t>Report on Government Services 2016</w:t>
          </w:r>
          <w:bookmarkStart w:id="18" w:name="DraftReportEven"/>
          <w:bookmarkEnd w:id="18"/>
        </w:p>
      </w:tc>
      <w:tc>
        <w:tcPr>
          <w:tcW w:w="510" w:type="dxa"/>
        </w:tcPr>
        <w:p w:rsidR="00AE2D4D" w:rsidRDefault="00AE2D4D" w:rsidP="0019293B">
          <w:pPr>
            <w:pStyle w:val="Footer"/>
          </w:pPr>
        </w:p>
      </w:tc>
    </w:tr>
  </w:tbl>
  <w:p w:rsidR="00AE2D4D" w:rsidRDefault="00AE2D4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E2D4D" w:rsidTr="005F48ED">
      <w:trPr>
        <w:trHeight w:hRule="exact" w:val="567"/>
      </w:trPr>
      <w:tc>
        <w:tcPr>
          <w:tcW w:w="510" w:type="dxa"/>
        </w:tcPr>
        <w:p w:rsidR="00AE2D4D" w:rsidRDefault="00AE2D4D">
          <w:pPr>
            <w:pStyle w:val="Footer"/>
            <w:ind w:right="360" w:firstLine="360"/>
          </w:pPr>
        </w:p>
      </w:tc>
      <w:tc>
        <w:tcPr>
          <w:tcW w:w="7767" w:type="dxa"/>
        </w:tcPr>
        <w:p w:rsidR="00AE2D4D" w:rsidRPr="00BA5B14" w:rsidRDefault="00B3371D" w:rsidP="00A60D52">
          <w:pPr>
            <w:pStyle w:val="Footer"/>
            <w:jc w:val="right"/>
            <w:rPr>
              <w:rFonts w:cs="Arial"/>
            </w:rPr>
          </w:pPr>
          <w:r>
            <w:rPr>
              <w:rFonts w:cs="Arial"/>
            </w:rPr>
            <w:t>Child care, education and training</w:t>
          </w:r>
          <w:r w:rsidRPr="00B3371D">
            <w:rPr>
              <w:rFonts w:cs="Arial"/>
              <w:color w:val="FF0000"/>
            </w:rPr>
            <w:t xml:space="preserve"> </w:t>
          </w:r>
          <w:r>
            <w:rPr>
              <w:rFonts w:cs="Arial"/>
            </w:rPr>
            <w:t xml:space="preserve">sector overview </w:t>
          </w:r>
          <w:proofErr w:type="spellStart"/>
          <w:r>
            <w:rPr>
              <w:rFonts w:cs="Arial"/>
            </w:rPr>
            <w:t>DQI</w:t>
          </w:r>
          <w:bookmarkStart w:id="19" w:name="DraftReportOdd"/>
          <w:bookmarkEnd w:id="19"/>
          <w:proofErr w:type="spellEnd"/>
        </w:p>
      </w:tc>
      <w:tc>
        <w:tcPr>
          <w:tcW w:w="510" w:type="dxa"/>
        </w:tcPr>
        <w:p w:rsidR="00AE2D4D" w:rsidRPr="00A24443" w:rsidRDefault="00AE2D4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D6A7C">
            <w:rPr>
              <w:rStyle w:val="PageNumber"/>
              <w:caps w:val="0"/>
              <w:noProof/>
            </w:rPr>
            <w:t>1</w:t>
          </w:r>
          <w:r w:rsidRPr="00A24443">
            <w:rPr>
              <w:rStyle w:val="PageNumber"/>
              <w:caps w:val="0"/>
            </w:rPr>
            <w:fldChar w:fldCharType="end"/>
          </w:r>
        </w:p>
      </w:tc>
    </w:tr>
  </w:tbl>
  <w:p w:rsidR="00AE2D4D" w:rsidRDefault="00AE2D4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D4D" w:rsidRDefault="00AE2D4D">
      <w:r>
        <w:separator/>
      </w:r>
    </w:p>
  </w:footnote>
  <w:footnote w:type="continuationSeparator" w:id="0">
    <w:p w:rsidR="00AE2D4D" w:rsidRDefault="00AE2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E2D4D">
      <w:tc>
        <w:tcPr>
          <w:tcW w:w="2155" w:type="dxa"/>
          <w:tcBorders>
            <w:top w:val="single" w:sz="24" w:space="0" w:color="auto"/>
          </w:tcBorders>
        </w:tcPr>
        <w:p w:rsidR="00AE2D4D" w:rsidRDefault="00AE2D4D" w:rsidP="0019293B">
          <w:pPr>
            <w:pStyle w:val="HeaderEven"/>
          </w:pPr>
        </w:p>
      </w:tc>
      <w:tc>
        <w:tcPr>
          <w:tcW w:w="6634" w:type="dxa"/>
          <w:tcBorders>
            <w:top w:val="single" w:sz="6" w:space="0" w:color="auto"/>
          </w:tcBorders>
        </w:tcPr>
        <w:p w:rsidR="00AE2D4D" w:rsidRDefault="00AE2D4D" w:rsidP="0019293B">
          <w:pPr>
            <w:pStyle w:val="HeaderEven"/>
          </w:pPr>
        </w:p>
      </w:tc>
    </w:tr>
  </w:tbl>
  <w:p w:rsidR="00AE2D4D" w:rsidRDefault="00AE2D4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E2D4D">
      <w:tc>
        <w:tcPr>
          <w:tcW w:w="6634" w:type="dxa"/>
          <w:tcBorders>
            <w:top w:val="single" w:sz="6" w:space="0" w:color="auto"/>
          </w:tcBorders>
        </w:tcPr>
        <w:p w:rsidR="00AE2D4D" w:rsidRDefault="00AE2D4D" w:rsidP="00E669E2">
          <w:pPr>
            <w:pStyle w:val="HeaderOdd"/>
          </w:pPr>
        </w:p>
      </w:tc>
      <w:tc>
        <w:tcPr>
          <w:tcW w:w="2155" w:type="dxa"/>
          <w:tcBorders>
            <w:top w:val="single" w:sz="24" w:space="0" w:color="auto"/>
          </w:tcBorders>
        </w:tcPr>
        <w:p w:rsidR="00AE2D4D" w:rsidRDefault="00AE2D4D" w:rsidP="00E669E2">
          <w:pPr>
            <w:pStyle w:val="HeaderOdd"/>
          </w:pPr>
        </w:p>
      </w:tc>
    </w:tr>
  </w:tbl>
  <w:p w:rsidR="00AE2D4D" w:rsidRDefault="00AE2D4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60B44E6"/>
    <w:multiLevelType w:val="hybridMultilevel"/>
    <w:tmpl w:val="DBF296C6"/>
    <w:lvl w:ilvl="0" w:tplc="0C090001">
      <w:start w:val="1"/>
      <w:numFmt w:val="bullet"/>
      <w:lvlText w:val=""/>
      <w:lvlJc w:val="left"/>
      <w:pPr>
        <w:ind w:left="726" w:hanging="360"/>
      </w:pPr>
      <w:rPr>
        <w:rFonts w:ascii="Symbol" w:hAnsi="Symbol" w:hint="default"/>
      </w:rPr>
    </w:lvl>
    <w:lvl w:ilvl="1" w:tplc="AC8AD000">
      <w:numFmt w:val="bullet"/>
      <w:lvlText w:val="-"/>
      <w:lvlJc w:val="left"/>
      <w:pPr>
        <w:ind w:left="1806" w:hanging="720"/>
      </w:pPr>
      <w:rPr>
        <w:rFonts w:ascii="Arial" w:eastAsia="Times New Roman" w:hAnsi="Arial" w:cs="Arial"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F74561"/>
    <w:multiLevelType w:val="singleLevel"/>
    <w:tmpl w:val="ED98921A"/>
    <w:lvl w:ilvl="0">
      <w:start w:val="1"/>
      <w:numFmt w:val="decimal"/>
      <w:lvlText w:val="%1."/>
      <w:legacy w:legacy="1" w:legacySpace="0" w:legacyIndent="340"/>
      <w:lvlJc w:val="left"/>
      <w:pPr>
        <w:ind w:left="340" w:hanging="340"/>
      </w:p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6"/>
  </w:num>
  <w:num w:numId="4">
    <w:abstractNumId w:val="3"/>
  </w:num>
  <w:num w:numId="5">
    <w:abstractNumId w:val="23"/>
  </w:num>
  <w:num w:numId="6">
    <w:abstractNumId w:val="18"/>
  </w:num>
  <w:num w:numId="7">
    <w:abstractNumId w:val="7"/>
  </w:num>
  <w:num w:numId="8">
    <w:abstractNumId w:val="17"/>
  </w:num>
  <w:num w:numId="9">
    <w:abstractNumId w:val="6"/>
  </w:num>
  <w:num w:numId="10">
    <w:abstractNumId w:val="5"/>
  </w:num>
  <w:num w:numId="11">
    <w:abstractNumId w:val="10"/>
  </w:num>
  <w:num w:numId="12">
    <w:abstractNumId w:val="11"/>
  </w:num>
  <w:num w:numId="13">
    <w:abstractNumId w:val="4"/>
  </w:num>
  <w:num w:numId="14">
    <w:abstractNumId w:val="20"/>
  </w:num>
  <w:num w:numId="15">
    <w:abstractNumId w:val="24"/>
  </w:num>
  <w:num w:numId="16">
    <w:abstractNumId w:val="14"/>
  </w:num>
  <w:num w:numId="17">
    <w:abstractNumId w:val="25"/>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2"/>
  </w:num>
  <w:num w:numId="21">
    <w:abstractNumId w:val="8"/>
  </w:num>
  <w:num w:numId="22">
    <w:abstractNumId w:val="17"/>
  </w:num>
  <w:num w:numId="23">
    <w:abstractNumId w:val="21"/>
  </w:num>
  <w:num w:numId="24">
    <w:abstractNumId w:val="9"/>
  </w:num>
  <w:num w:numId="25">
    <w:abstractNumId w:val="15"/>
  </w:num>
  <w:num w:numId="26">
    <w:abstractNumId w:val="19"/>
  </w:num>
  <w:num w:numId="2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F47857"/>
    <w:rsid w:val="000018C8"/>
    <w:rsid w:val="0001245C"/>
    <w:rsid w:val="00015833"/>
    <w:rsid w:val="000174CD"/>
    <w:rsid w:val="000227D5"/>
    <w:rsid w:val="000245AA"/>
    <w:rsid w:val="000276B1"/>
    <w:rsid w:val="0003664B"/>
    <w:rsid w:val="0004111F"/>
    <w:rsid w:val="00046E77"/>
    <w:rsid w:val="00055077"/>
    <w:rsid w:val="000565B3"/>
    <w:rsid w:val="0007150B"/>
    <w:rsid w:val="00074D8D"/>
    <w:rsid w:val="00075009"/>
    <w:rsid w:val="000938F5"/>
    <w:rsid w:val="00095663"/>
    <w:rsid w:val="00096E55"/>
    <w:rsid w:val="0009783E"/>
    <w:rsid w:val="000A60F0"/>
    <w:rsid w:val="000B0EDE"/>
    <w:rsid w:val="000B1022"/>
    <w:rsid w:val="000B601B"/>
    <w:rsid w:val="000C207E"/>
    <w:rsid w:val="000D41E9"/>
    <w:rsid w:val="000D6ABC"/>
    <w:rsid w:val="000E2020"/>
    <w:rsid w:val="000F0035"/>
    <w:rsid w:val="000F04E7"/>
    <w:rsid w:val="000F060A"/>
    <w:rsid w:val="000F420B"/>
    <w:rsid w:val="0010256A"/>
    <w:rsid w:val="0010429B"/>
    <w:rsid w:val="001070F3"/>
    <w:rsid w:val="00110116"/>
    <w:rsid w:val="00120072"/>
    <w:rsid w:val="00120D92"/>
    <w:rsid w:val="00126EB8"/>
    <w:rsid w:val="001274D4"/>
    <w:rsid w:val="001363AA"/>
    <w:rsid w:val="0013739A"/>
    <w:rsid w:val="00142165"/>
    <w:rsid w:val="00147C71"/>
    <w:rsid w:val="00153207"/>
    <w:rsid w:val="0015727A"/>
    <w:rsid w:val="00161CF3"/>
    <w:rsid w:val="00162434"/>
    <w:rsid w:val="00170CDD"/>
    <w:rsid w:val="00183E82"/>
    <w:rsid w:val="00184D88"/>
    <w:rsid w:val="001878BB"/>
    <w:rsid w:val="00191AE0"/>
    <w:rsid w:val="0019293B"/>
    <w:rsid w:val="00193636"/>
    <w:rsid w:val="0019426B"/>
    <w:rsid w:val="00197182"/>
    <w:rsid w:val="001A6A4B"/>
    <w:rsid w:val="001B4173"/>
    <w:rsid w:val="001C0865"/>
    <w:rsid w:val="001C0AED"/>
    <w:rsid w:val="001C3ABA"/>
    <w:rsid w:val="001C5111"/>
    <w:rsid w:val="001C6A15"/>
    <w:rsid w:val="001D1C1E"/>
    <w:rsid w:val="001E7BE8"/>
    <w:rsid w:val="001F0248"/>
    <w:rsid w:val="001F3EB3"/>
    <w:rsid w:val="001F4F86"/>
    <w:rsid w:val="00202C2C"/>
    <w:rsid w:val="00203050"/>
    <w:rsid w:val="002135AB"/>
    <w:rsid w:val="002144BE"/>
    <w:rsid w:val="00224416"/>
    <w:rsid w:val="00232E18"/>
    <w:rsid w:val="00242279"/>
    <w:rsid w:val="00243997"/>
    <w:rsid w:val="0024516C"/>
    <w:rsid w:val="00245C82"/>
    <w:rsid w:val="00256517"/>
    <w:rsid w:val="002641BE"/>
    <w:rsid w:val="002724BA"/>
    <w:rsid w:val="00291B40"/>
    <w:rsid w:val="002A08B9"/>
    <w:rsid w:val="002A2BC8"/>
    <w:rsid w:val="002A68CB"/>
    <w:rsid w:val="002B1978"/>
    <w:rsid w:val="002B4008"/>
    <w:rsid w:val="002C439F"/>
    <w:rsid w:val="002C4BC4"/>
    <w:rsid w:val="002C5223"/>
    <w:rsid w:val="002D0C42"/>
    <w:rsid w:val="002D0E8E"/>
    <w:rsid w:val="00301189"/>
    <w:rsid w:val="00301E4A"/>
    <w:rsid w:val="003057A2"/>
    <w:rsid w:val="0031299C"/>
    <w:rsid w:val="00315C2F"/>
    <w:rsid w:val="003168B8"/>
    <w:rsid w:val="00321029"/>
    <w:rsid w:val="00322D64"/>
    <w:rsid w:val="00323E09"/>
    <w:rsid w:val="00325560"/>
    <w:rsid w:val="00333932"/>
    <w:rsid w:val="003518AA"/>
    <w:rsid w:val="00352165"/>
    <w:rsid w:val="00353182"/>
    <w:rsid w:val="003565D9"/>
    <w:rsid w:val="003602E1"/>
    <w:rsid w:val="0037026F"/>
    <w:rsid w:val="00371240"/>
    <w:rsid w:val="00374731"/>
    <w:rsid w:val="00376254"/>
    <w:rsid w:val="00376E59"/>
    <w:rsid w:val="00377103"/>
    <w:rsid w:val="00377E4A"/>
    <w:rsid w:val="00377EC1"/>
    <w:rsid w:val="00380340"/>
    <w:rsid w:val="003919F9"/>
    <w:rsid w:val="003920CF"/>
    <w:rsid w:val="00396EC4"/>
    <w:rsid w:val="003A12EC"/>
    <w:rsid w:val="003A6115"/>
    <w:rsid w:val="003B08E6"/>
    <w:rsid w:val="003B23C2"/>
    <w:rsid w:val="003B77FD"/>
    <w:rsid w:val="003C38B5"/>
    <w:rsid w:val="003C39C9"/>
    <w:rsid w:val="003C5C0E"/>
    <w:rsid w:val="003C5D99"/>
    <w:rsid w:val="003D1087"/>
    <w:rsid w:val="003D34C1"/>
    <w:rsid w:val="003E2F59"/>
    <w:rsid w:val="003E4701"/>
    <w:rsid w:val="003E746B"/>
    <w:rsid w:val="003F0789"/>
    <w:rsid w:val="003F12AF"/>
    <w:rsid w:val="00401882"/>
    <w:rsid w:val="004100C8"/>
    <w:rsid w:val="00411DBD"/>
    <w:rsid w:val="00412ACE"/>
    <w:rsid w:val="004145D2"/>
    <w:rsid w:val="00420BA7"/>
    <w:rsid w:val="00422A84"/>
    <w:rsid w:val="00426CB4"/>
    <w:rsid w:val="00431249"/>
    <w:rsid w:val="00433235"/>
    <w:rsid w:val="00434C19"/>
    <w:rsid w:val="00440833"/>
    <w:rsid w:val="00450810"/>
    <w:rsid w:val="004543CE"/>
    <w:rsid w:val="004559A5"/>
    <w:rsid w:val="00461B8A"/>
    <w:rsid w:val="00462C59"/>
    <w:rsid w:val="00470737"/>
    <w:rsid w:val="00477144"/>
    <w:rsid w:val="00491380"/>
    <w:rsid w:val="0049459F"/>
    <w:rsid w:val="004970CC"/>
    <w:rsid w:val="004A38DD"/>
    <w:rsid w:val="004B43AE"/>
    <w:rsid w:val="004C30ED"/>
    <w:rsid w:val="004D28A6"/>
    <w:rsid w:val="004D5675"/>
    <w:rsid w:val="004E0152"/>
    <w:rsid w:val="004F1C44"/>
    <w:rsid w:val="004F489F"/>
    <w:rsid w:val="00504B93"/>
    <w:rsid w:val="00517795"/>
    <w:rsid w:val="0052261D"/>
    <w:rsid w:val="00523639"/>
    <w:rsid w:val="00531FE5"/>
    <w:rsid w:val="005362DB"/>
    <w:rsid w:val="005402FA"/>
    <w:rsid w:val="005478FF"/>
    <w:rsid w:val="00570BCE"/>
    <w:rsid w:val="005712D2"/>
    <w:rsid w:val="0057266F"/>
    <w:rsid w:val="005729BD"/>
    <w:rsid w:val="00580154"/>
    <w:rsid w:val="00583C39"/>
    <w:rsid w:val="0058624E"/>
    <w:rsid w:val="00586A90"/>
    <w:rsid w:val="00587118"/>
    <w:rsid w:val="00587F28"/>
    <w:rsid w:val="005909CF"/>
    <w:rsid w:val="00591E71"/>
    <w:rsid w:val="005A09F1"/>
    <w:rsid w:val="005A0D41"/>
    <w:rsid w:val="005A2E6F"/>
    <w:rsid w:val="005D329F"/>
    <w:rsid w:val="005F48ED"/>
    <w:rsid w:val="00606E78"/>
    <w:rsid w:val="00607BF1"/>
    <w:rsid w:val="00630D4D"/>
    <w:rsid w:val="00632A74"/>
    <w:rsid w:val="00654D42"/>
    <w:rsid w:val="00656990"/>
    <w:rsid w:val="00663FBD"/>
    <w:rsid w:val="00666E02"/>
    <w:rsid w:val="006671BE"/>
    <w:rsid w:val="006732F2"/>
    <w:rsid w:val="006A4655"/>
    <w:rsid w:val="006B0426"/>
    <w:rsid w:val="006B2B3C"/>
    <w:rsid w:val="006B4AB3"/>
    <w:rsid w:val="006B6B8F"/>
    <w:rsid w:val="006C1D81"/>
    <w:rsid w:val="006C2276"/>
    <w:rsid w:val="006C4017"/>
    <w:rsid w:val="006C7038"/>
    <w:rsid w:val="006D0C85"/>
    <w:rsid w:val="006E02A3"/>
    <w:rsid w:val="006E2459"/>
    <w:rsid w:val="006E73EF"/>
    <w:rsid w:val="006E7D82"/>
    <w:rsid w:val="006F2E7F"/>
    <w:rsid w:val="007078A0"/>
    <w:rsid w:val="007079C9"/>
    <w:rsid w:val="007116E9"/>
    <w:rsid w:val="00714D4D"/>
    <w:rsid w:val="007266D3"/>
    <w:rsid w:val="00732029"/>
    <w:rsid w:val="007604BB"/>
    <w:rsid w:val="00772909"/>
    <w:rsid w:val="0077374A"/>
    <w:rsid w:val="00785232"/>
    <w:rsid w:val="0079701E"/>
    <w:rsid w:val="007A1455"/>
    <w:rsid w:val="007A21EB"/>
    <w:rsid w:val="007A3C9A"/>
    <w:rsid w:val="007B1A93"/>
    <w:rsid w:val="007C2742"/>
    <w:rsid w:val="007C36C9"/>
    <w:rsid w:val="007D4A3F"/>
    <w:rsid w:val="007D6401"/>
    <w:rsid w:val="007D69AE"/>
    <w:rsid w:val="007E01E4"/>
    <w:rsid w:val="007E7255"/>
    <w:rsid w:val="007E7A12"/>
    <w:rsid w:val="007F7107"/>
    <w:rsid w:val="00800D4C"/>
    <w:rsid w:val="0081001A"/>
    <w:rsid w:val="0081030F"/>
    <w:rsid w:val="00812F4A"/>
    <w:rsid w:val="0082087D"/>
    <w:rsid w:val="008245EA"/>
    <w:rsid w:val="008261FA"/>
    <w:rsid w:val="00830C3D"/>
    <w:rsid w:val="00835771"/>
    <w:rsid w:val="00842933"/>
    <w:rsid w:val="00853291"/>
    <w:rsid w:val="0086082C"/>
    <w:rsid w:val="00864ADC"/>
    <w:rsid w:val="00870CA7"/>
    <w:rsid w:val="00880153"/>
    <w:rsid w:val="00880F97"/>
    <w:rsid w:val="0088133A"/>
    <w:rsid w:val="0089089A"/>
    <w:rsid w:val="00892758"/>
    <w:rsid w:val="0089285E"/>
    <w:rsid w:val="0089436C"/>
    <w:rsid w:val="008B0924"/>
    <w:rsid w:val="008B25A8"/>
    <w:rsid w:val="008C50F1"/>
    <w:rsid w:val="008C7352"/>
    <w:rsid w:val="008D365C"/>
    <w:rsid w:val="008D6A7C"/>
    <w:rsid w:val="008D7622"/>
    <w:rsid w:val="00900330"/>
    <w:rsid w:val="009021A6"/>
    <w:rsid w:val="009029E0"/>
    <w:rsid w:val="009030BF"/>
    <w:rsid w:val="00903B52"/>
    <w:rsid w:val="0091032F"/>
    <w:rsid w:val="00914368"/>
    <w:rsid w:val="00914F54"/>
    <w:rsid w:val="00931076"/>
    <w:rsid w:val="00931C18"/>
    <w:rsid w:val="009345D9"/>
    <w:rsid w:val="00934B15"/>
    <w:rsid w:val="00940C87"/>
    <w:rsid w:val="009415E9"/>
    <w:rsid w:val="00942B62"/>
    <w:rsid w:val="0095323B"/>
    <w:rsid w:val="00956A0C"/>
    <w:rsid w:val="00956BD9"/>
    <w:rsid w:val="0096158A"/>
    <w:rsid w:val="00962489"/>
    <w:rsid w:val="00967CD3"/>
    <w:rsid w:val="00990C2C"/>
    <w:rsid w:val="00995838"/>
    <w:rsid w:val="00995EAA"/>
    <w:rsid w:val="009A5171"/>
    <w:rsid w:val="009B076B"/>
    <w:rsid w:val="009C7201"/>
    <w:rsid w:val="009C7D10"/>
    <w:rsid w:val="009E1844"/>
    <w:rsid w:val="009E62D7"/>
    <w:rsid w:val="009F0D1B"/>
    <w:rsid w:val="009F5BBD"/>
    <w:rsid w:val="009F696D"/>
    <w:rsid w:val="009F6BC6"/>
    <w:rsid w:val="009F74EF"/>
    <w:rsid w:val="00A00449"/>
    <w:rsid w:val="00A0069A"/>
    <w:rsid w:val="00A02826"/>
    <w:rsid w:val="00A126A5"/>
    <w:rsid w:val="00A15D5A"/>
    <w:rsid w:val="00A17328"/>
    <w:rsid w:val="00A23A20"/>
    <w:rsid w:val="00A24443"/>
    <w:rsid w:val="00A25378"/>
    <w:rsid w:val="00A268B9"/>
    <w:rsid w:val="00A2703A"/>
    <w:rsid w:val="00A33DFF"/>
    <w:rsid w:val="00A35115"/>
    <w:rsid w:val="00A36D9A"/>
    <w:rsid w:val="00A37B09"/>
    <w:rsid w:val="00A451DC"/>
    <w:rsid w:val="00A554AB"/>
    <w:rsid w:val="00A57062"/>
    <w:rsid w:val="00A60D52"/>
    <w:rsid w:val="00A64A47"/>
    <w:rsid w:val="00A67781"/>
    <w:rsid w:val="00A761F9"/>
    <w:rsid w:val="00A875DE"/>
    <w:rsid w:val="00A927FB"/>
    <w:rsid w:val="00A92B53"/>
    <w:rsid w:val="00A94FA6"/>
    <w:rsid w:val="00AA218B"/>
    <w:rsid w:val="00AA3F7F"/>
    <w:rsid w:val="00AA49A0"/>
    <w:rsid w:val="00AA6710"/>
    <w:rsid w:val="00AB0681"/>
    <w:rsid w:val="00AC3A15"/>
    <w:rsid w:val="00AC5215"/>
    <w:rsid w:val="00AD520B"/>
    <w:rsid w:val="00AD608F"/>
    <w:rsid w:val="00AD7DD0"/>
    <w:rsid w:val="00AE0330"/>
    <w:rsid w:val="00AE2D4D"/>
    <w:rsid w:val="00AE3BCC"/>
    <w:rsid w:val="00AE4C39"/>
    <w:rsid w:val="00B14EA8"/>
    <w:rsid w:val="00B3371D"/>
    <w:rsid w:val="00B3768D"/>
    <w:rsid w:val="00B425C3"/>
    <w:rsid w:val="00B440AD"/>
    <w:rsid w:val="00B479BB"/>
    <w:rsid w:val="00B53E7E"/>
    <w:rsid w:val="00B6342E"/>
    <w:rsid w:val="00B7113F"/>
    <w:rsid w:val="00B82E36"/>
    <w:rsid w:val="00B8504A"/>
    <w:rsid w:val="00BA2BCF"/>
    <w:rsid w:val="00BA5B14"/>
    <w:rsid w:val="00BA73B6"/>
    <w:rsid w:val="00BA7E27"/>
    <w:rsid w:val="00BB0D47"/>
    <w:rsid w:val="00BB2603"/>
    <w:rsid w:val="00BB4FCD"/>
    <w:rsid w:val="00BC04E9"/>
    <w:rsid w:val="00BC7EAF"/>
    <w:rsid w:val="00BD13EA"/>
    <w:rsid w:val="00BD1491"/>
    <w:rsid w:val="00BE3808"/>
    <w:rsid w:val="00BE3E91"/>
    <w:rsid w:val="00BE49B3"/>
    <w:rsid w:val="00C03B88"/>
    <w:rsid w:val="00C062E9"/>
    <w:rsid w:val="00C07B64"/>
    <w:rsid w:val="00C108AD"/>
    <w:rsid w:val="00C1306C"/>
    <w:rsid w:val="00C13721"/>
    <w:rsid w:val="00C14FE4"/>
    <w:rsid w:val="00C16FA6"/>
    <w:rsid w:val="00C20F49"/>
    <w:rsid w:val="00C3066D"/>
    <w:rsid w:val="00C52416"/>
    <w:rsid w:val="00C54345"/>
    <w:rsid w:val="00C543F4"/>
    <w:rsid w:val="00C6291C"/>
    <w:rsid w:val="00C633CB"/>
    <w:rsid w:val="00C664CD"/>
    <w:rsid w:val="00C736B7"/>
    <w:rsid w:val="00C7399C"/>
    <w:rsid w:val="00C81D4A"/>
    <w:rsid w:val="00C84604"/>
    <w:rsid w:val="00C8762C"/>
    <w:rsid w:val="00CA00F9"/>
    <w:rsid w:val="00CA03B6"/>
    <w:rsid w:val="00CA2961"/>
    <w:rsid w:val="00CA5B6E"/>
    <w:rsid w:val="00CB02D9"/>
    <w:rsid w:val="00CB21CF"/>
    <w:rsid w:val="00CB28A0"/>
    <w:rsid w:val="00CB50D7"/>
    <w:rsid w:val="00CB7177"/>
    <w:rsid w:val="00CB7CED"/>
    <w:rsid w:val="00CC070F"/>
    <w:rsid w:val="00CC1998"/>
    <w:rsid w:val="00CC4946"/>
    <w:rsid w:val="00CC64A1"/>
    <w:rsid w:val="00CD6973"/>
    <w:rsid w:val="00CF3B11"/>
    <w:rsid w:val="00D21CA0"/>
    <w:rsid w:val="00D23AFA"/>
    <w:rsid w:val="00D270A4"/>
    <w:rsid w:val="00D31FE9"/>
    <w:rsid w:val="00D34ACC"/>
    <w:rsid w:val="00D34E1B"/>
    <w:rsid w:val="00D376BA"/>
    <w:rsid w:val="00D434A0"/>
    <w:rsid w:val="00D45634"/>
    <w:rsid w:val="00D46838"/>
    <w:rsid w:val="00D53643"/>
    <w:rsid w:val="00D5568A"/>
    <w:rsid w:val="00D63D73"/>
    <w:rsid w:val="00D64452"/>
    <w:rsid w:val="00D649FF"/>
    <w:rsid w:val="00D66E1E"/>
    <w:rsid w:val="00D70696"/>
    <w:rsid w:val="00D75722"/>
    <w:rsid w:val="00D80391"/>
    <w:rsid w:val="00D80CF5"/>
    <w:rsid w:val="00D946EB"/>
    <w:rsid w:val="00DA1677"/>
    <w:rsid w:val="00DA5BBA"/>
    <w:rsid w:val="00DB26D2"/>
    <w:rsid w:val="00DB3A71"/>
    <w:rsid w:val="00DB67C9"/>
    <w:rsid w:val="00DC0C95"/>
    <w:rsid w:val="00DC36D6"/>
    <w:rsid w:val="00DC4F0B"/>
    <w:rsid w:val="00DC51C2"/>
    <w:rsid w:val="00DC7150"/>
    <w:rsid w:val="00DD6580"/>
    <w:rsid w:val="00DE623D"/>
    <w:rsid w:val="00E01D7F"/>
    <w:rsid w:val="00E05C03"/>
    <w:rsid w:val="00E136CF"/>
    <w:rsid w:val="00E17C72"/>
    <w:rsid w:val="00E21FC6"/>
    <w:rsid w:val="00E36F3A"/>
    <w:rsid w:val="00E431A9"/>
    <w:rsid w:val="00E54FE1"/>
    <w:rsid w:val="00E6061E"/>
    <w:rsid w:val="00E60B70"/>
    <w:rsid w:val="00E62AB9"/>
    <w:rsid w:val="00E669E2"/>
    <w:rsid w:val="00E76135"/>
    <w:rsid w:val="00E76A2B"/>
    <w:rsid w:val="00E82F4F"/>
    <w:rsid w:val="00E864DF"/>
    <w:rsid w:val="00E913FB"/>
    <w:rsid w:val="00E91DD8"/>
    <w:rsid w:val="00EA5AFE"/>
    <w:rsid w:val="00EA648B"/>
    <w:rsid w:val="00EB2CC3"/>
    <w:rsid w:val="00EC2844"/>
    <w:rsid w:val="00EC5500"/>
    <w:rsid w:val="00EC7FD2"/>
    <w:rsid w:val="00ED18F8"/>
    <w:rsid w:val="00EE4D41"/>
    <w:rsid w:val="00EE6EDA"/>
    <w:rsid w:val="00EE778E"/>
    <w:rsid w:val="00EF6719"/>
    <w:rsid w:val="00EF6C6C"/>
    <w:rsid w:val="00F056FC"/>
    <w:rsid w:val="00F06147"/>
    <w:rsid w:val="00F0632F"/>
    <w:rsid w:val="00F069AE"/>
    <w:rsid w:val="00F10476"/>
    <w:rsid w:val="00F135D8"/>
    <w:rsid w:val="00F266FC"/>
    <w:rsid w:val="00F31299"/>
    <w:rsid w:val="00F34623"/>
    <w:rsid w:val="00F3534A"/>
    <w:rsid w:val="00F35BFB"/>
    <w:rsid w:val="00F3653A"/>
    <w:rsid w:val="00F36ACC"/>
    <w:rsid w:val="00F47857"/>
    <w:rsid w:val="00F51609"/>
    <w:rsid w:val="00F55C25"/>
    <w:rsid w:val="00F73727"/>
    <w:rsid w:val="00F766A7"/>
    <w:rsid w:val="00F81006"/>
    <w:rsid w:val="00F85325"/>
    <w:rsid w:val="00F93D68"/>
    <w:rsid w:val="00FB6078"/>
    <w:rsid w:val="00FB7B93"/>
    <w:rsid w:val="00FC39EE"/>
    <w:rsid w:val="00FC5118"/>
    <w:rsid w:val="00FD1D76"/>
    <w:rsid w:val="00FD22B1"/>
    <w:rsid w:val="00FD33F1"/>
    <w:rsid w:val="00FD3566"/>
    <w:rsid w:val="00FD4492"/>
    <w:rsid w:val="00FD5A20"/>
    <w:rsid w:val="00FD65A6"/>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D6A7C"/>
    <w:rPr>
      <w:sz w:val="24"/>
      <w:szCs w:val="24"/>
    </w:rPr>
  </w:style>
  <w:style w:type="paragraph" w:styleId="Heading1">
    <w:name w:val="heading 1"/>
    <w:basedOn w:val="BodyText"/>
    <w:next w:val="BodyText"/>
    <w:rsid w:val="008D6A7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D6A7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D6A7C"/>
    <w:pPr>
      <w:spacing w:before="560" w:line="320" w:lineRule="exact"/>
      <w:ind w:left="0" w:firstLine="0"/>
      <w:outlineLvl w:val="2"/>
    </w:pPr>
    <w:rPr>
      <w:sz w:val="26"/>
    </w:rPr>
  </w:style>
  <w:style w:type="paragraph" w:styleId="Heading4">
    <w:name w:val="heading 4"/>
    <w:basedOn w:val="Heading3"/>
    <w:next w:val="BodyText"/>
    <w:qFormat/>
    <w:rsid w:val="008D6A7C"/>
    <w:pPr>
      <w:spacing w:before="480"/>
      <w:outlineLvl w:val="3"/>
    </w:pPr>
    <w:rPr>
      <w:b w:val="0"/>
      <w:sz w:val="24"/>
    </w:rPr>
  </w:style>
  <w:style w:type="paragraph" w:styleId="Heading5">
    <w:name w:val="heading 5"/>
    <w:basedOn w:val="Heading4"/>
    <w:next w:val="BodyText"/>
    <w:link w:val="Heading5Char"/>
    <w:qFormat/>
    <w:rsid w:val="008D6A7C"/>
    <w:pPr>
      <w:outlineLvl w:val="4"/>
    </w:pPr>
    <w:rPr>
      <w:i/>
      <w:sz w:val="22"/>
    </w:rPr>
  </w:style>
  <w:style w:type="paragraph" w:styleId="Heading6">
    <w:name w:val="heading 6"/>
    <w:basedOn w:val="BodyText"/>
    <w:next w:val="BodyText"/>
    <w:semiHidden/>
    <w:rsid w:val="008D6A7C"/>
    <w:pPr>
      <w:spacing w:after="60"/>
      <w:jc w:val="left"/>
      <w:outlineLvl w:val="5"/>
    </w:pPr>
    <w:rPr>
      <w:i/>
      <w:sz w:val="22"/>
    </w:rPr>
  </w:style>
  <w:style w:type="paragraph" w:styleId="Heading7">
    <w:name w:val="heading 7"/>
    <w:basedOn w:val="BodyText"/>
    <w:next w:val="BodyText"/>
    <w:semiHidden/>
    <w:rsid w:val="008D6A7C"/>
    <w:pPr>
      <w:spacing w:after="60" w:line="240" w:lineRule="auto"/>
      <w:jc w:val="left"/>
      <w:outlineLvl w:val="6"/>
    </w:pPr>
    <w:rPr>
      <w:rFonts w:ascii="Arial" w:hAnsi="Arial"/>
      <w:sz w:val="20"/>
    </w:rPr>
  </w:style>
  <w:style w:type="paragraph" w:styleId="Heading8">
    <w:name w:val="heading 8"/>
    <w:basedOn w:val="BodyText"/>
    <w:next w:val="BodyText"/>
    <w:semiHidden/>
    <w:rsid w:val="008D6A7C"/>
    <w:pPr>
      <w:spacing w:after="60" w:line="240" w:lineRule="auto"/>
      <w:jc w:val="left"/>
      <w:outlineLvl w:val="7"/>
    </w:pPr>
    <w:rPr>
      <w:rFonts w:ascii="Arial" w:hAnsi="Arial"/>
      <w:i/>
      <w:sz w:val="20"/>
    </w:rPr>
  </w:style>
  <w:style w:type="paragraph" w:styleId="Heading9">
    <w:name w:val="heading 9"/>
    <w:basedOn w:val="BodyText"/>
    <w:next w:val="BodyText"/>
    <w:semiHidden/>
    <w:rsid w:val="008D6A7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D6A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A7C"/>
  </w:style>
  <w:style w:type="paragraph" w:styleId="BodyText">
    <w:name w:val="Body Text"/>
    <w:link w:val="BodyTextChar"/>
    <w:qFormat/>
    <w:rsid w:val="008D6A7C"/>
    <w:pPr>
      <w:spacing w:before="240" w:line="300" w:lineRule="atLeast"/>
      <w:jc w:val="both"/>
    </w:pPr>
    <w:rPr>
      <w:sz w:val="24"/>
    </w:rPr>
  </w:style>
  <w:style w:type="paragraph" w:styleId="Footer">
    <w:name w:val="footer"/>
    <w:basedOn w:val="BodyText"/>
    <w:link w:val="FooterChar"/>
    <w:semiHidden/>
    <w:rsid w:val="008D6A7C"/>
    <w:pPr>
      <w:spacing w:before="80" w:line="200" w:lineRule="exact"/>
      <w:ind w:right="6"/>
      <w:jc w:val="left"/>
    </w:pPr>
    <w:rPr>
      <w:rFonts w:ascii="Arial" w:hAnsi="Arial"/>
      <w:caps/>
      <w:spacing w:val="-4"/>
      <w:sz w:val="16"/>
    </w:rPr>
  </w:style>
  <w:style w:type="paragraph" w:customStyle="1" w:styleId="FooterEnd">
    <w:name w:val="Footer End"/>
    <w:basedOn w:val="Footer"/>
    <w:rsid w:val="008D6A7C"/>
    <w:pPr>
      <w:spacing w:before="0" w:line="20" w:lineRule="exact"/>
    </w:pPr>
  </w:style>
  <w:style w:type="paragraph" w:styleId="Header">
    <w:name w:val="header"/>
    <w:basedOn w:val="BodyText"/>
    <w:rsid w:val="008D6A7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D6A7C"/>
    <w:pPr>
      <w:spacing w:line="20" w:lineRule="exact"/>
    </w:pPr>
    <w:rPr>
      <w:sz w:val="16"/>
    </w:rPr>
  </w:style>
  <w:style w:type="paragraph" w:customStyle="1" w:styleId="HeaderEven">
    <w:name w:val="Header Even"/>
    <w:basedOn w:val="Header"/>
    <w:semiHidden/>
    <w:rsid w:val="008D6A7C"/>
  </w:style>
  <w:style w:type="paragraph" w:customStyle="1" w:styleId="HeaderOdd">
    <w:name w:val="Header Odd"/>
    <w:basedOn w:val="Header"/>
    <w:semiHidden/>
    <w:rsid w:val="008D6A7C"/>
  </w:style>
  <w:style w:type="character" w:styleId="PageNumber">
    <w:name w:val="page number"/>
    <w:basedOn w:val="DefaultParagraphFont"/>
    <w:rsid w:val="008D6A7C"/>
    <w:rPr>
      <w:rFonts w:ascii="Arial" w:hAnsi="Arial"/>
      <w:b/>
      <w:sz w:val="16"/>
    </w:rPr>
  </w:style>
  <w:style w:type="paragraph" w:customStyle="1" w:styleId="Abbreviation">
    <w:name w:val="Abbreviation"/>
    <w:basedOn w:val="BodyText"/>
    <w:rsid w:val="008D6A7C"/>
    <w:pPr>
      <w:spacing w:before="120"/>
      <w:ind w:left="2381" w:hanging="2381"/>
      <w:jc w:val="left"/>
    </w:pPr>
  </w:style>
  <w:style w:type="paragraph" w:customStyle="1" w:styleId="Box">
    <w:name w:val="Box"/>
    <w:basedOn w:val="BodyText"/>
    <w:qFormat/>
    <w:rsid w:val="008D6A7C"/>
    <w:pPr>
      <w:keepNext/>
      <w:spacing w:before="120" w:line="260" w:lineRule="atLeast"/>
    </w:pPr>
    <w:rPr>
      <w:rFonts w:ascii="Arial" w:hAnsi="Arial"/>
      <w:sz w:val="20"/>
    </w:rPr>
  </w:style>
  <w:style w:type="paragraph" w:customStyle="1" w:styleId="BoxContinued">
    <w:name w:val="Box Continued"/>
    <w:basedOn w:val="BodyText"/>
    <w:next w:val="BodyText"/>
    <w:semiHidden/>
    <w:rsid w:val="008D6A7C"/>
    <w:pPr>
      <w:spacing w:before="180" w:line="220" w:lineRule="exact"/>
      <w:jc w:val="right"/>
    </w:pPr>
    <w:rPr>
      <w:rFonts w:ascii="Arial" w:hAnsi="Arial"/>
      <w:sz w:val="18"/>
    </w:rPr>
  </w:style>
  <w:style w:type="paragraph" w:customStyle="1" w:styleId="BoxHeading1">
    <w:name w:val="Box Heading 1"/>
    <w:basedOn w:val="BodyText"/>
    <w:next w:val="Box"/>
    <w:rsid w:val="008D6A7C"/>
    <w:pPr>
      <w:keepNext/>
      <w:spacing w:before="200" w:line="280" w:lineRule="atLeast"/>
    </w:pPr>
    <w:rPr>
      <w:rFonts w:ascii="Arial" w:hAnsi="Arial"/>
      <w:b/>
      <w:sz w:val="22"/>
    </w:rPr>
  </w:style>
  <w:style w:type="paragraph" w:customStyle="1" w:styleId="BoxHeading2">
    <w:name w:val="Box Heading 2"/>
    <w:basedOn w:val="BoxHeading1"/>
    <w:next w:val="Normal"/>
    <w:rsid w:val="008D6A7C"/>
    <w:rPr>
      <w:b w:val="0"/>
      <w:i/>
    </w:rPr>
  </w:style>
  <w:style w:type="paragraph" w:customStyle="1" w:styleId="BoxListBullet">
    <w:name w:val="Box List Bullet"/>
    <w:basedOn w:val="BodyText"/>
    <w:rsid w:val="008D6A7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D6A7C"/>
    <w:pPr>
      <w:numPr>
        <w:numId w:val="13"/>
      </w:numPr>
      <w:ind w:left="568" w:hanging="284"/>
    </w:pPr>
  </w:style>
  <w:style w:type="paragraph" w:customStyle="1" w:styleId="BoxListNumber">
    <w:name w:val="Box List Number"/>
    <w:basedOn w:val="BodyText"/>
    <w:rsid w:val="008D6A7C"/>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D6A7C"/>
    <w:pPr>
      <w:numPr>
        <w:ilvl w:val="1"/>
      </w:numPr>
      <w:ind w:left="681" w:hanging="397"/>
    </w:pPr>
  </w:style>
  <w:style w:type="paragraph" w:customStyle="1" w:styleId="BoxQuote">
    <w:name w:val="Box Quote"/>
    <w:basedOn w:val="BodyText"/>
    <w:next w:val="Box"/>
    <w:qFormat/>
    <w:rsid w:val="008D6A7C"/>
    <w:pPr>
      <w:keepNext/>
      <w:spacing w:before="60" w:line="240" w:lineRule="exact"/>
      <w:ind w:left="284"/>
    </w:pPr>
    <w:rPr>
      <w:rFonts w:ascii="Arial" w:hAnsi="Arial"/>
      <w:sz w:val="18"/>
    </w:rPr>
  </w:style>
  <w:style w:type="paragraph" w:customStyle="1" w:styleId="Note">
    <w:name w:val="Note"/>
    <w:basedOn w:val="BodyText"/>
    <w:next w:val="BodyText"/>
    <w:rsid w:val="008D6A7C"/>
    <w:pPr>
      <w:keepLines/>
      <w:spacing w:before="80" w:line="220" w:lineRule="exact"/>
    </w:pPr>
    <w:rPr>
      <w:rFonts w:ascii="Arial" w:hAnsi="Arial"/>
      <w:sz w:val="18"/>
    </w:rPr>
  </w:style>
  <w:style w:type="paragraph" w:customStyle="1" w:styleId="Source">
    <w:name w:val="Source"/>
    <w:basedOn w:val="Normal"/>
    <w:next w:val="BodyText"/>
    <w:rsid w:val="008D6A7C"/>
    <w:pPr>
      <w:keepLines/>
      <w:spacing w:before="80" w:line="220" w:lineRule="exact"/>
      <w:jc w:val="both"/>
    </w:pPr>
    <w:rPr>
      <w:rFonts w:ascii="Arial" w:hAnsi="Arial"/>
      <w:sz w:val="18"/>
      <w:szCs w:val="20"/>
    </w:rPr>
  </w:style>
  <w:style w:type="paragraph" w:customStyle="1" w:styleId="BoxSource">
    <w:name w:val="Box Source"/>
    <w:basedOn w:val="Source"/>
    <w:next w:val="BodyText"/>
    <w:rsid w:val="008D6A7C"/>
    <w:pPr>
      <w:spacing w:before="120"/>
    </w:pPr>
  </w:style>
  <w:style w:type="paragraph" w:customStyle="1" w:styleId="BoxSpaceAbove">
    <w:name w:val="Box Space Above"/>
    <w:basedOn w:val="BodyText"/>
    <w:rsid w:val="008D6A7C"/>
    <w:pPr>
      <w:keepNext/>
      <w:spacing w:before="360" w:line="80" w:lineRule="exact"/>
      <w:jc w:val="left"/>
    </w:pPr>
  </w:style>
  <w:style w:type="paragraph" w:styleId="Caption">
    <w:name w:val="caption"/>
    <w:basedOn w:val="Normal"/>
    <w:next w:val="BodyText"/>
    <w:rsid w:val="008D6A7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D6A7C"/>
    <w:pPr>
      <w:spacing w:before="120" w:after="0"/>
    </w:pPr>
  </w:style>
  <w:style w:type="paragraph" w:customStyle="1" w:styleId="BoxSubtitle">
    <w:name w:val="Box Subtitle"/>
    <w:basedOn w:val="BoxTitle"/>
    <w:next w:val="Normal"/>
    <w:rsid w:val="008D6A7C"/>
    <w:pPr>
      <w:spacing w:after="80" w:line="200" w:lineRule="exact"/>
      <w:ind w:firstLine="0"/>
    </w:pPr>
    <w:rPr>
      <w:b w:val="0"/>
      <w:sz w:val="20"/>
    </w:rPr>
  </w:style>
  <w:style w:type="paragraph" w:customStyle="1" w:styleId="Chapter">
    <w:name w:val="Chapter"/>
    <w:basedOn w:val="Heading1"/>
    <w:next w:val="BodyText"/>
    <w:semiHidden/>
    <w:rsid w:val="008D6A7C"/>
    <w:pPr>
      <w:ind w:left="0" w:firstLine="0"/>
      <w:outlineLvl w:val="9"/>
    </w:pPr>
  </w:style>
  <w:style w:type="paragraph" w:customStyle="1" w:styleId="ChapterSummary">
    <w:name w:val="Chapter Summary"/>
    <w:basedOn w:val="BodyText"/>
    <w:rsid w:val="008D6A7C"/>
    <w:pPr>
      <w:spacing w:line="280" w:lineRule="atLeast"/>
      <w:ind w:left="907"/>
    </w:pPr>
    <w:rPr>
      <w:rFonts w:ascii="Arial" w:hAnsi="Arial"/>
      <w:b/>
      <w:sz w:val="20"/>
    </w:rPr>
  </w:style>
  <w:style w:type="character" w:styleId="CommentReference">
    <w:name w:val="annotation reference"/>
    <w:basedOn w:val="DefaultParagraphFont"/>
    <w:semiHidden/>
    <w:rsid w:val="008D6A7C"/>
    <w:rPr>
      <w:b/>
      <w:vanish/>
      <w:color w:val="FF00FF"/>
      <w:sz w:val="20"/>
    </w:rPr>
  </w:style>
  <w:style w:type="paragraph" w:styleId="CommentText">
    <w:name w:val="annotation text"/>
    <w:basedOn w:val="Normal"/>
    <w:semiHidden/>
    <w:rsid w:val="008D6A7C"/>
    <w:pPr>
      <w:spacing w:before="120" w:line="240" w:lineRule="atLeast"/>
      <w:ind w:left="567" w:hanging="567"/>
    </w:pPr>
    <w:rPr>
      <w:sz w:val="20"/>
    </w:rPr>
  </w:style>
  <w:style w:type="paragraph" w:customStyle="1" w:styleId="Continued">
    <w:name w:val="Continued"/>
    <w:basedOn w:val="BoxContinued"/>
    <w:next w:val="BodyText"/>
    <w:rsid w:val="008D6A7C"/>
  </w:style>
  <w:style w:type="character" w:customStyle="1" w:styleId="DocumentInfo">
    <w:name w:val="Document Info"/>
    <w:basedOn w:val="DefaultParagraphFont"/>
    <w:semiHidden/>
    <w:rsid w:val="008D6A7C"/>
    <w:rPr>
      <w:rFonts w:ascii="Arial" w:hAnsi="Arial"/>
      <w:sz w:val="14"/>
    </w:rPr>
  </w:style>
  <w:style w:type="character" w:customStyle="1" w:styleId="DraftingNote">
    <w:name w:val="Drafting Note"/>
    <w:basedOn w:val="DefaultParagraphFont"/>
    <w:rsid w:val="008D6A7C"/>
    <w:rPr>
      <w:b/>
      <w:color w:val="FF0000"/>
      <w:sz w:val="24"/>
      <w:u w:val="dotted"/>
    </w:rPr>
  </w:style>
  <w:style w:type="paragraph" w:customStyle="1" w:styleId="Figure">
    <w:name w:val="Figure"/>
    <w:basedOn w:val="BodyText"/>
    <w:rsid w:val="008D6A7C"/>
    <w:pPr>
      <w:keepNext/>
      <w:spacing w:before="120" w:after="120" w:line="240" w:lineRule="atLeast"/>
      <w:jc w:val="center"/>
    </w:pPr>
  </w:style>
  <w:style w:type="paragraph" w:customStyle="1" w:styleId="FigureTitle">
    <w:name w:val="Figure Title"/>
    <w:basedOn w:val="Caption"/>
    <w:next w:val="Subtitle"/>
    <w:rsid w:val="008D6A7C"/>
    <w:pPr>
      <w:spacing w:before="120"/>
    </w:pPr>
  </w:style>
  <w:style w:type="paragraph" w:styleId="Subtitle">
    <w:name w:val="Subtitle"/>
    <w:basedOn w:val="Caption"/>
    <w:link w:val="SubtitleChar"/>
    <w:qFormat/>
    <w:rsid w:val="008D6A7C"/>
    <w:pPr>
      <w:spacing w:before="0" w:line="200" w:lineRule="exact"/>
      <w:ind w:firstLine="0"/>
    </w:pPr>
    <w:rPr>
      <w:b w:val="0"/>
      <w:sz w:val="20"/>
    </w:rPr>
  </w:style>
  <w:style w:type="paragraph" w:customStyle="1" w:styleId="Finding">
    <w:name w:val="Finding"/>
    <w:basedOn w:val="BodyText"/>
    <w:rsid w:val="008D6A7C"/>
    <w:pPr>
      <w:keepLines/>
      <w:spacing w:before="120" w:line="280" w:lineRule="atLeast"/>
    </w:pPr>
    <w:rPr>
      <w:rFonts w:ascii="Arial" w:hAnsi="Arial"/>
      <w:sz w:val="22"/>
    </w:rPr>
  </w:style>
  <w:style w:type="paragraph" w:customStyle="1" w:styleId="FindingBullet">
    <w:name w:val="Finding Bullet"/>
    <w:basedOn w:val="Finding"/>
    <w:rsid w:val="008D6A7C"/>
    <w:pPr>
      <w:numPr>
        <w:numId w:val="15"/>
      </w:numPr>
      <w:spacing w:before="80"/>
    </w:pPr>
  </w:style>
  <w:style w:type="paragraph" w:customStyle="1" w:styleId="FindingNoTitle">
    <w:name w:val="Finding NoTitle"/>
    <w:basedOn w:val="Finding"/>
    <w:semiHidden/>
    <w:rsid w:val="008D6A7C"/>
    <w:pPr>
      <w:spacing w:before="240"/>
    </w:pPr>
  </w:style>
  <w:style w:type="paragraph" w:customStyle="1" w:styleId="RecTitle">
    <w:name w:val="Rec Title"/>
    <w:basedOn w:val="BodyText"/>
    <w:next w:val="Rec"/>
    <w:qFormat/>
    <w:rsid w:val="008D6A7C"/>
    <w:pPr>
      <w:keepNext/>
      <w:keepLines/>
      <w:spacing w:line="280" w:lineRule="atLeast"/>
    </w:pPr>
    <w:rPr>
      <w:rFonts w:ascii="Arial" w:hAnsi="Arial"/>
      <w:caps/>
      <w:sz w:val="18"/>
    </w:rPr>
  </w:style>
  <w:style w:type="paragraph" w:customStyle="1" w:styleId="FindingTitle">
    <w:name w:val="Finding Title"/>
    <w:basedOn w:val="RecTitle"/>
    <w:next w:val="Finding"/>
    <w:rsid w:val="008D6A7C"/>
  </w:style>
  <w:style w:type="character" w:styleId="FootnoteReference">
    <w:name w:val="footnote reference"/>
    <w:basedOn w:val="DefaultParagraphFont"/>
    <w:semiHidden/>
    <w:rsid w:val="008D6A7C"/>
    <w:rPr>
      <w:rFonts w:ascii="Times New Roman" w:hAnsi="Times New Roman"/>
      <w:position w:val="6"/>
      <w:sz w:val="20"/>
      <w:vertAlign w:val="baseline"/>
    </w:rPr>
  </w:style>
  <w:style w:type="paragraph" w:styleId="FootnoteText">
    <w:name w:val="footnote text"/>
    <w:basedOn w:val="BodyText"/>
    <w:rsid w:val="008D6A7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D6A7C"/>
    <w:rPr>
      <w:i/>
    </w:rPr>
  </w:style>
  <w:style w:type="paragraph" w:customStyle="1" w:styleId="Jurisdictioncommentsbodytext">
    <w:name w:val="Jurisdiction comments body text"/>
    <w:rsid w:val="008D6A7C"/>
    <w:pPr>
      <w:spacing w:after="140"/>
      <w:jc w:val="both"/>
    </w:pPr>
    <w:rPr>
      <w:rFonts w:ascii="Arial" w:hAnsi="Arial"/>
      <w:sz w:val="24"/>
      <w:lang w:eastAsia="en-US"/>
    </w:rPr>
  </w:style>
  <w:style w:type="paragraph" w:customStyle="1" w:styleId="Jurisdictioncommentsheading">
    <w:name w:val="Jurisdiction comments heading"/>
    <w:rsid w:val="008D6A7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D6A7C"/>
    <w:pPr>
      <w:numPr>
        <w:numId w:val="2"/>
      </w:numPr>
      <w:spacing w:after="140"/>
      <w:jc w:val="both"/>
    </w:pPr>
    <w:rPr>
      <w:rFonts w:ascii="Arial" w:hAnsi="Arial"/>
      <w:sz w:val="24"/>
      <w:lang w:eastAsia="en-US"/>
    </w:rPr>
  </w:style>
  <w:style w:type="paragraph" w:styleId="ListBullet">
    <w:name w:val="List Bullet"/>
    <w:basedOn w:val="BodyText"/>
    <w:rsid w:val="008D6A7C"/>
    <w:pPr>
      <w:numPr>
        <w:numId w:val="3"/>
      </w:numPr>
      <w:spacing w:before="120"/>
    </w:pPr>
  </w:style>
  <w:style w:type="paragraph" w:styleId="ListBullet2">
    <w:name w:val="List Bullet 2"/>
    <w:basedOn w:val="BodyText"/>
    <w:rsid w:val="008D6A7C"/>
    <w:pPr>
      <w:numPr>
        <w:numId w:val="4"/>
      </w:numPr>
      <w:spacing w:before="120"/>
    </w:pPr>
  </w:style>
  <w:style w:type="paragraph" w:styleId="ListBullet3">
    <w:name w:val="List Bullet 3"/>
    <w:basedOn w:val="BodyText"/>
    <w:rsid w:val="008D6A7C"/>
    <w:pPr>
      <w:numPr>
        <w:numId w:val="5"/>
      </w:numPr>
      <w:spacing w:before="120"/>
      <w:ind w:left="1020" w:hanging="340"/>
    </w:pPr>
  </w:style>
  <w:style w:type="paragraph" w:styleId="ListNumber">
    <w:name w:val="List Number"/>
    <w:basedOn w:val="BodyText"/>
    <w:rsid w:val="008D6A7C"/>
    <w:pPr>
      <w:numPr>
        <w:numId w:val="9"/>
      </w:numPr>
      <w:spacing w:before="120"/>
    </w:pPr>
  </w:style>
  <w:style w:type="paragraph" w:styleId="ListNumber2">
    <w:name w:val="List Number 2"/>
    <w:basedOn w:val="ListNumber"/>
    <w:rsid w:val="008D6A7C"/>
    <w:pPr>
      <w:numPr>
        <w:ilvl w:val="1"/>
      </w:numPr>
    </w:pPr>
  </w:style>
  <w:style w:type="paragraph" w:styleId="ListNumber3">
    <w:name w:val="List Number 3"/>
    <w:basedOn w:val="ListNumber2"/>
    <w:rsid w:val="008D6A7C"/>
    <w:pPr>
      <w:numPr>
        <w:ilvl w:val="2"/>
      </w:numPr>
    </w:pPr>
  </w:style>
  <w:style w:type="character" w:customStyle="1" w:styleId="NoteLabel">
    <w:name w:val="Note Label"/>
    <w:basedOn w:val="DefaultParagraphFont"/>
    <w:rsid w:val="008D6A7C"/>
    <w:rPr>
      <w:rFonts w:ascii="Arial" w:hAnsi="Arial"/>
      <w:b/>
      <w:position w:val="6"/>
      <w:sz w:val="18"/>
    </w:rPr>
  </w:style>
  <w:style w:type="paragraph" w:customStyle="1" w:styleId="PartDivider">
    <w:name w:val="Part Divider"/>
    <w:basedOn w:val="BodyText"/>
    <w:next w:val="BodyText"/>
    <w:semiHidden/>
    <w:rsid w:val="008D6A7C"/>
    <w:pPr>
      <w:spacing w:before="0" w:line="40" w:lineRule="exact"/>
      <w:jc w:val="right"/>
    </w:pPr>
    <w:rPr>
      <w:smallCaps/>
      <w:sz w:val="16"/>
    </w:rPr>
  </w:style>
  <w:style w:type="paragraph" w:customStyle="1" w:styleId="PartNumber">
    <w:name w:val="Part Number"/>
    <w:basedOn w:val="BodyText"/>
    <w:next w:val="BodyText"/>
    <w:semiHidden/>
    <w:rsid w:val="008D6A7C"/>
    <w:pPr>
      <w:spacing w:before="4000" w:line="320" w:lineRule="exact"/>
      <w:ind w:left="6634"/>
      <w:jc w:val="right"/>
    </w:pPr>
    <w:rPr>
      <w:smallCaps/>
      <w:spacing w:val="60"/>
      <w:sz w:val="32"/>
    </w:rPr>
  </w:style>
  <w:style w:type="paragraph" w:customStyle="1" w:styleId="PartTitle">
    <w:name w:val="Part Title"/>
    <w:basedOn w:val="BodyText"/>
    <w:semiHidden/>
    <w:rsid w:val="008D6A7C"/>
    <w:pPr>
      <w:spacing w:before="160" w:after="1360" w:line="520" w:lineRule="exact"/>
      <w:ind w:right="2381"/>
      <w:jc w:val="right"/>
    </w:pPr>
    <w:rPr>
      <w:smallCaps/>
      <w:sz w:val="52"/>
    </w:rPr>
  </w:style>
  <w:style w:type="paragraph" w:styleId="Quote">
    <w:name w:val="Quote"/>
    <w:basedOn w:val="BodyText"/>
    <w:next w:val="BodyText"/>
    <w:qFormat/>
    <w:rsid w:val="008D6A7C"/>
    <w:pPr>
      <w:spacing w:before="120" w:line="280" w:lineRule="exact"/>
      <w:ind w:left="340"/>
    </w:pPr>
    <w:rPr>
      <w:sz w:val="22"/>
    </w:rPr>
  </w:style>
  <w:style w:type="paragraph" w:customStyle="1" w:styleId="QuoteBullet">
    <w:name w:val="Quote Bullet"/>
    <w:basedOn w:val="Quote"/>
    <w:rsid w:val="008D6A7C"/>
    <w:pPr>
      <w:numPr>
        <w:numId w:val="6"/>
      </w:numPr>
    </w:pPr>
  </w:style>
  <w:style w:type="paragraph" w:customStyle="1" w:styleId="Rec">
    <w:name w:val="Rec"/>
    <w:basedOn w:val="BodyText"/>
    <w:qFormat/>
    <w:rsid w:val="008D6A7C"/>
    <w:pPr>
      <w:keepLines/>
      <w:spacing w:before="120" w:line="280" w:lineRule="atLeast"/>
    </w:pPr>
    <w:rPr>
      <w:rFonts w:ascii="Arial" w:hAnsi="Arial"/>
      <w:sz w:val="22"/>
    </w:rPr>
  </w:style>
  <w:style w:type="paragraph" w:customStyle="1" w:styleId="RecBullet">
    <w:name w:val="Rec Bullet"/>
    <w:basedOn w:val="Rec"/>
    <w:rsid w:val="008D6A7C"/>
    <w:pPr>
      <w:numPr>
        <w:numId w:val="17"/>
      </w:numPr>
      <w:spacing w:before="80"/>
    </w:pPr>
  </w:style>
  <w:style w:type="paragraph" w:customStyle="1" w:styleId="RecB">
    <w:name w:val="RecB"/>
    <w:basedOn w:val="Normal"/>
    <w:semiHidden/>
    <w:rsid w:val="008D6A7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D6A7C"/>
    <w:pPr>
      <w:numPr>
        <w:numId w:val="11"/>
      </w:numPr>
      <w:spacing w:before="80"/>
    </w:pPr>
  </w:style>
  <w:style w:type="paragraph" w:customStyle="1" w:styleId="RecBNoTitle">
    <w:name w:val="RecB NoTitle"/>
    <w:basedOn w:val="RecB"/>
    <w:semiHidden/>
    <w:rsid w:val="008D6A7C"/>
    <w:pPr>
      <w:spacing w:before="240"/>
    </w:pPr>
  </w:style>
  <w:style w:type="paragraph" w:customStyle="1" w:styleId="Reference">
    <w:name w:val="Reference"/>
    <w:basedOn w:val="BodyText"/>
    <w:rsid w:val="008D6A7C"/>
    <w:pPr>
      <w:spacing w:before="120"/>
      <w:ind w:left="340" w:hanging="340"/>
    </w:pPr>
  </w:style>
  <w:style w:type="paragraph" w:customStyle="1" w:styleId="SequenceInfo">
    <w:name w:val="Sequence Info"/>
    <w:basedOn w:val="BodyText"/>
    <w:semiHidden/>
    <w:rsid w:val="008D6A7C"/>
    <w:rPr>
      <w:vanish/>
      <w:sz w:val="16"/>
    </w:rPr>
  </w:style>
  <w:style w:type="paragraph" w:customStyle="1" w:styleId="SideNote">
    <w:name w:val="Side Note"/>
    <w:basedOn w:val="BodyText"/>
    <w:next w:val="BodyText"/>
    <w:semiHidden/>
    <w:rsid w:val="008D6A7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D6A7C"/>
    <w:pPr>
      <w:framePr w:wrap="around"/>
      <w:numPr>
        <w:numId w:val="7"/>
      </w:numPr>
      <w:tabs>
        <w:tab w:val="left" w:pos="227"/>
      </w:tabs>
    </w:pPr>
  </w:style>
  <w:style w:type="paragraph" w:customStyle="1" w:styleId="SideNoteGraphic">
    <w:name w:val="Side Note Graphic"/>
    <w:basedOn w:val="SideNote"/>
    <w:next w:val="BodyText"/>
    <w:semiHidden/>
    <w:rsid w:val="008D6A7C"/>
    <w:pPr>
      <w:framePr w:wrap="around"/>
    </w:pPr>
  </w:style>
  <w:style w:type="paragraph" w:customStyle="1" w:styleId="TableBodyText">
    <w:name w:val="Table Body Text"/>
    <w:basedOn w:val="BodyText"/>
    <w:link w:val="TableBodyTextChar"/>
    <w:rsid w:val="008D6A7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D6A7C"/>
    <w:pPr>
      <w:numPr>
        <w:numId w:val="8"/>
      </w:numPr>
      <w:jc w:val="left"/>
    </w:pPr>
  </w:style>
  <w:style w:type="paragraph" w:customStyle="1" w:styleId="TableColumnHeading">
    <w:name w:val="Table Column Heading"/>
    <w:basedOn w:val="TableBodyText"/>
    <w:rsid w:val="008D6A7C"/>
    <w:pPr>
      <w:spacing w:before="80" w:after="80"/>
    </w:pPr>
    <w:rPr>
      <w:i/>
    </w:rPr>
  </w:style>
  <w:style w:type="paragraph" w:styleId="TOC2">
    <w:name w:val="toc 2"/>
    <w:basedOn w:val="TOC1"/>
    <w:rsid w:val="008D6A7C"/>
    <w:pPr>
      <w:ind w:left="1134" w:hanging="624"/>
    </w:pPr>
    <w:rPr>
      <w:b w:val="0"/>
    </w:rPr>
  </w:style>
  <w:style w:type="paragraph" w:styleId="TOC3">
    <w:name w:val="toc 3"/>
    <w:basedOn w:val="TOC2"/>
    <w:rsid w:val="008D6A7C"/>
    <w:pPr>
      <w:spacing w:before="60"/>
      <w:ind w:left="1190" w:hanging="680"/>
    </w:pPr>
  </w:style>
  <w:style w:type="paragraph" w:styleId="TableofFigures">
    <w:name w:val="table of figures"/>
    <w:basedOn w:val="TOC3"/>
    <w:next w:val="BodyText"/>
    <w:semiHidden/>
    <w:rsid w:val="008D6A7C"/>
    <w:pPr>
      <w:ind w:left="737" w:hanging="737"/>
    </w:pPr>
  </w:style>
  <w:style w:type="paragraph" w:customStyle="1" w:styleId="TableTitle">
    <w:name w:val="Table Title"/>
    <w:basedOn w:val="Caption"/>
    <w:next w:val="Subtitle"/>
    <w:qFormat/>
    <w:rsid w:val="008D6A7C"/>
    <w:pPr>
      <w:spacing w:before="120"/>
    </w:pPr>
  </w:style>
  <w:style w:type="paragraph" w:customStyle="1" w:styleId="TableUnitsRow">
    <w:name w:val="Table Units Row"/>
    <w:basedOn w:val="TableBodyText"/>
    <w:rsid w:val="008D6A7C"/>
    <w:pPr>
      <w:spacing w:before="40"/>
    </w:pPr>
  </w:style>
  <w:style w:type="paragraph" w:styleId="TOC1">
    <w:name w:val="toc 1"/>
    <w:basedOn w:val="Normal"/>
    <w:next w:val="TOC2"/>
    <w:link w:val="TOC1Char"/>
    <w:rsid w:val="008D6A7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8D6A7C"/>
    <w:pPr>
      <w:ind w:left="1191" w:firstLine="0"/>
    </w:pPr>
  </w:style>
  <w:style w:type="paragraph" w:customStyle="1" w:styleId="RecBBullet2">
    <w:name w:val="RecB Bullet 2"/>
    <w:basedOn w:val="ListBullet2"/>
    <w:semiHidden/>
    <w:rsid w:val="008D6A7C"/>
    <w:pPr>
      <w:pBdr>
        <w:left w:val="single" w:sz="24" w:space="29" w:color="C0C0C0"/>
      </w:pBdr>
    </w:pPr>
    <w:rPr>
      <w:b/>
      <w:i/>
    </w:rPr>
  </w:style>
  <w:style w:type="paragraph" w:styleId="BalloonText">
    <w:name w:val="Balloon Text"/>
    <w:basedOn w:val="Normal"/>
    <w:link w:val="BalloonTextChar"/>
    <w:rsid w:val="008D6A7C"/>
    <w:rPr>
      <w:rFonts w:ascii="Tahoma" w:hAnsi="Tahoma" w:cs="Tahoma"/>
      <w:sz w:val="16"/>
      <w:szCs w:val="16"/>
    </w:rPr>
  </w:style>
  <w:style w:type="character" w:customStyle="1" w:styleId="BalloonTextChar">
    <w:name w:val="Balloon Text Char"/>
    <w:basedOn w:val="DefaultParagraphFont"/>
    <w:link w:val="BalloonText"/>
    <w:rsid w:val="008D6A7C"/>
    <w:rPr>
      <w:rFonts w:ascii="Tahoma" w:hAnsi="Tahoma" w:cs="Tahoma"/>
      <w:sz w:val="16"/>
      <w:szCs w:val="16"/>
    </w:rPr>
  </w:style>
  <w:style w:type="character" w:customStyle="1" w:styleId="SubtitleChar">
    <w:name w:val="Subtitle Char"/>
    <w:basedOn w:val="DefaultParagraphFont"/>
    <w:link w:val="Subtitle"/>
    <w:rsid w:val="008D6A7C"/>
    <w:rPr>
      <w:rFonts w:ascii="Arial" w:hAnsi="Arial"/>
      <w:szCs w:val="24"/>
    </w:rPr>
  </w:style>
  <w:style w:type="paragraph" w:customStyle="1" w:styleId="BoxListBullet3">
    <w:name w:val="Box List Bullet 3"/>
    <w:basedOn w:val="ListBullet3"/>
    <w:rsid w:val="008D6A7C"/>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D6A7C"/>
    <w:rPr>
      <w:i/>
      <w:iCs/>
    </w:rPr>
  </w:style>
  <w:style w:type="paragraph" w:customStyle="1" w:styleId="BoxQuoteBullet">
    <w:name w:val="Box Quote Bullet"/>
    <w:basedOn w:val="BoxQuote"/>
    <w:next w:val="Box"/>
    <w:rsid w:val="008D6A7C"/>
    <w:pPr>
      <w:numPr>
        <w:numId w:val="12"/>
      </w:numPr>
      <w:ind w:left="568" w:hanging="284"/>
    </w:pPr>
  </w:style>
  <w:style w:type="paragraph" w:customStyle="1" w:styleId="InformationRequestBullet">
    <w:name w:val="Information Request Bullet"/>
    <w:basedOn w:val="ListBullet"/>
    <w:next w:val="BodyText"/>
    <w:rsid w:val="008D6A7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D6A7C"/>
    <w:pPr>
      <w:keepNext w:val="0"/>
      <w:spacing w:before="60" w:after="60" w:line="80" w:lineRule="exact"/>
    </w:pPr>
    <w:rPr>
      <w:sz w:val="14"/>
    </w:rPr>
  </w:style>
  <w:style w:type="paragraph" w:customStyle="1" w:styleId="KeyPointsListBullet">
    <w:name w:val="Key Points List Bullet"/>
    <w:basedOn w:val="Normal"/>
    <w:qFormat/>
    <w:rsid w:val="008D6A7C"/>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D6A7C"/>
    <w:pPr>
      <w:numPr>
        <w:numId w:val="21"/>
      </w:numPr>
      <w:ind w:left="568" w:hanging="284"/>
    </w:pPr>
  </w:style>
  <w:style w:type="paragraph" w:customStyle="1" w:styleId="InformationRequestTitle">
    <w:name w:val="Information Request Title"/>
    <w:basedOn w:val="FindingTitle"/>
    <w:next w:val="InformationRequest"/>
    <w:rsid w:val="008D6A7C"/>
    <w:rPr>
      <w:i/>
    </w:rPr>
  </w:style>
  <w:style w:type="paragraph" w:customStyle="1" w:styleId="Space">
    <w:name w:val="Space"/>
    <w:basedOn w:val="Normal"/>
    <w:rsid w:val="008D6A7C"/>
    <w:pPr>
      <w:keepNext/>
      <w:spacing w:line="120" w:lineRule="exact"/>
      <w:jc w:val="both"/>
    </w:pPr>
    <w:rPr>
      <w:rFonts w:ascii="Arial" w:hAnsi="Arial"/>
      <w:sz w:val="20"/>
      <w:szCs w:val="20"/>
    </w:rPr>
  </w:style>
  <w:style w:type="paragraph" w:customStyle="1" w:styleId="Heading1nochapterno">
    <w:name w:val="Heading 1 (no chapter no.)"/>
    <w:basedOn w:val="Heading1"/>
    <w:rsid w:val="008D6A7C"/>
    <w:pPr>
      <w:spacing w:before="0"/>
      <w:ind w:left="0" w:firstLine="0"/>
    </w:pPr>
  </w:style>
  <w:style w:type="paragraph" w:customStyle="1" w:styleId="Heading2nosectionno">
    <w:name w:val="Heading 2 (no section no.)"/>
    <w:basedOn w:val="Heading2"/>
    <w:rsid w:val="008D6A7C"/>
    <w:pPr>
      <w:ind w:left="0" w:firstLine="0"/>
    </w:pPr>
  </w:style>
  <w:style w:type="character" w:customStyle="1" w:styleId="Heading5Char">
    <w:name w:val="Heading 5 Char"/>
    <w:basedOn w:val="DefaultParagraphFont"/>
    <w:link w:val="Heading5"/>
    <w:rsid w:val="008D6A7C"/>
    <w:rPr>
      <w:rFonts w:ascii="Arial" w:hAnsi="Arial"/>
      <w:i/>
      <w:sz w:val="22"/>
    </w:rPr>
  </w:style>
  <w:style w:type="paragraph" w:customStyle="1" w:styleId="Figurespace">
    <w:name w:val="Figure space"/>
    <w:basedOn w:val="Box"/>
    <w:rsid w:val="008D6A7C"/>
    <w:pPr>
      <w:spacing w:before="0" w:line="120" w:lineRule="exact"/>
    </w:pPr>
  </w:style>
  <w:style w:type="paragraph" w:customStyle="1" w:styleId="FooterDraftReport">
    <w:name w:val="FooterDraftReport"/>
    <w:basedOn w:val="Footer"/>
    <w:link w:val="FooterDraftReportChar"/>
    <w:rsid w:val="008D6A7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D6A7C"/>
    <w:rPr>
      <w:sz w:val="24"/>
    </w:rPr>
  </w:style>
  <w:style w:type="character" w:customStyle="1" w:styleId="FooterChar">
    <w:name w:val="Footer Char"/>
    <w:basedOn w:val="BodyTextChar"/>
    <w:link w:val="Footer"/>
    <w:semiHidden/>
    <w:rsid w:val="008D6A7C"/>
    <w:rPr>
      <w:rFonts w:ascii="Arial" w:hAnsi="Arial"/>
      <w:caps/>
      <w:spacing w:val="-4"/>
      <w:sz w:val="16"/>
    </w:rPr>
  </w:style>
  <w:style w:type="character" w:customStyle="1" w:styleId="FooterDraftReportChar">
    <w:name w:val="FooterDraftReport Char"/>
    <w:basedOn w:val="FooterChar"/>
    <w:link w:val="FooterDraftReport"/>
    <w:rsid w:val="008D6A7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D6A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D6A7C"/>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rsid w:val="002A68CB"/>
    <w:rPr>
      <w:rFonts w:ascii="Arial" w:hAnsi="Arial"/>
      <w:sz w:val="18"/>
    </w:rPr>
  </w:style>
  <w:style w:type="character" w:customStyle="1" w:styleId="TableBulletChar">
    <w:name w:val="Table Bullet Char"/>
    <w:link w:val="TableBullet"/>
    <w:rsid w:val="007A3C9A"/>
    <w:rPr>
      <w:rFonts w:ascii="Arial" w:hAnsi="Arial"/>
      <w:sz w:val="18"/>
    </w:rPr>
  </w:style>
  <w:style w:type="paragraph" w:styleId="ListParagraph">
    <w:name w:val="List Paragraph"/>
    <w:basedOn w:val="Normal"/>
    <w:uiPriority w:val="34"/>
    <w:qFormat/>
    <w:rsid w:val="007A3C9A"/>
    <w:pPr>
      <w:ind w:left="720"/>
      <w:contextualSpacing/>
    </w:pPr>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D6A7C"/>
    <w:rPr>
      <w:sz w:val="24"/>
      <w:szCs w:val="24"/>
    </w:rPr>
  </w:style>
  <w:style w:type="paragraph" w:styleId="Heading1">
    <w:name w:val="heading 1"/>
    <w:basedOn w:val="BodyText"/>
    <w:next w:val="BodyText"/>
    <w:rsid w:val="008D6A7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D6A7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D6A7C"/>
    <w:pPr>
      <w:spacing w:before="560" w:line="320" w:lineRule="exact"/>
      <w:ind w:left="0" w:firstLine="0"/>
      <w:outlineLvl w:val="2"/>
    </w:pPr>
    <w:rPr>
      <w:sz w:val="26"/>
    </w:rPr>
  </w:style>
  <w:style w:type="paragraph" w:styleId="Heading4">
    <w:name w:val="heading 4"/>
    <w:basedOn w:val="Heading3"/>
    <w:next w:val="BodyText"/>
    <w:qFormat/>
    <w:rsid w:val="008D6A7C"/>
    <w:pPr>
      <w:spacing w:before="480"/>
      <w:outlineLvl w:val="3"/>
    </w:pPr>
    <w:rPr>
      <w:b w:val="0"/>
      <w:sz w:val="24"/>
    </w:rPr>
  </w:style>
  <w:style w:type="paragraph" w:styleId="Heading5">
    <w:name w:val="heading 5"/>
    <w:basedOn w:val="Heading4"/>
    <w:next w:val="BodyText"/>
    <w:link w:val="Heading5Char"/>
    <w:qFormat/>
    <w:rsid w:val="008D6A7C"/>
    <w:pPr>
      <w:outlineLvl w:val="4"/>
    </w:pPr>
    <w:rPr>
      <w:i/>
      <w:sz w:val="22"/>
    </w:rPr>
  </w:style>
  <w:style w:type="paragraph" w:styleId="Heading6">
    <w:name w:val="heading 6"/>
    <w:basedOn w:val="BodyText"/>
    <w:next w:val="BodyText"/>
    <w:semiHidden/>
    <w:rsid w:val="008D6A7C"/>
    <w:pPr>
      <w:spacing w:after="60"/>
      <w:jc w:val="left"/>
      <w:outlineLvl w:val="5"/>
    </w:pPr>
    <w:rPr>
      <w:i/>
      <w:sz w:val="22"/>
    </w:rPr>
  </w:style>
  <w:style w:type="paragraph" w:styleId="Heading7">
    <w:name w:val="heading 7"/>
    <w:basedOn w:val="BodyText"/>
    <w:next w:val="BodyText"/>
    <w:semiHidden/>
    <w:rsid w:val="008D6A7C"/>
    <w:pPr>
      <w:spacing w:after="60" w:line="240" w:lineRule="auto"/>
      <w:jc w:val="left"/>
      <w:outlineLvl w:val="6"/>
    </w:pPr>
    <w:rPr>
      <w:rFonts w:ascii="Arial" w:hAnsi="Arial"/>
      <w:sz w:val="20"/>
    </w:rPr>
  </w:style>
  <w:style w:type="paragraph" w:styleId="Heading8">
    <w:name w:val="heading 8"/>
    <w:basedOn w:val="BodyText"/>
    <w:next w:val="BodyText"/>
    <w:semiHidden/>
    <w:rsid w:val="008D6A7C"/>
    <w:pPr>
      <w:spacing w:after="60" w:line="240" w:lineRule="auto"/>
      <w:jc w:val="left"/>
      <w:outlineLvl w:val="7"/>
    </w:pPr>
    <w:rPr>
      <w:rFonts w:ascii="Arial" w:hAnsi="Arial"/>
      <w:i/>
      <w:sz w:val="20"/>
    </w:rPr>
  </w:style>
  <w:style w:type="paragraph" w:styleId="Heading9">
    <w:name w:val="heading 9"/>
    <w:basedOn w:val="BodyText"/>
    <w:next w:val="BodyText"/>
    <w:semiHidden/>
    <w:rsid w:val="008D6A7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D6A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A7C"/>
  </w:style>
  <w:style w:type="paragraph" w:styleId="BodyText">
    <w:name w:val="Body Text"/>
    <w:link w:val="BodyTextChar"/>
    <w:qFormat/>
    <w:rsid w:val="008D6A7C"/>
    <w:pPr>
      <w:spacing w:before="240" w:line="300" w:lineRule="atLeast"/>
      <w:jc w:val="both"/>
    </w:pPr>
    <w:rPr>
      <w:sz w:val="24"/>
    </w:rPr>
  </w:style>
  <w:style w:type="paragraph" w:styleId="Footer">
    <w:name w:val="footer"/>
    <w:basedOn w:val="BodyText"/>
    <w:link w:val="FooterChar"/>
    <w:semiHidden/>
    <w:rsid w:val="008D6A7C"/>
    <w:pPr>
      <w:spacing w:before="80" w:line="200" w:lineRule="exact"/>
      <w:ind w:right="6"/>
      <w:jc w:val="left"/>
    </w:pPr>
    <w:rPr>
      <w:rFonts w:ascii="Arial" w:hAnsi="Arial"/>
      <w:caps/>
      <w:spacing w:val="-4"/>
      <w:sz w:val="16"/>
    </w:rPr>
  </w:style>
  <w:style w:type="paragraph" w:customStyle="1" w:styleId="FooterEnd">
    <w:name w:val="Footer End"/>
    <w:basedOn w:val="Footer"/>
    <w:rsid w:val="008D6A7C"/>
    <w:pPr>
      <w:spacing w:before="0" w:line="20" w:lineRule="exact"/>
    </w:pPr>
  </w:style>
  <w:style w:type="paragraph" w:styleId="Header">
    <w:name w:val="header"/>
    <w:basedOn w:val="BodyText"/>
    <w:rsid w:val="008D6A7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D6A7C"/>
    <w:pPr>
      <w:spacing w:line="20" w:lineRule="exact"/>
    </w:pPr>
    <w:rPr>
      <w:sz w:val="16"/>
    </w:rPr>
  </w:style>
  <w:style w:type="paragraph" w:customStyle="1" w:styleId="HeaderEven">
    <w:name w:val="Header Even"/>
    <w:basedOn w:val="Header"/>
    <w:semiHidden/>
    <w:rsid w:val="008D6A7C"/>
  </w:style>
  <w:style w:type="paragraph" w:customStyle="1" w:styleId="HeaderOdd">
    <w:name w:val="Header Odd"/>
    <w:basedOn w:val="Header"/>
    <w:semiHidden/>
    <w:rsid w:val="008D6A7C"/>
  </w:style>
  <w:style w:type="character" w:styleId="PageNumber">
    <w:name w:val="page number"/>
    <w:basedOn w:val="DefaultParagraphFont"/>
    <w:rsid w:val="008D6A7C"/>
    <w:rPr>
      <w:rFonts w:ascii="Arial" w:hAnsi="Arial"/>
      <w:b/>
      <w:sz w:val="16"/>
    </w:rPr>
  </w:style>
  <w:style w:type="paragraph" w:customStyle="1" w:styleId="Abbreviation">
    <w:name w:val="Abbreviation"/>
    <w:basedOn w:val="BodyText"/>
    <w:rsid w:val="008D6A7C"/>
    <w:pPr>
      <w:spacing w:before="120"/>
      <w:ind w:left="2381" w:hanging="2381"/>
      <w:jc w:val="left"/>
    </w:pPr>
  </w:style>
  <w:style w:type="paragraph" w:customStyle="1" w:styleId="Box">
    <w:name w:val="Box"/>
    <w:basedOn w:val="BodyText"/>
    <w:qFormat/>
    <w:rsid w:val="008D6A7C"/>
    <w:pPr>
      <w:keepNext/>
      <w:spacing w:before="120" w:line="260" w:lineRule="atLeast"/>
    </w:pPr>
    <w:rPr>
      <w:rFonts w:ascii="Arial" w:hAnsi="Arial"/>
      <w:sz w:val="20"/>
    </w:rPr>
  </w:style>
  <w:style w:type="paragraph" w:customStyle="1" w:styleId="BoxContinued">
    <w:name w:val="Box Continued"/>
    <w:basedOn w:val="BodyText"/>
    <w:next w:val="BodyText"/>
    <w:semiHidden/>
    <w:rsid w:val="008D6A7C"/>
    <w:pPr>
      <w:spacing w:before="180" w:line="220" w:lineRule="exact"/>
      <w:jc w:val="right"/>
    </w:pPr>
    <w:rPr>
      <w:rFonts w:ascii="Arial" w:hAnsi="Arial"/>
      <w:sz w:val="18"/>
    </w:rPr>
  </w:style>
  <w:style w:type="paragraph" w:customStyle="1" w:styleId="BoxHeading1">
    <w:name w:val="Box Heading 1"/>
    <w:basedOn w:val="BodyText"/>
    <w:next w:val="Box"/>
    <w:rsid w:val="008D6A7C"/>
    <w:pPr>
      <w:keepNext/>
      <w:spacing w:before="200" w:line="280" w:lineRule="atLeast"/>
    </w:pPr>
    <w:rPr>
      <w:rFonts w:ascii="Arial" w:hAnsi="Arial"/>
      <w:b/>
      <w:sz w:val="22"/>
    </w:rPr>
  </w:style>
  <w:style w:type="paragraph" w:customStyle="1" w:styleId="BoxHeading2">
    <w:name w:val="Box Heading 2"/>
    <w:basedOn w:val="BoxHeading1"/>
    <w:next w:val="Normal"/>
    <w:rsid w:val="008D6A7C"/>
    <w:rPr>
      <w:b w:val="0"/>
      <w:i/>
    </w:rPr>
  </w:style>
  <w:style w:type="paragraph" w:customStyle="1" w:styleId="BoxListBullet">
    <w:name w:val="Box List Bullet"/>
    <w:basedOn w:val="BodyText"/>
    <w:rsid w:val="008D6A7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D6A7C"/>
    <w:pPr>
      <w:numPr>
        <w:numId w:val="13"/>
      </w:numPr>
      <w:ind w:left="568" w:hanging="284"/>
    </w:pPr>
  </w:style>
  <w:style w:type="paragraph" w:customStyle="1" w:styleId="BoxListNumber">
    <w:name w:val="Box List Number"/>
    <w:basedOn w:val="BodyText"/>
    <w:rsid w:val="008D6A7C"/>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D6A7C"/>
    <w:pPr>
      <w:numPr>
        <w:ilvl w:val="1"/>
      </w:numPr>
      <w:ind w:left="681" w:hanging="397"/>
    </w:pPr>
  </w:style>
  <w:style w:type="paragraph" w:customStyle="1" w:styleId="BoxQuote">
    <w:name w:val="Box Quote"/>
    <w:basedOn w:val="BodyText"/>
    <w:next w:val="Box"/>
    <w:qFormat/>
    <w:rsid w:val="008D6A7C"/>
    <w:pPr>
      <w:keepNext/>
      <w:spacing w:before="60" w:line="240" w:lineRule="exact"/>
      <w:ind w:left="284"/>
    </w:pPr>
    <w:rPr>
      <w:rFonts w:ascii="Arial" w:hAnsi="Arial"/>
      <w:sz w:val="18"/>
    </w:rPr>
  </w:style>
  <w:style w:type="paragraph" w:customStyle="1" w:styleId="Note">
    <w:name w:val="Note"/>
    <w:basedOn w:val="BodyText"/>
    <w:next w:val="BodyText"/>
    <w:rsid w:val="008D6A7C"/>
    <w:pPr>
      <w:keepLines/>
      <w:spacing w:before="80" w:line="220" w:lineRule="exact"/>
    </w:pPr>
    <w:rPr>
      <w:rFonts w:ascii="Arial" w:hAnsi="Arial"/>
      <w:sz w:val="18"/>
    </w:rPr>
  </w:style>
  <w:style w:type="paragraph" w:customStyle="1" w:styleId="Source">
    <w:name w:val="Source"/>
    <w:basedOn w:val="Normal"/>
    <w:next w:val="BodyText"/>
    <w:rsid w:val="008D6A7C"/>
    <w:pPr>
      <w:keepLines/>
      <w:spacing w:before="80" w:line="220" w:lineRule="exact"/>
      <w:jc w:val="both"/>
    </w:pPr>
    <w:rPr>
      <w:rFonts w:ascii="Arial" w:hAnsi="Arial"/>
      <w:sz w:val="18"/>
      <w:szCs w:val="20"/>
    </w:rPr>
  </w:style>
  <w:style w:type="paragraph" w:customStyle="1" w:styleId="BoxSource">
    <w:name w:val="Box Source"/>
    <w:basedOn w:val="Source"/>
    <w:next w:val="BodyText"/>
    <w:rsid w:val="008D6A7C"/>
    <w:pPr>
      <w:spacing w:before="120"/>
    </w:pPr>
  </w:style>
  <w:style w:type="paragraph" w:customStyle="1" w:styleId="BoxSpaceAbove">
    <w:name w:val="Box Space Above"/>
    <w:basedOn w:val="BodyText"/>
    <w:rsid w:val="008D6A7C"/>
    <w:pPr>
      <w:keepNext/>
      <w:spacing w:before="360" w:line="80" w:lineRule="exact"/>
      <w:jc w:val="left"/>
    </w:pPr>
  </w:style>
  <w:style w:type="paragraph" w:styleId="Caption">
    <w:name w:val="caption"/>
    <w:basedOn w:val="Normal"/>
    <w:next w:val="BodyText"/>
    <w:rsid w:val="008D6A7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D6A7C"/>
    <w:pPr>
      <w:spacing w:before="120" w:after="0"/>
    </w:pPr>
  </w:style>
  <w:style w:type="paragraph" w:customStyle="1" w:styleId="BoxSubtitle">
    <w:name w:val="Box Subtitle"/>
    <w:basedOn w:val="BoxTitle"/>
    <w:next w:val="Normal"/>
    <w:rsid w:val="008D6A7C"/>
    <w:pPr>
      <w:spacing w:after="80" w:line="200" w:lineRule="exact"/>
      <w:ind w:firstLine="0"/>
    </w:pPr>
    <w:rPr>
      <w:b w:val="0"/>
      <w:sz w:val="20"/>
    </w:rPr>
  </w:style>
  <w:style w:type="paragraph" w:customStyle="1" w:styleId="Chapter">
    <w:name w:val="Chapter"/>
    <w:basedOn w:val="Heading1"/>
    <w:next w:val="BodyText"/>
    <w:semiHidden/>
    <w:rsid w:val="008D6A7C"/>
    <w:pPr>
      <w:ind w:left="0" w:firstLine="0"/>
      <w:outlineLvl w:val="9"/>
    </w:pPr>
  </w:style>
  <w:style w:type="paragraph" w:customStyle="1" w:styleId="ChapterSummary">
    <w:name w:val="Chapter Summary"/>
    <w:basedOn w:val="BodyText"/>
    <w:rsid w:val="008D6A7C"/>
    <w:pPr>
      <w:spacing w:line="280" w:lineRule="atLeast"/>
      <w:ind w:left="907"/>
    </w:pPr>
    <w:rPr>
      <w:rFonts w:ascii="Arial" w:hAnsi="Arial"/>
      <w:b/>
      <w:sz w:val="20"/>
    </w:rPr>
  </w:style>
  <w:style w:type="character" w:styleId="CommentReference">
    <w:name w:val="annotation reference"/>
    <w:basedOn w:val="DefaultParagraphFont"/>
    <w:semiHidden/>
    <w:rsid w:val="008D6A7C"/>
    <w:rPr>
      <w:b/>
      <w:vanish/>
      <w:color w:val="FF00FF"/>
      <w:sz w:val="20"/>
    </w:rPr>
  </w:style>
  <w:style w:type="paragraph" w:styleId="CommentText">
    <w:name w:val="annotation text"/>
    <w:basedOn w:val="Normal"/>
    <w:semiHidden/>
    <w:rsid w:val="008D6A7C"/>
    <w:pPr>
      <w:spacing w:before="120" w:line="240" w:lineRule="atLeast"/>
      <w:ind w:left="567" w:hanging="567"/>
    </w:pPr>
    <w:rPr>
      <w:sz w:val="20"/>
    </w:rPr>
  </w:style>
  <w:style w:type="paragraph" w:customStyle="1" w:styleId="Continued">
    <w:name w:val="Continued"/>
    <w:basedOn w:val="BoxContinued"/>
    <w:next w:val="BodyText"/>
    <w:rsid w:val="008D6A7C"/>
  </w:style>
  <w:style w:type="character" w:customStyle="1" w:styleId="DocumentInfo">
    <w:name w:val="Document Info"/>
    <w:basedOn w:val="DefaultParagraphFont"/>
    <w:semiHidden/>
    <w:rsid w:val="008D6A7C"/>
    <w:rPr>
      <w:rFonts w:ascii="Arial" w:hAnsi="Arial"/>
      <w:sz w:val="14"/>
    </w:rPr>
  </w:style>
  <w:style w:type="character" w:customStyle="1" w:styleId="DraftingNote">
    <w:name w:val="Drafting Note"/>
    <w:basedOn w:val="DefaultParagraphFont"/>
    <w:rsid w:val="008D6A7C"/>
    <w:rPr>
      <w:b/>
      <w:color w:val="FF0000"/>
      <w:sz w:val="24"/>
      <w:u w:val="dotted"/>
    </w:rPr>
  </w:style>
  <w:style w:type="paragraph" w:customStyle="1" w:styleId="Figure">
    <w:name w:val="Figure"/>
    <w:basedOn w:val="BodyText"/>
    <w:rsid w:val="008D6A7C"/>
    <w:pPr>
      <w:keepNext/>
      <w:spacing w:before="120" w:after="120" w:line="240" w:lineRule="atLeast"/>
      <w:jc w:val="center"/>
    </w:pPr>
  </w:style>
  <w:style w:type="paragraph" w:customStyle="1" w:styleId="FigureTitle">
    <w:name w:val="Figure Title"/>
    <w:basedOn w:val="Caption"/>
    <w:next w:val="Subtitle"/>
    <w:rsid w:val="008D6A7C"/>
    <w:pPr>
      <w:spacing w:before="120"/>
    </w:pPr>
  </w:style>
  <w:style w:type="paragraph" w:styleId="Subtitle">
    <w:name w:val="Subtitle"/>
    <w:basedOn w:val="Caption"/>
    <w:link w:val="SubtitleChar"/>
    <w:qFormat/>
    <w:rsid w:val="008D6A7C"/>
    <w:pPr>
      <w:spacing w:before="0" w:line="200" w:lineRule="exact"/>
      <w:ind w:firstLine="0"/>
    </w:pPr>
    <w:rPr>
      <w:b w:val="0"/>
      <w:sz w:val="20"/>
    </w:rPr>
  </w:style>
  <w:style w:type="paragraph" w:customStyle="1" w:styleId="Finding">
    <w:name w:val="Finding"/>
    <w:basedOn w:val="BodyText"/>
    <w:rsid w:val="008D6A7C"/>
    <w:pPr>
      <w:keepLines/>
      <w:spacing w:before="120" w:line="280" w:lineRule="atLeast"/>
    </w:pPr>
    <w:rPr>
      <w:rFonts w:ascii="Arial" w:hAnsi="Arial"/>
      <w:sz w:val="22"/>
    </w:rPr>
  </w:style>
  <w:style w:type="paragraph" w:customStyle="1" w:styleId="FindingBullet">
    <w:name w:val="Finding Bullet"/>
    <w:basedOn w:val="Finding"/>
    <w:rsid w:val="008D6A7C"/>
    <w:pPr>
      <w:numPr>
        <w:numId w:val="15"/>
      </w:numPr>
      <w:spacing w:before="80"/>
    </w:pPr>
  </w:style>
  <w:style w:type="paragraph" w:customStyle="1" w:styleId="FindingNoTitle">
    <w:name w:val="Finding NoTitle"/>
    <w:basedOn w:val="Finding"/>
    <w:semiHidden/>
    <w:rsid w:val="008D6A7C"/>
    <w:pPr>
      <w:spacing w:before="240"/>
    </w:pPr>
  </w:style>
  <w:style w:type="paragraph" w:customStyle="1" w:styleId="RecTitle">
    <w:name w:val="Rec Title"/>
    <w:basedOn w:val="BodyText"/>
    <w:next w:val="Rec"/>
    <w:qFormat/>
    <w:rsid w:val="008D6A7C"/>
    <w:pPr>
      <w:keepNext/>
      <w:keepLines/>
      <w:spacing w:line="280" w:lineRule="atLeast"/>
    </w:pPr>
    <w:rPr>
      <w:rFonts w:ascii="Arial" w:hAnsi="Arial"/>
      <w:caps/>
      <w:sz w:val="18"/>
    </w:rPr>
  </w:style>
  <w:style w:type="paragraph" w:customStyle="1" w:styleId="FindingTitle">
    <w:name w:val="Finding Title"/>
    <w:basedOn w:val="RecTitle"/>
    <w:next w:val="Finding"/>
    <w:rsid w:val="008D6A7C"/>
  </w:style>
  <w:style w:type="character" w:styleId="FootnoteReference">
    <w:name w:val="footnote reference"/>
    <w:basedOn w:val="DefaultParagraphFont"/>
    <w:semiHidden/>
    <w:rsid w:val="008D6A7C"/>
    <w:rPr>
      <w:rFonts w:ascii="Times New Roman" w:hAnsi="Times New Roman"/>
      <w:position w:val="6"/>
      <w:sz w:val="20"/>
      <w:vertAlign w:val="baseline"/>
    </w:rPr>
  </w:style>
  <w:style w:type="paragraph" w:styleId="FootnoteText">
    <w:name w:val="footnote text"/>
    <w:basedOn w:val="BodyText"/>
    <w:rsid w:val="008D6A7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D6A7C"/>
    <w:rPr>
      <w:i/>
    </w:rPr>
  </w:style>
  <w:style w:type="paragraph" w:customStyle="1" w:styleId="Jurisdictioncommentsbodytext">
    <w:name w:val="Jurisdiction comments body text"/>
    <w:rsid w:val="008D6A7C"/>
    <w:pPr>
      <w:spacing w:after="140"/>
      <w:jc w:val="both"/>
    </w:pPr>
    <w:rPr>
      <w:rFonts w:ascii="Arial" w:hAnsi="Arial"/>
      <w:sz w:val="24"/>
      <w:lang w:eastAsia="en-US"/>
    </w:rPr>
  </w:style>
  <w:style w:type="paragraph" w:customStyle="1" w:styleId="Jurisdictioncommentsheading">
    <w:name w:val="Jurisdiction comments heading"/>
    <w:rsid w:val="008D6A7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D6A7C"/>
    <w:pPr>
      <w:numPr>
        <w:numId w:val="2"/>
      </w:numPr>
      <w:spacing w:after="140"/>
      <w:jc w:val="both"/>
    </w:pPr>
    <w:rPr>
      <w:rFonts w:ascii="Arial" w:hAnsi="Arial"/>
      <w:sz w:val="24"/>
      <w:lang w:eastAsia="en-US"/>
    </w:rPr>
  </w:style>
  <w:style w:type="paragraph" w:styleId="ListBullet">
    <w:name w:val="List Bullet"/>
    <w:basedOn w:val="BodyText"/>
    <w:rsid w:val="008D6A7C"/>
    <w:pPr>
      <w:numPr>
        <w:numId w:val="3"/>
      </w:numPr>
      <w:spacing w:before="120"/>
    </w:pPr>
  </w:style>
  <w:style w:type="paragraph" w:styleId="ListBullet2">
    <w:name w:val="List Bullet 2"/>
    <w:basedOn w:val="BodyText"/>
    <w:rsid w:val="008D6A7C"/>
    <w:pPr>
      <w:numPr>
        <w:numId w:val="4"/>
      </w:numPr>
      <w:spacing w:before="120"/>
    </w:pPr>
  </w:style>
  <w:style w:type="paragraph" w:styleId="ListBullet3">
    <w:name w:val="List Bullet 3"/>
    <w:basedOn w:val="BodyText"/>
    <w:rsid w:val="008D6A7C"/>
    <w:pPr>
      <w:numPr>
        <w:numId w:val="5"/>
      </w:numPr>
      <w:spacing w:before="120"/>
      <w:ind w:left="1020" w:hanging="340"/>
    </w:pPr>
  </w:style>
  <w:style w:type="paragraph" w:styleId="ListNumber">
    <w:name w:val="List Number"/>
    <w:basedOn w:val="BodyText"/>
    <w:rsid w:val="008D6A7C"/>
    <w:pPr>
      <w:numPr>
        <w:numId w:val="9"/>
      </w:numPr>
      <w:spacing w:before="120"/>
    </w:pPr>
  </w:style>
  <w:style w:type="paragraph" w:styleId="ListNumber2">
    <w:name w:val="List Number 2"/>
    <w:basedOn w:val="ListNumber"/>
    <w:rsid w:val="008D6A7C"/>
    <w:pPr>
      <w:numPr>
        <w:ilvl w:val="1"/>
      </w:numPr>
    </w:pPr>
  </w:style>
  <w:style w:type="paragraph" w:styleId="ListNumber3">
    <w:name w:val="List Number 3"/>
    <w:basedOn w:val="ListNumber2"/>
    <w:rsid w:val="008D6A7C"/>
    <w:pPr>
      <w:numPr>
        <w:ilvl w:val="2"/>
      </w:numPr>
    </w:pPr>
  </w:style>
  <w:style w:type="character" w:customStyle="1" w:styleId="NoteLabel">
    <w:name w:val="Note Label"/>
    <w:basedOn w:val="DefaultParagraphFont"/>
    <w:rsid w:val="008D6A7C"/>
    <w:rPr>
      <w:rFonts w:ascii="Arial" w:hAnsi="Arial"/>
      <w:b/>
      <w:position w:val="6"/>
      <w:sz w:val="18"/>
    </w:rPr>
  </w:style>
  <w:style w:type="paragraph" w:customStyle="1" w:styleId="PartDivider">
    <w:name w:val="Part Divider"/>
    <w:basedOn w:val="BodyText"/>
    <w:next w:val="BodyText"/>
    <w:semiHidden/>
    <w:rsid w:val="008D6A7C"/>
    <w:pPr>
      <w:spacing w:before="0" w:line="40" w:lineRule="exact"/>
      <w:jc w:val="right"/>
    </w:pPr>
    <w:rPr>
      <w:smallCaps/>
      <w:sz w:val="16"/>
    </w:rPr>
  </w:style>
  <w:style w:type="paragraph" w:customStyle="1" w:styleId="PartNumber">
    <w:name w:val="Part Number"/>
    <w:basedOn w:val="BodyText"/>
    <w:next w:val="BodyText"/>
    <w:semiHidden/>
    <w:rsid w:val="008D6A7C"/>
    <w:pPr>
      <w:spacing w:before="4000" w:line="320" w:lineRule="exact"/>
      <w:ind w:left="6634"/>
      <w:jc w:val="right"/>
    </w:pPr>
    <w:rPr>
      <w:smallCaps/>
      <w:spacing w:val="60"/>
      <w:sz w:val="32"/>
    </w:rPr>
  </w:style>
  <w:style w:type="paragraph" w:customStyle="1" w:styleId="PartTitle">
    <w:name w:val="Part Title"/>
    <w:basedOn w:val="BodyText"/>
    <w:semiHidden/>
    <w:rsid w:val="008D6A7C"/>
    <w:pPr>
      <w:spacing w:before="160" w:after="1360" w:line="520" w:lineRule="exact"/>
      <w:ind w:right="2381"/>
      <w:jc w:val="right"/>
    </w:pPr>
    <w:rPr>
      <w:smallCaps/>
      <w:sz w:val="52"/>
    </w:rPr>
  </w:style>
  <w:style w:type="paragraph" w:styleId="Quote">
    <w:name w:val="Quote"/>
    <w:basedOn w:val="BodyText"/>
    <w:next w:val="BodyText"/>
    <w:qFormat/>
    <w:rsid w:val="008D6A7C"/>
    <w:pPr>
      <w:spacing w:before="120" w:line="280" w:lineRule="exact"/>
      <w:ind w:left="340"/>
    </w:pPr>
    <w:rPr>
      <w:sz w:val="22"/>
    </w:rPr>
  </w:style>
  <w:style w:type="paragraph" w:customStyle="1" w:styleId="QuoteBullet">
    <w:name w:val="Quote Bullet"/>
    <w:basedOn w:val="Quote"/>
    <w:rsid w:val="008D6A7C"/>
    <w:pPr>
      <w:numPr>
        <w:numId w:val="6"/>
      </w:numPr>
    </w:pPr>
  </w:style>
  <w:style w:type="paragraph" w:customStyle="1" w:styleId="Rec">
    <w:name w:val="Rec"/>
    <w:basedOn w:val="BodyText"/>
    <w:qFormat/>
    <w:rsid w:val="008D6A7C"/>
    <w:pPr>
      <w:keepLines/>
      <w:spacing w:before="120" w:line="280" w:lineRule="atLeast"/>
    </w:pPr>
    <w:rPr>
      <w:rFonts w:ascii="Arial" w:hAnsi="Arial"/>
      <w:sz w:val="22"/>
    </w:rPr>
  </w:style>
  <w:style w:type="paragraph" w:customStyle="1" w:styleId="RecBullet">
    <w:name w:val="Rec Bullet"/>
    <w:basedOn w:val="Rec"/>
    <w:rsid w:val="008D6A7C"/>
    <w:pPr>
      <w:numPr>
        <w:numId w:val="17"/>
      </w:numPr>
      <w:spacing w:before="80"/>
    </w:pPr>
  </w:style>
  <w:style w:type="paragraph" w:customStyle="1" w:styleId="RecB">
    <w:name w:val="RecB"/>
    <w:basedOn w:val="Normal"/>
    <w:semiHidden/>
    <w:rsid w:val="008D6A7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D6A7C"/>
    <w:pPr>
      <w:numPr>
        <w:numId w:val="11"/>
      </w:numPr>
      <w:spacing w:before="80"/>
    </w:pPr>
  </w:style>
  <w:style w:type="paragraph" w:customStyle="1" w:styleId="RecBNoTitle">
    <w:name w:val="RecB NoTitle"/>
    <w:basedOn w:val="RecB"/>
    <w:semiHidden/>
    <w:rsid w:val="008D6A7C"/>
    <w:pPr>
      <w:spacing w:before="240"/>
    </w:pPr>
  </w:style>
  <w:style w:type="paragraph" w:customStyle="1" w:styleId="Reference">
    <w:name w:val="Reference"/>
    <w:basedOn w:val="BodyText"/>
    <w:rsid w:val="008D6A7C"/>
    <w:pPr>
      <w:spacing w:before="120"/>
      <w:ind w:left="340" w:hanging="340"/>
    </w:pPr>
  </w:style>
  <w:style w:type="paragraph" w:customStyle="1" w:styleId="SequenceInfo">
    <w:name w:val="Sequence Info"/>
    <w:basedOn w:val="BodyText"/>
    <w:semiHidden/>
    <w:rsid w:val="008D6A7C"/>
    <w:rPr>
      <w:vanish/>
      <w:sz w:val="16"/>
    </w:rPr>
  </w:style>
  <w:style w:type="paragraph" w:customStyle="1" w:styleId="SideNote">
    <w:name w:val="Side Note"/>
    <w:basedOn w:val="BodyText"/>
    <w:next w:val="BodyText"/>
    <w:semiHidden/>
    <w:rsid w:val="008D6A7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D6A7C"/>
    <w:pPr>
      <w:framePr w:wrap="around"/>
      <w:numPr>
        <w:numId w:val="7"/>
      </w:numPr>
      <w:tabs>
        <w:tab w:val="left" w:pos="227"/>
      </w:tabs>
    </w:pPr>
  </w:style>
  <w:style w:type="paragraph" w:customStyle="1" w:styleId="SideNoteGraphic">
    <w:name w:val="Side Note Graphic"/>
    <w:basedOn w:val="SideNote"/>
    <w:next w:val="BodyText"/>
    <w:semiHidden/>
    <w:rsid w:val="008D6A7C"/>
    <w:pPr>
      <w:framePr w:wrap="around"/>
    </w:pPr>
  </w:style>
  <w:style w:type="paragraph" w:customStyle="1" w:styleId="TableBodyText">
    <w:name w:val="Table Body Text"/>
    <w:basedOn w:val="BodyText"/>
    <w:link w:val="TableBodyTextChar"/>
    <w:rsid w:val="008D6A7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D6A7C"/>
    <w:pPr>
      <w:numPr>
        <w:numId w:val="8"/>
      </w:numPr>
      <w:jc w:val="left"/>
    </w:pPr>
  </w:style>
  <w:style w:type="paragraph" w:customStyle="1" w:styleId="TableColumnHeading">
    <w:name w:val="Table Column Heading"/>
    <w:basedOn w:val="TableBodyText"/>
    <w:rsid w:val="008D6A7C"/>
    <w:pPr>
      <w:spacing w:before="80" w:after="80"/>
    </w:pPr>
    <w:rPr>
      <w:i/>
    </w:rPr>
  </w:style>
  <w:style w:type="paragraph" w:styleId="TOC2">
    <w:name w:val="toc 2"/>
    <w:basedOn w:val="TOC1"/>
    <w:rsid w:val="008D6A7C"/>
    <w:pPr>
      <w:ind w:left="1134" w:hanging="624"/>
    </w:pPr>
    <w:rPr>
      <w:b w:val="0"/>
    </w:rPr>
  </w:style>
  <w:style w:type="paragraph" w:styleId="TOC3">
    <w:name w:val="toc 3"/>
    <w:basedOn w:val="TOC2"/>
    <w:rsid w:val="008D6A7C"/>
    <w:pPr>
      <w:spacing w:before="60"/>
      <w:ind w:left="1190" w:hanging="680"/>
    </w:pPr>
  </w:style>
  <w:style w:type="paragraph" w:styleId="TableofFigures">
    <w:name w:val="table of figures"/>
    <w:basedOn w:val="TOC3"/>
    <w:next w:val="BodyText"/>
    <w:semiHidden/>
    <w:rsid w:val="008D6A7C"/>
    <w:pPr>
      <w:ind w:left="737" w:hanging="737"/>
    </w:pPr>
  </w:style>
  <w:style w:type="paragraph" w:customStyle="1" w:styleId="TableTitle">
    <w:name w:val="Table Title"/>
    <w:basedOn w:val="Caption"/>
    <w:next w:val="Subtitle"/>
    <w:qFormat/>
    <w:rsid w:val="008D6A7C"/>
    <w:pPr>
      <w:spacing w:before="120"/>
    </w:pPr>
  </w:style>
  <w:style w:type="paragraph" w:customStyle="1" w:styleId="TableUnitsRow">
    <w:name w:val="Table Units Row"/>
    <w:basedOn w:val="TableBodyText"/>
    <w:rsid w:val="008D6A7C"/>
    <w:pPr>
      <w:spacing w:before="40"/>
    </w:pPr>
  </w:style>
  <w:style w:type="paragraph" w:styleId="TOC1">
    <w:name w:val="toc 1"/>
    <w:basedOn w:val="Normal"/>
    <w:next w:val="TOC2"/>
    <w:link w:val="TOC1Char"/>
    <w:rsid w:val="008D6A7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8D6A7C"/>
    <w:pPr>
      <w:ind w:left="1191" w:firstLine="0"/>
    </w:pPr>
  </w:style>
  <w:style w:type="paragraph" w:customStyle="1" w:styleId="RecBBullet2">
    <w:name w:val="RecB Bullet 2"/>
    <w:basedOn w:val="ListBullet2"/>
    <w:semiHidden/>
    <w:rsid w:val="008D6A7C"/>
    <w:pPr>
      <w:pBdr>
        <w:left w:val="single" w:sz="24" w:space="29" w:color="C0C0C0"/>
      </w:pBdr>
    </w:pPr>
    <w:rPr>
      <w:b/>
      <w:i/>
    </w:rPr>
  </w:style>
  <w:style w:type="paragraph" w:styleId="BalloonText">
    <w:name w:val="Balloon Text"/>
    <w:basedOn w:val="Normal"/>
    <w:link w:val="BalloonTextChar"/>
    <w:rsid w:val="008D6A7C"/>
    <w:rPr>
      <w:rFonts w:ascii="Tahoma" w:hAnsi="Tahoma" w:cs="Tahoma"/>
      <w:sz w:val="16"/>
      <w:szCs w:val="16"/>
    </w:rPr>
  </w:style>
  <w:style w:type="character" w:customStyle="1" w:styleId="BalloonTextChar">
    <w:name w:val="Balloon Text Char"/>
    <w:basedOn w:val="DefaultParagraphFont"/>
    <w:link w:val="BalloonText"/>
    <w:rsid w:val="008D6A7C"/>
    <w:rPr>
      <w:rFonts w:ascii="Tahoma" w:hAnsi="Tahoma" w:cs="Tahoma"/>
      <w:sz w:val="16"/>
      <w:szCs w:val="16"/>
    </w:rPr>
  </w:style>
  <w:style w:type="character" w:customStyle="1" w:styleId="SubtitleChar">
    <w:name w:val="Subtitle Char"/>
    <w:basedOn w:val="DefaultParagraphFont"/>
    <w:link w:val="Subtitle"/>
    <w:rsid w:val="008D6A7C"/>
    <w:rPr>
      <w:rFonts w:ascii="Arial" w:hAnsi="Arial"/>
      <w:szCs w:val="24"/>
    </w:rPr>
  </w:style>
  <w:style w:type="paragraph" w:customStyle="1" w:styleId="BoxListBullet3">
    <w:name w:val="Box List Bullet 3"/>
    <w:basedOn w:val="ListBullet3"/>
    <w:rsid w:val="008D6A7C"/>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D6A7C"/>
    <w:rPr>
      <w:i/>
      <w:iCs/>
    </w:rPr>
  </w:style>
  <w:style w:type="paragraph" w:customStyle="1" w:styleId="BoxQuoteBullet">
    <w:name w:val="Box Quote Bullet"/>
    <w:basedOn w:val="BoxQuote"/>
    <w:next w:val="Box"/>
    <w:rsid w:val="008D6A7C"/>
    <w:pPr>
      <w:numPr>
        <w:numId w:val="12"/>
      </w:numPr>
      <w:ind w:left="568" w:hanging="284"/>
    </w:pPr>
  </w:style>
  <w:style w:type="paragraph" w:customStyle="1" w:styleId="InformationRequestBullet">
    <w:name w:val="Information Request Bullet"/>
    <w:basedOn w:val="ListBullet"/>
    <w:next w:val="BodyText"/>
    <w:rsid w:val="008D6A7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D6A7C"/>
    <w:pPr>
      <w:keepNext w:val="0"/>
      <w:spacing w:before="60" w:after="60" w:line="80" w:lineRule="exact"/>
    </w:pPr>
    <w:rPr>
      <w:sz w:val="14"/>
    </w:rPr>
  </w:style>
  <w:style w:type="paragraph" w:customStyle="1" w:styleId="KeyPointsListBullet">
    <w:name w:val="Key Points List Bullet"/>
    <w:basedOn w:val="Normal"/>
    <w:qFormat/>
    <w:rsid w:val="008D6A7C"/>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D6A7C"/>
    <w:pPr>
      <w:numPr>
        <w:numId w:val="21"/>
      </w:numPr>
      <w:ind w:left="568" w:hanging="284"/>
    </w:pPr>
  </w:style>
  <w:style w:type="paragraph" w:customStyle="1" w:styleId="InformationRequestTitle">
    <w:name w:val="Information Request Title"/>
    <w:basedOn w:val="FindingTitle"/>
    <w:next w:val="InformationRequest"/>
    <w:rsid w:val="008D6A7C"/>
    <w:rPr>
      <w:i/>
    </w:rPr>
  </w:style>
  <w:style w:type="paragraph" w:customStyle="1" w:styleId="Space">
    <w:name w:val="Space"/>
    <w:basedOn w:val="Normal"/>
    <w:rsid w:val="008D6A7C"/>
    <w:pPr>
      <w:keepNext/>
      <w:spacing w:line="120" w:lineRule="exact"/>
      <w:jc w:val="both"/>
    </w:pPr>
    <w:rPr>
      <w:rFonts w:ascii="Arial" w:hAnsi="Arial"/>
      <w:sz w:val="20"/>
      <w:szCs w:val="20"/>
    </w:rPr>
  </w:style>
  <w:style w:type="paragraph" w:customStyle="1" w:styleId="Heading1nochapterno">
    <w:name w:val="Heading 1 (no chapter no.)"/>
    <w:basedOn w:val="Heading1"/>
    <w:rsid w:val="008D6A7C"/>
    <w:pPr>
      <w:spacing w:before="0"/>
      <w:ind w:left="0" w:firstLine="0"/>
    </w:pPr>
  </w:style>
  <w:style w:type="paragraph" w:customStyle="1" w:styleId="Heading2nosectionno">
    <w:name w:val="Heading 2 (no section no.)"/>
    <w:basedOn w:val="Heading2"/>
    <w:rsid w:val="008D6A7C"/>
    <w:pPr>
      <w:ind w:left="0" w:firstLine="0"/>
    </w:pPr>
  </w:style>
  <w:style w:type="character" w:customStyle="1" w:styleId="Heading5Char">
    <w:name w:val="Heading 5 Char"/>
    <w:basedOn w:val="DefaultParagraphFont"/>
    <w:link w:val="Heading5"/>
    <w:rsid w:val="008D6A7C"/>
    <w:rPr>
      <w:rFonts w:ascii="Arial" w:hAnsi="Arial"/>
      <w:i/>
      <w:sz w:val="22"/>
    </w:rPr>
  </w:style>
  <w:style w:type="paragraph" w:customStyle="1" w:styleId="Figurespace">
    <w:name w:val="Figure space"/>
    <w:basedOn w:val="Box"/>
    <w:rsid w:val="008D6A7C"/>
    <w:pPr>
      <w:spacing w:before="0" w:line="120" w:lineRule="exact"/>
    </w:pPr>
  </w:style>
  <w:style w:type="paragraph" w:customStyle="1" w:styleId="FooterDraftReport">
    <w:name w:val="FooterDraftReport"/>
    <w:basedOn w:val="Footer"/>
    <w:link w:val="FooterDraftReportChar"/>
    <w:rsid w:val="008D6A7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D6A7C"/>
    <w:rPr>
      <w:sz w:val="24"/>
    </w:rPr>
  </w:style>
  <w:style w:type="character" w:customStyle="1" w:styleId="FooterChar">
    <w:name w:val="Footer Char"/>
    <w:basedOn w:val="BodyTextChar"/>
    <w:link w:val="Footer"/>
    <w:semiHidden/>
    <w:rsid w:val="008D6A7C"/>
    <w:rPr>
      <w:rFonts w:ascii="Arial" w:hAnsi="Arial"/>
      <w:caps/>
      <w:spacing w:val="-4"/>
      <w:sz w:val="16"/>
    </w:rPr>
  </w:style>
  <w:style w:type="character" w:customStyle="1" w:styleId="FooterDraftReportChar">
    <w:name w:val="FooterDraftReport Char"/>
    <w:basedOn w:val="FooterChar"/>
    <w:link w:val="FooterDraftReport"/>
    <w:rsid w:val="008D6A7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D6A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D6A7C"/>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rsid w:val="002A68CB"/>
    <w:rPr>
      <w:rFonts w:ascii="Arial" w:hAnsi="Arial"/>
      <w:sz w:val="18"/>
    </w:rPr>
  </w:style>
  <w:style w:type="character" w:customStyle="1" w:styleId="TableBulletChar">
    <w:name w:val="Table Bullet Char"/>
    <w:link w:val="TableBullet"/>
    <w:rsid w:val="007A3C9A"/>
    <w:rPr>
      <w:rFonts w:ascii="Arial" w:hAnsi="Arial"/>
      <w:sz w:val="18"/>
    </w:rPr>
  </w:style>
  <w:style w:type="paragraph" w:styleId="ListParagraph">
    <w:name w:val="List Paragraph"/>
    <w:basedOn w:val="Normal"/>
    <w:uiPriority w:val="34"/>
    <w:qFormat/>
    <w:rsid w:val="007A3C9A"/>
    <w:pPr>
      <w:ind w:left="720"/>
      <w:contextualSpacing/>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EDF5E-4273-479D-8FA3-5D4D33FC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TotalTime>
  <Pages>30</Pages>
  <Words>14305</Words>
  <Characters>75860</Characters>
  <Application>Microsoft Office Word</Application>
  <DocSecurity>0</DocSecurity>
  <Lines>632</Lines>
  <Paragraphs>179</Paragraphs>
  <ScaleCrop>false</ScaleCrop>
  <HeadingPairs>
    <vt:vector size="2" baseType="variant">
      <vt:variant>
        <vt:lpstr>Title</vt:lpstr>
      </vt:variant>
      <vt:variant>
        <vt:i4>1</vt:i4>
      </vt:variant>
    </vt:vector>
  </HeadingPairs>
  <TitlesOfParts>
    <vt:vector size="1" baseType="lpstr">
      <vt:lpstr>DQI  B Child care, education and training - Report on Government Services 2016</vt:lpstr>
    </vt:vector>
  </TitlesOfParts>
  <Company>Productivity Commission</Company>
  <LinksUpToDate>false</LinksUpToDate>
  <CharactersWithSpaces>89986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B Child care, education and training - Report on Government Services 2016</dc:title>
  <dc:subject/>
  <dc:creator>Steering Committee for the Review of Government Service Provision</dc:creator>
  <dc:description/>
  <cp:lastModifiedBy>Frech, Tanya</cp:lastModifiedBy>
  <cp:revision>14</cp:revision>
  <cp:lastPrinted>2015-12-23T04:50:00Z</cp:lastPrinted>
  <dcterms:created xsi:type="dcterms:W3CDTF">2015-11-09T23:11:00Z</dcterms:created>
  <dcterms:modified xsi:type="dcterms:W3CDTF">2016-01-14T07:18:00Z</dcterms:modified>
</cp:coreProperties>
</file>